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1AC7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64"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西安市未央区住房和城市建设局未央区2026年老旧小区(未央宫、辛家庙、张家堡片区)改造项目-水电十五局二公司家属院等6个老旧小区改造项目施工图设计采购更正公告</w:t>
      </w:r>
    </w:p>
    <w:p w14:paraId="22C2FC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9241D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原公告的采购项目编号：SXLX26-01-058Z(F)</w:t>
      </w:r>
    </w:p>
    <w:p w14:paraId="0B81AE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原公告的采购项目名称：西安市未央区住房和城市建设局未央区2026年老旧小区(未央宫、辛家庙、张家堡片区)改造项目-水电十五局二公司家属院等6个老旧小区改造项目施工图设计</w:t>
      </w:r>
    </w:p>
    <w:p w14:paraId="2EEF50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首次公告日期：2026年06月23日</w:t>
      </w:r>
    </w:p>
    <w:p w14:paraId="15363F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二、更正信息：</w:t>
      </w:r>
    </w:p>
    <w:p w14:paraId="2B50E9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更正事项：采购公告</w:t>
      </w:r>
    </w:p>
    <w:p w14:paraId="0FE2FB6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264" w:lineRule="auto"/>
        <w:ind w:left="0" w:right="0" w:firstLine="480"/>
        <w:jc w:val="both"/>
        <w:textAlignment w:val="auto"/>
        <w:rPr>
          <w:rFonts w:hint="eastAsia" w:ascii="宋体" w:hAnsi="宋体" w:eastAsia="宋体" w:cs="宋体"/>
          <w:i w:val="0"/>
          <w:iCs w:val="0"/>
          <w:caps w:val="0"/>
          <w:color w:val="0A82E5"/>
          <w:spacing w:val="0"/>
          <w:sz w:val="21"/>
          <w:szCs w:val="21"/>
        </w:rPr>
      </w:pPr>
      <w:r>
        <w:rPr>
          <w:rFonts w:hint="eastAsia" w:ascii="宋体" w:hAnsi="宋体" w:eastAsia="宋体" w:cs="宋体"/>
          <w:i w:val="0"/>
          <w:iCs w:val="0"/>
          <w:caps w:val="0"/>
          <w:color w:val="0A82E5"/>
          <w:spacing w:val="0"/>
          <w:kern w:val="0"/>
          <w:sz w:val="21"/>
          <w:szCs w:val="21"/>
          <w:bdr w:val="none" w:color="auto" w:sz="0" w:space="0"/>
          <w:shd w:val="clear" w:fill="FFFFFF"/>
          <w:lang w:val="en-US" w:eastAsia="zh-CN" w:bidi="ar"/>
        </w:rPr>
        <w:t>更正原因：落实政府采购政策需满足的资格要求(采购公告与采购文件)表述不一致</w:t>
      </w:r>
    </w:p>
    <w:p w14:paraId="17D4B7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更正内容：</w:t>
      </w:r>
      <w:r>
        <w:rPr>
          <w:rFonts w:hint="eastAsia" w:ascii="宋体" w:hAnsi="宋体" w:eastAsia="宋体" w:cs="宋体"/>
          <w:i w:val="0"/>
          <w:iCs w:val="0"/>
          <w:caps w:val="0"/>
          <w:color w:val="333333"/>
          <w:spacing w:val="0"/>
          <w:sz w:val="21"/>
          <w:szCs w:val="21"/>
          <w:bdr w:val="none" w:color="auto" w:sz="0" w:space="0"/>
          <w:shd w:val="clear" w:fill="FFFFFF"/>
        </w:rPr>
        <w:t>原采购公告中“二、申请人的资格要求：</w:t>
      </w:r>
      <w:r>
        <w:rPr>
          <w:rStyle w:val="7"/>
          <w:rFonts w:hint="eastAsia" w:ascii="宋体" w:hAnsi="宋体" w:eastAsia="宋体" w:cs="宋体"/>
          <w:b/>
          <w:bCs/>
          <w:i w:val="0"/>
          <w:iCs w:val="0"/>
          <w:caps w:val="0"/>
          <w:color w:val="333333"/>
          <w:spacing w:val="0"/>
          <w:sz w:val="21"/>
          <w:szCs w:val="21"/>
          <w:bdr w:val="none" w:color="auto" w:sz="0" w:space="0"/>
          <w:shd w:val="clear" w:fill="FFFFFF"/>
        </w:rPr>
        <w:t>-</w:t>
      </w: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合同包1(未央区2026年老旧小区(未央宫、辛家庙、张家堡片区)改造项目-水电十五局二公司家属院等6个老旧小区改造项目施工图设计)落实政府采购政策需满足的资格要求如下:承接服务的供应商应为符合政策要求的小微企业或残疾人福利性单位或监狱企业。”</w:t>
      </w:r>
      <w:r>
        <w:rPr>
          <w:rStyle w:val="7"/>
          <w:rFonts w:hint="eastAsia" w:ascii="宋体" w:hAnsi="宋体" w:eastAsia="宋体" w:cs="宋体"/>
          <w:b/>
          <w:bCs/>
          <w:i w:val="0"/>
          <w:iCs w:val="0"/>
          <w:caps w:val="0"/>
          <w:color w:val="333333"/>
          <w:spacing w:val="0"/>
          <w:sz w:val="21"/>
          <w:szCs w:val="21"/>
          <w:bdr w:val="none" w:color="auto" w:sz="0" w:space="0"/>
          <w:shd w:val="clear" w:fill="FFFFFF"/>
        </w:rPr>
        <w:t>更正为：</w:t>
      </w:r>
      <w:r>
        <w:rPr>
          <w:rFonts w:hint="eastAsia" w:ascii="宋体" w:hAnsi="宋体" w:eastAsia="宋体" w:cs="宋体"/>
          <w:i w:val="0"/>
          <w:iCs w:val="0"/>
          <w:caps w:val="0"/>
          <w:color w:val="333333"/>
          <w:spacing w:val="0"/>
          <w:sz w:val="21"/>
          <w:szCs w:val="21"/>
          <w:bdr w:val="none" w:color="auto" w:sz="0" w:space="0"/>
          <w:shd w:val="clear" w:fill="FFFFFF"/>
        </w:rPr>
        <w:t>“本项目专门面向</w:t>
      </w:r>
      <w:r>
        <w:rPr>
          <w:rFonts w:hint="eastAsia" w:ascii="宋体" w:hAnsi="宋体" w:eastAsia="宋体" w:cs="宋体"/>
          <w:b/>
          <w:bCs/>
          <w:i w:val="0"/>
          <w:iCs w:val="0"/>
          <w:caps w:val="0"/>
          <w:color w:val="333333"/>
          <w:spacing w:val="0"/>
          <w:sz w:val="21"/>
          <w:szCs w:val="21"/>
          <w:bdr w:val="none" w:color="auto" w:sz="0" w:space="0"/>
          <w:shd w:val="clear" w:fill="FFFFFF"/>
        </w:rPr>
        <w:t>中小</w:t>
      </w:r>
      <w:r>
        <w:rPr>
          <w:rFonts w:hint="eastAsia" w:ascii="宋体" w:hAnsi="宋体" w:eastAsia="宋体" w:cs="宋体"/>
          <w:i w:val="0"/>
          <w:iCs w:val="0"/>
          <w:caps w:val="0"/>
          <w:color w:val="333333"/>
          <w:spacing w:val="0"/>
          <w:sz w:val="21"/>
          <w:szCs w:val="21"/>
          <w:bdr w:val="none" w:color="auto" w:sz="0" w:space="0"/>
          <w:shd w:val="clear" w:fill="FFFFFF"/>
        </w:rPr>
        <w:t>企业采购，承接服务的供应商应为符合政策要求的</w:t>
      </w:r>
      <w:r>
        <w:rPr>
          <w:rFonts w:hint="eastAsia" w:ascii="宋体" w:hAnsi="宋体" w:eastAsia="宋体" w:cs="宋体"/>
          <w:b/>
          <w:bCs/>
          <w:i w:val="0"/>
          <w:iCs w:val="0"/>
          <w:caps w:val="0"/>
          <w:color w:val="333333"/>
          <w:spacing w:val="0"/>
          <w:sz w:val="21"/>
          <w:szCs w:val="21"/>
          <w:bdr w:val="none" w:color="auto" w:sz="0" w:space="0"/>
          <w:shd w:val="clear" w:fill="FFFFFF"/>
        </w:rPr>
        <w:t>中小</w:t>
      </w:r>
      <w:r>
        <w:rPr>
          <w:rFonts w:hint="eastAsia" w:ascii="宋体" w:hAnsi="宋体" w:eastAsia="宋体" w:cs="宋体"/>
          <w:i w:val="0"/>
          <w:iCs w:val="0"/>
          <w:caps w:val="0"/>
          <w:color w:val="333333"/>
          <w:spacing w:val="0"/>
          <w:sz w:val="21"/>
          <w:szCs w:val="21"/>
          <w:bdr w:val="none" w:color="auto" w:sz="0" w:space="0"/>
          <w:shd w:val="clear" w:fill="FFFFFF"/>
        </w:rPr>
        <w:t>企业或残疾人福利性单位或监狱企业。”</w:t>
      </w:r>
    </w:p>
    <w:p w14:paraId="019A5B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其他内容不变</w:t>
      </w:r>
    </w:p>
    <w:p w14:paraId="0037EE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更正日期：2026年06月23日</w:t>
      </w:r>
    </w:p>
    <w:p w14:paraId="54E96F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三、其他补充事项</w:t>
      </w:r>
    </w:p>
    <w:p w14:paraId="2E6D5A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落实政府采购政策需满足的资格要求(采购文件与采购公告)表述不一致，</w:t>
      </w:r>
      <w:r>
        <w:rPr>
          <w:rFonts w:hint="eastAsia" w:ascii="宋体" w:hAnsi="宋体" w:eastAsia="宋体" w:cs="宋体"/>
          <w:b/>
          <w:bCs/>
          <w:i w:val="0"/>
          <w:iCs w:val="0"/>
          <w:caps w:val="0"/>
          <w:color w:val="333333"/>
          <w:spacing w:val="0"/>
          <w:sz w:val="21"/>
          <w:szCs w:val="21"/>
          <w:bdr w:val="none" w:color="auto" w:sz="0" w:space="0"/>
          <w:shd w:val="clear" w:fill="FFFFFF"/>
        </w:rPr>
        <w:t>本项目为专门面向中小企业采购</w:t>
      </w:r>
      <w:r>
        <w:rPr>
          <w:rFonts w:hint="eastAsia" w:ascii="宋体" w:hAnsi="宋体" w:eastAsia="宋体" w:cs="宋体"/>
          <w:i w:val="0"/>
          <w:iCs w:val="0"/>
          <w:caps w:val="0"/>
          <w:color w:val="333333"/>
          <w:spacing w:val="0"/>
          <w:sz w:val="21"/>
          <w:szCs w:val="21"/>
          <w:bdr w:val="none" w:color="auto" w:sz="0" w:space="0"/>
          <w:shd w:val="clear" w:fill="FFFFFF"/>
        </w:rPr>
        <w:t>，承接服务的供应商应为符合政策要求的</w:t>
      </w:r>
      <w:bookmarkStart w:id="0" w:name="_GoBack"/>
      <w:r>
        <w:rPr>
          <w:rFonts w:hint="eastAsia" w:ascii="宋体" w:hAnsi="宋体" w:eastAsia="宋体" w:cs="宋体"/>
          <w:b/>
          <w:bCs/>
          <w:i w:val="0"/>
          <w:iCs w:val="0"/>
          <w:caps w:val="0"/>
          <w:color w:val="333333"/>
          <w:spacing w:val="0"/>
          <w:sz w:val="21"/>
          <w:szCs w:val="21"/>
          <w:bdr w:val="none" w:color="auto" w:sz="0" w:space="0"/>
          <w:shd w:val="clear" w:fill="FFFFFF"/>
        </w:rPr>
        <w:t>中小企业</w:t>
      </w:r>
      <w:bookmarkEnd w:id="0"/>
      <w:r>
        <w:rPr>
          <w:rFonts w:hint="eastAsia" w:ascii="宋体" w:hAnsi="宋体" w:eastAsia="宋体" w:cs="宋体"/>
          <w:i w:val="0"/>
          <w:iCs w:val="0"/>
          <w:caps w:val="0"/>
          <w:color w:val="333333"/>
          <w:spacing w:val="0"/>
          <w:sz w:val="21"/>
          <w:szCs w:val="21"/>
          <w:bdr w:val="none" w:color="auto" w:sz="0" w:space="0"/>
          <w:shd w:val="clear" w:fill="FFFFFF"/>
        </w:rPr>
        <w:t>或残疾人福利性单位或监狱企业。</w:t>
      </w:r>
    </w:p>
    <w:p w14:paraId="5B8DE9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四、凡对本次公告内容提出询问，请按以下方式联系。</w:t>
      </w:r>
    </w:p>
    <w:p w14:paraId="3C9EFF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206384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西安市未央区住房和城市建设局</w:t>
      </w:r>
    </w:p>
    <w:p w14:paraId="47783C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西安市未央区永祥路9号</w:t>
      </w:r>
    </w:p>
    <w:p w14:paraId="460371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吴晓娜 029-86249090</w:t>
      </w:r>
    </w:p>
    <w:p w14:paraId="429D9D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76A305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6F7FF0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3206F7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 029-88489979-8106</w:t>
      </w:r>
    </w:p>
    <w:p w14:paraId="190277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78ED37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74855E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4"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 029-88489979-8106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085F90"/>
    <w:rsid w:val="6C085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2026-06-23T12:58:00Z</dcterms:created>
  <dc:creator>杜航</dc:creator>
  <cp:lastModifiedBy>杜航</cp:lastModifiedBy>
  <dcterms:modified xsi:type="dcterms:W3CDTF">2026-06-23T13:01:28Z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2D5577FA7561445F90BC9F1CF905E86F_11</vt:lpwstr>
  </property>
  <property fmtid="{D5CDD505-2E9C-101B-9397-08002B2CF9AE}" pid="4" name="KSOTemplateDocerSaveRecord">
    <vt:lpwstr>eyJoZGlkIjoiNGVjNGI1ZWQxMDUyODY5ZDAxOTAyNjljNjE1NWUwNGQiLCJ1c2VySWQiOiIzMDgwODY2MDYifQ==</vt:lpwstr>
  </property>
</Properties>
</file>