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931C9">
      <w:pPr>
        <w:spacing w:before="141" w:line="229" w:lineRule="auto"/>
        <w:rPr>
          <w:rFonts w:hint="default" w:ascii="仿宋" w:hAnsi="仿宋" w:eastAsia="仿宋" w:cs="仿宋"/>
          <w:sz w:val="31"/>
          <w:szCs w:val="31"/>
          <w:lang w:val="en-US"/>
        </w:rPr>
      </w:pPr>
      <w:r>
        <w:rPr>
          <w:rFonts w:hint="eastAsia" w:ascii="仿宋" w:hAnsi="仿宋" w:eastAsia="仿宋" w:cs="仿宋"/>
          <w:spacing w:val="9"/>
          <w:sz w:val="31"/>
          <w:szCs w:val="31"/>
          <w14:textOutline w14:w="5793" w14:cap="sq" w14:cmpd="sng">
            <w14:solidFill>
              <w14:srgbClr w14:val="000000"/>
            </w14:solidFill>
            <w14:prstDash w14:val="solid"/>
            <w14:bevel/>
          </w14:textOutline>
        </w:rPr>
        <w:t>项目编号：FDDL-2026074</w:t>
      </w:r>
    </w:p>
    <w:p w14:paraId="17F2D07C">
      <w:pPr>
        <w:spacing w:line="247" w:lineRule="auto"/>
        <w:rPr>
          <w:rFonts w:hint="eastAsia" w:ascii="仿宋" w:hAnsi="仿宋" w:eastAsia="仿宋" w:cs="仿宋"/>
          <w:sz w:val="21"/>
        </w:rPr>
      </w:pPr>
    </w:p>
    <w:p w14:paraId="673FB13F">
      <w:pPr>
        <w:spacing w:line="247" w:lineRule="auto"/>
        <w:rPr>
          <w:rFonts w:hint="eastAsia" w:ascii="仿宋" w:hAnsi="仿宋" w:eastAsia="仿宋" w:cs="仿宋"/>
          <w:sz w:val="21"/>
        </w:rPr>
      </w:pPr>
    </w:p>
    <w:p w14:paraId="2A0D1D88">
      <w:pPr>
        <w:spacing w:line="247" w:lineRule="auto"/>
        <w:rPr>
          <w:rFonts w:hint="eastAsia" w:ascii="仿宋" w:hAnsi="仿宋" w:eastAsia="仿宋" w:cs="仿宋"/>
          <w:sz w:val="21"/>
        </w:rPr>
      </w:pPr>
    </w:p>
    <w:p w14:paraId="5BC099DC">
      <w:pPr>
        <w:spacing w:line="248" w:lineRule="auto"/>
        <w:rPr>
          <w:rFonts w:hint="eastAsia" w:ascii="仿宋" w:hAnsi="仿宋" w:eastAsia="仿宋" w:cs="仿宋"/>
          <w:sz w:val="21"/>
        </w:rPr>
      </w:pPr>
    </w:p>
    <w:p w14:paraId="03327EEC">
      <w:pPr>
        <w:spacing w:line="248" w:lineRule="auto"/>
        <w:rPr>
          <w:rFonts w:hint="eastAsia" w:ascii="仿宋" w:hAnsi="仿宋" w:eastAsia="仿宋" w:cs="仿宋"/>
          <w:sz w:val="21"/>
        </w:rPr>
      </w:pPr>
    </w:p>
    <w:p w14:paraId="3465D19C">
      <w:pPr>
        <w:spacing w:line="248" w:lineRule="auto"/>
        <w:rPr>
          <w:rFonts w:hint="eastAsia" w:ascii="仿宋" w:hAnsi="仿宋" w:eastAsia="仿宋" w:cs="仿宋"/>
          <w:sz w:val="21"/>
        </w:rPr>
      </w:pPr>
    </w:p>
    <w:p w14:paraId="2B7E84B5">
      <w:pPr>
        <w:spacing w:line="248" w:lineRule="auto"/>
        <w:rPr>
          <w:rFonts w:hint="eastAsia" w:ascii="仿宋" w:hAnsi="仿宋" w:eastAsia="仿宋" w:cs="仿宋"/>
          <w:sz w:val="21"/>
        </w:rPr>
      </w:pPr>
    </w:p>
    <w:p w14:paraId="3D5EC7C2">
      <w:pPr>
        <w:spacing w:line="248" w:lineRule="auto"/>
        <w:rPr>
          <w:rFonts w:hint="eastAsia" w:ascii="仿宋" w:hAnsi="仿宋" w:eastAsia="仿宋" w:cs="仿宋"/>
          <w:b/>
          <w:bCs/>
          <w:sz w:val="21"/>
        </w:rPr>
      </w:pPr>
    </w:p>
    <w:p w14:paraId="7E286ECA">
      <w:pPr>
        <w:spacing w:line="248" w:lineRule="auto"/>
        <w:rPr>
          <w:rFonts w:hint="eastAsia" w:ascii="仿宋" w:hAnsi="仿宋" w:eastAsia="仿宋" w:cs="仿宋"/>
          <w:b/>
          <w:bCs/>
          <w:sz w:val="21"/>
        </w:rPr>
      </w:pPr>
    </w:p>
    <w:p w14:paraId="3157BA99">
      <w:pPr>
        <w:spacing w:line="248" w:lineRule="auto"/>
        <w:rPr>
          <w:rFonts w:hint="eastAsia" w:ascii="仿宋" w:hAnsi="仿宋" w:eastAsia="仿宋" w:cs="仿宋"/>
          <w:b/>
          <w:bCs/>
          <w:sz w:val="21"/>
        </w:rPr>
      </w:pPr>
    </w:p>
    <w:p w14:paraId="407F2D77">
      <w:pPr>
        <w:spacing w:line="255" w:lineRule="auto"/>
        <w:rPr>
          <w:rFonts w:hint="eastAsia" w:ascii="仿宋" w:hAnsi="仿宋" w:eastAsia="仿宋" w:cs="仿宋"/>
          <w:sz w:val="21"/>
        </w:rPr>
      </w:pPr>
      <w:r>
        <w:rPr>
          <w:rFonts w:hint="eastAsia" w:ascii="仿宋" w:hAnsi="仿宋" w:eastAsia="仿宋" w:cs="仿宋"/>
          <w:b/>
          <w:bCs w:val="0"/>
          <w:sz w:val="52"/>
          <w:szCs w:val="52"/>
          <w:lang w:val="en-US" w:eastAsia="zh-CN"/>
        </w:rPr>
        <w:t>2026年早阳镇早阳村村组道路硬化项目</w:t>
      </w:r>
    </w:p>
    <w:p w14:paraId="491F7A21">
      <w:pPr>
        <w:pStyle w:val="10"/>
        <w:rPr>
          <w:rFonts w:hint="eastAsia"/>
        </w:rPr>
      </w:pPr>
    </w:p>
    <w:p w14:paraId="04B32F36">
      <w:pPr>
        <w:spacing w:line="255" w:lineRule="auto"/>
        <w:rPr>
          <w:rFonts w:hint="eastAsia" w:ascii="仿宋" w:hAnsi="仿宋" w:eastAsia="仿宋" w:cs="仿宋"/>
          <w:sz w:val="21"/>
        </w:rPr>
      </w:pPr>
    </w:p>
    <w:p w14:paraId="1E42EA69">
      <w:pPr>
        <w:spacing w:line="255" w:lineRule="auto"/>
        <w:rPr>
          <w:rFonts w:hint="eastAsia" w:ascii="仿宋" w:hAnsi="仿宋" w:eastAsia="仿宋" w:cs="仿宋"/>
          <w:sz w:val="21"/>
        </w:rPr>
      </w:pPr>
    </w:p>
    <w:p w14:paraId="1CF2EB09">
      <w:pPr>
        <w:spacing w:line="255" w:lineRule="auto"/>
        <w:rPr>
          <w:rFonts w:hint="eastAsia" w:ascii="仿宋" w:hAnsi="仿宋" w:eastAsia="仿宋" w:cs="仿宋"/>
          <w:sz w:val="21"/>
        </w:rPr>
      </w:pPr>
    </w:p>
    <w:p w14:paraId="084B8144">
      <w:pPr>
        <w:spacing w:line="255" w:lineRule="auto"/>
        <w:rPr>
          <w:rFonts w:hint="eastAsia" w:ascii="仿宋" w:hAnsi="仿宋" w:eastAsia="仿宋" w:cs="仿宋"/>
          <w:sz w:val="21"/>
        </w:rPr>
      </w:pPr>
    </w:p>
    <w:p w14:paraId="6612AC59">
      <w:pPr>
        <w:spacing w:line="255" w:lineRule="auto"/>
        <w:rPr>
          <w:rFonts w:hint="eastAsia" w:ascii="仿宋" w:hAnsi="仿宋" w:eastAsia="仿宋" w:cs="仿宋"/>
          <w:sz w:val="21"/>
        </w:rPr>
      </w:pPr>
    </w:p>
    <w:p w14:paraId="37707341">
      <w:pPr>
        <w:spacing w:line="255" w:lineRule="auto"/>
        <w:rPr>
          <w:rFonts w:hint="eastAsia" w:ascii="仿宋" w:hAnsi="仿宋" w:eastAsia="仿宋" w:cs="仿宋"/>
          <w:sz w:val="21"/>
        </w:rPr>
      </w:pPr>
    </w:p>
    <w:p w14:paraId="30279CE4">
      <w:pPr>
        <w:spacing w:line="255" w:lineRule="auto"/>
        <w:rPr>
          <w:rFonts w:hint="eastAsia" w:ascii="仿宋" w:hAnsi="仿宋" w:eastAsia="仿宋" w:cs="仿宋"/>
          <w:sz w:val="21"/>
        </w:rPr>
      </w:pPr>
    </w:p>
    <w:p w14:paraId="07A39AF7">
      <w:pPr>
        <w:pStyle w:val="10"/>
        <w:rPr>
          <w:rFonts w:hint="eastAsia" w:ascii="仿宋" w:hAnsi="仿宋" w:eastAsia="仿宋" w:cs="仿宋"/>
          <w:sz w:val="21"/>
        </w:rPr>
      </w:pPr>
    </w:p>
    <w:p w14:paraId="07265C1B">
      <w:pPr>
        <w:rPr>
          <w:rFonts w:hint="eastAsia"/>
        </w:rPr>
      </w:pPr>
    </w:p>
    <w:p w14:paraId="591E733D">
      <w:pPr>
        <w:spacing w:line="241" w:lineRule="auto"/>
        <w:jc w:val="center"/>
        <w:rPr>
          <w:rFonts w:hint="eastAsia" w:ascii="仿宋" w:hAnsi="仿宋" w:eastAsia="仿宋" w:cs="仿宋"/>
          <w:sz w:val="21"/>
        </w:rPr>
      </w:pPr>
      <w:r>
        <w:rPr>
          <w:rFonts w:hint="eastAsia" w:ascii="仿宋" w:hAnsi="仿宋" w:eastAsia="仿宋" w:cs="仿宋"/>
          <w:spacing w:val="-12"/>
          <w:sz w:val="88"/>
          <w:szCs w:val="88"/>
          <w14:textOutline w14:w="15999" w14:cap="sq" w14:cmpd="sng">
            <w14:solidFill>
              <w14:srgbClr w14:val="000000"/>
            </w14:solidFill>
            <w14:prstDash w14:val="solid"/>
            <w14:bevel/>
          </w14:textOutline>
        </w:rPr>
        <w:t>竞争性磋商文件</w:t>
      </w:r>
    </w:p>
    <w:p w14:paraId="56B988BD">
      <w:pPr>
        <w:spacing w:line="241" w:lineRule="auto"/>
        <w:rPr>
          <w:rFonts w:hint="eastAsia" w:ascii="仿宋" w:hAnsi="仿宋" w:eastAsia="仿宋" w:cs="仿宋"/>
          <w:sz w:val="21"/>
        </w:rPr>
      </w:pPr>
    </w:p>
    <w:p w14:paraId="4383797F">
      <w:pPr>
        <w:spacing w:line="241" w:lineRule="auto"/>
        <w:rPr>
          <w:rFonts w:hint="eastAsia" w:ascii="仿宋" w:hAnsi="仿宋" w:eastAsia="仿宋" w:cs="仿宋"/>
          <w:sz w:val="21"/>
        </w:rPr>
      </w:pPr>
    </w:p>
    <w:p w14:paraId="3475FA60">
      <w:pPr>
        <w:spacing w:line="241" w:lineRule="auto"/>
        <w:rPr>
          <w:rFonts w:hint="eastAsia" w:ascii="仿宋" w:hAnsi="仿宋" w:eastAsia="仿宋" w:cs="仿宋"/>
          <w:sz w:val="21"/>
        </w:rPr>
      </w:pPr>
    </w:p>
    <w:p w14:paraId="6E0D5978">
      <w:pPr>
        <w:spacing w:line="242" w:lineRule="auto"/>
        <w:rPr>
          <w:rFonts w:hint="eastAsia" w:ascii="仿宋" w:hAnsi="仿宋" w:eastAsia="仿宋" w:cs="仿宋"/>
          <w:sz w:val="21"/>
        </w:rPr>
      </w:pPr>
    </w:p>
    <w:p w14:paraId="2A431272">
      <w:pPr>
        <w:spacing w:line="242" w:lineRule="auto"/>
        <w:rPr>
          <w:rFonts w:hint="eastAsia" w:ascii="仿宋" w:hAnsi="仿宋" w:eastAsia="仿宋" w:cs="仿宋"/>
          <w:sz w:val="21"/>
        </w:rPr>
      </w:pPr>
    </w:p>
    <w:p w14:paraId="6DB5BC05">
      <w:pPr>
        <w:spacing w:line="242" w:lineRule="auto"/>
        <w:rPr>
          <w:rFonts w:hint="eastAsia" w:ascii="仿宋" w:hAnsi="仿宋" w:eastAsia="仿宋" w:cs="仿宋"/>
          <w:sz w:val="21"/>
        </w:rPr>
      </w:pPr>
    </w:p>
    <w:p w14:paraId="5A297A79">
      <w:pPr>
        <w:spacing w:line="242" w:lineRule="auto"/>
        <w:rPr>
          <w:rFonts w:hint="eastAsia" w:ascii="仿宋" w:hAnsi="仿宋" w:eastAsia="仿宋" w:cs="仿宋"/>
          <w:sz w:val="21"/>
        </w:rPr>
      </w:pPr>
    </w:p>
    <w:p w14:paraId="5D01B6BA">
      <w:pPr>
        <w:pStyle w:val="10"/>
        <w:rPr>
          <w:rFonts w:hint="eastAsia"/>
        </w:rPr>
      </w:pPr>
    </w:p>
    <w:p w14:paraId="50FC46AE">
      <w:pPr>
        <w:spacing w:line="242" w:lineRule="auto"/>
        <w:rPr>
          <w:rFonts w:hint="eastAsia" w:ascii="仿宋" w:hAnsi="仿宋" w:eastAsia="仿宋" w:cs="仿宋"/>
          <w:sz w:val="21"/>
        </w:rPr>
      </w:pPr>
    </w:p>
    <w:p w14:paraId="31C678FC">
      <w:pPr>
        <w:spacing w:line="242" w:lineRule="auto"/>
        <w:rPr>
          <w:rFonts w:hint="eastAsia" w:ascii="仿宋" w:hAnsi="仿宋" w:eastAsia="仿宋" w:cs="仿宋"/>
          <w:sz w:val="21"/>
        </w:rPr>
      </w:pPr>
    </w:p>
    <w:p w14:paraId="5E12241B">
      <w:pPr>
        <w:spacing w:line="242" w:lineRule="auto"/>
        <w:rPr>
          <w:rFonts w:hint="eastAsia" w:ascii="仿宋" w:hAnsi="仿宋" w:eastAsia="仿宋" w:cs="仿宋"/>
          <w:sz w:val="30"/>
          <w:szCs w:val="30"/>
        </w:rPr>
      </w:pPr>
    </w:p>
    <w:p w14:paraId="1077EC05">
      <w:pPr>
        <w:spacing w:line="360" w:lineRule="auto"/>
        <w:ind w:firstLine="1928" w:firstLineChars="600"/>
        <w:rPr>
          <w:rFonts w:hint="eastAsia" w:ascii="仿宋" w:hAnsi="仿宋" w:eastAsia="仿宋" w:cs="仿宋"/>
          <w:b/>
          <w:bCs/>
          <w:sz w:val="32"/>
          <w:szCs w:val="32"/>
        </w:rPr>
      </w:pPr>
      <w:r>
        <w:rPr>
          <w:rFonts w:hint="eastAsia" w:ascii="仿宋" w:hAnsi="仿宋" w:eastAsia="仿宋" w:cs="仿宋"/>
          <w:b/>
          <w:bCs/>
          <w:sz w:val="32"/>
          <w:szCs w:val="32"/>
        </w:rPr>
        <w:t>采购单位：汉滨区早阳镇人民政府</w:t>
      </w:r>
    </w:p>
    <w:p w14:paraId="41F27462">
      <w:pPr>
        <w:spacing w:line="360" w:lineRule="auto"/>
        <w:ind w:firstLine="1928" w:firstLineChars="600"/>
        <w:rPr>
          <w:rFonts w:hint="eastAsia" w:ascii="仿宋" w:hAnsi="仿宋" w:eastAsia="仿宋" w:cs="仿宋"/>
          <w:b/>
          <w:bCs/>
          <w:sz w:val="32"/>
          <w:szCs w:val="32"/>
        </w:rPr>
      </w:pPr>
      <w:r>
        <w:rPr>
          <w:rFonts w:hint="eastAsia" w:ascii="仿宋" w:hAnsi="仿宋" w:eastAsia="仿宋" w:cs="仿宋"/>
          <w:b/>
          <w:bCs/>
          <w:sz w:val="32"/>
          <w:szCs w:val="32"/>
        </w:rPr>
        <w:t>代理机构：陕西方得项目管理有限公司</w:t>
      </w:r>
    </w:p>
    <w:p w14:paraId="68511A2B">
      <w:pPr>
        <w:adjustRightInd w:val="0"/>
        <w:spacing w:line="360" w:lineRule="auto"/>
        <w:jc w:val="center"/>
        <w:rPr>
          <w:rFonts w:hint="default" w:ascii="仿宋" w:hAnsi="仿宋" w:eastAsia="仿宋" w:cs="仿宋"/>
          <w:b/>
          <w:bCs/>
          <w:sz w:val="32"/>
          <w:szCs w:val="32"/>
          <w:lang w:val="en-US" w:eastAsia="zh-CN"/>
        </w:rPr>
        <w:sectPr>
          <w:headerReference r:id="rId5" w:type="default"/>
          <w:footerReference r:id="rId6" w:type="default"/>
          <w:footerReference r:id="rId7" w:type="even"/>
          <w:pgSz w:w="11906" w:h="16838"/>
          <w:pgMar w:top="1417" w:right="1417" w:bottom="1417" w:left="1417" w:header="822" w:footer="0" w:gutter="0"/>
          <w:pgNumType w:start="1"/>
          <w:cols w:space="425" w:num="1"/>
          <w:rtlGutter w:val="0"/>
          <w:docGrid w:linePitch="312" w:charSpace="0"/>
        </w:sectPr>
      </w:pP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202</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07</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13日</w:t>
      </w:r>
    </w:p>
    <w:p w14:paraId="59BDA3D8">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仿宋" w:hAnsi="仿宋" w:eastAsia="仿宋" w:cs="仿宋"/>
          <w:color w:val="auto"/>
          <w:highlight w:val="none"/>
        </w:rPr>
      </w:pPr>
      <w:r>
        <w:rPr>
          <w:rFonts w:hint="eastAsia" w:ascii="仿宋" w:hAnsi="仿宋" w:eastAsia="仿宋" w:cs="仿宋"/>
          <w:b/>
          <w:bCs/>
          <w:color w:val="auto"/>
          <w:kern w:val="44"/>
          <w:sz w:val="32"/>
          <w:szCs w:val="32"/>
          <w:highlight w:val="none"/>
        </w:rPr>
        <w:t>特别提醒</w:t>
      </w:r>
    </w:p>
    <w:p w14:paraId="56BD48B4">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b/>
          <w:bCs/>
          <w:color w:val="auto"/>
          <w:kern w:val="0"/>
          <w:sz w:val="28"/>
          <w:szCs w:val="28"/>
          <w:highlight w:val="none"/>
        </w:rPr>
        <w:t>本项目采用电子化投标</w:t>
      </w:r>
      <w:r>
        <w:rPr>
          <w:rFonts w:hint="eastAsia" w:ascii="仿宋" w:hAnsi="仿宋" w:eastAsia="仿宋" w:cs="仿宋"/>
          <w:b/>
          <w:bCs/>
          <w:color w:val="auto"/>
          <w:kern w:val="0"/>
          <w:sz w:val="28"/>
          <w:szCs w:val="28"/>
          <w:highlight w:val="none"/>
          <w:lang w:eastAsia="zh-CN"/>
        </w:rPr>
        <w:t>，</w:t>
      </w:r>
      <w:r>
        <w:rPr>
          <w:rFonts w:hint="eastAsia" w:ascii="仿宋" w:hAnsi="仿宋" w:eastAsia="仿宋" w:cs="仿宋"/>
          <w:color w:val="auto"/>
          <w:kern w:val="0"/>
          <w:sz w:val="28"/>
          <w:szCs w:val="28"/>
          <w:highlight w:val="none"/>
        </w:rPr>
        <w:t>供应商须使用数字认证证书对电子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进行签章、加密、递交及开标时解密等相关招投标事宜。开标时请务必携带数字认证证书，如因供应商自身原因未携带数字认证证书造成无法解密</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，按无效投标对待。</w:t>
      </w:r>
    </w:p>
    <w:p w14:paraId="6B09E0B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2</w:t>
      </w:r>
      <w:r>
        <w:rPr>
          <w:rFonts w:hint="eastAsia" w:ascii="仿宋" w:hAnsi="仿宋" w:eastAsia="仿宋" w:cs="仿宋"/>
          <w:color w:val="auto"/>
          <w:kern w:val="0"/>
          <w:sz w:val="28"/>
          <w:szCs w:val="28"/>
          <w:highlight w:val="none"/>
        </w:rPr>
        <w:t>、制作电子</w:t>
      </w:r>
      <w:r>
        <w:rPr>
          <w:rFonts w:hint="eastAsia" w:ascii="仿宋" w:hAnsi="仿宋" w:eastAsia="仿宋" w:cs="仿宋"/>
          <w:color w:val="auto"/>
          <w:kern w:val="0"/>
          <w:sz w:val="28"/>
          <w:szCs w:val="28"/>
          <w:highlight w:val="none"/>
          <w:lang w:eastAsia="zh-CN"/>
        </w:rPr>
        <w:t>响应文件</w:t>
      </w:r>
    </w:p>
    <w:p w14:paraId="6996511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投标供应商须在“全国公共资源交易中心平台（陕西省）（http://www.sxggzyjy.cn/）”的“服务指南”栏目“下载专区”中，免费下载“陕西省公共资源交易平台政府采购电子标书制作工具</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V8.0.0.2)”，并升级至最新版本，使用该客户端制作电子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，制作扩展名为“.SXSTF”的电子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w:t>
      </w:r>
    </w:p>
    <w:p w14:paraId="5D7FDE90">
      <w:pPr>
        <w:keepNext w:val="0"/>
        <w:keepLines w:val="0"/>
        <w:pageBreakBefore w:val="0"/>
        <w:widowControl/>
        <w:tabs>
          <w:tab w:val="left" w:pos="1620"/>
        </w:tabs>
        <w:kinsoku/>
        <w:wordWrap/>
        <w:overflowPunct/>
        <w:topLinePunct w:val="0"/>
        <w:autoSpaceDE/>
        <w:autoSpaceDN/>
        <w:bidi w:val="0"/>
        <w:adjustRightInd/>
        <w:snapToGrid w:val="0"/>
        <w:spacing w:line="360" w:lineRule="auto"/>
        <w:ind w:firstLine="560" w:firstLineChars="200"/>
        <w:jc w:val="left"/>
        <w:textAlignment w:val="auto"/>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3</w:t>
      </w:r>
      <w:r>
        <w:rPr>
          <w:rFonts w:hint="eastAsia" w:ascii="仿宋" w:hAnsi="仿宋" w:eastAsia="仿宋" w:cs="仿宋"/>
          <w:color w:val="auto"/>
          <w:kern w:val="0"/>
          <w:sz w:val="28"/>
          <w:szCs w:val="28"/>
          <w:highlight w:val="none"/>
        </w:rPr>
        <w:t>、递交电子</w:t>
      </w:r>
      <w:r>
        <w:rPr>
          <w:rFonts w:hint="eastAsia" w:ascii="仿宋" w:hAnsi="仿宋" w:eastAsia="仿宋" w:cs="仿宋"/>
          <w:color w:val="auto"/>
          <w:kern w:val="0"/>
          <w:sz w:val="28"/>
          <w:szCs w:val="28"/>
          <w:highlight w:val="none"/>
          <w:lang w:eastAsia="zh-CN"/>
        </w:rPr>
        <w:t>响应文件</w:t>
      </w:r>
    </w:p>
    <w:p w14:paraId="5686BFB9">
      <w:pPr>
        <w:keepNext w:val="0"/>
        <w:keepLines w:val="0"/>
        <w:pageBreakBefore w:val="0"/>
        <w:kinsoku/>
        <w:wordWrap/>
        <w:overflowPunct/>
        <w:topLinePunct w:val="0"/>
        <w:autoSpaceDE/>
        <w:autoSpaceDN/>
        <w:bidi w:val="0"/>
        <w:adjustRightInd/>
        <w:spacing w:line="360" w:lineRule="auto"/>
        <w:ind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。上传成功后，电子化平台将予以记录。</w:t>
      </w:r>
    </w:p>
    <w:p w14:paraId="1D8A87A0">
      <w:pPr>
        <w:pStyle w:val="39"/>
        <w:keepNext w:val="0"/>
        <w:keepLines w:val="0"/>
        <w:pageBreakBefore w:val="0"/>
        <w:kinsoku/>
        <w:wordWrap/>
        <w:overflowPunct/>
        <w:topLinePunct w:val="0"/>
        <w:autoSpaceDE/>
        <w:autoSpaceDN/>
        <w:bidi w:val="0"/>
        <w:adjustRightInd/>
        <w:spacing w:line="360" w:lineRule="auto"/>
        <w:ind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项目如有变更文件，则应点击“项目流程——答疑文件下载”下载更新后的电子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（*.SXSCF），使用旧版电子</w:t>
      </w:r>
      <w:r>
        <w:rPr>
          <w:rFonts w:hint="eastAsia" w:ascii="仿宋" w:hAnsi="仿宋" w:eastAsia="仿宋" w:cs="仿宋"/>
          <w:color w:val="auto"/>
          <w:kern w:val="0"/>
          <w:sz w:val="28"/>
          <w:szCs w:val="28"/>
          <w:highlight w:val="none"/>
          <w:lang w:eastAsia="zh-CN"/>
        </w:rPr>
        <w:t>磋商文件</w:t>
      </w:r>
      <w:r>
        <w:rPr>
          <w:rFonts w:hint="eastAsia" w:ascii="仿宋" w:hAnsi="仿宋" w:eastAsia="仿宋" w:cs="仿宋"/>
          <w:color w:val="auto"/>
          <w:kern w:val="0"/>
          <w:sz w:val="28"/>
          <w:szCs w:val="28"/>
          <w:highlight w:val="none"/>
        </w:rPr>
        <w:t>制作的电子</w:t>
      </w:r>
      <w:r>
        <w:rPr>
          <w:rFonts w:hint="eastAsia" w:ascii="仿宋" w:hAnsi="仿宋" w:eastAsia="仿宋" w:cs="仿宋"/>
          <w:color w:val="auto"/>
          <w:kern w:val="0"/>
          <w:sz w:val="28"/>
          <w:szCs w:val="28"/>
          <w:highlight w:val="none"/>
          <w:lang w:eastAsia="zh-CN"/>
        </w:rPr>
        <w:t>响应文件</w:t>
      </w:r>
      <w:r>
        <w:rPr>
          <w:rFonts w:hint="eastAsia" w:ascii="仿宋" w:hAnsi="仿宋" w:eastAsia="仿宋" w:cs="仿宋"/>
          <w:color w:val="auto"/>
          <w:kern w:val="0"/>
          <w:sz w:val="28"/>
          <w:szCs w:val="28"/>
          <w:highlight w:val="none"/>
        </w:rPr>
        <w:t>，系统将拒绝接收。</w:t>
      </w:r>
    </w:p>
    <w:p w14:paraId="5DC45D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4、评审过程中，磋商小组要求供应商提交多轮（最后）磋商报价时，供应商应使用企业CA（主锁，否则无法完成网络报价）登录全国公共资源交易中心平台（陕西省）（http://xxxq.sxggzyiy.cn/）上选择“电子交易平台一陕西政府采购交易系统一企业端”进行登录，登录后选择“交易乙方”身份进入，进入菜单采购业务－我的项目－项目流程－网络报价，在规定时间（系统默认二次报价时间为20分钟）内提交最后报价，并用数字认证证书（CA主锁）签章。</w:t>
      </w:r>
    </w:p>
    <w:p w14:paraId="0429CA1E">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5、电子响应文件技术支持：4009280095、4009980000。</w:t>
      </w:r>
    </w:p>
    <w:p w14:paraId="5762B3E6">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7D4C4F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7、本项目采用远程不见面开标</w:t>
      </w:r>
      <w:r>
        <w:rPr>
          <w:rFonts w:hint="eastAsia" w:ascii="仿宋" w:hAnsi="仿宋" w:eastAsia="仿宋" w:cs="仿宋"/>
          <w:b w:val="0"/>
          <w:bCs/>
          <w:color w:val="auto"/>
          <w:sz w:val="28"/>
          <w:szCs w:val="28"/>
          <w:highlight w:val="none"/>
          <w:lang w:val="en-US" w:eastAsia="zh-CN"/>
        </w:rPr>
        <w:t>，</w:t>
      </w:r>
      <w:r>
        <w:rPr>
          <w:rFonts w:hint="eastAsia" w:ascii="仿宋" w:hAnsi="仿宋" w:eastAsia="仿宋" w:cs="仿宋"/>
          <w:b/>
          <w:bCs w:val="0"/>
          <w:color w:val="auto"/>
          <w:sz w:val="28"/>
          <w:szCs w:val="28"/>
          <w:highlight w:val="none"/>
          <w:lang w:val="en-US" w:eastAsia="zh-CN"/>
        </w:rPr>
        <w:t>相关操作流程详见全国公共资源交易平台（陕西省）网站〖首页〉服务指南〉下载专区〗中的《陕西省公共资源交易中心政府采购项目远程不见面开标操作手册（供应商版）》，如遇困难，请拨打系统平台技术支持电话：4009980000。</w:t>
      </w:r>
    </w:p>
    <w:p w14:paraId="7839DBBF">
      <w:pPr>
        <w:keepNext w:val="0"/>
        <w:keepLines w:val="0"/>
        <w:pageBreakBefore w:val="0"/>
        <w:widowControl/>
        <w:numPr>
          <w:ilvl w:val="0"/>
          <w:numId w:val="0"/>
        </w:numPr>
        <w:tabs>
          <w:tab w:val="left" w:pos="1620"/>
        </w:tabs>
        <w:kinsoku/>
        <w:wordWrap/>
        <w:overflowPunct/>
        <w:topLinePunct w:val="0"/>
        <w:autoSpaceDE/>
        <w:autoSpaceDN/>
        <w:bidi w:val="0"/>
        <w:adjustRightInd/>
        <w:snapToGrid w:val="0"/>
        <w:spacing w:line="360" w:lineRule="auto"/>
        <w:ind w:firstLine="560" w:firstLineChars="200"/>
        <w:jc w:val="left"/>
        <w:textAlignment w:val="auto"/>
        <w:outlineLvl w:val="9"/>
        <w:rPr>
          <w:rFonts w:hint="eastAsia" w:ascii="仿宋" w:hAnsi="仿宋" w:eastAsia="仿宋" w:cs="仿宋"/>
          <w:color w:val="auto"/>
          <w:sz w:val="28"/>
          <w:szCs w:val="28"/>
          <w:highlight w:val="none"/>
          <w:lang w:val="en-US" w:eastAsia="zh-CN"/>
        </w:rPr>
        <w:sectPr>
          <w:headerReference r:id="rId8" w:type="default"/>
          <w:pgSz w:w="11906" w:h="16838"/>
          <w:pgMar w:top="1417" w:right="1417" w:bottom="1417" w:left="1417" w:header="822" w:footer="0" w:gutter="0"/>
          <w:cols w:space="425" w:num="1"/>
          <w:rtlGutter w:val="0"/>
          <w:docGrid w:linePitch="0" w:charSpace="0"/>
        </w:sectPr>
      </w:pPr>
      <w:r>
        <w:rPr>
          <w:rFonts w:hint="eastAsia" w:ascii="仿宋" w:hAnsi="仿宋" w:eastAsia="仿宋" w:cs="仿宋"/>
          <w:color w:val="auto"/>
          <w:sz w:val="28"/>
          <w:szCs w:val="28"/>
          <w:highlight w:val="none"/>
          <w:lang w:val="en-US" w:eastAsia="zh-CN"/>
        </w:rPr>
        <w:t>8、本项目采用电子化投标及远程不见面开标，开标截止时间前登陆“不见面开标大厅”登录网址：http://122.112.246.33/BidOpening/bidopeninghallaction/hall/login</w:t>
      </w:r>
    </w:p>
    <w:p w14:paraId="1B146E38">
      <w:pPr>
        <w:spacing w:before="169" w:line="223" w:lineRule="auto"/>
        <w:jc w:val="center"/>
        <w:rPr>
          <w:rFonts w:hint="eastAsia" w:ascii="仿宋" w:hAnsi="仿宋" w:eastAsia="仿宋" w:cs="仿宋"/>
          <w:sz w:val="52"/>
          <w:szCs w:val="52"/>
        </w:rPr>
      </w:pPr>
      <w:r>
        <w:rPr>
          <w:rFonts w:hint="eastAsia" w:ascii="仿宋" w:hAnsi="仿宋" w:eastAsia="仿宋" w:cs="仿宋"/>
          <w:spacing w:val="-16"/>
          <w:sz w:val="52"/>
          <w:szCs w:val="52"/>
          <w14:textOutline w14:w="9461" w14:cap="sq" w14:cmpd="sng">
            <w14:solidFill>
              <w14:srgbClr w14:val="000000"/>
            </w14:solidFill>
            <w14:prstDash w14:val="solid"/>
            <w14:bevel/>
          </w14:textOutline>
        </w:rPr>
        <w:t>目</w:t>
      </w:r>
      <w:r>
        <w:rPr>
          <w:rFonts w:hint="eastAsia" w:ascii="仿宋" w:hAnsi="仿宋" w:eastAsia="仿宋" w:cs="仿宋"/>
          <w:spacing w:val="-13"/>
          <w:sz w:val="52"/>
          <w:szCs w:val="52"/>
        </w:rPr>
        <w:t xml:space="preserve">   </w:t>
      </w:r>
      <w:r>
        <w:rPr>
          <w:rFonts w:hint="eastAsia" w:ascii="仿宋" w:hAnsi="仿宋" w:eastAsia="仿宋" w:cs="仿宋"/>
          <w:spacing w:val="-13"/>
          <w:sz w:val="52"/>
          <w:szCs w:val="52"/>
          <w14:textOutline w14:w="9461" w14:cap="sq" w14:cmpd="sng">
            <w14:solidFill>
              <w14:srgbClr w14:val="000000"/>
            </w14:solidFill>
            <w14:prstDash w14:val="solid"/>
            <w14:bevel/>
          </w14:textOutline>
        </w:rPr>
        <w:t>录</w:t>
      </w:r>
    </w:p>
    <w:p w14:paraId="6CB8A295">
      <w:pPr>
        <w:spacing w:line="247" w:lineRule="auto"/>
        <w:rPr>
          <w:rFonts w:hint="eastAsia" w:ascii="仿宋" w:hAnsi="仿宋" w:eastAsia="仿宋" w:cs="仿宋"/>
          <w:sz w:val="21"/>
        </w:rPr>
      </w:pPr>
    </w:p>
    <w:p w14:paraId="2C205518">
      <w:pPr>
        <w:spacing w:line="248" w:lineRule="auto"/>
        <w:rPr>
          <w:rFonts w:hint="eastAsia" w:ascii="仿宋" w:hAnsi="仿宋" w:eastAsia="仿宋" w:cs="仿宋"/>
          <w:sz w:val="21"/>
        </w:rPr>
      </w:pPr>
    </w:p>
    <w:p w14:paraId="3AE87164">
      <w:pPr>
        <w:tabs>
          <w:tab w:val="right" w:leader="dot" w:pos="8785"/>
        </w:tabs>
        <w:spacing w:before="101" w:line="228" w:lineRule="auto"/>
        <w:ind w:left="35"/>
        <w:rPr>
          <w:rFonts w:hint="eastAsia" w:ascii="仿宋" w:hAnsi="仿宋" w:eastAsia="仿宋" w:cs="仿宋"/>
          <w:sz w:val="31"/>
          <w:szCs w:val="31"/>
        </w:rPr>
      </w:pPr>
      <w:r>
        <w:rPr>
          <w:rFonts w:hint="eastAsia" w:ascii="仿宋" w:hAnsi="仿宋" w:eastAsia="仿宋" w:cs="仿宋"/>
        </w:rPr>
        <w:fldChar w:fldCharType="begin"/>
      </w:r>
      <w:r>
        <w:rPr>
          <w:rFonts w:hint="eastAsia" w:ascii="仿宋" w:hAnsi="仿宋" w:eastAsia="仿宋" w:cs="仿宋"/>
        </w:rPr>
        <w:instrText xml:space="preserve"> HYPERLINK \l "_bookmark1" </w:instrText>
      </w:r>
      <w:r>
        <w:rPr>
          <w:rFonts w:hint="eastAsia" w:ascii="仿宋" w:hAnsi="仿宋" w:eastAsia="仿宋" w:cs="仿宋"/>
        </w:rPr>
        <w:fldChar w:fldCharType="separate"/>
      </w:r>
      <w:r>
        <w:rPr>
          <w:rFonts w:hint="eastAsia" w:ascii="仿宋" w:hAnsi="仿宋" w:eastAsia="仿宋" w:cs="仿宋"/>
          <w:spacing w:val="12"/>
          <w:sz w:val="31"/>
          <w:szCs w:val="31"/>
        </w:rPr>
        <w:t>第</w:t>
      </w:r>
      <w:r>
        <w:rPr>
          <w:rFonts w:hint="eastAsia" w:ascii="仿宋" w:hAnsi="仿宋" w:eastAsia="仿宋" w:cs="仿宋"/>
          <w:spacing w:val="11"/>
          <w:sz w:val="31"/>
          <w:szCs w:val="31"/>
        </w:rPr>
        <w:t>一章  磋商公告</w:t>
      </w:r>
      <w:r>
        <w:rPr>
          <w:rFonts w:hint="eastAsia" w:ascii="仿宋" w:hAnsi="仿宋" w:eastAsia="仿宋" w:cs="仿宋"/>
          <w:sz w:val="31"/>
          <w:szCs w:val="31"/>
        </w:rPr>
        <w:tab/>
      </w:r>
      <w:r>
        <w:rPr>
          <w:rFonts w:hint="eastAsia" w:ascii="仿宋" w:hAnsi="仿宋" w:eastAsia="仿宋" w:cs="仿宋"/>
          <w:spacing w:val="11"/>
          <w:sz w:val="31"/>
          <w:szCs w:val="31"/>
        </w:rPr>
        <w:t>1</w:t>
      </w:r>
      <w:r>
        <w:rPr>
          <w:rFonts w:hint="eastAsia" w:ascii="仿宋" w:hAnsi="仿宋" w:eastAsia="仿宋" w:cs="仿宋"/>
          <w:spacing w:val="11"/>
          <w:sz w:val="31"/>
          <w:szCs w:val="31"/>
        </w:rPr>
        <w:fldChar w:fldCharType="end"/>
      </w:r>
    </w:p>
    <w:p w14:paraId="692C7FC0">
      <w:pPr>
        <w:spacing w:line="449" w:lineRule="auto"/>
        <w:rPr>
          <w:rFonts w:hint="eastAsia" w:ascii="仿宋" w:hAnsi="仿宋" w:eastAsia="仿宋" w:cs="仿宋"/>
          <w:sz w:val="21"/>
        </w:rPr>
      </w:pPr>
    </w:p>
    <w:p w14:paraId="2374A404">
      <w:pPr>
        <w:tabs>
          <w:tab w:val="right" w:leader="dot" w:pos="8785"/>
        </w:tabs>
        <w:spacing w:before="101" w:line="228" w:lineRule="auto"/>
        <w:ind w:left="35"/>
        <w:rPr>
          <w:rFonts w:hint="eastAsia" w:ascii="仿宋" w:hAnsi="仿宋" w:eastAsia="仿宋" w:cs="仿宋"/>
          <w:sz w:val="31"/>
          <w:szCs w:val="31"/>
        </w:rPr>
      </w:pPr>
      <w:r>
        <w:rPr>
          <w:rFonts w:hint="eastAsia" w:ascii="仿宋" w:hAnsi="仿宋" w:eastAsia="仿宋" w:cs="仿宋"/>
        </w:rPr>
        <w:fldChar w:fldCharType="begin"/>
      </w:r>
      <w:r>
        <w:rPr>
          <w:rFonts w:hint="eastAsia" w:ascii="仿宋" w:hAnsi="仿宋" w:eastAsia="仿宋" w:cs="仿宋"/>
        </w:rPr>
        <w:instrText xml:space="preserve"> HYPERLINK \l "_bookmark2" </w:instrText>
      </w:r>
      <w:r>
        <w:rPr>
          <w:rFonts w:hint="eastAsia" w:ascii="仿宋" w:hAnsi="仿宋" w:eastAsia="仿宋" w:cs="仿宋"/>
        </w:rPr>
        <w:fldChar w:fldCharType="separate"/>
      </w:r>
      <w:r>
        <w:rPr>
          <w:rFonts w:hint="eastAsia" w:ascii="仿宋" w:hAnsi="仿宋" w:eastAsia="仿宋" w:cs="仿宋"/>
          <w:spacing w:val="14"/>
          <w:sz w:val="31"/>
          <w:szCs w:val="31"/>
        </w:rPr>
        <w:t>第</w:t>
      </w:r>
      <w:r>
        <w:rPr>
          <w:rFonts w:hint="eastAsia" w:ascii="仿宋" w:hAnsi="仿宋" w:eastAsia="仿宋" w:cs="仿宋"/>
          <w:spacing w:val="10"/>
          <w:sz w:val="31"/>
          <w:szCs w:val="31"/>
        </w:rPr>
        <w:t>二章  供应商须知</w:t>
      </w:r>
      <w:r>
        <w:rPr>
          <w:rFonts w:hint="eastAsia" w:ascii="仿宋" w:hAnsi="仿宋" w:eastAsia="仿宋" w:cs="仿宋"/>
          <w:sz w:val="31"/>
          <w:szCs w:val="31"/>
        </w:rPr>
        <w:tab/>
      </w:r>
      <w:r>
        <w:rPr>
          <w:rFonts w:hint="eastAsia" w:ascii="仿宋" w:hAnsi="仿宋" w:eastAsia="仿宋" w:cs="仿宋"/>
          <w:spacing w:val="10"/>
          <w:sz w:val="31"/>
          <w:szCs w:val="31"/>
          <w:lang w:val="en-US" w:eastAsia="zh-CN"/>
        </w:rPr>
        <w:t>5</w:t>
      </w:r>
      <w:r>
        <w:rPr>
          <w:rFonts w:hint="eastAsia" w:ascii="仿宋" w:hAnsi="仿宋" w:eastAsia="仿宋" w:cs="仿宋"/>
          <w:spacing w:val="10"/>
          <w:sz w:val="31"/>
          <w:szCs w:val="31"/>
        </w:rPr>
        <w:fldChar w:fldCharType="end"/>
      </w:r>
    </w:p>
    <w:p w14:paraId="77125315">
      <w:pPr>
        <w:spacing w:line="449" w:lineRule="auto"/>
        <w:rPr>
          <w:rFonts w:hint="eastAsia" w:ascii="仿宋" w:hAnsi="仿宋" w:eastAsia="仿宋" w:cs="仿宋"/>
          <w:sz w:val="21"/>
        </w:rPr>
      </w:pPr>
    </w:p>
    <w:p w14:paraId="7AEE238D">
      <w:pPr>
        <w:tabs>
          <w:tab w:val="right" w:leader="dot" w:pos="8787"/>
        </w:tabs>
        <w:spacing w:before="101" w:line="228" w:lineRule="auto"/>
        <w:ind w:left="35"/>
        <w:rPr>
          <w:rFonts w:hint="eastAsia" w:ascii="仿宋" w:hAnsi="仿宋" w:eastAsia="仿宋" w:cs="仿宋"/>
          <w:sz w:val="31"/>
          <w:szCs w:val="31"/>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"_bookmark3" </w:instrText>
      </w:r>
      <w:r>
        <w:rPr>
          <w:rFonts w:hint="eastAsia" w:ascii="仿宋" w:hAnsi="仿宋" w:eastAsia="仿宋" w:cs="仿宋"/>
        </w:rPr>
        <w:fldChar w:fldCharType="separate"/>
      </w:r>
      <w:r>
        <w:rPr>
          <w:rFonts w:hint="eastAsia" w:ascii="仿宋" w:hAnsi="仿宋" w:eastAsia="仿宋" w:cs="仿宋"/>
          <w:spacing w:val="17"/>
          <w:sz w:val="31"/>
          <w:szCs w:val="31"/>
        </w:rPr>
        <w:t>第</w:t>
      </w:r>
      <w:r>
        <w:rPr>
          <w:rFonts w:hint="eastAsia" w:ascii="仿宋" w:hAnsi="仿宋" w:eastAsia="仿宋" w:cs="仿宋"/>
          <w:spacing w:val="9"/>
          <w:sz w:val="31"/>
          <w:szCs w:val="31"/>
        </w:rPr>
        <w:t>三章  合同条款及格式</w:t>
      </w:r>
      <w:r>
        <w:rPr>
          <w:rFonts w:hint="eastAsia" w:ascii="仿宋" w:hAnsi="仿宋" w:eastAsia="仿宋" w:cs="仿宋"/>
          <w:sz w:val="31"/>
          <w:szCs w:val="31"/>
        </w:rPr>
        <w:tab/>
      </w:r>
      <w:r>
        <w:rPr>
          <w:rFonts w:hint="eastAsia" w:ascii="仿宋" w:hAnsi="仿宋" w:eastAsia="仿宋" w:cs="仿宋"/>
          <w:spacing w:val="9"/>
          <w:sz w:val="31"/>
          <w:szCs w:val="31"/>
          <w:lang w:val="en-US" w:eastAsia="zh-CN"/>
        </w:rPr>
        <w:t>1</w:t>
      </w:r>
      <w:r>
        <w:rPr>
          <w:rFonts w:hint="eastAsia" w:ascii="仿宋" w:hAnsi="仿宋" w:eastAsia="仿宋" w:cs="仿宋"/>
          <w:spacing w:val="9"/>
          <w:sz w:val="31"/>
          <w:szCs w:val="31"/>
        </w:rPr>
        <w:fldChar w:fldCharType="end"/>
      </w:r>
      <w:r>
        <w:rPr>
          <w:rFonts w:hint="eastAsia" w:ascii="仿宋" w:hAnsi="仿宋" w:eastAsia="仿宋" w:cs="仿宋"/>
          <w:spacing w:val="9"/>
          <w:sz w:val="31"/>
          <w:szCs w:val="31"/>
          <w:lang w:val="en-US" w:eastAsia="zh-CN"/>
        </w:rPr>
        <w:t>8</w:t>
      </w:r>
    </w:p>
    <w:p w14:paraId="5568B0CC">
      <w:pPr>
        <w:spacing w:line="449" w:lineRule="auto"/>
        <w:rPr>
          <w:rFonts w:hint="eastAsia" w:ascii="仿宋" w:hAnsi="仿宋" w:eastAsia="仿宋" w:cs="仿宋"/>
          <w:sz w:val="21"/>
        </w:rPr>
      </w:pPr>
    </w:p>
    <w:p w14:paraId="43398AE9">
      <w:pPr>
        <w:tabs>
          <w:tab w:val="right" w:leader="dot" w:pos="8787"/>
        </w:tabs>
        <w:spacing w:before="101" w:line="228" w:lineRule="auto"/>
        <w:ind w:left="35"/>
        <w:rPr>
          <w:rFonts w:hint="eastAsia" w:ascii="仿宋" w:hAnsi="仿宋" w:eastAsia="仿宋" w:cs="仿宋"/>
          <w:sz w:val="31"/>
          <w:szCs w:val="31"/>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"_bookmark4" </w:instrText>
      </w:r>
      <w:r>
        <w:rPr>
          <w:rFonts w:hint="eastAsia" w:ascii="仿宋" w:hAnsi="仿宋" w:eastAsia="仿宋" w:cs="仿宋"/>
        </w:rPr>
        <w:fldChar w:fldCharType="separate"/>
      </w:r>
      <w:r>
        <w:rPr>
          <w:rFonts w:hint="eastAsia" w:ascii="仿宋" w:hAnsi="仿宋" w:eastAsia="仿宋" w:cs="仿宋"/>
          <w:spacing w:val="11"/>
          <w:sz w:val="31"/>
          <w:szCs w:val="31"/>
        </w:rPr>
        <w:t>第</w:t>
      </w:r>
      <w:r>
        <w:rPr>
          <w:rFonts w:hint="eastAsia" w:ascii="仿宋" w:hAnsi="仿宋" w:eastAsia="仿宋" w:cs="仿宋"/>
          <w:spacing w:val="9"/>
          <w:sz w:val="31"/>
          <w:szCs w:val="31"/>
        </w:rPr>
        <w:t>四章  磋商内容及技术要求</w:t>
      </w:r>
      <w:r>
        <w:rPr>
          <w:rFonts w:hint="eastAsia" w:ascii="仿宋" w:hAnsi="仿宋" w:eastAsia="仿宋" w:cs="仿宋"/>
          <w:sz w:val="31"/>
          <w:szCs w:val="31"/>
        </w:rPr>
        <w:tab/>
      </w:r>
      <w:r>
        <w:rPr>
          <w:rFonts w:hint="eastAsia" w:ascii="仿宋" w:hAnsi="仿宋" w:eastAsia="仿宋" w:cs="仿宋"/>
          <w:spacing w:val="9"/>
          <w:sz w:val="31"/>
          <w:szCs w:val="31"/>
          <w:lang w:val="en-US" w:eastAsia="zh-CN"/>
        </w:rPr>
        <w:t>2</w:t>
      </w:r>
      <w:r>
        <w:rPr>
          <w:rFonts w:hint="eastAsia" w:ascii="仿宋" w:hAnsi="仿宋" w:eastAsia="仿宋" w:cs="仿宋"/>
          <w:spacing w:val="9"/>
          <w:sz w:val="31"/>
          <w:szCs w:val="31"/>
        </w:rPr>
        <w:fldChar w:fldCharType="end"/>
      </w:r>
      <w:r>
        <w:rPr>
          <w:rFonts w:hint="eastAsia" w:ascii="仿宋" w:hAnsi="仿宋" w:eastAsia="仿宋" w:cs="仿宋"/>
          <w:spacing w:val="9"/>
          <w:sz w:val="31"/>
          <w:szCs w:val="31"/>
          <w:lang w:val="en-US" w:eastAsia="zh-CN"/>
        </w:rPr>
        <w:t>6</w:t>
      </w:r>
    </w:p>
    <w:p w14:paraId="4049940D">
      <w:pPr>
        <w:spacing w:line="449" w:lineRule="auto"/>
        <w:rPr>
          <w:rFonts w:hint="eastAsia" w:ascii="仿宋" w:hAnsi="仿宋" w:eastAsia="仿宋" w:cs="仿宋"/>
          <w:sz w:val="21"/>
        </w:rPr>
      </w:pPr>
    </w:p>
    <w:p w14:paraId="2DE12E3A">
      <w:pPr>
        <w:tabs>
          <w:tab w:val="right" w:leader="dot" w:pos="8787"/>
        </w:tabs>
        <w:spacing w:before="101" w:line="228" w:lineRule="auto"/>
        <w:ind w:left="35"/>
        <w:rPr>
          <w:rFonts w:hint="eastAsia" w:ascii="仿宋" w:hAnsi="仿宋" w:eastAsia="仿宋" w:cs="仿宋"/>
          <w:sz w:val="31"/>
          <w:szCs w:val="31"/>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"_bookmark5" </w:instrText>
      </w:r>
      <w:r>
        <w:rPr>
          <w:rFonts w:hint="eastAsia" w:ascii="仿宋" w:hAnsi="仿宋" w:eastAsia="仿宋" w:cs="仿宋"/>
        </w:rPr>
        <w:fldChar w:fldCharType="separate"/>
      </w:r>
      <w:r>
        <w:rPr>
          <w:rFonts w:hint="eastAsia" w:ascii="仿宋" w:hAnsi="仿宋" w:eastAsia="仿宋" w:cs="仿宋"/>
          <w:spacing w:val="16"/>
          <w:sz w:val="31"/>
          <w:szCs w:val="31"/>
        </w:rPr>
        <w:t>第</w:t>
      </w:r>
      <w:r>
        <w:rPr>
          <w:rFonts w:hint="eastAsia" w:ascii="仿宋" w:hAnsi="仿宋" w:eastAsia="仿宋" w:cs="仿宋"/>
          <w:spacing w:val="10"/>
          <w:sz w:val="31"/>
          <w:szCs w:val="31"/>
        </w:rPr>
        <w:t>五章  评审方法</w:t>
      </w:r>
      <w:r>
        <w:rPr>
          <w:rFonts w:hint="eastAsia" w:ascii="仿宋" w:hAnsi="仿宋" w:eastAsia="仿宋" w:cs="仿宋"/>
          <w:sz w:val="31"/>
          <w:szCs w:val="31"/>
        </w:rPr>
        <w:tab/>
      </w:r>
      <w:r>
        <w:rPr>
          <w:rFonts w:hint="eastAsia" w:ascii="仿宋" w:hAnsi="仿宋" w:eastAsia="仿宋" w:cs="仿宋"/>
          <w:spacing w:val="10"/>
          <w:sz w:val="31"/>
          <w:szCs w:val="31"/>
          <w:lang w:val="en-US" w:eastAsia="zh-CN"/>
        </w:rPr>
        <w:t>3</w:t>
      </w:r>
      <w:r>
        <w:rPr>
          <w:rFonts w:hint="eastAsia" w:ascii="仿宋" w:hAnsi="仿宋" w:eastAsia="仿宋" w:cs="仿宋"/>
          <w:spacing w:val="10"/>
          <w:sz w:val="31"/>
          <w:szCs w:val="31"/>
        </w:rPr>
        <w:fldChar w:fldCharType="end"/>
      </w:r>
      <w:r>
        <w:rPr>
          <w:rFonts w:hint="eastAsia" w:ascii="仿宋" w:hAnsi="仿宋" w:eastAsia="仿宋" w:cs="仿宋"/>
          <w:spacing w:val="10"/>
          <w:sz w:val="31"/>
          <w:szCs w:val="31"/>
          <w:lang w:val="en-US" w:eastAsia="zh-CN"/>
        </w:rPr>
        <w:t>3</w:t>
      </w:r>
    </w:p>
    <w:p w14:paraId="0C893868">
      <w:pPr>
        <w:spacing w:line="449" w:lineRule="auto"/>
        <w:rPr>
          <w:rFonts w:hint="eastAsia" w:ascii="仿宋" w:hAnsi="仿宋" w:eastAsia="仿宋" w:cs="仿宋"/>
          <w:sz w:val="21"/>
        </w:rPr>
      </w:pPr>
    </w:p>
    <w:p w14:paraId="7C8977BD">
      <w:pPr>
        <w:tabs>
          <w:tab w:val="right" w:leader="dot" w:pos="8787"/>
        </w:tabs>
        <w:spacing w:before="101" w:line="228" w:lineRule="auto"/>
        <w:ind w:left="35"/>
        <w:rPr>
          <w:rFonts w:hint="default" w:ascii="仿宋" w:hAnsi="仿宋" w:eastAsia="仿宋" w:cs="仿宋"/>
          <w:sz w:val="31"/>
          <w:szCs w:val="31"/>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"_bookmark6" </w:instrText>
      </w:r>
      <w:r>
        <w:rPr>
          <w:rFonts w:hint="eastAsia" w:ascii="仿宋" w:hAnsi="仿宋" w:eastAsia="仿宋" w:cs="仿宋"/>
        </w:rPr>
        <w:fldChar w:fldCharType="separate"/>
      </w:r>
      <w:r>
        <w:rPr>
          <w:rFonts w:hint="eastAsia" w:ascii="仿宋" w:hAnsi="仿宋" w:eastAsia="仿宋" w:cs="仿宋"/>
          <w:spacing w:val="11"/>
          <w:sz w:val="31"/>
          <w:szCs w:val="31"/>
        </w:rPr>
        <w:t>第</w:t>
      </w:r>
      <w:r>
        <w:rPr>
          <w:rFonts w:hint="eastAsia" w:ascii="仿宋" w:hAnsi="仿宋" w:eastAsia="仿宋" w:cs="仿宋"/>
          <w:spacing w:val="9"/>
          <w:sz w:val="31"/>
          <w:szCs w:val="31"/>
        </w:rPr>
        <w:t>六章  磋商响应文件格式</w:t>
      </w:r>
      <w:r>
        <w:rPr>
          <w:rFonts w:hint="eastAsia" w:ascii="仿宋" w:hAnsi="仿宋" w:eastAsia="仿宋" w:cs="仿宋"/>
          <w:sz w:val="31"/>
          <w:szCs w:val="31"/>
        </w:rPr>
        <w:tab/>
      </w:r>
      <w:r>
        <w:rPr>
          <w:rFonts w:hint="eastAsia" w:ascii="仿宋" w:hAnsi="仿宋" w:eastAsia="仿宋" w:cs="仿宋"/>
          <w:spacing w:val="9"/>
          <w:sz w:val="31"/>
          <w:szCs w:val="31"/>
          <w:lang w:val="en-US" w:eastAsia="zh-CN"/>
        </w:rPr>
        <w:t>3</w:t>
      </w:r>
      <w:r>
        <w:rPr>
          <w:rFonts w:hint="eastAsia" w:ascii="仿宋" w:hAnsi="仿宋" w:eastAsia="仿宋" w:cs="仿宋"/>
          <w:spacing w:val="9"/>
          <w:sz w:val="31"/>
          <w:szCs w:val="31"/>
        </w:rPr>
        <w:fldChar w:fldCharType="end"/>
      </w:r>
      <w:r>
        <w:rPr>
          <w:rFonts w:hint="eastAsia" w:ascii="仿宋" w:hAnsi="仿宋" w:eastAsia="仿宋" w:cs="仿宋"/>
          <w:spacing w:val="9"/>
          <w:sz w:val="31"/>
          <w:szCs w:val="31"/>
          <w:lang w:val="en-US" w:eastAsia="zh-CN"/>
        </w:rPr>
        <w:t>9</w:t>
      </w:r>
    </w:p>
    <w:p w14:paraId="2B151212">
      <w:pPr>
        <w:rPr>
          <w:rFonts w:hint="eastAsia" w:ascii="仿宋" w:hAnsi="仿宋" w:eastAsia="仿宋" w:cs="仿宋"/>
        </w:rPr>
        <w:sectPr>
          <w:headerReference r:id="rId9" w:type="default"/>
          <w:footerReference r:id="rId10" w:type="default"/>
          <w:pgSz w:w="11906" w:h="16838"/>
          <w:pgMar w:top="1417" w:right="1417" w:bottom="1417" w:left="1417" w:header="822" w:footer="0" w:gutter="0"/>
          <w:cols w:space="425" w:num="1"/>
          <w:rtlGutter w:val="0"/>
          <w:docGrid w:linePitch="0" w:charSpace="0"/>
        </w:sectPr>
      </w:pPr>
    </w:p>
    <w:p w14:paraId="6069E189">
      <w:pPr>
        <w:numPr>
          <w:ilvl w:val="0"/>
          <w:numId w:val="1"/>
        </w:numPr>
        <w:spacing w:before="114" w:line="228" w:lineRule="auto"/>
        <w:jc w:val="center"/>
        <w:outlineLvl w:val="0"/>
        <w:rPr>
          <w:rFonts w:hint="eastAsia" w:ascii="仿宋" w:hAnsi="仿宋" w:eastAsia="仿宋" w:cs="仿宋"/>
          <w:spacing w:val="5"/>
          <w:sz w:val="35"/>
          <w:szCs w:val="35"/>
          <w14:textOutline w14:w="6537" w14:cap="sq" w14:cmpd="sng">
            <w14:solidFill>
              <w14:srgbClr w14:val="000000"/>
            </w14:solidFill>
            <w14:prstDash w14:val="solid"/>
            <w14:bevel/>
          </w14:textOutline>
        </w:rPr>
      </w:pPr>
      <w:bookmarkStart w:id="0" w:name="_bookmark1"/>
      <w:bookmarkEnd w:id="0"/>
      <w:bookmarkStart w:id="1" w:name="_bookmark2"/>
      <w:bookmarkEnd w:id="1"/>
      <w:r>
        <w:rPr>
          <w:rFonts w:hint="eastAsia" w:ascii="仿宋" w:hAnsi="仿宋" w:eastAsia="仿宋" w:cs="仿宋"/>
          <w:spacing w:val="5"/>
          <w:sz w:val="35"/>
          <w:szCs w:val="35"/>
        </w:rPr>
        <w:t xml:space="preserve"> </w:t>
      </w:r>
      <w:r>
        <w:rPr>
          <w:rFonts w:hint="eastAsia" w:ascii="仿宋" w:hAnsi="仿宋" w:eastAsia="仿宋" w:cs="仿宋"/>
          <w:spacing w:val="5"/>
          <w:sz w:val="35"/>
          <w:szCs w:val="35"/>
          <w14:textOutline w14:w="6537" w14:cap="sq" w14:cmpd="sng">
            <w14:solidFill>
              <w14:srgbClr w14:val="000000"/>
            </w14:solidFill>
            <w14:prstDash w14:val="solid"/>
            <w14:bevel/>
          </w14:textOutline>
        </w:rPr>
        <w:t>磋商公告</w:t>
      </w:r>
    </w:p>
    <w:p w14:paraId="70491BA0">
      <w:pPr>
        <w:pStyle w:val="2"/>
        <w:numPr>
          <w:ilvl w:val="0"/>
          <w:numId w:val="0"/>
        </w:numPr>
        <w:jc w:val="both"/>
        <w:rPr>
          <w:rFonts w:hint="eastAsia"/>
        </w:rPr>
      </w:pPr>
    </w:p>
    <w:p w14:paraId="5A286133">
      <w:pPr>
        <w:pStyle w:val="5"/>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440" w:lineRule="exact"/>
        <w:ind w:left="-226" w:right="-226"/>
        <w:jc w:val="both"/>
        <w:textAlignment w:val="auto"/>
        <w:rPr>
          <w:rFonts w:hint="eastAsia" w:ascii="仿宋" w:hAnsi="仿宋" w:eastAsia="仿宋" w:cs="仿宋"/>
          <w:b/>
          <w:bCs w:val="0"/>
          <w:color w:val="auto"/>
          <w:kern w:val="0"/>
          <w:sz w:val="24"/>
          <w:szCs w:val="24"/>
          <w:highlight w:val="none"/>
          <w:shd w:val="clear" w:color="auto" w:fill="FFFFFF"/>
          <w:lang w:val="en-US" w:eastAsia="zh-CN" w:bidi="ar"/>
        </w:rPr>
      </w:pPr>
      <w:r>
        <w:rPr>
          <w:rFonts w:hint="eastAsia" w:ascii="仿宋" w:hAnsi="仿宋" w:eastAsia="仿宋" w:cs="仿宋"/>
          <w:b/>
          <w:bCs w:val="0"/>
          <w:color w:val="auto"/>
          <w:kern w:val="0"/>
          <w:sz w:val="24"/>
          <w:szCs w:val="24"/>
          <w:highlight w:val="none"/>
          <w:shd w:val="clear" w:color="auto" w:fill="FFFFFF"/>
          <w:lang w:val="en-US" w:eastAsia="zh-CN" w:bidi="ar"/>
        </w:rPr>
        <w:t>项目概况</w:t>
      </w:r>
    </w:p>
    <w:p w14:paraId="064B2DC6">
      <w:pPr>
        <w:pStyle w:val="38"/>
        <w:keepNext w:val="0"/>
        <w:keepLines w:val="0"/>
        <w:pageBreakBefore w:val="0"/>
        <w:widowControl/>
        <w:wordWrap/>
        <w:overflowPunct/>
        <w:topLinePunct w:val="0"/>
        <w:autoSpaceDE w:val="0"/>
        <w:bidi w:val="0"/>
        <w:adjustRightInd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eastAsia="zh-CN"/>
        </w:rPr>
        <w:t>2026年早阳镇早阳村村组道路硬化项目采购项目</w:t>
      </w:r>
      <w:r>
        <w:rPr>
          <w:rFonts w:hint="eastAsia" w:ascii="仿宋" w:hAnsi="仿宋" w:eastAsia="仿宋" w:cs="仿宋"/>
          <w:b w:val="0"/>
          <w:snapToGrid w:val="0"/>
          <w:color w:val="auto"/>
          <w:kern w:val="2"/>
          <w:sz w:val="24"/>
          <w:szCs w:val="24"/>
          <w:highlight w:val="none"/>
        </w:rPr>
        <w:t>的潜在供应商</w:t>
      </w:r>
      <w:r>
        <w:rPr>
          <w:rFonts w:hint="eastAsia" w:ascii="仿宋" w:hAnsi="仿宋" w:eastAsia="仿宋" w:cs="仿宋"/>
          <w:b w:val="0"/>
          <w:snapToGrid w:val="0"/>
          <w:color w:val="auto"/>
          <w:kern w:val="2"/>
          <w:sz w:val="24"/>
          <w:szCs w:val="24"/>
          <w:highlight w:val="none"/>
          <w:lang w:eastAsia="zh-CN"/>
        </w:rPr>
        <w:t>应</w:t>
      </w:r>
      <w:r>
        <w:rPr>
          <w:rFonts w:hint="eastAsia" w:ascii="仿宋" w:hAnsi="仿宋" w:eastAsia="仿宋" w:cs="仿宋"/>
          <w:b w:val="0"/>
          <w:snapToGrid w:val="0"/>
          <w:color w:val="auto"/>
          <w:kern w:val="2"/>
          <w:sz w:val="24"/>
          <w:szCs w:val="24"/>
          <w:highlight w:val="none"/>
        </w:rPr>
        <w:t>在全国公共资源交易</w:t>
      </w:r>
      <w:r>
        <w:rPr>
          <w:rFonts w:hint="eastAsia" w:ascii="仿宋" w:hAnsi="仿宋" w:eastAsia="仿宋" w:cs="仿宋"/>
          <w:b w:val="0"/>
          <w:snapToGrid w:val="0"/>
          <w:color w:val="auto"/>
          <w:kern w:val="2"/>
          <w:sz w:val="24"/>
          <w:szCs w:val="24"/>
          <w:highlight w:val="none"/>
          <w:lang w:eastAsia="zh-CN"/>
        </w:rPr>
        <w:t>中心</w:t>
      </w:r>
      <w:r>
        <w:rPr>
          <w:rFonts w:hint="eastAsia" w:ascii="仿宋" w:hAnsi="仿宋" w:eastAsia="仿宋" w:cs="仿宋"/>
          <w:b w:val="0"/>
          <w:snapToGrid w:val="0"/>
          <w:color w:val="auto"/>
          <w:kern w:val="2"/>
          <w:sz w:val="24"/>
          <w:szCs w:val="24"/>
          <w:highlight w:val="none"/>
        </w:rPr>
        <w:t>平台（陕西省·安康市）获取采购文件，并于</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24</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15</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rPr>
        <w:t>（北京时间）前提交响应文件。</w:t>
      </w:r>
    </w:p>
    <w:p w14:paraId="7E01DCBB">
      <w:pPr>
        <w:pStyle w:val="38"/>
        <w:keepNext w:val="0"/>
        <w:keepLines w:val="0"/>
        <w:pageBreakBefore w:val="0"/>
        <w:widowControl/>
        <w:wordWrap/>
        <w:overflowPunct/>
        <w:topLinePunct w:val="0"/>
        <w:autoSpaceDE w:val="0"/>
        <w:bidi w:val="0"/>
        <w:adjustRightInd w:val="0"/>
        <w:spacing w:before="0" w:line="440" w:lineRule="exact"/>
        <w:ind w:left="0" w:leftChars="0" w:firstLine="0" w:firstLineChars="0"/>
        <w:jc w:val="left"/>
        <w:rPr>
          <w:rFonts w:hint="eastAsia" w:ascii="仿宋" w:hAnsi="仿宋" w:eastAsia="仿宋" w:cs="仿宋"/>
          <w:b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一、项目基本情况：</w:t>
      </w:r>
    </w:p>
    <w:p w14:paraId="35E22615">
      <w:pPr>
        <w:pStyle w:val="38"/>
        <w:keepNext w:val="0"/>
        <w:keepLines w:val="0"/>
        <w:pageBreakBefore w:val="0"/>
        <w:widowControl/>
        <w:wordWrap/>
        <w:overflowPunct/>
        <w:topLinePunct w:val="0"/>
        <w:autoSpaceDE w:val="0"/>
        <w:bidi w:val="0"/>
        <w:adjustRightInd w:val="0"/>
        <w:spacing w:before="0" w:line="440" w:lineRule="exact"/>
        <w:jc w:val="both"/>
        <w:rPr>
          <w:rFonts w:hint="default"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项目编号：</w:t>
      </w:r>
      <w:r>
        <w:rPr>
          <w:rFonts w:hint="eastAsia" w:ascii="仿宋" w:hAnsi="仿宋" w:eastAsia="仿宋" w:cs="仿宋"/>
          <w:b w:val="0"/>
          <w:snapToGrid w:val="0"/>
          <w:color w:val="auto"/>
          <w:kern w:val="2"/>
          <w:sz w:val="24"/>
          <w:szCs w:val="24"/>
          <w:highlight w:val="none"/>
          <w:lang w:eastAsia="zh-CN"/>
        </w:rPr>
        <w:t>FDDL-20260</w:t>
      </w:r>
      <w:r>
        <w:rPr>
          <w:rFonts w:hint="eastAsia" w:ascii="仿宋" w:hAnsi="仿宋" w:eastAsia="仿宋" w:cs="仿宋"/>
          <w:b w:val="0"/>
          <w:snapToGrid w:val="0"/>
          <w:color w:val="auto"/>
          <w:kern w:val="2"/>
          <w:sz w:val="24"/>
          <w:szCs w:val="24"/>
          <w:highlight w:val="none"/>
          <w:lang w:val="en-US" w:eastAsia="zh-CN"/>
        </w:rPr>
        <w:t>74</w:t>
      </w:r>
    </w:p>
    <w:p w14:paraId="2ED558CF">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项目名称：</w:t>
      </w:r>
      <w:r>
        <w:rPr>
          <w:rFonts w:hint="eastAsia" w:ascii="仿宋" w:hAnsi="仿宋" w:eastAsia="仿宋" w:cs="仿宋"/>
          <w:b w:val="0"/>
          <w:snapToGrid w:val="0"/>
          <w:color w:val="auto"/>
          <w:kern w:val="2"/>
          <w:sz w:val="24"/>
          <w:szCs w:val="24"/>
          <w:highlight w:val="none"/>
          <w:lang w:eastAsia="zh-CN"/>
        </w:rPr>
        <w:t>2026年早阳镇早阳村村组道路硬化项目</w:t>
      </w:r>
    </w:p>
    <w:p w14:paraId="1DF413C0">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采购方式：竞争性磋商</w:t>
      </w:r>
    </w:p>
    <w:p w14:paraId="2D809F95">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预算金额：650000.00元</w:t>
      </w:r>
    </w:p>
    <w:p w14:paraId="4FBEC26D">
      <w:pPr>
        <w:pStyle w:val="38"/>
        <w:keepNext w:val="0"/>
        <w:keepLines w:val="0"/>
        <w:pageBreakBefore w:val="0"/>
        <w:widowControl/>
        <w:wordWrap/>
        <w:overflowPunct/>
        <w:topLinePunct w:val="0"/>
        <w:autoSpaceDE w:val="0"/>
        <w:bidi w:val="0"/>
        <w:adjustRightInd w:val="0"/>
        <w:spacing w:before="0" w:line="440" w:lineRule="exact"/>
        <w:jc w:val="both"/>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采购需求：</w:t>
      </w:r>
    </w:p>
    <w:p w14:paraId="28790E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240" w:firstLineChars="1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lang w:val="en-US" w:eastAsia="zh-CN" w:bidi="ar"/>
        </w:rPr>
        <w:t>合同包1(2026年早阳镇早阳村村组道路硬化项目):</w:t>
      </w:r>
    </w:p>
    <w:p w14:paraId="0EB472E9">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440" w:lineRule="exact"/>
        <w:ind w:left="-226" w:right="-226" w:firstLine="720" w:firstLineChars="300"/>
        <w:textAlignment w:val="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合同包预算金额：650000.00元</w:t>
      </w:r>
    </w:p>
    <w:p w14:paraId="1252494E">
      <w:pPr>
        <w:pStyle w:val="16"/>
        <w:keepNext w:val="0"/>
        <w:keepLines w:val="0"/>
        <w:pageBreakBefore w:val="0"/>
        <w:wordWrap/>
        <w:overflowPunct/>
        <w:topLinePunct w:val="0"/>
        <w:bidi w:val="0"/>
        <w:adjustRightInd w:val="0"/>
        <w:spacing w:line="44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color="auto" w:fill="FFFFFF"/>
        </w:rPr>
        <w:t>合同包最高限价：</w:t>
      </w:r>
      <w:r>
        <w:rPr>
          <w:rFonts w:hint="eastAsia" w:ascii="仿宋" w:hAnsi="仿宋" w:eastAsia="仿宋" w:cs="仿宋"/>
          <w:color w:val="auto"/>
          <w:sz w:val="24"/>
          <w:szCs w:val="24"/>
          <w:highlight w:val="none"/>
          <w:shd w:val="clear" w:color="auto" w:fill="FFFFFF"/>
          <w:lang w:val="en-US" w:eastAsia="zh-CN"/>
        </w:rPr>
        <w:t>649699.54</w:t>
      </w:r>
      <w:r>
        <w:rPr>
          <w:rFonts w:hint="eastAsia" w:ascii="仿宋" w:hAnsi="仿宋" w:eastAsia="仿宋" w:cs="仿宋"/>
          <w:snapToGrid w:val="0"/>
          <w:color w:val="auto"/>
          <w:kern w:val="0"/>
          <w:sz w:val="24"/>
          <w:szCs w:val="24"/>
          <w:highlight w:val="none"/>
          <w:shd w:val="clear" w:color="auto" w:fill="FFFFFF"/>
        </w:rPr>
        <w:t>元</w:t>
      </w:r>
    </w:p>
    <w:tbl>
      <w:tblPr>
        <w:tblStyle w:val="23"/>
        <w:tblW w:w="879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87"/>
        <w:gridCol w:w="1127"/>
        <w:gridCol w:w="1904"/>
        <w:gridCol w:w="1461"/>
        <w:gridCol w:w="1617"/>
        <w:gridCol w:w="1696"/>
      </w:tblGrid>
      <w:tr w14:paraId="06E6C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3" w:hRule="atLeast"/>
        </w:trPr>
        <w:tc>
          <w:tcPr>
            <w:tcW w:w="987" w:type="dxa"/>
            <w:noWrap w:val="0"/>
            <w:vAlign w:val="center"/>
          </w:tcPr>
          <w:p w14:paraId="6281A158">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品目号</w:t>
            </w:r>
          </w:p>
        </w:tc>
        <w:tc>
          <w:tcPr>
            <w:tcW w:w="1127" w:type="dxa"/>
            <w:noWrap w:val="0"/>
            <w:vAlign w:val="center"/>
          </w:tcPr>
          <w:p w14:paraId="09634910">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w:t>
            </w:r>
          </w:p>
          <w:p w14:paraId="53AEFDDC">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1904" w:type="dxa"/>
            <w:noWrap w:val="0"/>
            <w:vAlign w:val="center"/>
          </w:tcPr>
          <w:p w14:paraId="11C7A84E">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采购标的</w:t>
            </w:r>
          </w:p>
        </w:tc>
        <w:tc>
          <w:tcPr>
            <w:tcW w:w="1461" w:type="dxa"/>
            <w:noWrap w:val="0"/>
            <w:vAlign w:val="center"/>
          </w:tcPr>
          <w:p w14:paraId="10B43C2B">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数量（单位）</w:t>
            </w:r>
          </w:p>
        </w:tc>
        <w:tc>
          <w:tcPr>
            <w:tcW w:w="1617" w:type="dxa"/>
            <w:noWrap w:val="0"/>
            <w:vAlign w:val="center"/>
          </w:tcPr>
          <w:p w14:paraId="27CCABF0">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技术规格、</w:t>
            </w:r>
          </w:p>
          <w:p w14:paraId="23283930">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参数及要求</w:t>
            </w:r>
          </w:p>
        </w:tc>
        <w:tc>
          <w:tcPr>
            <w:tcW w:w="1696" w:type="dxa"/>
            <w:noWrap w:val="0"/>
            <w:vAlign w:val="center"/>
          </w:tcPr>
          <w:p w14:paraId="57F47E52">
            <w:pPr>
              <w:pStyle w:val="42"/>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品目预算(元)</w:t>
            </w:r>
          </w:p>
        </w:tc>
      </w:tr>
      <w:tr w14:paraId="455908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82" w:hRule="atLeast"/>
        </w:trPr>
        <w:tc>
          <w:tcPr>
            <w:tcW w:w="987" w:type="dxa"/>
            <w:noWrap w:val="0"/>
            <w:vAlign w:val="center"/>
          </w:tcPr>
          <w:p w14:paraId="19573B61">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127" w:type="dxa"/>
            <w:noWrap w:val="0"/>
            <w:vAlign w:val="center"/>
          </w:tcPr>
          <w:p w14:paraId="6E19C630">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公路工程施工</w:t>
            </w:r>
          </w:p>
        </w:tc>
        <w:tc>
          <w:tcPr>
            <w:tcW w:w="1904" w:type="dxa"/>
            <w:noWrap w:val="0"/>
            <w:vAlign w:val="center"/>
          </w:tcPr>
          <w:p w14:paraId="364C1B32">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公路</w:t>
            </w:r>
          </w:p>
        </w:tc>
        <w:tc>
          <w:tcPr>
            <w:tcW w:w="1461" w:type="dxa"/>
            <w:noWrap w:val="0"/>
            <w:vAlign w:val="center"/>
          </w:tcPr>
          <w:p w14:paraId="6DA2B042">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项</w:t>
            </w:r>
            <w:r>
              <w:rPr>
                <w:rFonts w:hint="eastAsia" w:ascii="仿宋" w:hAnsi="仿宋" w:eastAsia="仿宋" w:cs="仿宋"/>
                <w:color w:val="auto"/>
                <w:sz w:val="24"/>
                <w:szCs w:val="24"/>
              </w:rPr>
              <w:t>)</w:t>
            </w:r>
          </w:p>
        </w:tc>
        <w:tc>
          <w:tcPr>
            <w:tcW w:w="1617" w:type="dxa"/>
            <w:noWrap w:val="0"/>
            <w:vAlign w:val="center"/>
          </w:tcPr>
          <w:p w14:paraId="54270574">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详见采购</w:t>
            </w:r>
          </w:p>
          <w:p w14:paraId="1787B542">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1696" w:type="dxa"/>
            <w:noWrap w:val="0"/>
            <w:vAlign w:val="center"/>
          </w:tcPr>
          <w:p w14:paraId="114FD244">
            <w:pPr>
              <w:pStyle w:val="42"/>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shd w:val="clear" w:color="auto" w:fill="FFFFFF"/>
              </w:rPr>
              <w:t>650000.00</w:t>
            </w:r>
          </w:p>
        </w:tc>
      </w:tr>
    </w:tbl>
    <w:p w14:paraId="342CE07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rPr>
        <w:t>本合同包不接受联合体投标</w:t>
      </w:r>
    </w:p>
    <w:p w14:paraId="1F238DA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color="auto" w:fill="FFFFFF"/>
        </w:rPr>
        <w:t>合同履行期限：自合同签订之日起</w:t>
      </w:r>
      <w:r>
        <w:rPr>
          <w:rFonts w:hint="eastAsia" w:ascii="仿宋" w:hAnsi="仿宋" w:eastAsia="仿宋" w:cs="仿宋"/>
          <w:i w:val="0"/>
          <w:iCs w:val="0"/>
          <w:caps w:val="0"/>
          <w:color w:val="auto"/>
          <w:spacing w:val="0"/>
          <w:sz w:val="24"/>
          <w:szCs w:val="24"/>
          <w:highlight w:val="none"/>
          <w:shd w:val="clear" w:color="auto" w:fill="FFFFFF"/>
          <w:lang w:val="en-US" w:eastAsia="zh-CN"/>
        </w:rPr>
        <w:t>60</w:t>
      </w:r>
      <w:r>
        <w:rPr>
          <w:rFonts w:hint="eastAsia" w:ascii="仿宋" w:hAnsi="仿宋" w:eastAsia="仿宋" w:cs="仿宋"/>
          <w:i w:val="0"/>
          <w:iCs w:val="0"/>
          <w:caps w:val="0"/>
          <w:color w:val="auto"/>
          <w:spacing w:val="0"/>
          <w:sz w:val="24"/>
          <w:szCs w:val="24"/>
          <w:highlight w:val="none"/>
          <w:shd w:val="clear" w:color="auto" w:fill="FFFFFF"/>
        </w:rPr>
        <w:t>日历天</w:t>
      </w:r>
      <w:r>
        <w:rPr>
          <w:rFonts w:hint="eastAsia" w:ascii="仿宋" w:hAnsi="仿宋" w:eastAsia="仿宋" w:cs="仿宋"/>
          <w:i w:val="0"/>
          <w:iCs w:val="0"/>
          <w:caps w:val="0"/>
          <w:color w:val="auto"/>
          <w:spacing w:val="0"/>
          <w:sz w:val="24"/>
          <w:szCs w:val="24"/>
          <w:highlight w:val="none"/>
          <w:shd w:val="clear" w:color="auto" w:fill="FFFFFF"/>
          <w:lang w:eastAsia="zh-CN"/>
        </w:rPr>
        <w:t>。</w:t>
      </w:r>
    </w:p>
    <w:p w14:paraId="55350B03">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lang w:val="en-US" w:eastAsia="zh-CN"/>
        </w:rPr>
        <w:t xml:space="preserve"> 二、申请人的资格要求：</w:t>
      </w:r>
    </w:p>
    <w:p w14:paraId="6520D8C2">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1.满足《中华人民共和国政府采购法》第二十二条规定;</w:t>
      </w:r>
    </w:p>
    <w:p w14:paraId="6BC0DD68">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2.落实政府采购政策需满足的资格要求：</w:t>
      </w:r>
    </w:p>
    <w:p w14:paraId="073CD50B">
      <w:pPr>
        <w:pStyle w:val="42"/>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合同包1(</w:t>
      </w:r>
      <w:r>
        <w:rPr>
          <w:rFonts w:hint="eastAsia" w:ascii="仿宋" w:hAnsi="仿宋" w:eastAsia="仿宋" w:cs="仿宋"/>
          <w:color w:val="auto"/>
          <w:sz w:val="24"/>
          <w:szCs w:val="24"/>
          <w:lang w:eastAsia="zh-CN"/>
        </w:rPr>
        <w:t>2026年早阳镇早阳村村组道路硬化项目</w:t>
      </w:r>
      <w:r>
        <w:rPr>
          <w:rFonts w:hint="eastAsia" w:ascii="仿宋" w:hAnsi="仿宋" w:eastAsia="仿宋" w:cs="仿宋"/>
          <w:color w:val="auto"/>
          <w:sz w:val="24"/>
          <w:szCs w:val="24"/>
        </w:rPr>
        <w:t>)落实政府采购政策需满足的资格要求如下:</w:t>
      </w:r>
    </w:p>
    <w:p w14:paraId="47D1906A">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1、《政府采购促进中小企业发展管理办法》（财库〔2020〕46号）、财政部关于进一步加大政府采购支持中小企业力度的通知（财库〔2022〕19号）； </w:t>
      </w:r>
    </w:p>
    <w:p w14:paraId="2733482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2、《财政部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司法部关于政府采购支持监狱企业发展有关问题的通知》（财库〔2014〕68号）； </w:t>
      </w:r>
    </w:p>
    <w:p w14:paraId="40801EDE">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3、《财政部 发展改革委 生态环境部 市场监管总局关于调整优化节能产品环境标志产品政府采购执行机制的通知》（财库〔2019〕9号）；</w:t>
      </w:r>
    </w:p>
    <w:p w14:paraId="74ABD967">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4、《财政部 国家发展改革委关于印发〈节能产品政府采购实施意见〉的通知》（财库〔2004〕185号）；</w:t>
      </w:r>
    </w:p>
    <w:p w14:paraId="409A7AD3">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5、《环境标志产品政府采购实施的意见》（财库〔2006〕90号）；</w:t>
      </w:r>
    </w:p>
    <w:p w14:paraId="4460FE1A">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6、《三部门联合发布关于促进残疾人就业政府采购政策的通知》（财库〔2017〕141号）；</w:t>
      </w:r>
    </w:p>
    <w:p w14:paraId="62DEFB9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7、《关于运用政府采购政策支持乡村产业振兴的通知》（财库〔2021〕19号）；</w:t>
      </w:r>
    </w:p>
    <w:p w14:paraId="76C69CA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8、《国务院办公厅关于建立政府强制采购节能产品制度的通知》（国办发〔2007〕51号）；</w:t>
      </w:r>
    </w:p>
    <w:p w14:paraId="08145890">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9、陕西省财政厅关于印发《陕西省中小企业政府采购信用融资办法》（陕财办采〔2018〕23号）；</w:t>
      </w:r>
    </w:p>
    <w:p w14:paraId="310E55C9">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10、陕西省财政厅《关于进一步加强政府绿色采购有关问题的通知》陕财办采〔2021〕29号。</w:t>
      </w:r>
    </w:p>
    <w:p w14:paraId="76CDC1A1">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11、其他需要落实的政府采购政策。</w:t>
      </w:r>
    </w:p>
    <w:p w14:paraId="70586F55">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color w:val="auto"/>
          <w:sz w:val="24"/>
          <w:szCs w:val="24"/>
          <w:lang w:val="en-US" w:eastAsia="zh-CN"/>
        </w:rPr>
        <w:t>3.</w:t>
      </w:r>
      <w:r>
        <w:rPr>
          <w:rFonts w:hint="eastAsia" w:ascii="仿宋" w:hAnsi="仿宋" w:eastAsia="仿宋" w:cs="仿宋"/>
          <w:b w:val="0"/>
          <w:bCs/>
          <w:snapToGrid w:val="0"/>
          <w:color w:val="auto"/>
          <w:kern w:val="2"/>
          <w:sz w:val="24"/>
          <w:szCs w:val="24"/>
          <w:highlight w:val="none"/>
        </w:rPr>
        <w:t>本项目的特定资格要求：</w:t>
      </w:r>
    </w:p>
    <w:p w14:paraId="006F60FB">
      <w:pPr>
        <w:keepNext w:val="0"/>
        <w:keepLines w:val="0"/>
        <w:pageBreakBefore w:val="0"/>
        <w:widowControl/>
        <w:numPr>
          <w:ilvl w:val="0"/>
          <w:numId w:val="0"/>
        </w:numPr>
        <w:wordWrap/>
        <w:overflowPunct/>
        <w:topLinePunct w:val="0"/>
        <w:bidi w:val="0"/>
        <w:spacing w:line="440" w:lineRule="exact"/>
        <w:ind w:firstLine="480" w:firstLineChars="200"/>
        <w:rPr>
          <w:rFonts w:hint="eastAsia" w:ascii="仿宋" w:hAnsi="仿宋" w:eastAsia="仿宋" w:cs="仿宋"/>
          <w:b w:val="0"/>
          <w:bCs/>
          <w:snapToGrid w:val="0"/>
          <w:color w:val="auto"/>
          <w:kern w:val="2"/>
          <w:sz w:val="24"/>
          <w:szCs w:val="24"/>
          <w:highlight w:val="none"/>
        </w:rPr>
      </w:pPr>
      <w:r>
        <w:rPr>
          <w:rFonts w:hint="eastAsia" w:ascii="仿宋" w:hAnsi="仿宋" w:eastAsia="仿宋" w:cs="仿宋"/>
          <w:b w:val="0"/>
          <w:bCs/>
          <w:snapToGrid w:val="0"/>
          <w:color w:val="auto"/>
          <w:kern w:val="2"/>
          <w:sz w:val="24"/>
          <w:szCs w:val="24"/>
          <w:highlight w:val="none"/>
        </w:rPr>
        <w:t>合同包1(</w:t>
      </w:r>
      <w:r>
        <w:rPr>
          <w:rFonts w:hint="eastAsia" w:ascii="仿宋" w:hAnsi="仿宋" w:eastAsia="仿宋" w:cs="仿宋"/>
          <w:b w:val="0"/>
          <w:snapToGrid w:val="0"/>
          <w:color w:val="auto"/>
          <w:kern w:val="2"/>
          <w:sz w:val="24"/>
          <w:szCs w:val="24"/>
          <w:highlight w:val="none"/>
          <w:lang w:eastAsia="zh-CN"/>
        </w:rPr>
        <w:t>2026年早阳镇早阳村村组道路硬化项目</w:t>
      </w:r>
      <w:r>
        <w:rPr>
          <w:rFonts w:hint="eastAsia" w:ascii="仿宋" w:hAnsi="仿宋" w:eastAsia="仿宋" w:cs="仿宋"/>
          <w:b w:val="0"/>
          <w:bCs/>
          <w:snapToGrid w:val="0"/>
          <w:color w:val="auto"/>
          <w:kern w:val="2"/>
          <w:sz w:val="24"/>
          <w:szCs w:val="24"/>
          <w:highlight w:val="none"/>
        </w:rPr>
        <w:t>)特定资格要求如下:</w:t>
      </w:r>
    </w:p>
    <w:p w14:paraId="6CDA4AA6">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41FFA019">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16E334B4">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3）供应商须具备建设行政主管部门颁发的公路工程或市政公用工程施工总承包三级（含三级）以上资质和有效的企业安全生产许可证，并在人员、设备、资金等方面具有相应的施工能力。其中项目经理须具备公路工程或者市政工程专业二级（含二级）以上注册建造师资格，取得安全生产考核合格证（B证），且无在建工程；</w:t>
      </w:r>
    </w:p>
    <w:p w14:paraId="7D90B0FA">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0FA99B91">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38510DF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6309ED6D">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65A6E5C6">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4D205C40">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419B770B">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79DBD29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45ACEB6D">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 xml:space="preserve">三、 </w:t>
      </w:r>
      <w:r>
        <w:rPr>
          <w:rFonts w:hint="eastAsia" w:ascii="仿宋" w:hAnsi="仿宋" w:eastAsia="仿宋" w:cs="仿宋"/>
          <w:b/>
          <w:bCs/>
          <w:snapToGrid w:val="0"/>
          <w:color w:val="auto"/>
          <w:kern w:val="2"/>
          <w:sz w:val="24"/>
          <w:szCs w:val="24"/>
          <w:highlight w:val="none"/>
          <w:lang w:val="en-US" w:eastAsia="zh-CN"/>
        </w:rPr>
        <w:t>获取采购文件</w:t>
      </w:r>
    </w:p>
    <w:p w14:paraId="50283664">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时间：2026年07月14日至2026年07月20日，每天上午 08:00:00至12:00:00 ，下午 12:00:00至18:00:00（北京时间）</w:t>
      </w:r>
    </w:p>
    <w:p w14:paraId="760D2FF9">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途径：全国公共资源交易中心平台（陕西省.安康市）</w:t>
      </w:r>
    </w:p>
    <w:p w14:paraId="087B6EA1">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方式：在线获取</w:t>
      </w:r>
    </w:p>
    <w:p w14:paraId="731EFF6C">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售价：0元</w:t>
      </w:r>
    </w:p>
    <w:p w14:paraId="28F603F6">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lang w:val="en-US" w:eastAsia="zh-CN"/>
        </w:rPr>
      </w:pPr>
      <w:r>
        <w:rPr>
          <w:rFonts w:hint="eastAsia" w:ascii="仿宋" w:hAnsi="仿宋" w:eastAsia="仿宋" w:cs="仿宋"/>
          <w:b/>
          <w:bCs/>
          <w:snapToGrid w:val="0"/>
          <w:color w:val="auto"/>
          <w:kern w:val="2"/>
          <w:sz w:val="24"/>
          <w:szCs w:val="24"/>
          <w:highlight w:val="none"/>
        </w:rPr>
        <w:t>四、</w:t>
      </w:r>
      <w:r>
        <w:rPr>
          <w:rFonts w:hint="eastAsia" w:ascii="仿宋" w:hAnsi="仿宋" w:eastAsia="仿宋" w:cs="仿宋"/>
          <w:b/>
          <w:bCs/>
          <w:snapToGrid w:val="0"/>
          <w:color w:val="auto"/>
          <w:kern w:val="2"/>
          <w:sz w:val="24"/>
          <w:szCs w:val="24"/>
          <w:highlight w:val="none"/>
          <w:lang w:val="en-US" w:eastAsia="zh-CN"/>
        </w:rPr>
        <w:t xml:space="preserve"> 响应文件提交</w:t>
      </w:r>
    </w:p>
    <w:p w14:paraId="01E28875">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截止时间：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24</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15</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65A23DB0">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地点：全国公共资源交易中心平台（陕西省.安康市）</w:t>
      </w:r>
    </w:p>
    <w:p w14:paraId="70E6F46C">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rPr>
        <w:t>五、开启</w:t>
      </w:r>
    </w:p>
    <w:p w14:paraId="57A0EF5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时间：</w:t>
      </w:r>
      <w:r>
        <w:rPr>
          <w:rFonts w:hint="eastAsia" w:ascii="仿宋" w:hAnsi="仿宋" w:eastAsia="仿宋" w:cs="仿宋"/>
          <w:b w:val="0"/>
          <w:snapToGrid w:val="0"/>
          <w:color w:val="auto"/>
          <w:kern w:val="2"/>
          <w:sz w:val="24"/>
          <w:szCs w:val="24"/>
          <w:highlight w:val="none"/>
          <w:lang w:eastAsia="zh-CN"/>
        </w:rPr>
        <w:t>202</w:t>
      </w:r>
      <w:r>
        <w:rPr>
          <w:rFonts w:hint="eastAsia" w:ascii="仿宋" w:hAnsi="仿宋" w:eastAsia="仿宋" w:cs="仿宋"/>
          <w:b w:val="0"/>
          <w:snapToGrid w:val="0"/>
          <w:color w:val="auto"/>
          <w:kern w:val="2"/>
          <w:sz w:val="24"/>
          <w:szCs w:val="24"/>
          <w:highlight w:val="none"/>
          <w:lang w:val="en-US" w:eastAsia="zh-CN"/>
        </w:rPr>
        <w:t>6</w:t>
      </w:r>
      <w:r>
        <w:rPr>
          <w:rFonts w:hint="eastAsia" w:ascii="仿宋" w:hAnsi="仿宋" w:eastAsia="仿宋" w:cs="仿宋"/>
          <w:b w:val="0"/>
          <w:snapToGrid w:val="0"/>
          <w:color w:val="auto"/>
          <w:kern w:val="2"/>
          <w:sz w:val="24"/>
          <w:szCs w:val="24"/>
          <w:highlight w:val="none"/>
          <w:lang w:eastAsia="zh-CN"/>
        </w:rPr>
        <w:t>年</w:t>
      </w:r>
      <w:r>
        <w:rPr>
          <w:rFonts w:hint="eastAsia" w:ascii="仿宋" w:hAnsi="仿宋" w:eastAsia="仿宋" w:cs="仿宋"/>
          <w:b w:val="0"/>
          <w:snapToGrid w:val="0"/>
          <w:color w:val="auto"/>
          <w:kern w:val="2"/>
          <w:sz w:val="24"/>
          <w:szCs w:val="24"/>
          <w:highlight w:val="none"/>
          <w:lang w:val="en-US" w:eastAsia="zh-CN"/>
        </w:rPr>
        <w:t>07</w:t>
      </w:r>
      <w:r>
        <w:rPr>
          <w:rFonts w:hint="eastAsia" w:ascii="仿宋" w:hAnsi="仿宋" w:eastAsia="仿宋" w:cs="仿宋"/>
          <w:b w:val="0"/>
          <w:snapToGrid w:val="0"/>
          <w:color w:val="auto"/>
          <w:kern w:val="2"/>
          <w:sz w:val="24"/>
          <w:szCs w:val="24"/>
          <w:highlight w:val="none"/>
          <w:lang w:eastAsia="zh-CN"/>
        </w:rPr>
        <w:t>月</w:t>
      </w:r>
      <w:r>
        <w:rPr>
          <w:rFonts w:hint="eastAsia" w:ascii="仿宋" w:hAnsi="仿宋" w:eastAsia="仿宋" w:cs="仿宋"/>
          <w:b w:val="0"/>
          <w:snapToGrid w:val="0"/>
          <w:color w:val="auto"/>
          <w:kern w:val="2"/>
          <w:sz w:val="24"/>
          <w:szCs w:val="24"/>
          <w:highlight w:val="none"/>
          <w:lang w:val="en-US" w:eastAsia="zh-CN"/>
        </w:rPr>
        <w:t>24</w:t>
      </w:r>
      <w:r>
        <w:rPr>
          <w:rFonts w:hint="eastAsia" w:ascii="仿宋" w:hAnsi="仿宋" w:eastAsia="仿宋" w:cs="仿宋"/>
          <w:b w:val="0"/>
          <w:snapToGrid w:val="0"/>
          <w:color w:val="auto"/>
          <w:kern w:val="2"/>
          <w:sz w:val="24"/>
          <w:szCs w:val="24"/>
          <w:highlight w:val="none"/>
          <w:lang w:eastAsia="zh-CN"/>
        </w:rPr>
        <w:t>日</w:t>
      </w:r>
      <w:r>
        <w:rPr>
          <w:rFonts w:hint="eastAsia" w:ascii="仿宋" w:hAnsi="仿宋" w:eastAsia="仿宋" w:cs="仿宋"/>
          <w:b w:val="0"/>
          <w:snapToGrid w:val="0"/>
          <w:color w:val="auto"/>
          <w:kern w:val="2"/>
          <w:sz w:val="24"/>
          <w:szCs w:val="24"/>
          <w:highlight w:val="none"/>
          <w:lang w:val="en-US" w:eastAsia="zh-CN"/>
        </w:rPr>
        <w:t>15</w:t>
      </w:r>
      <w:r>
        <w:rPr>
          <w:rFonts w:hint="eastAsia" w:ascii="仿宋" w:hAnsi="仿宋" w:eastAsia="仿宋" w:cs="仿宋"/>
          <w:b w:val="0"/>
          <w:snapToGrid w:val="0"/>
          <w:color w:val="auto"/>
          <w:kern w:val="2"/>
          <w:sz w:val="24"/>
          <w:szCs w:val="24"/>
          <w:highlight w:val="none"/>
          <w:lang w:eastAsia="zh-CN"/>
        </w:rPr>
        <w:t>时</w:t>
      </w:r>
      <w:r>
        <w:rPr>
          <w:rFonts w:hint="eastAsia" w:ascii="仿宋" w:hAnsi="仿宋" w:eastAsia="仿宋" w:cs="仿宋"/>
          <w:b w:val="0"/>
          <w:snapToGrid w:val="0"/>
          <w:color w:val="auto"/>
          <w:kern w:val="2"/>
          <w:sz w:val="24"/>
          <w:szCs w:val="24"/>
          <w:highlight w:val="none"/>
          <w:lang w:val="en-US" w:eastAsia="zh-CN"/>
        </w:rPr>
        <w:t>00</w:t>
      </w:r>
      <w:r>
        <w:rPr>
          <w:rFonts w:hint="eastAsia" w:ascii="仿宋" w:hAnsi="仿宋" w:eastAsia="仿宋" w:cs="仿宋"/>
          <w:b w:val="0"/>
          <w:snapToGrid w:val="0"/>
          <w:color w:val="auto"/>
          <w:kern w:val="2"/>
          <w:sz w:val="24"/>
          <w:szCs w:val="24"/>
          <w:highlight w:val="none"/>
          <w:lang w:eastAsia="zh-CN"/>
        </w:rPr>
        <w:t>分</w:t>
      </w:r>
      <w:r>
        <w:rPr>
          <w:rFonts w:hint="eastAsia" w:ascii="仿宋" w:hAnsi="仿宋" w:eastAsia="仿宋" w:cs="仿宋"/>
          <w:b w:val="0"/>
          <w:snapToGrid w:val="0"/>
          <w:color w:val="auto"/>
          <w:kern w:val="2"/>
          <w:sz w:val="24"/>
          <w:szCs w:val="24"/>
          <w:highlight w:val="none"/>
          <w:lang w:val="en-US" w:eastAsia="zh-CN"/>
        </w:rPr>
        <w:t>00秒</w:t>
      </w:r>
      <w:r>
        <w:rPr>
          <w:rFonts w:hint="eastAsia" w:ascii="仿宋" w:hAnsi="仿宋" w:eastAsia="仿宋" w:cs="仿宋"/>
          <w:b w:val="0"/>
          <w:snapToGrid w:val="0"/>
          <w:color w:val="auto"/>
          <w:kern w:val="2"/>
          <w:sz w:val="24"/>
          <w:szCs w:val="24"/>
          <w:highlight w:val="none"/>
          <w:lang w:eastAsia="zh-CN"/>
        </w:rPr>
        <w:t>（北京时间）</w:t>
      </w:r>
    </w:p>
    <w:p w14:paraId="526CB8FE">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地点：本项目采用电子化投标及远程不见面开标, “不见面开标大厅”登录网址：http://219.145.206.209/BidOpeningHall/bidopeninghallaction/hall/login</w:t>
      </w:r>
    </w:p>
    <w:p w14:paraId="708D5991">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六</w:t>
      </w:r>
      <w:r>
        <w:rPr>
          <w:rFonts w:hint="eastAsia" w:ascii="仿宋" w:hAnsi="仿宋" w:eastAsia="仿宋" w:cs="仿宋"/>
          <w:b/>
          <w:bCs/>
          <w:snapToGrid w:val="0"/>
          <w:color w:val="auto"/>
          <w:kern w:val="2"/>
          <w:sz w:val="24"/>
          <w:szCs w:val="24"/>
          <w:highlight w:val="none"/>
        </w:rPr>
        <w:t>、公告期限</w:t>
      </w:r>
    </w:p>
    <w:p w14:paraId="6C46484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自本公告发布之日起</w:t>
      </w:r>
      <w:r>
        <w:rPr>
          <w:rFonts w:hint="eastAsia" w:ascii="仿宋" w:hAnsi="仿宋" w:eastAsia="仿宋" w:cs="仿宋"/>
          <w:b w:val="0"/>
          <w:snapToGrid w:val="0"/>
          <w:color w:val="auto"/>
          <w:kern w:val="2"/>
          <w:sz w:val="24"/>
          <w:szCs w:val="24"/>
          <w:highlight w:val="none"/>
          <w:lang w:val="en-US" w:eastAsia="zh-CN"/>
        </w:rPr>
        <w:t>5</w:t>
      </w:r>
      <w:r>
        <w:rPr>
          <w:rFonts w:hint="eastAsia" w:ascii="仿宋" w:hAnsi="仿宋" w:eastAsia="仿宋" w:cs="仿宋"/>
          <w:b w:val="0"/>
          <w:snapToGrid w:val="0"/>
          <w:color w:val="auto"/>
          <w:kern w:val="2"/>
          <w:sz w:val="24"/>
          <w:szCs w:val="24"/>
          <w:highlight w:val="none"/>
        </w:rPr>
        <w:t>个工作日。</w:t>
      </w:r>
    </w:p>
    <w:p w14:paraId="435E106B">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Chars="0" w:right="-226" w:rightChars="0"/>
        <w:jc w:val="left"/>
        <w:textAlignment w:val="auto"/>
        <w:rPr>
          <w:rFonts w:hint="eastAsia" w:ascii="仿宋" w:hAnsi="仿宋" w:eastAsia="仿宋" w:cs="仿宋"/>
          <w:b/>
          <w:bCs/>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七、</w:t>
      </w:r>
      <w:r>
        <w:rPr>
          <w:rFonts w:hint="eastAsia" w:ascii="仿宋" w:hAnsi="仿宋" w:eastAsia="仿宋" w:cs="仿宋"/>
          <w:b/>
          <w:bCs/>
          <w:snapToGrid w:val="0"/>
          <w:color w:val="auto"/>
          <w:kern w:val="2"/>
          <w:sz w:val="24"/>
          <w:szCs w:val="24"/>
          <w:highlight w:val="none"/>
        </w:rPr>
        <w:t>其他补充事宜</w:t>
      </w:r>
    </w:p>
    <w:p w14:paraId="173AE10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226" w:firstLine="480"/>
        <w:jc w:val="left"/>
        <w:textAlignment w:val="auto"/>
        <w:rPr>
          <w:rFonts w:hint="eastAsia" w:ascii="仿宋" w:hAnsi="仿宋" w:eastAsia="仿宋" w:cs="仿宋"/>
          <w:b w:val="0"/>
          <w:snapToGrid w:val="0"/>
          <w:color w:val="auto"/>
          <w:kern w:val="2"/>
          <w:sz w:val="24"/>
          <w:szCs w:val="24"/>
          <w:highlight w:val="none"/>
        </w:rPr>
      </w:pPr>
      <w:r>
        <w:rPr>
          <w:rFonts w:hint="eastAsia" w:ascii="仿宋" w:hAnsi="仿宋" w:eastAsia="仿宋" w:cs="仿宋"/>
          <w:color w:val="auto"/>
          <w:sz w:val="24"/>
          <w:szCs w:val="24"/>
          <w:shd w:val="clear" w:color="auto" w:fill="FFFFFF"/>
        </w:rPr>
        <w:t>（1）在获取采购文件时间内供应商须使用捆绑陕西省公共资源交易平台的CA锁登录电子交易平台，通过政府采购系统企业端进入，点击“我要投标”并完善相关投标信息。（2）供应商须在文件获取截止时间前登录电子交易平台下载磋商文件，未及时下载文件的将会影响后续开评标活动；逾期无法下载责任自负。（3）本项目采用不见面开标：电子化投标方式，相关操作流程详见全国公共资源交易平台（陕西省）网站[服务指南-下载专区]中的《陕西省公共资源交易中心政府采购项目投标指南》。（4）电子投标文件技术支持：4009280095、4009980000。（5）请各供应商获取磋商文件后，按照陕西省财政厅《关于政府采购投标人注册登记有关事项的通知》要求，通过陕西省政府采购网注册登记加入陕西省政府采购投标人库。（6）本项目采用电子化和远程不见面开标（投标单位远程开标，无需到场），“不见面开标大厅”登录网址http://219.145.206.209/BidOpeningHall/bidopeninghallaction/hall/login。</w:t>
      </w:r>
    </w:p>
    <w:p w14:paraId="7B468288">
      <w:pPr>
        <w:pStyle w:val="38"/>
        <w:keepNext w:val="0"/>
        <w:keepLines w:val="0"/>
        <w:pageBreakBefore w:val="0"/>
        <w:widowControl/>
        <w:wordWrap/>
        <w:overflowPunct/>
        <w:topLinePunct w:val="0"/>
        <w:autoSpaceDE w:val="0"/>
        <w:bidi w:val="0"/>
        <w:spacing w:before="0" w:line="440" w:lineRule="exact"/>
        <w:rPr>
          <w:rFonts w:hint="eastAsia" w:ascii="仿宋" w:hAnsi="仿宋" w:eastAsia="仿宋" w:cs="仿宋"/>
          <w:b w:val="0"/>
          <w:bCs w:val="0"/>
          <w:snapToGrid w:val="0"/>
          <w:color w:val="auto"/>
          <w:kern w:val="2"/>
          <w:sz w:val="24"/>
          <w:szCs w:val="24"/>
          <w:highlight w:val="none"/>
        </w:rPr>
      </w:pPr>
      <w:r>
        <w:rPr>
          <w:rFonts w:hint="eastAsia" w:ascii="仿宋" w:hAnsi="仿宋" w:eastAsia="仿宋" w:cs="仿宋"/>
          <w:b/>
          <w:bCs/>
          <w:snapToGrid w:val="0"/>
          <w:color w:val="auto"/>
          <w:kern w:val="2"/>
          <w:sz w:val="24"/>
          <w:szCs w:val="24"/>
          <w:highlight w:val="none"/>
          <w:lang w:eastAsia="zh-CN"/>
        </w:rPr>
        <w:t>八</w:t>
      </w:r>
      <w:r>
        <w:rPr>
          <w:rFonts w:hint="eastAsia" w:ascii="仿宋" w:hAnsi="仿宋" w:eastAsia="仿宋" w:cs="仿宋"/>
          <w:b/>
          <w:bCs/>
          <w:snapToGrid w:val="0"/>
          <w:color w:val="auto"/>
          <w:kern w:val="2"/>
          <w:sz w:val="24"/>
          <w:szCs w:val="24"/>
          <w:highlight w:val="none"/>
        </w:rPr>
        <w:t xml:space="preserve">、对本次采购提出询问，请按以下方式联系。 </w:t>
      </w:r>
    </w:p>
    <w:p w14:paraId="7544957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1.</w:t>
      </w:r>
      <w:r>
        <w:rPr>
          <w:rFonts w:hint="eastAsia" w:ascii="仿宋" w:hAnsi="仿宋" w:eastAsia="仿宋" w:cs="仿宋"/>
          <w:b w:val="0"/>
          <w:snapToGrid w:val="0"/>
          <w:color w:val="auto"/>
          <w:kern w:val="2"/>
          <w:sz w:val="24"/>
          <w:szCs w:val="24"/>
          <w:highlight w:val="none"/>
        </w:rPr>
        <w:t>采购人信息</w:t>
      </w:r>
    </w:p>
    <w:p w14:paraId="4D6A3E83">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lang w:eastAsia="zh-CN"/>
        </w:rPr>
        <w:t>名称</w:t>
      </w:r>
      <w:r>
        <w:rPr>
          <w:rFonts w:hint="eastAsia" w:ascii="仿宋" w:hAnsi="仿宋" w:eastAsia="仿宋" w:cs="仿宋"/>
          <w:b w:val="0"/>
          <w:snapToGrid w:val="0"/>
          <w:color w:val="auto"/>
          <w:kern w:val="2"/>
          <w:sz w:val="24"/>
          <w:szCs w:val="24"/>
          <w:highlight w:val="none"/>
        </w:rPr>
        <w:t>：</w:t>
      </w:r>
      <w:r>
        <w:rPr>
          <w:rFonts w:hint="eastAsia" w:ascii="仿宋" w:hAnsi="仿宋" w:eastAsia="仿宋" w:cs="仿宋"/>
          <w:b w:val="0"/>
          <w:snapToGrid w:val="0"/>
          <w:color w:val="auto"/>
          <w:kern w:val="2"/>
          <w:sz w:val="24"/>
          <w:szCs w:val="24"/>
          <w:highlight w:val="none"/>
          <w:lang w:eastAsia="zh-CN"/>
        </w:rPr>
        <w:t>汉滨区早阳镇人民政府</w:t>
      </w:r>
    </w:p>
    <w:p w14:paraId="7CE97A50">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地址：汉滨区早阳镇东湾村1组</w:t>
      </w:r>
    </w:p>
    <w:p w14:paraId="7A72EB36">
      <w:pPr>
        <w:pStyle w:val="38"/>
        <w:keepNext w:val="0"/>
        <w:keepLines w:val="0"/>
        <w:pageBreakBefore w:val="0"/>
        <w:widowControl/>
        <w:tabs>
          <w:tab w:val="left" w:pos="6575"/>
        </w:tabs>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联系</w:t>
      </w:r>
      <w:r>
        <w:rPr>
          <w:rFonts w:hint="eastAsia" w:ascii="仿宋" w:hAnsi="仿宋" w:eastAsia="仿宋" w:cs="仿宋"/>
          <w:b w:val="0"/>
          <w:snapToGrid w:val="0"/>
          <w:color w:val="auto"/>
          <w:kern w:val="2"/>
          <w:sz w:val="24"/>
          <w:szCs w:val="24"/>
          <w:highlight w:val="none"/>
          <w:lang w:eastAsia="zh-CN"/>
        </w:rPr>
        <w:t>方式</w:t>
      </w:r>
      <w:r>
        <w:rPr>
          <w:rFonts w:hint="eastAsia" w:ascii="仿宋" w:hAnsi="仿宋" w:eastAsia="仿宋" w:cs="仿宋"/>
          <w:b w:val="0"/>
          <w:snapToGrid w:val="0"/>
          <w:color w:val="auto"/>
          <w:kern w:val="2"/>
          <w:sz w:val="24"/>
          <w:szCs w:val="24"/>
          <w:highlight w:val="none"/>
        </w:rPr>
        <w:t>：0915-3750418</w:t>
      </w:r>
      <w:r>
        <w:rPr>
          <w:rFonts w:hint="eastAsia" w:ascii="仿宋" w:hAnsi="仿宋" w:eastAsia="仿宋" w:cs="仿宋"/>
          <w:b w:val="0"/>
          <w:snapToGrid w:val="0"/>
          <w:color w:val="auto"/>
          <w:kern w:val="2"/>
          <w:sz w:val="24"/>
          <w:szCs w:val="24"/>
          <w:highlight w:val="none"/>
          <w:lang w:eastAsia="zh-CN"/>
        </w:rPr>
        <w:tab/>
      </w:r>
    </w:p>
    <w:p w14:paraId="7513F218">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2.</w:t>
      </w:r>
      <w:r>
        <w:rPr>
          <w:rFonts w:hint="eastAsia" w:ascii="仿宋" w:hAnsi="仿宋" w:eastAsia="仿宋" w:cs="仿宋"/>
          <w:b w:val="0"/>
          <w:snapToGrid w:val="0"/>
          <w:color w:val="auto"/>
          <w:kern w:val="2"/>
          <w:sz w:val="24"/>
          <w:szCs w:val="24"/>
          <w:highlight w:val="none"/>
        </w:rPr>
        <w:t>采购代理机构信息</w:t>
      </w:r>
    </w:p>
    <w:p w14:paraId="231B8316">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名称：陕西方得项目管理有限公司</w:t>
      </w:r>
    </w:p>
    <w:p w14:paraId="0E325D3B">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联系地址：陕西省安康市汉滨区汉江大剧院西区三楼</w:t>
      </w:r>
    </w:p>
    <w:p w14:paraId="5EE275B2">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w:t>
      </w:r>
      <w:r>
        <w:rPr>
          <w:rFonts w:hint="eastAsia" w:ascii="仿宋" w:hAnsi="仿宋" w:eastAsia="仿宋" w:cs="仿宋"/>
          <w:b w:val="0"/>
          <w:snapToGrid w:val="0"/>
          <w:color w:val="auto"/>
          <w:kern w:val="2"/>
          <w:sz w:val="24"/>
          <w:szCs w:val="24"/>
          <w:highlight w:val="none"/>
          <w:lang w:eastAsia="zh-CN"/>
        </w:rPr>
        <w:t>：</w:t>
      </w:r>
      <w:r>
        <w:rPr>
          <w:rFonts w:hint="eastAsia" w:ascii="仿宋" w:hAnsi="仿宋" w:eastAsia="仿宋" w:cs="仿宋"/>
          <w:b w:val="0"/>
          <w:snapToGrid w:val="0"/>
          <w:color w:val="auto"/>
          <w:kern w:val="2"/>
          <w:sz w:val="24"/>
          <w:szCs w:val="24"/>
          <w:highlight w:val="none"/>
        </w:rPr>
        <w:t>13038911990</w:t>
      </w:r>
    </w:p>
    <w:p w14:paraId="67EEA13B">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项目联系方式</w:t>
      </w:r>
    </w:p>
    <w:p w14:paraId="5183017D">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项目联系人：</w:t>
      </w:r>
      <w:r>
        <w:rPr>
          <w:rFonts w:hint="eastAsia" w:ascii="仿宋" w:hAnsi="仿宋" w:eastAsia="仿宋" w:cs="仿宋"/>
          <w:b w:val="0"/>
          <w:snapToGrid w:val="0"/>
          <w:color w:val="auto"/>
          <w:kern w:val="2"/>
          <w:sz w:val="24"/>
          <w:szCs w:val="24"/>
          <w:highlight w:val="none"/>
          <w:lang w:eastAsia="zh-CN"/>
        </w:rPr>
        <w:t>沈川红</w:t>
      </w:r>
    </w:p>
    <w:p w14:paraId="0CA40A3B">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4AC69626">
      <w:pPr>
        <w:pStyle w:val="38"/>
        <w:keepNext w:val="0"/>
        <w:keepLines w:val="0"/>
        <w:pageBreakBefore w:val="0"/>
        <w:widowControl/>
        <w:wordWrap/>
        <w:overflowPunct/>
        <w:topLinePunct w:val="0"/>
        <w:autoSpaceDE w:val="0"/>
        <w:bidi w:val="0"/>
        <w:spacing w:before="0" w:line="440" w:lineRule="exact"/>
        <w:ind w:firstLine="480" w:firstLineChars="200"/>
        <w:rPr>
          <w:rFonts w:hint="eastAsia" w:ascii="仿宋" w:hAnsi="仿宋" w:eastAsia="仿宋" w:cs="仿宋"/>
          <w:b w:val="0"/>
          <w:snapToGrid w:val="0"/>
          <w:color w:val="auto"/>
          <w:kern w:val="2"/>
          <w:sz w:val="24"/>
          <w:szCs w:val="24"/>
          <w:highlight w:val="none"/>
        </w:rPr>
      </w:pPr>
    </w:p>
    <w:p w14:paraId="35DDC400">
      <w:pPr>
        <w:pStyle w:val="38"/>
        <w:keepNext w:val="0"/>
        <w:keepLines w:val="0"/>
        <w:pageBreakBefore w:val="0"/>
        <w:widowControl/>
        <w:wordWrap/>
        <w:overflowPunct/>
        <w:topLinePunct w:val="0"/>
        <w:autoSpaceDE w:val="0"/>
        <w:bidi w:val="0"/>
        <w:spacing w:before="0" w:line="440" w:lineRule="exact"/>
        <w:ind w:firstLine="480" w:firstLineChars="200"/>
        <w:jc w:val="right"/>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陕西方得项目管理有限公司</w:t>
      </w:r>
    </w:p>
    <w:p w14:paraId="6D65AF09">
      <w:pPr>
        <w:pStyle w:val="38"/>
        <w:keepNext w:val="0"/>
        <w:keepLines w:val="0"/>
        <w:pageBreakBefore w:val="0"/>
        <w:widowControl/>
        <w:wordWrap/>
        <w:overflowPunct/>
        <w:topLinePunct w:val="0"/>
        <w:autoSpaceDE w:val="0"/>
        <w:bidi w:val="0"/>
        <w:spacing w:before="0" w:line="440" w:lineRule="exact"/>
        <w:ind w:firstLine="480" w:firstLineChars="200"/>
        <w:jc w:val="right"/>
      </w:pPr>
      <w:r>
        <w:rPr>
          <w:rFonts w:hint="eastAsia" w:ascii="仿宋" w:hAnsi="仿宋" w:eastAsia="仿宋" w:cs="仿宋"/>
          <w:b w:val="0"/>
          <w:snapToGrid w:val="0"/>
          <w:color w:val="auto"/>
          <w:kern w:val="2"/>
          <w:sz w:val="24"/>
          <w:szCs w:val="24"/>
          <w:highlight w:val="none"/>
          <w:lang w:val="en-US" w:eastAsia="zh-CN"/>
        </w:rPr>
        <w:t>2026年07月13日</w:t>
      </w:r>
    </w:p>
    <w:p w14:paraId="4843AC01">
      <w:pPr>
        <w:rPr>
          <w:rFonts w:hint="eastAsia" w:ascii="仿宋" w:hAnsi="仿宋" w:eastAsia="仿宋" w:cs="仿宋"/>
        </w:rPr>
      </w:pPr>
    </w:p>
    <w:p w14:paraId="126A529C">
      <w:pPr>
        <w:pStyle w:val="18"/>
        <w:rPr>
          <w:rFonts w:hint="eastAsia" w:ascii="仿宋" w:hAnsi="仿宋" w:eastAsia="仿宋" w:cs="仿宋"/>
        </w:rPr>
      </w:pPr>
    </w:p>
    <w:p w14:paraId="1BAD513F">
      <w:pPr>
        <w:rPr>
          <w:rFonts w:hint="eastAsia" w:ascii="仿宋" w:hAnsi="仿宋" w:eastAsia="仿宋" w:cs="仿宋"/>
        </w:rPr>
      </w:pPr>
    </w:p>
    <w:p w14:paraId="461DD158">
      <w:pPr>
        <w:pStyle w:val="18"/>
        <w:rPr>
          <w:rFonts w:hint="eastAsia" w:ascii="仿宋" w:hAnsi="仿宋" w:eastAsia="仿宋" w:cs="仿宋"/>
        </w:rPr>
      </w:pPr>
    </w:p>
    <w:p w14:paraId="49303AEA">
      <w:pPr>
        <w:rPr>
          <w:rFonts w:hint="eastAsia" w:ascii="仿宋" w:hAnsi="仿宋" w:eastAsia="仿宋" w:cs="仿宋"/>
        </w:rPr>
      </w:pPr>
    </w:p>
    <w:p w14:paraId="49B10110">
      <w:pPr>
        <w:pStyle w:val="18"/>
        <w:rPr>
          <w:rFonts w:hint="eastAsia" w:ascii="仿宋" w:hAnsi="仿宋" w:eastAsia="仿宋" w:cs="仿宋"/>
        </w:rPr>
      </w:pPr>
    </w:p>
    <w:p w14:paraId="7943CC30">
      <w:pPr>
        <w:spacing w:before="114" w:line="228" w:lineRule="auto"/>
        <w:jc w:val="center"/>
        <w:outlineLvl w:val="0"/>
        <w:rPr>
          <w:rFonts w:hint="eastAsia" w:ascii="仿宋" w:hAnsi="仿宋" w:eastAsia="仿宋" w:cs="仿宋"/>
          <w:sz w:val="35"/>
          <w:szCs w:val="35"/>
        </w:rPr>
      </w:pPr>
      <w:r>
        <w:rPr>
          <w:rFonts w:hint="eastAsia" w:ascii="仿宋" w:hAnsi="仿宋" w:eastAsia="仿宋" w:cs="仿宋"/>
          <w:spacing w:val="8"/>
          <w:sz w:val="35"/>
          <w:szCs w:val="35"/>
          <w14:textOutline w14:w="6537" w14:cap="sq" w14:cmpd="sng">
            <w14:solidFill>
              <w14:srgbClr w14:val="000000"/>
            </w14:solidFill>
            <w14:prstDash w14:val="solid"/>
            <w14:bevel/>
          </w14:textOutline>
        </w:rPr>
        <w:t>第</w:t>
      </w:r>
      <w:r>
        <w:rPr>
          <w:rFonts w:hint="eastAsia" w:ascii="仿宋" w:hAnsi="仿宋" w:eastAsia="仿宋" w:cs="仿宋"/>
          <w:spacing w:val="6"/>
          <w:sz w:val="35"/>
          <w:szCs w:val="35"/>
          <w14:textOutline w14:w="6537" w14:cap="sq" w14:cmpd="sng">
            <w14:solidFill>
              <w14:srgbClr w14:val="000000"/>
            </w14:solidFill>
            <w14:prstDash w14:val="solid"/>
            <w14:bevel/>
          </w14:textOutline>
        </w:rPr>
        <w:t>二章</w:t>
      </w:r>
      <w:r>
        <w:rPr>
          <w:rFonts w:hint="eastAsia" w:ascii="仿宋" w:hAnsi="仿宋" w:eastAsia="仿宋" w:cs="仿宋"/>
          <w:spacing w:val="6"/>
          <w:sz w:val="35"/>
          <w:szCs w:val="35"/>
        </w:rPr>
        <w:t xml:space="preserve">  </w:t>
      </w:r>
      <w:r>
        <w:rPr>
          <w:rFonts w:hint="eastAsia" w:ascii="仿宋" w:hAnsi="仿宋" w:eastAsia="仿宋" w:cs="仿宋"/>
          <w:spacing w:val="6"/>
          <w:sz w:val="35"/>
          <w:szCs w:val="35"/>
          <w14:textOutline w14:w="6537" w14:cap="sq" w14:cmpd="sng">
            <w14:solidFill>
              <w14:srgbClr w14:val="000000"/>
            </w14:solidFill>
            <w14:prstDash w14:val="solid"/>
            <w14:bevel/>
          </w14:textOutline>
        </w:rPr>
        <w:t>供应商须知</w:t>
      </w:r>
    </w:p>
    <w:p w14:paraId="1D61EADC">
      <w:pPr>
        <w:spacing w:before="242" w:line="227" w:lineRule="auto"/>
        <w:jc w:val="center"/>
        <w:outlineLvl w:val="1"/>
        <w:rPr>
          <w:rFonts w:hint="eastAsia" w:ascii="仿宋" w:hAnsi="仿宋" w:eastAsia="仿宋" w:cs="仿宋"/>
          <w:sz w:val="31"/>
          <w:szCs w:val="31"/>
        </w:rPr>
      </w:pPr>
      <w:r>
        <w:rPr>
          <w:rFonts w:hint="eastAsia" w:ascii="仿宋" w:hAnsi="仿宋" w:eastAsia="仿宋" w:cs="仿宋"/>
          <w:spacing w:val="9"/>
          <w:sz w:val="31"/>
          <w:szCs w:val="31"/>
          <w14:textOutline w14:w="5793" w14:cap="sq" w14:cmpd="sng">
            <w14:solidFill>
              <w14:srgbClr w14:val="000000"/>
            </w14:solidFill>
            <w14:prstDash w14:val="solid"/>
            <w14:bevel/>
          </w14:textOutline>
        </w:rPr>
        <w:t>供</w:t>
      </w:r>
      <w:r>
        <w:rPr>
          <w:rFonts w:hint="eastAsia" w:ascii="仿宋" w:hAnsi="仿宋" w:eastAsia="仿宋" w:cs="仿宋"/>
          <w:spacing w:val="8"/>
          <w:sz w:val="31"/>
          <w:szCs w:val="31"/>
          <w14:textOutline w14:w="5793" w14:cap="sq" w14:cmpd="sng">
            <w14:solidFill>
              <w14:srgbClr w14:val="000000"/>
            </w14:solidFill>
            <w14:prstDash w14:val="solid"/>
            <w14:bevel/>
          </w14:textOutline>
        </w:rPr>
        <w:t>应商须知前附表</w:t>
      </w:r>
    </w:p>
    <w:p w14:paraId="08D8C2A7">
      <w:pPr>
        <w:spacing w:line="103" w:lineRule="exact"/>
        <w:rPr>
          <w:rFonts w:hint="eastAsia" w:ascii="仿宋" w:hAnsi="仿宋" w:eastAsia="仿宋" w:cs="仿宋"/>
        </w:rPr>
      </w:pPr>
    </w:p>
    <w:tbl>
      <w:tblPr>
        <w:tblStyle w:val="37"/>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828"/>
        <w:gridCol w:w="7910"/>
      </w:tblGrid>
      <w:tr w14:paraId="02DAF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jc w:val="center"/>
        </w:trPr>
        <w:tc>
          <w:tcPr>
            <w:tcW w:w="549" w:type="dxa"/>
            <w:tcBorders>
              <w:top w:val="single" w:color="000000" w:sz="2" w:space="0"/>
              <w:bottom w:val="single" w:color="000000" w:sz="2" w:space="0"/>
            </w:tcBorders>
            <w:vAlign w:val="top"/>
          </w:tcPr>
          <w:p w14:paraId="6E195CC6">
            <w:pPr>
              <w:spacing w:before="216" w:line="231" w:lineRule="auto"/>
              <w:ind w:left="45"/>
              <w:rPr>
                <w:rFonts w:hint="eastAsia" w:ascii="仿宋" w:hAnsi="仿宋" w:eastAsia="仿宋" w:cs="仿宋"/>
                <w:sz w:val="24"/>
                <w:szCs w:val="24"/>
              </w:rPr>
            </w:pPr>
            <w:r>
              <w:rPr>
                <w:rFonts w:hint="eastAsia" w:ascii="仿宋" w:hAnsi="仿宋" w:eastAsia="仿宋" w:cs="仿宋"/>
                <w:spacing w:val="2"/>
                <w:sz w:val="24"/>
                <w:szCs w:val="24"/>
                <w14:textOutline w14:w="4358" w14:cap="sq" w14:cmpd="sng">
                  <w14:solidFill>
                    <w14:srgbClr w14:val="000000"/>
                  </w14:solidFill>
                  <w14:prstDash w14:val="solid"/>
                  <w14:bevel/>
                </w14:textOutline>
              </w:rPr>
              <w:t>序号</w:t>
            </w:r>
          </w:p>
        </w:tc>
        <w:tc>
          <w:tcPr>
            <w:tcW w:w="828" w:type="dxa"/>
            <w:tcBorders>
              <w:top w:val="single" w:color="000000" w:sz="2" w:space="0"/>
              <w:bottom w:val="single" w:color="000000" w:sz="2" w:space="0"/>
            </w:tcBorders>
            <w:vAlign w:val="top"/>
          </w:tcPr>
          <w:p w14:paraId="5B0DF933">
            <w:pPr>
              <w:spacing w:before="216" w:line="231" w:lineRule="auto"/>
              <w:ind w:left="62"/>
              <w:rPr>
                <w:rFonts w:hint="eastAsia" w:ascii="仿宋" w:hAnsi="仿宋" w:eastAsia="仿宋" w:cs="仿宋"/>
                <w:sz w:val="24"/>
                <w:szCs w:val="24"/>
              </w:rPr>
            </w:pPr>
            <w:r>
              <w:rPr>
                <w:rFonts w:hint="eastAsia" w:ascii="仿宋" w:hAnsi="仿宋" w:eastAsia="仿宋" w:cs="仿宋"/>
                <w:spacing w:val="5"/>
                <w:sz w:val="24"/>
                <w:szCs w:val="24"/>
                <w14:textOutline w14:w="4358" w14:cap="sq" w14:cmpd="sng">
                  <w14:solidFill>
                    <w14:srgbClr w14:val="000000"/>
                  </w14:solidFill>
                  <w14:prstDash w14:val="solid"/>
                  <w14:bevel/>
                </w14:textOutline>
              </w:rPr>
              <w:t>条</w:t>
            </w:r>
            <w:r>
              <w:rPr>
                <w:rFonts w:hint="eastAsia" w:ascii="仿宋" w:hAnsi="仿宋" w:eastAsia="仿宋" w:cs="仿宋"/>
                <w:spacing w:val="4"/>
                <w:sz w:val="24"/>
                <w:szCs w:val="24"/>
                <w14:textOutline w14:w="4358" w14:cap="sq" w14:cmpd="sng">
                  <w14:solidFill>
                    <w14:srgbClr w14:val="000000"/>
                  </w14:solidFill>
                  <w14:prstDash w14:val="solid"/>
                  <w14:bevel/>
                </w14:textOutline>
              </w:rPr>
              <w:t>款号</w:t>
            </w:r>
          </w:p>
        </w:tc>
        <w:tc>
          <w:tcPr>
            <w:tcW w:w="7910" w:type="dxa"/>
            <w:tcBorders>
              <w:top w:val="single" w:color="000000" w:sz="2" w:space="0"/>
              <w:bottom w:val="single" w:color="000000" w:sz="2" w:space="0"/>
            </w:tcBorders>
            <w:vAlign w:val="top"/>
          </w:tcPr>
          <w:p w14:paraId="4DC78D22">
            <w:pPr>
              <w:spacing w:before="216" w:line="231" w:lineRule="auto"/>
              <w:ind w:left="3265"/>
              <w:rPr>
                <w:rFonts w:hint="eastAsia" w:ascii="仿宋" w:hAnsi="仿宋" w:eastAsia="仿宋" w:cs="仿宋"/>
                <w:sz w:val="24"/>
                <w:szCs w:val="24"/>
              </w:rPr>
            </w:pPr>
            <w:r>
              <w:rPr>
                <w:rFonts w:hint="eastAsia" w:ascii="仿宋" w:hAnsi="仿宋" w:eastAsia="仿宋" w:cs="仿宋"/>
                <w:spacing w:val="6"/>
                <w:sz w:val="24"/>
                <w:szCs w:val="24"/>
                <w14:textOutline w14:w="4358" w14:cap="sq" w14:cmpd="sng">
                  <w14:solidFill>
                    <w14:srgbClr w14:val="000000"/>
                  </w14:solidFill>
                  <w14:prstDash w14:val="solid"/>
                  <w14:bevel/>
                </w14:textOutline>
              </w:rPr>
              <w:t>编列内容</w:t>
            </w:r>
          </w:p>
        </w:tc>
      </w:tr>
      <w:tr w14:paraId="3A475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jc w:val="center"/>
        </w:trPr>
        <w:tc>
          <w:tcPr>
            <w:tcW w:w="549" w:type="dxa"/>
            <w:tcBorders>
              <w:top w:val="single" w:color="000000" w:sz="2" w:space="0"/>
              <w:bottom w:val="single" w:color="000000" w:sz="2" w:space="0"/>
            </w:tcBorders>
            <w:vAlign w:val="center"/>
          </w:tcPr>
          <w:p w14:paraId="06FFB7C7">
            <w:pPr>
              <w:spacing w:before="74" w:line="187"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28" w:type="dxa"/>
            <w:tcBorders>
              <w:top w:val="single" w:color="000000" w:sz="2" w:space="0"/>
              <w:bottom w:val="single" w:color="000000" w:sz="2" w:space="0"/>
            </w:tcBorders>
            <w:vAlign w:val="center"/>
          </w:tcPr>
          <w:p w14:paraId="17211FD2">
            <w:pPr>
              <w:spacing w:before="74" w:line="189" w:lineRule="auto"/>
              <w:jc w:val="center"/>
              <w:rPr>
                <w:rFonts w:hint="eastAsia" w:ascii="仿宋" w:hAnsi="仿宋" w:eastAsia="仿宋" w:cs="仿宋"/>
                <w:sz w:val="24"/>
                <w:szCs w:val="24"/>
              </w:rPr>
            </w:pPr>
            <w:r>
              <w:rPr>
                <w:rFonts w:hint="eastAsia" w:ascii="仿宋" w:hAnsi="仿宋" w:eastAsia="仿宋" w:cs="仿宋"/>
                <w:spacing w:val="8"/>
                <w:sz w:val="24"/>
                <w:szCs w:val="24"/>
              </w:rPr>
              <w:t>2.1</w:t>
            </w:r>
          </w:p>
        </w:tc>
        <w:tc>
          <w:tcPr>
            <w:tcW w:w="7910" w:type="dxa"/>
            <w:tcBorders>
              <w:top w:val="single" w:color="000000" w:sz="2" w:space="0"/>
              <w:bottom w:val="single" w:color="000000" w:sz="2" w:space="0"/>
            </w:tcBorders>
            <w:vAlign w:val="top"/>
          </w:tcPr>
          <w:p w14:paraId="1A3F983D">
            <w:pPr>
              <w:spacing w:before="131" w:line="392" w:lineRule="auto"/>
              <w:ind w:left="35" w:right="82"/>
              <w:rPr>
                <w:rFonts w:hint="eastAsia" w:ascii="仿宋" w:hAnsi="仿宋" w:eastAsia="仿宋" w:cs="仿宋"/>
                <w:color w:val="auto"/>
                <w:spacing w:val="7"/>
                <w:sz w:val="24"/>
                <w:szCs w:val="24"/>
                <w:lang w:eastAsia="zh-CN"/>
              </w:rPr>
            </w:pPr>
            <w:r>
              <w:rPr>
                <w:rFonts w:hint="eastAsia" w:ascii="仿宋" w:hAnsi="仿宋" w:eastAsia="仿宋" w:cs="仿宋"/>
                <w:color w:val="auto"/>
                <w:spacing w:val="7"/>
                <w:sz w:val="24"/>
                <w:szCs w:val="24"/>
              </w:rPr>
              <w:t>招标代理机构：</w:t>
            </w:r>
            <w:r>
              <w:rPr>
                <w:rFonts w:hint="eastAsia" w:ascii="仿宋" w:hAnsi="仿宋" w:eastAsia="仿宋" w:cs="仿宋"/>
                <w:color w:val="auto"/>
                <w:spacing w:val="7"/>
                <w:sz w:val="24"/>
                <w:szCs w:val="24"/>
                <w:lang w:eastAsia="zh-CN"/>
              </w:rPr>
              <w:t>陕西方得项目管理有限公司</w:t>
            </w:r>
          </w:p>
          <w:p w14:paraId="50717BBF">
            <w:pPr>
              <w:spacing w:before="131" w:line="392" w:lineRule="auto"/>
              <w:ind w:left="35" w:right="82"/>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地址：陕西省安康市汉滨区汉江大剧院西区三楼</w:t>
            </w:r>
          </w:p>
          <w:p w14:paraId="3FC30D78">
            <w:pPr>
              <w:spacing w:before="131" w:line="392" w:lineRule="auto"/>
              <w:ind w:left="35" w:right="82"/>
              <w:rPr>
                <w:rFonts w:hint="eastAsia" w:ascii="仿宋" w:hAnsi="仿宋" w:eastAsia="仿宋" w:cs="仿宋"/>
                <w:color w:val="auto"/>
                <w:spacing w:val="7"/>
                <w:sz w:val="24"/>
                <w:szCs w:val="24"/>
                <w:lang w:val="en-US" w:eastAsia="zh-CN"/>
              </w:rPr>
            </w:pPr>
            <w:r>
              <w:rPr>
                <w:rFonts w:hint="eastAsia" w:ascii="仿宋" w:hAnsi="仿宋" w:eastAsia="仿宋" w:cs="仿宋"/>
                <w:color w:val="auto"/>
                <w:spacing w:val="7"/>
                <w:sz w:val="24"/>
                <w:szCs w:val="24"/>
              </w:rPr>
              <w:t>采购项目联系人：</w:t>
            </w:r>
            <w:r>
              <w:rPr>
                <w:rFonts w:hint="eastAsia" w:ascii="仿宋" w:hAnsi="仿宋" w:eastAsia="仿宋" w:cs="仿宋"/>
                <w:color w:val="auto"/>
                <w:spacing w:val="7"/>
                <w:sz w:val="24"/>
                <w:szCs w:val="24"/>
                <w:lang w:eastAsia="zh-CN"/>
              </w:rPr>
              <w:t>沈川红</w:t>
            </w:r>
          </w:p>
          <w:p w14:paraId="74EADF33">
            <w:pPr>
              <w:spacing w:before="131" w:line="392" w:lineRule="auto"/>
              <w:ind w:left="35" w:right="82"/>
              <w:rPr>
                <w:rFonts w:hint="eastAsia" w:ascii="仿宋" w:hAnsi="仿宋" w:eastAsia="仿宋" w:cs="仿宋"/>
                <w:sz w:val="24"/>
                <w:szCs w:val="24"/>
              </w:rPr>
            </w:pPr>
            <w:r>
              <w:rPr>
                <w:rFonts w:hint="eastAsia" w:ascii="仿宋" w:hAnsi="仿宋" w:eastAsia="仿宋" w:cs="仿宋"/>
                <w:color w:val="auto"/>
                <w:spacing w:val="7"/>
                <w:sz w:val="24"/>
                <w:szCs w:val="24"/>
              </w:rPr>
              <w:t>电话：</w:t>
            </w:r>
            <w:r>
              <w:rPr>
                <w:rFonts w:hint="eastAsia" w:ascii="仿宋" w:hAnsi="仿宋" w:eastAsia="仿宋" w:cs="仿宋"/>
                <w:color w:val="auto"/>
                <w:spacing w:val="7"/>
                <w:sz w:val="24"/>
                <w:szCs w:val="24"/>
                <w:lang w:val="en-US" w:eastAsia="zh-CN"/>
              </w:rPr>
              <w:t>13038911990</w:t>
            </w:r>
          </w:p>
        </w:tc>
      </w:tr>
      <w:tr w14:paraId="22A76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04C21481">
            <w:pPr>
              <w:spacing w:before="293" w:line="186"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828" w:type="dxa"/>
            <w:tcBorders>
              <w:top w:val="single" w:color="000000" w:sz="2" w:space="0"/>
              <w:bottom w:val="single" w:color="000000" w:sz="2" w:space="0"/>
            </w:tcBorders>
            <w:vAlign w:val="center"/>
          </w:tcPr>
          <w:p w14:paraId="24CE17F0">
            <w:pPr>
              <w:spacing w:before="293" w:line="188" w:lineRule="auto"/>
              <w:jc w:val="center"/>
              <w:rPr>
                <w:rFonts w:hint="eastAsia" w:ascii="仿宋" w:hAnsi="仿宋" w:eastAsia="仿宋" w:cs="仿宋"/>
                <w:sz w:val="24"/>
                <w:szCs w:val="24"/>
              </w:rPr>
            </w:pPr>
            <w:r>
              <w:rPr>
                <w:rFonts w:hint="eastAsia" w:ascii="仿宋" w:hAnsi="仿宋" w:eastAsia="仿宋" w:cs="仿宋"/>
                <w:spacing w:val="5"/>
                <w:sz w:val="24"/>
                <w:szCs w:val="24"/>
              </w:rPr>
              <w:t>2</w:t>
            </w:r>
            <w:r>
              <w:rPr>
                <w:rFonts w:hint="eastAsia" w:ascii="仿宋" w:hAnsi="仿宋" w:eastAsia="仿宋" w:cs="仿宋"/>
                <w:spacing w:val="4"/>
                <w:sz w:val="24"/>
                <w:szCs w:val="24"/>
              </w:rPr>
              <w:t>.2</w:t>
            </w:r>
          </w:p>
        </w:tc>
        <w:tc>
          <w:tcPr>
            <w:tcW w:w="7910" w:type="dxa"/>
            <w:tcBorders>
              <w:top w:val="single" w:color="000000" w:sz="2" w:space="0"/>
              <w:bottom w:val="single" w:color="000000" w:sz="2" w:space="0"/>
            </w:tcBorders>
            <w:vAlign w:val="top"/>
          </w:tcPr>
          <w:p w14:paraId="45035F1D">
            <w:pPr>
              <w:spacing w:before="251" w:line="231" w:lineRule="auto"/>
              <w:ind w:left="37"/>
              <w:rPr>
                <w:rFonts w:hint="eastAsia" w:ascii="仿宋" w:hAnsi="仿宋" w:eastAsia="仿宋" w:cs="仿宋"/>
                <w:sz w:val="24"/>
                <w:szCs w:val="24"/>
              </w:rPr>
            </w:pPr>
            <w:r>
              <w:rPr>
                <w:rFonts w:hint="eastAsia" w:ascii="仿宋" w:hAnsi="仿宋" w:eastAsia="仿宋" w:cs="仿宋"/>
                <w:spacing w:val="14"/>
                <w:sz w:val="24"/>
                <w:szCs w:val="24"/>
              </w:rPr>
              <w:t>本</w:t>
            </w:r>
            <w:r>
              <w:rPr>
                <w:rFonts w:hint="eastAsia" w:ascii="仿宋" w:hAnsi="仿宋" w:eastAsia="仿宋" w:cs="仿宋"/>
                <w:spacing w:val="9"/>
                <w:sz w:val="24"/>
                <w:szCs w:val="24"/>
              </w:rPr>
              <w:t>项</w:t>
            </w:r>
            <w:r>
              <w:rPr>
                <w:rFonts w:hint="eastAsia" w:ascii="仿宋" w:hAnsi="仿宋" w:eastAsia="仿宋" w:cs="仿宋"/>
                <w:spacing w:val="7"/>
                <w:sz w:val="24"/>
                <w:szCs w:val="24"/>
              </w:rPr>
              <w:t>目不接受联合体磋商。</w:t>
            </w:r>
          </w:p>
        </w:tc>
      </w:tr>
      <w:tr w14:paraId="11E3C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49" w:type="dxa"/>
            <w:tcBorders>
              <w:top w:val="single" w:color="000000" w:sz="2" w:space="0"/>
              <w:bottom w:val="single" w:color="000000" w:sz="2" w:space="0"/>
            </w:tcBorders>
            <w:vAlign w:val="center"/>
          </w:tcPr>
          <w:p w14:paraId="1CA736FC">
            <w:pPr>
              <w:spacing w:before="294" w:line="186"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828" w:type="dxa"/>
            <w:tcBorders>
              <w:top w:val="single" w:color="000000" w:sz="2" w:space="0"/>
              <w:bottom w:val="single" w:color="000000" w:sz="2" w:space="0"/>
            </w:tcBorders>
            <w:vAlign w:val="center"/>
          </w:tcPr>
          <w:p w14:paraId="37555E31">
            <w:pPr>
              <w:spacing w:before="295" w:line="186" w:lineRule="auto"/>
              <w:jc w:val="center"/>
              <w:rPr>
                <w:rFonts w:hint="eastAsia" w:ascii="仿宋" w:hAnsi="仿宋" w:eastAsia="仿宋" w:cs="仿宋"/>
                <w:sz w:val="24"/>
                <w:szCs w:val="24"/>
                <w:lang w:val="en-US" w:eastAsia="zh-CN"/>
              </w:rPr>
            </w:pPr>
            <w:r>
              <w:rPr>
                <w:rFonts w:hint="eastAsia" w:ascii="仿宋" w:hAnsi="仿宋" w:eastAsia="仿宋" w:cs="仿宋"/>
                <w:spacing w:val="4"/>
                <w:sz w:val="24"/>
                <w:szCs w:val="24"/>
                <w:lang w:val="en-US" w:eastAsia="zh-CN"/>
              </w:rPr>
              <w:t>2.3</w:t>
            </w:r>
          </w:p>
        </w:tc>
        <w:tc>
          <w:tcPr>
            <w:tcW w:w="7910" w:type="dxa"/>
            <w:tcBorders>
              <w:top w:val="single" w:color="000000" w:sz="2" w:space="0"/>
              <w:bottom w:val="single" w:color="000000" w:sz="2" w:space="0"/>
            </w:tcBorders>
            <w:vAlign w:val="top"/>
          </w:tcPr>
          <w:p w14:paraId="3D14CAB4">
            <w:pPr>
              <w:spacing w:before="252" w:line="231" w:lineRule="auto"/>
              <w:ind w:left="41"/>
              <w:rPr>
                <w:rFonts w:hint="eastAsia" w:ascii="仿宋" w:hAnsi="仿宋" w:eastAsia="仿宋" w:cs="仿宋"/>
                <w:sz w:val="24"/>
                <w:szCs w:val="24"/>
              </w:rPr>
            </w:pPr>
            <w:r>
              <w:rPr>
                <w:rFonts w:hint="eastAsia" w:ascii="仿宋" w:hAnsi="仿宋" w:eastAsia="仿宋" w:cs="仿宋"/>
                <w:spacing w:val="7"/>
                <w:sz w:val="24"/>
                <w:szCs w:val="24"/>
              </w:rPr>
              <w:t>不允许提供备选方案</w:t>
            </w:r>
            <w:r>
              <w:rPr>
                <w:rFonts w:hint="eastAsia" w:ascii="仿宋" w:hAnsi="仿宋" w:eastAsia="仿宋" w:cs="仿宋"/>
                <w:spacing w:val="5"/>
                <w:sz w:val="24"/>
                <w:szCs w:val="24"/>
              </w:rPr>
              <w:t>。</w:t>
            </w:r>
          </w:p>
        </w:tc>
      </w:tr>
      <w:tr w14:paraId="38D9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6" w:hRule="atLeast"/>
          <w:jc w:val="center"/>
        </w:trPr>
        <w:tc>
          <w:tcPr>
            <w:tcW w:w="549" w:type="dxa"/>
            <w:tcBorders>
              <w:top w:val="single" w:color="000000" w:sz="2" w:space="0"/>
              <w:bottom w:val="single" w:color="000000" w:sz="2" w:space="0"/>
            </w:tcBorders>
            <w:vAlign w:val="center"/>
          </w:tcPr>
          <w:p w14:paraId="6D7F19EB">
            <w:pPr>
              <w:spacing w:before="75" w:line="186"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828" w:type="dxa"/>
            <w:tcBorders>
              <w:top w:val="single" w:color="000000" w:sz="2" w:space="0"/>
              <w:bottom w:val="single" w:color="000000" w:sz="2" w:space="0"/>
            </w:tcBorders>
            <w:vAlign w:val="center"/>
          </w:tcPr>
          <w:p w14:paraId="508530F6">
            <w:pPr>
              <w:spacing w:before="74" w:line="186" w:lineRule="auto"/>
              <w:jc w:val="center"/>
              <w:rPr>
                <w:rFonts w:hint="eastAsia" w:ascii="仿宋" w:hAnsi="仿宋" w:eastAsia="仿宋" w:cs="仿宋"/>
                <w:sz w:val="24"/>
                <w:szCs w:val="24"/>
                <w:lang w:val="en-US" w:eastAsia="zh-CN"/>
              </w:rPr>
            </w:pPr>
            <w:r>
              <w:rPr>
                <w:rFonts w:hint="eastAsia" w:ascii="仿宋" w:hAnsi="仿宋" w:eastAsia="仿宋" w:cs="仿宋"/>
                <w:spacing w:val="5"/>
                <w:sz w:val="24"/>
                <w:szCs w:val="24"/>
                <w:lang w:val="en-US" w:eastAsia="zh-CN"/>
              </w:rPr>
              <w:t>2.4</w:t>
            </w:r>
          </w:p>
        </w:tc>
        <w:tc>
          <w:tcPr>
            <w:tcW w:w="7910" w:type="dxa"/>
            <w:tcBorders>
              <w:top w:val="single" w:color="000000" w:sz="2" w:space="0"/>
              <w:bottom w:val="single" w:color="000000" w:sz="2" w:space="0"/>
            </w:tcBorders>
            <w:vAlign w:val="top"/>
          </w:tcPr>
          <w:p w14:paraId="3F15283C">
            <w:pPr>
              <w:spacing w:before="127" w:line="393" w:lineRule="auto"/>
              <w:ind w:left="49" w:right="24" w:hanging="12"/>
              <w:rPr>
                <w:rFonts w:hint="eastAsia" w:ascii="仿宋" w:hAnsi="仿宋" w:eastAsia="仿宋" w:cs="仿宋"/>
                <w:sz w:val="24"/>
                <w:szCs w:val="24"/>
              </w:rPr>
            </w:pPr>
            <w:r>
              <w:rPr>
                <w:rFonts w:hint="eastAsia" w:ascii="仿宋" w:hAnsi="仿宋" w:eastAsia="仿宋" w:cs="仿宋"/>
                <w:spacing w:val="16"/>
                <w:sz w:val="24"/>
                <w:szCs w:val="24"/>
              </w:rPr>
              <w:t>本次</w:t>
            </w:r>
            <w:r>
              <w:rPr>
                <w:rFonts w:hint="eastAsia" w:ascii="仿宋" w:hAnsi="仿宋" w:eastAsia="仿宋" w:cs="仿宋"/>
                <w:spacing w:val="13"/>
                <w:sz w:val="24"/>
                <w:szCs w:val="24"/>
              </w:rPr>
              <w:t>磋</w:t>
            </w:r>
            <w:r>
              <w:rPr>
                <w:rFonts w:hint="eastAsia" w:ascii="仿宋" w:hAnsi="仿宋" w:eastAsia="仿宋" w:cs="仿宋"/>
                <w:spacing w:val="8"/>
                <w:sz w:val="24"/>
                <w:szCs w:val="24"/>
              </w:rPr>
              <w:t>商的最小单元为“项目”。供应商可根据自身的资质情况和经营</w:t>
            </w:r>
            <w:r>
              <w:rPr>
                <w:rFonts w:hint="eastAsia" w:ascii="仿宋" w:hAnsi="仿宋" w:eastAsia="仿宋" w:cs="仿宋"/>
                <w:sz w:val="24"/>
                <w:szCs w:val="24"/>
              </w:rPr>
              <w:t xml:space="preserve"> </w:t>
            </w:r>
            <w:r>
              <w:rPr>
                <w:rFonts w:hint="eastAsia" w:ascii="仿宋" w:hAnsi="仿宋" w:eastAsia="仿宋" w:cs="仿宋"/>
                <w:spacing w:val="16"/>
                <w:sz w:val="24"/>
                <w:szCs w:val="24"/>
              </w:rPr>
              <w:t>范</w:t>
            </w:r>
            <w:r>
              <w:rPr>
                <w:rFonts w:hint="eastAsia" w:ascii="仿宋" w:hAnsi="仿宋" w:eastAsia="仿宋" w:cs="仿宋"/>
                <w:spacing w:val="8"/>
                <w:sz w:val="24"/>
                <w:szCs w:val="24"/>
              </w:rPr>
              <w:t>围进行磋商，不得将其子目再行分解或针对本项目中的品目进行不完</w:t>
            </w:r>
          </w:p>
          <w:p w14:paraId="526091FA">
            <w:pPr>
              <w:spacing w:line="231" w:lineRule="auto"/>
              <w:ind w:left="41"/>
              <w:rPr>
                <w:rFonts w:hint="eastAsia" w:ascii="仿宋" w:hAnsi="仿宋" w:eastAsia="仿宋" w:cs="仿宋"/>
                <w:sz w:val="24"/>
                <w:szCs w:val="24"/>
              </w:rPr>
            </w:pPr>
            <w:r>
              <w:rPr>
                <w:rFonts w:hint="eastAsia" w:ascii="仿宋" w:hAnsi="仿宋" w:eastAsia="仿宋" w:cs="仿宋"/>
                <w:spacing w:val="12"/>
                <w:sz w:val="24"/>
                <w:szCs w:val="24"/>
              </w:rPr>
              <w:t>全</w:t>
            </w:r>
            <w:r>
              <w:rPr>
                <w:rFonts w:hint="eastAsia" w:ascii="仿宋" w:hAnsi="仿宋" w:eastAsia="仿宋" w:cs="仿宋"/>
                <w:spacing w:val="8"/>
                <w:sz w:val="24"/>
                <w:szCs w:val="24"/>
              </w:rPr>
              <w:t>磋商，任何不完全的响应将会被拒绝。</w:t>
            </w:r>
          </w:p>
        </w:tc>
      </w:tr>
      <w:tr w14:paraId="436AE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jc w:val="center"/>
        </w:trPr>
        <w:tc>
          <w:tcPr>
            <w:tcW w:w="549" w:type="dxa"/>
            <w:tcBorders>
              <w:top w:val="single" w:color="000000" w:sz="2" w:space="0"/>
              <w:bottom w:val="single" w:color="000000" w:sz="2" w:space="0"/>
            </w:tcBorders>
            <w:vAlign w:val="center"/>
          </w:tcPr>
          <w:p w14:paraId="4125A4EC">
            <w:pPr>
              <w:spacing w:before="75" w:line="184"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828" w:type="dxa"/>
            <w:tcBorders>
              <w:top w:val="single" w:color="000000" w:sz="2" w:space="0"/>
              <w:bottom w:val="single" w:color="000000" w:sz="2" w:space="0"/>
            </w:tcBorders>
            <w:vAlign w:val="center"/>
          </w:tcPr>
          <w:p w14:paraId="61212498">
            <w:pPr>
              <w:spacing w:before="75" w:line="189" w:lineRule="auto"/>
              <w:jc w:val="center"/>
              <w:rPr>
                <w:rFonts w:hint="eastAsia" w:ascii="仿宋" w:hAnsi="仿宋" w:eastAsia="仿宋" w:cs="仿宋"/>
                <w:sz w:val="24"/>
                <w:szCs w:val="24"/>
                <w:lang w:val="en-US" w:eastAsia="zh-CN"/>
              </w:rPr>
            </w:pPr>
            <w:r>
              <w:rPr>
                <w:rFonts w:hint="eastAsia" w:ascii="仿宋" w:hAnsi="仿宋" w:eastAsia="仿宋" w:cs="仿宋"/>
                <w:spacing w:val="5"/>
                <w:sz w:val="24"/>
                <w:szCs w:val="24"/>
                <w:lang w:val="en-US" w:eastAsia="zh-CN"/>
              </w:rPr>
              <w:t>2.5</w:t>
            </w:r>
          </w:p>
        </w:tc>
        <w:tc>
          <w:tcPr>
            <w:tcW w:w="7910" w:type="dxa"/>
            <w:tcBorders>
              <w:top w:val="single" w:color="000000" w:sz="2" w:space="0"/>
              <w:bottom w:val="single" w:color="000000" w:sz="2" w:space="0"/>
            </w:tcBorders>
            <w:vAlign w:val="center"/>
          </w:tcPr>
          <w:p w14:paraId="77C898E6">
            <w:pPr>
              <w:spacing w:before="127" w:line="393" w:lineRule="auto"/>
              <w:ind w:left="49" w:right="24" w:hanging="12"/>
              <w:rPr>
                <w:rFonts w:hint="eastAsia" w:ascii="仿宋" w:hAnsi="仿宋" w:eastAsia="仿宋" w:cs="仿宋"/>
                <w:color w:val="auto"/>
                <w:sz w:val="24"/>
                <w:szCs w:val="24"/>
              </w:rPr>
            </w:pPr>
            <w:r>
              <w:rPr>
                <w:rFonts w:hint="eastAsia" w:ascii="仿宋" w:hAnsi="仿宋" w:eastAsia="仿宋" w:cs="仿宋"/>
                <w:spacing w:val="8"/>
                <w:sz w:val="24"/>
                <w:szCs w:val="24"/>
              </w:rPr>
              <w:t>磋商报价：报价以人民币报价。供应商应在磋商报价表中标明完成本次 磋商所要求的工程服务且验收合格的所有费用。</w:t>
            </w:r>
          </w:p>
        </w:tc>
      </w:tr>
      <w:tr w14:paraId="7DA8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3F93F263">
            <w:pPr>
              <w:spacing w:before="75" w:line="186"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828" w:type="dxa"/>
            <w:tcBorders>
              <w:top w:val="single" w:color="000000" w:sz="2" w:space="0"/>
              <w:bottom w:val="single" w:color="000000" w:sz="2" w:space="0"/>
            </w:tcBorders>
            <w:vAlign w:val="center"/>
          </w:tcPr>
          <w:p w14:paraId="703366D8">
            <w:pPr>
              <w:spacing w:before="75" w:line="189" w:lineRule="auto"/>
              <w:jc w:val="center"/>
              <w:rPr>
                <w:rFonts w:hint="eastAsia" w:ascii="仿宋" w:hAnsi="仿宋" w:eastAsia="仿宋" w:cs="仿宋"/>
                <w:sz w:val="24"/>
                <w:szCs w:val="24"/>
                <w:lang w:val="en-US" w:eastAsia="zh-CN"/>
              </w:rPr>
            </w:pPr>
            <w:r>
              <w:rPr>
                <w:rFonts w:hint="eastAsia" w:ascii="仿宋" w:hAnsi="仿宋" w:eastAsia="仿宋" w:cs="仿宋"/>
                <w:spacing w:val="5"/>
                <w:sz w:val="24"/>
                <w:szCs w:val="24"/>
                <w:lang w:val="en-US" w:eastAsia="zh-CN"/>
              </w:rPr>
              <w:t>2.6</w:t>
            </w:r>
          </w:p>
        </w:tc>
        <w:tc>
          <w:tcPr>
            <w:tcW w:w="7910" w:type="dxa"/>
            <w:tcBorders>
              <w:top w:val="single" w:color="000000" w:sz="2" w:space="0"/>
              <w:bottom w:val="single" w:color="000000" w:sz="2" w:space="0"/>
            </w:tcBorders>
            <w:vAlign w:val="top"/>
          </w:tcPr>
          <w:p w14:paraId="65FF16EF">
            <w:pPr>
              <w:keepNext w:val="0"/>
              <w:keepLines w:val="0"/>
              <w:pageBreakBefore w:val="0"/>
              <w:widowControl/>
              <w:kinsoku w:val="0"/>
              <w:wordWrap/>
              <w:overflowPunct/>
              <w:topLinePunct w:val="0"/>
              <w:autoSpaceDE w:val="0"/>
              <w:autoSpaceDN w:val="0"/>
              <w:bidi w:val="0"/>
              <w:adjustRightInd w:val="0"/>
              <w:snapToGrid w:val="0"/>
              <w:spacing w:before="131" w:line="360" w:lineRule="auto"/>
              <w:ind w:left="34" w:right="0"/>
              <w:textAlignment w:val="baseline"/>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供应商资格要求：</w:t>
            </w:r>
          </w:p>
          <w:p w14:paraId="7DD80958">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76B7CBEF">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0B727844">
            <w:pPr>
              <w:pStyle w:val="38"/>
              <w:keepNext w:val="0"/>
              <w:keepLines w:val="0"/>
              <w:pageBreakBefore w:val="0"/>
              <w:widowControl/>
              <w:wordWrap/>
              <w:overflowPunct/>
              <w:topLinePunct w:val="0"/>
              <w:autoSpaceDE w:val="0"/>
              <w:bidi w:val="0"/>
              <w:spacing w:before="0" w:line="440" w:lineRule="exact"/>
              <w:ind w:left="0" w:leftChars="0" w:firstLine="480" w:firstLineChars="20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3）供应商须具备建设行政主管部门颁发的公路工程或市政公用工程施工总承包三级（含三级）以上资质和有效的企业安全生产许可证，并在人员、设备、资金等方面具有相应的施工能力。其中项目经理须具备公路工程或者市政工程专业二级（含二级）以上注册建造师资格，取得安全生产考核合格证（B证），且无在建工程；</w:t>
            </w:r>
          </w:p>
          <w:p w14:paraId="56A2C34F">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4C455BAE">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3BE5DEDE">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03F8FE1A">
            <w:pPr>
              <w:pStyle w:val="38"/>
              <w:keepNext w:val="0"/>
              <w:keepLines w:val="0"/>
              <w:pageBreakBefore w:val="0"/>
              <w:widowControl/>
              <w:wordWrap/>
              <w:overflowPunct/>
              <w:topLinePunct w:val="0"/>
              <w:autoSpaceDE w:val="0"/>
              <w:bidi w:val="0"/>
              <w:spacing w:before="0" w:line="440" w:lineRule="exact"/>
              <w:ind w:left="0" w:leftChars="0" w:firstLine="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6C93414F">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117454DA">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7ACE09C6">
            <w:pPr>
              <w:pStyle w:val="38"/>
              <w:keepNext w:val="0"/>
              <w:keepLines w:val="0"/>
              <w:pageBreakBefore w:val="0"/>
              <w:widowControl/>
              <w:wordWrap/>
              <w:overflowPunct/>
              <w:topLinePunct w:val="0"/>
              <w:autoSpaceDE w:val="0"/>
              <w:bidi w:val="0"/>
              <w:spacing w:before="0" w:line="440" w:lineRule="exact"/>
              <w:ind w:left="0" w:leftChars="0" w:firstLine="480" w:firstLineChars="0"/>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21561AB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80" w:firstLineChars="20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2B4A269D">
            <w:pPr>
              <w:spacing w:before="131" w:line="392" w:lineRule="auto"/>
              <w:ind w:left="35" w:right="82" w:firstLine="508" w:firstLineChars="200"/>
              <w:rPr>
                <w:rFonts w:hint="eastAsia" w:ascii="仿宋" w:hAnsi="仿宋" w:eastAsia="仿宋" w:cs="仿宋"/>
                <w:color w:val="auto"/>
                <w:sz w:val="24"/>
                <w:szCs w:val="24"/>
              </w:rPr>
            </w:pPr>
            <w:r>
              <w:rPr>
                <w:rFonts w:hint="eastAsia" w:ascii="仿宋" w:hAnsi="仿宋" w:eastAsia="仿宋" w:cs="仿宋"/>
                <w:color w:val="auto"/>
                <w:spacing w:val="7"/>
                <w:sz w:val="24"/>
                <w:szCs w:val="24"/>
              </w:rPr>
              <w:t>上述资格证明文件为必备资格，缺项或者有一项不合格的，按无效磋商处理。</w:t>
            </w:r>
          </w:p>
        </w:tc>
      </w:tr>
      <w:tr w14:paraId="619A4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3C889517">
            <w:pPr>
              <w:spacing w:before="291" w:line="184"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828" w:type="dxa"/>
            <w:tcBorders>
              <w:top w:val="single" w:color="000000" w:sz="2" w:space="0"/>
              <w:bottom w:val="single" w:color="000000" w:sz="2" w:space="0"/>
            </w:tcBorders>
            <w:vAlign w:val="center"/>
          </w:tcPr>
          <w:p w14:paraId="48002A0F">
            <w:pPr>
              <w:spacing w:before="287" w:line="189"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2"/>
                <w:sz w:val="24"/>
                <w:szCs w:val="24"/>
                <w:lang w:val="en-US" w:eastAsia="zh-CN"/>
              </w:rPr>
              <w:t>2.7</w:t>
            </w:r>
          </w:p>
        </w:tc>
        <w:tc>
          <w:tcPr>
            <w:tcW w:w="7910" w:type="dxa"/>
            <w:tcBorders>
              <w:top w:val="single" w:color="000000" w:sz="2" w:space="0"/>
              <w:bottom w:val="single" w:color="000000" w:sz="2" w:space="0"/>
            </w:tcBorders>
            <w:vAlign w:val="top"/>
          </w:tcPr>
          <w:p w14:paraId="70F6E95F">
            <w:pPr>
              <w:spacing w:before="127" w:line="229" w:lineRule="auto"/>
              <w:ind w:left="37" w:leftChars="0"/>
              <w:rPr>
                <w:rFonts w:hint="eastAsia" w:ascii="仿宋" w:hAnsi="仿宋" w:eastAsia="仿宋" w:cs="仿宋"/>
                <w:spacing w:val="7"/>
                <w:sz w:val="24"/>
                <w:szCs w:val="24"/>
              </w:rPr>
            </w:pPr>
            <w:r>
              <w:rPr>
                <w:rFonts w:hint="eastAsia" w:ascii="仿宋" w:hAnsi="仿宋" w:eastAsia="仿宋" w:cs="仿宋"/>
                <w:spacing w:val="16"/>
                <w:sz w:val="24"/>
                <w:szCs w:val="24"/>
                <w14:textOutline w14:w="4358" w14:cap="sq" w14:cmpd="sng">
                  <w14:solidFill>
                    <w14:srgbClr w14:val="000000"/>
                  </w14:solidFill>
                  <w14:prstDash w14:val="solid"/>
                  <w14:bevel/>
                </w14:textOutline>
              </w:rPr>
              <w:t>本</w:t>
            </w:r>
            <w:r>
              <w:rPr>
                <w:rFonts w:hint="eastAsia" w:ascii="仿宋" w:hAnsi="仿宋" w:eastAsia="仿宋" w:cs="仿宋"/>
                <w:spacing w:val="10"/>
                <w:sz w:val="24"/>
                <w:szCs w:val="24"/>
                <w14:textOutline w14:w="4358" w14:cap="sq" w14:cmpd="sng">
                  <w14:solidFill>
                    <w14:srgbClr w14:val="000000"/>
                  </w14:solidFill>
                  <w14:prstDash w14:val="solid"/>
                  <w14:bevel/>
                </w14:textOutline>
              </w:rPr>
              <w:t>次磋商活动须交纳磋商保证金为：无</w:t>
            </w:r>
          </w:p>
        </w:tc>
      </w:tr>
      <w:tr w14:paraId="40FC4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5953146A">
            <w:pPr>
              <w:spacing w:before="75" w:line="186"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828" w:type="dxa"/>
            <w:tcBorders>
              <w:top w:val="single" w:color="000000" w:sz="2" w:space="0"/>
              <w:bottom w:val="single" w:color="000000" w:sz="2" w:space="0"/>
            </w:tcBorders>
            <w:vAlign w:val="center"/>
          </w:tcPr>
          <w:p w14:paraId="4CBA9357">
            <w:pPr>
              <w:spacing w:before="75" w:line="187"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5"/>
                <w:sz w:val="24"/>
                <w:szCs w:val="24"/>
                <w:lang w:val="en-US" w:eastAsia="zh-CN"/>
              </w:rPr>
              <w:t>2.8</w:t>
            </w:r>
          </w:p>
        </w:tc>
        <w:tc>
          <w:tcPr>
            <w:tcW w:w="7910" w:type="dxa"/>
            <w:tcBorders>
              <w:top w:val="single" w:color="000000" w:sz="2" w:space="0"/>
              <w:bottom w:val="single" w:color="000000" w:sz="2" w:space="0"/>
            </w:tcBorders>
            <w:vAlign w:val="top"/>
          </w:tcPr>
          <w:p w14:paraId="573F2869">
            <w:pPr>
              <w:spacing w:before="127" w:line="231" w:lineRule="auto"/>
              <w:ind w:left="35"/>
              <w:rPr>
                <w:rFonts w:hint="eastAsia" w:ascii="仿宋" w:hAnsi="仿宋" w:eastAsia="仿宋" w:cs="仿宋"/>
                <w:spacing w:val="7"/>
                <w:sz w:val="24"/>
                <w:szCs w:val="24"/>
              </w:rPr>
            </w:pPr>
            <w:r>
              <w:rPr>
                <w:rFonts w:hint="eastAsia" w:ascii="仿宋" w:hAnsi="仿宋" w:eastAsia="仿宋" w:cs="仿宋"/>
                <w:spacing w:val="11"/>
                <w:sz w:val="24"/>
                <w:szCs w:val="24"/>
              </w:rPr>
              <w:t>磋商有效期 (含授权有效期):从递交磋商响应文件的截止之日起90</w:t>
            </w:r>
            <w:r>
              <w:rPr>
                <w:rFonts w:hint="eastAsia" w:ascii="仿宋" w:hAnsi="仿宋" w:eastAsia="仿宋" w:cs="仿宋"/>
                <w:spacing w:val="-2"/>
                <w:sz w:val="24"/>
                <w:szCs w:val="24"/>
              </w:rPr>
              <w:t>日历天</w:t>
            </w:r>
            <w:r>
              <w:rPr>
                <w:rFonts w:hint="eastAsia" w:ascii="仿宋" w:hAnsi="仿宋" w:eastAsia="仿宋" w:cs="仿宋"/>
                <w:spacing w:val="-1"/>
                <w:sz w:val="24"/>
                <w:szCs w:val="24"/>
              </w:rPr>
              <w:t>。</w:t>
            </w:r>
          </w:p>
        </w:tc>
      </w:tr>
      <w:tr w14:paraId="5F0FE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67040F6B">
            <w:pPr>
              <w:spacing w:before="75" w:line="187" w:lineRule="auto"/>
              <w:jc w:val="center"/>
              <w:rPr>
                <w:rFonts w:hint="eastAsia" w:ascii="仿宋" w:hAnsi="仿宋" w:eastAsia="仿宋" w:cs="仿宋"/>
                <w:sz w:val="24"/>
                <w:szCs w:val="24"/>
                <w:lang w:eastAsia="zh-CN"/>
              </w:rPr>
            </w:pPr>
            <w:r>
              <w:rPr>
                <w:rFonts w:hint="eastAsia" w:ascii="仿宋" w:hAnsi="仿宋" w:eastAsia="仿宋" w:cs="仿宋"/>
                <w:spacing w:val="-9"/>
                <w:sz w:val="24"/>
                <w:szCs w:val="24"/>
                <w:lang w:val="en-US" w:eastAsia="zh-CN"/>
              </w:rPr>
              <w:t>9</w:t>
            </w:r>
          </w:p>
        </w:tc>
        <w:tc>
          <w:tcPr>
            <w:tcW w:w="828" w:type="dxa"/>
            <w:tcBorders>
              <w:top w:val="single" w:color="000000" w:sz="2" w:space="0"/>
              <w:bottom w:val="single" w:color="000000" w:sz="2" w:space="0"/>
            </w:tcBorders>
            <w:vAlign w:val="center"/>
          </w:tcPr>
          <w:p w14:paraId="033D2BB1">
            <w:pPr>
              <w:spacing w:before="75" w:line="189"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8"/>
                <w:sz w:val="24"/>
                <w:szCs w:val="24"/>
                <w:lang w:val="en-US" w:eastAsia="zh-CN"/>
              </w:rPr>
              <w:t>2.9</w:t>
            </w:r>
          </w:p>
        </w:tc>
        <w:tc>
          <w:tcPr>
            <w:tcW w:w="7910" w:type="dxa"/>
            <w:tcBorders>
              <w:top w:val="single" w:color="000000" w:sz="2" w:space="0"/>
              <w:bottom w:val="single" w:color="000000" w:sz="2" w:space="0"/>
            </w:tcBorders>
            <w:vAlign w:val="top"/>
          </w:tcPr>
          <w:p w14:paraId="2E2524DB">
            <w:pPr>
              <w:spacing w:before="129" w:line="231" w:lineRule="auto"/>
              <w:ind w:left="35"/>
              <w:rPr>
                <w:rFonts w:hint="eastAsia" w:ascii="仿宋" w:hAnsi="仿宋" w:eastAsia="仿宋" w:cs="仿宋"/>
                <w:sz w:val="24"/>
                <w:szCs w:val="24"/>
              </w:rPr>
            </w:pPr>
            <w:r>
              <w:rPr>
                <w:rFonts w:hint="eastAsia" w:ascii="仿宋" w:hAnsi="仿宋" w:eastAsia="仿宋" w:cs="仿宋"/>
                <w:spacing w:val="-10"/>
                <w:sz w:val="24"/>
                <w:szCs w:val="24"/>
              </w:rPr>
              <w:t>磋商时</w:t>
            </w:r>
            <w:r>
              <w:rPr>
                <w:rFonts w:hint="eastAsia" w:ascii="仿宋" w:hAnsi="仿宋" w:eastAsia="仿宋" w:cs="仿宋"/>
                <w:spacing w:val="-6"/>
                <w:sz w:val="24"/>
                <w:szCs w:val="24"/>
              </w:rPr>
              <w:t>间</w:t>
            </w:r>
            <w:r>
              <w:rPr>
                <w:rFonts w:hint="eastAsia" w:ascii="仿宋" w:hAnsi="仿宋" w:eastAsia="仿宋" w:cs="仿宋"/>
                <w:spacing w:val="-5"/>
                <w:sz w:val="24"/>
                <w:szCs w:val="24"/>
              </w:rPr>
              <w:t>：</w:t>
            </w:r>
            <w:r>
              <w:rPr>
                <w:rFonts w:hint="eastAsia" w:ascii="仿宋" w:hAnsi="仿宋" w:eastAsia="仿宋" w:cs="仿宋"/>
                <w:b w:val="0"/>
                <w:snapToGrid w:val="0"/>
                <w:color w:val="auto"/>
                <w:kern w:val="2"/>
                <w:sz w:val="24"/>
                <w:szCs w:val="24"/>
                <w:highlight w:val="none"/>
                <w:lang w:val="en-US" w:eastAsia="zh-CN"/>
              </w:rPr>
              <w:t>2026年07月24日15时00分</w:t>
            </w:r>
            <w:r>
              <w:rPr>
                <w:rFonts w:hint="eastAsia" w:ascii="仿宋" w:hAnsi="仿宋" w:eastAsia="仿宋" w:cs="仿宋"/>
                <w:spacing w:val="-5"/>
                <w:sz w:val="24"/>
                <w:szCs w:val="24"/>
                <w:highlight w:val="none"/>
              </w:rPr>
              <w:t>(北京时间</w:t>
            </w:r>
            <w:r>
              <w:rPr>
                <w:rFonts w:hint="eastAsia" w:ascii="仿宋" w:hAnsi="仿宋" w:eastAsia="仿宋" w:cs="仿宋"/>
                <w:spacing w:val="-5"/>
                <w:sz w:val="24"/>
                <w:szCs w:val="24"/>
              </w:rPr>
              <w:t>)</w:t>
            </w:r>
          </w:p>
          <w:p w14:paraId="595AFA16">
            <w:pPr>
              <w:spacing w:before="199" w:line="231" w:lineRule="auto"/>
              <w:ind w:left="35" w:leftChars="0"/>
              <w:rPr>
                <w:rFonts w:hint="eastAsia" w:ascii="仿宋" w:hAnsi="仿宋" w:eastAsia="仿宋" w:cs="仿宋"/>
                <w:spacing w:val="7"/>
                <w:sz w:val="24"/>
                <w:szCs w:val="24"/>
                <w:lang w:eastAsia="zh-CN"/>
              </w:rPr>
            </w:pPr>
            <w:r>
              <w:rPr>
                <w:rFonts w:hint="eastAsia" w:ascii="仿宋" w:hAnsi="仿宋" w:eastAsia="仿宋" w:cs="仿宋"/>
                <w:spacing w:val="6"/>
                <w:sz w:val="24"/>
                <w:szCs w:val="24"/>
              </w:rPr>
              <w:t>磋商地点：安</w:t>
            </w:r>
            <w:r>
              <w:rPr>
                <w:rFonts w:hint="eastAsia" w:ascii="仿宋" w:hAnsi="仿宋" w:eastAsia="仿宋" w:cs="仿宋"/>
                <w:spacing w:val="3"/>
                <w:sz w:val="24"/>
                <w:szCs w:val="24"/>
              </w:rPr>
              <w:t>康市公共资源交易中心</w:t>
            </w:r>
            <w:r>
              <w:rPr>
                <w:rFonts w:hint="eastAsia" w:ascii="仿宋" w:hAnsi="仿宋" w:eastAsia="仿宋" w:cs="仿宋"/>
                <w:spacing w:val="3"/>
                <w:sz w:val="24"/>
                <w:szCs w:val="24"/>
                <w:lang w:eastAsia="zh-CN"/>
              </w:rPr>
              <w:t>；</w:t>
            </w:r>
            <w:r>
              <w:rPr>
                <w:rFonts w:hint="eastAsia" w:ascii="仿宋" w:hAnsi="仿宋" w:eastAsia="仿宋" w:cs="仿宋"/>
                <w:b w:val="0"/>
                <w:snapToGrid w:val="0"/>
                <w:kern w:val="2"/>
                <w:sz w:val="24"/>
                <w:szCs w:val="24"/>
              </w:rPr>
              <w:t>本项目采用电子化投标及远程不见面开标,“不见面开标大厅”登录网址：http://122.112.246.33/BidOpening/bidopeninghallaction/hall/login</w:t>
            </w:r>
          </w:p>
        </w:tc>
      </w:tr>
      <w:tr w14:paraId="69C3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26F4953A">
            <w:pPr>
              <w:spacing w:before="75" w:line="186" w:lineRule="auto"/>
              <w:jc w:val="center"/>
              <w:rPr>
                <w:rFonts w:hint="eastAsia" w:ascii="仿宋" w:hAnsi="仿宋" w:eastAsia="仿宋" w:cs="仿宋"/>
                <w:sz w:val="24"/>
                <w:szCs w:val="24"/>
                <w:lang w:val="en-US" w:eastAsia="zh-CN"/>
              </w:rPr>
            </w:pPr>
            <w:r>
              <w:rPr>
                <w:rFonts w:hint="eastAsia" w:ascii="仿宋" w:hAnsi="仿宋" w:eastAsia="仿宋" w:cs="仿宋"/>
                <w:spacing w:val="-9"/>
                <w:sz w:val="24"/>
                <w:szCs w:val="24"/>
                <w:lang w:val="en-US" w:eastAsia="zh-CN"/>
              </w:rPr>
              <w:t>10</w:t>
            </w:r>
          </w:p>
        </w:tc>
        <w:tc>
          <w:tcPr>
            <w:tcW w:w="828" w:type="dxa"/>
            <w:tcBorders>
              <w:top w:val="single" w:color="000000" w:sz="2" w:space="0"/>
              <w:bottom w:val="single" w:color="000000" w:sz="2" w:space="0"/>
            </w:tcBorders>
            <w:vAlign w:val="center"/>
          </w:tcPr>
          <w:p w14:paraId="63159191">
            <w:pPr>
              <w:spacing w:before="75" w:line="189"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8"/>
                <w:sz w:val="24"/>
                <w:szCs w:val="24"/>
                <w:lang w:val="en-US" w:eastAsia="zh-CN"/>
              </w:rPr>
              <w:t>2.10</w:t>
            </w:r>
          </w:p>
        </w:tc>
        <w:tc>
          <w:tcPr>
            <w:tcW w:w="7910" w:type="dxa"/>
            <w:tcBorders>
              <w:top w:val="single" w:color="000000" w:sz="2" w:space="0"/>
              <w:bottom w:val="single" w:color="000000" w:sz="2" w:space="0"/>
            </w:tcBorders>
            <w:vAlign w:val="top"/>
          </w:tcPr>
          <w:p w14:paraId="5FB5CB5D">
            <w:pPr>
              <w:spacing w:before="294" w:line="229" w:lineRule="auto"/>
              <w:jc w:val="both"/>
              <w:rPr>
                <w:rFonts w:hint="eastAsia" w:ascii="仿宋" w:hAnsi="仿宋" w:eastAsia="仿宋" w:cs="仿宋"/>
                <w:spacing w:val="7"/>
                <w:sz w:val="24"/>
                <w:szCs w:val="24"/>
              </w:rPr>
            </w:pPr>
            <w:r>
              <w:rPr>
                <w:rFonts w:hint="eastAsia" w:ascii="仿宋" w:hAnsi="仿宋" w:eastAsia="仿宋" w:cs="仿宋"/>
                <w:spacing w:val="10"/>
                <w:sz w:val="24"/>
                <w:szCs w:val="24"/>
                <w:lang w:val="en-US" w:eastAsia="zh-CN"/>
                <w14:textOutline w14:w="4358" w14:cap="sq" w14:cmpd="sng">
                  <w14:solidFill>
                    <w14:srgbClr w14:val="000000"/>
                  </w14:solidFill>
                  <w14:prstDash w14:val="solid"/>
                  <w14:bevel/>
                </w14:textOutline>
              </w:rPr>
              <w:t>评审方法：综合评分法 (详见第五章)</w:t>
            </w:r>
          </w:p>
        </w:tc>
      </w:tr>
      <w:tr w14:paraId="380EC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D39EBF3">
            <w:pPr>
              <w:spacing w:before="75" w:line="187" w:lineRule="auto"/>
              <w:jc w:val="center"/>
              <w:rPr>
                <w:rFonts w:hint="eastAsia" w:ascii="仿宋" w:hAnsi="仿宋" w:eastAsia="仿宋" w:cs="仿宋"/>
                <w:sz w:val="24"/>
                <w:szCs w:val="24"/>
                <w:lang w:val="en-US" w:eastAsia="zh-CN"/>
              </w:rPr>
            </w:pPr>
            <w:r>
              <w:rPr>
                <w:rFonts w:hint="eastAsia" w:ascii="仿宋" w:hAnsi="仿宋" w:eastAsia="仿宋" w:cs="仿宋"/>
                <w:spacing w:val="-9"/>
                <w:sz w:val="24"/>
                <w:szCs w:val="24"/>
                <w:lang w:val="en-US" w:eastAsia="zh-CN"/>
              </w:rPr>
              <w:t>11</w:t>
            </w:r>
          </w:p>
        </w:tc>
        <w:tc>
          <w:tcPr>
            <w:tcW w:w="828" w:type="dxa"/>
            <w:tcBorders>
              <w:top w:val="single" w:color="000000" w:sz="2" w:space="0"/>
              <w:bottom w:val="single" w:color="000000" w:sz="2" w:space="0"/>
            </w:tcBorders>
            <w:vAlign w:val="center"/>
          </w:tcPr>
          <w:p w14:paraId="23E72441">
            <w:pPr>
              <w:spacing w:before="74" w:line="187"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8"/>
                <w:sz w:val="24"/>
                <w:szCs w:val="24"/>
                <w:lang w:val="en-US" w:eastAsia="zh-CN"/>
              </w:rPr>
              <w:t>2.11</w:t>
            </w:r>
          </w:p>
        </w:tc>
        <w:tc>
          <w:tcPr>
            <w:tcW w:w="7910" w:type="dxa"/>
            <w:tcBorders>
              <w:top w:val="single" w:color="000000" w:sz="2" w:space="0"/>
              <w:bottom w:val="single" w:color="000000" w:sz="2" w:space="0"/>
            </w:tcBorders>
            <w:vAlign w:val="top"/>
          </w:tcPr>
          <w:p w14:paraId="3E81EDE9">
            <w:pPr>
              <w:spacing w:before="128" w:line="231" w:lineRule="auto"/>
              <w:ind w:left="35"/>
              <w:rPr>
                <w:rFonts w:hint="eastAsia" w:ascii="仿宋" w:hAnsi="仿宋" w:eastAsia="仿宋" w:cs="仿宋"/>
                <w:sz w:val="24"/>
                <w:szCs w:val="24"/>
              </w:rPr>
            </w:pPr>
            <w:r>
              <w:rPr>
                <w:rFonts w:hint="eastAsia" w:ascii="仿宋" w:hAnsi="仿宋" w:eastAsia="仿宋" w:cs="仿宋"/>
                <w:spacing w:val="7"/>
                <w:sz w:val="24"/>
                <w:szCs w:val="24"/>
              </w:rPr>
              <w:t>招标代理服务费</w:t>
            </w:r>
            <w:r>
              <w:rPr>
                <w:rFonts w:hint="eastAsia" w:ascii="仿宋" w:hAnsi="仿宋" w:eastAsia="仿宋" w:cs="仿宋"/>
                <w:spacing w:val="5"/>
                <w:sz w:val="24"/>
                <w:szCs w:val="24"/>
              </w:rPr>
              <w:t>：</w:t>
            </w:r>
          </w:p>
          <w:p w14:paraId="1971793A">
            <w:pPr>
              <w:spacing w:before="199" w:line="393" w:lineRule="auto"/>
              <w:ind w:left="40" w:right="24" w:firstLine="485"/>
              <w:rPr>
                <w:rFonts w:hint="eastAsia" w:ascii="仿宋" w:hAnsi="仿宋" w:eastAsia="仿宋" w:cs="仿宋"/>
                <w:spacing w:val="4"/>
                <w:sz w:val="24"/>
                <w:szCs w:val="24"/>
              </w:rPr>
            </w:pPr>
            <w:r>
              <w:rPr>
                <w:rFonts w:hint="eastAsia" w:ascii="仿宋" w:hAnsi="仿宋" w:eastAsia="仿宋" w:cs="仿宋"/>
                <w:spacing w:val="8"/>
                <w:sz w:val="24"/>
                <w:szCs w:val="24"/>
              </w:rPr>
              <w:t>1、招标代理服务费的计算方法：以中标金额为基数，依据国家计委颁布《招标代理服务收费管理暂行办法》（计价格[2002]1980号）</w:t>
            </w:r>
            <w:r>
              <w:rPr>
                <w:rFonts w:hint="eastAsia" w:ascii="仿宋" w:hAnsi="仿宋" w:eastAsia="仿宋" w:cs="仿宋"/>
                <w:spacing w:val="8"/>
                <w:sz w:val="24"/>
                <w:szCs w:val="24"/>
                <w:lang w:eastAsia="zh-CN"/>
              </w:rPr>
              <w:t>、</w:t>
            </w:r>
            <w:r>
              <w:rPr>
                <w:rFonts w:hint="eastAsia" w:ascii="仿宋" w:hAnsi="仿宋" w:eastAsia="仿宋" w:cs="仿宋"/>
                <w:spacing w:val="8"/>
                <w:sz w:val="24"/>
                <w:szCs w:val="24"/>
              </w:rPr>
              <w:t>国家发展和改革委员会办公厅颁发的《关于招标代理服务收费有关问题的通知》（发改办价格[2003]857号）文件有关收费标准执行</w:t>
            </w:r>
            <w:r>
              <w:rPr>
                <w:rFonts w:hint="eastAsia" w:ascii="仿宋" w:hAnsi="仿宋" w:eastAsia="仿宋" w:cs="仿宋"/>
                <w:spacing w:val="4"/>
                <w:sz w:val="24"/>
                <w:szCs w:val="24"/>
              </w:rPr>
              <w:t>；</w:t>
            </w:r>
          </w:p>
          <w:p w14:paraId="04E1FF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8"/>
              <w:textAlignment w:val="baseline"/>
              <w:rPr>
                <w:rFonts w:hint="eastAsia" w:ascii="仿宋" w:hAnsi="仿宋" w:eastAsia="仿宋" w:cs="仿宋"/>
                <w:spacing w:val="7"/>
                <w:sz w:val="24"/>
                <w:szCs w:val="24"/>
              </w:rPr>
            </w:pPr>
            <w:r>
              <w:rPr>
                <w:rFonts w:hint="eastAsia" w:ascii="仿宋" w:hAnsi="仿宋" w:eastAsia="仿宋" w:cs="仿宋"/>
                <w:spacing w:val="8"/>
                <w:sz w:val="24"/>
                <w:szCs w:val="24"/>
              </w:rPr>
              <w:t>2、招标代理服务费</w:t>
            </w:r>
            <w:r>
              <w:rPr>
                <w:rFonts w:hint="eastAsia" w:ascii="仿宋" w:hAnsi="仿宋" w:eastAsia="仿宋" w:cs="仿宋"/>
                <w:spacing w:val="8"/>
                <w:sz w:val="24"/>
                <w:szCs w:val="24"/>
                <w:lang w:eastAsia="zh-CN"/>
              </w:rPr>
              <w:t>经</w:t>
            </w:r>
            <w:r>
              <w:rPr>
                <w:rFonts w:hint="eastAsia" w:ascii="仿宋" w:hAnsi="仿宋" w:eastAsia="仿宋" w:cs="仿宋"/>
                <w:spacing w:val="8"/>
                <w:sz w:val="24"/>
                <w:szCs w:val="24"/>
              </w:rPr>
              <w:t>约定由</w:t>
            </w:r>
            <w:r>
              <w:rPr>
                <w:rFonts w:hint="eastAsia" w:ascii="仿宋" w:hAnsi="仿宋" w:eastAsia="仿宋" w:cs="仿宋"/>
                <w:spacing w:val="8"/>
                <w:sz w:val="24"/>
                <w:szCs w:val="24"/>
                <w:u w:val="single"/>
                <w:lang w:val="en-US" w:eastAsia="zh-CN"/>
              </w:rPr>
              <w:t xml:space="preserve"> </w:t>
            </w:r>
            <w:r>
              <w:rPr>
                <w:rFonts w:hint="eastAsia" w:ascii="仿宋" w:hAnsi="仿宋" w:eastAsia="仿宋" w:cs="仿宋"/>
                <w:spacing w:val="8"/>
                <w:sz w:val="24"/>
                <w:szCs w:val="24"/>
                <w:u w:val="single"/>
                <w:lang w:eastAsia="zh-CN"/>
              </w:rPr>
              <w:t>成交单位</w:t>
            </w:r>
            <w:r>
              <w:rPr>
                <w:rFonts w:hint="eastAsia" w:ascii="仿宋" w:hAnsi="仿宋" w:eastAsia="仿宋" w:cs="仿宋"/>
                <w:spacing w:val="8"/>
                <w:sz w:val="24"/>
                <w:szCs w:val="24"/>
                <w:u w:val="single"/>
                <w:lang w:val="en-US" w:eastAsia="zh-CN"/>
              </w:rPr>
              <w:t xml:space="preserve"> </w:t>
            </w:r>
            <w:r>
              <w:rPr>
                <w:rFonts w:hint="eastAsia" w:ascii="仿宋" w:hAnsi="仿宋" w:eastAsia="仿宋" w:cs="仿宋"/>
                <w:spacing w:val="8"/>
                <w:sz w:val="24"/>
                <w:szCs w:val="24"/>
              </w:rPr>
              <w:t>支付；</w:t>
            </w:r>
          </w:p>
        </w:tc>
      </w:tr>
      <w:tr w14:paraId="27064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0D3AC297">
            <w:pPr>
              <w:spacing w:before="213" w:line="186" w:lineRule="auto"/>
              <w:jc w:val="center"/>
              <w:rPr>
                <w:rFonts w:hint="eastAsia" w:ascii="仿宋" w:hAnsi="仿宋" w:eastAsia="仿宋" w:cs="仿宋"/>
                <w:sz w:val="24"/>
                <w:szCs w:val="24"/>
                <w:lang w:val="en-US" w:eastAsia="zh-CN"/>
              </w:rPr>
            </w:pPr>
            <w:r>
              <w:rPr>
                <w:rFonts w:hint="eastAsia" w:ascii="仿宋" w:hAnsi="仿宋" w:eastAsia="仿宋" w:cs="仿宋"/>
                <w:spacing w:val="-9"/>
                <w:sz w:val="24"/>
                <w:szCs w:val="24"/>
                <w:lang w:val="en-US" w:eastAsia="zh-CN"/>
              </w:rPr>
              <w:t>12</w:t>
            </w:r>
          </w:p>
        </w:tc>
        <w:tc>
          <w:tcPr>
            <w:tcW w:w="828" w:type="dxa"/>
            <w:tcBorders>
              <w:top w:val="single" w:color="000000" w:sz="2" w:space="0"/>
              <w:bottom w:val="single" w:color="000000" w:sz="2" w:space="0"/>
            </w:tcBorders>
            <w:vAlign w:val="center"/>
          </w:tcPr>
          <w:p w14:paraId="3E1FE0B0">
            <w:pPr>
              <w:spacing w:before="213" w:line="186" w:lineRule="auto"/>
              <w:jc w:val="center"/>
              <w:rPr>
                <w:rFonts w:hint="eastAsia" w:ascii="仿宋" w:hAnsi="仿宋" w:eastAsia="仿宋" w:cs="仿宋"/>
                <w:spacing w:val="5"/>
                <w:sz w:val="24"/>
                <w:szCs w:val="24"/>
                <w:lang w:val="en-US" w:eastAsia="zh-CN"/>
              </w:rPr>
            </w:pPr>
            <w:r>
              <w:rPr>
                <w:rFonts w:hint="eastAsia" w:ascii="仿宋" w:hAnsi="仿宋" w:eastAsia="仿宋" w:cs="仿宋"/>
                <w:spacing w:val="-2"/>
                <w:sz w:val="24"/>
                <w:szCs w:val="24"/>
                <w:lang w:val="en-US" w:eastAsia="zh-CN"/>
              </w:rPr>
              <w:t>2.12</w:t>
            </w:r>
          </w:p>
        </w:tc>
        <w:tc>
          <w:tcPr>
            <w:tcW w:w="7910" w:type="dxa"/>
            <w:tcBorders>
              <w:top w:val="single" w:color="000000" w:sz="2" w:space="0"/>
              <w:bottom w:val="single" w:color="000000" w:sz="2" w:space="0"/>
            </w:tcBorders>
            <w:vAlign w:val="top"/>
          </w:tcPr>
          <w:p w14:paraId="46B5F78A">
            <w:pPr>
              <w:spacing w:before="172" w:line="229" w:lineRule="auto"/>
              <w:ind w:left="40" w:leftChars="0"/>
              <w:rPr>
                <w:rFonts w:hint="eastAsia" w:ascii="仿宋" w:hAnsi="仿宋" w:eastAsia="仿宋" w:cs="仿宋"/>
                <w:spacing w:val="7"/>
                <w:sz w:val="24"/>
                <w:szCs w:val="24"/>
              </w:rPr>
            </w:pPr>
            <w:r>
              <w:rPr>
                <w:rFonts w:hint="eastAsia" w:ascii="仿宋" w:hAnsi="仿宋" w:eastAsia="仿宋" w:cs="仿宋"/>
                <w:spacing w:val="7"/>
                <w:sz w:val="24"/>
                <w:szCs w:val="24"/>
                <w14:textOutline w14:w="4358" w14:cap="sq" w14:cmpd="sng">
                  <w14:solidFill>
                    <w14:srgbClr w14:val="000000"/>
                  </w14:solidFill>
                  <w14:prstDash w14:val="solid"/>
                  <w14:bevel/>
                </w14:textOutline>
              </w:rPr>
              <w:t>履约保证金:无</w:t>
            </w:r>
          </w:p>
        </w:tc>
      </w:tr>
      <w:tr w14:paraId="13826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549" w:type="dxa"/>
            <w:tcBorders>
              <w:top w:val="single" w:color="000000" w:sz="2" w:space="0"/>
              <w:bottom w:val="single" w:color="000000" w:sz="2" w:space="0"/>
            </w:tcBorders>
            <w:vAlign w:val="center"/>
          </w:tcPr>
          <w:p w14:paraId="6E9571D2">
            <w:pPr>
              <w:spacing w:before="74" w:line="186" w:lineRule="auto"/>
              <w:jc w:val="center"/>
              <w:rPr>
                <w:rFonts w:hint="eastAsia" w:ascii="仿宋" w:hAnsi="仿宋" w:eastAsia="仿宋" w:cs="仿宋"/>
                <w:sz w:val="24"/>
                <w:szCs w:val="24"/>
                <w:lang w:val="en-US" w:eastAsia="zh-CN"/>
              </w:rPr>
            </w:pPr>
            <w:r>
              <w:rPr>
                <w:rFonts w:hint="eastAsia" w:ascii="仿宋" w:hAnsi="仿宋" w:eastAsia="仿宋" w:cs="仿宋"/>
                <w:spacing w:val="-9"/>
                <w:sz w:val="24"/>
                <w:szCs w:val="24"/>
                <w:lang w:val="en-US" w:eastAsia="zh-CN"/>
              </w:rPr>
              <w:t>13</w:t>
            </w:r>
          </w:p>
        </w:tc>
        <w:tc>
          <w:tcPr>
            <w:tcW w:w="828" w:type="dxa"/>
            <w:tcBorders>
              <w:top w:val="single" w:color="000000" w:sz="2" w:space="0"/>
              <w:bottom w:val="single" w:color="000000" w:sz="2" w:space="0"/>
            </w:tcBorders>
            <w:vAlign w:val="center"/>
          </w:tcPr>
          <w:p w14:paraId="3B0A431A">
            <w:pPr>
              <w:spacing w:before="75" w:line="233" w:lineRule="auto"/>
              <w:jc w:val="center"/>
              <w:rPr>
                <w:rFonts w:hint="eastAsia" w:ascii="仿宋" w:hAnsi="仿宋" w:eastAsia="仿宋" w:cs="仿宋"/>
                <w:spacing w:val="1"/>
                <w:sz w:val="24"/>
                <w:szCs w:val="24"/>
              </w:rPr>
            </w:pPr>
            <w:r>
              <w:rPr>
                <w:rFonts w:hint="eastAsia" w:ascii="仿宋" w:hAnsi="仿宋" w:eastAsia="仿宋" w:cs="仿宋"/>
                <w:spacing w:val="1"/>
                <w:sz w:val="24"/>
                <w:szCs w:val="24"/>
              </w:rPr>
              <w:t>质量</w:t>
            </w:r>
          </w:p>
          <w:p w14:paraId="2E65243A">
            <w:pPr>
              <w:spacing w:before="75" w:line="233" w:lineRule="auto"/>
              <w:jc w:val="center"/>
              <w:rPr>
                <w:rFonts w:hint="eastAsia" w:ascii="仿宋" w:hAnsi="仿宋" w:eastAsia="仿宋" w:cs="仿宋"/>
                <w:spacing w:val="5"/>
                <w:sz w:val="24"/>
                <w:szCs w:val="24"/>
              </w:rPr>
            </w:pPr>
            <w:r>
              <w:rPr>
                <w:rFonts w:hint="eastAsia" w:ascii="仿宋" w:hAnsi="仿宋" w:eastAsia="仿宋" w:cs="仿宋"/>
                <w:spacing w:val="1"/>
                <w:sz w:val="24"/>
                <w:szCs w:val="24"/>
              </w:rPr>
              <w:t>要求</w:t>
            </w:r>
          </w:p>
        </w:tc>
        <w:tc>
          <w:tcPr>
            <w:tcW w:w="7910" w:type="dxa"/>
            <w:tcBorders>
              <w:top w:val="single" w:color="000000" w:sz="2" w:space="0"/>
              <w:bottom w:val="single" w:color="000000" w:sz="2" w:space="0"/>
            </w:tcBorders>
            <w:vAlign w:val="center"/>
          </w:tcPr>
          <w:p w14:paraId="2D11875C">
            <w:pPr>
              <w:spacing w:before="75" w:line="229" w:lineRule="auto"/>
              <w:ind w:left="41" w:leftChars="0"/>
              <w:jc w:val="both"/>
              <w:rPr>
                <w:rFonts w:hint="eastAsia" w:ascii="仿宋" w:hAnsi="仿宋" w:eastAsia="仿宋" w:cs="仿宋"/>
                <w:spacing w:val="7"/>
                <w:sz w:val="24"/>
                <w:szCs w:val="24"/>
              </w:rPr>
            </w:pPr>
            <w:r>
              <w:rPr>
                <w:rFonts w:hint="eastAsia" w:ascii="仿宋" w:hAnsi="仿宋" w:eastAsia="仿宋" w:cs="仿宋"/>
                <w:spacing w:val="9"/>
                <w:sz w:val="24"/>
                <w:szCs w:val="24"/>
              </w:rPr>
              <w:t>符合国家标准、行业标准以及有关技术规范要</w:t>
            </w:r>
            <w:r>
              <w:rPr>
                <w:rFonts w:hint="eastAsia" w:ascii="仿宋" w:hAnsi="仿宋" w:eastAsia="仿宋" w:cs="仿宋"/>
                <w:spacing w:val="8"/>
                <w:sz w:val="24"/>
                <w:szCs w:val="24"/>
              </w:rPr>
              <w:t>求</w:t>
            </w:r>
          </w:p>
        </w:tc>
      </w:tr>
      <w:tr w14:paraId="34A5C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8" w:hRule="atLeast"/>
          <w:jc w:val="center"/>
        </w:trPr>
        <w:tc>
          <w:tcPr>
            <w:tcW w:w="549" w:type="dxa"/>
            <w:tcBorders>
              <w:top w:val="single" w:color="000000" w:sz="2" w:space="0"/>
              <w:bottom w:val="single" w:color="000000" w:sz="2" w:space="0"/>
            </w:tcBorders>
            <w:vAlign w:val="center"/>
          </w:tcPr>
          <w:p w14:paraId="30DDF8B2">
            <w:pPr>
              <w:spacing w:before="75" w:line="186" w:lineRule="auto"/>
              <w:jc w:val="center"/>
              <w:rPr>
                <w:rFonts w:hint="eastAsia" w:ascii="仿宋" w:hAnsi="仿宋" w:eastAsia="仿宋" w:cs="仿宋"/>
                <w:sz w:val="24"/>
                <w:szCs w:val="24"/>
                <w:lang w:val="en-US" w:eastAsia="zh-CN"/>
              </w:rPr>
            </w:pPr>
            <w:r>
              <w:rPr>
                <w:rFonts w:hint="eastAsia" w:ascii="仿宋" w:hAnsi="仿宋" w:eastAsia="仿宋" w:cs="仿宋"/>
                <w:spacing w:val="-9"/>
                <w:sz w:val="24"/>
                <w:szCs w:val="24"/>
                <w:lang w:val="en-US" w:eastAsia="zh-CN"/>
              </w:rPr>
              <w:t>14</w:t>
            </w:r>
          </w:p>
        </w:tc>
        <w:tc>
          <w:tcPr>
            <w:tcW w:w="828" w:type="dxa"/>
            <w:tcBorders>
              <w:top w:val="single" w:color="000000" w:sz="2" w:space="0"/>
              <w:bottom w:val="single" w:color="000000" w:sz="2" w:space="0"/>
            </w:tcBorders>
            <w:vAlign w:val="center"/>
          </w:tcPr>
          <w:p w14:paraId="366AA8B7">
            <w:pPr>
              <w:spacing w:before="75" w:line="233" w:lineRule="auto"/>
              <w:jc w:val="center"/>
              <w:rPr>
                <w:rFonts w:hint="eastAsia" w:ascii="仿宋" w:hAnsi="仿宋" w:eastAsia="仿宋" w:cs="仿宋"/>
                <w:spacing w:val="1"/>
                <w:sz w:val="24"/>
                <w:szCs w:val="24"/>
              </w:rPr>
            </w:pPr>
            <w:r>
              <w:rPr>
                <w:rFonts w:hint="eastAsia" w:ascii="仿宋" w:hAnsi="仿宋" w:eastAsia="仿宋" w:cs="仿宋"/>
                <w:spacing w:val="1"/>
                <w:sz w:val="24"/>
                <w:szCs w:val="24"/>
              </w:rPr>
              <w:t>同义</w:t>
            </w:r>
          </w:p>
          <w:p w14:paraId="1F53661D">
            <w:pPr>
              <w:spacing w:before="75" w:line="233" w:lineRule="auto"/>
              <w:jc w:val="center"/>
              <w:rPr>
                <w:rFonts w:hint="eastAsia" w:ascii="仿宋" w:hAnsi="仿宋" w:eastAsia="仿宋" w:cs="仿宋"/>
                <w:spacing w:val="5"/>
                <w:sz w:val="24"/>
                <w:szCs w:val="24"/>
              </w:rPr>
            </w:pPr>
            <w:r>
              <w:rPr>
                <w:rFonts w:hint="eastAsia" w:ascii="仿宋" w:hAnsi="仿宋" w:eastAsia="仿宋" w:cs="仿宋"/>
                <w:spacing w:val="1"/>
                <w:sz w:val="24"/>
                <w:szCs w:val="24"/>
              </w:rPr>
              <w:t>词语</w:t>
            </w:r>
          </w:p>
        </w:tc>
        <w:tc>
          <w:tcPr>
            <w:tcW w:w="7910" w:type="dxa"/>
            <w:tcBorders>
              <w:top w:val="single" w:color="000000" w:sz="2" w:space="0"/>
              <w:bottom w:val="single" w:color="000000" w:sz="2" w:space="0"/>
            </w:tcBorders>
            <w:vAlign w:val="top"/>
          </w:tcPr>
          <w:p w14:paraId="71CCAC9D">
            <w:pPr>
              <w:spacing w:before="130" w:line="487" w:lineRule="exact"/>
              <w:ind w:left="41"/>
              <w:rPr>
                <w:rFonts w:hint="eastAsia" w:ascii="仿宋" w:hAnsi="仿宋" w:eastAsia="仿宋" w:cs="仿宋"/>
                <w:spacing w:val="7"/>
                <w:sz w:val="24"/>
                <w:szCs w:val="24"/>
              </w:rPr>
            </w:pPr>
            <w:r>
              <w:rPr>
                <w:rFonts w:hint="eastAsia" w:ascii="仿宋" w:hAnsi="仿宋" w:eastAsia="仿宋" w:cs="仿宋"/>
                <w:spacing w:val="1"/>
                <w:position w:val="19"/>
                <w:sz w:val="24"/>
                <w:szCs w:val="24"/>
              </w:rPr>
              <w:t>构成</w:t>
            </w:r>
            <w:r>
              <w:rPr>
                <w:rFonts w:hint="eastAsia" w:ascii="仿宋" w:hAnsi="仿宋" w:eastAsia="仿宋" w:cs="仿宋"/>
                <w:spacing w:val="8"/>
                <w:position w:val="18"/>
                <w:sz w:val="24"/>
                <w:szCs w:val="24"/>
              </w:rPr>
              <w:t>磋商文件组成部分的各章节中出现的措辞“委托人”、“发包人”、“和“供应商”</w:t>
            </w:r>
            <w:r>
              <w:rPr>
                <w:rFonts w:hint="eastAsia" w:ascii="仿宋" w:hAnsi="仿宋" w:eastAsia="仿宋" w:cs="仿宋"/>
                <w:spacing w:val="8"/>
                <w:position w:val="18"/>
                <w:sz w:val="24"/>
                <w:szCs w:val="24"/>
                <w:lang w:eastAsia="zh-CN"/>
              </w:rPr>
              <w:t>、</w:t>
            </w:r>
            <w:r>
              <w:rPr>
                <w:rFonts w:hint="eastAsia" w:ascii="仿宋" w:hAnsi="仿宋" w:eastAsia="仿宋" w:cs="仿宋"/>
                <w:spacing w:val="8"/>
                <w:position w:val="18"/>
                <w:sz w:val="24"/>
                <w:szCs w:val="24"/>
              </w:rPr>
              <w:t>“承包人”，在招标投标阶段应当分别按“采购人”和“供应商”进行理解。</w:t>
            </w:r>
          </w:p>
        </w:tc>
      </w:tr>
      <w:tr w14:paraId="0849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jc w:val="center"/>
        </w:trPr>
        <w:tc>
          <w:tcPr>
            <w:tcW w:w="549" w:type="dxa"/>
            <w:tcBorders>
              <w:top w:val="single" w:color="000000" w:sz="2" w:space="0"/>
              <w:bottom w:val="single" w:color="000000" w:sz="2" w:space="0"/>
            </w:tcBorders>
            <w:vAlign w:val="center"/>
          </w:tcPr>
          <w:p w14:paraId="274422DC">
            <w:pPr>
              <w:spacing w:before="75" w:line="186" w:lineRule="auto"/>
              <w:jc w:val="center"/>
              <w:rPr>
                <w:rFonts w:hint="eastAsia" w:ascii="仿宋" w:hAnsi="仿宋" w:eastAsia="仿宋" w:cs="仿宋"/>
                <w:spacing w:val="-9"/>
                <w:sz w:val="24"/>
                <w:szCs w:val="24"/>
                <w:lang w:val="en-US" w:eastAsia="zh-CN"/>
              </w:rPr>
            </w:pPr>
            <w:r>
              <w:rPr>
                <w:rFonts w:hint="eastAsia" w:ascii="仿宋" w:hAnsi="仿宋" w:eastAsia="仿宋" w:cs="仿宋"/>
                <w:spacing w:val="-9"/>
                <w:sz w:val="24"/>
                <w:szCs w:val="24"/>
                <w:lang w:val="en-US" w:eastAsia="zh-CN"/>
              </w:rPr>
              <w:t>15</w:t>
            </w:r>
          </w:p>
        </w:tc>
        <w:tc>
          <w:tcPr>
            <w:tcW w:w="828" w:type="dxa"/>
            <w:tcBorders>
              <w:top w:val="single" w:color="000000" w:sz="2" w:space="0"/>
              <w:bottom w:val="single" w:color="000000" w:sz="2" w:space="0"/>
            </w:tcBorders>
            <w:vAlign w:val="center"/>
          </w:tcPr>
          <w:p w14:paraId="6D2943C5">
            <w:pPr>
              <w:spacing w:before="75" w:line="233" w:lineRule="auto"/>
              <w:jc w:val="center"/>
              <w:rPr>
                <w:rFonts w:hint="eastAsia" w:ascii="仿宋" w:hAnsi="仿宋" w:eastAsia="仿宋" w:cs="仿宋"/>
                <w:spacing w:val="1"/>
                <w:sz w:val="24"/>
                <w:szCs w:val="24"/>
              </w:rPr>
            </w:pPr>
            <w:r>
              <w:rPr>
                <w:rFonts w:hint="eastAsia" w:ascii="仿宋" w:hAnsi="仿宋" w:eastAsia="仿宋" w:cs="仿宋"/>
                <w:spacing w:val="1"/>
                <w:sz w:val="24"/>
                <w:szCs w:val="24"/>
              </w:rPr>
              <w:t>现场</w:t>
            </w:r>
          </w:p>
          <w:p w14:paraId="6E76AE2C">
            <w:pPr>
              <w:spacing w:before="75" w:line="233" w:lineRule="auto"/>
              <w:jc w:val="center"/>
              <w:rPr>
                <w:rFonts w:hint="eastAsia" w:ascii="仿宋" w:hAnsi="仿宋" w:eastAsia="仿宋" w:cs="仿宋"/>
                <w:spacing w:val="2"/>
                <w:sz w:val="24"/>
                <w:szCs w:val="24"/>
              </w:rPr>
            </w:pPr>
            <w:r>
              <w:rPr>
                <w:rFonts w:hint="eastAsia" w:ascii="仿宋" w:hAnsi="仿宋" w:eastAsia="仿宋" w:cs="仿宋"/>
                <w:spacing w:val="1"/>
                <w:sz w:val="24"/>
                <w:szCs w:val="24"/>
              </w:rPr>
              <w:t>踏勘</w:t>
            </w:r>
          </w:p>
        </w:tc>
        <w:tc>
          <w:tcPr>
            <w:tcW w:w="7910" w:type="dxa"/>
            <w:tcBorders>
              <w:top w:val="single" w:color="000000" w:sz="2" w:space="0"/>
              <w:bottom w:val="single" w:color="000000" w:sz="2" w:space="0"/>
            </w:tcBorders>
            <w:vAlign w:val="top"/>
          </w:tcPr>
          <w:p w14:paraId="09C30D20">
            <w:pPr>
              <w:spacing w:before="130" w:line="487" w:lineRule="exact"/>
              <w:ind w:left="41"/>
              <w:rPr>
                <w:rFonts w:hint="eastAsia" w:ascii="仿宋" w:hAnsi="仿宋" w:eastAsia="仿宋" w:cs="仿宋"/>
                <w:spacing w:val="4"/>
                <w:sz w:val="24"/>
                <w:szCs w:val="24"/>
              </w:rPr>
            </w:pPr>
            <w:r>
              <w:rPr>
                <w:rFonts w:hint="eastAsia" w:ascii="仿宋" w:hAnsi="仿宋" w:eastAsia="仿宋" w:cs="仿宋"/>
                <w:spacing w:val="8"/>
                <w:position w:val="18"/>
                <w:sz w:val="24"/>
                <w:szCs w:val="24"/>
              </w:rPr>
              <w:t>不统一组织：供应商可根据实际情况自行踏勘。踏勘的相关费用及安全由供应商自行承担。</w:t>
            </w:r>
          </w:p>
        </w:tc>
      </w:tr>
      <w:tr w14:paraId="20E73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549" w:type="dxa"/>
            <w:tcBorders>
              <w:top w:val="single" w:color="000000" w:sz="2" w:space="0"/>
              <w:bottom w:val="single" w:color="000000" w:sz="2" w:space="0"/>
            </w:tcBorders>
            <w:vAlign w:val="center"/>
          </w:tcPr>
          <w:p w14:paraId="739D7321">
            <w:pPr>
              <w:spacing w:before="75" w:line="186" w:lineRule="auto"/>
              <w:jc w:val="center"/>
              <w:rPr>
                <w:rFonts w:hint="eastAsia" w:ascii="仿宋" w:hAnsi="仿宋" w:eastAsia="仿宋" w:cs="仿宋"/>
                <w:spacing w:val="-9"/>
                <w:sz w:val="24"/>
                <w:szCs w:val="24"/>
                <w:lang w:val="en-US" w:eastAsia="zh-CN"/>
              </w:rPr>
            </w:pPr>
            <w:r>
              <w:rPr>
                <w:rFonts w:hint="eastAsia" w:ascii="仿宋" w:hAnsi="仿宋" w:eastAsia="仿宋" w:cs="仿宋"/>
                <w:spacing w:val="-1"/>
                <w:sz w:val="24"/>
                <w:szCs w:val="24"/>
                <w:lang w:val="en-US" w:eastAsia="zh-CN"/>
              </w:rPr>
              <w:t>16</w:t>
            </w:r>
          </w:p>
        </w:tc>
        <w:tc>
          <w:tcPr>
            <w:tcW w:w="828" w:type="dxa"/>
            <w:tcBorders>
              <w:top w:val="single" w:color="000000" w:sz="2" w:space="0"/>
              <w:bottom w:val="single" w:color="000000" w:sz="2" w:space="0"/>
            </w:tcBorders>
            <w:vAlign w:val="center"/>
          </w:tcPr>
          <w:p w14:paraId="6987BA28">
            <w:pPr>
              <w:spacing w:before="75" w:line="233" w:lineRule="auto"/>
              <w:jc w:val="center"/>
              <w:rPr>
                <w:rFonts w:hint="eastAsia" w:ascii="仿宋" w:hAnsi="仿宋" w:eastAsia="仿宋" w:cs="仿宋"/>
                <w:spacing w:val="2"/>
                <w:sz w:val="24"/>
                <w:szCs w:val="24"/>
              </w:rPr>
            </w:pPr>
            <w:r>
              <w:rPr>
                <w:rFonts w:hint="eastAsia" w:ascii="仿宋" w:hAnsi="仿宋" w:eastAsia="仿宋" w:cs="仿宋"/>
                <w:spacing w:val="1"/>
                <w:sz w:val="24"/>
                <w:szCs w:val="24"/>
              </w:rPr>
              <w:t>备注</w:t>
            </w:r>
          </w:p>
        </w:tc>
        <w:tc>
          <w:tcPr>
            <w:tcW w:w="7910" w:type="dxa"/>
            <w:tcBorders>
              <w:top w:val="single" w:color="000000" w:sz="2" w:space="0"/>
              <w:bottom w:val="single" w:color="000000" w:sz="2" w:space="0"/>
            </w:tcBorders>
            <w:vAlign w:val="top"/>
          </w:tcPr>
          <w:p w14:paraId="0902BC28">
            <w:pPr>
              <w:spacing w:before="212" w:line="360" w:lineRule="auto"/>
              <w:ind w:left="41" w:hanging="4"/>
              <w:rPr>
                <w:rFonts w:hint="eastAsia" w:ascii="仿宋" w:hAnsi="仿宋" w:eastAsia="仿宋" w:cs="仿宋"/>
                <w:spacing w:val="4"/>
                <w:sz w:val="24"/>
                <w:szCs w:val="24"/>
                <w:highlight w:val="none"/>
                <w:lang w:val="en-US" w:eastAsia="zh-CN"/>
              </w:rPr>
            </w:pPr>
            <w:r>
              <w:rPr>
                <w:rFonts w:hint="eastAsia" w:ascii="仿宋" w:hAnsi="仿宋" w:eastAsia="仿宋" w:cs="仿宋"/>
                <w:spacing w:val="14"/>
                <w:sz w:val="24"/>
                <w:szCs w:val="24"/>
                <w:highlight w:val="none"/>
                <w14:textOutline w14:w="4357" w14:cap="sq" w14:cmpd="sng">
                  <w14:solidFill>
                    <w14:srgbClr w14:val="000000"/>
                  </w14:solidFill>
                  <w14:prstDash w14:val="solid"/>
                  <w14:bevel/>
                </w14:textOutline>
              </w:rPr>
              <w:t>中标公示结束后，成交单位，需向代理公司无偿提交装订成册并加盖鲜章的纸质版文件1套正本，电子版 U 盘 1 份 (投标人对所提供资料的真实性、合法性、准确性、完整性负责) ，备案留存。</w:t>
            </w:r>
          </w:p>
        </w:tc>
      </w:tr>
    </w:tbl>
    <w:p w14:paraId="1E2F1408">
      <w:pPr>
        <w:rPr>
          <w:rFonts w:hint="eastAsia" w:ascii="仿宋" w:hAnsi="仿宋" w:eastAsia="仿宋" w:cs="仿宋"/>
        </w:rPr>
        <w:sectPr>
          <w:headerReference r:id="rId11" w:type="default"/>
          <w:footerReference r:id="rId12" w:type="default"/>
          <w:pgSz w:w="11906" w:h="16838"/>
          <w:pgMar w:top="1417" w:right="1417" w:bottom="1417" w:left="1417" w:header="822" w:footer="1020" w:gutter="0"/>
          <w:pgNumType w:fmt="decimal" w:start="1"/>
          <w:cols w:space="425" w:num="1"/>
          <w:rtlGutter w:val="0"/>
          <w:docGrid w:linePitch="0" w:charSpace="0"/>
        </w:sectPr>
      </w:pPr>
    </w:p>
    <w:p w14:paraId="44440345">
      <w:pPr>
        <w:spacing w:before="101" w:line="229" w:lineRule="auto"/>
        <w:jc w:val="center"/>
        <w:rPr>
          <w:rFonts w:hint="eastAsia" w:ascii="仿宋" w:hAnsi="仿宋" w:eastAsia="仿宋" w:cs="仿宋"/>
          <w:sz w:val="31"/>
          <w:szCs w:val="31"/>
        </w:rPr>
      </w:pPr>
      <w:r>
        <w:rPr>
          <w:rFonts w:hint="eastAsia" w:ascii="仿宋" w:hAnsi="仿宋" w:eastAsia="仿宋" w:cs="仿宋"/>
          <w:spacing w:val="9"/>
          <w:sz w:val="31"/>
          <w:szCs w:val="31"/>
          <w14:textOutline w14:w="5793" w14:cap="sq" w14:cmpd="sng">
            <w14:solidFill>
              <w14:srgbClr w14:val="000000"/>
            </w14:solidFill>
            <w14:prstDash w14:val="solid"/>
            <w14:bevel/>
          </w14:textOutline>
        </w:rPr>
        <w:t>一</w:t>
      </w:r>
      <w:r>
        <w:rPr>
          <w:rFonts w:hint="eastAsia" w:ascii="仿宋" w:hAnsi="仿宋" w:eastAsia="仿宋" w:cs="仿宋"/>
          <w:spacing w:val="6"/>
          <w:sz w:val="31"/>
          <w:szCs w:val="31"/>
          <w14:textOutline w14:w="5793" w14:cap="sq" w14:cmpd="sng">
            <w14:solidFill>
              <w14:srgbClr w14:val="000000"/>
            </w14:solidFill>
            <w14:prstDash w14:val="solid"/>
            <w14:bevel/>
          </w14:textOutline>
        </w:rPr>
        <w:t>.总</w:t>
      </w:r>
      <w:r>
        <w:rPr>
          <w:rFonts w:hint="eastAsia" w:ascii="仿宋" w:hAnsi="仿宋" w:eastAsia="仿宋" w:cs="仿宋"/>
          <w:spacing w:val="6"/>
          <w:sz w:val="31"/>
          <w:szCs w:val="31"/>
        </w:rPr>
        <w:t xml:space="preserve">  </w:t>
      </w:r>
      <w:r>
        <w:rPr>
          <w:rFonts w:hint="eastAsia" w:ascii="仿宋" w:hAnsi="仿宋" w:eastAsia="仿宋" w:cs="仿宋"/>
          <w:spacing w:val="6"/>
          <w:sz w:val="31"/>
          <w:szCs w:val="31"/>
          <w14:textOutline w14:w="5793" w14:cap="sq" w14:cmpd="sng">
            <w14:solidFill>
              <w14:srgbClr w14:val="000000"/>
            </w14:solidFill>
            <w14:prstDash w14:val="solid"/>
            <w14:bevel/>
          </w14:textOutline>
        </w:rPr>
        <w:t>则</w:t>
      </w:r>
    </w:p>
    <w:p w14:paraId="5B6B83FC">
      <w:pPr>
        <w:spacing w:before="222" w:line="313" w:lineRule="exact"/>
        <w:ind w:left="26"/>
        <w:rPr>
          <w:rFonts w:hint="eastAsia" w:ascii="仿宋" w:hAnsi="仿宋" w:eastAsia="仿宋" w:cs="仿宋"/>
          <w:sz w:val="23"/>
          <w:szCs w:val="23"/>
        </w:rPr>
      </w:pPr>
      <w:r>
        <w:rPr>
          <w:rFonts w:hint="eastAsia" w:ascii="仿宋" w:hAnsi="仿宋" w:eastAsia="仿宋" w:cs="仿宋"/>
          <w:spacing w:val="6"/>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4"/>
          <w:position w:val="2"/>
          <w:sz w:val="23"/>
          <w:szCs w:val="23"/>
          <w14:textOutline w14:w="4358" w14:cap="sq" w14:cmpd="sng">
            <w14:solidFill>
              <w14:srgbClr w14:val="000000"/>
            </w14:solidFill>
            <w14:prstDash w14:val="solid"/>
            <w14:bevel/>
          </w14:textOutline>
        </w:rPr>
        <w:t>.资金来源</w:t>
      </w:r>
    </w:p>
    <w:p w14:paraId="245105BD">
      <w:pPr>
        <w:spacing w:before="176" w:line="231" w:lineRule="auto"/>
        <w:ind w:left="506"/>
        <w:rPr>
          <w:rFonts w:hint="eastAsia" w:ascii="仿宋" w:hAnsi="仿宋" w:eastAsia="仿宋" w:cs="仿宋"/>
          <w:color w:val="auto"/>
          <w:sz w:val="23"/>
          <w:szCs w:val="23"/>
        </w:rPr>
      </w:pPr>
      <w:r>
        <w:rPr>
          <w:rFonts w:hint="eastAsia" w:ascii="仿宋" w:hAnsi="仿宋" w:eastAsia="仿宋" w:cs="仿宋"/>
          <w:color w:val="auto"/>
          <w:spacing w:val="6"/>
          <w:sz w:val="23"/>
          <w:szCs w:val="23"/>
        </w:rPr>
        <w:t>1.1 2026年中央财政常态化帮扶资金</w:t>
      </w:r>
      <w:r>
        <w:rPr>
          <w:rFonts w:hint="eastAsia" w:ascii="仿宋" w:hAnsi="仿宋" w:eastAsia="仿宋" w:cs="仿宋"/>
          <w:color w:val="auto"/>
          <w:spacing w:val="5"/>
          <w:sz w:val="23"/>
          <w:szCs w:val="23"/>
        </w:rPr>
        <w:t>。</w:t>
      </w:r>
    </w:p>
    <w:p w14:paraId="51B5DBC7">
      <w:pPr>
        <w:spacing w:before="199" w:line="313" w:lineRule="exact"/>
        <w:ind w:left="11"/>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spacing w:val="14"/>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.采购人、采购代理机构、监督管理机构及合格的供应商</w:t>
      </w:r>
    </w:p>
    <w:p w14:paraId="758AEAA3">
      <w:pPr>
        <w:spacing w:line="44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lang w:eastAsia="zh-CN"/>
        </w:rPr>
        <w:t>采购人、采购代理机构、监督管理机构</w:t>
      </w:r>
    </w:p>
    <w:p w14:paraId="1834DA91">
      <w:pPr>
        <w:spacing w:line="44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2.1.1</w:t>
      </w:r>
      <w:r>
        <w:rPr>
          <w:rFonts w:hint="eastAsia" w:ascii="仿宋" w:hAnsi="仿宋" w:eastAsia="仿宋" w:cs="仿宋"/>
          <w:sz w:val="24"/>
          <w:szCs w:val="24"/>
          <w:highlight w:val="none"/>
        </w:rPr>
        <w:t>采   购   人：</w:t>
      </w:r>
      <w:r>
        <w:rPr>
          <w:rFonts w:hint="eastAsia" w:ascii="仿宋" w:hAnsi="仿宋" w:eastAsia="仿宋" w:cs="仿宋"/>
          <w:sz w:val="24"/>
          <w:szCs w:val="24"/>
          <w:highlight w:val="none"/>
          <w:lang w:eastAsia="zh-CN"/>
        </w:rPr>
        <w:t>汉滨区早阳镇人民政府</w:t>
      </w:r>
      <w:bookmarkStart w:id="67" w:name="_GoBack"/>
      <w:bookmarkEnd w:id="67"/>
    </w:p>
    <w:p w14:paraId="65821BC9">
      <w:pPr>
        <w:spacing w:line="440" w:lineRule="exact"/>
        <w:ind w:firstLine="480" w:firstLineChars="200"/>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lang w:val="en-US" w:eastAsia="zh-CN"/>
        </w:rPr>
        <w:t>2.1.2</w:t>
      </w:r>
      <w:r>
        <w:rPr>
          <w:rFonts w:hint="eastAsia" w:ascii="仿宋" w:hAnsi="仿宋" w:eastAsia="仿宋" w:cs="仿宋"/>
          <w:kern w:val="0"/>
          <w:sz w:val="24"/>
          <w:szCs w:val="24"/>
          <w:highlight w:val="none"/>
        </w:rPr>
        <w:t xml:space="preserve"> 采购代理机构：</w:t>
      </w:r>
      <w:r>
        <w:rPr>
          <w:rFonts w:hint="eastAsia" w:ascii="仿宋" w:hAnsi="仿宋" w:eastAsia="仿宋" w:cs="仿宋"/>
          <w:kern w:val="0"/>
          <w:sz w:val="24"/>
          <w:szCs w:val="24"/>
          <w:highlight w:val="none"/>
          <w:lang w:eastAsia="zh-CN"/>
        </w:rPr>
        <w:t>陕西方得项目管理有限公司</w:t>
      </w:r>
    </w:p>
    <w:p w14:paraId="675FBD42">
      <w:pPr>
        <w:spacing w:line="440" w:lineRule="exact"/>
        <w:ind w:firstLine="480" w:firstLineChars="200"/>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pPr>
      <w:r>
        <w:rPr>
          <w:rFonts w:hint="eastAsia" w:ascii="仿宋" w:hAnsi="仿宋" w:eastAsia="仿宋" w:cs="仿宋"/>
          <w:sz w:val="24"/>
          <w:szCs w:val="24"/>
          <w:highlight w:val="none"/>
          <w:lang w:val="en-US" w:eastAsia="zh-CN"/>
        </w:rPr>
        <w:t>2.1.3</w:t>
      </w:r>
      <w:r>
        <w:rPr>
          <w:rFonts w:hint="eastAsia" w:ascii="仿宋" w:hAnsi="仿宋" w:eastAsia="仿宋" w:cs="仿宋"/>
          <w:sz w:val="24"/>
          <w:szCs w:val="24"/>
          <w:highlight w:val="none"/>
        </w:rPr>
        <w:t xml:space="preserve"> 监督管理机构：</w:t>
      </w:r>
      <w:r>
        <w:rPr>
          <w:rFonts w:hint="eastAsia" w:ascii="仿宋" w:hAnsi="仿宋" w:eastAsia="仿宋" w:cs="仿宋"/>
          <w:color w:val="auto"/>
          <w:sz w:val="24"/>
          <w:szCs w:val="24"/>
          <w:highlight w:val="none"/>
          <w:lang w:eastAsia="zh-CN"/>
        </w:rPr>
        <w:t>汉滨区财政局</w:t>
      </w:r>
    </w:p>
    <w:p w14:paraId="527FAB7D">
      <w:pPr>
        <w:spacing w:before="203" w:line="231" w:lineRule="auto"/>
        <w:ind w:left="491"/>
        <w:rPr>
          <w:rFonts w:hint="eastAsia" w:ascii="仿宋" w:hAnsi="仿宋" w:eastAsia="仿宋" w:cs="仿宋"/>
          <w:sz w:val="23"/>
          <w:szCs w:val="23"/>
        </w:rPr>
      </w:pPr>
      <w:r>
        <w:rPr>
          <w:rFonts w:hint="eastAsia" w:ascii="仿宋" w:hAnsi="仿宋" w:eastAsia="仿宋" w:cs="仿宋"/>
          <w:spacing w:val="1"/>
          <w:sz w:val="23"/>
          <w:szCs w:val="23"/>
        </w:rPr>
        <w:t>2.2 合格的供</w:t>
      </w:r>
      <w:r>
        <w:rPr>
          <w:rFonts w:hint="eastAsia" w:ascii="仿宋" w:hAnsi="仿宋" w:eastAsia="仿宋" w:cs="仿宋"/>
          <w:sz w:val="23"/>
          <w:szCs w:val="23"/>
        </w:rPr>
        <w:t>应商：</w:t>
      </w:r>
    </w:p>
    <w:p w14:paraId="52EAFDF9">
      <w:pPr>
        <w:spacing w:before="200" w:line="229" w:lineRule="auto"/>
        <w:ind w:left="491"/>
        <w:rPr>
          <w:rFonts w:hint="eastAsia" w:ascii="仿宋" w:hAnsi="仿宋" w:eastAsia="仿宋" w:cs="仿宋"/>
          <w:color w:val="auto"/>
          <w:sz w:val="23"/>
          <w:szCs w:val="23"/>
        </w:rPr>
      </w:pPr>
      <w:r>
        <w:rPr>
          <w:rFonts w:hint="eastAsia" w:ascii="仿宋" w:hAnsi="仿宋" w:eastAsia="仿宋" w:cs="仿宋"/>
          <w:color w:val="auto"/>
          <w:spacing w:val="8"/>
          <w:sz w:val="23"/>
          <w:szCs w:val="23"/>
        </w:rPr>
        <w:t>2</w:t>
      </w:r>
      <w:r>
        <w:rPr>
          <w:rFonts w:hint="eastAsia" w:ascii="仿宋" w:hAnsi="仿宋" w:eastAsia="仿宋" w:cs="仿宋"/>
          <w:color w:val="auto"/>
          <w:spacing w:val="7"/>
          <w:sz w:val="23"/>
          <w:szCs w:val="23"/>
        </w:rPr>
        <w:t>.2.1 符合《政府采购法》第二十二条第一款规定的供应商基本资格条件:</w:t>
      </w:r>
    </w:p>
    <w:p w14:paraId="0B3F1C8F">
      <w:pPr>
        <w:spacing w:before="204" w:line="230" w:lineRule="auto"/>
        <w:ind w:left="491"/>
        <w:rPr>
          <w:rFonts w:hint="eastAsia" w:ascii="仿宋" w:hAnsi="仿宋" w:eastAsia="仿宋" w:cs="仿宋"/>
          <w:sz w:val="23"/>
          <w:szCs w:val="23"/>
        </w:rPr>
      </w:pPr>
      <w:r>
        <w:rPr>
          <w:rFonts w:hint="eastAsia" w:ascii="仿宋" w:hAnsi="仿宋" w:eastAsia="仿宋" w:cs="仿宋"/>
          <w:spacing w:val="8"/>
          <w:sz w:val="23"/>
          <w:szCs w:val="23"/>
        </w:rPr>
        <w:t>2.</w:t>
      </w:r>
      <w:r>
        <w:rPr>
          <w:rFonts w:hint="eastAsia" w:ascii="仿宋" w:hAnsi="仿宋" w:eastAsia="仿宋" w:cs="仿宋"/>
          <w:spacing w:val="6"/>
          <w:sz w:val="23"/>
          <w:szCs w:val="23"/>
        </w:rPr>
        <w:t>2</w:t>
      </w:r>
      <w:r>
        <w:rPr>
          <w:rFonts w:hint="eastAsia" w:ascii="仿宋" w:hAnsi="仿宋" w:eastAsia="仿宋" w:cs="仿宋"/>
          <w:spacing w:val="4"/>
          <w:sz w:val="23"/>
          <w:szCs w:val="23"/>
        </w:rPr>
        <w:t>.1.1 具有独立承担民事责任的能力；</w:t>
      </w:r>
    </w:p>
    <w:p w14:paraId="09FC4BE7">
      <w:pPr>
        <w:spacing w:before="203" w:line="230" w:lineRule="auto"/>
        <w:ind w:left="491"/>
        <w:rPr>
          <w:rFonts w:hint="eastAsia" w:ascii="仿宋" w:hAnsi="仿宋" w:eastAsia="仿宋" w:cs="仿宋"/>
          <w:sz w:val="23"/>
          <w:szCs w:val="23"/>
        </w:rPr>
      </w:pPr>
      <w:r>
        <w:rPr>
          <w:rFonts w:hint="eastAsia" w:ascii="仿宋" w:hAnsi="仿宋" w:eastAsia="仿宋" w:cs="仿宋"/>
          <w:spacing w:val="10"/>
          <w:sz w:val="23"/>
          <w:szCs w:val="23"/>
        </w:rPr>
        <w:t>2.2</w:t>
      </w:r>
      <w:r>
        <w:rPr>
          <w:rFonts w:hint="eastAsia" w:ascii="仿宋" w:hAnsi="仿宋" w:eastAsia="仿宋" w:cs="仿宋"/>
          <w:spacing w:val="8"/>
          <w:sz w:val="23"/>
          <w:szCs w:val="23"/>
        </w:rPr>
        <w:t>.</w:t>
      </w:r>
      <w:r>
        <w:rPr>
          <w:rFonts w:hint="eastAsia" w:ascii="仿宋" w:hAnsi="仿宋" w:eastAsia="仿宋" w:cs="仿宋"/>
          <w:spacing w:val="5"/>
          <w:sz w:val="23"/>
          <w:szCs w:val="23"/>
        </w:rPr>
        <w:t>1.2 具有良好的商业信誉和健全的财务会计制度；</w:t>
      </w:r>
    </w:p>
    <w:p w14:paraId="3C589E33">
      <w:pPr>
        <w:spacing w:before="203" w:line="229" w:lineRule="auto"/>
        <w:ind w:left="491"/>
        <w:rPr>
          <w:rFonts w:hint="eastAsia" w:ascii="仿宋" w:hAnsi="仿宋" w:eastAsia="仿宋" w:cs="仿宋"/>
          <w:sz w:val="23"/>
          <w:szCs w:val="23"/>
        </w:rPr>
      </w:pPr>
      <w:r>
        <w:rPr>
          <w:rFonts w:hint="eastAsia" w:ascii="仿宋" w:hAnsi="仿宋" w:eastAsia="仿宋" w:cs="仿宋"/>
          <w:spacing w:val="10"/>
          <w:sz w:val="23"/>
          <w:szCs w:val="23"/>
        </w:rPr>
        <w:t>2.2</w:t>
      </w:r>
      <w:r>
        <w:rPr>
          <w:rFonts w:hint="eastAsia" w:ascii="仿宋" w:hAnsi="仿宋" w:eastAsia="仿宋" w:cs="仿宋"/>
          <w:spacing w:val="8"/>
          <w:sz w:val="23"/>
          <w:szCs w:val="23"/>
        </w:rPr>
        <w:t>.</w:t>
      </w:r>
      <w:r>
        <w:rPr>
          <w:rFonts w:hint="eastAsia" w:ascii="仿宋" w:hAnsi="仿宋" w:eastAsia="仿宋" w:cs="仿宋"/>
          <w:spacing w:val="5"/>
          <w:sz w:val="23"/>
          <w:szCs w:val="23"/>
        </w:rPr>
        <w:t>1.3 具有履行合同所必需的产品和专业技术能力；</w:t>
      </w:r>
    </w:p>
    <w:p w14:paraId="0399504A">
      <w:pPr>
        <w:spacing w:before="202" w:line="229" w:lineRule="auto"/>
        <w:ind w:left="491"/>
        <w:rPr>
          <w:rFonts w:hint="eastAsia" w:ascii="仿宋" w:hAnsi="仿宋" w:eastAsia="仿宋" w:cs="仿宋"/>
          <w:sz w:val="23"/>
          <w:szCs w:val="23"/>
        </w:rPr>
      </w:pPr>
      <w:r>
        <w:rPr>
          <w:rFonts w:hint="eastAsia" w:ascii="仿宋" w:hAnsi="仿宋" w:eastAsia="仿宋" w:cs="仿宋"/>
          <w:spacing w:val="10"/>
          <w:sz w:val="23"/>
          <w:szCs w:val="23"/>
        </w:rPr>
        <w:t>2.2</w:t>
      </w:r>
      <w:r>
        <w:rPr>
          <w:rFonts w:hint="eastAsia" w:ascii="仿宋" w:hAnsi="仿宋" w:eastAsia="仿宋" w:cs="仿宋"/>
          <w:spacing w:val="8"/>
          <w:sz w:val="23"/>
          <w:szCs w:val="23"/>
        </w:rPr>
        <w:t>.</w:t>
      </w:r>
      <w:r>
        <w:rPr>
          <w:rFonts w:hint="eastAsia" w:ascii="仿宋" w:hAnsi="仿宋" w:eastAsia="仿宋" w:cs="仿宋"/>
          <w:spacing w:val="5"/>
          <w:sz w:val="23"/>
          <w:szCs w:val="23"/>
        </w:rPr>
        <w:t>1.4 有依法交纳税收和社会保障资金的良好纪录；</w:t>
      </w:r>
    </w:p>
    <w:p w14:paraId="37569FB4">
      <w:pPr>
        <w:spacing w:before="204" w:line="230" w:lineRule="auto"/>
        <w:ind w:left="491"/>
        <w:rPr>
          <w:rFonts w:hint="eastAsia" w:ascii="仿宋" w:hAnsi="仿宋" w:eastAsia="仿宋" w:cs="仿宋"/>
          <w:sz w:val="23"/>
          <w:szCs w:val="23"/>
        </w:rPr>
      </w:pPr>
      <w:r>
        <w:rPr>
          <w:rFonts w:hint="eastAsia" w:ascii="仿宋" w:hAnsi="仿宋" w:eastAsia="仿宋" w:cs="仿宋"/>
          <w:spacing w:val="12"/>
          <w:sz w:val="23"/>
          <w:szCs w:val="23"/>
        </w:rPr>
        <w:t>2.2</w:t>
      </w:r>
      <w:r>
        <w:rPr>
          <w:rFonts w:hint="eastAsia" w:ascii="仿宋" w:hAnsi="仿宋" w:eastAsia="仿宋" w:cs="仿宋"/>
          <w:spacing w:val="10"/>
          <w:sz w:val="23"/>
          <w:szCs w:val="23"/>
        </w:rPr>
        <w:t>.</w:t>
      </w:r>
      <w:r>
        <w:rPr>
          <w:rFonts w:hint="eastAsia" w:ascii="仿宋" w:hAnsi="仿宋" w:eastAsia="仿宋" w:cs="仿宋"/>
          <w:spacing w:val="6"/>
          <w:sz w:val="23"/>
          <w:szCs w:val="23"/>
        </w:rPr>
        <w:t>1.5 参加政府采购活动前三年内，在经营活动中没有重大违法纪录；</w:t>
      </w:r>
    </w:p>
    <w:p w14:paraId="3B4F6779">
      <w:pPr>
        <w:spacing w:before="203" w:line="231" w:lineRule="auto"/>
        <w:ind w:left="491"/>
        <w:rPr>
          <w:rFonts w:hint="eastAsia" w:ascii="仿宋" w:hAnsi="仿宋" w:eastAsia="仿宋" w:cs="仿宋"/>
          <w:sz w:val="23"/>
          <w:szCs w:val="23"/>
        </w:rPr>
      </w:pPr>
      <w:r>
        <w:rPr>
          <w:rFonts w:hint="eastAsia" w:ascii="仿宋" w:hAnsi="仿宋" w:eastAsia="仿宋" w:cs="仿宋"/>
          <w:spacing w:val="8"/>
          <w:sz w:val="23"/>
          <w:szCs w:val="23"/>
        </w:rPr>
        <w:t>2.2.</w:t>
      </w:r>
      <w:r>
        <w:rPr>
          <w:rFonts w:hint="eastAsia" w:ascii="仿宋" w:hAnsi="仿宋" w:eastAsia="仿宋" w:cs="仿宋"/>
          <w:spacing w:val="4"/>
          <w:sz w:val="23"/>
          <w:szCs w:val="23"/>
        </w:rPr>
        <w:t>1.6 法律、行政法规规定的其他条件；</w:t>
      </w:r>
    </w:p>
    <w:p w14:paraId="5F880301">
      <w:pPr>
        <w:spacing w:before="204" w:line="392" w:lineRule="auto"/>
        <w:ind w:left="18" w:right="62" w:firstLine="473"/>
        <w:rPr>
          <w:rFonts w:hint="eastAsia" w:ascii="仿宋" w:hAnsi="仿宋" w:eastAsia="仿宋" w:cs="仿宋"/>
          <w:sz w:val="23"/>
          <w:szCs w:val="23"/>
        </w:rPr>
      </w:pPr>
      <w:r>
        <w:rPr>
          <w:rFonts w:hint="eastAsia" w:ascii="仿宋" w:hAnsi="仿宋" w:eastAsia="仿宋" w:cs="仿宋"/>
          <w:spacing w:val="12"/>
          <w:sz w:val="23"/>
          <w:szCs w:val="23"/>
        </w:rPr>
        <w:t>2.</w:t>
      </w:r>
      <w:r>
        <w:rPr>
          <w:rFonts w:hint="eastAsia" w:ascii="仿宋" w:hAnsi="仿宋" w:eastAsia="仿宋" w:cs="仿宋"/>
          <w:spacing w:val="11"/>
          <w:sz w:val="23"/>
          <w:szCs w:val="23"/>
        </w:rPr>
        <w:t>2</w:t>
      </w:r>
      <w:r>
        <w:rPr>
          <w:rFonts w:hint="eastAsia" w:ascii="仿宋" w:hAnsi="仿宋" w:eastAsia="仿宋" w:cs="仿宋"/>
          <w:spacing w:val="6"/>
          <w:sz w:val="23"/>
          <w:szCs w:val="23"/>
        </w:rPr>
        <w:t>.2 法定代表人为同一个人的两个及两个以上的法人，母公司、全资子公司及</w:t>
      </w:r>
      <w:r>
        <w:rPr>
          <w:rFonts w:hint="eastAsia" w:ascii="仿宋" w:hAnsi="仿宋" w:eastAsia="仿宋" w:cs="仿宋"/>
          <w:sz w:val="23"/>
          <w:szCs w:val="23"/>
        </w:rPr>
        <w:t xml:space="preserve"> </w:t>
      </w:r>
      <w:r>
        <w:rPr>
          <w:rFonts w:hint="eastAsia" w:ascii="仿宋" w:hAnsi="仿宋" w:eastAsia="仿宋" w:cs="仿宋"/>
          <w:spacing w:val="12"/>
          <w:sz w:val="23"/>
          <w:szCs w:val="23"/>
        </w:rPr>
        <w:t>其控股公</w:t>
      </w:r>
      <w:r>
        <w:rPr>
          <w:rFonts w:hint="eastAsia" w:ascii="仿宋" w:hAnsi="仿宋" w:eastAsia="仿宋" w:cs="仿宋"/>
          <w:spacing w:val="9"/>
          <w:sz w:val="23"/>
          <w:szCs w:val="23"/>
        </w:rPr>
        <w:t>司</w:t>
      </w:r>
      <w:r>
        <w:rPr>
          <w:rFonts w:hint="eastAsia" w:ascii="仿宋" w:hAnsi="仿宋" w:eastAsia="仿宋" w:cs="仿宋"/>
          <w:spacing w:val="6"/>
          <w:sz w:val="23"/>
          <w:szCs w:val="23"/>
        </w:rPr>
        <w:t>，都不得在同一项目 (同一包) 的采购中同时参与磋商，否则均为无效磋</w:t>
      </w:r>
      <w:r>
        <w:rPr>
          <w:rFonts w:hint="eastAsia" w:ascii="仿宋" w:hAnsi="仿宋" w:eastAsia="仿宋" w:cs="仿宋"/>
          <w:sz w:val="23"/>
          <w:szCs w:val="23"/>
        </w:rPr>
        <w:t xml:space="preserve"> </w:t>
      </w:r>
      <w:r>
        <w:rPr>
          <w:rFonts w:hint="eastAsia" w:ascii="仿宋" w:hAnsi="仿宋" w:eastAsia="仿宋" w:cs="仿宋"/>
          <w:spacing w:val="3"/>
          <w:sz w:val="23"/>
          <w:szCs w:val="23"/>
        </w:rPr>
        <w:t>商处理。</w:t>
      </w:r>
    </w:p>
    <w:p w14:paraId="4DF0A1CD">
      <w:pPr>
        <w:spacing w:before="1" w:line="392" w:lineRule="auto"/>
        <w:ind w:left="18" w:firstLine="473"/>
        <w:rPr>
          <w:rFonts w:hint="eastAsia" w:ascii="仿宋" w:hAnsi="仿宋" w:eastAsia="仿宋" w:cs="仿宋"/>
          <w:sz w:val="23"/>
          <w:szCs w:val="23"/>
        </w:rPr>
      </w:pPr>
      <w:r>
        <w:rPr>
          <w:rFonts w:hint="eastAsia" w:ascii="仿宋" w:hAnsi="仿宋" w:eastAsia="仿宋" w:cs="仿宋"/>
          <w:spacing w:val="12"/>
          <w:sz w:val="23"/>
          <w:szCs w:val="23"/>
        </w:rPr>
        <w:t>2.</w:t>
      </w:r>
      <w:r>
        <w:rPr>
          <w:rFonts w:hint="eastAsia" w:ascii="仿宋" w:hAnsi="仿宋" w:eastAsia="仿宋" w:cs="仿宋"/>
          <w:spacing w:val="11"/>
          <w:sz w:val="23"/>
          <w:szCs w:val="23"/>
        </w:rPr>
        <w:t>2</w:t>
      </w:r>
      <w:r>
        <w:rPr>
          <w:rFonts w:hint="eastAsia" w:ascii="仿宋" w:hAnsi="仿宋" w:eastAsia="仿宋" w:cs="仿宋"/>
          <w:spacing w:val="6"/>
          <w:sz w:val="23"/>
          <w:szCs w:val="23"/>
        </w:rPr>
        <w:t>.3 供应商不得直接或间接地与采购人和招标代理机构有任何关联，亦不得是</w:t>
      </w:r>
      <w:r>
        <w:rPr>
          <w:rFonts w:hint="eastAsia" w:ascii="仿宋" w:hAnsi="仿宋" w:eastAsia="仿宋" w:cs="仿宋"/>
          <w:sz w:val="23"/>
          <w:szCs w:val="23"/>
        </w:rPr>
        <w:t xml:space="preserve"> </w:t>
      </w:r>
      <w:r>
        <w:rPr>
          <w:rFonts w:hint="eastAsia" w:ascii="仿宋" w:hAnsi="仿宋" w:eastAsia="仿宋" w:cs="仿宋"/>
          <w:spacing w:val="4"/>
          <w:sz w:val="23"/>
          <w:szCs w:val="23"/>
        </w:rPr>
        <w:t>采购人和招标代理</w:t>
      </w:r>
      <w:r>
        <w:rPr>
          <w:rFonts w:hint="eastAsia" w:ascii="仿宋" w:hAnsi="仿宋" w:eastAsia="仿宋" w:cs="仿宋"/>
          <w:spacing w:val="3"/>
          <w:sz w:val="23"/>
          <w:szCs w:val="23"/>
        </w:rPr>
        <w:t>机</w:t>
      </w:r>
      <w:r>
        <w:rPr>
          <w:rFonts w:hint="eastAsia" w:ascii="仿宋" w:hAnsi="仿宋" w:eastAsia="仿宋" w:cs="仿宋"/>
          <w:spacing w:val="2"/>
          <w:sz w:val="23"/>
          <w:szCs w:val="23"/>
        </w:rPr>
        <w:t>构的附属机构。如果供应商在磋商中隐瞒了上述关系，一经证实，</w:t>
      </w:r>
      <w:r>
        <w:rPr>
          <w:rFonts w:hint="eastAsia" w:ascii="仿宋" w:hAnsi="仿宋" w:eastAsia="仿宋" w:cs="仿宋"/>
          <w:sz w:val="23"/>
          <w:szCs w:val="23"/>
        </w:rPr>
        <w:t xml:space="preserve"> </w:t>
      </w:r>
      <w:r>
        <w:rPr>
          <w:rFonts w:hint="eastAsia" w:ascii="仿宋" w:hAnsi="仿宋" w:eastAsia="仿宋" w:cs="仿宋"/>
          <w:spacing w:val="6"/>
          <w:sz w:val="23"/>
          <w:szCs w:val="23"/>
        </w:rPr>
        <w:t>则该磋商无效。</w:t>
      </w:r>
    </w:p>
    <w:p w14:paraId="5EEFD85E">
      <w:pPr>
        <w:spacing w:before="1" w:line="230" w:lineRule="auto"/>
        <w:ind w:left="491"/>
        <w:rPr>
          <w:rFonts w:hint="eastAsia" w:ascii="仿宋" w:hAnsi="仿宋" w:eastAsia="仿宋" w:cs="仿宋"/>
          <w:sz w:val="23"/>
          <w:szCs w:val="23"/>
        </w:rPr>
      </w:pPr>
      <w:r>
        <w:rPr>
          <w:rFonts w:hint="eastAsia" w:ascii="仿宋" w:hAnsi="仿宋" w:eastAsia="仿宋" w:cs="仿宋"/>
          <w:spacing w:val="4"/>
          <w:sz w:val="23"/>
          <w:szCs w:val="23"/>
        </w:rPr>
        <w:t>2.2.</w:t>
      </w:r>
      <w:r>
        <w:rPr>
          <w:rFonts w:hint="eastAsia" w:ascii="仿宋" w:hAnsi="仿宋" w:eastAsia="仿宋" w:cs="仿宋"/>
          <w:spacing w:val="4"/>
          <w:sz w:val="23"/>
          <w:szCs w:val="23"/>
          <w:lang w:val="en-US" w:eastAsia="zh-CN"/>
        </w:rPr>
        <w:t>4</w:t>
      </w:r>
      <w:r>
        <w:rPr>
          <w:rFonts w:hint="eastAsia" w:ascii="仿宋" w:hAnsi="仿宋" w:eastAsia="仿宋" w:cs="仿宋"/>
          <w:spacing w:val="4"/>
          <w:sz w:val="23"/>
          <w:szCs w:val="23"/>
        </w:rPr>
        <w:t xml:space="preserve"> 本项目不接受联合体磋商</w:t>
      </w:r>
      <w:r>
        <w:rPr>
          <w:rFonts w:hint="eastAsia" w:ascii="仿宋" w:hAnsi="仿宋" w:eastAsia="仿宋" w:cs="仿宋"/>
          <w:sz w:val="23"/>
          <w:szCs w:val="23"/>
        </w:rPr>
        <w:t>。</w:t>
      </w:r>
    </w:p>
    <w:p w14:paraId="7E3643ED">
      <w:pPr>
        <w:spacing w:before="200" w:line="393" w:lineRule="auto"/>
        <w:ind w:left="25" w:right="65" w:firstLine="466"/>
        <w:rPr>
          <w:rFonts w:hint="eastAsia" w:ascii="仿宋" w:hAnsi="仿宋" w:eastAsia="仿宋" w:cs="仿宋"/>
          <w:sz w:val="23"/>
          <w:szCs w:val="23"/>
        </w:rPr>
      </w:pPr>
      <w:r>
        <w:rPr>
          <w:rFonts w:hint="eastAsia" w:ascii="仿宋" w:hAnsi="仿宋" w:eastAsia="仿宋" w:cs="仿宋"/>
          <w:spacing w:val="12"/>
          <w:sz w:val="23"/>
          <w:szCs w:val="23"/>
        </w:rPr>
        <w:t>2.</w:t>
      </w:r>
      <w:r>
        <w:rPr>
          <w:rFonts w:hint="eastAsia" w:ascii="仿宋" w:hAnsi="仿宋" w:eastAsia="仿宋" w:cs="仿宋"/>
          <w:spacing w:val="11"/>
          <w:sz w:val="23"/>
          <w:szCs w:val="23"/>
        </w:rPr>
        <w:t>2</w:t>
      </w:r>
      <w:r>
        <w:rPr>
          <w:rFonts w:hint="eastAsia" w:ascii="仿宋" w:hAnsi="仿宋" w:eastAsia="仿宋" w:cs="仿宋"/>
          <w:spacing w:val="6"/>
          <w:sz w:val="23"/>
          <w:szCs w:val="23"/>
        </w:rPr>
        <w:t>.</w:t>
      </w:r>
      <w:r>
        <w:rPr>
          <w:rFonts w:hint="eastAsia" w:ascii="仿宋" w:hAnsi="仿宋" w:eastAsia="仿宋" w:cs="仿宋"/>
          <w:spacing w:val="6"/>
          <w:sz w:val="23"/>
          <w:szCs w:val="23"/>
          <w:lang w:val="en-US" w:eastAsia="zh-CN"/>
        </w:rPr>
        <w:t>5</w:t>
      </w:r>
      <w:r>
        <w:rPr>
          <w:rFonts w:hint="eastAsia" w:ascii="仿宋" w:hAnsi="仿宋" w:eastAsia="仿宋" w:cs="仿宋"/>
          <w:spacing w:val="6"/>
          <w:sz w:val="23"/>
          <w:szCs w:val="23"/>
        </w:rPr>
        <w:t xml:space="preserve"> 磋商费用自理。不论磋商的结果如何，供应商均应自行承担所有与参加磋</w:t>
      </w:r>
      <w:r>
        <w:rPr>
          <w:rFonts w:hint="eastAsia" w:ascii="仿宋" w:hAnsi="仿宋" w:eastAsia="仿宋" w:cs="仿宋"/>
          <w:sz w:val="23"/>
          <w:szCs w:val="23"/>
        </w:rPr>
        <w:t xml:space="preserve"> </w:t>
      </w:r>
      <w:r>
        <w:rPr>
          <w:rFonts w:hint="eastAsia" w:ascii="仿宋" w:hAnsi="仿宋" w:eastAsia="仿宋" w:cs="仿宋"/>
          <w:spacing w:val="5"/>
          <w:sz w:val="23"/>
          <w:szCs w:val="23"/>
        </w:rPr>
        <w:t>商有关的费用。</w:t>
      </w:r>
    </w:p>
    <w:p w14:paraId="411C7577">
      <w:pPr>
        <w:spacing w:line="310" w:lineRule="exact"/>
        <w:ind w:left="13"/>
        <w:rPr>
          <w:rFonts w:hint="eastAsia" w:ascii="仿宋" w:hAnsi="仿宋" w:eastAsia="仿宋" w:cs="仿宋"/>
          <w:sz w:val="23"/>
          <w:szCs w:val="23"/>
        </w:rPr>
      </w:pPr>
      <w:r>
        <w:rPr>
          <w:rFonts w:hint="eastAsia" w:ascii="仿宋" w:hAnsi="仿宋" w:eastAsia="仿宋" w:cs="仿宋"/>
          <w:spacing w:val="12"/>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.磋商标的物的合格性和合法性</w:t>
      </w:r>
    </w:p>
    <w:p w14:paraId="1DB21DF3">
      <w:pPr>
        <w:spacing w:before="180" w:line="397" w:lineRule="auto"/>
        <w:ind w:left="23" w:right="65" w:firstLine="470"/>
        <w:rPr>
          <w:rFonts w:hint="eastAsia" w:ascii="仿宋" w:hAnsi="仿宋" w:eastAsia="仿宋" w:cs="仿宋"/>
          <w:sz w:val="23"/>
          <w:szCs w:val="23"/>
        </w:rPr>
      </w:pPr>
      <w:r>
        <w:rPr>
          <w:rFonts w:hint="eastAsia" w:ascii="仿宋" w:hAnsi="仿宋" w:eastAsia="仿宋" w:cs="仿宋"/>
          <w:spacing w:val="12"/>
          <w:sz w:val="23"/>
          <w:szCs w:val="23"/>
        </w:rPr>
        <w:t>3.1</w:t>
      </w:r>
      <w:r>
        <w:rPr>
          <w:rFonts w:hint="eastAsia" w:ascii="仿宋" w:hAnsi="仿宋" w:eastAsia="仿宋" w:cs="仿宋"/>
          <w:spacing w:val="9"/>
          <w:sz w:val="23"/>
          <w:szCs w:val="23"/>
        </w:rPr>
        <w:t xml:space="preserve"> </w:t>
      </w:r>
      <w:r>
        <w:rPr>
          <w:rFonts w:hint="eastAsia" w:ascii="仿宋" w:hAnsi="仿宋" w:eastAsia="仿宋" w:cs="仿宋"/>
          <w:spacing w:val="6"/>
          <w:sz w:val="23"/>
          <w:szCs w:val="23"/>
        </w:rPr>
        <w:t>磋商标的物应满足磋商文件的要求并应符合国家法律法规、行业管理部门要</w:t>
      </w:r>
      <w:r>
        <w:rPr>
          <w:rFonts w:hint="eastAsia" w:ascii="仿宋" w:hAnsi="仿宋" w:eastAsia="仿宋" w:cs="仿宋"/>
          <w:sz w:val="23"/>
          <w:szCs w:val="23"/>
        </w:rPr>
        <w:t xml:space="preserve"> </w:t>
      </w:r>
      <w:r>
        <w:rPr>
          <w:rFonts w:hint="eastAsia" w:ascii="仿宋" w:hAnsi="仿宋" w:eastAsia="仿宋" w:cs="仿宋"/>
          <w:spacing w:val="12"/>
          <w:sz w:val="23"/>
          <w:szCs w:val="23"/>
        </w:rPr>
        <w:t>求</w:t>
      </w:r>
      <w:r>
        <w:rPr>
          <w:rFonts w:hint="eastAsia" w:ascii="仿宋" w:hAnsi="仿宋" w:eastAsia="仿宋" w:cs="仿宋"/>
          <w:spacing w:val="7"/>
          <w:sz w:val="23"/>
          <w:szCs w:val="23"/>
        </w:rPr>
        <w:t>的</w:t>
      </w:r>
      <w:r>
        <w:rPr>
          <w:rFonts w:hint="eastAsia" w:ascii="仿宋" w:hAnsi="仿宋" w:eastAsia="仿宋" w:cs="仿宋"/>
          <w:spacing w:val="6"/>
          <w:sz w:val="23"/>
          <w:szCs w:val="23"/>
        </w:rPr>
        <w:t>其他强制性标准。</w:t>
      </w:r>
    </w:p>
    <w:p w14:paraId="2F9C35A0">
      <w:pPr>
        <w:spacing w:before="75" w:line="312" w:lineRule="exact"/>
        <w:rPr>
          <w:rFonts w:hint="eastAsia" w:ascii="仿宋" w:hAnsi="仿宋" w:eastAsia="仿宋" w:cs="仿宋"/>
          <w:sz w:val="23"/>
          <w:szCs w:val="23"/>
        </w:rPr>
      </w:pPr>
      <w:r>
        <w:rPr>
          <w:rFonts w:hint="eastAsia" w:ascii="仿宋" w:hAnsi="仿宋" w:eastAsia="仿宋" w:cs="仿宋"/>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.磋商响应文件内容的真实性</w:t>
      </w:r>
    </w:p>
    <w:p w14:paraId="0A3D1F6A">
      <w:pPr>
        <w:spacing w:before="177" w:line="228" w:lineRule="auto"/>
        <w:ind w:left="488"/>
        <w:rPr>
          <w:rFonts w:hint="eastAsia" w:ascii="仿宋" w:hAnsi="仿宋" w:eastAsia="仿宋" w:cs="仿宋"/>
          <w:sz w:val="23"/>
          <w:szCs w:val="23"/>
        </w:rPr>
      </w:pPr>
      <w:r>
        <w:rPr>
          <w:rFonts w:hint="eastAsia" w:ascii="仿宋" w:hAnsi="仿宋" w:eastAsia="仿宋" w:cs="仿宋"/>
          <w:spacing w:val="12"/>
          <w:sz w:val="23"/>
          <w:szCs w:val="23"/>
        </w:rPr>
        <w:t xml:space="preserve">4.1 </w:t>
      </w:r>
      <w:r>
        <w:rPr>
          <w:rFonts w:hint="eastAsia" w:ascii="仿宋" w:hAnsi="仿宋" w:eastAsia="仿宋" w:cs="仿宋"/>
          <w:spacing w:val="8"/>
          <w:sz w:val="23"/>
          <w:szCs w:val="23"/>
        </w:rPr>
        <w:t>供</w:t>
      </w:r>
      <w:r>
        <w:rPr>
          <w:rFonts w:hint="eastAsia" w:ascii="仿宋" w:hAnsi="仿宋" w:eastAsia="仿宋" w:cs="仿宋"/>
          <w:spacing w:val="6"/>
          <w:sz w:val="23"/>
          <w:szCs w:val="23"/>
        </w:rPr>
        <w:t>应商应保证其磋商响应文件中所提供的所有有关磋商的资料、信息是真实</w:t>
      </w:r>
    </w:p>
    <w:p w14:paraId="0B19A79A">
      <w:pPr>
        <w:spacing w:before="205" w:line="392" w:lineRule="auto"/>
        <w:ind w:left="18" w:right="56" w:firstLine="12"/>
        <w:rPr>
          <w:rFonts w:hint="eastAsia" w:ascii="仿宋" w:hAnsi="仿宋" w:eastAsia="仿宋" w:cs="仿宋"/>
          <w:sz w:val="23"/>
          <w:szCs w:val="23"/>
        </w:rPr>
      </w:pPr>
      <w:r>
        <w:rPr>
          <w:rFonts w:hint="eastAsia" w:ascii="仿宋" w:hAnsi="仿宋" w:eastAsia="仿宋" w:cs="仿宋"/>
          <w:spacing w:val="12"/>
          <w:sz w:val="23"/>
          <w:szCs w:val="23"/>
        </w:rPr>
        <w:t>的，并且</w:t>
      </w:r>
      <w:r>
        <w:rPr>
          <w:rFonts w:hint="eastAsia" w:ascii="仿宋" w:hAnsi="仿宋" w:eastAsia="仿宋" w:cs="仿宋"/>
          <w:spacing w:val="6"/>
          <w:sz w:val="23"/>
          <w:szCs w:val="23"/>
        </w:rPr>
        <w:t>来源于合法的渠道。因磋商响应文件中所提供的磋商资料、信息不真实或者</w:t>
      </w:r>
      <w:r>
        <w:rPr>
          <w:rFonts w:hint="eastAsia" w:ascii="仿宋" w:hAnsi="仿宋" w:eastAsia="仿宋" w:cs="仿宋"/>
          <w:sz w:val="23"/>
          <w:szCs w:val="23"/>
        </w:rPr>
        <w:t xml:space="preserve"> </w:t>
      </w:r>
      <w:r>
        <w:rPr>
          <w:rFonts w:hint="eastAsia" w:ascii="仿宋" w:hAnsi="仿宋" w:eastAsia="仿宋" w:cs="仿宋"/>
          <w:spacing w:val="8"/>
          <w:sz w:val="23"/>
          <w:szCs w:val="23"/>
        </w:rPr>
        <w:t>其来</w:t>
      </w:r>
      <w:r>
        <w:rPr>
          <w:rFonts w:hint="eastAsia" w:ascii="仿宋" w:hAnsi="仿宋" w:eastAsia="仿宋" w:cs="仿宋"/>
          <w:spacing w:val="5"/>
          <w:sz w:val="23"/>
          <w:szCs w:val="23"/>
        </w:rPr>
        <w:t>源</w:t>
      </w:r>
      <w:r>
        <w:rPr>
          <w:rFonts w:hint="eastAsia" w:ascii="仿宋" w:hAnsi="仿宋" w:eastAsia="仿宋" w:cs="仿宋"/>
          <w:spacing w:val="4"/>
          <w:sz w:val="23"/>
          <w:szCs w:val="23"/>
        </w:rPr>
        <w:t>不合法而导致的所有法律责任， 由供应商自行承担。</w:t>
      </w:r>
    </w:p>
    <w:p w14:paraId="71664B53">
      <w:pPr>
        <w:spacing w:line="310" w:lineRule="exact"/>
        <w:ind w:left="13"/>
        <w:rPr>
          <w:rFonts w:hint="eastAsia" w:ascii="仿宋" w:hAnsi="仿宋" w:eastAsia="仿宋" w:cs="仿宋"/>
          <w:sz w:val="23"/>
          <w:szCs w:val="23"/>
        </w:rPr>
      </w:pP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5.磋商过程的监督和管</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理</w:t>
      </w:r>
    </w:p>
    <w:p w14:paraId="17134D25">
      <w:pPr>
        <w:spacing w:before="179" w:line="401" w:lineRule="auto"/>
        <w:ind w:left="18" w:right="56" w:firstLine="475"/>
        <w:rPr>
          <w:rFonts w:hint="eastAsia" w:ascii="仿宋" w:hAnsi="仿宋" w:eastAsia="仿宋" w:cs="仿宋"/>
          <w:sz w:val="23"/>
          <w:szCs w:val="23"/>
        </w:rPr>
      </w:pPr>
      <w:r>
        <w:rPr>
          <w:rFonts w:hint="eastAsia" w:ascii="仿宋" w:hAnsi="仿宋" w:eastAsia="仿宋" w:cs="仿宋"/>
          <w:spacing w:val="17"/>
          <w:sz w:val="23"/>
          <w:szCs w:val="23"/>
        </w:rPr>
        <w:t>5</w:t>
      </w:r>
      <w:r>
        <w:rPr>
          <w:rFonts w:hint="eastAsia" w:ascii="仿宋" w:hAnsi="仿宋" w:eastAsia="仿宋" w:cs="仿宋"/>
          <w:spacing w:val="13"/>
          <w:sz w:val="23"/>
          <w:szCs w:val="23"/>
        </w:rPr>
        <w:t>.1 同级政府采购监管管理部门和有关部门依法履行对磋商过程的监督管理职</w:t>
      </w:r>
      <w:r>
        <w:rPr>
          <w:rFonts w:hint="eastAsia" w:ascii="仿宋" w:hAnsi="仿宋" w:eastAsia="仿宋" w:cs="仿宋"/>
          <w:sz w:val="23"/>
          <w:szCs w:val="23"/>
        </w:rPr>
        <w:t xml:space="preserve"> </w:t>
      </w:r>
      <w:r>
        <w:rPr>
          <w:rFonts w:hint="eastAsia" w:ascii="仿宋" w:hAnsi="仿宋" w:eastAsia="仿宋" w:cs="仿宋"/>
          <w:spacing w:val="-4"/>
          <w:sz w:val="23"/>
          <w:szCs w:val="23"/>
        </w:rPr>
        <w:t>责。</w:t>
      </w:r>
    </w:p>
    <w:p w14:paraId="566FFF0C">
      <w:pPr>
        <w:spacing w:before="22" w:line="437" w:lineRule="exact"/>
        <w:ind w:left="3540"/>
        <w:outlineLvl w:val="1"/>
        <w:rPr>
          <w:rFonts w:hint="eastAsia" w:ascii="仿宋" w:hAnsi="仿宋" w:eastAsia="仿宋" w:cs="仿宋"/>
          <w:sz w:val="31"/>
          <w:szCs w:val="31"/>
        </w:rPr>
      </w:pPr>
      <w:r>
        <w:rPr>
          <w:rFonts w:hint="eastAsia" w:ascii="仿宋" w:hAnsi="仿宋" w:eastAsia="仿宋" w:cs="仿宋"/>
          <w:spacing w:val="5"/>
          <w:position w:val="2"/>
          <w:sz w:val="31"/>
          <w:szCs w:val="31"/>
          <w14:textOutline w14:w="5793" w14:cap="sq" w14:cmpd="sng">
            <w14:solidFill>
              <w14:srgbClr w14:val="000000"/>
            </w14:solidFill>
            <w14:prstDash w14:val="solid"/>
            <w14:bevel/>
          </w14:textOutline>
        </w:rPr>
        <w:t>二.磋商文</w:t>
      </w:r>
      <w:r>
        <w:rPr>
          <w:rFonts w:hint="eastAsia" w:ascii="仿宋" w:hAnsi="仿宋" w:eastAsia="仿宋" w:cs="仿宋"/>
          <w:spacing w:val="4"/>
          <w:position w:val="2"/>
          <w:sz w:val="31"/>
          <w:szCs w:val="31"/>
          <w14:textOutline w14:w="5793" w14:cap="sq" w14:cmpd="sng">
            <w14:solidFill>
              <w14:srgbClr w14:val="000000"/>
            </w14:solidFill>
            <w14:prstDash w14:val="solid"/>
            <w14:bevel/>
          </w14:textOutline>
        </w:rPr>
        <w:t>件</w:t>
      </w:r>
    </w:p>
    <w:p w14:paraId="31446FB8">
      <w:pPr>
        <w:spacing w:before="171" w:line="310" w:lineRule="exact"/>
        <w:ind w:left="10"/>
        <w:rPr>
          <w:rFonts w:hint="eastAsia" w:ascii="仿宋" w:hAnsi="仿宋" w:eastAsia="仿宋" w:cs="仿宋"/>
          <w:sz w:val="23"/>
          <w:szCs w:val="23"/>
        </w:rPr>
      </w:pP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6.磋商文件构成</w:t>
      </w:r>
    </w:p>
    <w:p w14:paraId="60FCD38B">
      <w:pPr>
        <w:spacing w:before="180" w:line="392" w:lineRule="auto"/>
        <w:ind w:left="25" w:right="56" w:firstLine="465"/>
        <w:rPr>
          <w:rFonts w:hint="eastAsia" w:ascii="仿宋" w:hAnsi="仿宋" w:eastAsia="仿宋" w:cs="仿宋"/>
          <w:sz w:val="23"/>
          <w:szCs w:val="23"/>
        </w:rPr>
      </w:pPr>
      <w:r>
        <w:rPr>
          <w:rFonts w:hint="eastAsia" w:ascii="仿宋" w:hAnsi="仿宋" w:eastAsia="仿宋" w:cs="仿宋"/>
          <w:spacing w:val="12"/>
          <w:sz w:val="23"/>
          <w:szCs w:val="23"/>
        </w:rPr>
        <w:t xml:space="preserve">6.1 </w:t>
      </w:r>
      <w:r>
        <w:rPr>
          <w:rFonts w:hint="eastAsia" w:ascii="仿宋" w:hAnsi="仿宋" w:eastAsia="仿宋" w:cs="仿宋"/>
          <w:spacing w:val="6"/>
          <w:sz w:val="23"/>
          <w:szCs w:val="23"/>
        </w:rPr>
        <w:t>磋商文件要求提供的服务，磋商程序和合同条件在磋商文件中均有说明。磋</w:t>
      </w:r>
      <w:r>
        <w:rPr>
          <w:rFonts w:hint="eastAsia" w:ascii="仿宋" w:hAnsi="仿宋" w:eastAsia="仿宋" w:cs="仿宋"/>
          <w:sz w:val="23"/>
          <w:szCs w:val="23"/>
        </w:rPr>
        <w:t xml:space="preserve"> </w:t>
      </w:r>
      <w:r>
        <w:rPr>
          <w:rFonts w:hint="eastAsia" w:ascii="仿宋" w:hAnsi="仿宋" w:eastAsia="仿宋" w:cs="仿宋"/>
          <w:spacing w:val="-4"/>
          <w:sz w:val="23"/>
          <w:szCs w:val="23"/>
        </w:rPr>
        <w:t>商文</w:t>
      </w:r>
      <w:r>
        <w:rPr>
          <w:rFonts w:hint="eastAsia" w:ascii="仿宋" w:hAnsi="仿宋" w:eastAsia="仿宋" w:cs="仿宋"/>
          <w:spacing w:val="-2"/>
          <w:sz w:val="23"/>
          <w:szCs w:val="23"/>
        </w:rPr>
        <w:t>件共六章，内容如下：</w:t>
      </w:r>
    </w:p>
    <w:p w14:paraId="63510CAB">
      <w:pPr>
        <w:spacing w:line="489" w:lineRule="exact"/>
        <w:ind w:left="506"/>
        <w:rPr>
          <w:rFonts w:hint="eastAsia" w:ascii="仿宋" w:hAnsi="仿宋" w:eastAsia="仿宋" w:cs="仿宋"/>
          <w:sz w:val="23"/>
          <w:szCs w:val="23"/>
        </w:rPr>
      </w:pPr>
      <w:r>
        <w:rPr>
          <w:rFonts w:hint="eastAsia" w:ascii="仿宋" w:hAnsi="仿宋" w:eastAsia="仿宋" w:cs="仿宋"/>
          <w:spacing w:val="6"/>
          <w:position w:val="19"/>
          <w:sz w:val="23"/>
          <w:szCs w:val="23"/>
        </w:rPr>
        <w:t>第一章 磋商公告</w:t>
      </w:r>
    </w:p>
    <w:p w14:paraId="3E726487">
      <w:pPr>
        <w:spacing w:before="1" w:line="230" w:lineRule="auto"/>
        <w:ind w:left="506"/>
        <w:rPr>
          <w:rFonts w:hint="eastAsia" w:ascii="仿宋" w:hAnsi="仿宋" w:eastAsia="仿宋" w:cs="仿宋"/>
          <w:sz w:val="23"/>
          <w:szCs w:val="23"/>
        </w:rPr>
      </w:pPr>
      <w:r>
        <w:rPr>
          <w:rFonts w:hint="eastAsia" w:ascii="仿宋" w:hAnsi="仿宋" w:eastAsia="仿宋" w:cs="仿宋"/>
          <w:spacing w:val="10"/>
          <w:sz w:val="23"/>
          <w:szCs w:val="23"/>
        </w:rPr>
        <w:t>第</w:t>
      </w:r>
      <w:r>
        <w:rPr>
          <w:rFonts w:hint="eastAsia" w:ascii="仿宋" w:hAnsi="仿宋" w:eastAsia="仿宋" w:cs="仿宋"/>
          <w:spacing w:val="6"/>
          <w:sz w:val="23"/>
          <w:szCs w:val="23"/>
        </w:rPr>
        <w:t>二章 供应商须知</w:t>
      </w:r>
    </w:p>
    <w:p w14:paraId="656290DB">
      <w:pPr>
        <w:spacing w:before="202" w:line="231" w:lineRule="auto"/>
        <w:ind w:left="506"/>
        <w:rPr>
          <w:rFonts w:hint="eastAsia" w:ascii="仿宋" w:hAnsi="仿宋" w:eastAsia="仿宋" w:cs="仿宋"/>
          <w:sz w:val="23"/>
          <w:szCs w:val="23"/>
        </w:rPr>
      </w:pPr>
      <w:r>
        <w:rPr>
          <w:rFonts w:hint="eastAsia" w:ascii="仿宋" w:hAnsi="仿宋" w:eastAsia="仿宋" w:cs="仿宋"/>
          <w:spacing w:val="8"/>
          <w:sz w:val="23"/>
          <w:szCs w:val="23"/>
        </w:rPr>
        <w:t>第</w:t>
      </w:r>
      <w:r>
        <w:rPr>
          <w:rFonts w:hint="eastAsia" w:ascii="仿宋" w:hAnsi="仿宋" w:eastAsia="仿宋" w:cs="仿宋"/>
          <w:spacing w:val="7"/>
          <w:sz w:val="23"/>
          <w:szCs w:val="23"/>
        </w:rPr>
        <w:t>三章 合同条款及格式</w:t>
      </w:r>
    </w:p>
    <w:p w14:paraId="2D240621">
      <w:pPr>
        <w:spacing w:before="202" w:line="487" w:lineRule="exact"/>
        <w:ind w:left="506"/>
        <w:rPr>
          <w:rFonts w:hint="eastAsia" w:ascii="仿宋" w:hAnsi="仿宋" w:eastAsia="仿宋" w:cs="仿宋"/>
          <w:sz w:val="23"/>
          <w:szCs w:val="23"/>
        </w:rPr>
      </w:pPr>
      <w:r>
        <w:rPr>
          <w:rFonts w:hint="eastAsia" w:ascii="仿宋" w:hAnsi="仿宋" w:eastAsia="仿宋" w:cs="仿宋"/>
          <w:spacing w:val="14"/>
          <w:position w:val="18"/>
          <w:sz w:val="23"/>
          <w:szCs w:val="23"/>
        </w:rPr>
        <w:t>第</w:t>
      </w:r>
      <w:r>
        <w:rPr>
          <w:rFonts w:hint="eastAsia" w:ascii="仿宋" w:hAnsi="仿宋" w:eastAsia="仿宋" w:cs="仿宋"/>
          <w:spacing w:val="7"/>
          <w:position w:val="18"/>
          <w:sz w:val="23"/>
          <w:szCs w:val="23"/>
        </w:rPr>
        <w:t>四章 磋商内容及技术要求</w:t>
      </w:r>
    </w:p>
    <w:p w14:paraId="4D5B861B">
      <w:pPr>
        <w:spacing w:before="1" w:line="230" w:lineRule="auto"/>
        <w:ind w:left="506"/>
        <w:rPr>
          <w:rFonts w:hint="eastAsia" w:ascii="仿宋" w:hAnsi="仿宋" w:eastAsia="仿宋" w:cs="仿宋"/>
          <w:sz w:val="23"/>
          <w:szCs w:val="23"/>
        </w:rPr>
      </w:pPr>
      <w:r>
        <w:rPr>
          <w:rFonts w:hint="eastAsia" w:ascii="仿宋" w:hAnsi="仿宋" w:eastAsia="仿宋" w:cs="仿宋"/>
          <w:spacing w:val="6"/>
          <w:sz w:val="23"/>
          <w:szCs w:val="23"/>
        </w:rPr>
        <w:t>第五章 评审方法</w:t>
      </w:r>
    </w:p>
    <w:p w14:paraId="0FA356C2">
      <w:pPr>
        <w:spacing w:before="202" w:line="231" w:lineRule="auto"/>
        <w:ind w:left="506"/>
        <w:rPr>
          <w:rFonts w:hint="eastAsia" w:ascii="仿宋" w:hAnsi="仿宋" w:eastAsia="仿宋" w:cs="仿宋"/>
          <w:sz w:val="23"/>
          <w:szCs w:val="23"/>
        </w:rPr>
      </w:pPr>
      <w:r>
        <w:rPr>
          <w:rFonts w:hint="eastAsia" w:ascii="仿宋" w:hAnsi="仿宋" w:eastAsia="仿宋" w:cs="仿宋"/>
          <w:spacing w:val="8"/>
          <w:sz w:val="23"/>
          <w:szCs w:val="23"/>
        </w:rPr>
        <w:t>第六章 磋商响应文件构成及格</w:t>
      </w:r>
      <w:r>
        <w:rPr>
          <w:rFonts w:hint="eastAsia" w:ascii="仿宋" w:hAnsi="仿宋" w:eastAsia="仿宋" w:cs="仿宋"/>
          <w:spacing w:val="6"/>
          <w:sz w:val="23"/>
          <w:szCs w:val="23"/>
        </w:rPr>
        <w:t>式</w:t>
      </w:r>
    </w:p>
    <w:p w14:paraId="0A8282FD">
      <w:pPr>
        <w:spacing w:before="203" w:line="392" w:lineRule="auto"/>
        <w:ind w:left="17" w:firstLine="473"/>
        <w:rPr>
          <w:rFonts w:hint="eastAsia" w:ascii="仿宋" w:hAnsi="仿宋" w:eastAsia="仿宋" w:cs="仿宋"/>
          <w:sz w:val="23"/>
          <w:szCs w:val="23"/>
        </w:rPr>
      </w:pPr>
      <w:r>
        <w:rPr>
          <w:rFonts w:hint="eastAsia" w:ascii="仿宋" w:hAnsi="仿宋" w:eastAsia="仿宋" w:cs="仿宋"/>
          <w:spacing w:val="12"/>
          <w:sz w:val="23"/>
          <w:szCs w:val="23"/>
        </w:rPr>
        <w:t xml:space="preserve">6.2 </w:t>
      </w:r>
      <w:r>
        <w:rPr>
          <w:rFonts w:hint="eastAsia" w:ascii="仿宋" w:hAnsi="仿宋" w:eastAsia="仿宋" w:cs="仿宋"/>
          <w:spacing w:val="6"/>
          <w:sz w:val="23"/>
          <w:szCs w:val="23"/>
        </w:rPr>
        <w:t>供应商应认真阅读磋商文件中所有的事项、格式、条款和规范等要求。如果</w:t>
      </w:r>
      <w:r>
        <w:rPr>
          <w:rFonts w:hint="eastAsia" w:ascii="仿宋" w:hAnsi="仿宋" w:eastAsia="仿宋" w:cs="仿宋"/>
          <w:sz w:val="23"/>
          <w:szCs w:val="23"/>
        </w:rPr>
        <w:t xml:space="preserve"> </w:t>
      </w:r>
      <w:r>
        <w:rPr>
          <w:rFonts w:hint="eastAsia" w:ascii="仿宋" w:hAnsi="仿宋" w:eastAsia="仿宋" w:cs="仿宋"/>
          <w:spacing w:val="7"/>
          <w:sz w:val="23"/>
          <w:szCs w:val="23"/>
        </w:rPr>
        <w:t>供应商没有按照磋商文件要求提交全部资料，或者磋商响应文件没有对磋商文件在各</w:t>
      </w:r>
      <w:r>
        <w:rPr>
          <w:rFonts w:hint="eastAsia" w:ascii="仿宋" w:hAnsi="仿宋" w:eastAsia="仿宋" w:cs="仿宋"/>
          <w:sz w:val="23"/>
          <w:szCs w:val="23"/>
        </w:rPr>
        <w:t xml:space="preserve"> </w:t>
      </w:r>
      <w:r>
        <w:rPr>
          <w:rFonts w:hint="eastAsia" w:ascii="仿宋" w:hAnsi="仿宋" w:eastAsia="仿宋" w:cs="仿宋"/>
          <w:spacing w:val="10"/>
          <w:sz w:val="23"/>
          <w:szCs w:val="23"/>
        </w:rPr>
        <w:t>方面</w:t>
      </w:r>
      <w:r>
        <w:rPr>
          <w:rFonts w:hint="eastAsia" w:ascii="仿宋" w:hAnsi="仿宋" w:eastAsia="仿宋" w:cs="仿宋"/>
          <w:spacing w:val="6"/>
          <w:sz w:val="23"/>
          <w:szCs w:val="23"/>
        </w:rPr>
        <w:t>都</w:t>
      </w:r>
      <w:r>
        <w:rPr>
          <w:rFonts w:hint="eastAsia" w:ascii="仿宋" w:hAnsi="仿宋" w:eastAsia="仿宋" w:cs="仿宋"/>
          <w:spacing w:val="5"/>
          <w:sz w:val="23"/>
          <w:szCs w:val="23"/>
        </w:rPr>
        <w:t>做出实质性响应，由此带来不利于供应商的磋商结果，其风险由供应商承担。</w:t>
      </w:r>
    </w:p>
    <w:p w14:paraId="402AE685">
      <w:pPr>
        <w:spacing w:before="1" w:line="229" w:lineRule="auto"/>
        <w:ind w:left="490"/>
        <w:rPr>
          <w:rFonts w:hint="eastAsia" w:ascii="仿宋" w:hAnsi="仿宋" w:eastAsia="仿宋" w:cs="仿宋"/>
          <w:sz w:val="23"/>
          <w:szCs w:val="23"/>
        </w:rPr>
      </w:pPr>
      <w:r>
        <w:rPr>
          <w:rFonts w:hint="eastAsia" w:ascii="仿宋" w:hAnsi="仿宋" w:eastAsia="仿宋" w:cs="仿宋"/>
          <w:spacing w:val="12"/>
          <w:sz w:val="23"/>
          <w:szCs w:val="23"/>
        </w:rPr>
        <w:t>6.</w:t>
      </w:r>
      <w:r>
        <w:rPr>
          <w:rFonts w:hint="eastAsia" w:ascii="仿宋" w:hAnsi="仿宋" w:eastAsia="仿宋" w:cs="仿宋"/>
          <w:spacing w:val="9"/>
          <w:sz w:val="23"/>
          <w:szCs w:val="23"/>
        </w:rPr>
        <w:t>3</w:t>
      </w:r>
      <w:r>
        <w:rPr>
          <w:rFonts w:hint="eastAsia" w:ascii="仿宋" w:hAnsi="仿宋" w:eastAsia="仿宋" w:cs="仿宋"/>
          <w:spacing w:val="6"/>
          <w:sz w:val="23"/>
          <w:szCs w:val="23"/>
        </w:rPr>
        <w:t xml:space="preserve"> 本磋商文件的解释权归</w:t>
      </w:r>
      <w:r>
        <w:rPr>
          <w:rFonts w:hint="eastAsia" w:ascii="仿宋" w:hAnsi="仿宋" w:eastAsia="仿宋" w:cs="仿宋"/>
          <w:spacing w:val="6"/>
          <w:sz w:val="23"/>
          <w:szCs w:val="23"/>
          <w:lang w:eastAsia="zh-CN"/>
        </w:rPr>
        <w:t>陕西方得项目管理有限公司</w:t>
      </w:r>
      <w:r>
        <w:rPr>
          <w:rFonts w:hint="eastAsia" w:ascii="仿宋" w:hAnsi="仿宋" w:eastAsia="仿宋" w:cs="仿宋"/>
          <w:spacing w:val="6"/>
          <w:sz w:val="23"/>
          <w:szCs w:val="23"/>
        </w:rPr>
        <w:t>。</w:t>
      </w:r>
    </w:p>
    <w:p w14:paraId="115AF706">
      <w:pPr>
        <w:spacing w:before="204" w:line="310" w:lineRule="exact"/>
        <w:ind w:left="14"/>
        <w:rPr>
          <w:rFonts w:hint="eastAsia" w:ascii="仿宋" w:hAnsi="仿宋" w:eastAsia="仿宋" w:cs="仿宋"/>
          <w:sz w:val="23"/>
          <w:szCs w:val="23"/>
        </w:rPr>
      </w:pPr>
      <w:r>
        <w:rPr>
          <w:rFonts w:hint="eastAsia" w:ascii="仿宋" w:hAnsi="仿宋" w:eastAsia="仿宋" w:cs="仿宋"/>
          <w:spacing w:val="16"/>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磋商文件的修改和澄清</w:t>
      </w:r>
    </w:p>
    <w:p w14:paraId="609BAECA">
      <w:pPr>
        <w:spacing w:before="181" w:line="392" w:lineRule="auto"/>
        <w:ind w:left="15" w:right="56" w:firstLine="479"/>
        <w:rPr>
          <w:rFonts w:hint="eastAsia" w:ascii="仿宋" w:hAnsi="仿宋" w:eastAsia="仿宋" w:cs="仿宋"/>
          <w:spacing w:val="6"/>
          <w:sz w:val="23"/>
          <w:szCs w:val="23"/>
        </w:rPr>
      </w:pPr>
      <w:r>
        <w:rPr>
          <w:rFonts w:hint="eastAsia" w:ascii="仿宋" w:hAnsi="仿宋" w:eastAsia="仿宋" w:cs="仿宋"/>
          <w:spacing w:val="12"/>
          <w:sz w:val="23"/>
          <w:szCs w:val="23"/>
        </w:rPr>
        <w:t>7.1</w:t>
      </w:r>
      <w:r>
        <w:rPr>
          <w:rFonts w:hint="eastAsia" w:ascii="仿宋" w:hAnsi="仿宋" w:eastAsia="仿宋" w:cs="仿宋"/>
          <w:spacing w:val="8"/>
          <w:sz w:val="23"/>
          <w:szCs w:val="23"/>
        </w:rPr>
        <w:t xml:space="preserve"> </w:t>
      </w:r>
      <w:r>
        <w:rPr>
          <w:rFonts w:hint="eastAsia" w:ascii="仿宋" w:hAnsi="仿宋" w:eastAsia="仿宋" w:cs="仿宋"/>
          <w:spacing w:val="6"/>
          <w:sz w:val="23"/>
          <w:szCs w:val="23"/>
        </w:rPr>
        <w:t>在磋商响应文件递交截止时间前，招标代理机构可以视采购具体情况，延长</w:t>
      </w:r>
      <w:r>
        <w:rPr>
          <w:rFonts w:hint="eastAsia" w:ascii="仿宋" w:hAnsi="仿宋" w:eastAsia="仿宋" w:cs="仿宋"/>
          <w:sz w:val="23"/>
          <w:szCs w:val="23"/>
        </w:rPr>
        <w:t xml:space="preserve"> </w:t>
      </w:r>
      <w:r>
        <w:rPr>
          <w:rFonts w:hint="eastAsia" w:ascii="仿宋" w:hAnsi="仿宋" w:eastAsia="仿宋" w:cs="仿宋"/>
          <w:spacing w:val="9"/>
          <w:sz w:val="23"/>
          <w:szCs w:val="23"/>
        </w:rPr>
        <w:t>磋</w:t>
      </w:r>
      <w:r>
        <w:rPr>
          <w:rFonts w:hint="eastAsia" w:ascii="仿宋" w:hAnsi="仿宋" w:eastAsia="仿宋" w:cs="仿宋"/>
          <w:spacing w:val="7"/>
          <w:sz w:val="23"/>
          <w:szCs w:val="23"/>
        </w:rPr>
        <w:t>商响应文件递交截止时间和磋商时间并在财政部门指定的媒体上发布变更公告，同</w:t>
      </w:r>
      <w:r>
        <w:rPr>
          <w:rFonts w:hint="eastAsia" w:ascii="仿宋" w:hAnsi="仿宋" w:eastAsia="仿宋" w:cs="仿宋"/>
          <w:sz w:val="23"/>
          <w:szCs w:val="23"/>
        </w:rPr>
        <w:t xml:space="preserve"> </w:t>
      </w:r>
      <w:r>
        <w:rPr>
          <w:rFonts w:hint="eastAsia" w:ascii="仿宋" w:hAnsi="仿宋" w:eastAsia="仿宋" w:cs="仿宋"/>
          <w:spacing w:val="9"/>
          <w:sz w:val="23"/>
          <w:szCs w:val="23"/>
        </w:rPr>
        <w:t>时将变更时间书面通知所有购买磋商文件的供应商</w:t>
      </w:r>
      <w:r>
        <w:rPr>
          <w:rFonts w:hint="eastAsia" w:ascii="仿宋" w:hAnsi="仿宋" w:eastAsia="仿宋" w:cs="仿宋"/>
          <w:spacing w:val="6"/>
          <w:sz w:val="23"/>
          <w:szCs w:val="23"/>
        </w:rPr>
        <w:t>。</w:t>
      </w:r>
    </w:p>
    <w:p w14:paraId="503F7320">
      <w:pPr>
        <w:spacing w:before="181" w:line="392" w:lineRule="auto"/>
        <w:ind w:left="15" w:right="56" w:firstLine="479"/>
        <w:rPr>
          <w:rFonts w:hint="eastAsia" w:ascii="仿宋" w:hAnsi="仿宋" w:eastAsia="仿宋" w:cs="仿宋"/>
          <w:sz w:val="23"/>
          <w:szCs w:val="23"/>
        </w:rPr>
      </w:pPr>
      <w:r>
        <w:rPr>
          <w:rFonts w:hint="eastAsia" w:ascii="仿宋" w:hAnsi="仿宋" w:eastAsia="仿宋" w:cs="仿宋"/>
          <w:spacing w:val="12"/>
          <w:sz w:val="23"/>
          <w:szCs w:val="23"/>
        </w:rPr>
        <w:t>7.2</w:t>
      </w:r>
      <w:r>
        <w:rPr>
          <w:rFonts w:hint="eastAsia" w:ascii="仿宋" w:hAnsi="仿宋" w:eastAsia="仿宋" w:cs="仿宋"/>
          <w:spacing w:val="8"/>
          <w:sz w:val="23"/>
          <w:szCs w:val="23"/>
        </w:rPr>
        <w:t xml:space="preserve"> </w:t>
      </w:r>
      <w:r>
        <w:rPr>
          <w:rFonts w:hint="eastAsia" w:ascii="仿宋" w:hAnsi="仿宋" w:eastAsia="仿宋" w:cs="仿宋"/>
          <w:spacing w:val="6"/>
          <w:sz w:val="23"/>
          <w:szCs w:val="23"/>
        </w:rPr>
        <w:t>招标代理机构如果对已发出的磋商文件进行必要的澄清或者修改，澄清或者</w:t>
      </w:r>
      <w:r>
        <w:rPr>
          <w:rFonts w:hint="eastAsia" w:ascii="仿宋" w:hAnsi="仿宋" w:eastAsia="仿宋" w:cs="仿宋"/>
          <w:sz w:val="23"/>
          <w:szCs w:val="23"/>
        </w:rPr>
        <w:t xml:space="preserve"> </w:t>
      </w:r>
      <w:r>
        <w:rPr>
          <w:rFonts w:hint="eastAsia" w:ascii="仿宋" w:hAnsi="仿宋" w:eastAsia="仿宋" w:cs="仿宋"/>
          <w:spacing w:val="26"/>
          <w:sz w:val="23"/>
          <w:szCs w:val="23"/>
        </w:rPr>
        <w:t>修</w:t>
      </w:r>
      <w:r>
        <w:rPr>
          <w:rFonts w:hint="eastAsia" w:ascii="仿宋" w:hAnsi="仿宋" w:eastAsia="仿宋" w:cs="仿宋"/>
          <w:spacing w:val="23"/>
          <w:sz w:val="23"/>
          <w:szCs w:val="23"/>
        </w:rPr>
        <w:t>改</w:t>
      </w:r>
      <w:r>
        <w:rPr>
          <w:rFonts w:hint="eastAsia" w:ascii="仿宋" w:hAnsi="仿宋" w:eastAsia="仿宋" w:cs="仿宋"/>
          <w:spacing w:val="13"/>
          <w:sz w:val="23"/>
          <w:szCs w:val="23"/>
        </w:rPr>
        <w:t>的内容作为磋商文件的组成部分。澄清或者修改的内容可能影响响应文件编制</w:t>
      </w:r>
      <w:r>
        <w:rPr>
          <w:rFonts w:hint="eastAsia" w:ascii="仿宋" w:hAnsi="仿宋" w:eastAsia="仿宋" w:cs="仿宋"/>
          <w:sz w:val="23"/>
          <w:szCs w:val="23"/>
        </w:rPr>
        <w:t xml:space="preserve"> </w:t>
      </w:r>
      <w:r>
        <w:rPr>
          <w:rFonts w:hint="eastAsia" w:ascii="仿宋" w:hAnsi="仿宋" w:eastAsia="仿宋" w:cs="仿宋"/>
          <w:spacing w:val="6"/>
          <w:sz w:val="23"/>
          <w:szCs w:val="23"/>
        </w:rPr>
        <w:t>的，招标代理机构应</w:t>
      </w:r>
      <w:r>
        <w:rPr>
          <w:rFonts w:hint="eastAsia" w:ascii="仿宋" w:hAnsi="仿宋" w:eastAsia="仿宋" w:cs="仿宋"/>
          <w:spacing w:val="5"/>
          <w:sz w:val="23"/>
          <w:szCs w:val="23"/>
        </w:rPr>
        <w:t>当</w:t>
      </w:r>
      <w:r>
        <w:rPr>
          <w:rFonts w:hint="eastAsia" w:ascii="仿宋" w:hAnsi="仿宋" w:eastAsia="仿宋" w:cs="仿宋"/>
          <w:spacing w:val="3"/>
          <w:sz w:val="23"/>
          <w:szCs w:val="23"/>
        </w:rPr>
        <w:t>在提交首次响应文件截止时间至少</w:t>
      </w:r>
      <w:r>
        <w:rPr>
          <w:rFonts w:hint="eastAsia" w:ascii="仿宋" w:hAnsi="仿宋" w:eastAsia="仿宋" w:cs="仿宋"/>
          <w:spacing w:val="3"/>
          <w:sz w:val="23"/>
          <w:szCs w:val="23"/>
          <w:lang w:val="en-US" w:eastAsia="zh-CN"/>
        </w:rPr>
        <w:t xml:space="preserve"> </w:t>
      </w:r>
      <w:r>
        <w:rPr>
          <w:rFonts w:hint="eastAsia" w:ascii="仿宋" w:hAnsi="仿宋" w:eastAsia="仿宋" w:cs="仿宋"/>
          <w:spacing w:val="3"/>
          <w:sz w:val="23"/>
          <w:szCs w:val="23"/>
        </w:rPr>
        <w:t>5</w:t>
      </w:r>
      <w:r>
        <w:rPr>
          <w:rFonts w:hint="eastAsia" w:ascii="仿宋" w:hAnsi="仿宋" w:eastAsia="仿宋" w:cs="仿宋"/>
          <w:spacing w:val="3"/>
          <w:sz w:val="23"/>
          <w:szCs w:val="23"/>
          <w:lang w:val="en-US" w:eastAsia="zh-CN"/>
        </w:rPr>
        <w:t xml:space="preserve"> </w:t>
      </w:r>
      <w:r>
        <w:rPr>
          <w:rFonts w:hint="eastAsia" w:ascii="仿宋" w:hAnsi="仿宋" w:eastAsia="仿宋" w:cs="仿宋"/>
          <w:spacing w:val="3"/>
          <w:sz w:val="23"/>
          <w:szCs w:val="23"/>
        </w:rPr>
        <w:t>日前，以书面形式通知所</w:t>
      </w:r>
    </w:p>
    <w:p w14:paraId="2E9C8ADE">
      <w:pPr>
        <w:spacing w:before="75" w:line="393" w:lineRule="auto"/>
        <w:rPr>
          <w:rFonts w:hint="eastAsia" w:ascii="仿宋" w:hAnsi="仿宋" w:eastAsia="仿宋" w:cs="仿宋"/>
          <w:sz w:val="23"/>
          <w:szCs w:val="23"/>
        </w:rPr>
      </w:pPr>
      <w:r>
        <w:rPr>
          <w:rFonts w:hint="eastAsia" w:ascii="仿宋" w:hAnsi="仿宋" w:eastAsia="仿宋" w:cs="仿宋"/>
          <w:spacing w:val="6"/>
          <w:sz w:val="23"/>
          <w:szCs w:val="23"/>
        </w:rPr>
        <w:t>有获取磋商文件的供应</w:t>
      </w:r>
      <w:r>
        <w:rPr>
          <w:rFonts w:hint="eastAsia" w:ascii="仿宋" w:hAnsi="仿宋" w:eastAsia="仿宋" w:cs="仿宋"/>
          <w:spacing w:val="4"/>
          <w:sz w:val="23"/>
          <w:szCs w:val="23"/>
        </w:rPr>
        <w:t>商</w:t>
      </w:r>
      <w:r>
        <w:rPr>
          <w:rFonts w:hint="eastAsia" w:ascii="仿宋" w:hAnsi="仿宋" w:eastAsia="仿宋" w:cs="仿宋"/>
          <w:spacing w:val="3"/>
          <w:sz w:val="23"/>
          <w:szCs w:val="23"/>
        </w:rPr>
        <w:t>；不足 5 日的，招标代理机构应当顺延提交首次响应文件截</w:t>
      </w:r>
      <w:r>
        <w:rPr>
          <w:rFonts w:hint="eastAsia" w:ascii="仿宋" w:hAnsi="仿宋" w:eastAsia="仿宋" w:cs="仿宋"/>
          <w:sz w:val="23"/>
          <w:szCs w:val="23"/>
        </w:rPr>
        <w:t xml:space="preserve"> </w:t>
      </w:r>
      <w:r>
        <w:rPr>
          <w:rFonts w:hint="eastAsia" w:ascii="仿宋" w:hAnsi="仿宋" w:eastAsia="仿宋" w:cs="仿宋"/>
          <w:spacing w:val="5"/>
          <w:sz w:val="23"/>
          <w:szCs w:val="23"/>
        </w:rPr>
        <w:t>止</w:t>
      </w:r>
      <w:r>
        <w:rPr>
          <w:rFonts w:hint="eastAsia" w:ascii="仿宋" w:hAnsi="仿宋" w:eastAsia="仿宋" w:cs="仿宋"/>
          <w:spacing w:val="3"/>
          <w:sz w:val="23"/>
          <w:szCs w:val="23"/>
        </w:rPr>
        <w:t>时间。</w:t>
      </w:r>
    </w:p>
    <w:p w14:paraId="2027A7B1">
      <w:pPr>
        <w:spacing w:line="230" w:lineRule="auto"/>
        <w:ind w:left="494"/>
        <w:rPr>
          <w:rFonts w:hint="eastAsia" w:ascii="仿宋" w:hAnsi="仿宋" w:eastAsia="仿宋" w:cs="仿宋"/>
          <w:sz w:val="23"/>
          <w:szCs w:val="23"/>
        </w:rPr>
      </w:pPr>
      <w:r>
        <w:rPr>
          <w:rFonts w:hint="eastAsia" w:ascii="仿宋" w:hAnsi="仿宋" w:eastAsia="仿宋" w:cs="仿宋"/>
          <w:spacing w:val="18"/>
          <w:sz w:val="23"/>
          <w:szCs w:val="23"/>
        </w:rPr>
        <w:t>7</w:t>
      </w:r>
      <w:r>
        <w:rPr>
          <w:rFonts w:hint="eastAsia" w:ascii="仿宋" w:hAnsi="仿宋" w:eastAsia="仿宋" w:cs="仿宋"/>
          <w:spacing w:val="15"/>
          <w:sz w:val="23"/>
          <w:szCs w:val="23"/>
        </w:rPr>
        <w:t>.</w:t>
      </w:r>
      <w:r>
        <w:rPr>
          <w:rFonts w:hint="eastAsia" w:ascii="仿宋" w:hAnsi="仿宋" w:eastAsia="仿宋" w:cs="仿宋"/>
          <w:spacing w:val="9"/>
          <w:sz w:val="23"/>
          <w:szCs w:val="23"/>
        </w:rPr>
        <w:t>3 已经</w:t>
      </w:r>
      <w:r>
        <w:rPr>
          <w:rFonts w:hint="eastAsia" w:ascii="仿宋" w:hAnsi="仿宋" w:eastAsia="仿宋" w:cs="仿宋"/>
          <w:spacing w:val="9"/>
          <w:sz w:val="23"/>
          <w:szCs w:val="23"/>
          <w:lang w:eastAsia="zh-CN"/>
        </w:rPr>
        <w:t>获取</w:t>
      </w:r>
      <w:r>
        <w:rPr>
          <w:rFonts w:hint="eastAsia" w:ascii="仿宋" w:hAnsi="仿宋" w:eastAsia="仿宋" w:cs="仿宋"/>
          <w:spacing w:val="9"/>
          <w:sz w:val="23"/>
          <w:szCs w:val="23"/>
        </w:rPr>
        <w:t>磋商文件的供应商对磋商文件有疑问的，均应在磋商截止日期 2</w:t>
      </w:r>
    </w:p>
    <w:p w14:paraId="03D10925">
      <w:pPr>
        <w:spacing w:before="202" w:line="392" w:lineRule="auto"/>
        <w:ind w:left="17" w:firstLine="49"/>
        <w:rPr>
          <w:rFonts w:hint="eastAsia" w:ascii="仿宋" w:hAnsi="仿宋" w:eastAsia="仿宋" w:cs="仿宋"/>
          <w:sz w:val="23"/>
          <w:szCs w:val="23"/>
        </w:rPr>
      </w:pPr>
      <w:r>
        <w:rPr>
          <w:rFonts w:hint="eastAsia" w:ascii="仿宋" w:hAnsi="仿宋" w:eastAsia="仿宋" w:cs="仿宋"/>
          <w:spacing w:val="10"/>
          <w:sz w:val="23"/>
          <w:szCs w:val="23"/>
        </w:rPr>
        <w:t>日前以书</w:t>
      </w:r>
      <w:r>
        <w:rPr>
          <w:rFonts w:hint="eastAsia" w:ascii="仿宋" w:hAnsi="仿宋" w:eastAsia="仿宋" w:cs="仿宋"/>
          <w:spacing w:val="9"/>
          <w:sz w:val="23"/>
          <w:szCs w:val="23"/>
        </w:rPr>
        <w:t>面</w:t>
      </w:r>
      <w:r>
        <w:rPr>
          <w:rFonts w:hint="eastAsia" w:ascii="仿宋" w:hAnsi="仿宋" w:eastAsia="仿宋" w:cs="仿宋"/>
          <w:spacing w:val="5"/>
          <w:sz w:val="23"/>
          <w:szCs w:val="23"/>
        </w:rPr>
        <w:t>形式向招标代理机构提出。招标代理机构视情况必要时将书面答复传送给</w:t>
      </w:r>
      <w:r>
        <w:rPr>
          <w:rFonts w:hint="eastAsia" w:ascii="仿宋" w:hAnsi="仿宋" w:eastAsia="仿宋" w:cs="仿宋"/>
          <w:sz w:val="23"/>
          <w:szCs w:val="23"/>
        </w:rPr>
        <w:t xml:space="preserve"> </w:t>
      </w:r>
      <w:r>
        <w:rPr>
          <w:rFonts w:hint="eastAsia" w:ascii="仿宋" w:hAnsi="仿宋" w:eastAsia="仿宋" w:cs="仿宋"/>
          <w:spacing w:val="8"/>
          <w:sz w:val="23"/>
          <w:szCs w:val="23"/>
        </w:rPr>
        <w:t>所</w:t>
      </w:r>
      <w:r>
        <w:rPr>
          <w:rFonts w:hint="eastAsia" w:ascii="仿宋" w:hAnsi="仿宋" w:eastAsia="仿宋" w:cs="仿宋"/>
          <w:spacing w:val="5"/>
          <w:sz w:val="23"/>
          <w:szCs w:val="23"/>
        </w:rPr>
        <w:t>有供应商。</w:t>
      </w:r>
    </w:p>
    <w:p w14:paraId="072DB959">
      <w:pPr>
        <w:spacing w:line="227" w:lineRule="auto"/>
        <w:ind w:left="494"/>
        <w:rPr>
          <w:rFonts w:hint="eastAsia" w:ascii="仿宋" w:hAnsi="仿宋" w:eastAsia="仿宋" w:cs="仿宋"/>
          <w:sz w:val="23"/>
          <w:szCs w:val="23"/>
        </w:rPr>
      </w:pPr>
      <w:r>
        <w:rPr>
          <w:rFonts w:hint="eastAsia" w:ascii="仿宋" w:hAnsi="仿宋" w:eastAsia="仿宋" w:cs="仿宋"/>
          <w:spacing w:val="12"/>
          <w:sz w:val="23"/>
          <w:szCs w:val="23"/>
        </w:rPr>
        <w:t>7.4</w:t>
      </w:r>
      <w:r>
        <w:rPr>
          <w:rFonts w:hint="eastAsia" w:ascii="仿宋" w:hAnsi="仿宋" w:eastAsia="仿宋" w:cs="仿宋"/>
          <w:spacing w:val="7"/>
          <w:sz w:val="23"/>
          <w:szCs w:val="23"/>
        </w:rPr>
        <w:t xml:space="preserve"> </w:t>
      </w:r>
      <w:r>
        <w:rPr>
          <w:rFonts w:hint="eastAsia" w:ascii="仿宋" w:hAnsi="仿宋" w:eastAsia="仿宋" w:cs="仿宋"/>
          <w:spacing w:val="6"/>
          <w:sz w:val="23"/>
          <w:szCs w:val="23"/>
        </w:rPr>
        <w:t>供应商在收到上述通知后，应立即向招标代理机构回函确认。</w:t>
      </w:r>
    </w:p>
    <w:p w14:paraId="4B5B5D90">
      <w:pPr>
        <w:spacing w:before="248" w:line="227" w:lineRule="auto"/>
        <w:ind w:left="2658"/>
        <w:outlineLvl w:val="1"/>
        <w:rPr>
          <w:rFonts w:hint="eastAsia" w:ascii="仿宋" w:hAnsi="仿宋" w:eastAsia="仿宋" w:cs="仿宋"/>
          <w:sz w:val="31"/>
          <w:szCs w:val="31"/>
        </w:rPr>
      </w:pPr>
      <w:r>
        <w:rPr>
          <w:rFonts w:hint="eastAsia" w:ascii="仿宋" w:hAnsi="仿宋" w:eastAsia="仿宋" w:cs="仿宋"/>
          <w:spacing w:val="14"/>
          <w:sz w:val="31"/>
          <w:szCs w:val="31"/>
          <w14:textOutline w14:w="5793" w14:cap="sq" w14:cmpd="sng">
            <w14:solidFill>
              <w14:srgbClr w14:val="000000"/>
            </w14:solidFill>
            <w14:prstDash w14:val="solid"/>
            <w14:bevel/>
          </w14:textOutline>
        </w:rPr>
        <w:t>三</w:t>
      </w:r>
      <w:r>
        <w:rPr>
          <w:rFonts w:hint="eastAsia" w:ascii="仿宋" w:hAnsi="仿宋" w:eastAsia="仿宋" w:cs="仿宋"/>
          <w:spacing w:val="8"/>
          <w:sz w:val="31"/>
          <w:szCs w:val="31"/>
          <w14:textOutline w14:w="5793" w14:cap="sq" w14:cmpd="sng">
            <w14:solidFill>
              <w14:srgbClr w14:val="000000"/>
            </w14:solidFill>
            <w14:prstDash w14:val="solid"/>
            <w14:bevel/>
          </w14:textOutline>
        </w:rPr>
        <w:t>.</w:t>
      </w:r>
      <w:r>
        <w:rPr>
          <w:rFonts w:hint="eastAsia" w:ascii="仿宋" w:hAnsi="仿宋" w:eastAsia="仿宋" w:cs="仿宋"/>
          <w:spacing w:val="7"/>
          <w:sz w:val="31"/>
          <w:szCs w:val="31"/>
        </w:rPr>
        <w:t xml:space="preserve"> </w:t>
      </w:r>
      <w:r>
        <w:rPr>
          <w:rFonts w:hint="eastAsia" w:ascii="仿宋" w:hAnsi="仿宋" w:eastAsia="仿宋" w:cs="仿宋"/>
          <w:spacing w:val="7"/>
          <w:sz w:val="31"/>
          <w:szCs w:val="31"/>
          <w14:textOutline w14:w="5793" w14:cap="sq" w14:cmpd="sng">
            <w14:solidFill>
              <w14:srgbClr w14:val="000000"/>
            </w14:solidFill>
            <w14:prstDash w14:val="solid"/>
            <w14:bevel/>
          </w14:textOutline>
        </w:rPr>
        <w:t>磋商响应文件的编制</w:t>
      </w:r>
    </w:p>
    <w:p w14:paraId="26B2B406">
      <w:pPr>
        <w:spacing w:before="227" w:line="310" w:lineRule="exact"/>
        <w:ind w:left="9"/>
        <w:rPr>
          <w:rFonts w:hint="eastAsia" w:ascii="仿宋" w:hAnsi="仿宋" w:eastAsia="仿宋" w:cs="仿宋"/>
          <w:sz w:val="23"/>
          <w:szCs w:val="23"/>
        </w:rPr>
      </w:pP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8.磋商语言和磋商货</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币</w:t>
      </w:r>
    </w:p>
    <w:p w14:paraId="2567AD77">
      <w:pPr>
        <w:spacing w:before="179" w:line="393" w:lineRule="auto"/>
        <w:ind w:left="17" w:firstLine="472"/>
        <w:rPr>
          <w:rFonts w:hint="eastAsia" w:ascii="仿宋" w:hAnsi="仿宋" w:eastAsia="仿宋" w:cs="仿宋"/>
          <w:sz w:val="23"/>
          <w:szCs w:val="23"/>
        </w:rPr>
      </w:pPr>
      <w:r>
        <w:rPr>
          <w:rFonts w:hint="eastAsia" w:ascii="仿宋" w:hAnsi="仿宋" w:eastAsia="仿宋" w:cs="仿宋"/>
          <w:spacing w:val="21"/>
          <w:sz w:val="23"/>
          <w:szCs w:val="23"/>
        </w:rPr>
        <w:t>8</w:t>
      </w:r>
      <w:r>
        <w:rPr>
          <w:rFonts w:hint="eastAsia" w:ascii="仿宋" w:hAnsi="仿宋" w:eastAsia="仿宋" w:cs="仿宋"/>
          <w:spacing w:val="13"/>
          <w:sz w:val="23"/>
          <w:szCs w:val="23"/>
        </w:rPr>
        <w:t>.1 供应商提交的磋商响应文件以及供应商与招标代理机构就有关磋商的所有</w:t>
      </w:r>
      <w:r>
        <w:rPr>
          <w:rFonts w:hint="eastAsia" w:ascii="仿宋" w:hAnsi="仿宋" w:eastAsia="仿宋" w:cs="仿宋"/>
          <w:sz w:val="23"/>
          <w:szCs w:val="23"/>
        </w:rPr>
        <w:t xml:space="preserve"> </w:t>
      </w:r>
      <w:r>
        <w:rPr>
          <w:rFonts w:hint="eastAsia" w:ascii="仿宋" w:hAnsi="仿宋" w:eastAsia="仿宋" w:cs="仿宋"/>
          <w:spacing w:val="13"/>
          <w:sz w:val="23"/>
          <w:szCs w:val="23"/>
        </w:rPr>
        <w:t>来</w:t>
      </w:r>
      <w:r>
        <w:rPr>
          <w:rFonts w:hint="eastAsia" w:ascii="仿宋" w:hAnsi="仿宋" w:eastAsia="仿宋" w:cs="仿宋"/>
          <w:spacing w:val="7"/>
          <w:sz w:val="23"/>
          <w:szCs w:val="23"/>
        </w:rPr>
        <w:t>往函电均应使用中文。</w:t>
      </w:r>
    </w:p>
    <w:p w14:paraId="27677101">
      <w:pPr>
        <w:spacing w:line="392" w:lineRule="auto"/>
        <w:ind w:left="18" w:firstLine="471"/>
        <w:rPr>
          <w:rFonts w:hint="eastAsia" w:ascii="仿宋" w:hAnsi="仿宋" w:eastAsia="仿宋" w:cs="仿宋"/>
          <w:sz w:val="23"/>
          <w:szCs w:val="23"/>
        </w:rPr>
      </w:pPr>
      <w:r>
        <w:rPr>
          <w:rFonts w:hint="eastAsia" w:ascii="仿宋" w:hAnsi="仿宋" w:eastAsia="仿宋" w:cs="仿宋"/>
          <w:spacing w:val="21"/>
          <w:sz w:val="23"/>
          <w:szCs w:val="23"/>
        </w:rPr>
        <w:t>8</w:t>
      </w:r>
      <w:r>
        <w:rPr>
          <w:rFonts w:hint="eastAsia" w:ascii="仿宋" w:hAnsi="仿宋" w:eastAsia="仿宋" w:cs="仿宋"/>
          <w:spacing w:val="13"/>
          <w:sz w:val="23"/>
          <w:szCs w:val="23"/>
        </w:rPr>
        <w:t>.2 磋商报价应以人民币报价。任何包含非人民币报价的磋商将按无效磋商处</w:t>
      </w:r>
      <w:r>
        <w:rPr>
          <w:rFonts w:hint="eastAsia" w:ascii="仿宋" w:hAnsi="仿宋" w:eastAsia="仿宋" w:cs="仿宋"/>
          <w:sz w:val="23"/>
          <w:szCs w:val="23"/>
        </w:rPr>
        <w:t xml:space="preserve"> </w:t>
      </w:r>
      <w:r>
        <w:rPr>
          <w:rFonts w:hint="eastAsia" w:ascii="仿宋" w:hAnsi="仿宋" w:eastAsia="仿宋" w:cs="仿宋"/>
          <w:spacing w:val="-4"/>
          <w:sz w:val="23"/>
          <w:szCs w:val="23"/>
        </w:rPr>
        <w:t>理。</w:t>
      </w:r>
    </w:p>
    <w:p w14:paraId="343608B4">
      <w:pPr>
        <w:spacing w:line="311" w:lineRule="exact"/>
        <w:ind w:left="9"/>
        <w:rPr>
          <w:rFonts w:hint="eastAsia" w:ascii="仿宋" w:hAnsi="仿宋" w:eastAsia="仿宋" w:cs="仿宋"/>
          <w:sz w:val="23"/>
          <w:szCs w:val="23"/>
        </w:rPr>
      </w:pP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9.磋商响应文件的构</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成</w:t>
      </w:r>
    </w:p>
    <w:p w14:paraId="5B7E89DB">
      <w:pPr>
        <w:spacing w:before="178" w:line="231" w:lineRule="auto"/>
        <w:ind w:left="489"/>
        <w:rPr>
          <w:rFonts w:hint="eastAsia" w:ascii="仿宋" w:hAnsi="仿宋" w:eastAsia="仿宋" w:cs="仿宋"/>
          <w:sz w:val="23"/>
          <w:szCs w:val="23"/>
        </w:rPr>
      </w:pPr>
      <w:r>
        <w:rPr>
          <w:rFonts w:hint="eastAsia" w:ascii="仿宋" w:hAnsi="仿宋" w:eastAsia="仿宋" w:cs="仿宋"/>
          <w:spacing w:val="16"/>
          <w:sz w:val="23"/>
          <w:szCs w:val="23"/>
        </w:rPr>
        <w:t>9</w:t>
      </w:r>
      <w:r>
        <w:rPr>
          <w:rFonts w:hint="eastAsia" w:ascii="仿宋" w:hAnsi="仿宋" w:eastAsia="仿宋" w:cs="仿宋"/>
          <w:spacing w:val="14"/>
          <w:sz w:val="23"/>
          <w:szCs w:val="23"/>
        </w:rPr>
        <w:t>.</w:t>
      </w:r>
      <w:r>
        <w:rPr>
          <w:rFonts w:hint="eastAsia" w:ascii="仿宋" w:hAnsi="仿宋" w:eastAsia="仿宋" w:cs="仿宋"/>
          <w:spacing w:val="8"/>
          <w:sz w:val="23"/>
          <w:szCs w:val="23"/>
        </w:rPr>
        <w:t>1 供应商提交的磋商响应文件应包含下列部分的内容：</w:t>
      </w:r>
    </w:p>
    <w:p w14:paraId="0A154F59">
      <w:pPr>
        <w:spacing w:before="203" w:line="392" w:lineRule="auto"/>
        <w:ind w:left="20" w:firstLine="469"/>
        <w:rPr>
          <w:rFonts w:hint="eastAsia" w:ascii="仿宋" w:hAnsi="仿宋" w:eastAsia="仿宋" w:cs="仿宋"/>
          <w:sz w:val="23"/>
          <w:szCs w:val="23"/>
        </w:rPr>
      </w:pPr>
      <w:r>
        <w:rPr>
          <w:rFonts w:hint="eastAsia" w:ascii="仿宋" w:hAnsi="仿宋" w:eastAsia="仿宋" w:cs="仿宋"/>
          <w:spacing w:val="12"/>
          <w:sz w:val="23"/>
          <w:szCs w:val="23"/>
        </w:rPr>
        <w:t>9.1</w:t>
      </w:r>
      <w:r>
        <w:rPr>
          <w:rFonts w:hint="eastAsia" w:ascii="仿宋" w:hAnsi="仿宋" w:eastAsia="仿宋" w:cs="仿宋"/>
          <w:spacing w:val="7"/>
          <w:sz w:val="23"/>
          <w:szCs w:val="23"/>
        </w:rPr>
        <w:t>.</w:t>
      </w:r>
      <w:r>
        <w:rPr>
          <w:rFonts w:hint="eastAsia" w:ascii="仿宋" w:hAnsi="仿宋" w:eastAsia="仿宋" w:cs="仿宋"/>
          <w:spacing w:val="6"/>
          <w:sz w:val="23"/>
          <w:szCs w:val="23"/>
        </w:rPr>
        <w:t>1 按照供应商须知的要求和磋商文件规定格式填写的磋商响应函、法定代表</w:t>
      </w:r>
      <w:r>
        <w:rPr>
          <w:rFonts w:hint="eastAsia" w:ascii="仿宋" w:hAnsi="仿宋" w:eastAsia="仿宋" w:cs="仿宋"/>
          <w:sz w:val="23"/>
          <w:szCs w:val="23"/>
        </w:rPr>
        <w:t xml:space="preserve"> </w:t>
      </w:r>
      <w:r>
        <w:rPr>
          <w:rFonts w:hint="eastAsia" w:ascii="仿宋" w:hAnsi="仿宋" w:eastAsia="仿宋" w:cs="仿宋"/>
          <w:spacing w:val="8"/>
          <w:sz w:val="23"/>
          <w:szCs w:val="23"/>
        </w:rPr>
        <w:t>人授权委托书、磋商一览表等</w:t>
      </w:r>
      <w:r>
        <w:rPr>
          <w:rFonts w:hint="eastAsia" w:ascii="仿宋" w:hAnsi="仿宋" w:eastAsia="仿宋" w:cs="仿宋"/>
          <w:spacing w:val="6"/>
          <w:sz w:val="23"/>
          <w:szCs w:val="23"/>
        </w:rPr>
        <w:t>。</w:t>
      </w:r>
    </w:p>
    <w:p w14:paraId="10055AC5">
      <w:pPr>
        <w:spacing w:before="1" w:line="229" w:lineRule="auto"/>
        <w:ind w:left="489"/>
        <w:rPr>
          <w:rFonts w:hint="eastAsia" w:ascii="仿宋" w:hAnsi="仿宋" w:eastAsia="仿宋" w:cs="仿宋"/>
          <w:sz w:val="23"/>
          <w:szCs w:val="23"/>
        </w:rPr>
      </w:pPr>
      <w:r>
        <w:rPr>
          <w:rFonts w:hint="eastAsia" w:ascii="仿宋" w:hAnsi="仿宋" w:eastAsia="仿宋" w:cs="仿宋"/>
          <w:spacing w:val="10"/>
          <w:sz w:val="23"/>
          <w:szCs w:val="23"/>
        </w:rPr>
        <w:t>9.1.</w:t>
      </w:r>
      <w:r>
        <w:rPr>
          <w:rFonts w:hint="eastAsia" w:ascii="仿宋" w:hAnsi="仿宋" w:eastAsia="仿宋" w:cs="仿宋"/>
          <w:spacing w:val="5"/>
          <w:sz w:val="23"/>
          <w:szCs w:val="23"/>
        </w:rPr>
        <w:t>2 按照磋商文件的要求编制的磋商方案说明书。</w:t>
      </w:r>
    </w:p>
    <w:p w14:paraId="503E023B">
      <w:pPr>
        <w:spacing w:before="203" w:line="230" w:lineRule="auto"/>
        <w:ind w:left="489"/>
        <w:rPr>
          <w:rFonts w:hint="eastAsia" w:ascii="仿宋" w:hAnsi="仿宋" w:eastAsia="仿宋" w:cs="仿宋"/>
          <w:sz w:val="23"/>
          <w:szCs w:val="23"/>
        </w:rPr>
      </w:pPr>
      <w:r>
        <w:rPr>
          <w:rFonts w:hint="eastAsia" w:ascii="仿宋" w:hAnsi="仿宋" w:eastAsia="仿宋" w:cs="仿宋"/>
          <w:spacing w:val="12"/>
          <w:sz w:val="23"/>
          <w:szCs w:val="23"/>
        </w:rPr>
        <w:t>9.1</w:t>
      </w:r>
      <w:r>
        <w:rPr>
          <w:rFonts w:hint="eastAsia" w:ascii="仿宋" w:hAnsi="仿宋" w:eastAsia="仿宋" w:cs="仿宋"/>
          <w:spacing w:val="10"/>
          <w:sz w:val="23"/>
          <w:szCs w:val="23"/>
        </w:rPr>
        <w:t>.</w:t>
      </w:r>
      <w:r>
        <w:rPr>
          <w:rFonts w:hint="eastAsia" w:ascii="仿宋" w:hAnsi="仿宋" w:eastAsia="仿宋" w:cs="仿宋"/>
          <w:spacing w:val="6"/>
          <w:sz w:val="23"/>
          <w:szCs w:val="23"/>
        </w:rPr>
        <w:t>3 按照磋商文件供应商须知前附表的要求提交的资格证明文件。</w:t>
      </w:r>
    </w:p>
    <w:p w14:paraId="0952C340">
      <w:pPr>
        <w:spacing w:before="203" w:line="230" w:lineRule="auto"/>
        <w:ind w:left="489"/>
        <w:rPr>
          <w:rFonts w:hint="eastAsia" w:ascii="仿宋" w:hAnsi="仿宋" w:eastAsia="仿宋" w:cs="仿宋"/>
          <w:sz w:val="23"/>
          <w:szCs w:val="23"/>
        </w:rPr>
      </w:pPr>
      <w:r>
        <w:rPr>
          <w:rFonts w:hint="eastAsia" w:ascii="仿宋" w:hAnsi="仿宋" w:eastAsia="仿宋" w:cs="仿宋"/>
          <w:spacing w:val="14"/>
          <w:sz w:val="23"/>
          <w:szCs w:val="23"/>
        </w:rPr>
        <w:t>9</w:t>
      </w:r>
      <w:r>
        <w:rPr>
          <w:rFonts w:hint="eastAsia" w:ascii="仿宋" w:hAnsi="仿宋" w:eastAsia="仿宋" w:cs="仿宋"/>
          <w:spacing w:val="13"/>
          <w:sz w:val="23"/>
          <w:szCs w:val="23"/>
        </w:rPr>
        <w:t>.</w:t>
      </w:r>
      <w:r>
        <w:rPr>
          <w:rFonts w:hint="eastAsia" w:ascii="仿宋" w:hAnsi="仿宋" w:eastAsia="仿宋" w:cs="仿宋"/>
          <w:spacing w:val="7"/>
          <w:sz w:val="23"/>
          <w:szCs w:val="23"/>
        </w:rPr>
        <w:t>1.4 磋商文件中要求的其他证明文件。</w:t>
      </w:r>
    </w:p>
    <w:p w14:paraId="27C7D4DA">
      <w:pPr>
        <w:spacing w:before="201" w:line="393" w:lineRule="auto"/>
        <w:ind w:left="25" w:firstLine="464"/>
        <w:rPr>
          <w:rFonts w:hint="eastAsia" w:ascii="仿宋" w:hAnsi="仿宋" w:eastAsia="仿宋" w:cs="仿宋"/>
          <w:sz w:val="23"/>
          <w:szCs w:val="23"/>
        </w:rPr>
      </w:pPr>
      <w:r>
        <w:rPr>
          <w:rFonts w:hint="eastAsia" w:ascii="仿宋" w:hAnsi="仿宋" w:eastAsia="仿宋" w:cs="仿宋"/>
          <w:spacing w:val="12"/>
          <w:sz w:val="23"/>
          <w:szCs w:val="23"/>
        </w:rPr>
        <w:t xml:space="preserve">9.2 </w:t>
      </w:r>
      <w:r>
        <w:rPr>
          <w:rFonts w:hint="eastAsia" w:ascii="仿宋" w:hAnsi="仿宋" w:eastAsia="仿宋" w:cs="仿宋"/>
          <w:spacing w:val="7"/>
          <w:sz w:val="23"/>
          <w:szCs w:val="23"/>
        </w:rPr>
        <w:t>如</w:t>
      </w:r>
      <w:r>
        <w:rPr>
          <w:rFonts w:hint="eastAsia" w:ascii="仿宋" w:hAnsi="仿宋" w:eastAsia="仿宋" w:cs="仿宋"/>
          <w:spacing w:val="6"/>
          <w:sz w:val="23"/>
          <w:szCs w:val="23"/>
        </w:rPr>
        <w:t>果在磋商文件中没有允许提供备选方案，则每个供应商只允许提交一个磋</w:t>
      </w:r>
      <w:r>
        <w:rPr>
          <w:rFonts w:hint="eastAsia" w:ascii="仿宋" w:hAnsi="仿宋" w:eastAsia="仿宋" w:cs="仿宋"/>
          <w:sz w:val="23"/>
          <w:szCs w:val="23"/>
        </w:rPr>
        <w:t xml:space="preserve"> </w:t>
      </w:r>
      <w:r>
        <w:rPr>
          <w:rFonts w:hint="eastAsia" w:ascii="仿宋" w:hAnsi="仿宋" w:eastAsia="仿宋" w:cs="仿宋"/>
          <w:spacing w:val="8"/>
          <w:sz w:val="23"/>
          <w:szCs w:val="23"/>
        </w:rPr>
        <w:t>商方案，否则，将按无效响磋商处理</w:t>
      </w:r>
      <w:r>
        <w:rPr>
          <w:rFonts w:hint="eastAsia" w:ascii="仿宋" w:hAnsi="仿宋" w:eastAsia="仿宋" w:cs="仿宋"/>
          <w:spacing w:val="7"/>
          <w:sz w:val="23"/>
          <w:szCs w:val="23"/>
        </w:rPr>
        <w:t>。</w:t>
      </w:r>
    </w:p>
    <w:p w14:paraId="3E76AA5A">
      <w:pPr>
        <w:spacing w:before="1" w:line="392" w:lineRule="auto"/>
        <w:ind w:left="18" w:firstLine="471"/>
        <w:rPr>
          <w:rFonts w:hint="eastAsia" w:ascii="仿宋" w:hAnsi="仿宋" w:eastAsia="仿宋" w:cs="仿宋"/>
          <w:sz w:val="23"/>
          <w:szCs w:val="23"/>
        </w:rPr>
      </w:pPr>
      <w:r>
        <w:rPr>
          <w:rFonts w:hint="eastAsia" w:ascii="仿宋" w:hAnsi="仿宋" w:eastAsia="仿宋" w:cs="仿宋"/>
          <w:spacing w:val="12"/>
          <w:sz w:val="23"/>
          <w:szCs w:val="23"/>
        </w:rPr>
        <w:t xml:space="preserve">9.3 </w:t>
      </w:r>
      <w:r>
        <w:rPr>
          <w:rFonts w:hint="eastAsia" w:ascii="仿宋" w:hAnsi="仿宋" w:eastAsia="仿宋" w:cs="仿宋"/>
          <w:spacing w:val="7"/>
          <w:sz w:val="23"/>
          <w:szCs w:val="23"/>
        </w:rPr>
        <w:t>本</w:t>
      </w:r>
      <w:r>
        <w:rPr>
          <w:rFonts w:hint="eastAsia" w:ascii="仿宋" w:hAnsi="仿宋" w:eastAsia="仿宋" w:cs="仿宋"/>
          <w:spacing w:val="6"/>
          <w:sz w:val="23"/>
          <w:szCs w:val="23"/>
        </w:rPr>
        <w:t>次磋商的最小单元为“项目”。供应商可根据自身的资质情况和经营范围</w:t>
      </w:r>
      <w:r>
        <w:rPr>
          <w:rFonts w:hint="eastAsia" w:ascii="仿宋" w:hAnsi="仿宋" w:eastAsia="仿宋" w:cs="仿宋"/>
          <w:sz w:val="23"/>
          <w:szCs w:val="23"/>
        </w:rPr>
        <w:t xml:space="preserve"> </w:t>
      </w:r>
      <w:r>
        <w:rPr>
          <w:rFonts w:hint="eastAsia" w:ascii="仿宋" w:hAnsi="仿宋" w:eastAsia="仿宋" w:cs="仿宋"/>
          <w:spacing w:val="26"/>
          <w:sz w:val="23"/>
          <w:szCs w:val="23"/>
        </w:rPr>
        <w:t>对</w:t>
      </w:r>
      <w:r>
        <w:rPr>
          <w:rFonts w:hint="eastAsia" w:ascii="仿宋" w:hAnsi="仿宋" w:eastAsia="仿宋" w:cs="仿宋"/>
          <w:spacing w:val="20"/>
          <w:sz w:val="23"/>
          <w:szCs w:val="23"/>
        </w:rPr>
        <w:t>本</w:t>
      </w:r>
      <w:r>
        <w:rPr>
          <w:rFonts w:hint="eastAsia" w:ascii="仿宋" w:hAnsi="仿宋" w:eastAsia="仿宋" w:cs="仿宋"/>
          <w:spacing w:val="13"/>
          <w:sz w:val="23"/>
          <w:szCs w:val="23"/>
        </w:rPr>
        <w:t>次项目进行磋商，不得将其子目再行分解或只对本项目中的品目进行不完全磋</w:t>
      </w:r>
      <w:r>
        <w:rPr>
          <w:rFonts w:hint="eastAsia" w:ascii="仿宋" w:hAnsi="仿宋" w:eastAsia="仿宋" w:cs="仿宋"/>
          <w:sz w:val="23"/>
          <w:szCs w:val="23"/>
        </w:rPr>
        <w:t xml:space="preserve"> </w:t>
      </w:r>
      <w:r>
        <w:rPr>
          <w:rFonts w:hint="eastAsia" w:ascii="仿宋" w:hAnsi="仿宋" w:eastAsia="仿宋" w:cs="仿宋"/>
          <w:spacing w:val="12"/>
          <w:sz w:val="23"/>
          <w:szCs w:val="23"/>
        </w:rPr>
        <w:t>商</w:t>
      </w:r>
      <w:r>
        <w:rPr>
          <w:rFonts w:hint="eastAsia" w:ascii="仿宋" w:hAnsi="仿宋" w:eastAsia="仿宋" w:cs="仿宋"/>
          <w:spacing w:val="8"/>
          <w:sz w:val="23"/>
          <w:szCs w:val="23"/>
        </w:rPr>
        <w:t>，任何不完全的响应将会被拒绝。</w:t>
      </w:r>
    </w:p>
    <w:p w14:paraId="1FB5D035">
      <w:pPr>
        <w:spacing w:line="311" w:lineRule="exact"/>
        <w:ind w:left="26"/>
        <w:rPr>
          <w:rFonts w:hint="eastAsia" w:ascii="仿宋" w:hAnsi="仿宋" w:eastAsia="仿宋" w:cs="仿宋"/>
          <w:sz w:val="23"/>
          <w:szCs w:val="23"/>
        </w:rPr>
      </w:pP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0.磋商响应文件格式</w:t>
      </w:r>
    </w:p>
    <w:p w14:paraId="7F8D5DF5">
      <w:pPr>
        <w:spacing w:before="179" w:line="392" w:lineRule="auto"/>
        <w:ind w:left="31" w:right="54" w:firstLine="475"/>
        <w:rPr>
          <w:rFonts w:hint="eastAsia" w:ascii="仿宋" w:hAnsi="仿宋" w:eastAsia="仿宋" w:cs="仿宋"/>
          <w:sz w:val="23"/>
          <w:szCs w:val="23"/>
        </w:rPr>
      </w:pPr>
      <w:r>
        <w:rPr>
          <w:rFonts w:hint="eastAsia" w:ascii="仿宋" w:hAnsi="仿宋" w:eastAsia="仿宋" w:cs="仿宋"/>
          <w:spacing w:val="8"/>
          <w:sz w:val="23"/>
          <w:szCs w:val="23"/>
        </w:rPr>
        <w:t>10.1 供应商应按照磋商文件中第六章所提供的格式和要求制作磋商响应文件</w:t>
      </w:r>
      <w:r>
        <w:rPr>
          <w:rFonts w:hint="eastAsia" w:ascii="仿宋" w:hAnsi="仿宋" w:eastAsia="仿宋" w:cs="仿宋"/>
          <w:spacing w:val="2"/>
          <w:sz w:val="23"/>
          <w:szCs w:val="23"/>
        </w:rPr>
        <w:t>，</w:t>
      </w:r>
      <w:r>
        <w:rPr>
          <w:rFonts w:hint="eastAsia" w:ascii="仿宋" w:hAnsi="仿宋" w:eastAsia="仿宋" w:cs="仿宋"/>
          <w:spacing w:val="15"/>
          <w:sz w:val="23"/>
          <w:szCs w:val="23"/>
        </w:rPr>
        <w:t>明</w:t>
      </w:r>
      <w:r>
        <w:rPr>
          <w:rFonts w:hint="eastAsia" w:ascii="仿宋" w:hAnsi="仿宋" w:eastAsia="仿宋" w:cs="仿宋"/>
          <w:spacing w:val="8"/>
          <w:sz w:val="23"/>
          <w:szCs w:val="23"/>
        </w:rPr>
        <w:t>确表达磋商意愿，详细说明磋商方案、承诺及价格。</w:t>
      </w:r>
    </w:p>
    <w:p w14:paraId="05BF1F0E">
      <w:pPr>
        <w:spacing w:before="1" w:line="230" w:lineRule="auto"/>
        <w:ind w:left="506"/>
        <w:rPr>
          <w:rFonts w:hint="eastAsia" w:ascii="仿宋" w:hAnsi="仿宋" w:eastAsia="仿宋" w:cs="仿宋"/>
          <w:sz w:val="23"/>
          <w:szCs w:val="23"/>
        </w:rPr>
      </w:pPr>
      <w:r>
        <w:rPr>
          <w:rFonts w:hint="eastAsia" w:ascii="仿宋" w:hAnsi="仿宋" w:eastAsia="仿宋" w:cs="仿宋"/>
          <w:spacing w:val="6"/>
          <w:sz w:val="23"/>
          <w:szCs w:val="23"/>
        </w:rPr>
        <w:t>10.2 按磋商文件第 9 条的内容及要求和第六章提供的格式和要求编写其磋</w:t>
      </w:r>
      <w:r>
        <w:rPr>
          <w:rFonts w:hint="eastAsia" w:ascii="仿宋" w:hAnsi="仿宋" w:eastAsia="仿宋" w:cs="仿宋"/>
          <w:spacing w:val="5"/>
          <w:sz w:val="23"/>
          <w:szCs w:val="23"/>
        </w:rPr>
        <w:t>商</w:t>
      </w:r>
      <w:r>
        <w:rPr>
          <w:rFonts w:hint="eastAsia" w:ascii="仿宋" w:hAnsi="仿宋" w:eastAsia="仿宋" w:cs="仿宋"/>
          <w:sz w:val="23"/>
          <w:szCs w:val="23"/>
        </w:rPr>
        <w:t>响</w:t>
      </w:r>
    </w:p>
    <w:p w14:paraId="61CA96F6">
      <w:pPr>
        <w:spacing w:before="75" w:line="393" w:lineRule="auto"/>
        <w:ind w:right="17"/>
        <w:rPr>
          <w:rFonts w:hint="eastAsia" w:ascii="仿宋" w:hAnsi="仿宋" w:eastAsia="仿宋" w:cs="仿宋"/>
          <w:sz w:val="23"/>
          <w:szCs w:val="23"/>
        </w:rPr>
      </w:pPr>
      <w:r>
        <w:rPr>
          <w:rFonts w:hint="eastAsia" w:ascii="仿宋" w:hAnsi="仿宋" w:eastAsia="仿宋" w:cs="仿宋"/>
          <w:spacing w:val="11"/>
          <w:sz w:val="23"/>
          <w:szCs w:val="23"/>
        </w:rPr>
        <w:t>应</w:t>
      </w:r>
      <w:r>
        <w:rPr>
          <w:rFonts w:hint="eastAsia" w:ascii="仿宋" w:hAnsi="仿宋" w:eastAsia="仿宋" w:cs="仿宋"/>
          <w:spacing w:val="8"/>
          <w:sz w:val="23"/>
          <w:szCs w:val="23"/>
        </w:rPr>
        <w:t>文件，供应商不得缺少或留空任何磋商文件要求填写的表格或提交的资料。否则，</w:t>
      </w:r>
      <w:r>
        <w:rPr>
          <w:rFonts w:hint="eastAsia" w:ascii="仿宋" w:hAnsi="仿宋" w:eastAsia="仿宋" w:cs="仿宋"/>
          <w:spacing w:val="12"/>
          <w:sz w:val="23"/>
          <w:szCs w:val="23"/>
        </w:rPr>
        <w:t>按</w:t>
      </w:r>
      <w:r>
        <w:rPr>
          <w:rFonts w:hint="eastAsia" w:ascii="仿宋" w:hAnsi="仿宋" w:eastAsia="仿宋" w:cs="仿宋"/>
          <w:spacing w:val="6"/>
          <w:sz w:val="23"/>
          <w:szCs w:val="23"/>
        </w:rPr>
        <w:t>无效磋商处理。</w:t>
      </w:r>
    </w:p>
    <w:p w14:paraId="76DD462A">
      <w:pPr>
        <w:spacing w:line="312" w:lineRule="exact"/>
        <w:ind w:left="26"/>
        <w:rPr>
          <w:rFonts w:hint="eastAsia" w:ascii="仿宋" w:hAnsi="仿宋" w:eastAsia="仿宋" w:cs="仿宋"/>
          <w:sz w:val="23"/>
          <w:szCs w:val="23"/>
        </w:rPr>
      </w:pPr>
      <w:r>
        <w:rPr>
          <w:rFonts w:hint="eastAsia" w:ascii="仿宋" w:hAnsi="仿宋" w:eastAsia="仿宋" w:cs="仿宋"/>
          <w:spacing w:val="5"/>
          <w:position w:val="2"/>
          <w:sz w:val="23"/>
          <w:szCs w:val="23"/>
          <w14:textOutline w14:w="4358" w14:cap="sq" w14:cmpd="sng">
            <w14:solidFill>
              <w14:srgbClr w14:val="000000"/>
            </w14:solidFill>
            <w14:prstDash w14:val="solid"/>
            <w14:bevel/>
          </w14:textOutline>
        </w:rPr>
        <w:t>11.磋商报</w:t>
      </w:r>
      <w:r>
        <w:rPr>
          <w:rFonts w:hint="eastAsia" w:ascii="仿宋" w:hAnsi="仿宋" w:eastAsia="仿宋" w:cs="仿宋"/>
          <w:spacing w:val="3"/>
          <w:position w:val="2"/>
          <w:sz w:val="23"/>
          <w:szCs w:val="23"/>
          <w14:textOutline w14:w="4358" w14:cap="sq" w14:cmpd="sng">
            <w14:solidFill>
              <w14:srgbClr w14:val="000000"/>
            </w14:solidFill>
            <w14:prstDash w14:val="solid"/>
            <w14:bevel/>
          </w14:textOutline>
        </w:rPr>
        <w:t>价</w:t>
      </w:r>
    </w:p>
    <w:p w14:paraId="40E0C555">
      <w:pPr>
        <w:keepNext w:val="0"/>
        <w:keepLines w:val="0"/>
        <w:pageBreakBefore w:val="0"/>
        <w:widowControl/>
        <w:kinsoku w:val="0"/>
        <w:wordWrap/>
        <w:overflowPunct/>
        <w:topLinePunct w:val="0"/>
        <w:autoSpaceDE w:val="0"/>
        <w:autoSpaceDN w:val="0"/>
        <w:bidi w:val="0"/>
        <w:adjustRightInd w:val="0"/>
        <w:snapToGrid w:val="0"/>
        <w:spacing w:line="560" w:lineRule="exact"/>
        <w:ind w:firstLine="532" w:firstLineChars="200"/>
        <w:textAlignment w:val="baseline"/>
        <w:rPr>
          <w:rFonts w:hint="eastAsia" w:ascii="仿宋" w:hAnsi="仿宋" w:eastAsia="仿宋" w:cs="仿宋"/>
          <w:spacing w:val="18"/>
          <w:sz w:val="23"/>
          <w:szCs w:val="23"/>
        </w:rPr>
      </w:pPr>
      <w:r>
        <w:rPr>
          <w:rFonts w:hint="eastAsia" w:ascii="仿宋" w:hAnsi="仿宋" w:eastAsia="仿宋" w:cs="仿宋"/>
          <w:spacing w:val="18"/>
          <w:sz w:val="23"/>
          <w:szCs w:val="23"/>
        </w:rPr>
        <w:t>11.1 磋商报价：报价以人民币报价。供应商应在磋商报价表中标明完成本次磋商所要求的工程服务且验收合格的所有费用。</w:t>
      </w:r>
    </w:p>
    <w:p w14:paraId="709B34EB">
      <w:pPr>
        <w:keepNext w:val="0"/>
        <w:keepLines w:val="0"/>
        <w:pageBreakBefore w:val="0"/>
        <w:widowControl/>
        <w:kinsoku w:val="0"/>
        <w:wordWrap/>
        <w:overflowPunct/>
        <w:topLinePunct w:val="0"/>
        <w:autoSpaceDE w:val="0"/>
        <w:autoSpaceDN w:val="0"/>
        <w:bidi w:val="0"/>
        <w:adjustRightInd w:val="0"/>
        <w:snapToGrid w:val="0"/>
        <w:spacing w:line="560" w:lineRule="exact"/>
        <w:ind w:firstLine="532" w:firstLineChars="200"/>
        <w:textAlignment w:val="baseline"/>
        <w:rPr>
          <w:rFonts w:hint="eastAsia" w:ascii="仿宋" w:hAnsi="仿宋" w:eastAsia="仿宋" w:cs="仿宋"/>
          <w:spacing w:val="18"/>
          <w:sz w:val="23"/>
          <w:szCs w:val="23"/>
        </w:rPr>
      </w:pPr>
      <w:r>
        <w:rPr>
          <w:rFonts w:hint="eastAsia" w:ascii="仿宋" w:hAnsi="仿宋" w:eastAsia="仿宋" w:cs="仿宋"/>
          <w:spacing w:val="18"/>
          <w:sz w:val="23"/>
          <w:szCs w:val="23"/>
        </w:rPr>
        <w:t>11.2 磋商报价：总报价 (精确到小数点后二位) 。</w:t>
      </w:r>
    </w:p>
    <w:p w14:paraId="75942871">
      <w:pPr>
        <w:spacing w:before="203" w:line="312" w:lineRule="exact"/>
        <w:ind w:left="26"/>
        <w:rPr>
          <w:rFonts w:hint="eastAsia" w:ascii="仿宋" w:hAnsi="仿宋" w:eastAsia="仿宋" w:cs="仿宋"/>
          <w:sz w:val="23"/>
          <w:szCs w:val="23"/>
        </w:rPr>
      </w:pPr>
      <w:r>
        <w:rPr>
          <w:rFonts w:hint="eastAsia" w:ascii="仿宋" w:hAnsi="仿宋" w:eastAsia="仿宋" w:cs="仿宋"/>
          <w:spacing w:val="15"/>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2.证明供应商合格的资格证明文件</w:t>
      </w:r>
    </w:p>
    <w:p w14:paraId="67B33390">
      <w:pPr>
        <w:spacing w:before="177" w:line="392" w:lineRule="auto"/>
        <w:ind w:left="18" w:firstLine="488"/>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9"/>
          <w:sz w:val="23"/>
          <w:szCs w:val="23"/>
        </w:rPr>
        <w:t>2.1 供应商应按照磋商文件“供应商须知前附表”的要求，在磋商响应文件中</w:t>
      </w:r>
      <w:r>
        <w:rPr>
          <w:rFonts w:hint="eastAsia" w:ascii="仿宋" w:hAnsi="仿宋" w:eastAsia="仿宋" w:cs="仿宋"/>
          <w:sz w:val="23"/>
          <w:szCs w:val="23"/>
        </w:rPr>
        <w:t xml:space="preserve"> </w:t>
      </w:r>
      <w:r>
        <w:rPr>
          <w:rFonts w:hint="eastAsia" w:ascii="仿宋" w:hAnsi="仿宋" w:eastAsia="仿宋" w:cs="仿宋"/>
          <w:spacing w:val="16"/>
          <w:sz w:val="23"/>
          <w:szCs w:val="23"/>
        </w:rPr>
        <w:t>提交</w:t>
      </w:r>
      <w:r>
        <w:rPr>
          <w:rFonts w:hint="eastAsia" w:ascii="仿宋" w:hAnsi="仿宋" w:eastAsia="仿宋" w:cs="仿宋"/>
          <w:spacing w:val="11"/>
          <w:sz w:val="23"/>
          <w:szCs w:val="23"/>
        </w:rPr>
        <w:t>合</w:t>
      </w:r>
      <w:r>
        <w:rPr>
          <w:rFonts w:hint="eastAsia" w:ascii="仿宋" w:hAnsi="仿宋" w:eastAsia="仿宋" w:cs="仿宋"/>
          <w:spacing w:val="8"/>
          <w:sz w:val="23"/>
          <w:szCs w:val="23"/>
        </w:rPr>
        <w:t>格的资格证明文件。如果资格证明文件不全或不合格的，将按无效磋商处理。</w:t>
      </w:r>
    </w:p>
    <w:p w14:paraId="0800F728">
      <w:pPr>
        <w:spacing w:line="310" w:lineRule="exact"/>
        <w:ind w:left="26"/>
        <w:rPr>
          <w:rFonts w:hint="eastAsia" w:ascii="仿宋" w:hAnsi="仿宋" w:eastAsia="仿宋" w:cs="仿宋"/>
          <w:sz w:val="23"/>
          <w:szCs w:val="23"/>
        </w:rPr>
      </w:pPr>
      <w:r>
        <w:rPr>
          <w:rFonts w:hint="eastAsia" w:ascii="仿宋" w:hAnsi="仿宋" w:eastAsia="仿宋" w:cs="仿宋"/>
          <w:spacing w:val="1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3.证明标的物的合格性和符合磋商文件规定的文件</w:t>
      </w:r>
    </w:p>
    <w:p w14:paraId="47CBDC4A">
      <w:pPr>
        <w:spacing w:before="177" w:line="393" w:lineRule="auto"/>
        <w:ind w:left="15" w:right="56" w:firstLine="491"/>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3</w:t>
      </w:r>
      <w:r>
        <w:rPr>
          <w:rFonts w:hint="eastAsia" w:ascii="仿宋" w:hAnsi="仿宋" w:eastAsia="仿宋" w:cs="仿宋"/>
          <w:spacing w:val="9"/>
          <w:sz w:val="23"/>
          <w:szCs w:val="23"/>
        </w:rPr>
        <w:t>.1 供应商应在磋商响应文件中提供服务满足磋商文件要求并符合国家法律法</w:t>
      </w:r>
      <w:r>
        <w:rPr>
          <w:rFonts w:hint="eastAsia" w:ascii="仿宋" w:hAnsi="仿宋" w:eastAsia="仿宋" w:cs="仿宋"/>
          <w:sz w:val="23"/>
          <w:szCs w:val="23"/>
        </w:rPr>
        <w:t xml:space="preserve"> </w:t>
      </w:r>
      <w:r>
        <w:rPr>
          <w:rFonts w:hint="eastAsia" w:ascii="仿宋" w:hAnsi="仿宋" w:eastAsia="仿宋" w:cs="仿宋"/>
          <w:spacing w:val="9"/>
          <w:sz w:val="23"/>
          <w:szCs w:val="23"/>
        </w:rPr>
        <w:t>规</w:t>
      </w:r>
      <w:r>
        <w:rPr>
          <w:rFonts w:hint="eastAsia" w:ascii="仿宋" w:hAnsi="仿宋" w:eastAsia="仿宋" w:cs="仿宋"/>
          <w:spacing w:val="7"/>
          <w:sz w:val="23"/>
          <w:szCs w:val="23"/>
        </w:rPr>
        <w:t>、行业管理部门要求的其他强制性标准的证明文件。缺少证明文件或证明文件不合</w:t>
      </w:r>
      <w:r>
        <w:rPr>
          <w:rFonts w:hint="eastAsia" w:ascii="仿宋" w:hAnsi="仿宋" w:eastAsia="仿宋" w:cs="仿宋"/>
          <w:sz w:val="23"/>
          <w:szCs w:val="23"/>
        </w:rPr>
        <w:t xml:space="preserve"> </w:t>
      </w:r>
      <w:r>
        <w:rPr>
          <w:rFonts w:hint="eastAsia" w:ascii="仿宋" w:hAnsi="仿宋" w:eastAsia="仿宋" w:cs="仿宋"/>
          <w:spacing w:val="9"/>
          <w:sz w:val="23"/>
          <w:szCs w:val="23"/>
        </w:rPr>
        <w:t>格</w:t>
      </w:r>
      <w:r>
        <w:rPr>
          <w:rFonts w:hint="eastAsia" w:ascii="仿宋" w:hAnsi="仿宋" w:eastAsia="仿宋" w:cs="仿宋"/>
          <w:spacing w:val="7"/>
          <w:sz w:val="23"/>
          <w:szCs w:val="23"/>
        </w:rPr>
        <w:t>的磋商，与磋商文件要求有重大偏离的磋商，不符合国家法律法规、行业管理部门</w:t>
      </w:r>
      <w:r>
        <w:rPr>
          <w:rFonts w:hint="eastAsia" w:ascii="仿宋" w:hAnsi="仿宋" w:eastAsia="仿宋" w:cs="仿宋"/>
          <w:sz w:val="23"/>
          <w:szCs w:val="23"/>
        </w:rPr>
        <w:t xml:space="preserve"> </w:t>
      </w:r>
      <w:r>
        <w:rPr>
          <w:rFonts w:hint="eastAsia" w:ascii="仿宋" w:hAnsi="仿宋" w:eastAsia="仿宋" w:cs="仿宋"/>
          <w:spacing w:val="10"/>
          <w:sz w:val="23"/>
          <w:szCs w:val="23"/>
        </w:rPr>
        <w:t>要</w:t>
      </w:r>
      <w:r>
        <w:rPr>
          <w:rFonts w:hint="eastAsia" w:ascii="仿宋" w:hAnsi="仿宋" w:eastAsia="仿宋" w:cs="仿宋"/>
          <w:spacing w:val="9"/>
          <w:sz w:val="23"/>
          <w:szCs w:val="23"/>
        </w:rPr>
        <w:t>求的其他强制性标准的磋商响应文件将被作无效响应处理。</w:t>
      </w:r>
    </w:p>
    <w:p w14:paraId="173F6C72">
      <w:pPr>
        <w:spacing w:line="228" w:lineRule="auto"/>
        <w:ind w:left="506"/>
        <w:rPr>
          <w:rFonts w:hint="eastAsia" w:ascii="仿宋" w:hAnsi="仿宋" w:eastAsia="仿宋" w:cs="仿宋"/>
          <w:sz w:val="23"/>
          <w:szCs w:val="23"/>
        </w:rPr>
      </w:pPr>
      <w:r>
        <w:rPr>
          <w:rFonts w:hint="eastAsia" w:ascii="仿宋" w:hAnsi="仿宋" w:eastAsia="仿宋" w:cs="仿宋"/>
          <w:spacing w:val="12"/>
          <w:sz w:val="23"/>
          <w:szCs w:val="23"/>
        </w:rPr>
        <w:t>1</w:t>
      </w:r>
      <w:r>
        <w:rPr>
          <w:rFonts w:hint="eastAsia" w:ascii="仿宋" w:hAnsi="仿宋" w:eastAsia="仿宋" w:cs="仿宋"/>
          <w:spacing w:val="6"/>
          <w:sz w:val="23"/>
          <w:szCs w:val="23"/>
        </w:rPr>
        <w:t>3.2 上述证明文件可以是文字资料、图纸、图片和数据，它包括：</w:t>
      </w:r>
    </w:p>
    <w:p w14:paraId="76584545">
      <w:pPr>
        <w:spacing w:before="205" w:line="231" w:lineRule="auto"/>
        <w:ind w:left="506"/>
        <w:rPr>
          <w:rFonts w:hint="eastAsia" w:ascii="仿宋" w:hAnsi="仿宋" w:eastAsia="仿宋" w:cs="仿宋"/>
          <w:sz w:val="23"/>
          <w:szCs w:val="23"/>
        </w:rPr>
      </w:pPr>
      <w:r>
        <w:rPr>
          <w:rFonts w:hint="eastAsia" w:ascii="仿宋" w:hAnsi="仿宋" w:eastAsia="仿宋" w:cs="仿宋"/>
          <w:spacing w:val="12"/>
          <w:sz w:val="23"/>
          <w:szCs w:val="23"/>
        </w:rPr>
        <w:t>1</w:t>
      </w:r>
      <w:r>
        <w:rPr>
          <w:rFonts w:hint="eastAsia" w:ascii="仿宋" w:hAnsi="仿宋" w:eastAsia="仿宋" w:cs="仿宋"/>
          <w:spacing w:val="8"/>
          <w:sz w:val="23"/>
          <w:szCs w:val="23"/>
        </w:rPr>
        <w:t>3</w:t>
      </w:r>
      <w:r>
        <w:rPr>
          <w:rFonts w:hint="eastAsia" w:ascii="仿宋" w:hAnsi="仿宋" w:eastAsia="仿宋" w:cs="仿宋"/>
          <w:spacing w:val="6"/>
          <w:sz w:val="23"/>
          <w:szCs w:val="23"/>
        </w:rPr>
        <w:t>.2.1 工程内容、施工方案、工期、付款方式等方面的详细说明；</w:t>
      </w:r>
    </w:p>
    <w:p w14:paraId="02A18B32">
      <w:pPr>
        <w:spacing w:before="200" w:line="393" w:lineRule="auto"/>
        <w:ind w:left="23" w:right="56" w:firstLine="483"/>
        <w:rPr>
          <w:rFonts w:hint="eastAsia" w:ascii="仿宋" w:hAnsi="仿宋" w:eastAsia="仿宋" w:cs="仿宋"/>
          <w:sz w:val="23"/>
          <w:szCs w:val="23"/>
        </w:rPr>
      </w:pPr>
      <w:r>
        <w:rPr>
          <w:rFonts w:hint="eastAsia" w:ascii="仿宋" w:hAnsi="仿宋" w:eastAsia="仿宋" w:cs="仿宋"/>
          <w:spacing w:val="12"/>
          <w:sz w:val="23"/>
          <w:szCs w:val="23"/>
        </w:rPr>
        <w:t>1</w:t>
      </w:r>
      <w:r>
        <w:rPr>
          <w:rFonts w:hint="eastAsia" w:ascii="仿宋" w:hAnsi="仿宋" w:eastAsia="仿宋" w:cs="仿宋"/>
          <w:spacing w:val="9"/>
          <w:sz w:val="23"/>
          <w:szCs w:val="23"/>
        </w:rPr>
        <w:t>3.2.2 逐条对磋商文件提出的技术要求和商务要求进行应答，说明所提供的服</w:t>
      </w:r>
      <w:r>
        <w:rPr>
          <w:rFonts w:hint="eastAsia" w:ascii="仿宋" w:hAnsi="仿宋" w:eastAsia="仿宋" w:cs="仿宋"/>
          <w:sz w:val="23"/>
          <w:szCs w:val="23"/>
        </w:rPr>
        <w:t xml:space="preserve"> </w:t>
      </w:r>
      <w:r>
        <w:rPr>
          <w:rFonts w:hint="eastAsia" w:ascii="仿宋" w:hAnsi="仿宋" w:eastAsia="仿宋" w:cs="仿宋"/>
          <w:spacing w:val="9"/>
          <w:sz w:val="23"/>
          <w:szCs w:val="23"/>
        </w:rPr>
        <w:t>务对磋商的技术和商务要求是否做出了实质性响应并提供支持文件</w:t>
      </w:r>
      <w:r>
        <w:rPr>
          <w:rFonts w:hint="eastAsia" w:ascii="仿宋" w:hAnsi="仿宋" w:eastAsia="仿宋" w:cs="仿宋"/>
          <w:spacing w:val="6"/>
          <w:sz w:val="23"/>
          <w:szCs w:val="23"/>
        </w:rPr>
        <w:t>。</w:t>
      </w:r>
    </w:p>
    <w:p w14:paraId="606401F5">
      <w:pPr>
        <w:spacing w:line="490" w:lineRule="exact"/>
        <w:ind w:left="26"/>
        <w:rPr>
          <w:rFonts w:hint="eastAsia" w:ascii="仿宋" w:hAnsi="仿宋" w:eastAsia="仿宋" w:cs="仿宋"/>
          <w:sz w:val="23"/>
          <w:szCs w:val="23"/>
        </w:rPr>
      </w:pPr>
      <w:r>
        <w:rPr>
          <w:rFonts w:hint="eastAsia" w:ascii="仿宋" w:hAnsi="仿宋" w:eastAsia="仿宋" w:cs="仿宋"/>
          <w:spacing w:val="11"/>
          <w:position w:val="19"/>
          <w:sz w:val="23"/>
          <w:szCs w:val="23"/>
          <w14:textOutline w14:w="4358" w14:cap="sq" w14:cmpd="sng">
            <w14:solidFill>
              <w14:srgbClr w14:val="000000"/>
            </w14:solidFill>
            <w14:prstDash w14:val="solid"/>
            <w14:bevel/>
          </w14:textOutline>
        </w:rPr>
        <w:t>1</w:t>
      </w:r>
      <w:r>
        <w:rPr>
          <w:rFonts w:hint="eastAsia" w:ascii="仿宋" w:hAnsi="仿宋" w:eastAsia="仿宋" w:cs="仿宋"/>
          <w:spacing w:val="7"/>
          <w:position w:val="19"/>
          <w:sz w:val="23"/>
          <w:szCs w:val="23"/>
          <w14:textOutline w14:w="4358" w14:cap="sq" w14:cmpd="sng">
            <w14:solidFill>
              <w14:srgbClr w14:val="000000"/>
            </w14:solidFill>
            <w14:prstDash w14:val="solid"/>
            <w14:bevel/>
          </w14:textOutline>
        </w:rPr>
        <w:t>4.磋商保证金：无</w:t>
      </w:r>
    </w:p>
    <w:p w14:paraId="0EAEA1F6">
      <w:pPr>
        <w:spacing w:line="310" w:lineRule="exact"/>
        <w:ind w:left="26"/>
        <w:rPr>
          <w:rFonts w:hint="eastAsia" w:ascii="仿宋" w:hAnsi="仿宋" w:eastAsia="仿宋" w:cs="仿宋"/>
          <w:sz w:val="23"/>
          <w:szCs w:val="23"/>
        </w:rPr>
      </w:pPr>
      <w:r>
        <w:rPr>
          <w:rFonts w:hint="eastAsia" w:ascii="仿宋" w:hAnsi="仿宋" w:eastAsia="仿宋" w:cs="仿宋"/>
          <w:spacing w:val="10"/>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6"/>
          <w:position w:val="2"/>
          <w:sz w:val="23"/>
          <w:szCs w:val="23"/>
          <w14:textOutline w14:w="4358" w14:cap="sq" w14:cmpd="sng">
            <w14:solidFill>
              <w14:srgbClr w14:val="000000"/>
            </w14:solidFill>
            <w14:prstDash w14:val="solid"/>
            <w14:bevel/>
          </w14:textOutline>
        </w:rPr>
        <w:t>5</w:t>
      </w:r>
      <w:r>
        <w:rPr>
          <w:rFonts w:hint="eastAsia" w:ascii="仿宋" w:hAnsi="仿宋" w:eastAsia="仿宋" w:cs="仿宋"/>
          <w:spacing w:val="5"/>
          <w:position w:val="2"/>
          <w:sz w:val="23"/>
          <w:szCs w:val="23"/>
          <w14:textOutline w14:w="4358" w14:cap="sq" w14:cmpd="sng">
            <w14:solidFill>
              <w14:srgbClr w14:val="000000"/>
            </w14:solidFill>
            <w14:prstDash w14:val="solid"/>
            <w14:bevel/>
          </w14:textOutline>
        </w:rPr>
        <w:t>.磋商有效期</w:t>
      </w:r>
    </w:p>
    <w:p w14:paraId="712C7951">
      <w:pPr>
        <w:spacing w:before="177" w:line="393" w:lineRule="auto"/>
        <w:ind w:left="17" w:right="17" w:firstLine="489"/>
        <w:rPr>
          <w:rFonts w:hint="eastAsia" w:ascii="仿宋" w:hAnsi="仿宋" w:eastAsia="仿宋" w:cs="仿宋"/>
          <w:sz w:val="23"/>
          <w:szCs w:val="23"/>
        </w:rPr>
      </w:pPr>
      <w:r>
        <w:rPr>
          <w:rFonts w:hint="eastAsia" w:ascii="仿宋" w:hAnsi="仿宋" w:eastAsia="仿宋" w:cs="仿宋"/>
          <w:spacing w:val="10"/>
          <w:sz w:val="23"/>
          <w:szCs w:val="23"/>
        </w:rPr>
        <w:t>15.1</w:t>
      </w:r>
      <w:r>
        <w:rPr>
          <w:rFonts w:hint="eastAsia" w:ascii="仿宋" w:hAnsi="仿宋" w:eastAsia="仿宋" w:cs="仿宋"/>
          <w:spacing w:val="5"/>
          <w:sz w:val="23"/>
          <w:szCs w:val="23"/>
        </w:rPr>
        <w:t xml:space="preserve"> 磋商有效期 (含授权有效期) 从递交磋商响应文件的截止之日起 90 个日</w:t>
      </w:r>
      <w:r>
        <w:rPr>
          <w:rFonts w:hint="eastAsia" w:ascii="仿宋" w:hAnsi="仿宋" w:eastAsia="仿宋" w:cs="仿宋"/>
          <w:spacing w:val="10"/>
          <w:sz w:val="23"/>
          <w:szCs w:val="23"/>
        </w:rPr>
        <w:t>历</w:t>
      </w:r>
      <w:r>
        <w:rPr>
          <w:rFonts w:hint="eastAsia" w:ascii="仿宋" w:hAnsi="仿宋" w:eastAsia="仿宋" w:cs="仿宋"/>
          <w:spacing w:val="8"/>
          <w:sz w:val="23"/>
          <w:szCs w:val="23"/>
        </w:rPr>
        <w:t>天。磋商有效期不满足磋商文件要求的磋商，将被视为非响应性磋商而予以拒绝，</w:t>
      </w:r>
      <w:r>
        <w:rPr>
          <w:rFonts w:hint="eastAsia" w:ascii="仿宋" w:hAnsi="仿宋" w:eastAsia="仿宋" w:cs="仿宋"/>
          <w:spacing w:val="7"/>
          <w:sz w:val="23"/>
          <w:szCs w:val="23"/>
        </w:rPr>
        <w:t>将按无效磋商处理。</w:t>
      </w:r>
    </w:p>
    <w:p w14:paraId="448CCA18">
      <w:pPr>
        <w:spacing w:before="177" w:line="393" w:lineRule="auto"/>
        <w:ind w:left="17" w:right="17" w:firstLine="489"/>
        <w:rPr>
          <w:rFonts w:hint="eastAsia" w:ascii="仿宋" w:hAnsi="仿宋" w:eastAsia="仿宋" w:cs="仿宋"/>
          <w:spacing w:val="10"/>
          <w:sz w:val="23"/>
          <w:szCs w:val="23"/>
        </w:rPr>
      </w:pPr>
      <w:r>
        <w:rPr>
          <w:rFonts w:hint="eastAsia" w:ascii="仿宋" w:hAnsi="仿宋" w:eastAsia="仿宋" w:cs="仿宋"/>
          <w:spacing w:val="10"/>
          <w:sz w:val="23"/>
          <w:szCs w:val="23"/>
        </w:rPr>
        <w:t>15.2 在特殊情况下，在原磋商有效期期满之前，招标代理机构可向供应商提出延长磋商有效期的要求。这种要求与答复均应以书面的形式。供应商可以拒绝招标代理机构的这种要求。同意延长的供应商既不能要求也不允许修改其磋商响应文件。</w:t>
      </w:r>
    </w:p>
    <w:p w14:paraId="1198A802">
      <w:pPr>
        <w:spacing w:before="27"/>
        <w:ind w:left="3409"/>
        <w:outlineLvl w:val="1"/>
        <w:rPr>
          <w:rFonts w:hint="eastAsia" w:ascii="仿宋" w:hAnsi="仿宋" w:eastAsia="仿宋" w:cs="仿宋"/>
          <w:spacing w:val="2"/>
          <w:sz w:val="31"/>
          <w:szCs w:val="31"/>
          <w14:textOutline w14:w="5793" w14:cap="sq" w14:cmpd="sng">
            <w14:solidFill>
              <w14:srgbClr w14:val="000000"/>
            </w14:solidFill>
            <w14:prstDash w14:val="solid"/>
            <w14:bevel/>
          </w14:textOutline>
        </w:rPr>
      </w:pPr>
    </w:p>
    <w:p w14:paraId="722535DD">
      <w:pPr>
        <w:spacing w:before="27"/>
        <w:ind w:left="3409"/>
        <w:outlineLvl w:val="1"/>
        <w:rPr>
          <w:rFonts w:hint="eastAsia" w:ascii="仿宋" w:hAnsi="仿宋" w:eastAsia="仿宋" w:cs="仿宋"/>
          <w:spacing w:val="2"/>
          <w:sz w:val="31"/>
          <w:szCs w:val="31"/>
          <w14:textOutline w14:w="5793" w14:cap="sq" w14:cmpd="sng">
            <w14:solidFill>
              <w14:srgbClr w14:val="000000"/>
            </w14:solidFill>
            <w14:prstDash w14:val="solid"/>
            <w14:bevel/>
          </w14:textOutline>
        </w:rPr>
      </w:pPr>
    </w:p>
    <w:p w14:paraId="517F027C">
      <w:pPr>
        <w:spacing w:before="27"/>
        <w:ind w:left="3409"/>
        <w:outlineLvl w:val="1"/>
        <w:rPr>
          <w:rFonts w:hint="eastAsia" w:ascii="仿宋" w:hAnsi="仿宋" w:eastAsia="仿宋" w:cs="仿宋"/>
          <w:sz w:val="31"/>
          <w:szCs w:val="31"/>
        </w:rPr>
      </w:pPr>
      <w:r>
        <w:rPr>
          <w:rFonts w:hint="eastAsia" w:ascii="仿宋" w:hAnsi="仿宋" w:eastAsia="仿宋" w:cs="仿宋"/>
          <w:spacing w:val="2"/>
          <w:sz w:val="31"/>
          <w:szCs w:val="31"/>
          <w14:textOutline w14:w="5793" w14:cap="sq" w14:cmpd="sng">
            <w14:solidFill>
              <w14:srgbClr w14:val="000000"/>
            </w14:solidFill>
            <w14:prstDash w14:val="solid"/>
            <w14:bevel/>
          </w14:textOutline>
        </w:rPr>
        <w:t>四.</w:t>
      </w:r>
      <w:r>
        <w:rPr>
          <w:rFonts w:hint="eastAsia" w:ascii="仿宋" w:hAnsi="仿宋" w:eastAsia="仿宋" w:cs="仿宋"/>
          <w:spacing w:val="1"/>
          <w:sz w:val="31"/>
          <w:szCs w:val="31"/>
          <w14:textOutline w14:w="5793" w14:cap="sq" w14:cmpd="sng">
            <w14:solidFill>
              <w14:srgbClr w14:val="000000"/>
            </w14:solidFill>
            <w14:prstDash w14:val="solid"/>
            <w14:bevel/>
          </w14:textOutline>
        </w:rPr>
        <w:t>磋商与评审</w:t>
      </w:r>
    </w:p>
    <w:p w14:paraId="4A3CDBB9">
      <w:pPr>
        <w:spacing w:before="204" w:line="311" w:lineRule="exact"/>
        <w:ind w:left="26"/>
        <w:rPr>
          <w:rFonts w:hint="eastAsia" w:ascii="仿宋" w:hAnsi="仿宋" w:eastAsia="仿宋" w:cs="仿宋"/>
          <w:sz w:val="23"/>
          <w:szCs w:val="23"/>
        </w:rPr>
      </w:pPr>
      <w:r>
        <w:rPr>
          <w:rFonts w:hint="eastAsia" w:ascii="仿宋" w:hAnsi="仿宋" w:eastAsia="仿宋" w:cs="仿宋"/>
          <w:spacing w:val="3"/>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2"/>
          <w:position w:val="2"/>
          <w:sz w:val="23"/>
          <w:szCs w:val="23"/>
          <w14:textOutline w14:w="4358" w14:cap="sq" w14:cmpd="sng">
            <w14:solidFill>
              <w14:srgbClr w14:val="000000"/>
            </w14:solidFill>
            <w14:prstDash w14:val="solid"/>
            <w14:bevel/>
          </w14:textOutline>
        </w:rPr>
        <w:t>6.磋商</w:t>
      </w:r>
    </w:p>
    <w:p w14:paraId="085AE2F4">
      <w:pPr>
        <w:spacing w:before="179" w:line="393" w:lineRule="auto"/>
        <w:ind w:left="20" w:right="115" w:firstLine="486"/>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6</w:t>
      </w:r>
      <w:r>
        <w:rPr>
          <w:rFonts w:hint="eastAsia" w:ascii="仿宋" w:hAnsi="仿宋" w:eastAsia="仿宋" w:cs="仿宋"/>
          <w:spacing w:val="9"/>
          <w:sz w:val="23"/>
          <w:szCs w:val="23"/>
        </w:rPr>
        <w:t>.1 招标代理机构在规定的时间和地点组织磋商。磋商时所有供应商代表自愿</w:t>
      </w:r>
      <w:r>
        <w:rPr>
          <w:rFonts w:hint="eastAsia" w:ascii="仿宋" w:hAnsi="仿宋" w:eastAsia="仿宋" w:cs="仿宋"/>
          <w:sz w:val="23"/>
          <w:szCs w:val="23"/>
        </w:rPr>
        <w:t xml:space="preserve"> </w:t>
      </w:r>
      <w:r>
        <w:rPr>
          <w:rFonts w:hint="eastAsia" w:ascii="仿宋" w:hAnsi="仿宋" w:eastAsia="仿宋" w:cs="仿宋"/>
          <w:spacing w:val="16"/>
          <w:sz w:val="23"/>
          <w:szCs w:val="23"/>
        </w:rPr>
        <w:t>参</w:t>
      </w:r>
      <w:r>
        <w:rPr>
          <w:rFonts w:hint="eastAsia" w:ascii="仿宋" w:hAnsi="仿宋" w:eastAsia="仿宋" w:cs="仿宋"/>
          <w:spacing w:val="14"/>
          <w:sz w:val="23"/>
          <w:szCs w:val="23"/>
        </w:rPr>
        <w:t>加</w:t>
      </w:r>
      <w:r>
        <w:rPr>
          <w:rFonts w:hint="eastAsia" w:ascii="仿宋" w:hAnsi="仿宋" w:eastAsia="仿宋" w:cs="仿宋"/>
          <w:spacing w:val="8"/>
          <w:sz w:val="23"/>
          <w:szCs w:val="23"/>
        </w:rPr>
        <w:t>，参加磋商的代表应签名报到以证明其出席。</w:t>
      </w:r>
    </w:p>
    <w:p w14:paraId="53E7F3B0">
      <w:pPr>
        <w:spacing w:before="2" w:line="392" w:lineRule="auto"/>
        <w:ind w:left="19" w:right="96" w:firstLine="487"/>
        <w:rPr>
          <w:rFonts w:hint="eastAsia" w:ascii="仿宋" w:hAnsi="仿宋" w:eastAsia="仿宋" w:cs="仿宋"/>
          <w:sz w:val="23"/>
          <w:szCs w:val="23"/>
        </w:rPr>
      </w:pPr>
      <w:r>
        <w:rPr>
          <w:rFonts w:hint="eastAsia" w:ascii="仿宋" w:hAnsi="仿宋" w:eastAsia="仿宋" w:cs="仿宋"/>
          <w:spacing w:val="7"/>
          <w:sz w:val="23"/>
          <w:szCs w:val="23"/>
        </w:rPr>
        <w:t>1</w:t>
      </w:r>
      <w:r>
        <w:rPr>
          <w:rFonts w:hint="eastAsia" w:ascii="仿宋" w:hAnsi="仿宋" w:eastAsia="仿宋" w:cs="仿宋"/>
          <w:spacing w:val="6"/>
          <w:sz w:val="23"/>
          <w:szCs w:val="23"/>
        </w:rPr>
        <w:t>6.2 招标代理机构当众宣读供应商名称，以及招标代理机构认为合适的其他内</w:t>
      </w:r>
      <w:r>
        <w:rPr>
          <w:rFonts w:hint="eastAsia" w:ascii="仿宋" w:hAnsi="仿宋" w:eastAsia="仿宋" w:cs="仿宋"/>
          <w:sz w:val="23"/>
          <w:szCs w:val="23"/>
        </w:rPr>
        <w:t xml:space="preserve"> </w:t>
      </w:r>
      <w:r>
        <w:rPr>
          <w:rFonts w:hint="eastAsia" w:ascii="仿宋" w:hAnsi="仿宋" w:eastAsia="仿宋" w:cs="仿宋"/>
          <w:spacing w:val="8"/>
          <w:sz w:val="23"/>
          <w:szCs w:val="23"/>
        </w:rPr>
        <w:t>容</w:t>
      </w:r>
      <w:r>
        <w:rPr>
          <w:rFonts w:hint="eastAsia" w:ascii="仿宋" w:hAnsi="仿宋" w:eastAsia="仿宋" w:cs="仿宋"/>
          <w:spacing w:val="7"/>
          <w:sz w:val="23"/>
          <w:szCs w:val="23"/>
        </w:rPr>
        <w:t>。《政府采购法》第三十八条和关于印发《政府采购竞争性磋商采购方式管理暂行</w:t>
      </w:r>
      <w:r>
        <w:rPr>
          <w:rFonts w:hint="eastAsia" w:ascii="仿宋" w:hAnsi="仿宋" w:eastAsia="仿宋" w:cs="仿宋"/>
          <w:sz w:val="23"/>
          <w:szCs w:val="23"/>
        </w:rPr>
        <w:t xml:space="preserve"> </w:t>
      </w:r>
      <w:r>
        <w:rPr>
          <w:rFonts w:hint="eastAsia" w:ascii="仿宋" w:hAnsi="仿宋" w:eastAsia="仿宋" w:cs="仿宋"/>
          <w:spacing w:val="12"/>
          <w:sz w:val="23"/>
          <w:szCs w:val="23"/>
        </w:rPr>
        <w:t>办法》的通</w:t>
      </w:r>
      <w:r>
        <w:rPr>
          <w:rFonts w:hint="eastAsia" w:ascii="仿宋" w:hAnsi="仿宋" w:eastAsia="仿宋" w:cs="仿宋"/>
          <w:spacing w:val="6"/>
          <w:sz w:val="23"/>
          <w:szCs w:val="23"/>
        </w:rPr>
        <w:t>知财库【2014】214 号及《陕西省财政厅关于政府采购有关问题的通知》</w:t>
      </w:r>
      <w:r>
        <w:rPr>
          <w:rFonts w:hint="eastAsia" w:ascii="仿宋" w:hAnsi="仿宋" w:eastAsia="仿宋" w:cs="仿宋"/>
          <w:sz w:val="23"/>
          <w:szCs w:val="23"/>
        </w:rPr>
        <w:t xml:space="preserve"> </w:t>
      </w:r>
      <w:r>
        <w:rPr>
          <w:rFonts w:hint="eastAsia" w:ascii="仿宋" w:hAnsi="仿宋" w:eastAsia="仿宋" w:cs="仿宋"/>
          <w:spacing w:val="7"/>
          <w:sz w:val="23"/>
          <w:szCs w:val="23"/>
        </w:rPr>
        <w:t>陕财办采资[2016]53 号文件等规定，</w:t>
      </w:r>
      <w:r>
        <w:rPr>
          <w:rFonts w:hint="eastAsia" w:ascii="仿宋" w:hAnsi="仿宋" w:eastAsia="仿宋" w:cs="仿宋"/>
          <w:spacing w:val="7"/>
          <w:sz w:val="23"/>
          <w:szCs w:val="23"/>
          <w14:textOutline w14:w="4358" w14:cap="sq" w14:cmpd="sng">
            <w14:solidFill>
              <w14:srgbClr w14:val="000000"/>
            </w14:solidFill>
            <w14:prstDash w14:val="solid"/>
            <w14:bevel/>
          </w14:textOutline>
        </w:rPr>
        <w:t>不在每轮磋商结束时公开供应商的报价</w:t>
      </w:r>
      <w:r>
        <w:rPr>
          <w:rFonts w:hint="eastAsia" w:ascii="仿宋" w:hAnsi="仿宋" w:eastAsia="仿宋" w:cs="仿宋"/>
          <w:spacing w:val="4"/>
          <w:sz w:val="23"/>
          <w:szCs w:val="23"/>
          <w14:textOutline w14:w="4358" w14:cap="sq" w14:cmpd="sng">
            <w14:solidFill>
              <w14:srgbClr w14:val="000000"/>
            </w14:solidFill>
            <w14:prstDash w14:val="solid"/>
            <w14:bevel/>
          </w14:textOutline>
        </w:rPr>
        <w:t>。</w:t>
      </w:r>
    </w:p>
    <w:p w14:paraId="58BCE650">
      <w:pPr>
        <w:spacing w:before="1" w:line="229" w:lineRule="auto"/>
        <w:ind w:left="506"/>
        <w:rPr>
          <w:rFonts w:hint="eastAsia" w:ascii="仿宋" w:hAnsi="仿宋" w:eastAsia="仿宋" w:cs="仿宋"/>
          <w:sz w:val="23"/>
          <w:szCs w:val="23"/>
        </w:rPr>
      </w:pPr>
      <w:r>
        <w:rPr>
          <w:rFonts w:hint="eastAsia" w:ascii="仿宋" w:hAnsi="仿宋" w:eastAsia="仿宋" w:cs="仿宋"/>
          <w:spacing w:val="8"/>
          <w:sz w:val="23"/>
          <w:szCs w:val="23"/>
        </w:rPr>
        <w:t>16.3</w:t>
      </w:r>
      <w:r>
        <w:rPr>
          <w:rFonts w:hint="eastAsia" w:ascii="仿宋" w:hAnsi="仿宋" w:eastAsia="仿宋" w:cs="仿宋"/>
          <w:spacing w:val="4"/>
          <w:sz w:val="23"/>
          <w:szCs w:val="23"/>
        </w:rPr>
        <w:t xml:space="preserve"> 招标代理机构将做磋商记录，存档备查。</w:t>
      </w:r>
    </w:p>
    <w:p w14:paraId="76FCE448">
      <w:pPr>
        <w:spacing w:before="200" w:line="310" w:lineRule="exact"/>
        <w:ind w:left="26"/>
        <w:rPr>
          <w:rFonts w:hint="eastAsia" w:ascii="仿宋" w:hAnsi="仿宋" w:eastAsia="仿宋" w:cs="仿宋"/>
          <w:sz w:val="23"/>
          <w:szCs w:val="23"/>
        </w:rPr>
      </w:pPr>
      <w:r>
        <w:rPr>
          <w:rFonts w:hint="eastAsia" w:ascii="仿宋" w:hAnsi="仿宋" w:eastAsia="仿宋" w:cs="仿宋"/>
          <w:spacing w:val="14"/>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9"/>
          <w:position w:val="2"/>
          <w:sz w:val="23"/>
          <w:szCs w:val="23"/>
          <w14:textOutline w14:w="4358" w14:cap="sq" w14:cmpd="sng">
            <w14:solidFill>
              <w14:srgbClr w14:val="000000"/>
            </w14:solidFill>
            <w14:prstDash w14:val="solid"/>
            <w14:bevel/>
          </w14:textOutline>
        </w:rPr>
        <w:t>7</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．评审组织及评审原则</w:t>
      </w:r>
    </w:p>
    <w:p w14:paraId="0712854B">
      <w:pPr>
        <w:spacing w:before="177" w:line="393" w:lineRule="auto"/>
        <w:ind w:left="11" w:firstLine="494"/>
        <w:rPr>
          <w:rFonts w:hint="eastAsia" w:ascii="仿宋" w:hAnsi="仿宋" w:eastAsia="仿宋" w:cs="仿宋"/>
          <w:sz w:val="23"/>
          <w:szCs w:val="23"/>
        </w:rPr>
      </w:pPr>
      <w:r>
        <w:rPr>
          <w:rFonts w:hint="eastAsia" w:ascii="仿宋" w:hAnsi="仿宋" w:eastAsia="仿宋" w:cs="仿宋"/>
          <w:spacing w:val="7"/>
          <w:sz w:val="23"/>
          <w:szCs w:val="23"/>
        </w:rPr>
        <w:t>1</w:t>
      </w:r>
      <w:r>
        <w:rPr>
          <w:rFonts w:hint="eastAsia" w:ascii="仿宋" w:hAnsi="仿宋" w:eastAsia="仿宋" w:cs="仿宋"/>
          <w:spacing w:val="6"/>
          <w:sz w:val="23"/>
          <w:szCs w:val="23"/>
        </w:rPr>
        <w:t>7.1</w:t>
      </w:r>
      <w:r>
        <w:rPr>
          <w:rFonts w:hint="eastAsia" w:ascii="仿宋" w:hAnsi="仿宋" w:eastAsia="仿宋" w:cs="仿宋"/>
          <w:spacing w:val="6"/>
          <w:sz w:val="23"/>
          <w:szCs w:val="23"/>
          <w:highlight w:val="none"/>
        </w:rPr>
        <w:t xml:space="preserve"> 按照《中华人民共和国政府采购法》、《中华人民共和国政府采购法实施</w:t>
      </w:r>
      <w:r>
        <w:rPr>
          <w:rFonts w:hint="eastAsia" w:ascii="仿宋" w:hAnsi="仿宋" w:eastAsia="仿宋" w:cs="仿宋"/>
          <w:spacing w:val="1"/>
          <w:sz w:val="23"/>
          <w:szCs w:val="23"/>
          <w:highlight w:val="none"/>
        </w:rPr>
        <w:t>条例》</w:t>
      </w:r>
      <w:r>
        <w:rPr>
          <w:rFonts w:hint="eastAsia" w:ascii="仿宋" w:hAnsi="仿宋" w:eastAsia="仿宋" w:cs="仿宋"/>
          <w:spacing w:val="1"/>
          <w:sz w:val="23"/>
          <w:szCs w:val="23"/>
          <w:highlight w:val="none"/>
          <w:lang w:eastAsia="zh-CN"/>
        </w:rPr>
        <w:t>、</w:t>
      </w:r>
      <w:r>
        <w:rPr>
          <w:rFonts w:hint="eastAsia" w:ascii="仿宋" w:hAnsi="仿宋" w:eastAsia="仿宋" w:cs="仿宋"/>
          <w:spacing w:val="1"/>
          <w:sz w:val="23"/>
          <w:szCs w:val="23"/>
          <w:highlight w:val="none"/>
        </w:rPr>
        <w:t xml:space="preserve">中华人民共和国财政部第 87 </w:t>
      </w:r>
      <w:r>
        <w:rPr>
          <w:rFonts w:hint="eastAsia" w:ascii="仿宋" w:hAnsi="仿宋" w:eastAsia="仿宋" w:cs="仿宋"/>
          <w:color w:val="auto"/>
          <w:spacing w:val="1"/>
          <w:sz w:val="23"/>
          <w:szCs w:val="23"/>
          <w:highlight w:val="none"/>
        </w:rPr>
        <w:t>号部长令--《政府采购</w:t>
      </w:r>
      <w:r>
        <w:rPr>
          <w:rFonts w:hint="eastAsia" w:ascii="仿宋" w:hAnsi="仿宋" w:eastAsia="仿宋" w:cs="仿宋"/>
          <w:color w:val="auto"/>
          <w:sz w:val="23"/>
          <w:szCs w:val="23"/>
          <w:highlight w:val="none"/>
        </w:rPr>
        <w:t>货物和服务招标投标管</w:t>
      </w:r>
      <w:r>
        <w:rPr>
          <w:rFonts w:hint="eastAsia" w:ascii="仿宋" w:hAnsi="仿宋" w:eastAsia="仿宋" w:cs="仿宋"/>
          <w:color w:val="auto"/>
          <w:spacing w:val="-2"/>
          <w:sz w:val="23"/>
          <w:szCs w:val="23"/>
          <w:highlight w:val="none"/>
        </w:rPr>
        <w:t>理办法》和关于印发《政府采购竞争性磋商采购方式管理暂行办法》的</w:t>
      </w:r>
      <w:r>
        <w:rPr>
          <w:rFonts w:hint="eastAsia" w:ascii="仿宋" w:hAnsi="仿宋" w:eastAsia="仿宋" w:cs="仿宋"/>
          <w:spacing w:val="-2"/>
          <w:sz w:val="23"/>
          <w:szCs w:val="23"/>
          <w:highlight w:val="none"/>
        </w:rPr>
        <w:t>通知财库【2014</w:t>
      </w:r>
      <w:r>
        <w:rPr>
          <w:rFonts w:hint="eastAsia" w:ascii="仿宋" w:hAnsi="仿宋" w:eastAsia="仿宋" w:cs="仿宋"/>
          <w:sz w:val="23"/>
          <w:szCs w:val="23"/>
          <w:highlight w:val="none"/>
        </w:rPr>
        <w:t xml:space="preserve">】 </w:t>
      </w:r>
      <w:r>
        <w:rPr>
          <w:rFonts w:hint="eastAsia" w:ascii="仿宋" w:hAnsi="仿宋" w:eastAsia="仿宋" w:cs="仿宋"/>
          <w:spacing w:val="6"/>
          <w:sz w:val="23"/>
          <w:szCs w:val="23"/>
          <w:highlight w:val="none"/>
        </w:rPr>
        <w:t>214 号等规定，</w:t>
      </w:r>
      <w:r>
        <w:rPr>
          <w:rFonts w:hint="eastAsia" w:ascii="仿宋" w:hAnsi="仿宋" w:eastAsia="仿宋" w:cs="仿宋"/>
          <w:spacing w:val="3"/>
          <w:sz w:val="23"/>
          <w:szCs w:val="23"/>
          <w:highlight w:val="none"/>
        </w:rPr>
        <w:t xml:space="preserve">依法组建磋商小组。磋商小组由采购人代表和评审专家共 </w:t>
      </w:r>
      <w:r>
        <w:rPr>
          <w:rFonts w:hint="eastAsia" w:ascii="仿宋" w:hAnsi="仿宋" w:eastAsia="仿宋" w:cs="仿宋"/>
          <w:spacing w:val="3"/>
          <w:sz w:val="23"/>
          <w:szCs w:val="23"/>
          <w:highlight w:val="none"/>
          <w:lang w:val="en-US" w:eastAsia="zh-CN"/>
        </w:rPr>
        <w:t>3</w:t>
      </w:r>
      <w:r>
        <w:rPr>
          <w:rFonts w:hint="eastAsia" w:ascii="仿宋" w:hAnsi="仿宋" w:eastAsia="仿宋" w:cs="仿宋"/>
          <w:spacing w:val="3"/>
          <w:sz w:val="23"/>
          <w:szCs w:val="23"/>
          <w:highlight w:val="none"/>
        </w:rPr>
        <w:t xml:space="preserve"> 人以上单</w:t>
      </w:r>
      <w:r>
        <w:rPr>
          <w:rFonts w:hint="eastAsia" w:ascii="仿宋" w:hAnsi="仿宋" w:eastAsia="仿宋" w:cs="仿宋"/>
          <w:spacing w:val="4"/>
          <w:sz w:val="23"/>
          <w:szCs w:val="23"/>
          <w:highlight w:val="none"/>
        </w:rPr>
        <w:t>数组成。其中评审专家人数不得少于成员总数的三分之二，采购人代表</w:t>
      </w:r>
      <w:r>
        <w:rPr>
          <w:rFonts w:hint="eastAsia" w:ascii="仿宋" w:hAnsi="仿宋" w:eastAsia="仿宋" w:cs="仿宋"/>
          <w:spacing w:val="4"/>
          <w:sz w:val="23"/>
          <w:szCs w:val="23"/>
        </w:rPr>
        <w:t>须持有授权书</w:t>
      </w:r>
      <w:r>
        <w:rPr>
          <w:rFonts w:hint="eastAsia" w:ascii="仿宋" w:hAnsi="仿宋" w:eastAsia="仿宋" w:cs="仿宋"/>
          <w:spacing w:val="13"/>
          <w:sz w:val="23"/>
          <w:szCs w:val="23"/>
        </w:rPr>
        <w:t>磋</w:t>
      </w:r>
      <w:r>
        <w:rPr>
          <w:rFonts w:hint="eastAsia" w:ascii="仿宋" w:hAnsi="仿宋" w:eastAsia="仿宋" w:cs="仿宋"/>
          <w:spacing w:val="9"/>
          <w:sz w:val="23"/>
          <w:szCs w:val="23"/>
        </w:rPr>
        <w:t>商小组按照磋商文件规定的评审方法独立进行评审工作。</w:t>
      </w:r>
    </w:p>
    <w:p w14:paraId="56E70A93">
      <w:pPr>
        <w:spacing w:before="2" w:line="392" w:lineRule="auto"/>
        <w:ind w:left="15" w:right="115" w:firstLine="491"/>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7</w:t>
      </w:r>
      <w:r>
        <w:rPr>
          <w:rFonts w:hint="eastAsia" w:ascii="仿宋" w:hAnsi="仿宋" w:eastAsia="仿宋" w:cs="仿宋"/>
          <w:spacing w:val="9"/>
          <w:sz w:val="23"/>
          <w:szCs w:val="23"/>
        </w:rPr>
        <w:t>.2 磋商文件和磋商响应文件是评审的依据。在评审中，不得改变磋商文件中</w:t>
      </w:r>
      <w:r>
        <w:rPr>
          <w:rFonts w:hint="eastAsia" w:ascii="仿宋" w:hAnsi="仿宋" w:eastAsia="仿宋" w:cs="仿宋"/>
          <w:sz w:val="23"/>
          <w:szCs w:val="23"/>
        </w:rPr>
        <w:t xml:space="preserve"> </w:t>
      </w:r>
      <w:r>
        <w:rPr>
          <w:rFonts w:hint="eastAsia" w:ascii="仿宋" w:hAnsi="仿宋" w:eastAsia="仿宋" w:cs="仿宋"/>
          <w:spacing w:val="9"/>
          <w:sz w:val="23"/>
          <w:szCs w:val="23"/>
        </w:rPr>
        <w:t>规</w:t>
      </w:r>
      <w:r>
        <w:rPr>
          <w:rFonts w:hint="eastAsia" w:ascii="仿宋" w:hAnsi="仿宋" w:eastAsia="仿宋" w:cs="仿宋"/>
          <w:spacing w:val="7"/>
          <w:sz w:val="23"/>
          <w:szCs w:val="23"/>
        </w:rPr>
        <w:t>定的评审标准、方法和成交条件。供应商不得在磋商后使用任何方式对磋商响应文</w:t>
      </w:r>
      <w:r>
        <w:rPr>
          <w:rFonts w:hint="eastAsia" w:ascii="仿宋" w:hAnsi="仿宋" w:eastAsia="仿宋" w:cs="仿宋"/>
          <w:sz w:val="23"/>
          <w:szCs w:val="23"/>
        </w:rPr>
        <w:t xml:space="preserve"> </w:t>
      </w:r>
      <w:r>
        <w:rPr>
          <w:rFonts w:hint="eastAsia" w:ascii="仿宋" w:hAnsi="仿宋" w:eastAsia="仿宋" w:cs="仿宋"/>
          <w:spacing w:val="8"/>
          <w:sz w:val="23"/>
          <w:szCs w:val="23"/>
        </w:rPr>
        <w:t>件的实质性内容做任何更改。</w:t>
      </w:r>
    </w:p>
    <w:p w14:paraId="4642CB37">
      <w:pPr>
        <w:spacing w:before="3" w:line="392" w:lineRule="auto"/>
        <w:ind w:left="16" w:right="115" w:firstLine="490"/>
        <w:rPr>
          <w:rFonts w:hint="eastAsia" w:ascii="仿宋" w:hAnsi="仿宋" w:eastAsia="仿宋" w:cs="仿宋"/>
          <w:sz w:val="23"/>
          <w:szCs w:val="23"/>
        </w:rPr>
      </w:pPr>
      <w:r>
        <w:rPr>
          <w:rFonts w:hint="eastAsia" w:ascii="仿宋" w:hAnsi="仿宋" w:eastAsia="仿宋" w:cs="仿宋"/>
          <w:spacing w:val="7"/>
          <w:sz w:val="23"/>
          <w:szCs w:val="23"/>
        </w:rPr>
        <w:t>1</w:t>
      </w:r>
      <w:r>
        <w:rPr>
          <w:rFonts w:hint="eastAsia" w:ascii="仿宋" w:hAnsi="仿宋" w:eastAsia="仿宋" w:cs="仿宋"/>
          <w:spacing w:val="6"/>
          <w:sz w:val="23"/>
          <w:szCs w:val="23"/>
        </w:rPr>
        <w:t>7.3 在评审期间，对磋商响应文件中含义不明确、同类问题表述不一致或者有</w:t>
      </w:r>
      <w:r>
        <w:rPr>
          <w:rFonts w:hint="eastAsia" w:ascii="仿宋" w:hAnsi="仿宋" w:eastAsia="仿宋" w:cs="仿宋"/>
          <w:sz w:val="23"/>
          <w:szCs w:val="23"/>
        </w:rPr>
        <w:t xml:space="preserve"> </w:t>
      </w:r>
      <w:r>
        <w:rPr>
          <w:rFonts w:hint="eastAsia" w:ascii="仿宋" w:hAnsi="仿宋" w:eastAsia="仿宋" w:cs="仿宋"/>
          <w:spacing w:val="12"/>
          <w:sz w:val="23"/>
          <w:szCs w:val="23"/>
        </w:rPr>
        <w:t>明显文字</w:t>
      </w:r>
      <w:r>
        <w:rPr>
          <w:rFonts w:hint="eastAsia" w:ascii="仿宋" w:hAnsi="仿宋" w:eastAsia="仿宋" w:cs="仿宋"/>
          <w:spacing w:val="8"/>
          <w:sz w:val="23"/>
          <w:szCs w:val="23"/>
        </w:rPr>
        <w:t>和</w:t>
      </w:r>
      <w:r>
        <w:rPr>
          <w:rFonts w:hint="eastAsia" w:ascii="仿宋" w:hAnsi="仿宋" w:eastAsia="仿宋" w:cs="仿宋"/>
          <w:spacing w:val="6"/>
          <w:sz w:val="23"/>
          <w:szCs w:val="23"/>
        </w:rPr>
        <w:t>计算错误的内容，磋商小组可以书面形式(由磋商小组全体专家签字)要</w:t>
      </w:r>
      <w:r>
        <w:rPr>
          <w:rFonts w:hint="eastAsia" w:ascii="仿宋" w:hAnsi="仿宋" w:eastAsia="仿宋" w:cs="仿宋"/>
          <w:spacing w:val="8"/>
          <w:sz w:val="23"/>
          <w:szCs w:val="23"/>
        </w:rPr>
        <w:t>求</w:t>
      </w:r>
      <w:r>
        <w:rPr>
          <w:rFonts w:hint="eastAsia" w:ascii="仿宋" w:hAnsi="仿宋" w:eastAsia="仿宋" w:cs="仿宋"/>
          <w:spacing w:val="7"/>
          <w:sz w:val="23"/>
          <w:szCs w:val="23"/>
        </w:rPr>
        <w:t>供应商作出必要的澄清、说明或者纠正。供应商的澄清、说明或者补正应当采用书</w:t>
      </w:r>
      <w:r>
        <w:rPr>
          <w:rFonts w:hint="eastAsia" w:ascii="仿宋" w:hAnsi="仿宋" w:eastAsia="仿宋" w:cs="仿宋"/>
          <w:spacing w:val="8"/>
          <w:sz w:val="23"/>
          <w:szCs w:val="23"/>
        </w:rPr>
        <w:t>面</w:t>
      </w:r>
      <w:r>
        <w:rPr>
          <w:rFonts w:hint="eastAsia" w:ascii="仿宋" w:hAnsi="仿宋" w:eastAsia="仿宋" w:cs="仿宋"/>
          <w:spacing w:val="7"/>
          <w:sz w:val="23"/>
          <w:szCs w:val="23"/>
        </w:rPr>
        <w:t>形式，由其授权的代表签字。并不得超出磋商响应文件的范围或者改变磋商响应文</w:t>
      </w:r>
      <w:r>
        <w:rPr>
          <w:rFonts w:hint="eastAsia" w:ascii="仿宋" w:hAnsi="仿宋" w:eastAsia="仿宋" w:cs="仿宋"/>
          <w:spacing w:val="12"/>
          <w:sz w:val="23"/>
          <w:szCs w:val="23"/>
        </w:rPr>
        <w:t>件</w:t>
      </w:r>
      <w:r>
        <w:rPr>
          <w:rFonts w:hint="eastAsia" w:ascii="仿宋" w:hAnsi="仿宋" w:eastAsia="仿宋" w:cs="仿宋"/>
          <w:spacing w:val="6"/>
          <w:sz w:val="23"/>
          <w:szCs w:val="23"/>
        </w:rPr>
        <w:t>的实质性内容。</w:t>
      </w:r>
    </w:p>
    <w:p w14:paraId="7D47A8D1">
      <w:pPr>
        <w:spacing w:before="1" w:line="398" w:lineRule="auto"/>
        <w:ind w:left="21" w:right="115" w:firstLine="485"/>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7</w:t>
      </w:r>
      <w:r>
        <w:rPr>
          <w:rFonts w:hint="eastAsia" w:ascii="仿宋" w:hAnsi="仿宋" w:eastAsia="仿宋" w:cs="仿宋"/>
          <w:spacing w:val="9"/>
          <w:sz w:val="23"/>
          <w:szCs w:val="23"/>
        </w:rPr>
        <w:t>.4 如果供应商在澄清规定期限内，未能答复或拒绝答复磋商小组提出的澄清</w:t>
      </w:r>
      <w:r>
        <w:rPr>
          <w:rFonts w:hint="eastAsia" w:ascii="仿宋" w:hAnsi="仿宋" w:eastAsia="仿宋" w:cs="仿宋"/>
          <w:sz w:val="23"/>
          <w:szCs w:val="23"/>
        </w:rPr>
        <w:t xml:space="preserve"> </w:t>
      </w:r>
      <w:r>
        <w:rPr>
          <w:rFonts w:hint="eastAsia" w:ascii="仿宋" w:hAnsi="仿宋" w:eastAsia="仿宋" w:cs="仿宋"/>
          <w:spacing w:val="9"/>
          <w:sz w:val="23"/>
          <w:szCs w:val="23"/>
        </w:rPr>
        <w:t>要求，将由磋商小组根据其磋商响应文件按最大风险进行评审</w:t>
      </w:r>
      <w:r>
        <w:rPr>
          <w:rFonts w:hint="eastAsia" w:ascii="仿宋" w:hAnsi="仿宋" w:eastAsia="仿宋" w:cs="仿宋"/>
          <w:spacing w:val="6"/>
          <w:sz w:val="23"/>
          <w:szCs w:val="23"/>
        </w:rPr>
        <w:t>。</w:t>
      </w:r>
    </w:p>
    <w:p w14:paraId="3F65BD12">
      <w:pPr>
        <w:spacing w:before="75" w:line="393" w:lineRule="auto"/>
        <w:ind w:right="113" w:firstLine="500" w:firstLineChars="200"/>
        <w:rPr>
          <w:rFonts w:hint="eastAsia" w:ascii="仿宋" w:hAnsi="仿宋" w:eastAsia="仿宋" w:cs="仿宋"/>
          <w:sz w:val="23"/>
          <w:szCs w:val="23"/>
        </w:rPr>
      </w:pPr>
      <w:r>
        <w:rPr>
          <w:rFonts w:hint="eastAsia" w:ascii="仿宋" w:hAnsi="仿宋" w:eastAsia="仿宋" w:cs="仿宋"/>
          <w:spacing w:val="10"/>
          <w:sz w:val="23"/>
          <w:szCs w:val="23"/>
        </w:rPr>
        <w:t>17.6.</w:t>
      </w:r>
      <w:r>
        <w:rPr>
          <w:rFonts w:hint="eastAsia" w:ascii="仿宋" w:hAnsi="仿宋" w:eastAsia="仿宋" w:cs="仿宋"/>
          <w:spacing w:val="5"/>
          <w:sz w:val="23"/>
          <w:szCs w:val="23"/>
        </w:rPr>
        <w:t>5.7 供应商有串通磋商、以他人名义磋商、行贿、提供虚假证明(包括第</w:t>
      </w:r>
      <w:r>
        <w:rPr>
          <w:rFonts w:hint="eastAsia" w:ascii="仿宋" w:hAnsi="仿宋" w:eastAsia="仿宋" w:cs="仿宋"/>
          <w:spacing w:val="7"/>
          <w:sz w:val="23"/>
          <w:szCs w:val="23"/>
        </w:rPr>
        <w:t>三方提供的虚假证明) ，开具虚假资质，出现虚假应答的，除按无效响应处理外，</w:t>
      </w:r>
      <w:r>
        <w:rPr>
          <w:rFonts w:hint="eastAsia" w:ascii="仿宋" w:hAnsi="仿宋" w:eastAsia="仿宋" w:cs="仿宋"/>
          <w:spacing w:val="2"/>
          <w:sz w:val="23"/>
          <w:szCs w:val="23"/>
        </w:rPr>
        <w:t>还</w:t>
      </w:r>
      <w:r>
        <w:rPr>
          <w:rFonts w:hint="eastAsia" w:ascii="仿宋" w:hAnsi="仿宋" w:eastAsia="仿宋" w:cs="仿宋"/>
          <w:spacing w:val="15"/>
          <w:sz w:val="23"/>
          <w:szCs w:val="23"/>
        </w:rPr>
        <w:t>将</w:t>
      </w:r>
      <w:r>
        <w:rPr>
          <w:rFonts w:hint="eastAsia" w:ascii="仿宋" w:hAnsi="仿宋" w:eastAsia="仿宋" w:cs="仿宋"/>
          <w:spacing w:val="8"/>
          <w:sz w:val="23"/>
          <w:szCs w:val="23"/>
        </w:rPr>
        <w:t>按照政府采购的有关规定进行处罚；</w:t>
      </w:r>
    </w:p>
    <w:p w14:paraId="4446A1FA">
      <w:pPr>
        <w:spacing w:line="228" w:lineRule="auto"/>
        <w:ind w:left="506"/>
        <w:rPr>
          <w:rFonts w:hint="eastAsia" w:ascii="仿宋" w:hAnsi="仿宋" w:eastAsia="仿宋" w:cs="仿宋"/>
          <w:sz w:val="23"/>
          <w:szCs w:val="23"/>
        </w:rPr>
      </w:pPr>
      <w:r>
        <w:rPr>
          <w:rFonts w:hint="eastAsia" w:ascii="仿宋" w:hAnsi="仿宋" w:eastAsia="仿宋" w:cs="仿宋"/>
          <w:spacing w:val="14"/>
          <w:sz w:val="23"/>
          <w:szCs w:val="23"/>
        </w:rPr>
        <w:t>17.</w:t>
      </w:r>
      <w:r>
        <w:rPr>
          <w:rFonts w:hint="eastAsia" w:ascii="仿宋" w:hAnsi="仿宋" w:eastAsia="仿宋" w:cs="仿宋"/>
          <w:spacing w:val="9"/>
          <w:sz w:val="23"/>
          <w:szCs w:val="23"/>
        </w:rPr>
        <w:t>6</w:t>
      </w:r>
      <w:r>
        <w:rPr>
          <w:rFonts w:hint="eastAsia" w:ascii="仿宋" w:hAnsi="仿宋" w:eastAsia="仿宋" w:cs="仿宋"/>
          <w:spacing w:val="7"/>
          <w:sz w:val="23"/>
          <w:szCs w:val="23"/>
        </w:rPr>
        <w:t>.5.8 磋商总报价低于成本或者高于磋商文件公布的采购预算的。</w:t>
      </w:r>
    </w:p>
    <w:p w14:paraId="76C099B4">
      <w:pPr>
        <w:spacing w:before="202" w:line="229" w:lineRule="auto"/>
        <w:ind w:left="506"/>
        <w:rPr>
          <w:rFonts w:hint="eastAsia" w:ascii="仿宋" w:hAnsi="仿宋" w:eastAsia="仿宋" w:cs="仿宋"/>
          <w:sz w:val="23"/>
          <w:szCs w:val="23"/>
        </w:rPr>
      </w:pPr>
      <w:r>
        <w:rPr>
          <w:rFonts w:hint="eastAsia" w:ascii="仿宋" w:hAnsi="仿宋" w:eastAsia="仿宋" w:cs="仿宋"/>
          <w:spacing w:val="3"/>
          <w:sz w:val="23"/>
          <w:szCs w:val="23"/>
        </w:rPr>
        <w:t>17.7 磋商响应文件的详细评审</w:t>
      </w:r>
    </w:p>
    <w:p w14:paraId="7B8485E0">
      <w:pPr>
        <w:spacing w:before="203" w:line="230" w:lineRule="auto"/>
        <w:ind w:left="506"/>
        <w:rPr>
          <w:rFonts w:hint="eastAsia" w:ascii="仿宋" w:hAnsi="仿宋" w:eastAsia="仿宋" w:cs="仿宋"/>
          <w:sz w:val="23"/>
          <w:szCs w:val="23"/>
        </w:rPr>
      </w:pPr>
      <w:r>
        <w:rPr>
          <w:rFonts w:hint="eastAsia" w:ascii="仿宋" w:hAnsi="仿宋" w:eastAsia="仿宋" w:cs="仿宋"/>
          <w:spacing w:val="4"/>
          <w:sz w:val="23"/>
          <w:szCs w:val="23"/>
        </w:rPr>
        <w:t>17.7.1 磋商小组将按照</w:t>
      </w:r>
      <w:r>
        <w:rPr>
          <w:rFonts w:hint="eastAsia" w:ascii="仿宋" w:hAnsi="仿宋" w:eastAsia="仿宋" w:cs="仿宋"/>
          <w:spacing w:val="3"/>
          <w:sz w:val="23"/>
          <w:szCs w:val="23"/>
        </w:rPr>
        <w:t>本</w:t>
      </w:r>
      <w:r>
        <w:rPr>
          <w:rFonts w:hint="eastAsia" w:ascii="仿宋" w:hAnsi="仿宋" w:eastAsia="仿宋" w:cs="仿宋"/>
          <w:spacing w:val="2"/>
          <w:sz w:val="23"/>
          <w:szCs w:val="23"/>
        </w:rPr>
        <w:t>须知第 17.6.4 条规定，只对确定为实质性响应磋商文</w:t>
      </w:r>
    </w:p>
    <w:p w14:paraId="6F224CA2">
      <w:pPr>
        <w:spacing w:before="203" w:line="392" w:lineRule="auto"/>
        <w:ind w:left="17" w:right="115" w:hanging="1"/>
        <w:rPr>
          <w:rFonts w:hint="eastAsia" w:ascii="仿宋" w:hAnsi="仿宋" w:eastAsia="仿宋" w:cs="仿宋"/>
          <w:sz w:val="23"/>
          <w:szCs w:val="23"/>
        </w:rPr>
      </w:pPr>
      <w:r>
        <w:rPr>
          <w:rFonts w:hint="eastAsia" w:ascii="仿宋" w:hAnsi="仿宋" w:eastAsia="仿宋" w:cs="仿宋"/>
          <w:spacing w:val="8"/>
          <w:sz w:val="23"/>
          <w:szCs w:val="23"/>
        </w:rPr>
        <w:t>件</w:t>
      </w:r>
      <w:r>
        <w:rPr>
          <w:rFonts w:hint="eastAsia" w:ascii="仿宋" w:hAnsi="仿宋" w:eastAsia="仿宋" w:cs="仿宋"/>
          <w:spacing w:val="7"/>
          <w:sz w:val="23"/>
          <w:szCs w:val="23"/>
        </w:rPr>
        <w:t>要求的磋商响应文件进行详细评审。磋商时，磋商小组成员会和各个成员应当独立</w:t>
      </w:r>
      <w:r>
        <w:rPr>
          <w:rFonts w:hint="eastAsia" w:ascii="仿宋" w:hAnsi="仿宋" w:eastAsia="仿宋" w:cs="仿宋"/>
          <w:sz w:val="23"/>
          <w:szCs w:val="23"/>
        </w:rPr>
        <w:t xml:space="preserve"> </w:t>
      </w:r>
      <w:r>
        <w:rPr>
          <w:rFonts w:hint="eastAsia" w:ascii="仿宋" w:hAnsi="仿宋" w:eastAsia="仿宋" w:cs="仿宋"/>
          <w:spacing w:val="11"/>
          <w:sz w:val="23"/>
          <w:szCs w:val="23"/>
        </w:rPr>
        <w:t>对</w:t>
      </w:r>
      <w:r>
        <w:rPr>
          <w:rFonts w:hint="eastAsia" w:ascii="仿宋" w:hAnsi="仿宋" w:eastAsia="仿宋" w:cs="仿宋"/>
          <w:spacing w:val="9"/>
          <w:sz w:val="23"/>
          <w:szCs w:val="23"/>
        </w:rPr>
        <w:t>每个供应商的磋商响应文件进行评价，并汇总每个供应商的得分。</w:t>
      </w:r>
    </w:p>
    <w:p w14:paraId="6F0DB587">
      <w:pPr>
        <w:spacing w:line="229" w:lineRule="auto"/>
        <w:ind w:left="506"/>
        <w:rPr>
          <w:rFonts w:hint="eastAsia" w:ascii="仿宋" w:hAnsi="仿宋" w:eastAsia="仿宋" w:cs="仿宋"/>
          <w:sz w:val="23"/>
          <w:szCs w:val="23"/>
        </w:rPr>
      </w:pPr>
      <w:r>
        <w:rPr>
          <w:rFonts w:hint="eastAsia" w:ascii="仿宋" w:hAnsi="仿宋" w:eastAsia="仿宋" w:cs="仿宋"/>
          <w:spacing w:val="10"/>
          <w:sz w:val="23"/>
          <w:szCs w:val="23"/>
        </w:rPr>
        <w:t>17.</w:t>
      </w:r>
      <w:r>
        <w:rPr>
          <w:rFonts w:hint="eastAsia" w:ascii="仿宋" w:hAnsi="仿宋" w:eastAsia="仿宋" w:cs="仿宋"/>
          <w:spacing w:val="8"/>
          <w:sz w:val="23"/>
          <w:szCs w:val="23"/>
        </w:rPr>
        <w:t>7</w:t>
      </w:r>
      <w:r>
        <w:rPr>
          <w:rFonts w:hint="eastAsia" w:ascii="仿宋" w:hAnsi="仿宋" w:eastAsia="仿宋" w:cs="仿宋"/>
          <w:spacing w:val="5"/>
          <w:sz w:val="23"/>
          <w:szCs w:val="23"/>
        </w:rPr>
        <w:t>.2 详细评审按照第五章“评审方法”的方法进行评审。</w:t>
      </w:r>
    </w:p>
    <w:p w14:paraId="0073C9EA">
      <w:pPr>
        <w:spacing w:before="204" w:line="230" w:lineRule="auto"/>
        <w:ind w:left="506"/>
        <w:rPr>
          <w:rFonts w:hint="eastAsia" w:ascii="仿宋" w:hAnsi="仿宋" w:eastAsia="仿宋" w:cs="仿宋"/>
          <w:sz w:val="23"/>
          <w:szCs w:val="23"/>
        </w:rPr>
      </w:pPr>
      <w:r>
        <w:rPr>
          <w:rFonts w:hint="eastAsia" w:ascii="仿宋" w:hAnsi="仿宋" w:eastAsia="仿宋" w:cs="仿宋"/>
          <w:spacing w:val="2"/>
          <w:sz w:val="23"/>
          <w:szCs w:val="23"/>
        </w:rPr>
        <w:t xml:space="preserve">17.8 </w:t>
      </w:r>
      <w:r>
        <w:rPr>
          <w:rFonts w:hint="eastAsia" w:ascii="仿宋" w:hAnsi="仿宋" w:eastAsia="仿宋" w:cs="仿宋"/>
          <w:spacing w:val="1"/>
          <w:sz w:val="23"/>
          <w:szCs w:val="23"/>
        </w:rPr>
        <w:t>成交候选人的确定</w:t>
      </w:r>
    </w:p>
    <w:p w14:paraId="3F7687E8">
      <w:pPr>
        <w:spacing w:before="204" w:line="392" w:lineRule="auto"/>
        <w:ind w:left="15" w:right="50" w:firstLine="491"/>
        <w:rPr>
          <w:rFonts w:hint="eastAsia" w:ascii="仿宋" w:hAnsi="仿宋" w:eastAsia="仿宋" w:cs="仿宋"/>
          <w:sz w:val="23"/>
          <w:szCs w:val="23"/>
        </w:rPr>
      </w:pPr>
      <w:r>
        <w:rPr>
          <w:rFonts w:hint="eastAsia" w:ascii="仿宋" w:hAnsi="仿宋" w:eastAsia="仿宋" w:cs="仿宋"/>
          <w:spacing w:val="8"/>
          <w:sz w:val="23"/>
          <w:szCs w:val="23"/>
        </w:rPr>
        <w:t>17.8.1</w:t>
      </w:r>
      <w:r>
        <w:rPr>
          <w:rFonts w:hint="eastAsia" w:ascii="仿宋" w:hAnsi="仿宋" w:eastAsia="仿宋" w:cs="仿宋"/>
          <w:spacing w:val="4"/>
          <w:sz w:val="23"/>
          <w:szCs w:val="23"/>
        </w:rPr>
        <w:t xml:space="preserve"> 磋商小组完成评审后，向采购人提出书面评审，并推荐三名成交候选人，</w:t>
      </w:r>
      <w:r>
        <w:rPr>
          <w:rFonts w:hint="eastAsia" w:ascii="仿宋" w:hAnsi="仿宋" w:eastAsia="仿宋" w:cs="仿宋"/>
          <w:sz w:val="23"/>
          <w:szCs w:val="23"/>
        </w:rPr>
        <w:t xml:space="preserve"> </w:t>
      </w:r>
      <w:r>
        <w:rPr>
          <w:rFonts w:hint="eastAsia" w:ascii="仿宋" w:hAnsi="仿宋" w:eastAsia="仿宋" w:cs="仿宋"/>
          <w:spacing w:val="8"/>
          <w:sz w:val="23"/>
          <w:szCs w:val="23"/>
        </w:rPr>
        <w:t>标</w:t>
      </w:r>
      <w:r>
        <w:rPr>
          <w:rFonts w:hint="eastAsia" w:ascii="仿宋" w:hAnsi="仿宋" w:eastAsia="仿宋" w:cs="仿宋"/>
          <w:spacing w:val="6"/>
          <w:sz w:val="23"/>
          <w:szCs w:val="23"/>
        </w:rPr>
        <w:t>明排列顺序。</w:t>
      </w:r>
    </w:p>
    <w:p w14:paraId="2B3AFB95">
      <w:pPr>
        <w:spacing w:line="309" w:lineRule="exact"/>
        <w:ind w:left="26"/>
        <w:rPr>
          <w:rFonts w:hint="eastAsia" w:ascii="仿宋" w:hAnsi="仿宋" w:eastAsia="仿宋" w:cs="仿宋"/>
          <w:sz w:val="23"/>
          <w:szCs w:val="23"/>
        </w:rPr>
      </w:pP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8．评审过程的保密</w:t>
      </w:r>
    </w:p>
    <w:p w14:paraId="636088A0">
      <w:pPr>
        <w:spacing w:before="180" w:line="393" w:lineRule="auto"/>
        <w:ind w:left="16" w:right="115" w:firstLine="490"/>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8</w:t>
      </w:r>
      <w:r>
        <w:rPr>
          <w:rFonts w:hint="eastAsia" w:ascii="仿宋" w:hAnsi="仿宋" w:eastAsia="仿宋" w:cs="仿宋"/>
          <w:spacing w:val="9"/>
          <w:sz w:val="23"/>
          <w:szCs w:val="23"/>
        </w:rPr>
        <w:t>.1 磋商小组全体成员和与评审活动有关的工作人员不得泄露有关磋商响应文</w:t>
      </w:r>
      <w:r>
        <w:rPr>
          <w:rFonts w:hint="eastAsia" w:ascii="仿宋" w:hAnsi="仿宋" w:eastAsia="仿宋" w:cs="仿宋"/>
          <w:sz w:val="23"/>
          <w:szCs w:val="23"/>
        </w:rPr>
        <w:t xml:space="preserve"> </w:t>
      </w:r>
      <w:r>
        <w:rPr>
          <w:rFonts w:hint="eastAsia" w:ascii="仿宋" w:hAnsi="仿宋" w:eastAsia="仿宋" w:cs="仿宋"/>
          <w:spacing w:val="12"/>
          <w:sz w:val="23"/>
          <w:szCs w:val="23"/>
        </w:rPr>
        <w:t>件</w:t>
      </w:r>
      <w:r>
        <w:rPr>
          <w:rFonts w:hint="eastAsia" w:ascii="仿宋" w:hAnsi="仿宋" w:eastAsia="仿宋" w:cs="仿宋"/>
          <w:spacing w:val="9"/>
          <w:sz w:val="23"/>
          <w:szCs w:val="23"/>
        </w:rPr>
        <w:t>的评审和比较、成交候选人的推荐以及与评审有关的其他情况。</w:t>
      </w:r>
    </w:p>
    <w:p w14:paraId="395A132E">
      <w:pPr>
        <w:spacing w:before="1" w:line="392" w:lineRule="auto"/>
        <w:ind w:left="19" w:right="115" w:firstLine="487"/>
        <w:rPr>
          <w:rFonts w:hint="eastAsia" w:ascii="仿宋" w:hAnsi="仿宋" w:eastAsia="仿宋" w:cs="仿宋"/>
          <w:sz w:val="23"/>
          <w:szCs w:val="23"/>
        </w:rPr>
      </w:pPr>
      <w:r>
        <w:rPr>
          <w:rFonts w:hint="eastAsia" w:ascii="仿宋" w:hAnsi="仿宋" w:eastAsia="仿宋" w:cs="仿宋"/>
          <w:spacing w:val="18"/>
          <w:sz w:val="23"/>
          <w:szCs w:val="23"/>
        </w:rPr>
        <w:t>1</w:t>
      </w:r>
      <w:r>
        <w:rPr>
          <w:rFonts w:hint="eastAsia" w:ascii="仿宋" w:hAnsi="仿宋" w:eastAsia="仿宋" w:cs="仿宋"/>
          <w:spacing w:val="11"/>
          <w:sz w:val="23"/>
          <w:szCs w:val="23"/>
        </w:rPr>
        <w:t>8</w:t>
      </w:r>
      <w:r>
        <w:rPr>
          <w:rFonts w:hint="eastAsia" w:ascii="仿宋" w:hAnsi="仿宋" w:eastAsia="仿宋" w:cs="仿宋"/>
          <w:spacing w:val="9"/>
          <w:sz w:val="23"/>
          <w:szCs w:val="23"/>
        </w:rPr>
        <w:t>.2 在评审过程中，如果供应商试图在磋商响应文件的评审和比较、成交候选</w:t>
      </w:r>
      <w:r>
        <w:rPr>
          <w:rFonts w:hint="eastAsia" w:ascii="仿宋" w:hAnsi="仿宋" w:eastAsia="仿宋" w:cs="仿宋"/>
          <w:sz w:val="23"/>
          <w:szCs w:val="23"/>
        </w:rPr>
        <w:t xml:space="preserve"> </w:t>
      </w:r>
      <w:r>
        <w:rPr>
          <w:rFonts w:hint="eastAsia" w:ascii="仿宋" w:hAnsi="仿宋" w:eastAsia="仿宋" w:cs="仿宋"/>
          <w:spacing w:val="7"/>
          <w:sz w:val="23"/>
          <w:szCs w:val="23"/>
        </w:rPr>
        <w:t>人的推荐以及与评审有关的其他方面，向磋商小组和采购人及招标代理机构施加任</w:t>
      </w:r>
      <w:r>
        <w:rPr>
          <w:rFonts w:hint="eastAsia" w:ascii="仿宋" w:hAnsi="仿宋" w:eastAsia="仿宋" w:cs="仿宋"/>
          <w:spacing w:val="5"/>
          <w:sz w:val="23"/>
          <w:szCs w:val="23"/>
        </w:rPr>
        <w:t>何</w:t>
      </w:r>
      <w:r>
        <w:rPr>
          <w:rFonts w:hint="eastAsia" w:ascii="仿宋" w:hAnsi="仿宋" w:eastAsia="仿宋" w:cs="仿宋"/>
          <w:sz w:val="23"/>
          <w:szCs w:val="23"/>
        </w:rPr>
        <w:t xml:space="preserve"> </w:t>
      </w:r>
      <w:r>
        <w:rPr>
          <w:rFonts w:hint="eastAsia" w:ascii="仿宋" w:hAnsi="仿宋" w:eastAsia="仿宋" w:cs="仿宋"/>
          <w:spacing w:val="9"/>
          <w:sz w:val="23"/>
          <w:szCs w:val="23"/>
        </w:rPr>
        <w:t>影</w:t>
      </w:r>
      <w:r>
        <w:rPr>
          <w:rFonts w:hint="eastAsia" w:ascii="仿宋" w:hAnsi="仿宋" w:eastAsia="仿宋" w:cs="仿宋"/>
          <w:spacing w:val="6"/>
          <w:sz w:val="23"/>
          <w:szCs w:val="23"/>
        </w:rPr>
        <w:t>响，应予废标。</w:t>
      </w:r>
    </w:p>
    <w:p w14:paraId="3E243E7B">
      <w:pPr>
        <w:spacing w:line="310" w:lineRule="exact"/>
        <w:ind w:left="26"/>
        <w:rPr>
          <w:rFonts w:hint="eastAsia" w:ascii="仿宋" w:hAnsi="仿宋" w:eastAsia="仿宋" w:cs="仿宋"/>
          <w:sz w:val="23"/>
          <w:szCs w:val="23"/>
        </w:rPr>
      </w:pP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5"/>
          <w:position w:val="2"/>
          <w:sz w:val="23"/>
          <w:szCs w:val="23"/>
          <w14:textOutline w14:w="4358" w14:cap="sq" w14:cmpd="sng">
            <w14:solidFill>
              <w14:srgbClr w14:val="000000"/>
            </w14:solidFill>
            <w14:prstDash w14:val="solid"/>
            <w14:bevel/>
          </w14:textOutline>
        </w:rPr>
        <w:t>9．评审方法</w:t>
      </w:r>
    </w:p>
    <w:p w14:paraId="45B3A618">
      <w:pPr>
        <w:spacing w:before="181" w:line="392" w:lineRule="auto"/>
        <w:ind w:left="11" w:firstLine="494"/>
        <w:rPr>
          <w:rFonts w:hint="eastAsia" w:ascii="仿宋" w:hAnsi="仿宋" w:eastAsia="仿宋" w:cs="仿宋"/>
          <w:sz w:val="23"/>
          <w:szCs w:val="23"/>
        </w:rPr>
      </w:pPr>
      <w:r>
        <w:rPr>
          <w:rFonts w:hint="eastAsia" w:ascii="仿宋" w:hAnsi="仿宋" w:eastAsia="仿宋" w:cs="仿宋"/>
          <w:spacing w:val="7"/>
          <w:sz w:val="23"/>
          <w:szCs w:val="23"/>
        </w:rPr>
        <w:t>1</w:t>
      </w:r>
      <w:r>
        <w:rPr>
          <w:rFonts w:hint="eastAsia" w:ascii="仿宋" w:hAnsi="仿宋" w:eastAsia="仿宋" w:cs="仿宋"/>
          <w:spacing w:val="6"/>
          <w:sz w:val="23"/>
          <w:szCs w:val="23"/>
        </w:rPr>
        <w:t>9.1 按照《中华人民共和国</w:t>
      </w:r>
      <w:r>
        <w:rPr>
          <w:rFonts w:hint="eastAsia" w:ascii="仿宋" w:hAnsi="仿宋" w:eastAsia="仿宋" w:cs="仿宋"/>
          <w:color w:val="auto"/>
          <w:spacing w:val="6"/>
          <w:sz w:val="23"/>
          <w:szCs w:val="23"/>
        </w:rPr>
        <w:t>政府采购法》、《中华人民共和国政府采购法实施</w:t>
      </w:r>
      <w:r>
        <w:rPr>
          <w:rFonts w:hint="eastAsia" w:ascii="仿宋" w:hAnsi="仿宋" w:eastAsia="仿宋" w:cs="仿宋"/>
          <w:color w:val="auto"/>
          <w:spacing w:val="1"/>
          <w:sz w:val="23"/>
          <w:szCs w:val="23"/>
        </w:rPr>
        <w:t>条例》、中华人民共和国财政部第 87 号部长令</w:t>
      </w:r>
      <w:r>
        <w:rPr>
          <w:rFonts w:hint="eastAsia" w:ascii="仿宋" w:hAnsi="仿宋" w:eastAsia="仿宋" w:cs="仿宋"/>
          <w:color w:val="auto"/>
          <w:spacing w:val="1"/>
          <w:sz w:val="23"/>
          <w:szCs w:val="23"/>
          <w:lang w:eastAsia="zh-CN"/>
        </w:rPr>
        <w:t>—</w:t>
      </w:r>
      <w:r>
        <w:rPr>
          <w:rFonts w:hint="eastAsia" w:ascii="仿宋" w:hAnsi="仿宋" w:eastAsia="仿宋" w:cs="仿宋"/>
          <w:color w:val="auto"/>
          <w:spacing w:val="1"/>
          <w:sz w:val="23"/>
          <w:szCs w:val="23"/>
        </w:rPr>
        <w:t>《政府采购</w:t>
      </w:r>
      <w:r>
        <w:rPr>
          <w:rFonts w:hint="eastAsia" w:ascii="仿宋" w:hAnsi="仿宋" w:eastAsia="仿宋" w:cs="仿宋"/>
          <w:color w:val="auto"/>
          <w:sz w:val="23"/>
          <w:szCs w:val="23"/>
        </w:rPr>
        <w:t>货物和服务招标投标管</w:t>
      </w:r>
      <w:r>
        <w:rPr>
          <w:rFonts w:hint="eastAsia" w:ascii="仿宋" w:hAnsi="仿宋" w:eastAsia="仿宋" w:cs="仿宋"/>
          <w:color w:val="auto"/>
          <w:spacing w:val="-2"/>
          <w:sz w:val="23"/>
          <w:szCs w:val="23"/>
        </w:rPr>
        <w:t>理办法》和关于印发《政府采购竞争性磋商采购方式管理暂行办法》的通知财库【2014</w:t>
      </w:r>
      <w:r>
        <w:rPr>
          <w:rFonts w:hint="eastAsia" w:ascii="仿宋" w:hAnsi="仿宋" w:eastAsia="仿宋" w:cs="仿宋"/>
          <w:color w:val="auto"/>
          <w:sz w:val="23"/>
          <w:szCs w:val="23"/>
        </w:rPr>
        <w:t xml:space="preserve">】 </w:t>
      </w:r>
      <w:r>
        <w:rPr>
          <w:rFonts w:hint="eastAsia" w:ascii="仿宋" w:hAnsi="仿宋" w:eastAsia="仿宋" w:cs="仿宋"/>
          <w:color w:val="auto"/>
          <w:spacing w:val="6"/>
          <w:sz w:val="23"/>
          <w:szCs w:val="23"/>
        </w:rPr>
        <w:t>214 号的规定，本</w:t>
      </w:r>
      <w:r>
        <w:rPr>
          <w:rFonts w:hint="eastAsia" w:ascii="仿宋" w:hAnsi="仿宋" w:eastAsia="仿宋" w:cs="仿宋"/>
          <w:color w:val="auto"/>
          <w:spacing w:val="3"/>
          <w:sz w:val="23"/>
          <w:szCs w:val="23"/>
        </w:rPr>
        <w:t>次评审采用综合评分法，即在全部满足磋商文</w:t>
      </w:r>
      <w:r>
        <w:rPr>
          <w:rFonts w:hint="eastAsia" w:ascii="仿宋" w:hAnsi="仿宋" w:eastAsia="仿宋" w:cs="仿宋"/>
          <w:spacing w:val="3"/>
          <w:sz w:val="23"/>
          <w:szCs w:val="23"/>
        </w:rPr>
        <w:t>件实质性要求前提下，</w:t>
      </w:r>
      <w:r>
        <w:rPr>
          <w:rFonts w:hint="eastAsia" w:ascii="仿宋" w:hAnsi="仿宋" w:eastAsia="仿宋" w:cs="仿宋"/>
          <w:spacing w:val="18"/>
          <w:sz w:val="23"/>
          <w:szCs w:val="23"/>
        </w:rPr>
        <w:t>磋</w:t>
      </w:r>
      <w:r>
        <w:rPr>
          <w:rFonts w:hint="eastAsia" w:ascii="仿宋" w:hAnsi="仿宋" w:eastAsia="仿宋" w:cs="仿宋"/>
          <w:spacing w:val="15"/>
          <w:sz w:val="23"/>
          <w:szCs w:val="23"/>
        </w:rPr>
        <w:t>商</w:t>
      </w:r>
      <w:r>
        <w:rPr>
          <w:rFonts w:hint="eastAsia" w:ascii="仿宋" w:hAnsi="仿宋" w:eastAsia="仿宋" w:cs="仿宋"/>
          <w:spacing w:val="9"/>
          <w:sz w:val="23"/>
          <w:szCs w:val="23"/>
        </w:rPr>
        <w:t>小组应当根据综合评分情况，按照评审得分高低顺序推存三名成交候选供应商。</w:t>
      </w:r>
    </w:p>
    <w:p w14:paraId="585B2231">
      <w:pPr>
        <w:spacing w:line="310" w:lineRule="exact"/>
        <w:ind w:left="11"/>
        <w:rPr>
          <w:rFonts w:hint="eastAsia" w:ascii="仿宋" w:hAnsi="仿宋" w:eastAsia="仿宋" w:cs="仿宋"/>
          <w:sz w:val="23"/>
          <w:szCs w:val="23"/>
        </w:rPr>
      </w:pPr>
      <w:r>
        <w:rPr>
          <w:rFonts w:hint="eastAsia" w:ascii="仿宋" w:hAnsi="仿宋" w:eastAsia="仿宋" w:cs="仿宋"/>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0．评审程序</w:t>
      </w:r>
    </w:p>
    <w:p w14:paraId="409D855D">
      <w:pPr>
        <w:spacing w:before="179" w:line="398" w:lineRule="auto"/>
        <w:ind w:left="24" w:right="122" w:firstLine="482"/>
        <w:rPr>
          <w:rFonts w:hint="eastAsia" w:ascii="仿宋" w:hAnsi="仿宋" w:eastAsia="仿宋" w:cs="仿宋"/>
          <w:sz w:val="23"/>
          <w:szCs w:val="23"/>
        </w:rPr>
      </w:pPr>
      <w:r>
        <w:rPr>
          <w:rFonts w:hint="eastAsia" w:ascii="仿宋" w:hAnsi="仿宋" w:eastAsia="仿宋" w:cs="仿宋"/>
          <w:spacing w:val="15"/>
          <w:sz w:val="23"/>
          <w:szCs w:val="23"/>
        </w:rPr>
        <w:t>20.1 按照初审(含资格性审查和符合性审查)、澄清有关问题、分别磋商</w:t>
      </w:r>
      <w:r>
        <w:rPr>
          <w:rFonts w:hint="eastAsia" w:ascii="仿宋" w:hAnsi="仿宋" w:eastAsia="仿宋" w:cs="仿宋"/>
          <w:spacing w:val="13"/>
          <w:sz w:val="23"/>
          <w:szCs w:val="23"/>
        </w:rPr>
        <w:t>、</w:t>
      </w:r>
      <w:r>
        <w:rPr>
          <w:rFonts w:hint="eastAsia" w:ascii="仿宋" w:hAnsi="仿宋" w:eastAsia="仿宋" w:cs="仿宋"/>
          <w:spacing w:val="25"/>
          <w:sz w:val="23"/>
          <w:szCs w:val="23"/>
        </w:rPr>
        <w:t>二</w:t>
      </w:r>
      <w:r>
        <w:rPr>
          <w:rFonts w:hint="eastAsia" w:ascii="仿宋" w:hAnsi="仿宋" w:eastAsia="仿宋" w:cs="仿宋"/>
          <w:spacing w:val="20"/>
          <w:sz w:val="23"/>
          <w:szCs w:val="23"/>
        </w:rPr>
        <w:t>次报价、详细评审、推荐成交候选人名单的工作程序进行评审、在上一步评审</w:t>
      </w:r>
      <w:r>
        <w:rPr>
          <w:rFonts w:hint="eastAsia" w:ascii="仿宋" w:hAnsi="仿宋" w:eastAsia="仿宋" w:cs="仿宋"/>
          <w:spacing w:val="25"/>
          <w:sz w:val="23"/>
          <w:szCs w:val="23"/>
        </w:rPr>
        <w:t>中</w:t>
      </w:r>
      <w:r>
        <w:rPr>
          <w:rFonts w:hint="eastAsia" w:ascii="仿宋" w:hAnsi="仿宋" w:eastAsia="仿宋" w:cs="仿宋"/>
          <w:spacing w:val="20"/>
          <w:sz w:val="23"/>
          <w:szCs w:val="23"/>
        </w:rPr>
        <w:t>供应商被按无效磋商处理的或被被废标的供应商认定为无效磋商者，不进入下</w:t>
      </w:r>
      <w:r>
        <w:rPr>
          <w:rFonts w:hint="eastAsia" w:ascii="仿宋" w:hAnsi="仿宋" w:eastAsia="仿宋" w:cs="仿宋"/>
          <w:spacing w:val="11"/>
          <w:position w:val="3"/>
          <w:sz w:val="23"/>
          <w:szCs w:val="23"/>
        </w:rPr>
        <w:t>一</w:t>
      </w:r>
      <w:r>
        <w:rPr>
          <w:rFonts w:hint="eastAsia" w:ascii="仿宋" w:hAnsi="仿宋" w:eastAsia="仿宋" w:cs="仿宋"/>
          <w:spacing w:val="10"/>
          <w:position w:val="3"/>
          <w:sz w:val="23"/>
          <w:szCs w:val="23"/>
        </w:rPr>
        <w:t>步的评审。</w:t>
      </w:r>
    </w:p>
    <w:p w14:paraId="29461DB7">
      <w:pPr>
        <w:spacing w:before="140" w:line="424" w:lineRule="exact"/>
        <w:ind w:left="2894"/>
        <w:outlineLvl w:val="1"/>
        <w:rPr>
          <w:rFonts w:hint="eastAsia" w:ascii="仿宋" w:hAnsi="仿宋" w:eastAsia="仿宋" w:cs="仿宋"/>
          <w:sz w:val="31"/>
          <w:szCs w:val="31"/>
        </w:rPr>
      </w:pPr>
      <w:r>
        <w:rPr>
          <w:rFonts w:hint="eastAsia" w:ascii="仿宋" w:hAnsi="仿宋" w:eastAsia="仿宋" w:cs="仿宋"/>
          <w:spacing w:val="8"/>
          <w:position w:val="1"/>
          <w:sz w:val="31"/>
          <w:szCs w:val="31"/>
          <w14:textOutline w14:w="5793" w14:cap="sq" w14:cmpd="sng">
            <w14:solidFill>
              <w14:srgbClr w14:val="000000"/>
            </w14:solidFill>
            <w14:prstDash w14:val="solid"/>
            <w14:bevel/>
          </w14:textOutline>
        </w:rPr>
        <w:t>五.成交、通知与签</w:t>
      </w:r>
      <w:r>
        <w:rPr>
          <w:rFonts w:hint="eastAsia" w:ascii="仿宋" w:hAnsi="仿宋" w:eastAsia="仿宋" w:cs="仿宋"/>
          <w:spacing w:val="6"/>
          <w:position w:val="1"/>
          <w:sz w:val="31"/>
          <w:szCs w:val="31"/>
          <w14:textOutline w14:w="5793" w14:cap="sq" w14:cmpd="sng">
            <w14:solidFill>
              <w14:srgbClr w14:val="000000"/>
            </w14:solidFill>
            <w14:prstDash w14:val="solid"/>
            <w14:bevel/>
          </w14:textOutline>
        </w:rPr>
        <w:t>约</w:t>
      </w:r>
    </w:p>
    <w:p w14:paraId="705047A0">
      <w:pPr>
        <w:spacing w:before="186" w:line="310" w:lineRule="exact"/>
        <w:ind w:left="11"/>
        <w:rPr>
          <w:rFonts w:hint="eastAsia" w:ascii="仿宋" w:hAnsi="仿宋" w:eastAsia="仿宋" w:cs="仿宋"/>
          <w:sz w:val="23"/>
          <w:szCs w:val="23"/>
        </w:rPr>
      </w:pPr>
      <w:r>
        <w:rPr>
          <w:rFonts w:hint="eastAsia" w:ascii="仿宋" w:hAnsi="仿宋" w:eastAsia="仿宋" w:cs="仿宋"/>
          <w:spacing w:val="11"/>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1．成交程序</w:t>
      </w:r>
    </w:p>
    <w:p w14:paraId="28987828">
      <w:pPr>
        <w:spacing w:before="177" w:line="229" w:lineRule="auto"/>
        <w:ind w:left="491"/>
        <w:rPr>
          <w:rFonts w:hint="eastAsia" w:ascii="仿宋" w:hAnsi="仿宋" w:eastAsia="仿宋" w:cs="仿宋"/>
          <w:sz w:val="23"/>
          <w:szCs w:val="23"/>
        </w:rPr>
      </w:pPr>
      <w:r>
        <w:rPr>
          <w:rFonts w:hint="eastAsia" w:ascii="仿宋" w:hAnsi="仿宋" w:eastAsia="仿宋" w:cs="仿宋"/>
          <w:spacing w:val="12"/>
          <w:sz w:val="23"/>
          <w:szCs w:val="23"/>
        </w:rPr>
        <w:t>2</w:t>
      </w:r>
      <w:r>
        <w:rPr>
          <w:rFonts w:hint="eastAsia" w:ascii="仿宋" w:hAnsi="仿宋" w:eastAsia="仿宋" w:cs="仿宋"/>
          <w:spacing w:val="11"/>
          <w:sz w:val="23"/>
          <w:szCs w:val="23"/>
        </w:rPr>
        <w:t>1</w:t>
      </w:r>
      <w:r>
        <w:rPr>
          <w:rFonts w:hint="eastAsia" w:ascii="仿宋" w:hAnsi="仿宋" w:eastAsia="仿宋" w:cs="仿宋"/>
          <w:spacing w:val="6"/>
          <w:sz w:val="23"/>
          <w:szCs w:val="23"/>
        </w:rPr>
        <w:t>.1 磋商小组根据评审方法的规定对供应商进行评审排序，推荐 3 名成交候选</w:t>
      </w:r>
    </w:p>
    <w:p w14:paraId="41F22CB1">
      <w:pPr>
        <w:spacing w:before="204" w:line="235" w:lineRule="auto"/>
        <w:ind w:left="20"/>
        <w:rPr>
          <w:rFonts w:hint="eastAsia" w:ascii="仿宋" w:hAnsi="仿宋" w:eastAsia="仿宋" w:cs="仿宋"/>
          <w:sz w:val="23"/>
          <w:szCs w:val="23"/>
        </w:rPr>
      </w:pPr>
      <w:r>
        <w:rPr>
          <w:rFonts w:hint="eastAsia" w:ascii="仿宋" w:hAnsi="仿宋" w:eastAsia="仿宋" w:cs="仿宋"/>
          <w:spacing w:val="9"/>
          <w:sz w:val="23"/>
          <w:szCs w:val="23"/>
        </w:rPr>
        <w:t>人，作为评审结果。评审结果由磋商小组全体成员签字确认</w:t>
      </w:r>
      <w:r>
        <w:rPr>
          <w:rFonts w:hint="eastAsia" w:ascii="仿宋" w:hAnsi="仿宋" w:eastAsia="仿宋" w:cs="仿宋"/>
          <w:spacing w:val="6"/>
          <w:sz w:val="23"/>
          <w:szCs w:val="23"/>
        </w:rPr>
        <w:t>。</w:t>
      </w:r>
    </w:p>
    <w:p w14:paraId="1BF88FF0">
      <w:pPr>
        <w:spacing w:before="197" w:line="392" w:lineRule="auto"/>
        <w:ind w:left="22" w:right="83" w:firstLine="469"/>
        <w:rPr>
          <w:rFonts w:hint="eastAsia" w:ascii="仿宋" w:hAnsi="仿宋" w:eastAsia="仿宋" w:cs="仿宋"/>
          <w:sz w:val="23"/>
          <w:szCs w:val="23"/>
        </w:rPr>
      </w:pPr>
      <w:r>
        <w:rPr>
          <w:rFonts w:hint="eastAsia" w:ascii="仿宋" w:hAnsi="仿宋" w:eastAsia="仿宋" w:cs="仿宋"/>
          <w:spacing w:val="18"/>
          <w:sz w:val="23"/>
          <w:szCs w:val="23"/>
        </w:rPr>
        <w:t>21</w:t>
      </w:r>
      <w:r>
        <w:rPr>
          <w:rFonts w:hint="eastAsia" w:ascii="仿宋" w:hAnsi="仿宋" w:eastAsia="仿宋" w:cs="仿宋"/>
          <w:spacing w:val="17"/>
          <w:sz w:val="23"/>
          <w:szCs w:val="23"/>
        </w:rPr>
        <w:t>.</w:t>
      </w:r>
      <w:r>
        <w:rPr>
          <w:rFonts w:hint="eastAsia" w:ascii="仿宋" w:hAnsi="仿宋" w:eastAsia="仿宋" w:cs="仿宋"/>
          <w:spacing w:val="9"/>
          <w:sz w:val="23"/>
          <w:szCs w:val="23"/>
        </w:rPr>
        <w:t>2 采购人根据评标报告中推荐的成交候选人排列顺序，确定排名第一的为成</w:t>
      </w:r>
      <w:r>
        <w:rPr>
          <w:rFonts w:hint="eastAsia" w:ascii="仿宋" w:hAnsi="仿宋" w:eastAsia="仿宋" w:cs="仿宋"/>
          <w:sz w:val="23"/>
          <w:szCs w:val="23"/>
        </w:rPr>
        <w:t xml:space="preserve"> </w:t>
      </w:r>
      <w:r>
        <w:rPr>
          <w:rFonts w:hint="eastAsia" w:ascii="仿宋" w:hAnsi="仿宋" w:eastAsia="仿宋" w:cs="仿宋"/>
          <w:spacing w:val="6"/>
          <w:sz w:val="23"/>
          <w:szCs w:val="23"/>
        </w:rPr>
        <w:t>交</w:t>
      </w:r>
      <w:r>
        <w:rPr>
          <w:rFonts w:hint="eastAsia" w:ascii="仿宋" w:hAnsi="仿宋" w:eastAsia="仿宋" w:cs="仿宋"/>
          <w:spacing w:val="3"/>
          <w:sz w:val="23"/>
          <w:szCs w:val="23"/>
        </w:rPr>
        <w:t>供应商。</w:t>
      </w:r>
    </w:p>
    <w:p w14:paraId="685DE6E2">
      <w:pPr>
        <w:spacing w:before="2" w:line="392" w:lineRule="auto"/>
        <w:ind w:left="18" w:right="44" w:firstLine="473"/>
        <w:rPr>
          <w:rFonts w:hint="eastAsia" w:ascii="仿宋" w:hAnsi="仿宋" w:eastAsia="仿宋" w:cs="仿宋"/>
          <w:sz w:val="23"/>
          <w:szCs w:val="23"/>
        </w:rPr>
      </w:pPr>
      <w:r>
        <w:rPr>
          <w:rFonts w:hint="eastAsia" w:ascii="仿宋" w:hAnsi="仿宋" w:eastAsia="仿宋" w:cs="仿宋"/>
          <w:spacing w:val="12"/>
          <w:sz w:val="23"/>
          <w:szCs w:val="23"/>
        </w:rPr>
        <w:t>21</w:t>
      </w:r>
      <w:r>
        <w:rPr>
          <w:rFonts w:hint="eastAsia" w:ascii="仿宋" w:hAnsi="仿宋" w:eastAsia="仿宋" w:cs="仿宋"/>
          <w:spacing w:val="10"/>
          <w:sz w:val="23"/>
          <w:szCs w:val="23"/>
        </w:rPr>
        <w:t>.</w:t>
      </w:r>
      <w:r>
        <w:rPr>
          <w:rFonts w:hint="eastAsia" w:ascii="仿宋" w:hAnsi="仿宋" w:eastAsia="仿宋" w:cs="仿宋"/>
          <w:spacing w:val="6"/>
          <w:sz w:val="23"/>
          <w:szCs w:val="23"/>
        </w:rPr>
        <w:t>3 确定的成交候选人放弃成交、在规定期限内未能签订合同、因不可抗力不</w:t>
      </w:r>
      <w:r>
        <w:rPr>
          <w:rFonts w:hint="eastAsia" w:ascii="仿宋" w:hAnsi="仿宋" w:eastAsia="仿宋" w:cs="仿宋"/>
          <w:spacing w:val="9"/>
          <w:sz w:val="23"/>
          <w:szCs w:val="23"/>
        </w:rPr>
        <w:t>能</w:t>
      </w:r>
      <w:r>
        <w:rPr>
          <w:rFonts w:hint="eastAsia" w:ascii="仿宋" w:hAnsi="仿宋" w:eastAsia="仿宋" w:cs="仿宋"/>
          <w:spacing w:val="8"/>
          <w:sz w:val="23"/>
          <w:szCs w:val="23"/>
        </w:rPr>
        <w:t>履行合同，或者被查实存在影响成交结果的违法行为等情形，不符合成交条件的，</w:t>
      </w:r>
      <w:r>
        <w:rPr>
          <w:rFonts w:hint="eastAsia" w:ascii="仿宋" w:hAnsi="仿宋" w:eastAsia="仿宋" w:cs="仿宋"/>
          <w:spacing w:val="26"/>
          <w:sz w:val="23"/>
          <w:szCs w:val="23"/>
        </w:rPr>
        <w:t>采</w:t>
      </w:r>
      <w:r>
        <w:rPr>
          <w:rFonts w:hint="eastAsia" w:ascii="仿宋" w:hAnsi="仿宋" w:eastAsia="仿宋" w:cs="仿宋"/>
          <w:spacing w:val="20"/>
          <w:sz w:val="23"/>
          <w:szCs w:val="23"/>
        </w:rPr>
        <w:t>购</w:t>
      </w:r>
      <w:r>
        <w:rPr>
          <w:rFonts w:hint="eastAsia" w:ascii="仿宋" w:hAnsi="仿宋" w:eastAsia="仿宋" w:cs="仿宋"/>
          <w:spacing w:val="13"/>
          <w:sz w:val="23"/>
          <w:szCs w:val="23"/>
        </w:rPr>
        <w:t>人可以按照磋商小组提出的成交候选人名单排序依次确定其他成交候选人为成</w:t>
      </w:r>
      <w:r>
        <w:rPr>
          <w:rFonts w:hint="eastAsia" w:ascii="仿宋" w:hAnsi="仿宋" w:eastAsia="仿宋" w:cs="仿宋"/>
          <w:spacing w:val="10"/>
          <w:sz w:val="23"/>
          <w:szCs w:val="23"/>
        </w:rPr>
        <w:t>交</w:t>
      </w:r>
      <w:r>
        <w:rPr>
          <w:rFonts w:hint="eastAsia" w:ascii="仿宋" w:hAnsi="仿宋" w:eastAsia="仿宋" w:cs="仿宋"/>
          <w:spacing w:val="8"/>
          <w:sz w:val="23"/>
          <w:szCs w:val="23"/>
        </w:rPr>
        <w:t>供应商，也可以重新组织磋商。</w:t>
      </w:r>
    </w:p>
    <w:p w14:paraId="7EE93CDB">
      <w:pPr>
        <w:spacing w:before="1" w:line="230" w:lineRule="auto"/>
        <w:ind w:left="491"/>
        <w:rPr>
          <w:rFonts w:hint="eastAsia" w:ascii="仿宋" w:hAnsi="仿宋" w:eastAsia="仿宋" w:cs="仿宋"/>
          <w:sz w:val="23"/>
          <w:szCs w:val="23"/>
        </w:rPr>
      </w:pPr>
      <w:r>
        <w:rPr>
          <w:rFonts w:hint="eastAsia" w:ascii="仿宋" w:hAnsi="仿宋" w:eastAsia="仿宋" w:cs="仿宋"/>
          <w:spacing w:val="11"/>
          <w:sz w:val="23"/>
          <w:szCs w:val="23"/>
        </w:rPr>
        <w:t>2</w:t>
      </w:r>
      <w:r>
        <w:rPr>
          <w:rFonts w:hint="eastAsia" w:ascii="仿宋" w:hAnsi="仿宋" w:eastAsia="仿宋" w:cs="仿宋"/>
          <w:spacing w:val="6"/>
          <w:sz w:val="23"/>
          <w:szCs w:val="23"/>
        </w:rPr>
        <w:t>1.4 采购人也可以授权磋商小组评审后直接确定成交人。</w:t>
      </w:r>
    </w:p>
    <w:p w14:paraId="71587D2F">
      <w:pPr>
        <w:spacing w:before="202" w:line="393" w:lineRule="auto"/>
        <w:ind w:left="17" w:right="83" w:firstLine="474"/>
        <w:rPr>
          <w:rFonts w:hint="eastAsia" w:ascii="仿宋" w:hAnsi="仿宋" w:eastAsia="仿宋" w:cs="仿宋"/>
          <w:sz w:val="23"/>
          <w:szCs w:val="23"/>
        </w:rPr>
      </w:pPr>
      <w:r>
        <w:rPr>
          <w:rFonts w:hint="eastAsia" w:ascii="仿宋" w:hAnsi="仿宋" w:eastAsia="仿宋" w:cs="仿宋"/>
          <w:spacing w:val="18"/>
          <w:sz w:val="23"/>
          <w:szCs w:val="23"/>
        </w:rPr>
        <w:t>21</w:t>
      </w:r>
      <w:r>
        <w:rPr>
          <w:rFonts w:hint="eastAsia" w:ascii="仿宋" w:hAnsi="仿宋" w:eastAsia="仿宋" w:cs="仿宋"/>
          <w:spacing w:val="17"/>
          <w:sz w:val="23"/>
          <w:szCs w:val="23"/>
        </w:rPr>
        <w:t>.</w:t>
      </w:r>
      <w:r>
        <w:rPr>
          <w:rFonts w:hint="eastAsia" w:ascii="仿宋" w:hAnsi="仿宋" w:eastAsia="仿宋" w:cs="仿宋"/>
          <w:spacing w:val="9"/>
          <w:sz w:val="23"/>
          <w:szCs w:val="23"/>
        </w:rPr>
        <w:t>5 成交供应商确定之后，成交公告将在财政部门指定的政府采购信息发布媒</w:t>
      </w:r>
      <w:r>
        <w:rPr>
          <w:rFonts w:hint="eastAsia" w:ascii="仿宋" w:hAnsi="仿宋" w:eastAsia="仿宋" w:cs="仿宋"/>
          <w:sz w:val="23"/>
          <w:szCs w:val="23"/>
        </w:rPr>
        <w:t xml:space="preserve"> </w:t>
      </w:r>
      <w:r>
        <w:rPr>
          <w:rFonts w:hint="eastAsia" w:ascii="仿宋" w:hAnsi="仿宋" w:eastAsia="仿宋" w:cs="仿宋"/>
          <w:spacing w:val="7"/>
          <w:sz w:val="23"/>
          <w:szCs w:val="23"/>
        </w:rPr>
        <w:t>体</w:t>
      </w:r>
      <w:r>
        <w:rPr>
          <w:rFonts w:hint="eastAsia" w:ascii="仿宋" w:hAnsi="仿宋" w:eastAsia="仿宋" w:cs="仿宋"/>
          <w:spacing w:val="4"/>
          <w:sz w:val="23"/>
          <w:szCs w:val="23"/>
        </w:rPr>
        <w:t>上公告。</w:t>
      </w:r>
    </w:p>
    <w:p w14:paraId="1B6874B8">
      <w:pPr>
        <w:spacing w:before="1" w:line="229" w:lineRule="auto"/>
        <w:ind w:left="491"/>
        <w:rPr>
          <w:rFonts w:hint="eastAsia" w:ascii="仿宋" w:hAnsi="仿宋" w:eastAsia="仿宋" w:cs="仿宋"/>
          <w:sz w:val="23"/>
          <w:szCs w:val="23"/>
        </w:rPr>
      </w:pPr>
      <w:r>
        <w:rPr>
          <w:rFonts w:hint="eastAsia" w:ascii="仿宋" w:hAnsi="仿宋" w:eastAsia="仿宋" w:cs="仿宋"/>
          <w:spacing w:val="11"/>
          <w:sz w:val="23"/>
          <w:szCs w:val="23"/>
        </w:rPr>
        <w:t>2</w:t>
      </w:r>
      <w:r>
        <w:rPr>
          <w:rFonts w:hint="eastAsia" w:ascii="仿宋" w:hAnsi="仿宋" w:eastAsia="仿宋" w:cs="仿宋"/>
          <w:spacing w:val="7"/>
          <w:sz w:val="23"/>
          <w:szCs w:val="23"/>
        </w:rPr>
        <w:t>1.5 供应商或者其他利害关系人对评审结果有异议的，应当在公示期间提出。</w:t>
      </w:r>
    </w:p>
    <w:p w14:paraId="4727EC58">
      <w:pPr>
        <w:spacing w:before="201" w:line="310" w:lineRule="exact"/>
        <w:ind w:left="11"/>
        <w:rPr>
          <w:rFonts w:hint="eastAsia" w:ascii="仿宋" w:hAnsi="仿宋" w:eastAsia="仿宋" w:cs="仿宋"/>
          <w:sz w:val="23"/>
          <w:szCs w:val="23"/>
        </w:rPr>
      </w:pPr>
      <w:r>
        <w:rPr>
          <w:rFonts w:hint="eastAsia" w:ascii="仿宋" w:hAnsi="仿宋" w:eastAsia="仿宋" w:cs="仿宋"/>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2．成交与落标通知</w:t>
      </w:r>
    </w:p>
    <w:p w14:paraId="3C8A66C0">
      <w:pPr>
        <w:spacing w:before="179" w:line="231" w:lineRule="auto"/>
        <w:ind w:left="491"/>
        <w:rPr>
          <w:rFonts w:hint="eastAsia" w:ascii="仿宋" w:hAnsi="仿宋" w:eastAsia="仿宋" w:cs="仿宋"/>
          <w:sz w:val="23"/>
          <w:szCs w:val="23"/>
        </w:rPr>
      </w:pPr>
      <w:r>
        <w:rPr>
          <w:rFonts w:hint="eastAsia" w:ascii="仿宋" w:hAnsi="仿宋" w:eastAsia="仿宋" w:cs="仿宋"/>
          <w:spacing w:val="8"/>
          <w:sz w:val="23"/>
          <w:szCs w:val="23"/>
        </w:rPr>
        <w:t>22.1 招标代理机构向成交供应商发出《成交通知书》</w:t>
      </w:r>
      <w:r>
        <w:rPr>
          <w:rFonts w:hint="eastAsia" w:ascii="仿宋" w:hAnsi="仿宋" w:eastAsia="仿宋" w:cs="仿宋"/>
          <w:spacing w:val="5"/>
          <w:sz w:val="23"/>
          <w:szCs w:val="23"/>
        </w:rPr>
        <w:t>。</w:t>
      </w:r>
    </w:p>
    <w:p w14:paraId="1F4A3726">
      <w:pPr>
        <w:spacing w:before="202" w:line="231" w:lineRule="auto"/>
        <w:ind w:left="491"/>
        <w:rPr>
          <w:rFonts w:hint="eastAsia" w:ascii="仿宋" w:hAnsi="仿宋" w:eastAsia="仿宋" w:cs="仿宋"/>
          <w:sz w:val="23"/>
          <w:szCs w:val="23"/>
        </w:rPr>
      </w:pPr>
      <w:r>
        <w:rPr>
          <w:rFonts w:hint="eastAsia" w:ascii="仿宋" w:hAnsi="仿宋" w:eastAsia="仿宋" w:cs="仿宋"/>
          <w:spacing w:val="18"/>
          <w:sz w:val="23"/>
          <w:szCs w:val="23"/>
        </w:rPr>
        <w:t>22</w:t>
      </w:r>
      <w:r>
        <w:rPr>
          <w:rFonts w:hint="eastAsia" w:ascii="仿宋" w:hAnsi="仿宋" w:eastAsia="仿宋" w:cs="仿宋"/>
          <w:spacing w:val="17"/>
          <w:sz w:val="23"/>
          <w:szCs w:val="23"/>
        </w:rPr>
        <w:t>.</w:t>
      </w:r>
      <w:r>
        <w:rPr>
          <w:rFonts w:hint="eastAsia" w:ascii="仿宋" w:hAnsi="仿宋" w:eastAsia="仿宋" w:cs="仿宋"/>
          <w:spacing w:val="9"/>
          <w:sz w:val="23"/>
          <w:szCs w:val="23"/>
        </w:rPr>
        <w:t>2 成交通知书对采购人和向成交供应商具有同等法律效力。成交通知书发出</w:t>
      </w:r>
    </w:p>
    <w:p w14:paraId="0F924366">
      <w:pPr>
        <w:spacing w:before="202" w:line="231" w:lineRule="auto"/>
        <w:ind w:left="19"/>
        <w:rPr>
          <w:rFonts w:hint="eastAsia" w:ascii="仿宋" w:hAnsi="仿宋" w:eastAsia="仿宋" w:cs="仿宋"/>
          <w:sz w:val="23"/>
          <w:szCs w:val="23"/>
        </w:rPr>
      </w:pPr>
      <w:r>
        <w:rPr>
          <w:rFonts w:hint="eastAsia" w:ascii="仿宋" w:hAnsi="仿宋" w:eastAsia="仿宋" w:cs="仿宋"/>
          <w:spacing w:val="3"/>
          <w:sz w:val="23"/>
          <w:szCs w:val="23"/>
        </w:rPr>
        <w:t>之后，采购人改变成交结果，或者向成交供应商放弃成交，应当承担相应的法律责</w:t>
      </w:r>
      <w:r>
        <w:rPr>
          <w:rFonts w:hint="eastAsia" w:ascii="仿宋" w:hAnsi="仿宋" w:eastAsia="仿宋" w:cs="仿宋"/>
          <w:spacing w:val="2"/>
          <w:sz w:val="23"/>
          <w:szCs w:val="23"/>
        </w:rPr>
        <w:t>任</w:t>
      </w:r>
      <w:r>
        <w:rPr>
          <w:rFonts w:hint="eastAsia" w:ascii="仿宋" w:hAnsi="仿宋" w:eastAsia="仿宋" w:cs="仿宋"/>
          <w:sz w:val="23"/>
          <w:szCs w:val="23"/>
        </w:rPr>
        <w:t>。</w:t>
      </w:r>
    </w:p>
    <w:p w14:paraId="3B80438D">
      <w:pPr>
        <w:spacing w:before="200" w:line="232" w:lineRule="auto"/>
        <w:ind w:left="11"/>
        <w:rPr>
          <w:rFonts w:hint="eastAsia" w:ascii="仿宋" w:hAnsi="仿宋" w:eastAsia="仿宋" w:cs="仿宋"/>
          <w:sz w:val="23"/>
          <w:szCs w:val="23"/>
        </w:rPr>
      </w:pPr>
      <w:r>
        <w:rPr>
          <w:rFonts w:hint="eastAsia" w:ascii="仿宋" w:hAnsi="仿宋" w:eastAsia="仿宋" w:cs="仿宋"/>
          <w:spacing w:val="8"/>
          <w:sz w:val="23"/>
          <w:szCs w:val="23"/>
          <w14:textOutline w14:w="4358" w14:cap="sq" w14:cmpd="sng">
            <w14:solidFill>
              <w14:srgbClr w14:val="000000"/>
            </w14:solidFill>
            <w14:prstDash w14:val="solid"/>
            <w14:bevel/>
          </w14:textOutline>
        </w:rPr>
        <w:t>23.</w:t>
      </w:r>
      <w:r>
        <w:rPr>
          <w:rFonts w:hint="eastAsia" w:ascii="仿宋" w:hAnsi="仿宋" w:eastAsia="仿宋" w:cs="仿宋"/>
          <w:spacing w:val="8"/>
          <w:sz w:val="23"/>
          <w:szCs w:val="23"/>
        </w:rPr>
        <w:t xml:space="preserve"> </w:t>
      </w:r>
      <w:r>
        <w:rPr>
          <w:rFonts w:hint="eastAsia" w:ascii="仿宋" w:hAnsi="仿宋" w:eastAsia="仿宋" w:cs="仿宋"/>
          <w:spacing w:val="8"/>
          <w:sz w:val="23"/>
          <w:szCs w:val="23"/>
          <w14:textOutline w14:w="4358" w14:cap="sq" w14:cmpd="sng">
            <w14:solidFill>
              <w14:srgbClr w14:val="000000"/>
            </w14:solidFill>
            <w14:prstDash w14:val="solid"/>
            <w14:bevel/>
          </w14:textOutline>
        </w:rPr>
        <w:t>成交合同的签</w:t>
      </w:r>
      <w:r>
        <w:rPr>
          <w:rFonts w:hint="eastAsia" w:ascii="仿宋" w:hAnsi="仿宋" w:eastAsia="仿宋" w:cs="仿宋"/>
          <w:spacing w:val="5"/>
          <w:sz w:val="23"/>
          <w:szCs w:val="23"/>
          <w14:textOutline w14:w="4358" w14:cap="sq" w14:cmpd="sng">
            <w14:solidFill>
              <w14:srgbClr w14:val="000000"/>
            </w14:solidFill>
            <w14:prstDash w14:val="solid"/>
            <w14:bevel/>
          </w14:textOutline>
        </w:rPr>
        <w:t>订</w:t>
      </w:r>
    </w:p>
    <w:p w14:paraId="6F301103">
      <w:pPr>
        <w:spacing w:before="198" w:line="393" w:lineRule="auto"/>
        <w:ind w:left="17" w:right="83" w:firstLine="474"/>
        <w:rPr>
          <w:rFonts w:hint="eastAsia" w:ascii="仿宋" w:hAnsi="仿宋" w:eastAsia="仿宋" w:cs="仿宋"/>
          <w:sz w:val="23"/>
          <w:szCs w:val="23"/>
        </w:rPr>
      </w:pPr>
      <w:r>
        <w:rPr>
          <w:rFonts w:hint="eastAsia" w:ascii="仿宋" w:hAnsi="仿宋" w:eastAsia="仿宋" w:cs="仿宋"/>
          <w:spacing w:val="12"/>
          <w:sz w:val="23"/>
          <w:szCs w:val="23"/>
        </w:rPr>
        <w:t>23</w:t>
      </w:r>
      <w:r>
        <w:rPr>
          <w:rFonts w:hint="eastAsia" w:ascii="仿宋" w:hAnsi="仿宋" w:eastAsia="仿宋" w:cs="仿宋"/>
          <w:spacing w:val="10"/>
          <w:sz w:val="23"/>
          <w:szCs w:val="23"/>
        </w:rPr>
        <w:t>.</w:t>
      </w:r>
      <w:r>
        <w:rPr>
          <w:rFonts w:hint="eastAsia" w:ascii="仿宋" w:hAnsi="仿宋" w:eastAsia="仿宋" w:cs="仿宋"/>
          <w:spacing w:val="6"/>
          <w:sz w:val="23"/>
          <w:szCs w:val="23"/>
        </w:rPr>
        <w:t>1 采购人应当自成交通知书发出之日起</w:t>
      </w:r>
      <w:r>
        <w:rPr>
          <w:rFonts w:hint="eastAsia" w:ascii="仿宋" w:hAnsi="仿宋" w:eastAsia="仿宋" w:cs="仿宋"/>
          <w:spacing w:val="6"/>
          <w:sz w:val="23"/>
          <w:szCs w:val="23"/>
          <w:lang w:eastAsia="zh-CN"/>
        </w:rPr>
        <w:t>二十五</w:t>
      </w:r>
      <w:r>
        <w:rPr>
          <w:rFonts w:hint="eastAsia" w:ascii="仿宋" w:hAnsi="仿宋" w:eastAsia="仿宋" w:cs="仿宋"/>
          <w:spacing w:val="6"/>
          <w:sz w:val="23"/>
          <w:szCs w:val="23"/>
        </w:rPr>
        <w:t>日内，按照磋商文件和成交供应</w:t>
      </w:r>
      <w:r>
        <w:rPr>
          <w:rFonts w:hint="eastAsia" w:ascii="仿宋" w:hAnsi="仿宋" w:eastAsia="仿宋" w:cs="仿宋"/>
          <w:sz w:val="23"/>
          <w:szCs w:val="23"/>
        </w:rPr>
        <w:t xml:space="preserve"> </w:t>
      </w:r>
      <w:r>
        <w:rPr>
          <w:rFonts w:hint="eastAsia" w:ascii="仿宋" w:hAnsi="仿宋" w:eastAsia="仿宋" w:cs="仿宋"/>
          <w:spacing w:val="12"/>
          <w:sz w:val="23"/>
          <w:szCs w:val="23"/>
        </w:rPr>
        <w:t>商的磋商</w:t>
      </w:r>
      <w:r>
        <w:rPr>
          <w:rFonts w:hint="eastAsia" w:ascii="仿宋" w:hAnsi="仿宋" w:eastAsia="仿宋" w:cs="仿宋"/>
          <w:spacing w:val="7"/>
          <w:sz w:val="23"/>
          <w:szCs w:val="23"/>
        </w:rPr>
        <w:t>响</w:t>
      </w:r>
      <w:r>
        <w:rPr>
          <w:rFonts w:hint="eastAsia" w:ascii="仿宋" w:hAnsi="仿宋" w:eastAsia="仿宋" w:cs="仿宋"/>
          <w:spacing w:val="6"/>
          <w:sz w:val="23"/>
          <w:szCs w:val="23"/>
        </w:rPr>
        <w:t>应文件(包括评审中形成的澄清文件)的约定，与成交供应商签订书面合</w:t>
      </w:r>
      <w:r>
        <w:rPr>
          <w:rFonts w:hint="eastAsia" w:ascii="仿宋" w:hAnsi="仿宋" w:eastAsia="仿宋" w:cs="仿宋"/>
          <w:spacing w:val="7"/>
          <w:sz w:val="23"/>
          <w:szCs w:val="23"/>
        </w:rPr>
        <w:t>同。所签订的合同不得对磋商文件和成交供应商的磋商响应文件(包括评审中形成</w:t>
      </w:r>
      <w:r>
        <w:rPr>
          <w:rFonts w:hint="eastAsia" w:ascii="仿宋" w:hAnsi="仿宋" w:eastAsia="仿宋" w:cs="仿宋"/>
          <w:sz w:val="23"/>
          <w:szCs w:val="23"/>
        </w:rPr>
        <w:t>的</w:t>
      </w:r>
      <w:r>
        <w:rPr>
          <w:rFonts w:hint="eastAsia" w:ascii="仿宋" w:hAnsi="仿宋" w:eastAsia="仿宋" w:cs="仿宋"/>
          <w:spacing w:val="9"/>
          <w:sz w:val="23"/>
          <w:szCs w:val="23"/>
        </w:rPr>
        <w:t>澄</w:t>
      </w:r>
      <w:r>
        <w:rPr>
          <w:rFonts w:hint="eastAsia" w:ascii="仿宋" w:hAnsi="仿宋" w:eastAsia="仿宋" w:cs="仿宋"/>
          <w:spacing w:val="7"/>
          <w:sz w:val="23"/>
          <w:szCs w:val="23"/>
        </w:rPr>
        <w:t>清文件)作实质性修改。</w:t>
      </w:r>
    </w:p>
    <w:p w14:paraId="00B1C6D5">
      <w:pPr>
        <w:spacing w:before="2" w:line="392" w:lineRule="auto"/>
        <w:ind w:left="18" w:right="83" w:firstLine="473"/>
        <w:rPr>
          <w:rFonts w:hint="eastAsia" w:ascii="仿宋" w:hAnsi="仿宋" w:eastAsia="仿宋" w:cs="仿宋"/>
          <w:sz w:val="23"/>
          <w:szCs w:val="23"/>
        </w:rPr>
      </w:pPr>
      <w:r>
        <w:rPr>
          <w:rFonts w:hint="eastAsia" w:ascii="仿宋" w:hAnsi="仿宋" w:eastAsia="仿宋" w:cs="仿宋"/>
          <w:spacing w:val="12"/>
          <w:sz w:val="23"/>
          <w:szCs w:val="23"/>
        </w:rPr>
        <w:t>23</w:t>
      </w:r>
      <w:r>
        <w:rPr>
          <w:rFonts w:hint="eastAsia" w:ascii="仿宋" w:hAnsi="仿宋" w:eastAsia="仿宋" w:cs="仿宋"/>
          <w:spacing w:val="10"/>
          <w:sz w:val="23"/>
          <w:szCs w:val="23"/>
        </w:rPr>
        <w:t>.</w:t>
      </w:r>
      <w:r>
        <w:rPr>
          <w:rFonts w:hint="eastAsia" w:ascii="仿宋" w:hAnsi="仿宋" w:eastAsia="仿宋" w:cs="仿宋"/>
          <w:spacing w:val="6"/>
          <w:sz w:val="23"/>
          <w:szCs w:val="23"/>
        </w:rPr>
        <w:t>2 采购人自采购合同签订之日起七个工作日内，将采购合同副本报同级政府</w:t>
      </w:r>
      <w:r>
        <w:rPr>
          <w:rFonts w:hint="eastAsia" w:ascii="仿宋" w:hAnsi="仿宋" w:eastAsia="仿宋" w:cs="仿宋"/>
          <w:sz w:val="23"/>
          <w:szCs w:val="23"/>
        </w:rPr>
        <w:t xml:space="preserve"> </w:t>
      </w:r>
      <w:r>
        <w:rPr>
          <w:rFonts w:hint="eastAsia" w:ascii="仿宋" w:hAnsi="仿宋" w:eastAsia="仿宋" w:cs="仿宋"/>
          <w:spacing w:val="12"/>
          <w:sz w:val="23"/>
          <w:szCs w:val="23"/>
        </w:rPr>
        <w:t>采</w:t>
      </w:r>
      <w:r>
        <w:rPr>
          <w:rFonts w:hint="eastAsia" w:ascii="仿宋" w:hAnsi="仿宋" w:eastAsia="仿宋" w:cs="仿宋"/>
          <w:spacing w:val="8"/>
          <w:sz w:val="23"/>
          <w:szCs w:val="23"/>
        </w:rPr>
        <w:t>购监管管理部门和有关部门备案。</w:t>
      </w:r>
    </w:p>
    <w:p w14:paraId="46A5990B">
      <w:pPr>
        <w:spacing w:line="310" w:lineRule="exact"/>
        <w:ind w:left="11"/>
        <w:rPr>
          <w:rFonts w:hint="eastAsia" w:ascii="仿宋" w:hAnsi="仿宋" w:eastAsia="仿宋" w:cs="仿宋"/>
          <w:sz w:val="23"/>
          <w:szCs w:val="23"/>
        </w:rPr>
      </w:pPr>
      <w:r>
        <w:rPr>
          <w:rFonts w:hint="eastAsia" w:ascii="仿宋" w:hAnsi="仿宋" w:eastAsia="仿宋" w:cs="仿宋"/>
          <w:spacing w:val="13"/>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4．招标代理服务费</w:t>
      </w:r>
    </w:p>
    <w:p w14:paraId="640D3CF3">
      <w:pPr>
        <w:spacing w:before="179" w:line="392" w:lineRule="auto"/>
        <w:ind w:right="85" w:firstLine="524" w:firstLineChars="200"/>
        <w:rPr>
          <w:rFonts w:hint="eastAsia" w:ascii="仿宋" w:hAnsi="仿宋" w:eastAsia="仿宋" w:cs="仿宋"/>
          <w:spacing w:val="16"/>
          <w:sz w:val="23"/>
          <w:szCs w:val="23"/>
          <w:highlight w:val="none"/>
          <w:lang w:eastAsia="zh-CN"/>
        </w:rPr>
      </w:pPr>
      <w:r>
        <w:rPr>
          <w:rFonts w:hint="eastAsia" w:ascii="仿宋" w:hAnsi="仿宋" w:eastAsia="仿宋" w:cs="仿宋"/>
          <w:spacing w:val="16"/>
          <w:sz w:val="23"/>
          <w:szCs w:val="23"/>
        </w:rPr>
        <w:t>24.1、招标代理服务费的计算方法：以中标金额为基数，依据国家计委颁布《招标代理服务收费管理暂行办法》（计价格[2002]1980号）和国家发展改革委员会办公厅颁发的《关于招标代理服务收费有关问题的通知》（发改办价格[2003]857号）文件有关收费标准执行</w:t>
      </w:r>
      <w:r>
        <w:rPr>
          <w:rFonts w:hint="eastAsia" w:ascii="仿宋" w:hAnsi="仿宋" w:eastAsia="仿宋" w:cs="仿宋"/>
          <w:spacing w:val="16"/>
          <w:sz w:val="23"/>
          <w:szCs w:val="23"/>
          <w:lang w:eastAsia="zh-CN"/>
        </w:rPr>
        <w:t>；</w:t>
      </w:r>
    </w:p>
    <w:p w14:paraId="06B67842">
      <w:pPr>
        <w:spacing w:line="230" w:lineRule="auto"/>
        <w:ind w:left="47" w:firstLine="502" w:firstLineChars="200"/>
        <w:rPr>
          <w:rFonts w:hint="eastAsia" w:ascii="仿宋" w:hAnsi="仿宋" w:eastAsia="仿宋" w:cs="仿宋"/>
          <w:b/>
          <w:bCs/>
          <w:sz w:val="23"/>
          <w:szCs w:val="23"/>
          <w:highlight w:val="none"/>
          <w:lang w:eastAsia="zh-CN"/>
        </w:rPr>
      </w:pPr>
      <w:r>
        <w:rPr>
          <w:rFonts w:hint="eastAsia" w:ascii="仿宋" w:hAnsi="仿宋" w:eastAsia="仿宋" w:cs="仿宋"/>
          <w:b/>
          <w:bCs/>
          <w:spacing w:val="10"/>
          <w:position w:val="18"/>
          <w:sz w:val="23"/>
          <w:szCs w:val="23"/>
          <w:highlight w:val="none"/>
        </w:rPr>
        <w:t>24.2 招标代理服务费</w:t>
      </w:r>
      <w:r>
        <w:rPr>
          <w:rFonts w:hint="eastAsia" w:ascii="仿宋" w:hAnsi="仿宋" w:eastAsia="仿宋" w:cs="仿宋"/>
          <w:b/>
          <w:bCs/>
          <w:spacing w:val="10"/>
          <w:position w:val="18"/>
          <w:sz w:val="23"/>
          <w:szCs w:val="23"/>
          <w:highlight w:val="none"/>
          <w:lang w:eastAsia="zh-CN"/>
        </w:rPr>
        <w:t>经</w:t>
      </w:r>
      <w:r>
        <w:rPr>
          <w:rFonts w:hint="eastAsia" w:ascii="仿宋" w:hAnsi="仿宋" w:eastAsia="仿宋" w:cs="仿宋"/>
          <w:b/>
          <w:bCs/>
          <w:spacing w:val="10"/>
          <w:position w:val="18"/>
          <w:sz w:val="23"/>
          <w:szCs w:val="23"/>
          <w:highlight w:val="none"/>
        </w:rPr>
        <w:t>约定由</w:t>
      </w:r>
      <w:r>
        <w:rPr>
          <w:rFonts w:hint="eastAsia" w:ascii="仿宋" w:hAnsi="仿宋" w:eastAsia="仿宋" w:cs="仿宋"/>
          <w:b/>
          <w:bCs/>
          <w:spacing w:val="10"/>
          <w:position w:val="18"/>
          <w:sz w:val="23"/>
          <w:szCs w:val="23"/>
          <w:highlight w:val="none"/>
          <w:u w:val="single"/>
          <w:lang w:eastAsia="zh-CN"/>
        </w:rPr>
        <w:t>成交单位</w:t>
      </w:r>
      <w:r>
        <w:rPr>
          <w:rFonts w:hint="eastAsia" w:ascii="仿宋" w:hAnsi="仿宋" w:eastAsia="仿宋" w:cs="仿宋"/>
          <w:b/>
          <w:bCs/>
          <w:spacing w:val="10"/>
          <w:position w:val="18"/>
          <w:sz w:val="23"/>
          <w:szCs w:val="23"/>
          <w:highlight w:val="none"/>
          <w:u w:val="single"/>
        </w:rPr>
        <w:t>支付</w:t>
      </w:r>
      <w:r>
        <w:rPr>
          <w:rFonts w:hint="eastAsia" w:ascii="仿宋" w:hAnsi="仿宋" w:eastAsia="仿宋" w:cs="仿宋"/>
          <w:b/>
          <w:bCs/>
          <w:spacing w:val="10"/>
          <w:position w:val="18"/>
          <w:sz w:val="23"/>
          <w:szCs w:val="23"/>
          <w:highlight w:val="none"/>
          <w:u w:val="single"/>
          <w:lang w:eastAsia="zh-CN"/>
        </w:rPr>
        <w:t>。</w:t>
      </w:r>
    </w:p>
    <w:p w14:paraId="22FA3EFC">
      <w:pPr>
        <w:spacing w:before="158" w:line="321" w:lineRule="auto"/>
        <w:ind w:left="468" w:leftChars="223" w:right="6824" w:firstLine="0" w:firstLineChars="0"/>
        <w:rPr>
          <w:rFonts w:hint="eastAsia" w:ascii="仿宋" w:hAnsi="仿宋" w:eastAsia="仿宋" w:cs="仿宋"/>
          <w:sz w:val="23"/>
          <w:szCs w:val="23"/>
        </w:rPr>
      </w:pPr>
      <w:r>
        <w:rPr>
          <w:rFonts w:hint="eastAsia" w:ascii="仿宋" w:hAnsi="仿宋" w:eastAsia="仿宋" w:cs="仿宋"/>
          <w:spacing w:val="8"/>
          <w:sz w:val="23"/>
          <w:szCs w:val="23"/>
          <w14:textOutline w14:w="4358" w14:cap="sq" w14:cmpd="sng">
            <w14:solidFill>
              <w14:srgbClr w14:val="000000"/>
            </w14:solidFill>
            <w14:prstDash w14:val="solid"/>
            <w14:bevel/>
          </w14:textOutline>
        </w:rPr>
        <w:t>26</w:t>
      </w:r>
      <w:r>
        <w:rPr>
          <w:rFonts w:hint="eastAsia" w:ascii="仿宋" w:hAnsi="仿宋" w:eastAsia="仿宋" w:cs="仿宋"/>
          <w:spacing w:val="8"/>
          <w:sz w:val="23"/>
          <w:szCs w:val="23"/>
        </w:rPr>
        <w:t xml:space="preserve"> </w:t>
      </w:r>
      <w:r>
        <w:rPr>
          <w:rFonts w:hint="eastAsia" w:ascii="仿宋" w:hAnsi="仿宋" w:eastAsia="仿宋" w:cs="仿宋"/>
          <w:spacing w:val="8"/>
          <w:sz w:val="23"/>
          <w:szCs w:val="23"/>
          <w14:textOutline w14:w="4358" w14:cap="sq" w14:cmpd="sng">
            <w14:solidFill>
              <w14:srgbClr w14:val="000000"/>
            </w14:solidFill>
            <w14:prstDash w14:val="solid"/>
            <w14:bevel/>
          </w14:textOutline>
        </w:rPr>
        <w:t>履约保证</w:t>
      </w:r>
      <w:r>
        <w:rPr>
          <w:rFonts w:hint="eastAsia" w:ascii="仿宋" w:hAnsi="仿宋" w:eastAsia="仿宋" w:cs="仿宋"/>
          <w:spacing w:val="8"/>
          <w:sz w:val="23"/>
          <w:szCs w:val="23"/>
          <w:lang w:val="en-US" w:eastAsia="zh-CN"/>
          <w14:textOutline w14:w="4358" w14:cap="sq" w14:cmpd="sng">
            <w14:solidFill>
              <w14:srgbClr w14:val="000000"/>
            </w14:solidFill>
            <w14:prstDash w14:val="solid"/>
            <w14:bevel/>
          </w14:textOutline>
        </w:rPr>
        <w:t>:</w:t>
      </w:r>
      <w:r>
        <w:rPr>
          <w:rFonts w:hint="eastAsia" w:ascii="仿宋" w:hAnsi="仿宋" w:eastAsia="仿宋" w:cs="仿宋"/>
          <w:spacing w:val="6"/>
          <w:sz w:val="23"/>
          <w:szCs w:val="23"/>
          <w14:textOutline w14:w="4358" w14:cap="sq" w14:cmpd="sng">
            <w14:solidFill>
              <w14:srgbClr w14:val="000000"/>
            </w14:solidFill>
            <w14:prstDash w14:val="solid"/>
            <w14:bevel/>
          </w14:textOutline>
        </w:rPr>
        <w:t>无</w:t>
      </w:r>
      <w:r>
        <w:rPr>
          <w:rFonts w:hint="eastAsia" w:ascii="仿宋" w:hAnsi="仿宋" w:eastAsia="仿宋" w:cs="仿宋"/>
          <w:sz w:val="23"/>
          <w:szCs w:val="23"/>
        </w:rPr>
        <w:t xml:space="preserve"> </w:t>
      </w:r>
      <w:r>
        <w:rPr>
          <w:rFonts w:hint="eastAsia" w:ascii="仿宋" w:hAnsi="仿宋" w:eastAsia="仿宋" w:cs="仿宋"/>
          <w:spacing w:val="6"/>
          <w:sz w:val="23"/>
          <w:szCs w:val="23"/>
          <w14:textOutline w14:w="4358" w14:cap="sq" w14:cmpd="sng">
            <w14:solidFill>
              <w14:srgbClr w14:val="000000"/>
            </w14:solidFill>
            <w14:prstDash w14:val="solid"/>
            <w14:bevel/>
          </w14:textOutline>
        </w:rPr>
        <w:t>2</w:t>
      </w:r>
      <w:r>
        <w:rPr>
          <w:rFonts w:hint="eastAsia" w:ascii="仿宋" w:hAnsi="仿宋" w:eastAsia="仿宋" w:cs="仿宋"/>
          <w:spacing w:val="5"/>
          <w:sz w:val="23"/>
          <w:szCs w:val="23"/>
          <w14:textOutline w14:w="4358" w14:cap="sq" w14:cmpd="sng">
            <w14:solidFill>
              <w14:srgbClr w14:val="000000"/>
            </w14:solidFill>
            <w14:prstDash w14:val="solid"/>
            <w14:bevel/>
          </w14:textOutline>
        </w:rPr>
        <w:t>7.其他</w:t>
      </w:r>
    </w:p>
    <w:p w14:paraId="28A59192">
      <w:pPr>
        <w:spacing w:before="179" w:line="392" w:lineRule="auto"/>
        <w:ind w:left="16" w:right="85" w:firstLine="475"/>
        <w:rPr>
          <w:rFonts w:hint="eastAsia" w:ascii="仿宋" w:hAnsi="仿宋" w:eastAsia="仿宋" w:cs="仿宋"/>
          <w:sz w:val="23"/>
          <w:szCs w:val="23"/>
        </w:rPr>
      </w:pPr>
      <w:r>
        <w:rPr>
          <w:rFonts w:hint="eastAsia" w:ascii="仿宋" w:hAnsi="仿宋" w:eastAsia="仿宋" w:cs="仿宋"/>
          <w:spacing w:val="16"/>
          <w:sz w:val="23"/>
          <w:szCs w:val="23"/>
        </w:rPr>
        <w:t>27</w:t>
      </w:r>
      <w:r>
        <w:rPr>
          <w:rFonts w:hint="eastAsia" w:ascii="仿宋" w:hAnsi="仿宋" w:eastAsia="仿宋" w:cs="仿宋"/>
          <w:spacing w:val="13"/>
          <w:sz w:val="23"/>
          <w:szCs w:val="23"/>
        </w:rPr>
        <w:t>.</w:t>
      </w:r>
      <w:r>
        <w:rPr>
          <w:rFonts w:hint="eastAsia" w:ascii="仿宋" w:hAnsi="仿宋" w:eastAsia="仿宋" w:cs="仿宋"/>
          <w:spacing w:val="8"/>
          <w:sz w:val="23"/>
          <w:szCs w:val="23"/>
        </w:rPr>
        <w:t>1 磋商步骤为：第一次报价(磋商响应文件的报价)</w:t>
      </w:r>
      <w:r>
        <w:rPr>
          <w:rFonts w:hint="eastAsia" w:ascii="仿宋" w:hAnsi="仿宋" w:eastAsia="仿宋" w:cs="仿宋"/>
          <w:spacing w:val="8"/>
          <w:sz w:val="23"/>
          <w:szCs w:val="23"/>
          <w:lang w:eastAsia="zh-CN"/>
        </w:rPr>
        <w:t>—</w:t>
      </w:r>
      <w:r>
        <w:rPr>
          <w:rFonts w:hint="eastAsia" w:ascii="仿宋" w:hAnsi="仿宋" w:eastAsia="仿宋" w:cs="仿宋"/>
          <w:spacing w:val="8"/>
          <w:sz w:val="23"/>
          <w:szCs w:val="23"/>
        </w:rPr>
        <w:t>分别磋商</w:t>
      </w:r>
      <w:r>
        <w:rPr>
          <w:rFonts w:hint="eastAsia" w:ascii="仿宋" w:hAnsi="仿宋" w:eastAsia="仿宋" w:cs="仿宋"/>
          <w:spacing w:val="8"/>
          <w:sz w:val="23"/>
          <w:szCs w:val="23"/>
          <w:lang w:eastAsia="zh-CN"/>
        </w:rPr>
        <w:t>—</w:t>
      </w:r>
      <w:r>
        <w:rPr>
          <w:rFonts w:hint="eastAsia" w:ascii="仿宋" w:hAnsi="仿宋" w:eastAsia="仿宋" w:cs="仿宋"/>
          <w:spacing w:val="8"/>
          <w:sz w:val="23"/>
          <w:szCs w:val="23"/>
        </w:rPr>
        <w:t>第二次</w:t>
      </w:r>
      <w:r>
        <w:rPr>
          <w:rFonts w:hint="eastAsia" w:ascii="仿宋" w:hAnsi="仿宋" w:eastAsia="仿宋" w:cs="仿宋"/>
          <w:spacing w:val="14"/>
          <w:sz w:val="23"/>
          <w:szCs w:val="23"/>
        </w:rPr>
        <w:t>报</w:t>
      </w:r>
      <w:r>
        <w:rPr>
          <w:rFonts w:hint="eastAsia" w:ascii="仿宋" w:hAnsi="仿宋" w:eastAsia="仿宋" w:cs="仿宋"/>
          <w:spacing w:val="10"/>
          <w:sz w:val="23"/>
          <w:szCs w:val="23"/>
        </w:rPr>
        <w:t>价</w:t>
      </w:r>
      <w:r>
        <w:rPr>
          <w:rFonts w:hint="eastAsia" w:ascii="仿宋" w:hAnsi="仿宋" w:eastAsia="仿宋" w:cs="仿宋"/>
          <w:spacing w:val="7"/>
          <w:sz w:val="23"/>
          <w:szCs w:val="23"/>
          <w:lang w:eastAsia="zh-CN"/>
        </w:rPr>
        <w:t>—</w:t>
      </w:r>
      <w:r>
        <w:rPr>
          <w:rFonts w:hint="eastAsia" w:ascii="仿宋" w:hAnsi="仿宋" w:eastAsia="仿宋" w:cs="仿宋"/>
          <w:spacing w:val="7"/>
          <w:sz w:val="23"/>
          <w:szCs w:val="23"/>
        </w:rPr>
        <w:t>综合评审推荐成交候选人。</w:t>
      </w:r>
    </w:p>
    <w:p w14:paraId="7E5B9C9A">
      <w:pPr>
        <w:spacing w:before="1" w:line="392" w:lineRule="auto"/>
        <w:ind w:left="16" w:right="83" w:firstLine="475"/>
        <w:rPr>
          <w:rFonts w:hint="eastAsia" w:ascii="仿宋" w:hAnsi="仿宋" w:eastAsia="仿宋" w:cs="仿宋"/>
          <w:sz w:val="23"/>
          <w:szCs w:val="23"/>
        </w:rPr>
      </w:pPr>
      <w:r>
        <w:rPr>
          <w:rFonts w:hint="eastAsia" w:ascii="仿宋" w:hAnsi="仿宋" w:eastAsia="仿宋" w:cs="仿宋"/>
          <w:spacing w:val="18"/>
          <w:sz w:val="23"/>
          <w:szCs w:val="23"/>
        </w:rPr>
        <w:t>27</w:t>
      </w:r>
      <w:r>
        <w:rPr>
          <w:rFonts w:hint="eastAsia" w:ascii="仿宋" w:hAnsi="仿宋" w:eastAsia="仿宋" w:cs="仿宋"/>
          <w:spacing w:val="17"/>
          <w:sz w:val="23"/>
          <w:szCs w:val="23"/>
        </w:rPr>
        <w:t>.</w:t>
      </w:r>
      <w:r>
        <w:rPr>
          <w:rFonts w:hint="eastAsia" w:ascii="仿宋" w:hAnsi="仿宋" w:eastAsia="仿宋" w:cs="仿宋"/>
          <w:spacing w:val="9"/>
          <w:sz w:val="23"/>
          <w:szCs w:val="23"/>
        </w:rPr>
        <w:t>2 当第二次报价全部超过财政预算限额或均低于成本时，磋商小组有权决定</w:t>
      </w:r>
      <w:r>
        <w:rPr>
          <w:rFonts w:hint="eastAsia" w:ascii="仿宋" w:hAnsi="仿宋" w:eastAsia="仿宋" w:cs="仿宋"/>
          <w:sz w:val="23"/>
          <w:szCs w:val="23"/>
        </w:rPr>
        <w:t xml:space="preserve"> </w:t>
      </w:r>
      <w:r>
        <w:rPr>
          <w:rFonts w:hint="eastAsia" w:ascii="仿宋" w:hAnsi="仿宋" w:eastAsia="仿宋" w:cs="仿宋"/>
          <w:spacing w:val="8"/>
          <w:sz w:val="23"/>
          <w:szCs w:val="23"/>
        </w:rPr>
        <w:t>是</w:t>
      </w:r>
      <w:r>
        <w:rPr>
          <w:rFonts w:hint="eastAsia" w:ascii="仿宋" w:hAnsi="仿宋" w:eastAsia="仿宋" w:cs="仿宋"/>
          <w:spacing w:val="7"/>
          <w:sz w:val="23"/>
          <w:szCs w:val="23"/>
        </w:rPr>
        <w:t>否磋商失败或进行第三次报价。当第三次报价若超出财政预算，且采购人又无力支</w:t>
      </w:r>
      <w:r>
        <w:rPr>
          <w:rFonts w:hint="eastAsia" w:ascii="仿宋" w:hAnsi="仿宋" w:eastAsia="仿宋" w:cs="仿宋"/>
          <w:sz w:val="23"/>
          <w:szCs w:val="23"/>
        </w:rPr>
        <w:t xml:space="preserve"> </w:t>
      </w:r>
      <w:r>
        <w:rPr>
          <w:rFonts w:hint="eastAsia" w:ascii="仿宋" w:hAnsi="仿宋" w:eastAsia="仿宋" w:cs="仿宋"/>
          <w:spacing w:val="12"/>
          <w:sz w:val="23"/>
          <w:szCs w:val="23"/>
        </w:rPr>
        <w:t>付</w:t>
      </w:r>
      <w:r>
        <w:rPr>
          <w:rFonts w:hint="eastAsia" w:ascii="仿宋" w:hAnsi="仿宋" w:eastAsia="仿宋" w:cs="仿宋"/>
          <w:spacing w:val="8"/>
          <w:sz w:val="23"/>
          <w:szCs w:val="23"/>
        </w:rPr>
        <w:t>，磋商小组有权决定磋商失败。</w:t>
      </w:r>
    </w:p>
    <w:p w14:paraId="0942EF3F">
      <w:pPr>
        <w:spacing w:before="4" w:line="392" w:lineRule="auto"/>
        <w:ind w:left="16" w:firstLine="475"/>
        <w:rPr>
          <w:rFonts w:hint="eastAsia" w:ascii="仿宋" w:hAnsi="仿宋" w:eastAsia="仿宋" w:cs="仿宋"/>
          <w:sz w:val="23"/>
          <w:szCs w:val="23"/>
        </w:rPr>
      </w:pPr>
      <w:r>
        <w:rPr>
          <w:rFonts w:hint="eastAsia" w:ascii="仿宋" w:hAnsi="仿宋" w:eastAsia="仿宋" w:cs="仿宋"/>
          <w:spacing w:val="18"/>
          <w:sz w:val="23"/>
          <w:szCs w:val="23"/>
        </w:rPr>
        <w:t>27</w:t>
      </w:r>
      <w:r>
        <w:rPr>
          <w:rFonts w:hint="eastAsia" w:ascii="仿宋" w:hAnsi="仿宋" w:eastAsia="仿宋" w:cs="仿宋"/>
          <w:spacing w:val="17"/>
          <w:sz w:val="23"/>
          <w:szCs w:val="23"/>
        </w:rPr>
        <w:t>.</w:t>
      </w:r>
      <w:r>
        <w:rPr>
          <w:rFonts w:hint="eastAsia" w:ascii="仿宋" w:hAnsi="仿宋" w:eastAsia="仿宋" w:cs="仿宋"/>
          <w:spacing w:val="9"/>
          <w:sz w:val="23"/>
          <w:szCs w:val="23"/>
        </w:rPr>
        <w:t>3 成交供应商确定后，成交供应商无正当理由拖延或拒签合同的，或未能按</w:t>
      </w:r>
      <w:r>
        <w:rPr>
          <w:rFonts w:hint="eastAsia" w:ascii="仿宋" w:hAnsi="仿宋" w:eastAsia="仿宋" w:cs="仿宋"/>
          <w:sz w:val="23"/>
          <w:szCs w:val="23"/>
        </w:rPr>
        <w:t xml:space="preserve"> </w:t>
      </w:r>
      <w:r>
        <w:rPr>
          <w:rFonts w:hint="eastAsia" w:ascii="仿宋" w:hAnsi="仿宋" w:eastAsia="仿宋" w:cs="仿宋"/>
          <w:spacing w:val="8"/>
          <w:sz w:val="23"/>
          <w:szCs w:val="23"/>
        </w:rPr>
        <w:t>照</w:t>
      </w:r>
      <w:r>
        <w:rPr>
          <w:rFonts w:hint="eastAsia" w:ascii="仿宋" w:hAnsi="仿宋" w:eastAsia="仿宋" w:cs="仿宋"/>
          <w:spacing w:val="7"/>
          <w:sz w:val="23"/>
          <w:szCs w:val="23"/>
        </w:rPr>
        <w:t>规定的时间提供履约担保，采购人有权取消其成交资格，并按评审顺序重新确定成</w:t>
      </w:r>
      <w:r>
        <w:rPr>
          <w:rFonts w:hint="eastAsia" w:ascii="仿宋" w:hAnsi="仿宋" w:eastAsia="仿宋" w:cs="仿宋"/>
          <w:sz w:val="23"/>
          <w:szCs w:val="23"/>
        </w:rPr>
        <w:t xml:space="preserve"> </w:t>
      </w:r>
      <w:r>
        <w:rPr>
          <w:rFonts w:hint="eastAsia" w:ascii="仿宋" w:hAnsi="仿宋" w:eastAsia="仿宋" w:cs="仿宋"/>
          <w:spacing w:val="3"/>
          <w:sz w:val="23"/>
          <w:szCs w:val="23"/>
        </w:rPr>
        <w:t>交供应商。同时报请监督机构予以通报，禁止其进入政府采购市场，并没收其保证金</w:t>
      </w:r>
      <w:r>
        <w:rPr>
          <w:rFonts w:hint="eastAsia" w:ascii="仿宋" w:hAnsi="仿宋" w:eastAsia="仿宋" w:cs="仿宋"/>
          <w:spacing w:val="2"/>
          <w:sz w:val="23"/>
          <w:szCs w:val="23"/>
        </w:rPr>
        <w:t>。</w:t>
      </w:r>
      <w:r>
        <w:rPr>
          <w:rFonts w:hint="eastAsia" w:ascii="仿宋" w:hAnsi="仿宋" w:eastAsia="仿宋" w:cs="仿宋"/>
          <w:sz w:val="23"/>
          <w:szCs w:val="23"/>
        </w:rPr>
        <w:t xml:space="preserve"> </w:t>
      </w:r>
      <w:r>
        <w:rPr>
          <w:rFonts w:hint="eastAsia" w:ascii="仿宋" w:hAnsi="仿宋" w:eastAsia="仿宋" w:cs="仿宋"/>
          <w:spacing w:val="8"/>
          <w:sz w:val="23"/>
          <w:szCs w:val="23"/>
        </w:rPr>
        <w:t>给</w:t>
      </w:r>
      <w:r>
        <w:rPr>
          <w:rFonts w:hint="eastAsia" w:ascii="仿宋" w:hAnsi="仿宋" w:eastAsia="仿宋" w:cs="仿宋"/>
          <w:spacing w:val="7"/>
          <w:sz w:val="23"/>
          <w:szCs w:val="23"/>
        </w:rPr>
        <w:t>采购人造成损失超过磋商保证金额的，还应当对超过部分予以赔偿，并依法承担相</w:t>
      </w:r>
      <w:r>
        <w:rPr>
          <w:rFonts w:hint="eastAsia" w:ascii="仿宋" w:hAnsi="仿宋" w:eastAsia="仿宋" w:cs="仿宋"/>
          <w:sz w:val="23"/>
          <w:szCs w:val="23"/>
        </w:rPr>
        <w:t xml:space="preserve"> </w:t>
      </w:r>
      <w:r>
        <w:rPr>
          <w:rFonts w:hint="eastAsia" w:ascii="仿宋" w:hAnsi="仿宋" w:eastAsia="仿宋" w:cs="仿宋"/>
          <w:spacing w:val="9"/>
          <w:sz w:val="23"/>
          <w:szCs w:val="23"/>
        </w:rPr>
        <w:t>应</w:t>
      </w:r>
      <w:r>
        <w:rPr>
          <w:rFonts w:hint="eastAsia" w:ascii="仿宋" w:hAnsi="仿宋" w:eastAsia="仿宋" w:cs="仿宋"/>
          <w:spacing w:val="5"/>
          <w:sz w:val="23"/>
          <w:szCs w:val="23"/>
        </w:rPr>
        <w:t>法律责任。</w:t>
      </w:r>
    </w:p>
    <w:p w14:paraId="448EE3C7">
      <w:pPr>
        <w:spacing w:line="310" w:lineRule="exact"/>
        <w:ind w:left="491"/>
        <w:rPr>
          <w:rFonts w:hint="eastAsia" w:ascii="仿宋" w:hAnsi="仿宋" w:eastAsia="仿宋" w:cs="仿宋"/>
          <w:sz w:val="23"/>
          <w:szCs w:val="23"/>
        </w:rPr>
      </w:pPr>
      <w:r>
        <w:rPr>
          <w:rFonts w:hint="eastAsia" w:ascii="仿宋" w:hAnsi="仿宋" w:eastAsia="仿宋" w:cs="仿宋"/>
          <w:spacing w:val="6"/>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5"/>
          <w:position w:val="2"/>
          <w:sz w:val="23"/>
          <w:szCs w:val="23"/>
          <w14:textOutline w14:w="4358" w14:cap="sq" w14:cmpd="sng">
            <w14:solidFill>
              <w14:srgbClr w14:val="000000"/>
            </w14:solidFill>
            <w14:prstDash w14:val="solid"/>
            <w14:bevel/>
          </w14:textOutline>
        </w:rPr>
        <w:t>8.质疑</w:t>
      </w:r>
    </w:p>
    <w:p w14:paraId="7E08D92B">
      <w:pPr>
        <w:spacing w:before="180" w:line="392" w:lineRule="auto"/>
        <w:ind w:left="20" w:right="17" w:firstLine="471"/>
        <w:rPr>
          <w:rFonts w:hint="eastAsia" w:ascii="仿宋" w:hAnsi="仿宋" w:eastAsia="仿宋" w:cs="仿宋"/>
          <w:sz w:val="23"/>
          <w:szCs w:val="23"/>
        </w:rPr>
      </w:pPr>
      <w:r>
        <w:rPr>
          <w:rFonts w:hint="eastAsia" w:ascii="仿宋" w:hAnsi="仿宋" w:eastAsia="仿宋" w:cs="仿宋"/>
          <w:spacing w:val="10"/>
          <w:sz w:val="23"/>
          <w:szCs w:val="23"/>
        </w:rPr>
        <w:t>2</w:t>
      </w:r>
      <w:r>
        <w:rPr>
          <w:rFonts w:hint="eastAsia" w:ascii="仿宋" w:hAnsi="仿宋" w:eastAsia="仿宋" w:cs="仿宋"/>
          <w:spacing w:val="5"/>
          <w:sz w:val="23"/>
          <w:szCs w:val="23"/>
        </w:rPr>
        <w:t>8.1 供应商认为磋商文件、评审过程、成交结果使自己的合法权益受到损害的，</w:t>
      </w:r>
      <w:r>
        <w:rPr>
          <w:rFonts w:hint="eastAsia" w:ascii="仿宋" w:hAnsi="仿宋" w:eastAsia="仿宋" w:cs="仿宋"/>
          <w:sz w:val="23"/>
          <w:szCs w:val="23"/>
        </w:rPr>
        <w:t xml:space="preserve"> </w:t>
      </w:r>
      <w:r>
        <w:rPr>
          <w:rFonts w:hint="eastAsia" w:ascii="仿宋" w:hAnsi="仿宋" w:eastAsia="仿宋" w:cs="仿宋"/>
          <w:spacing w:val="11"/>
          <w:sz w:val="23"/>
          <w:szCs w:val="23"/>
        </w:rPr>
        <w:t>可</w:t>
      </w:r>
      <w:r>
        <w:rPr>
          <w:rFonts w:hint="eastAsia" w:ascii="仿宋" w:hAnsi="仿宋" w:eastAsia="仿宋" w:cs="仿宋"/>
          <w:spacing w:val="9"/>
          <w:sz w:val="23"/>
          <w:szCs w:val="23"/>
        </w:rPr>
        <w:t>以在法律规定的时间内以书面形式向采购人、招标代理机构提出质疑。</w:t>
      </w:r>
    </w:p>
    <w:p w14:paraId="59B8301E">
      <w:pPr>
        <w:spacing w:line="228" w:lineRule="auto"/>
        <w:ind w:left="491"/>
        <w:rPr>
          <w:rFonts w:hint="eastAsia" w:ascii="仿宋" w:hAnsi="仿宋" w:eastAsia="仿宋" w:cs="仿宋"/>
          <w:sz w:val="23"/>
          <w:szCs w:val="23"/>
        </w:rPr>
      </w:pPr>
      <w:r>
        <w:rPr>
          <w:rFonts w:hint="eastAsia" w:ascii="仿宋" w:hAnsi="仿宋" w:eastAsia="仿宋" w:cs="仿宋"/>
          <w:spacing w:val="14"/>
          <w:sz w:val="23"/>
          <w:szCs w:val="23"/>
        </w:rPr>
        <w:t>2</w:t>
      </w:r>
      <w:r>
        <w:rPr>
          <w:rFonts w:hint="eastAsia" w:ascii="仿宋" w:hAnsi="仿宋" w:eastAsia="仿宋" w:cs="仿宋"/>
          <w:spacing w:val="7"/>
          <w:sz w:val="23"/>
          <w:szCs w:val="23"/>
        </w:rPr>
        <w:t>8.2 提交质疑书需携带以下资料：</w:t>
      </w:r>
    </w:p>
    <w:p w14:paraId="4DA82619">
      <w:pPr>
        <w:spacing w:before="205" w:line="230" w:lineRule="auto"/>
        <w:ind w:left="491"/>
        <w:rPr>
          <w:rFonts w:hint="eastAsia" w:ascii="仿宋" w:hAnsi="仿宋" w:eastAsia="仿宋" w:cs="仿宋"/>
          <w:sz w:val="23"/>
          <w:szCs w:val="23"/>
        </w:rPr>
      </w:pPr>
      <w:r>
        <w:rPr>
          <w:rFonts w:hint="eastAsia" w:ascii="仿宋" w:hAnsi="仿宋" w:eastAsia="仿宋" w:cs="仿宋"/>
          <w:spacing w:val="8"/>
          <w:sz w:val="23"/>
          <w:szCs w:val="23"/>
        </w:rPr>
        <w:t>28.</w:t>
      </w:r>
      <w:r>
        <w:rPr>
          <w:rFonts w:hint="eastAsia" w:ascii="仿宋" w:hAnsi="仿宋" w:eastAsia="仿宋" w:cs="仿宋"/>
          <w:spacing w:val="7"/>
          <w:sz w:val="23"/>
          <w:szCs w:val="23"/>
        </w:rPr>
        <w:t>2</w:t>
      </w:r>
      <w:r>
        <w:rPr>
          <w:rFonts w:hint="eastAsia" w:ascii="仿宋" w:hAnsi="仿宋" w:eastAsia="仿宋" w:cs="仿宋"/>
          <w:spacing w:val="4"/>
          <w:sz w:val="23"/>
          <w:szCs w:val="23"/>
        </w:rPr>
        <w:t>.1 加盖公章的营业执照副本复印件；</w:t>
      </w:r>
    </w:p>
    <w:p w14:paraId="70C4A689">
      <w:pPr>
        <w:spacing w:before="204" w:line="228" w:lineRule="auto"/>
        <w:ind w:left="491"/>
        <w:rPr>
          <w:rFonts w:hint="eastAsia" w:ascii="仿宋" w:hAnsi="仿宋" w:eastAsia="仿宋" w:cs="仿宋"/>
          <w:sz w:val="23"/>
          <w:szCs w:val="23"/>
        </w:rPr>
      </w:pPr>
      <w:r>
        <w:rPr>
          <w:rFonts w:hint="eastAsia" w:ascii="仿宋" w:hAnsi="仿宋" w:eastAsia="仿宋" w:cs="仿宋"/>
          <w:spacing w:val="17"/>
          <w:sz w:val="23"/>
          <w:szCs w:val="23"/>
        </w:rPr>
        <w:t>2</w:t>
      </w:r>
      <w:r>
        <w:rPr>
          <w:rFonts w:hint="eastAsia" w:ascii="仿宋" w:hAnsi="仿宋" w:eastAsia="仿宋" w:cs="仿宋"/>
          <w:spacing w:val="9"/>
          <w:sz w:val="23"/>
          <w:szCs w:val="23"/>
        </w:rPr>
        <w:t>8.2.2 法定代表人针对本项目的专项授权书 (须经法定代表人签字并加盖法人</w:t>
      </w:r>
    </w:p>
    <w:p w14:paraId="71DED2B5">
      <w:pPr>
        <w:spacing w:before="204" w:line="398" w:lineRule="auto"/>
        <w:ind w:left="21" w:right="80" w:hanging="3"/>
        <w:rPr>
          <w:rFonts w:hint="eastAsia" w:ascii="仿宋" w:hAnsi="仿宋" w:eastAsia="仿宋" w:cs="仿宋"/>
        </w:rPr>
        <w:sectPr>
          <w:headerReference r:id="rId13" w:type="default"/>
          <w:pgSz w:w="11906" w:h="16838"/>
          <w:pgMar w:top="1417" w:right="1417" w:bottom="1417" w:left="1417" w:header="822" w:footer="1020" w:gutter="0"/>
          <w:pgNumType w:fmt="decimal"/>
          <w:cols w:space="425" w:num="1"/>
          <w:rtlGutter w:val="0"/>
          <w:docGrid w:linePitch="0" w:charSpace="0"/>
        </w:sectPr>
      </w:pPr>
      <w:r>
        <w:rPr>
          <w:rFonts w:hint="eastAsia" w:ascii="仿宋" w:hAnsi="仿宋" w:eastAsia="仿宋" w:cs="仿宋"/>
          <w:spacing w:val="12"/>
          <w:sz w:val="23"/>
          <w:szCs w:val="23"/>
        </w:rPr>
        <w:t>章和单</w:t>
      </w:r>
      <w:r>
        <w:rPr>
          <w:rFonts w:hint="eastAsia" w:ascii="仿宋" w:hAnsi="仿宋" w:eastAsia="仿宋" w:cs="仿宋"/>
          <w:spacing w:val="9"/>
          <w:sz w:val="23"/>
          <w:szCs w:val="23"/>
        </w:rPr>
        <w:t>位</w:t>
      </w:r>
      <w:r>
        <w:rPr>
          <w:rFonts w:hint="eastAsia" w:ascii="仿宋" w:hAnsi="仿宋" w:eastAsia="仿宋" w:cs="仿宋"/>
          <w:spacing w:val="6"/>
          <w:sz w:val="23"/>
          <w:szCs w:val="23"/>
        </w:rPr>
        <w:t>公章) 及被授权人身份证复印件；法定代表人提交质疑书须提</w:t>
      </w:r>
      <w:r>
        <w:rPr>
          <w:rFonts w:hint="eastAsia" w:ascii="仿宋" w:hAnsi="仿宋" w:eastAsia="仿宋" w:cs="仿宋"/>
          <w:sz w:val="23"/>
          <w:szCs w:val="23"/>
        </w:rPr>
        <w:t xml:space="preserve"> </w:t>
      </w:r>
      <w:r>
        <w:rPr>
          <w:rFonts w:hint="eastAsia" w:ascii="仿宋" w:hAnsi="仿宋" w:eastAsia="仿宋" w:cs="仿宋"/>
          <w:spacing w:val="7"/>
          <w:sz w:val="23"/>
          <w:szCs w:val="23"/>
        </w:rPr>
        <w:t>交其身份证复印件 。</w:t>
      </w:r>
    </w:p>
    <w:p w14:paraId="52CE0DE4">
      <w:pPr>
        <w:spacing w:before="75" w:line="231" w:lineRule="auto"/>
        <w:ind w:left="491"/>
        <w:rPr>
          <w:rFonts w:hint="eastAsia" w:ascii="仿宋" w:hAnsi="仿宋" w:eastAsia="仿宋" w:cs="仿宋"/>
          <w:sz w:val="23"/>
          <w:szCs w:val="23"/>
        </w:rPr>
      </w:pPr>
      <w:r>
        <w:rPr>
          <w:rFonts w:hint="eastAsia" w:ascii="仿宋" w:hAnsi="仿宋" w:eastAsia="仿宋" w:cs="仿宋"/>
          <w:spacing w:val="8"/>
          <w:sz w:val="23"/>
          <w:szCs w:val="23"/>
        </w:rPr>
        <w:t>2</w:t>
      </w:r>
      <w:r>
        <w:rPr>
          <w:rFonts w:hint="eastAsia" w:ascii="仿宋" w:hAnsi="仿宋" w:eastAsia="仿宋" w:cs="仿宋"/>
          <w:spacing w:val="7"/>
          <w:sz w:val="23"/>
          <w:szCs w:val="23"/>
        </w:rPr>
        <w:t>8</w:t>
      </w:r>
      <w:r>
        <w:rPr>
          <w:rFonts w:hint="eastAsia" w:ascii="仿宋" w:hAnsi="仿宋" w:eastAsia="仿宋" w:cs="仿宋"/>
          <w:spacing w:val="4"/>
          <w:sz w:val="23"/>
          <w:szCs w:val="23"/>
        </w:rPr>
        <w:t>.3 质疑书应该包含以下主要内容：</w:t>
      </w:r>
    </w:p>
    <w:p w14:paraId="2E04DDD0">
      <w:pPr>
        <w:spacing w:before="202" w:line="393" w:lineRule="auto"/>
        <w:ind w:left="42" w:right="43" w:firstLine="449"/>
        <w:rPr>
          <w:rFonts w:hint="eastAsia" w:ascii="仿宋" w:hAnsi="仿宋" w:eastAsia="仿宋" w:cs="仿宋"/>
          <w:sz w:val="23"/>
          <w:szCs w:val="23"/>
        </w:rPr>
      </w:pPr>
      <w:r>
        <w:rPr>
          <w:rFonts w:hint="eastAsia" w:ascii="仿宋" w:hAnsi="仿宋" w:eastAsia="仿宋" w:cs="仿宋"/>
          <w:spacing w:val="16"/>
          <w:sz w:val="23"/>
          <w:szCs w:val="23"/>
        </w:rPr>
        <w:t>2</w:t>
      </w:r>
      <w:r>
        <w:rPr>
          <w:rFonts w:hint="eastAsia" w:ascii="仿宋" w:hAnsi="仿宋" w:eastAsia="仿宋" w:cs="仿宋"/>
          <w:spacing w:val="12"/>
          <w:sz w:val="23"/>
          <w:szCs w:val="23"/>
        </w:rPr>
        <w:t>8</w:t>
      </w:r>
      <w:r>
        <w:rPr>
          <w:rFonts w:hint="eastAsia" w:ascii="仿宋" w:hAnsi="仿宋" w:eastAsia="仿宋" w:cs="仿宋"/>
          <w:spacing w:val="8"/>
          <w:sz w:val="23"/>
          <w:szCs w:val="23"/>
        </w:rPr>
        <w:t>.3.1 质疑供应商的基本情况信息：名称、地址、法定代表人、委托代理人、</w:t>
      </w:r>
      <w:r>
        <w:rPr>
          <w:rFonts w:hint="eastAsia" w:ascii="仿宋" w:hAnsi="仿宋" w:eastAsia="仿宋" w:cs="仿宋"/>
          <w:sz w:val="23"/>
          <w:szCs w:val="23"/>
        </w:rPr>
        <w:t xml:space="preserve"> </w:t>
      </w:r>
      <w:r>
        <w:rPr>
          <w:rFonts w:hint="eastAsia" w:ascii="仿宋" w:hAnsi="仿宋" w:eastAsia="仿宋" w:cs="仿宋"/>
          <w:spacing w:val="2"/>
          <w:sz w:val="23"/>
          <w:szCs w:val="23"/>
        </w:rPr>
        <w:t>电</w:t>
      </w:r>
      <w:r>
        <w:rPr>
          <w:rFonts w:hint="eastAsia" w:ascii="仿宋" w:hAnsi="仿宋" w:eastAsia="仿宋" w:cs="仿宋"/>
          <w:spacing w:val="1"/>
          <w:sz w:val="23"/>
          <w:szCs w:val="23"/>
        </w:rPr>
        <w:t>话、邮编。</w:t>
      </w:r>
    </w:p>
    <w:p w14:paraId="034ED92B">
      <w:pPr>
        <w:spacing w:line="392" w:lineRule="auto"/>
        <w:ind w:left="58" w:firstLine="433"/>
        <w:rPr>
          <w:rFonts w:hint="eastAsia" w:ascii="仿宋" w:hAnsi="仿宋" w:eastAsia="仿宋" w:cs="仿宋"/>
          <w:sz w:val="23"/>
          <w:szCs w:val="23"/>
        </w:rPr>
      </w:pPr>
      <w:r>
        <w:rPr>
          <w:rFonts w:hint="eastAsia" w:ascii="仿宋" w:hAnsi="仿宋" w:eastAsia="仿宋" w:cs="仿宋"/>
          <w:spacing w:val="18"/>
          <w:sz w:val="23"/>
          <w:szCs w:val="23"/>
        </w:rPr>
        <w:t>2</w:t>
      </w:r>
      <w:r>
        <w:rPr>
          <w:rFonts w:hint="eastAsia" w:ascii="仿宋" w:hAnsi="仿宋" w:eastAsia="仿宋" w:cs="仿宋"/>
          <w:spacing w:val="17"/>
          <w:sz w:val="23"/>
          <w:szCs w:val="23"/>
        </w:rPr>
        <w:t>8</w:t>
      </w:r>
      <w:r>
        <w:rPr>
          <w:rFonts w:hint="eastAsia" w:ascii="仿宋" w:hAnsi="仿宋" w:eastAsia="仿宋" w:cs="仿宋"/>
          <w:spacing w:val="9"/>
          <w:sz w:val="23"/>
          <w:szCs w:val="23"/>
        </w:rPr>
        <w:t>.3.2 所质疑的政府采购项目的信息：包含采购人或者招标代理机构名称、项</w:t>
      </w:r>
      <w:r>
        <w:rPr>
          <w:rFonts w:hint="eastAsia" w:ascii="仿宋" w:hAnsi="仿宋" w:eastAsia="仿宋" w:cs="仿宋"/>
          <w:sz w:val="23"/>
          <w:szCs w:val="23"/>
        </w:rPr>
        <w:t xml:space="preserve"> </w:t>
      </w:r>
      <w:r>
        <w:rPr>
          <w:rFonts w:hint="eastAsia" w:ascii="仿宋" w:hAnsi="仿宋" w:eastAsia="仿宋" w:cs="仿宋"/>
          <w:spacing w:val="4"/>
          <w:sz w:val="23"/>
          <w:szCs w:val="23"/>
        </w:rPr>
        <w:t>目</w:t>
      </w:r>
      <w:r>
        <w:rPr>
          <w:rFonts w:hint="eastAsia" w:ascii="仿宋" w:hAnsi="仿宋" w:eastAsia="仿宋" w:cs="仿宋"/>
          <w:spacing w:val="3"/>
          <w:sz w:val="23"/>
          <w:szCs w:val="23"/>
        </w:rPr>
        <w:t>名</w:t>
      </w:r>
      <w:r>
        <w:rPr>
          <w:rFonts w:hint="eastAsia" w:ascii="仿宋" w:hAnsi="仿宋" w:eastAsia="仿宋" w:cs="仿宋"/>
          <w:spacing w:val="2"/>
          <w:sz w:val="23"/>
          <w:szCs w:val="23"/>
        </w:rPr>
        <w:t>称、项目编号。</w:t>
      </w:r>
    </w:p>
    <w:p w14:paraId="41D35588">
      <w:pPr>
        <w:spacing w:before="2" w:line="392" w:lineRule="auto"/>
        <w:ind w:left="23" w:firstLine="468"/>
        <w:rPr>
          <w:rFonts w:hint="eastAsia" w:ascii="仿宋" w:hAnsi="仿宋" w:eastAsia="仿宋" w:cs="仿宋"/>
          <w:sz w:val="23"/>
          <w:szCs w:val="23"/>
        </w:rPr>
      </w:pPr>
      <w:r>
        <w:rPr>
          <w:rFonts w:hint="eastAsia" w:ascii="仿宋" w:hAnsi="仿宋" w:eastAsia="仿宋" w:cs="仿宋"/>
          <w:spacing w:val="18"/>
          <w:sz w:val="23"/>
          <w:szCs w:val="23"/>
        </w:rPr>
        <w:t>2</w:t>
      </w:r>
      <w:r>
        <w:rPr>
          <w:rFonts w:hint="eastAsia" w:ascii="仿宋" w:hAnsi="仿宋" w:eastAsia="仿宋" w:cs="仿宋"/>
          <w:spacing w:val="17"/>
          <w:sz w:val="23"/>
          <w:szCs w:val="23"/>
        </w:rPr>
        <w:t>8</w:t>
      </w:r>
      <w:r>
        <w:rPr>
          <w:rFonts w:hint="eastAsia" w:ascii="仿宋" w:hAnsi="仿宋" w:eastAsia="仿宋" w:cs="仿宋"/>
          <w:spacing w:val="9"/>
          <w:sz w:val="23"/>
          <w:szCs w:val="23"/>
        </w:rPr>
        <w:t>.3.3 具体的质疑事项。质疑事项不得超出法定范围并且与质疑供应商有利害</w:t>
      </w:r>
      <w:r>
        <w:rPr>
          <w:rFonts w:hint="eastAsia" w:ascii="仿宋" w:hAnsi="仿宋" w:eastAsia="仿宋" w:cs="仿宋"/>
          <w:sz w:val="23"/>
          <w:szCs w:val="23"/>
        </w:rPr>
        <w:t xml:space="preserve"> </w:t>
      </w:r>
      <w:r>
        <w:rPr>
          <w:rFonts w:hint="eastAsia" w:ascii="仿宋" w:hAnsi="仿宋" w:eastAsia="仿宋" w:cs="仿宋"/>
          <w:spacing w:val="-1"/>
          <w:sz w:val="23"/>
          <w:szCs w:val="23"/>
        </w:rPr>
        <w:t>关系。</w:t>
      </w:r>
    </w:p>
    <w:p w14:paraId="5558D026">
      <w:pPr>
        <w:spacing w:before="1" w:line="231" w:lineRule="auto"/>
        <w:ind w:left="491"/>
        <w:rPr>
          <w:rFonts w:hint="eastAsia" w:ascii="仿宋" w:hAnsi="仿宋" w:eastAsia="仿宋" w:cs="仿宋"/>
          <w:sz w:val="23"/>
          <w:szCs w:val="23"/>
        </w:rPr>
      </w:pPr>
      <w:r>
        <w:rPr>
          <w:rFonts w:hint="eastAsia" w:ascii="仿宋" w:hAnsi="仿宋" w:eastAsia="仿宋" w:cs="仿宋"/>
          <w:spacing w:val="6"/>
          <w:sz w:val="23"/>
          <w:szCs w:val="23"/>
        </w:rPr>
        <w:t>28.</w:t>
      </w:r>
      <w:r>
        <w:rPr>
          <w:rFonts w:hint="eastAsia" w:ascii="仿宋" w:hAnsi="仿宋" w:eastAsia="仿宋" w:cs="仿宋"/>
          <w:spacing w:val="3"/>
          <w:sz w:val="23"/>
          <w:szCs w:val="23"/>
        </w:rPr>
        <w:t>3.4 明确、具体的质疑请求。</w:t>
      </w:r>
    </w:p>
    <w:p w14:paraId="2EA7B9B3">
      <w:pPr>
        <w:spacing w:before="197" w:line="231" w:lineRule="auto"/>
        <w:ind w:left="491"/>
        <w:rPr>
          <w:rFonts w:hint="eastAsia" w:ascii="仿宋" w:hAnsi="仿宋" w:eastAsia="仿宋" w:cs="仿宋"/>
          <w:sz w:val="23"/>
          <w:szCs w:val="23"/>
        </w:rPr>
      </w:pPr>
      <w:r>
        <w:rPr>
          <w:rFonts w:hint="eastAsia" w:ascii="仿宋" w:hAnsi="仿宋" w:eastAsia="仿宋" w:cs="仿宋"/>
          <w:spacing w:val="6"/>
          <w:sz w:val="23"/>
          <w:szCs w:val="23"/>
        </w:rPr>
        <w:t>28.3.5 质疑所依据的事实、理由和法律依据及证明材料</w:t>
      </w:r>
      <w:r>
        <w:rPr>
          <w:rFonts w:hint="eastAsia" w:ascii="仿宋" w:hAnsi="仿宋" w:eastAsia="仿宋" w:cs="仿宋"/>
          <w:spacing w:val="5"/>
          <w:sz w:val="23"/>
          <w:szCs w:val="23"/>
        </w:rPr>
        <w:t>。</w:t>
      </w:r>
    </w:p>
    <w:p w14:paraId="372D3FD3">
      <w:pPr>
        <w:spacing w:before="203" w:line="228" w:lineRule="auto"/>
        <w:ind w:left="491"/>
        <w:rPr>
          <w:rFonts w:hint="eastAsia" w:ascii="仿宋" w:hAnsi="仿宋" w:eastAsia="仿宋" w:cs="仿宋"/>
          <w:sz w:val="23"/>
          <w:szCs w:val="23"/>
        </w:rPr>
      </w:pPr>
      <w:r>
        <w:rPr>
          <w:rFonts w:hint="eastAsia" w:ascii="仿宋" w:hAnsi="仿宋" w:eastAsia="仿宋" w:cs="仿宋"/>
          <w:spacing w:val="12"/>
          <w:sz w:val="23"/>
          <w:szCs w:val="23"/>
        </w:rPr>
        <w:t>28.</w:t>
      </w:r>
      <w:r>
        <w:rPr>
          <w:rFonts w:hint="eastAsia" w:ascii="仿宋" w:hAnsi="仿宋" w:eastAsia="仿宋" w:cs="仿宋"/>
          <w:spacing w:val="7"/>
          <w:sz w:val="23"/>
          <w:szCs w:val="23"/>
        </w:rPr>
        <w:t>3</w:t>
      </w:r>
      <w:r>
        <w:rPr>
          <w:rFonts w:hint="eastAsia" w:ascii="仿宋" w:hAnsi="仿宋" w:eastAsia="仿宋" w:cs="仿宋"/>
          <w:spacing w:val="6"/>
          <w:sz w:val="23"/>
          <w:szCs w:val="23"/>
        </w:rPr>
        <w:t>.6 质疑书需要加盖质疑供应商公章并经法定代表人签字和盖章。</w:t>
      </w:r>
    </w:p>
    <w:p w14:paraId="56027608">
      <w:pPr>
        <w:spacing w:before="205" w:line="231" w:lineRule="auto"/>
        <w:ind w:left="491"/>
        <w:rPr>
          <w:rFonts w:hint="eastAsia" w:ascii="仿宋" w:hAnsi="仿宋" w:eastAsia="仿宋" w:cs="仿宋"/>
          <w:sz w:val="23"/>
          <w:szCs w:val="23"/>
        </w:rPr>
      </w:pPr>
      <w:r>
        <w:rPr>
          <w:rFonts w:hint="eastAsia" w:ascii="仿宋" w:hAnsi="仿宋" w:eastAsia="仿宋" w:cs="仿宋"/>
          <w:spacing w:val="-1"/>
          <w:sz w:val="23"/>
          <w:szCs w:val="23"/>
        </w:rPr>
        <w:t>28.4 质疑</w:t>
      </w:r>
      <w:r>
        <w:rPr>
          <w:rFonts w:hint="eastAsia" w:ascii="仿宋" w:hAnsi="仿宋" w:eastAsia="仿宋" w:cs="仿宋"/>
          <w:sz w:val="23"/>
          <w:szCs w:val="23"/>
        </w:rPr>
        <w:t>答复</w:t>
      </w:r>
    </w:p>
    <w:p w14:paraId="372EC501">
      <w:pPr>
        <w:spacing w:before="201" w:line="228" w:lineRule="auto"/>
        <w:ind w:left="498"/>
        <w:outlineLvl w:val="0"/>
        <w:rPr>
          <w:rFonts w:hint="eastAsia" w:ascii="仿宋" w:hAnsi="仿宋" w:eastAsia="仿宋" w:cs="仿宋"/>
          <w:spacing w:val="9"/>
          <w:sz w:val="23"/>
          <w:szCs w:val="23"/>
        </w:rPr>
      </w:pPr>
      <w:r>
        <w:rPr>
          <w:rFonts w:hint="eastAsia" w:ascii="仿宋" w:hAnsi="仿宋" w:eastAsia="仿宋" w:cs="仿宋"/>
          <w:spacing w:val="15"/>
          <w:sz w:val="23"/>
          <w:szCs w:val="23"/>
        </w:rPr>
        <w:t>采</w:t>
      </w:r>
      <w:r>
        <w:rPr>
          <w:rFonts w:hint="eastAsia" w:ascii="仿宋" w:hAnsi="仿宋" w:eastAsia="仿宋" w:cs="仿宋"/>
          <w:spacing w:val="9"/>
          <w:sz w:val="23"/>
          <w:szCs w:val="23"/>
        </w:rPr>
        <w:t>购人或招标代理机构在收到供应商的书面质疑后将按规定的时间进行回复。</w:t>
      </w:r>
    </w:p>
    <w:p w14:paraId="55477A5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lang w:val="en-US" w:eastAsia="zh-CN"/>
        </w:rPr>
        <w:t>28.5</w:t>
      </w:r>
      <w:r>
        <w:rPr>
          <w:rFonts w:hint="eastAsia" w:ascii="仿宋" w:hAnsi="仿宋" w:eastAsia="仿宋" w:cs="仿宋"/>
          <w:spacing w:val="12"/>
          <w:sz w:val="23"/>
          <w:szCs w:val="23"/>
        </w:rPr>
        <w:t>供应商不得以低于成本的报价参加磋商。磋商小组认为供应商的最终报价明显低于其他通过符合性审查供应商的最终报价，有可能影响项目质量或者不能诚信履约的，磋商小组应当按以下政策处理。</w:t>
      </w:r>
    </w:p>
    <w:p w14:paraId="6B54FA5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《关于推动解决政府采购异常低价问题的通知》（财库〔2026〕2号）政策落实情况</w:t>
      </w:r>
    </w:p>
    <w:p w14:paraId="6D61912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（一）政府采购评审中出现下列情形之一的，评审委员会应当启动异常低价投标（响应）审查程序：</w:t>
      </w:r>
    </w:p>
    <w:p w14:paraId="280E537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①投标（响应）报价低于全部通过符合性审查供应商投标（响应）报价平均值50%的，即投标（响应）报价&lt;全部通过符合性审查供应商投标（响应）报价平均值×50%；</w:t>
      </w:r>
    </w:p>
    <w:p w14:paraId="339FCF9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②投标（响应）报价低于通过符合性审查的次低报价供应商投标（响应）报价50%的，即投标（响应）报价&lt;通过符合性审查的次低报价供应商投标（响应）报价×50%；</w:t>
      </w:r>
    </w:p>
    <w:p w14:paraId="229724B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③投标（响应）报价低于采购项目最高限价45%的，即投标（响应）报价&lt;采购项目最高限价×45%；</w:t>
      </w:r>
    </w:p>
    <w:p w14:paraId="1141F14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④评审委员会基于专业判断，认为供应商报价过低，有可能影响产品质量或者不能诚信履约的其他情形。</w:t>
      </w:r>
    </w:p>
    <w:p w14:paraId="16490DB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96FFD4">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508" w:firstLineChars="200"/>
        <w:textAlignment w:val="baseline"/>
        <w:rPr>
          <w:rFonts w:hint="eastAsia" w:ascii="仿宋" w:hAnsi="仿宋" w:eastAsia="仿宋" w:cs="仿宋"/>
          <w:spacing w:val="12"/>
          <w:sz w:val="23"/>
          <w:szCs w:val="23"/>
        </w:rPr>
      </w:pPr>
      <w:r>
        <w:rPr>
          <w:rFonts w:hint="eastAsia" w:ascii="仿宋" w:hAnsi="仿宋" w:eastAsia="仿宋" w:cs="仿宋"/>
          <w:spacing w:val="12"/>
          <w:sz w:val="23"/>
          <w:szCs w:val="23"/>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2F843F">
      <w:pPr>
        <w:keepNext w:val="0"/>
        <w:keepLines w:val="0"/>
        <w:pageBreakBefore w:val="0"/>
        <w:widowControl/>
        <w:kinsoku w:val="0"/>
        <w:wordWrap/>
        <w:overflowPunct/>
        <w:topLinePunct w:val="0"/>
        <w:autoSpaceDE w:val="0"/>
        <w:autoSpaceDN w:val="0"/>
        <w:bidi w:val="0"/>
        <w:adjustRightInd w:val="0"/>
        <w:snapToGrid w:val="0"/>
        <w:spacing w:before="203" w:line="500" w:lineRule="exact"/>
        <w:ind w:left="491"/>
        <w:textAlignment w:val="baseline"/>
        <w:rPr>
          <w:rFonts w:hint="eastAsia" w:ascii="仿宋" w:hAnsi="仿宋" w:eastAsia="仿宋" w:cs="仿宋"/>
          <w:spacing w:val="12"/>
          <w:sz w:val="23"/>
          <w:szCs w:val="23"/>
        </w:rPr>
      </w:pPr>
      <w:bookmarkStart w:id="2" w:name="_bookmark3"/>
      <w:bookmarkEnd w:id="2"/>
    </w:p>
    <w:p w14:paraId="2D6C932A">
      <w:pPr>
        <w:spacing w:before="203" w:line="228" w:lineRule="auto"/>
        <w:ind w:left="491"/>
        <w:rPr>
          <w:rFonts w:hint="eastAsia" w:ascii="仿宋" w:hAnsi="仿宋" w:eastAsia="仿宋" w:cs="仿宋"/>
          <w:spacing w:val="12"/>
          <w:sz w:val="23"/>
          <w:szCs w:val="23"/>
        </w:rPr>
      </w:pPr>
    </w:p>
    <w:p w14:paraId="058910DB">
      <w:pP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52D32D30">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2711C3F8">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38EA6A94">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48390D28">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0E18E6E7">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00EBF459">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5D415C60">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4934F209">
      <w:pPr>
        <w:spacing w:before="114" w:line="773" w:lineRule="exact"/>
        <w:jc w:val="cente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pPr>
    </w:p>
    <w:p w14:paraId="1B54C546">
      <w:pPr>
        <w:spacing w:before="114" w:line="773" w:lineRule="exact"/>
        <w:jc w:val="center"/>
        <w:rPr>
          <w:rFonts w:hint="eastAsia" w:ascii="仿宋" w:hAnsi="仿宋" w:eastAsia="仿宋" w:cs="仿宋"/>
          <w:sz w:val="35"/>
          <w:szCs w:val="35"/>
        </w:rPr>
      </w:pPr>
      <w: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t>第三章</w:t>
      </w:r>
      <w:r>
        <w:rPr>
          <w:rFonts w:hint="eastAsia" w:ascii="仿宋" w:hAnsi="仿宋" w:eastAsia="仿宋" w:cs="仿宋"/>
          <w:spacing w:val="7"/>
          <w:position w:val="31"/>
          <w:sz w:val="35"/>
          <w:szCs w:val="35"/>
        </w:rPr>
        <w:t xml:space="preserve"> </w:t>
      </w:r>
      <w:r>
        <w:rPr>
          <w:rFonts w:hint="eastAsia" w:ascii="仿宋" w:hAnsi="仿宋" w:eastAsia="仿宋" w:cs="仿宋"/>
          <w:spacing w:val="7"/>
          <w:position w:val="31"/>
          <w:sz w:val="35"/>
          <w:szCs w:val="35"/>
          <w14:textOutline w14:w="6537" w14:cap="sq" w14:cmpd="sng">
            <w14:solidFill>
              <w14:srgbClr w14:val="000000"/>
            </w14:solidFill>
            <w14:prstDash w14:val="solid"/>
            <w14:bevel/>
          </w14:textOutline>
        </w:rPr>
        <w:t>合同条款及格式</w:t>
      </w:r>
    </w:p>
    <w:p w14:paraId="296E7CF0">
      <w:pPr>
        <w:keepNext w:val="0"/>
        <w:keepLines w:val="0"/>
        <w:pageBreakBefore w:val="0"/>
        <w:widowControl w:val="0"/>
        <w:kinsoku/>
        <w:wordWrap/>
        <w:overflowPunct/>
        <w:topLinePunct w:val="0"/>
        <w:autoSpaceDE/>
        <w:autoSpaceDN/>
        <w:bidi w:val="0"/>
        <w:adjustRightInd/>
        <w:snapToGrid/>
        <w:spacing w:line="480" w:lineRule="exact"/>
        <w:ind w:left="0" w:leftChars="0"/>
        <w:jc w:val="center"/>
        <w:textAlignment w:val="auto"/>
        <w:outlineLvl w:val="9"/>
        <w:rPr>
          <w:rFonts w:hint="eastAsia" w:ascii="仿宋" w:hAnsi="仿宋" w:eastAsia="仿宋" w:cs="仿宋"/>
          <w:b/>
          <w:bCs w:val="0"/>
          <w:color w:val="auto"/>
          <w:sz w:val="32"/>
          <w:szCs w:val="32"/>
          <w:lang w:val="en-US" w:eastAsia="zh-CN"/>
        </w:rPr>
      </w:pPr>
      <w:bookmarkStart w:id="3" w:name="_bookmark4"/>
      <w:bookmarkEnd w:id="3"/>
      <w:r>
        <w:rPr>
          <w:rFonts w:hint="eastAsia" w:ascii="仿宋" w:hAnsi="仿宋" w:eastAsia="仿宋" w:cs="仿宋"/>
          <w:b/>
          <w:bCs w:val="0"/>
          <w:color w:val="auto"/>
          <w:sz w:val="32"/>
          <w:szCs w:val="32"/>
          <w:lang w:val="en-US" w:eastAsia="zh-CN"/>
        </w:rPr>
        <w:t>施工合同主要条款</w:t>
      </w:r>
    </w:p>
    <w:p w14:paraId="0AF7E811">
      <w:pPr>
        <w:pageBreakBefore w:val="0"/>
        <w:wordWrap/>
        <w:overflowPunct/>
        <w:topLinePunct w:val="0"/>
        <w:bidi w:val="0"/>
        <w:spacing w:line="500" w:lineRule="exact"/>
        <w:ind w:left="0" w:firstLine="480" w:firstLineChars="200"/>
        <w:rPr>
          <w:rFonts w:ascii="宋体" w:hAnsi="宋体"/>
          <w:b/>
          <w:color w:val="auto"/>
          <w:sz w:val="24"/>
          <w:szCs w:val="24"/>
        </w:rPr>
      </w:pPr>
    </w:p>
    <w:p w14:paraId="340D643B">
      <w:pPr>
        <w:pageBreakBefore w:val="0"/>
        <w:wordWrap/>
        <w:overflowPunct/>
        <w:topLinePunct w:val="0"/>
        <w:bidi w:val="0"/>
        <w:spacing w:line="480" w:lineRule="exact"/>
        <w:ind w:left="0" w:firstLine="482" w:firstLineChars="200"/>
        <w:rPr>
          <w:rFonts w:hint="eastAsia" w:ascii="仿宋" w:hAnsi="仿宋" w:eastAsia="仿宋" w:cs="仿宋"/>
          <w:b/>
          <w:color w:val="auto"/>
          <w:sz w:val="24"/>
          <w:szCs w:val="24"/>
          <w:u w:val="single"/>
        </w:rPr>
      </w:pPr>
      <w:r>
        <w:rPr>
          <w:rFonts w:hint="eastAsia" w:ascii="仿宋" w:hAnsi="仿宋" w:eastAsia="仿宋" w:cs="仿宋"/>
          <w:b/>
          <w:color w:val="auto"/>
          <w:sz w:val="24"/>
          <w:szCs w:val="24"/>
        </w:rPr>
        <w:t>发包人（全称）：</w:t>
      </w:r>
      <w:r>
        <w:rPr>
          <w:rFonts w:hint="eastAsia" w:ascii="仿宋" w:hAnsi="仿宋" w:eastAsia="仿宋" w:cs="仿宋"/>
          <w:b/>
          <w:color w:val="auto"/>
          <w:sz w:val="24"/>
          <w:szCs w:val="24"/>
          <w:u w:val="single"/>
        </w:rPr>
        <w:t xml:space="preserve">   </w:t>
      </w:r>
      <w:r>
        <w:rPr>
          <w:rFonts w:hint="eastAsia" w:ascii="仿宋" w:hAnsi="仿宋" w:eastAsia="仿宋" w:cs="仿宋"/>
          <w:b/>
          <w:color w:val="auto"/>
          <w:sz w:val="24"/>
          <w:szCs w:val="24"/>
          <w:u w:val="single"/>
          <w:lang w:eastAsia="zh-CN"/>
        </w:rPr>
        <w:t>汉滨区早阳镇人民政府</w:t>
      </w:r>
      <w:r>
        <w:rPr>
          <w:rFonts w:hint="eastAsia" w:ascii="仿宋" w:hAnsi="仿宋" w:eastAsia="仿宋" w:cs="仿宋"/>
          <w:b/>
          <w:color w:val="auto"/>
          <w:sz w:val="24"/>
          <w:szCs w:val="24"/>
          <w:u w:val="single"/>
        </w:rPr>
        <w:t xml:space="preserve">   </w:t>
      </w:r>
    </w:p>
    <w:p w14:paraId="24E11B80">
      <w:pPr>
        <w:pageBreakBefore w:val="0"/>
        <w:wordWrap/>
        <w:overflowPunct/>
        <w:topLinePunct w:val="0"/>
        <w:bidi w:val="0"/>
        <w:spacing w:line="480" w:lineRule="exact"/>
        <w:ind w:left="0" w:firstLine="482" w:firstLineChars="200"/>
        <w:rPr>
          <w:rFonts w:hint="eastAsia" w:ascii="仿宋" w:hAnsi="仿宋" w:eastAsia="仿宋" w:cs="仿宋"/>
          <w:b/>
          <w:color w:val="auto"/>
          <w:sz w:val="24"/>
          <w:szCs w:val="24"/>
          <w:u w:val="single"/>
        </w:rPr>
      </w:pPr>
      <w:r>
        <w:rPr>
          <w:rFonts w:hint="eastAsia" w:ascii="仿宋" w:hAnsi="仿宋" w:eastAsia="仿宋" w:cs="仿宋"/>
          <w:b/>
          <w:color w:val="auto"/>
          <w:sz w:val="24"/>
          <w:szCs w:val="24"/>
        </w:rPr>
        <w:t>承包人（全称）：</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rPr>
        <w:t xml:space="preserve">    </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b/>
          <w:color w:val="auto"/>
          <w:sz w:val="24"/>
          <w:szCs w:val="24"/>
          <w:u w:val="single"/>
        </w:rPr>
        <w:t xml:space="preserve">    </w:t>
      </w:r>
    </w:p>
    <w:p w14:paraId="7B9C18DD">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w:t>
      </w:r>
      <w:r>
        <w:rPr>
          <w:rFonts w:hint="eastAsia" w:ascii="仿宋" w:hAnsi="仿宋" w:eastAsia="仿宋" w:cs="仿宋"/>
          <w:color w:val="auto"/>
          <w:sz w:val="24"/>
          <w:szCs w:val="24"/>
          <w:lang w:val="en-US" w:eastAsia="zh-CN"/>
        </w:rPr>
        <w:t>民法典</w:t>
      </w:r>
      <w:r>
        <w:rPr>
          <w:rFonts w:hint="eastAsia" w:ascii="仿宋" w:hAnsi="仿宋" w:eastAsia="仿宋" w:cs="仿宋"/>
          <w:color w:val="auto"/>
          <w:sz w:val="24"/>
          <w:szCs w:val="24"/>
        </w:rPr>
        <w:t>》、《中华人民共和国建筑法》及有关法律规定，遵循平等、自愿、公平和诚实信用的原则，双方就</w:t>
      </w:r>
      <w:r>
        <w:rPr>
          <w:rFonts w:hint="eastAsia" w:ascii="仿宋" w:hAnsi="仿宋" w:eastAsia="仿宋" w:cs="仿宋"/>
          <w:color w:val="auto"/>
          <w:sz w:val="24"/>
          <w:szCs w:val="24"/>
          <w:u w:val="single"/>
          <w:lang w:eastAsia="zh-CN"/>
        </w:rPr>
        <w:t>2026年早阳镇早阳村村组道路硬化项目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工程施工及有关事项协商一致，共同达成如下协议：</w:t>
      </w:r>
    </w:p>
    <w:p w14:paraId="3A5A7A61">
      <w:pPr>
        <w:pStyle w:val="6"/>
        <w:pageBreakBefore w:val="0"/>
        <w:wordWrap/>
        <w:overflowPunct/>
        <w:topLinePunct w:val="0"/>
        <w:bidi w:val="0"/>
        <w:spacing w:line="480" w:lineRule="exact"/>
        <w:ind w:left="0" w:leftChars="0" w:firstLine="480" w:firstLineChars="200"/>
        <w:rPr>
          <w:rFonts w:hint="eastAsia" w:ascii="仿宋" w:hAnsi="仿宋" w:eastAsia="仿宋" w:cs="仿宋"/>
          <w:bCs w:val="0"/>
          <w:color w:val="auto"/>
          <w:sz w:val="24"/>
          <w:szCs w:val="24"/>
        </w:rPr>
      </w:pPr>
      <w:bookmarkStart w:id="4" w:name="_Toc351203481"/>
      <w:r>
        <w:rPr>
          <w:rFonts w:hint="eastAsia" w:ascii="仿宋" w:hAnsi="仿宋" w:eastAsia="仿宋" w:cs="仿宋"/>
          <w:b w:val="0"/>
          <w:color w:val="auto"/>
          <w:sz w:val="24"/>
          <w:szCs w:val="24"/>
        </w:rPr>
        <w:t>一、工程概况</w:t>
      </w:r>
      <w:bookmarkEnd w:id="4"/>
    </w:p>
    <w:p w14:paraId="2C52C84E">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1.工程名称</w:t>
      </w:r>
      <w:r>
        <w:rPr>
          <w:rFonts w:hint="eastAsia" w:ascii="仿宋" w:hAnsi="仿宋" w:eastAsia="仿宋" w:cs="仿宋"/>
          <w:color w:val="auto"/>
          <w:sz w:val="24"/>
          <w:szCs w:val="24"/>
        </w:rPr>
        <w:t>：</w:t>
      </w:r>
      <w:r>
        <w:rPr>
          <w:rFonts w:hint="eastAsia" w:ascii="仿宋" w:hAnsi="仿宋" w:eastAsia="仿宋" w:cs="仿宋"/>
          <w:color w:val="auto"/>
          <w:sz w:val="24"/>
          <w:szCs w:val="24"/>
          <w:u w:val="single"/>
          <w:lang w:eastAsia="zh-CN"/>
        </w:rPr>
        <w:t>2026年早阳镇早阳村村组道路硬化项目</w:t>
      </w:r>
      <w:r>
        <w:rPr>
          <w:rFonts w:hint="eastAsia" w:ascii="仿宋" w:hAnsi="仿宋" w:eastAsia="仿宋" w:cs="仿宋"/>
          <w:color w:val="auto"/>
          <w:sz w:val="24"/>
          <w:szCs w:val="24"/>
        </w:rPr>
        <w:t>。</w:t>
      </w:r>
    </w:p>
    <w:p w14:paraId="7EA75038">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u w:val="single"/>
          <w:lang w:eastAsia="zh-CN"/>
        </w:rPr>
      </w:pPr>
      <w:r>
        <w:rPr>
          <w:rFonts w:hint="eastAsia" w:ascii="仿宋" w:hAnsi="仿宋" w:eastAsia="仿宋" w:cs="仿宋"/>
          <w:bCs/>
          <w:color w:val="auto"/>
          <w:sz w:val="24"/>
          <w:szCs w:val="24"/>
        </w:rPr>
        <w:t>2.工程地点：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早阳镇早阳村</w:t>
      </w:r>
      <w:r>
        <w:rPr>
          <w:rFonts w:hint="eastAsia" w:ascii="仿宋" w:hAnsi="仿宋" w:eastAsia="仿宋" w:cs="仿宋"/>
          <w:color w:val="auto"/>
          <w:sz w:val="24"/>
          <w:szCs w:val="24"/>
          <w:u w:val="single"/>
          <w:lang w:eastAsia="zh-CN"/>
        </w:rPr>
        <w:t>。</w:t>
      </w:r>
    </w:p>
    <w:p w14:paraId="7FF6CB69">
      <w:pPr>
        <w:pageBreakBefore w:val="0"/>
        <w:wordWrap/>
        <w:overflowPunct/>
        <w:topLinePunct w:val="0"/>
        <w:bidi w:val="0"/>
        <w:spacing w:line="480" w:lineRule="exact"/>
        <w:ind w:left="0"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3.工程立项批准文号：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bCs/>
          <w:color w:val="auto"/>
          <w:sz w:val="24"/>
          <w:szCs w:val="24"/>
        </w:rPr>
        <w:t>。</w:t>
      </w:r>
    </w:p>
    <w:p w14:paraId="5C5919E7">
      <w:pPr>
        <w:pageBreakBefore w:val="0"/>
        <w:wordWrap/>
        <w:overflowPunct/>
        <w:topLinePunct w:val="0"/>
        <w:bidi w:val="0"/>
        <w:spacing w:line="480" w:lineRule="exact"/>
        <w:ind w:left="0"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4.资金来源：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bCs/>
          <w:color w:val="auto"/>
          <w:sz w:val="24"/>
          <w:szCs w:val="24"/>
        </w:rPr>
        <w:t>。</w:t>
      </w:r>
    </w:p>
    <w:p w14:paraId="1CCE3E57">
      <w:pPr>
        <w:pageBreakBefore w:val="0"/>
        <w:wordWrap/>
        <w:overflowPunct/>
        <w:topLinePunct w:val="0"/>
        <w:bidi w:val="0"/>
        <w:spacing w:line="480" w:lineRule="exact"/>
        <w:ind w:left="0"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5.工程内容：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施工图纸及工程量清单</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17833F02">
      <w:pPr>
        <w:pageBreakBefore w:val="0"/>
        <w:wordWrap/>
        <w:overflowPunct/>
        <w:topLinePunct w:val="0"/>
        <w:bidi w:val="0"/>
        <w:spacing w:line="480" w:lineRule="exact"/>
        <w:ind w:left="0" w:firstLine="480"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6.工程承包范围：</w:t>
      </w:r>
    </w:p>
    <w:p w14:paraId="3F2E283A">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u w:val="single"/>
        </w:rPr>
        <w:t>施工图所涉及内容、提供的工程量清单内容、招标文件内容、招标投标答疑纪要及批准的设计变更内容。</w:t>
      </w:r>
    </w:p>
    <w:p w14:paraId="66622B21">
      <w:pPr>
        <w:pStyle w:val="6"/>
        <w:pageBreakBefore w:val="0"/>
        <w:wordWrap/>
        <w:overflowPunct/>
        <w:topLinePunct w:val="0"/>
        <w:bidi w:val="0"/>
        <w:spacing w:line="480" w:lineRule="exact"/>
        <w:ind w:left="0" w:leftChars="0" w:firstLine="480" w:firstLineChars="200"/>
        <w:rPr>
          <w:rFonts w:hint="eastAsia" w:ascii="仿宋" w:hAnsi="仿宋" w:eastAsia="仿宋" w:cs="仿宋"/>
          <w:b w:val="0"/>
          <w:color w:val="auto"/>
          <w:sz w:val="24"/>
          <w:szCs w:val="24"/>
        </w:rPr>
      </w:pPr>
      <w:bookmarkStart w:id="5" w:name="_Toc351203482"/>
      <w:r>
        <w:rPr>
          <w:rFonts w:hint="eastAsia" w:ascii="仿宋" w:hAnsi="仿宋" w:eastAsia="仿宋" w:cs="仿宋"/>
          <w:b w:val="0"/>
          <w:color w:val="auto"/>
          <w:sz w:val="24"/>
          <w:szCs w:val="24"/>
        </w:rPr>
        <w:t>二、合同工期</w:t>
      </w:r>
      <w:bookmarkEnd w:id="5"/>
    </w:p>
    <w:p w14:paraId="3F16F1D5">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计划开工日期：</w:t>
      </w:r>
      <w:r>
        <w:rPr>
          <w:rFonts w:hint="eastAsia" w:ascii="仿宋" w:hAnsi="仿宋" w:eastAsia="仿宋" w:cs="仿宋"/>
          <w:color w:val="auto"/>
          <w:sz w:val="24"/>
          <w:szCs w:val="24"/>
          <w:u w:val="single"/>
          <w:lang w:val="en-US" w:eastAsia="zh-CN"/>
        </w:rPr>
        <w:t>2026</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w:t>
      </w:r>
    </w:p>
    <w:p w14:paraId="1B6108D5">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计划竣工日期：</w:t>
      </w:r>
      <w:r>
        <w:rPr>
          <w:rFonts w:hint="eastAsia" w:ascii="仿宋" w:hAnsi="仿宋" w:eastAsia="仿宋" w:cs="仿宋"/>
          <w:color w:val="auto"/>
          <w:sz w:val="24"/>
          <w:szCs w:val="24"/>
          <w:u w:val="single"/>
          <w:lang w:val="en-US" w:eastAsia="zh-CN"/>
        </w:rPr>
        <w:t>2026</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w:t>
      </w:r>
    </w:p>
    <w:p w14:paraId="1EF117DC">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工期有效天数：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天。工期有效天数与根据前述计划开竣工日期计算的工期天数不一致的，以工期总日历天数为准。</w:t>
      </w:r>
      <w:bookmarkStart w:id="6" w:name="_Toc351203483"/>
    </w:p>
    <w:p w14:paraId="0B45F216">
      <w:pPr>
        <w:pageBreakBefore w:val="0"/>
        <w:wordWrap/>
        <w:overflowPunct/>
        <w:topLinePunct w:val="0"/>
        <w:bidi w:val="0"/>
        <w:spacing w:line="480" w:lineRule="exact"/>
        <w:ind w:left="0" w:firstLine="480" w:firstLineChars="200"/>
        <w:rPr>
          <w:rFonts w:hint="eastAsia" w:ascii="仿宋" w:hAnsi="仿宋" w:eastAsia="仿宋" w:cs="仿宋"/>
          <w:bCs w:val="0"/>
          <w:color w:val="auto"/>
          <w:sz w:val="24"/>
          <w:szCs w:val="24"/>
        </w:rPr>
      </w:pPr>
      <w:r>
        <w:rPr>
          <w:rFonts w:hint="eastAsia" w:ascii="仿宋" w:hAnsi="仿宋" w:eastAsia="仿宋" w:cs="仿宋"/>
          <w:b w:val="0"/>
          <w:color w:val="auto"/>
          <w:sz w:val="24"/>
          <w:szCs w:val="24"/>
        </w:rPr>
        <w:t>三、质量标准</w:t>
      </w:r>
      <w:bookmarkEnd w:id="6"/>
    </w:p>
    <w:p w14:paraId="09F5AE68">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工程质量符合</w:t>
      </w:r>
      <w:r>
        <w:rPr>
          <w:rFonts w:hint="eastAsia" w:ascii="仿宋" w:hAnsi="仿宋" w:eastAsia="仿宋" w:cs="仿宋"/>
          <w:color w:val="auto"/>
          <w:sz w:val="24"/>
          <w:szCs w:val="24"/>
          <w:u w:val="single"/>
        </w:rPr>
        <w:t xml:space="preserve">  合格  </w:t>
      </w:r>
      <w:r>
        <w:rPr>
          <w:rFonts w:hint="eastAsia" w:ascii="仿宋" w:hAnsi="仿宋" w:eastAsia="仿宋" w:cs="仿宋"/>
          <w:color w:val="auto"/>
          <w:sz w:val="24"/>
          <w:szCs w:val="24"/>
        </w:rPr>
        <w:t>标准。</w:t>
      </w:r>
    </w:p>
    <w:p w14:paraId="1AD7FD35">
      <w:pPr>
        <w:pStyle w:val="6"/>
        <w:pageBreakBefore w:val="0"/>
        <w:wordWrap/>
        <w:overflowPunct/>
        <w:topLinePunct w:val="0"/>
        <w:bidi w:val="0"/>
        <w:spacing w:line="480" w:lineRule="exact"/>
        <w:ind w:left="0" w:leftChars="0" w:firstLine="480" w:firstLineChars="200"/>
        <w:rPr>
          <w:rFonts w:hint="eastAsia" w:ascii="仿宋" w:hAnsi="仿宋" w:eastAsia="仿宋" w:cs="仿宋"/>
          <w:bCs w:val="0"/>
          <w:color w:val="auto"/>
          <w:sz w:val="24"/>
          <w:szCs w:val="24"/>
          <w:lang w:eastAsia="zh-CN"/>
        </w:rPr>
      </w:pPr>
      <w:bookmarkStart w:id="7" w:name="_Toc351203484"/>
      <w:r>
        <w:rPr>
          <w:rFonts w:hint="eastAsia" w:ascii="仿宋" w:hAnsi="仿宋" w:eastAsia="仿宋" w:cs="仿宋"/>
          <w:b w:val="0"/>
          <w:color w:val="auto"/>
          <w:sz w:val="24"/>
          <w:szCs w:val="24"/>
        </w:rPr>
        <w:t>四、签约合同</w:t>
      </w:r>
      <w:r>
        <w:rPr>
          <w:rFonts w:hint="eastAsia" w:ascii="仿宋" w:hAnsi="仿宋" w:eastAsia="仿宋" w:cs="仿宋"/>
          <w:b w:val="0"/>
          <w:color w:val="auto"/>
          <w:sz w:val="24"/>
          <w:szCs w:val="24"/>
          <w:lang w:eastAsia="zh-CN"/>
        </w:rPr>
        <w:t>总</w:t>
      </w:r>
      <w:r>
        <w:rPr>
          <w:rFonts w:hint="eastAsia" w:ascii="仿宋" w:hAnsi="仿宋" w:eastAsia="仿宋" w:cs="仿宋"/>
          <w:b w:val="0"/>
          <w:color w:val="auto"/>
          <w:sz w:val="24"/>
          <w:szCs w:val="24"/>
        </w:rPr>
        <w:t>价</w:t>
      </w:r>
      <w:bookmarkEnd w:id="7"/>
      <w:r>
        <w:rPr>
          <w:rFonts w:hint="eastAsia" w:ascii="仿宋" w:hAnsi="仿宋" w:eastAsia="仿宋" w:cs="仿宋"/>
          <w:b w:val="0"/>
          <w:color w:val="auto"/>
          <w:sz w:val="24"/>
          <w:szCs w:val="24"/>
          <w:lang w:eastAsia="zh-CN"/>
        </w:rPr>
        <w:t>及付款方式</w:t>
      </w:r>
    </w:p>
    <w:p w14:paraId="14057ED7">
      <w:pPr>
        <w:pageBreakBefore w:val="0"/>
        <w:wordWrap/>
        <w:overflowPunct/>
        <w:topLinePunct w:val="0"/>
        <w:bidi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1.签约合同价为：人民币（大写）</w:t>
      </w:r>
      <w:r>
        <w:rPr>
          <w:rFonts w:hint="eastAsia" w:ascii="仿宋" w:hAnsi="仿宋" w:eastAsia="仿宋" w:cs="仿宋"/>
          <w:b/>
          <w:bCs/>
          <w:color w:val="auto"/>
          <w:sz w:val="24"/>
          <w:szCs w:val="24"/>
          <w:u w:val="single"/>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w:t>
      </w:r>
    </w:p>
    <w:p w14:paraId="06DAF81E">
      <w:pPr>
        <w:pageBreakBefore w:val="0"/>
        <w:wordWrap/>
        <w:overflowPunct/>
        <w:topLinePunct w:val="0"/>
        <w:bidi w:val="0"/>
        <w:spacing w:line="480" w:lineRule="exact"/>
        <w:ind w:left="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付款方式：工程合同签定</w:t>
      </w:r>
      <w:r>
        <w:rPr>
          <w:rFonts w:hint="eastAsia" w:ascii="仿宋" w:hAnsi="仿宋" w:eastAsia="仿宋" w:cs="仿宋"/>
          <w:color w:val="auto"/>
          <w:sz w:val="24"/>
          <w:szCs w:val="24"/>
          <w:lang w:val="en-US" w:eastAsia="zh-CN"/>
        </w:rPr>
        <w:t>后15天内支</w:t>
      </w:r>
      <w:r>
        <w:rPr>
          <w:rFonts w:hint="eastAsia" w:ascii="仿宋" w:hAnsi="仿宋" w:eastAsia="仿宋" w:cs="仿宋"/>
          <w:color w:val="auto"/>
          <w:sz w:val="24"/>
          <w:szCs w:val="24"/>
          <w:lang w:eastAsia="zh-CN"/>
        </w:rPr>
        <w:t>付</w:t>
      </w:r>
      <w:r>
        <w:rPr>
          <w:rFonts w:hint="eastAsia" w:ascii="仿宋" w:hAnsi="仿宋" w:eastAsia="仿宋" w:cs="仿宋"/>
          <w:color w:val="auto"/>
          <w:sz w:val="24"/>
          <w:szCs w:val="24"/>
          <w:lang w:val="en-US" w:eastAsia="zh-CN"/>
        </w:rPr>
        <w:t>合同总价的40%；待工程主体完工支付合同总价的50%，工程竣工验收合格后30天内付合同总价的10%。</w:t>
      </w:r>
    </w:p>
    <w:p w14:paraId="4E55AF4A">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 w:val="0"/>
          <w:bCs w:val="0"/>
          <w:color w:val="auto"/>
          <w:kern w:val="2"/>
          <w:sz w:val="24"/>
          <w:szCs w:val="24"/>
          <w:lang w:val="en-US" w:eastAsia="zh-CN" w:bidi="ar-SA"/>
        </w:rPr>
      </w:pPr>
      <w:bookmarkStart w:id="8" w:name="_Toc351203485"/>
      <w:r>
        <w:rPr>
          <w:rFonts w:hint="eastAsia" w:ascii="仿宋" w:hAnsi="仿宋" w:eastAsia="仿宋" w:cs="仿宋"/>
          <w:b w:val="0"/>
          <w:bCs w:val="0"/>
          <w:color w:val="auto"/>
          <w:kern w:val="2"/>
          <w:sz w:val="24"/>
          <w:szCs w:val="24"/>
          <w:lang w:val="en-US" w:eastAsia="zh-CN" w:bidi="ar-SA"/>
        </w:rPr>
        <w:t>五、</w:t>
      </w:r>
      <w:bookmarkEnd w:id="8"/>
      <w:r>
        <w:rPr>
          <w:rFonts w:hint="eastAsia" w:ascii="仿宋" w:hAnsi="仿宋" w:eastAsia="仿宋" w:cs="仿宋"/>
          <w:b w:val="0"/>
          <w:bCs w:val="0"/>
          <w:color w:val="auto"/>
          <w:kern w:val="2"/>
          <w:sz w:val="24"/>
          <w:szCs w:val="24"/>
          <w:lang w:val="en-US" w:eastAsia="zh-CN" w:bidi="ar-SA"/>
        </w:rPr>
        <w:t>本合同通用条款：</w:t>
      </w:r>
    </w:p>
    <w:p w14:paraId="36D4D5CF">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Cs/>
          <w:color w:val="auto"/>
          <w:sz w:val="24"/>
          <w:szCs w:val="24"/>
        </w:rPr>
      </w:pPr>
      <w:r>
        <w:rPr>
          <w:rFonts w:hint="eastAsia" w:ascii="仿宋" w:hAnsi="仿宋" w:eastAsia="仿宋" w:cs="仿宋"/>
          <w:b w:val="0"/>
          <w:bCs w:val="0"/>
          <w:color w:val="auto"/>
          <w:kern w:val="2"/>
          <w:sz w:val="24"/>
          <w:szCs w:val="24"/>
          <w:lang w:val="en-US" w:eastAsia="zh-CN" w:bidi="ar-SA"/>
        </w:rPr>
        <w:t>依据《陕西省建筑施工合同》2017年最新版本相关内容执行；</w:t>
      </w:r>
      <w:r>
        <w:rPr>
          <w:rFonts w:hint="eastAsia" w:ascii="仿宋" w:hAnsi="仿宋" w:eastAsia="仿宋" w:cs="仿宋"/>
          <w:bCs/>
          <w:color w:val="auto"/>
          <w:sz w:val="24"/>
          <w:szCs w:val="24"/>
        </w:rPr>
        <w:t>本协议书与下列文件一起构成合同文件：</w:t>
      </w:r>
    </w:p>
    <w:p w14:paraId="7319EF2E">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（1）中标通知书；</w:t>
      </w:r>
    </w:p>
    <w:p w14:paraId="3950E3A1">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（2）投标函及其附录，中标单位投标文件承诺响应的所有内容； </w:t>
      </w:r>
    </w:p>
    <w:p w14:paraId="3FB7FAB0">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）技术标准和要求（按招标文件确定、中标文件应诺要求及国家设计、施工、验收相关规范要求）；</w:t>
      </w:r>
    </w:p>
    <w:p w14:paraId="2F62E99C">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）图纸（发包施工图）；</w:t>
      </w:r>
    </w:p>
    <w:p w14:paraId="190662CB">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）已标价工程量清单及预算书；</w:t>
      </w:r>
    </w:p>
    <w:p w14:paraId="171F0571">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）其他合同文件。</w:t>
      </w:r>
    </w:p>
    <w:p w14:paraId="10EFF114">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在合同订立及履行过程中形成的与合同有关的文件均构成合同文件组成部分。</w:t>
      </w:r>
    </w:p>
    <w:p w14:paraId="050D5D58">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04EB0C6C">
      <w:pPr>
        <w:pageBreakBefore w:val="0"/>
        <w:numPr>
          <w:ilvl w:val="0"/>
          <w:numId w:val="2"/>
        </w:numPr>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本合同专用条款</w:t>
      </w:r>
    </w:p>
    <w:p w14:paraId="6589463C">
      <w:pPr>
        <w:pageBreakBefore w:val="0"/>
        <w:numPr>
          <w:ilvl w:val="0"/>
          <w:numId w:val="0"/>
        </w:numPr>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 w:val="0"/>
          <w:bCs w:val="0"/>
          <w:color w:val="auto"/>
          <w:sz w:val="24"/>
          <w:szCs w:val="24"/>
          <w:u w:val="none"/>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承包人的安全责任</w:t>
      </w:r>
      <w:r>
        <w:rPr>
          <w:rFonts w:hint="eastAsia" w:ascii="仿宋" w:hAnsi="仿宋" w:eastAsia="仿宋" w:cs="仿宋"/>
          <w:color w:val="auto"/>
          <w:kern w:val="0"/>
          <w:sz w:val="24"/>
          <w:szCs w:val="24"/>
          <w:lang w:eastAsia="zh-CN"/>
        </w:rPr>
        <w:t>：</w:t>
      </w:r>
      <w:r>
        <w:rPr>
          <w:rFonts w:hint="eastAsia" w:ascii="仿宋" w:hAnsi="仿宋" w:eastAsia="仿宋" w:cs="仿宋"/>
          <w:color w:val="auto"/>
          <w:sz w:val="24"/>
          <w:szCs w:val="24"/>
        </w:rPr>
        <w:t>由于承包人原因在施工场地内及其毗邻地带造成的发包人、监理人以及第三者人员伤亡和财产损失，由承包人负责赔偿。</w:t>
      </w:r>
      <w:r>
        <w:rPr>
          <w:rFonts w:hint="eastAsia" w:ascii="仿宋" w:hAnsi="仿宋" w:eastAsia="仿宋" w:cs="仿宋"/>
          <w:b w:val="0"/>
          <w:bCs w:val="0"/>
          <w:color w:val="auto"/>
          <w:sz w:val="24"/>
          <w:szCs w:val="24"/>
          <w:u w:val="none"/>
        </w:rPr>
        <w:t>承包人负责在工程施工、竣工及保修的整个过程中施工现场全部人员、设备的安全。施工发生的一切安全事故，由承包人承担全部责任，并承担由此发生的一切费用。发包人不承担承包人和其分包单位雇佣的工人或其他人员的伤亡赔偿或补偿责任，承包方应为现场施工人员办理危险作业意外伤害保险，及其它建设行政主管部门规定的保险，费用自行承担。</w:t>
      </w:r>
    </w:p>
    <w:p w14:paraId="6E564D56">
      <w:pPr>
        <w:pStyle w:val="7"/>
        <w:pageBreakBefore w:val="0"/>
        <w:wordWrap/>
        <w:overflowPunct/>
        <w:topLinePunct w:val="0"/>
        <w:bidi w:val="0"/>
        <w:spacing w:before="0" w:beforeLines="0" w:after="0" w:afterLines="0" w:line="480" w:lineRule="exact"/>
        <w:ind w:left="0" w:firstLine="480" w:firstLineChars="200"/>
        <w:rPr>
          <w:rFonts w:hint="eastAsia" w:ascii="仿宋" w:hAnsi="仿宋" w:eastAsia="仿宋" w:cs="仿宋"/>
          <w:b w:val="0"/>
          <w:bCs/>
          <w:color w:val="auto"/>
          <w:kern w:val="0"/>
          <w:sz w:val="24"/>
          <w:szCs w:val="24"/>
        </w:rPr>
      </w:pPr>
      <w:r>
        <w:rPr>
          <w:rFonts w:hint="eastAsia" w:ascii="仿宋" w:hAnsi="仿宋" w:eastAsia="仿宋" w:cs="仿宋"/>
          <w:b w:val="0"/>
          <w:bCs/>
          <w:color w:val="auto"/>
          <w:sz w:val="24"/>
          <w:szCs w:val="24"/>
          <w:lang w:val="en-US" w:eastAsia="zh-CN"/>
        </w:rPr>
        <w:t>2.</w:t>
      </w:r>
      <w:r>
        <w:rPr>
          <w:rFonts w:hint="eastAsia" w:ascii="仿宋" w:hAnsi="仿宋" w:eastAsia="仿宋" w:cs="仿宋"/>
          <w:b w:val="0"/>
          <w:bCs/>
          <w:color w:val="auto"/>
          <w:sz w:val="24"/>
          <w:szCs w:val="24"/>
        </w:rPr>
        <w:t>质量要求</w:t>
      </w:r>
      <w:r>
        <w:rPr>
          <w:rFonts w:hint="eastAsia" w:ascii="仿宋" w:hAnsi="仿宋" w:eastAsia="仿宋" w:cs="仿宋"/>
          <w:b w:val="0"/>
          <w:bCs/>
          <w:color w:val="auto"/>
          <w:sz w:val="24"/>
          <w:szCs w:val="24"/>
          <w:lang w:eastAsia="zh-CN"/>
        </w:rPr>
        <w:t>：</w:t>
      </w:r>
      <w:r>
        <w:rPr>
          <w:rFonts w:hint="eastAsia" w:ascii="仿宋" w:hAnsi="仿宋" w:eastAsia="仿宋" w:cs="仿宋"/>
          <w:b w:val="0"/>
          <w:bCs/>
          <w:color w:val="auto"/>
          <w:kern w:val="0"/>
          <w:sz w:val="24"/>
          <w:szCs w:val="24"/>
        </w:rPr>
        <w:t>工程质量标准必须符合现行国家有关工程施工质量验收规范和标准的要求。因承包人原因造成工程质量未达到合同约定标准的，发包人有权要求承包人返工直至工程质量达到合同约定的标准为止，并由承包人承担由此增加的费用和（或）延误的工期。</w:t>
      </w:r>
    </w:p>
    <w:p w14:paraId="681E9BDE">
      <w:pPr>
        <w:pageBreakBefore w:val="0"/>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b w:val="0"/>
          <w:bCs/>
          <w:color w:val="auto"/>
          <w:kern w:val="0"/>
          <w:sz w:val="24"/>
          <w:szCs w:val="24"/>
          <w:lang w:val="en-US" w:eastAsia="zh-CN"/>
        </w:rPr>
        <w:t>3.</w:t>
      </w:r>
      <w:r>
        <w:rPr>
          <w:rFonts w:hint="eastAsia" w:ascii="仿宋" w:hAnsi="仿宋" w:eastAsia="仿宋" w:cs="仿宋"/>
          <w:b w:val="0"/>
          <w:color w:val="auto"/>
          <w:sz w:val="24"/>
          <w:szCs w:val="24"/>
        </w:rPr>
        <w:t>隐蔽工程</w:t>
      </w:r>
      <w:r>
        <w:rPr>
          <w:rFonts w:hint="eastAsia" w:ascii="仿宋" w:hAnsi="仿宋" w:eastAsia="仿宋" w:cs="仿宋"/>
          <w:b w:val="0"/>
          <w:color w:val="auto"/>
          <w:sz w:val="24"/>
          <w:szCs w:val="24"/>
          <w:lang w:eastAsia="zh-CN"/>
        </w:rPr>
        <w:t>：</w:t>
      </w:r>
      <w:r>
        <w:rPr>
          <w:rFonts w:hint="eastAsia" w:ascii="仿宋" w:hAnsi="仿宋" w:eastAsia="仿宋" w:cs="仿宋"/>
          <w:color w:val="auto"/>
          <w:kern w:val="0"/>
          <w:sz w:val="24"/>
          <w:szCs w:val="24"/>
        </w:rPr>
        <w:t>工程隐蔽部位经承包人自检确认具备覆盖条件的，承包人应在共同检查前48小时书面通知监理人检查，通知中应载明隐蔽检查的内容、时间和地点，并应附有自检记录和必要的检查资料。经监理人检查确认质量符合隐蔽要求，并在验收记录上签字后，承包人才能进行覆盖。承包人未通知监理人到场检查，私自将工程隐蔽部位覆盖的，监理人有权指示承包人钻孔探测或揭开检查，无论工程隐蔽部位质量是否合格，由此增加的费用和（或）延误的工期均由承包人承担。</w:t>
      </w:r>
    </w:p>
    <w:p w14:paraId="07121EF1">
      <w:pPr>
        <w:pStyle w:val="7"/>
        <w:pageBreakBefore w:val="0"/>
        <w:wordWrap/>
        <w:overflowPunct/>
        <w:topLinePunct w:val="0"/>
        <w:bidi w:val="0"/>
        <w:spacing w:before="0" w:beforeLines="0" w:after="0" w:afterLines="0" w:line="480" w:lineRule="exact"/>
        <w:ind w:left="0" w:firstLine="482"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color w:val="auto"/>
          <w:kern w:val="0"/>
          <w:sz w:val="24"/>
          <w:szCs w:val="24"/>
          <w:lang w:val="en-US" w:eastAsia="zh-CN"/>
        </w:rPr>
        <w:t>4.</w:t>
      </w:r>
      <w:r>
        <w:rPr>
          <w:rFonts w:hint="eastAsia" w:ascii="仿宋" w:hAnsi="仿宋" w:eastAsia="仿宋" w:cs="仿宋"/>
          <w:b w:val="0"/>
          <w:color w:val="auto"/>
          <w:sz w:val="24"/>
          <w:szCs w:val="24"/>
        </w:rPr>
        <w:t xml:space="preserve"> 质量争议检测</w:t>
      </w:r>
      <w:r>
        <w:rPr>
          <w:rFonts w:hint="eastAsia" w:ascii="仿宋" w:hAnsi="仿宋" w:eastAsia="仿宋" w:cs="仿宋"/>
          <w:b w:val="0"/>
          <w:color w:val="auto"/>
          <w:sz w:val="24"/>
          <w:szCs w:val="24"/>
          <w:lang w:eastAsia="zh-CN"/>
        </w:rPr>
        <w:t>：</w:t>
      </w:r>
      <w:r>
        <w:rPr>
          <w:rFonts w:hint="eastAsia" w:ascii="仿宋" w:hAnsi="仿宋" w:eastAsia="仿宋" w:cs="仿宋"/>
          <w:b w:val="0"/>
          <w:bCs w:val="0"/>
          <w:color w:val="auto"/>
          <w:kern w:val="0"/>
          <w:sz w:val="24"/>
          <w:szCs w:val="24"/>
          <w:lang w:val="en-US" w:eastAsia="zh-CN" w:bidi="ar-SA"/>
        </w:rPr>
        <w:t>合同当</w:t>
      </w:r>
      <w:r>
        <w:rPr>
          <w:rFonts w:hint="eastAsia" w:ascii="仿宋" w:hAnsi="仿宋" w:eastAsia="仿宋" w:cs="仿宋"/>
          <w:b w:val="0"/>
          <w:bCs w:val="0"/>
          <w:color w:val="auto"/>
          <w:kern w:val="2"/>
          <w:sz w:val="24"/>
          <w:szCs w:val="24"/>
          <w:lang w:val="en-US" w:eastAsia="zh-CN" w:bidi="ar-SA"/>
        </w:rPr>
        <w:t>事人对工程质量有争议的，由双方协商确定的工程质量检测机构鉴定，由此产生的费用及因此造成的损失，由责任方承担。</w:t>
      </w:r>
    </w:p>
    <w:p w14:paraId="223A5511">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5.紧急情况处理：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C530302">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b w:val="0"/>
          <w:bCs w:val="0"/>
          <w:color w:val="auto"/>
          <w:kern w:val="2"/>
          <w:sz w:val="24"/>
          <w:szCs w:val="24"/>
          <w:lang w:val="en-US" w:eastAsia="zh-CN" w:bidi="ar-SA"/>
        </w:rPr>
        <w:t>6. 事故处理：工程施工过程中发生事故的，承包人应立即通知监理人，监理人应立即通知发包人。发包人和承包人应立即组织人</w:t>
      </w:r>
      <w:r>
        <w:rPr>
          <w:rFonts w:hint="eastAsia" w:ascii="仿宋" w:hAnsi="仿宋" w:eastAsia="仿宋" w:cs="仿宋"/>
          <w:color w:val="auto"/>
          <w:kern w:val="0"/>
          <w:sz w:val="24"/>
          <w:szCs w:val="24"/>
        </w:rPr>
        <w:t>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FED0D4B">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7.</w:t>
      </w:r>
      <w:r>
        <w:rPr>
          <w:rFonts w:hint="eastAsia" w:ascii="仿宋" w:hAnsi="仿宋" w:eastAsia="仿宋" w:cs="仿宋"/>
          <w:color w:val="auto"/>
          <w:kern w:val="0"/>
          <w:sz w:val="24"/>
          <w:szCs w:val="24"/>
        </w:rPr>
        <w:t>劳动保护</w:t>
      </w:r>
    </w:p>
    <w:p w14:paraId="786A60B3">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0DCABDBC">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44E92722">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承包人应按法律规定安排工作时间，保证其雇佣人员享有休息和休假的权利。因工程施工的特殊需要占用休假日或延长工作时间的，应不超过法律规定的限度，并按法律规定给予补休或付酬。</w:t>
      </w:r>
    </w:p>
    <w:p w14:paraId="6D4BB13B">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项目安全生产的达标目标及相应事项的约定：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p>
    <w:p w14:paraId="260A1C4F">
      <w:pPr>
        <w:pStyle w:val="7"/>
        <w:pageBreakBefore w:val="0"/>
        <w:wordWrap/>
        <w:overflowPunct/>
        <w:topLinePunct w:val="0"/>
        <w:bidi w:val="0"/>
        <w:spacing w:before="0" w:beforeLines="0" w:after="0" w:afterLines="0" w:line="480" w:lineRule="exact"/>
        <w:ind w:left="0" w:firstLine="480" w:firstLineChars="200"/>
        <w:rPr>
          <w:rFonts w:hint="eastAsia" w:ascii="仿宋" w:hAnsi="仿宋" w:eastAsia="仿宋" w:cs="仿宋"/>
          <w:b w:val="0"/>
          <w:color w:val="auto"/>
          <w:sz w:val="24"/>
          <w:szCs w:val="24"/>
        </w:rPr>
      </w:pPr>
      <w:bookmarkStart w:id="9" w:name="_Toc351203541"/>
      <w:bookmarkStart w:id="10" w:name="_Toc337558766"/>
      <w:r>
        <w:rPr>
          <w:rFonts w:hint="eastAsia" w:ascii="仿宋" w:hAnsi="仿宋" w:eastAsia="仿宋" w:cs="仿宋"/>
          <w:b w:val="0"/>
          <w:color w:val="auto"/>
          <w:sz w:val="24"/>
          <w:szCs w:val="24"/>
          <w:lang w:val="en-US" w:eastAsia="zh-CN"/>
        </w:rPr>
        <w:t>9.</w:t>
      </w:r>
      <w:r>
        <w:rPr>
          <w:rFonts w:hint="eastAsia" w:ascii="仿宋" w:hAnsi="仿宋" w:eastAsia="仿宋" w:cs="仿宋"/>
          <w:b w:val="0"/>
          <w:color w:val="auto"/>
          <w:sz w:val="24"/>
          <w:szCs w:val="24"/>
        </w:rPr>
        <w:t>环境保护</w:t>
      </w:r>
      <w:bookmarkEnd w:id="9"/>
    </w:p>
    <w:bookmarkEnd w:id="10"/>
    <w:p w14:paraId="1FAF6D89">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D4A293F">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承包人应当承担因其原因引起的环境污染侵权损害赔偿责任，因上述环境污染引起纠纷而导致暂停施工的，由此增加的费用和（或）延误的工期由承包人承担。</w:t>
      </w:r>
      <w:bookmarkStart w:id="11" w:name="_Toc351203546"/>
    </w:p>
    <w:p w14:paraId="2E5565F6">
      <w:pPr>
        <w:pageBreakBefore w:val="0"/>
        <w:numPr>
          <w:ilvl w:val="0"/>
          <w:numId w:val="0"/>
        </w:numPr>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 w:val="0"/>
          <w:bCs w:val="0"/>
          <w:color w:val="auto"/>
          <w:kern w:val="0"/>
          <w:sz w:val="24"/>
          <w:szCs w:val="24"/>
        </w:rPr>
      </w:pPr>
      <w:r>
        <w:rPr>
          <w:rFonts w:hint="eastAsia" w:ascii="仿宋" w:hAnsi="仿宋" w:eastAsia="仿宋" w:cs="仿宋"/>
          <w:b w:val="0"/>
          <w:color w:val="auto"/>
          <w:sz w:val="24"/>
          <w:szCs w:val="24"/>
          <w:lang w:val="en-US" w:eastAsia="zh-CN"/>
        </w:rPr>
        <w:t>10.</w:t>
      </w:r>
      <w:r>
        <w:rPr>
          <w:rFonts w:hint="eastAsia" w:ascii="仿宋" w:hAnsi="仿宋" w:eastAsia="仿宋" w:cs="仿宋"/>
          <w:b w:val="0"/>
          <w:color w:val="auto"/>
          <w:sz w:val="24"/>
          <w:szCs w:val="24"/>
        </w:rPr>
        <w:t>测量放线</w:t>
      </w:r>
      <w:bookmarkEnd w:id="11"/>
      <w:r>
        <w:rPr>
          <w:rFonts w:hint="eastAsia" w:ascii="仿宋" w:hAnsi="仿宋" w:eastAsia="仿宋" w:cs="仿宋"/>
          <w:b w:val="0"/>
          <w:color w:val="auto"/>
          <w:sz w:val="24"/>
          <w:szCs w:val="24"/>
          <w:lang w:eastAsia="zh-CN"/>
        </w:rPr>
        <w:t>：</w:t>
      </w:r>
      <w:r>
        <w:rPr>
          <w:rFonts w:hint="eastAsia" w:ascii="仿宋" w:hAnsi="仿宋" w:eastAsia="仿宋" w:cs="仿宋"/>
          <w:b w:val="0"/>
          <w:bCs w:val="0"/>
          <w:color w:val="auto"/>
          <w:kern w:val="0"/>
          <w:sz w:val="24"/>
          <w:szCs w:val="24"/>
        </w:rPr>
        <w:t>发包人应对其提供的测量基准点、基准线和水准点及其书面资料的真实性、准确性和完整性负责。 承包人负责施工过程中的全部施工测量放线工作，并配置具有相应资质的人员、合格的仪器、设备和其他物品。承包人应矫正工程的位置、标高、尺寸或准线中出现的任何差错，并对工程各部分的定位负责。施工过程中对施工现场内水准点等测量标志物的保护工作由承包人负责。</w:t>
      </w:r>
      <w:bookmarkStart w:id="12" w:name="_Toc351203547"/>
      <w:bookmarkStart w:id="13" w:name="_Toc296346574"/>
      <w:bookmarkStart w:id="14" w:name="_Toc337558772"/>
      <w:bookmarkStart w:id="15" w:name="_Toc296503073"/>
    </w:p>
    <w:p w14:paraId="578F6308">
      <w:pPr>
        <w:pageBreakBefore w:val="0"/>
        <w:numPr>
          <w:ilvl w:val="0"/>
          <w:numId w:val="0"/>
        </w:numPr>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sz w:val="24"/>
          <w:szCs w:val="24"/>
          <w:lang w:val="en-US" w:eastAsia="zh-CN"/>
        </w:rPr>
        <w:t>11.</w:t>
      </w:r>
      <w:r>
        <w:rPr>
          <w:rFonts w:hint="eastAsia" w:ascii="仿宋" w:hAnsi="仿宋" w:eastAsia="仿宋" w:cs="仿宋"/>
          <w:b w:val="0"/>
          <w:bCs w:val="0"/>
          <w:color w:val="auto"/>
          <w:sz w:val="24"/>
          <w:szCs w:val="24"/>
        </w:rPr>
        <w:t>工期延误</w:t>
      </w:r>
      <w:bookmarkEnd w:id="12"/>
      <w:r>
        <w:rPr>
          <w:rFonts w:hint="eastAsia" w:ascii="仿宋" w:hAnsi="仿宋" w:eastAsia="仿宋" w:cs="仿宋"/>
          <w:b w:val="0"/>
          <w:bCs w:val="0"/>
          <w:color w:val="auto"/>
          <w:sz w:val="24"/>
          <w:szCs w:val="24"/>
          <w:lang w:eastAsia="zh-CN"/>
        </w:rPr>
        <w:t>：</w:t>
      </w:r>
      <w:bookmarkEnd w:id="13"/>
      <w:bookmarkEnd w:id="14"/>
      <w:bookmarkEnd w:id="15"/>
      <w:r>
        <w:rPr>
          <w:rFonts w:hint="eastAsia" w:ascii="仿宋" w:hAnsi="仿宋" w:eastAsia="仿宋" w:cs="仿宋"/>
          <w:b w:val="0"/>
          <w:bCs w:val="0"/>
          <w:color w:val="auto"/>
          <w:kern w:val="0"/>
          <w:sz w:val="24"/>
          <w:szCs w:val="24"/>
        </w:rPr>
        <w:t>因发包人原因未按计划开工日期开工的，发包人应按实际开工日期顺延竣工日期，确保实际工期不低于合同约定的工期总日历天数。</w:t>
      </w:r>
    </w:p>
    <w:p w14:paraId="3BC42A3F">
      <w:pPr>
        <w:pStyle w:val="6"/>
        <w:pageBreakBefore w:val="0"/>
        <w:wordWrap/>
        <w:overflowPunct/>
        <w:topLinePunct w:val="0"/>
        <w:bidi w:val="0"/>
        <w:spacing w:line="480" w:lineRule="exact"/>
        <w:ind w:left="0" w:leftChars="0" w:firstLine="480" w:firstLineChars="200"/>
        <w:rPr>
          <w:rFonts w:hint="eastAsia" w:ascii="仿宋" w:hAnsi="仿宋" w:eastAsia="仿宋" w:cs="仿宋"/>
          <w:b w:val="0"/>
          <w:color w:val="auto"/>
          <w:sz w:val="24"/>
          <w:szCs w:val="24"/>
        </w:rPr>
      </w:pPr>
      <w:bookmarkStart w:id="16" w:name="_Toc351203567"/>
      <w:r>
        <w:rPr>
          <w:rFonts w:hint="eastAsia" w:ascii="仿宋" w:hAnsi="仿宋" w:eastAsia="仿宋" w:cs="仿宋"/>
          <w:b w:val="0"/>
          <w:color w:val="auto"/>
          <w:sz w:val="24"/>
          <w:szCs w:val="24"/>
        </w:rPr>
        <w:t>1</w:t>
      </w:r>
      <w:bookmarkStart w:id="17" w:name="_Toc337558787"/>
      <w:r>
        <w:rPr>
          <w:rFonts w:hint="eastAsia" w:ascii="仿宋" w:hAnsi="仿宋" w:eastAsia="仿宋" w:cs="仿宋"/>
          <w:b w:val="0"/>
          <w:color w:val="auto"/>
          <w:sz w:val="24"/>
          <w:szCs w:val="24"/>
          <w:lang w:val="en-US" w:eastAsia="zh-CN"/>
        </w:rPr>
        <w:t>2.</w:t>
      </w:r>
      <w:r>
        <w:rPr>
          <w:rFonts w:hint="eastAsia" w:ascii="仿宋" w:hAnsi="仿宋" w:eastAsia="仿宋" w:cs="仿宋"/>
          <w:b w:val="0"/>
          <w:color w:val="auto"/>
          <w:sz w:val="24"/>
          <w:szCs w:val="24"/>
        </w:rPr>
        <w:t>变更</w:t>
      </w:r>
      <w:bookmarkEnd w:id="16"/>
    </w:p>
    <w:bookmarkEnd w:id="17"/>
    <w:p w14:paraId="6232CD63">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合同履行过程中发生以下情形的，应按照本条约定进行变更：</w:t>
      </w:r>
    </w:p>
    <w:p w14:paraId="7EBB69D4">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（1）增加或减少合同中任何工作，或追加额外的工作；</w:t>
      </w:r>
    </w:p>
    <w:p w14:paraId="02F8F222">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（2）取消合同中任何工作，但转由他人实施的工作除外；</w:t>
      </w:r>
    </w:p>
    <w:p w14:paraId="5D727FE6">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（3）改变合同中任何工作的质量标准或其他特性；</w:t>
      </w:r>
    </w:p>
    <w:p w14:paraId="1DA2FE96">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（4）改变工程的基线、标高、位置和尺寸；</w:t>
      </w:r>
    </w:p>
    <w:p w14:paraId="2071115F">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（5）改变工程的时间安排或实施顺序。</w:t>
      </w:r>
    </w:p>
    <w:p w14:paraId="34816EC8">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0B60A645">
      <w:pPr>
        <w:pageBreakBefore w:val="0"/>
        <w:wordWrap/>
        <w:overflowPunct/>
        <w:topLinePunct w:val="0"/>
        <w:autoSpaceDE w:val="0"/>
        <w:autoSpaceDN w:val="0"/>
        <w:bidi w:val="0"/>
        <w:adjustRightInd w:val="0"/>
        <w:spacing w:line="480" w:lineRule="exact"/>
        <w:ind w:left="0" w:firstLine="480"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涉及设计变更的，应由设计人提供变更后的图纸和说明。如变更超过原设计标准或批准的建设规模时，发包人应及时办理规划、设计变更等审批手续。发包人不同意变更的，监理人无权擅自发出变更指示。</w:t>
      </w:r>
    </w:p>
    <w:p w14:paraId="7096018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13.</w:t>
      </w:r>
      <w:r>
        <w:rPr>
          <w:rFonts w:hint="eastAsia" w:ascii="仿宋" w:hAnsi="仿宋" w:eastAsia="仿宋" w:cs="仿宋"/>
          <w:color w:val="auto"/>
          <w:kern w:val="0"/>
          <w:sz w:val="24"/>
          <w:szCs w:val="24"/>
          <w:lang w:eastAsia="zh-CN"/>
        </w:rPr>
        <w:t>保修：</w:t>
      </w:r>
      <w:r>
        <w:rPr>
          <w:rFonts w:hint="eastAsia" w:ascii="仿宋" w:hAnsi="仿宋" w:eastAsia="仿宋" w:cs="仿宋"/>
          <w:color w:val="auto"/>
          <w:kern w:val="0"/>
          <w:sz w:val="24"/>
          <w:szCs w:val="24"/>
          <w:lang w:val="en-US" w:eastAsia="zh-CN"/>
        </w:rPr>
        <w:t>在工程验收合格一年内如发生质量问题，由承包人保修。</w:t>
      </w:r>
      <w:r>
        <w:rPr>
          <w:rFonts w:hint="eastAsia" w:ascii="仿宋" w:hAnsi="仿宋" w:eastAsia="仿宋" w:cs="仿宋"/>
          <w:color w:val="auto"/>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2289CAD">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bookmarkStart w:id="18" w:name="_Toc351203603"/>
      <w:bookmarkStart w:id="19" w:name="_Toc337558820"/>
      <w:r>
        <w:rPr>
          <w:rFonts w:hint="eastAsia" w:ascii="仿宋" w:hAnsi="仿宋" w:eastAsia="仿宋" w:cs="仿宋"/>
          <w:color w:val="auto"/>
          <w:kern w:val="0"/>
          <w:sz w:val="24"/>
          <w:szCs w:val="24"/>
          <w:lang w:val="en-US" w:eastAsia="zh-CN"/>
        </w:rPr>
        <w:t>14.违约</w:t>
      </w:r>
      <w:bookmarkEnd w:id="18"/>
    </w:p>
    <w:bookmarkEnd w:id="19"/>
    <w:p w14:paraId="41043702">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bookmarkStart w:id="20" w:name="_Toc296503129"/>
      <w:bookmarkStart w:id="21" w:name="_Toc296346630"/>
      <w:bookmarkStart w:id="22" w:name="_Toc351203604"/>
      <w:bookmarkStart w:id="23" w:name="_Toc337558821"/>
      <w:r>
        <w:rPr>
          <w:rFonts w:hint="eastAsia" w:ascii="仿宋" w:hAnsi="仿宋" w:eastAsia="仿宋" w:cs="仿宋"/>
          <w:color w:val="auto"/>
          <w:kern w:val="0"/>
          <w:sz w:val="24"/>
          <w:szCs w:val="24"/>
          <w:lang w:val="en-US" w:eastAsia="zh-CN"/>
        </w:rPr>
        <w:t>14.1 发</w:t>
      </w:r>
      <w:bookmarkEnd w:id="20"/>
      <w:bookmarkEnd w:id="21"/>
      <w:r>
        <w:rPr>
          <w:rFonts w:hint="eastAsia" w:ascii="仿宋" w:hAnsi="仿宋" w:eastAsia="仿宋" w:cs="仿宋"/>
          <w:color w:val="auto"/>
          <w:kern w:val="0"/>
          <w:sz w:val="24"/>
          <w:szCs w:val="24"/>
          <w:lang w:val="en-US" w:eastAsia="zh-CN"/>
        </w:rPr>
        <w:t>包人违约</w:t>
      </w:r>
      <w:bookmarkEnd w:id="22"/>
    </w:p>
    <w:bookmarkEnd w:id="23"/>
    <w:p w14:paraId="3A21A050">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14.1.1 发包人违约的情形</w:t>
      </w:r>
    </w:p>
    <w:p w14:paraId="210812D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在合同履行过程中发生的下列情形，属于发包人违约：</w:t>
      </w:r>
    </w:p>
    <w:p w14:paraId="65D80A08">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（1）因发包人原因未能在计划开工日期前7天内下达开工通知的；</w:t>
      </w:r>
    </w:p>
    <w:p w14:paraId="1EA40CF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（2）因发包人原因未能按合同约定支付合同价款的；</w:t>
      </w:r>
    </w:p>
    <w:p w14:paraId="5C4D18E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（3）发包人提供的材料、工程设备的规格、数量或质量不符合合同约定，或因发包人原因导致交货日期延误或交货地点变更等情况的；</w:t>
      </w:r>
    </w:p>
    <w:p w14:paraId="5EC4B50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（4）因发包人违反合同约定造成暂停施工的；</w:t>
      </w:r>
    </w:p>
    <w:p w14:paraId="41E33466">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（5）发包人无正当理由没有在约定期限内发出复工指示，导致承包人无法复工的；</w:t>
      </w:r>
    </w:p>
    <w:p w14:paraId="36F138E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（8）发包人明确表示或者以其行为表明不履行合同主要义务的；</w:t>
      </w:r>
    </w:p>
    <w:p w14:paraId="4CF2394C">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（7）发包人未能按照合同约定履行其他义务的。</w:t>
      </w:r>
    </w:p>
    <w:p w14:paraId="690D9624">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发包人发生除本项第（7）以外的违约情况时，承包人可向发包人发出通知，要求发包人采取有效措施纠正违约行为。发包人收到承包人通知后28天内仍不纠正违约行为的，承包人有权暂停相应部位工程施工，并通知监理人。</w:t>
      </w:r>
    </w:p>
    <w:p w14:paraId="035DC7AC">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14.1.2 发包人违约的责任</w:t>
      </w:r>
    </w:p>
    <w:p w14:paraId="016C9A54">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发包人应承担因其违约给承包人增加的费用和（或）延误的工期，并支付承包人合理的利润。此外，合同当事人可在专用合同条款中另行约定发包人违约责任的承担方式和计算方法。</w:t>
      </w:r>
    </w:p>
    <w:p w14:paraId="3FC396D0">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14.1.3 因发包人违约解除合同</w:t>
      </w:r>
    </w:p>
    <w:p w14:paraId="16F30BEF">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除专用合同条款另有约定外，承包人按第14.1.1项〔发包人违约的情形〕约定暂停施工满28天后，发包人仍不纠正其违约行为并致使合同目的不能实现的，或出现第14.1.1项〔发包人违约的情形〕第（7）约定的违约情况，承包人有权解除合同，发包人应承担由此增加的费用，并支付承包人合理的利润。</w:t>
      </w:r>
    </w:p>
    <w:p w14:paraId="5ADD405C">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14.1.4 因发包人违约解除合同后的付款</w:t>
      </w:r>
    </w:p>
    <w:p w14:paraId="18AAED9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承包人按照本款约定解除合同的，发包人应在解除合同后28天内支付下列款项，并解除履约担保：</w:t>
      </w:r>
    </w:p>
    <w:p w14:paraId="35C4721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（1）合同解除前所完成工作的价款；</w:t>
      </w:r>
    </w:p>
    <w:p w14:paraId="77D8704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（2）承包人为工程施工订购并已付款的材料、工程设备和其他物品的价款；</w:t>
      </w:r>
    </w:p>
    <w:p w14:paraId="4671506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（3）承包人撤离施工现场以及遣散承包人人员的款项；</w:t>
      </w:r>
    </w:p>
    <w:p w14:paraId="4B07FBB8">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（4）按照合同约定在合同解除前应支付的违约金；</w:t>
      </w:r>
    </w:p>
    <w:p w14:paraId="4B6D0AB1">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（5）按照合同约定应当支付给承包人的其他款项；</w:t>
      </w:r>
    </w:p>
    <w:p w14:paraId="5E6E37B8">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（6）按照合同约定应退还的质量保证金；</w:t>
      </w:r>
    </w:p>
    <w:p w14:paraId="171C897C">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（7）因解除合同给承包人造成的损失。</w:t>
      </w:r>
    </w:p>
    <w:p w14:paraId="228CA866">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合同当事人未能就解除合同后的结清达成一致的，按照争议解决的约定处理。</w:t>
      </w:r>
    </w:p>
    <w:p w14:paraId="2F9A7A9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承包人应妥善做好已完工程和与工程有关的已购材料、工程设备的保护和移交工作，并将施工设备和人员撤出施工现场，发包人应为承包人撤出提供必要条件。</w:t>
      </w:r>
    </w:p>
    <w:p w14:paraId="3EC9DFD2">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bookmarkStart w:id="24" w:name="_Toc351203605"/>
      <w:bookmarkStart w:id="25" w:name="_Toc296346632"/>
      <w:bookmarkStart w:id="26" w:name="_Toc296503131"/>
      <w:bookmarkStart w:id="27" w:name="_Toc337558822"/>
      <w:r>
        <w:rPr>
          <w:rFonts w:hint="eastAsia" w:ascii="仿宋" w:hAnsi="仿宋" w:eastAsia="仿宋" w:cs="仿宋"/>
          <w:color w:val="auto"/>
          <w:kern w:val="0"/>
          <w:sz w:val="24"/>
          <w:szCs w:val="24"/>
          <w:lang w:val="en-US" w:eastAsia="zh-CN"/>
        </w:rPr>
        <w:t>14.2 承包人违约</w:t>
      </w:r>
      <w:bookmarkEnd w:id="24"/>
    </w:p>
    <w:bookmarkEnd w:id="25"/>
    <w:bookmarkEnd w:id="26"/>
    <w:bookmarkEnd w:id="27"/>
    <w:p w14:paraId="12C80D8D">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14.2.1 承包人违约的情形</w:t>
      </w:r>
    </w:p>
    <w:p w14:paraId="56082B7E">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在合同履行过程中发生的下列情形，属于承包人违约：</w:t>
      </w:r>
    </w:p>
    <w:p w14:paraId="72B3DBF6">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（1）承包人违反合同约定进行转包或违法分包的；</w:t>
      </w:r>
    </w:p>
    <w:p w14:paraId="55C6EAD3">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（2）承包人违反合同约定采购和使用不合格的材料和工程设备的；</w:t>
      </w:r>
    </w:p>
    <w:p w14:paraId="6DA28D5B">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 xml:space="preserve">（3）因承包人原因导致工程质量不符合合同要求的； </w:t>
      </w:r>
    </w:p>
    <w:p w14:paraId="6B4F8ACE">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（4）承包人未能按施工进度计划及时完成合同约定的工作，造成工期延误的；</w:t>
      </w:r>
    </w:p>
    <w:p w14:paraId="228B7BDB">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（5）承包人在缺陷责任期及保修期内，未能在合理期限对工程缺陷进行修复，或拒绝按发包人要求进行修复的；</w:t>
      </w:r>
    </w:p>
    <w:p w14:paraId="3174CD85">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（6）承包人明确表示或者以其行为表明不履行合同主要义务的；</w:t>
      </w:r>
    </w:p>
    <w:p w14:paraId="24E66ADB">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（8）承包人未能按照合同约定履行其他义务的。</w:t>
      </w:r>
    </w:p>
    <w:p w14:paraId="523146A6">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承包人发生除本项第（7）约定以外的其他违约情况时，监理人可向承包人发出整改通知，要求其在指定的期限内改正。</w:t>
      </w:r>
    </w:p>
    <w:p w14:paraId="41BE8604">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14.2.2 承包人违约的责任</w:t>
      </w:r>
    </w:p>
    <w:p w14:paraId="7D4A87D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承包人应承担因其违约行为而增加的费用和（或）延误的工期。此外，合同当事人可在专用合同条款中另行约定承包人违约责任的承担方式和计算方法。</w:t>
      </w:r>
    </w:p>
    <w:p w14:paraId="2BA34AB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14.2.3 因承包人违约解除合同</w:t>
      </w:r>
    </w:p>
    <w:p w14:paraId="3624F624">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除专用合同条款另有约定外，出现第14.2.1项〔承包人违约的情形〕第（7）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C1A2994">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14.2.4因承包人违约解除合同后的处理</w:t>
      </w:r>
    </w:p>
    <w:p w14:paraId="0D5046B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因承包人原因导致合同解除的，则合同当事人应在合同解除后28天内完成估价、付款和清算，并按以下约定执行：</w:t>
      </w:r>
    </w:p>
    <w:p w14:paraId="0075DBA2">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（1）合同解除后，按第（4）项（商定或确定）承包人实际完成工作对应的合同价款，以及承包人已提供的材料、工程设备、施工设备和临时工程等的价值；</w:t>
      </w:r>
    </w:p>
    <w:p w14:paraId="44B68467">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（2）合同解除后，承包人应支付的违约金；</w:t>
      </w:r>
    </w:p>
    <w:p w14:paraId="75E34EF3">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（3）合同解除后，因解除合同给发包人造成的损失；</w:t>
      </w:r>
    </w:p>
    <w:p w14:paraId="4400FA1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（4）合同解除后，承包人应按照发包人要求和监理人的指示完成现场的清理和撤离；</w:t>
      </w:r>
    </w:p>
    <w:p w14:paraId="56A8390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（5）发包人和承包人应在合同解除后进行清算，出具最终结清付款证书，结清全部款项。</w:t>
      </w:r>
    </w:p>
    <w:p w14:paraId="4183124A">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因承包人违约解除合同的，发包人有权暂停对承包人的付款，查清各项付款和已扣款项。</w:t>
      </w:r>
    </w:p>
    <w:p w14:paraId="3424D90D">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14.2.5采购合同权益转让</w:t>
      </w:r>
    </w:p>
    <w:p w14:paraId="13187499">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D52CAF8">
      <w:pPr>
        <w:pageBreakBefore w:val="0"/>
        <w:numPr>
          <w:ilvl w:val="0"/>
          <w:numId w:val="0"/>
        </w:numPr>
        <w:wordWrap/>
        <w:overflowPunct/>
        <w:topLinePunct w:val="0"/>
        <w:bidi w:val="0"/>
        <w:spacing w:line="480" w:lineRule="exact"/>
        <w:ind w:left="0" w:firstLine="480" w:firstLineChars="200"/>
        <w:jc w:val="left"/>
        <w:rPr>
          <w:rFonts w:hint="eastAsia" w:ascii="仿宋" w:hAnsi="仿宋" w:eastAsia="仿宋" w:cs="仿宋"/>
          <w:color w:val="auto"/>
          <w:kern w:val="0"/>
          <w:sz w:val="24"/>
          <w:szCs w:val="24"/>
          <w:lang w:val="en-US" w:eastAsia="zh-CN"/>
        </w:rPr>
      </w:pPr>
      <w:bookmarkStart w:id="28" w:name="_Toc351203606"/>
      <w:r>
        <w:rPr>
          <w:rFonts w:hint="eastAsia" w:ascii="仿宋" w:hAnsi="仿宋" w:eastAsia="仿宋" w:cs="仿宋"/>
          <w:color w:val="auto"/>
          <w:kern w:val="0"/>
          <w:sz w:val="24"/>
          <w:szCs w:val="24"/>
          <w:lang w:val="en-US" w:eastAsia="zh-CN"/>
        </w:rPr>
        <w:t>14.3 第三人造成的违约</w:t>
      </w:r>
      <w:bookmarkEnd w:id="28"/>
    </w:p>
    <w:p w14:paraId="044ED28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firstLine="480" w:firstLineChars="200"/>
        <w:jc w:val="left"/>
        <w:textAlignment w:val="auto"/>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在履行合同过程中，一方当事人因第三人的原因造成违约的，应当向对方当事人承担违约责任。一方当事人和第三人之间的纠纷，依照法律规定或者按照约定解决。</w:t>
      </w:r>
    </w:p>
    <w:p w14:paraId="6F303B6B">
      <w:pPr>
        <w:pStyle w:val="6"/>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 w:val="0"/>
          <w:color w:val="auto"/>
          <w:sz w:val="24"/>
          <w:szCs w:val="24"/>
          <w:lang w:eastAsia="zh-CN"/>
        </w:rPr>
      </w:pPr>
      <w:r>
        <w:rPr>
          <w:rFonts w:hint="eastAsia" w:ascii="仿宋" w:hAnsi="仿宋" w:eastAsia="仿宋" w:cs="仿宋"/>
          <w:b w:val="0"/>
          <w:color w:val="auto"/>
          <w:sz w:val="24"/>
          <w:szCs w:val="24"/>
          <w:lang w:eastAsia="zh-CN"/>
        </w:rPr>
        <w:t>工程延期违约金：因承包方原因造成的工程延期，每天扣除工程总价款的</w:t>
      </w:r>
      <w:r>
        <w:rPr>
          <w:rFonts w:hint="eastAsia" w:ascii="仿宋" w:hAnsi="仿宋" w:eastAsia="仿宋" w:cs="仿宋"/>
          <w:b w:val="0"/>
          <w:color w:val="auto"/>
          <w:sz w:val="24"/>
          <w:szCs w:val="24"/>
          <w:lang w:val="en-US" w:eastAsia="zh-CN"/>
        </w:rPr>
        <w:t>1%。</w:t>
      </w:r>
    </w:p>
    <w:p w14:paraId="648900E3">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Cs w:val="0"/>
          <w:color w:val="auto"/>
          <w:sz w:val="24"/>
          <w:szCs w:val="24"/>
        </w:rPr>
      </w:pPr>
      <w:bookmarkStart w:id="29" w:name="_Toc351203489"/>
      <w:r>
        <w:rPr>
          <w:rFonts w:hint="eastAsia" w:ascii="仿宋" w:hAnsi="仿宋" w:eastAsia="仿宋" w:cs="仿宋"/>
          <w:b w:val="0"/>
          <w:color w:val="auto"/>
          <w:sz w:val="24"/>
          <w:szCs w:val="24"/>
          <w:lang w:eastAsia="zh-CN"/>
        </w:rPr>
        <w:t>八</w:t>
      </w:r>
      <w:r>
        <w:rPr>
          <w:rFonts w:hint="eastAsia" w:ascii="仿宋" w:hAnsi="仿宋" w:eastAsia="仿宋" w:cs="仿宋"/>
          <w:b w:val="0"/>
          <w:color w:val="auto"/>
          <w:sz w:val="24"/>
          <w:szCs w:val="24"/>
        </w:rPr>
        <w:t>、签订时间</w:t>
      </w:r>
      <w:bookmarkEnd w:id="29"/>
    </w:p>
    <w:p w14:paraId="1F4CC7EB">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本合同于</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年</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月</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日签订。</w:t>
      </w:r>
    </w:p>
    <w:p w14:paraId="26F3D0B9">
      <w:pPr>
        <w:pStyle w:val="6"/>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val="0"/>
          <w:color w:val="auto"/>
          <w:sz w:val="24"/>
          <w:szCs w:val="24"/>
        </w:rPr>
      </w:pPr>
      <w:bookmarkStart w:id="30" w:name="_Toc351203490"/>
      <w:r>
        <w:rPr>
          <w:rFonts w:hint="eastAsia" w:ascii="仿宋" w:hAnsi="仿宋" w:eastAsia="仿宋" w:cs="仿宋"/>
          <w:b w:val="0"/>
          <w:color w:val="auto"/>
          <w:sz w:val="24"/>
          <w:szCs w:val="24"/>
          <w:lang w:eastAsia="zh-CN"/>
        </w:rPr>
        <w:t>九</w:t>
      </w:r>
      <w:r>
        <w:rPr>
          <w:rFonts w:hint="eastAsia" w:ascii="仿宋" w:hAnsi="仿宋" w:eastAsia="仿宋" w:cs="仿宋"/>
          <w:b w:val="0"/>
          <w:color w:val="auto"/>
          <w:sz w:val="24"/>
          <w:szCs w:val="24"/>
        </w:rPr>
        <w:t>、签订地点</w:t>
      </w:r>
      <w:bookmarkEnd w:id="30"/>
    </w:p>
    <w:p w14:paraId="5A6A5102">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本合同在</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eastAsia="zh-CN"/>
        </w:rPr>
        <w:t>汉滨区早阳镇人民政府</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签订。</w:t>
      </w:r>
    </w:p>
    <w:p w14:paraId="26FC7690">
      <w:pPr>
        <w:pStyle w:val="6"/>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val="0"/>
          <w:color w:val="auto"/>
          <w:sz w:val="24"/>
          <w:szCs w:val="24"/>
        </w:rPr>
      </w:pPr>
      <w:bookmarkStart w:id="31" w:name="_Toc351203491"/>
      <w:r>
        <w:rPr>
          <w:rFonts w:hint="eastAsia" w:ascii="仿宋" w:hAnsi="仿宋" w:eastAsia="仿宋" w:cs="仿宋"/>
          <w:b w:val="0"/>
          <w:color w:val="auto"/>
          <w:sz w:val="24"/>
          <w:szCs w:val="24"/>
        </w:rPr>
        <w:t>十、补充协议</w:t>
      </w:r>
      <w:bookmarkEnd w:id="31"/>
    </w:p>
    <w:p w14:paraId="6F2DCA0B">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
          <w:bCs/>
          <w:color w:val="auto"/>
          <w:sz w:val="24"/>
          <w:szCs w:val="24"/>
        </w:rPr>
      </w:pPr>
      <w:r>
        <w:rPr>
          <w:rFonts w:hint="eastAsia" w:ascii="仿宋" w:hAnsi="仿宋" w:eastAsia="仿宋" w:cs="仿宋"/>
          <w:bCs/>
          <w:color w:val="auto"/>
          <w:sz w:val="24"/>
          <w:szCs w:val="24"/>
        </w:rPr>
        <w:t>合同未尽事宜，合同当事人另行签订补充协议，补充协议是合同的组成部分。</w:t>
      </w:r>
    </w:p>
    <w:p w14:paraId="54204943">
      <w:pPr>
        <w:pStyle w:val="6"/>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val="0"/>
          <w:color w:val="auto"/>
          <w:sz w:val="24"/>
          <w:szCs w:val="24"/>
        </w:rPr>
      </w:pPr>
      <w:bookmarkStart w:id="32" w:name="_Toc351203492"/>
      <w:r>
        <w:rPr>
          <w:rFonts w:hint="eastAsia" w:ascii="仿宋" w:hAnsi="仿宋" w:eastAsia="仿宋" w:cs="仿宋"/>
          <w:b w:val="0"/>
          <w:color w:val="auto"/>
          <w:sz w:val="24"/>
          <w:szCs w:val="24"/>
        </w:rPr>
        <w:t>十</w:t>
      </w:r>
      <w:r>
        <w:rPr>
          <w:rFonts w:hint="eastAsia" w:ascii="仿宋" w:hAnsi="仿宋" w:eastAsia="仿宋" w:cs="仿宋"/>
          <w:b w:val="0"/>
          <w:color w:val="auto"/>
          <w:sz w:val="24"/>
          <w:szCs w:val="24"/>
          <w:lang w:eastAsia="zh-CN"/>
        </w:rPr>
        <w:t>一</w:t>
      </w:r>
      <w:r>
        <w:rPr>
          <w:rFonts w:hint="eastAsia" w:ascii="仿宋" w:hAnsi="仿宋" w:eastAsia="仿宋" w:cs="仿宋"/>
          <w:b w:val="0"/>
          <w:color w:val="auto"/>
          <w:sz w:val="24"/>
          <w:szCs w:val="24"/>
        </w:rPr>
        <w:t>、合同生效</w:t>
      </w:r>
      <w:bookmarkEnd w:id="32"/>
    </w:p>
    <w:p w14:paraId="16226F67">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本合同自</w:t>
      </w:r>
      <w:r>
        <w:rPr>
          <w:rFonts w:hint="eastAsia" w:ascii="仿宋" w:hAnsi="仿宋" w:eastAsia="仿宋" w:cs="仿宋"/>
          <w:bCs/>
          <w:color w:val="auto"/>
          <w:sz w:val="24"/>
          <w:szCs w:val="24"/>
          <w:u w:val="single"/>
        </w:rPr>
        <w:t xml:space="preserve">  签字盖章后   </w:t>
      </w:r>
      <w:r>
        <w:rPr>
          <w:rFonts w:hint="eastAsia" w:ascii="仿宋" w:hAnsi="仿宋" w:eastAsia="仿宋" w:cs="仿宋"/>
          <w:bCs/>
          <w:color w:val="auto"/>
          <w:sz w:val="24"/>
          <w:szCs w:val="24"/>
        </w:rPr>
        <w:t>生效。</w:t>
      </w:r>
    </w:p>
    <w:p w14:paraId="52AC3E37">
      <w:pPr>
        <w:pStyle w:val="6"/>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eastAsia" w:ascii="仿宋" w:hAnsi="仿宋" w:eastAsia="仿宋" w:cs="仿宋"/>
          <w:bCs w:val="0"/>
          <w:color w:val="auto"/>
          <w:sz w:val="24"/>
          <w:szCs w:val="24"/>
        </w:rPr>
      </w:pPr>
      <w:bookmarkStart w:id="33" w:name="_Toc351203493"/>
      <w:r>
        <w:rPr>
          <w:rFonts w:hint="eastAsia" w:ascii="仿宋" w:hAnsi="仿宋" w:eastAsia="仿宋" w:cs="仿宋"/>
          <w:b w:val="0"/>
          <w:color w:val="auto"/>
          <w:sz w:val="24"/>
          <w:szCs w:val="24"/>
        </w:rPr>
        <w:t>十</w:t>
      </w:r>
      <w:r>
        <w:rPr>
          <w:rFonts w:hint="eastAsia" w:ascii="仿宋" w:hAnsi="仿宋" w:eastAsia="仿宋" w:cs="仿宋"/>
          <w:b w:val="0"/>
          <w:color w:val="auto"/>
          <w:sz w:val="24"/>
          <w:szCs w:val="24"/>
          <w:lang w:eastAsia="zh-CN"/>
        </w:rPr>
        <w:t>二</w:t>
      </w:r>
      <w:r>
        <w:rPr>
          <w:rFonts w:hint="eastAsia" w:ascii="仿宋" w:hAnsi="仿宋" w:eastAsia="仿宋" w:cs="仿宋"/>
          <w:b w:val="0"/>
          <w:color w:val="auto"/>
          <w:sz w:val="24"/>
          <w:szCs w:val="24"/>
        </w:rPr>
        <w:t>、合同份数</w:t>
      </w:r>
      <w:bookmarkEnd w:id="33"/>
    </w:p>
    <w:p w14:paraId="1ACBF116">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本合同一式</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4</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份，均具有同等法律效力，发包人执</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2</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份，承包人执</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u w:val="single"/>
          <w:lang w:val="en-US" w:eastAsia="zh-CN"/>
        </w:rPr>
        <w:t>2</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份。</w:t>
      </w:r>
    </w:p>
    <w:p w14:paraId="63811482">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p>
    <w:p w14:paraId="6F7482CA">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发包人：</w:t>
      </w:r>
      <w:r>
        <w:rPr>
          <w:rFonts w:hint="eastAsia" w:ascii="仿宋" w:hAnsi="仿宋" w:eastAsia="仿宋" w:cs="仿宋"/>
          <w:color w:val="auto"/>
          <w:sz w:val="24"/>
          <w:szCs w:val="24"/>
          <w:u w:val="single"/>
          <w:lang w:eastAsia="zh-CN"/>
        </w:rPr>
        <w:t>汉滨区早阳镇人民政府</w:t>
      </w:r>
      <w:r>
        <w:rPr>
          <w:rFonts w:hint="eastAsia" w:ascii="仿宋" w:hAnsi="仿宋" w:eastAsia="仿宋" w:cs="仿宋"/>
          <w:color w:val="auto"/>
          <w:sz w:val="24"/>
          <w:szCs w:val="24"/>
        </w:rPr>
        <w:t xml:space="preserve">(公章)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承包人：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(公章)                               </w:t>
      </w:r>
    </w:p>
    <w:p w14:paraId="19F85668">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法定代表人或其委托代理人：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法定代表人或其委托代理人：</w:t>
      </w:r>
    </w:p>
    <w:p w14:paraId="0595A242">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（签字）</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（签字）</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577F829E">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11E0C227">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邮政编码：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邮政编码：</w:t>
      </w:r>
      <w:r>
        <w:rPr>
          <w:rFonts w:hint="eastAsia" w:ascii="仿宋" w:hAnsi="仿宋" w:eastAsia="仿宋" w:cs="仿宋"/>
          <w:color w:val="auto"/>
          <w:sz w:val="24"/>
          <w:szCs w:val="24"/>
          <w:u w:val="single"/>
        </w:rPr>
        <w:t xml:space="preserve">                  </w:t>
      </w:r>
    </w:p>
    <w:p w14:paraId="0AFDD488">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电  话：</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电  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38B41CFE">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开户银行：</w:t>
      </w:r>
      <w:r>
        <w:rPr>
          <w:rFonts w:hint="eastAsia" w:ascii="仿宋" w:hAnsi="仿宋" w:eastAsia="仿宋" w:cs="仿宋"/>
          <w:color w:val="auto"/>
          <w:sz w:val="24"/>
          <w:szCs w:val="24"/>
          <w:u w:val="single"/>
        </w:rPr>
        <w:t xml:space="preserve">                  </w:t>
      </w:r>
    </w:p>
    <w:p w14:paraId="61030CB7">
      <w:pPr>
        <w:pageBreakBefore w:val="0"/>
        <w:wordWrap/>
        <w:overflowPunct/>
        <w:topLinePunct w:val="0"/>
        <w:bidi w:val="0"/>
        <w:spacing w:line="480" w:lineRule="exact"/>
        <w:ind w:left="0" w:firstLine="480" w:firstLineChars="200"/>
        <w:rPr>
          <w:color w:val="auto"/>
          <w:sz w:val="24"/>
          <w:szCs w:val="24"/>
        </w:rPr>
      </w:pPr>
      <w:r>
        <w:rPr>
          <w:rFonts w:hint="eastAsia" w:ascii="仿宋" w:hAnsi="仿宋" w:eastAsia="仿宋" w:cs="仿宋"/>
          <w:color w:val="auto"/>
          <w:sz w:val="24"/>
          <w:szCs w:val="24"/>
        </w:rPr>
        <w:t>账  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账  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p>
    <w:p w14:paraId="51A6B872">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49237DE6">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380EE5F0">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759597C7">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26277AB5">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31BEFAD4">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02580639">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2A2A0FDF">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2737B519">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4F4EB98D">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0393602C">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41140A43">
      <w:pPr>
        <w:spacing w:before="114" w:line="228" w:lineRule="auto"/>
        <w:jc w:val="center"/>
        <w:outlineLvl w:val="0"/>
        <w:rPr>
          <w:rFonts w:hint="eastAsia" w:ascii="仿宋" w:hAnsi="仿宋" w:eastAsia="仿宋" w:cs="仿宋"/>
          <w:spacing w:val="8"/>
          <w:sz w:val="35"/>
          <w:szCs w:val="35"/>
          <w14:textOutline w14:w="6537" w14:cap="sq" w14:cmpd="sng">
            <w14:solidFill>
              <w14:srgbClr w14:val="000000"/>
            </w14:solidFill>
            <w14:prstDash w14:val="solid"/>
            <w14:bevel/>
          </w14:textOutline>
        </w:rPr>
      </w:pPr>
    </w:p>
    <w:p w14:paraId="449DA2CD">
      <w:pPr>
        <w:spacing w:before="114" w:line="228" w:lineRule="auto"/>
        <w:jc w:val="center"/>
        <w:outlineLvl w:val="0"/>
        <w:rPr>
          <w:rFonts w:hint="eastAsia" w:ascii="仿宋" w:hAnsi="仿宋" w:eastAsia="仿宋" w:cs="仿宋"/>
          <w:sz w:val="35"/>
          <w:szCs w:val="35"/>
        </w:rPr>
      </w:pPr>
      <w:r>
        <w:rPr>
          <w:rFonts w:hint="eastAsia" w:ascii="仿宋" w:hAnsi="仿宋" w:eastAsia="仿宋" w:cs="仿宋"/>
          <w:spacing w:val="8"/>
          <w:sz w:val="35"/>
          <w:szCs w:val="35"/>
          <w14:textOutline w14:w="6537" w14:cap="sq" w14:cmpd="sng">
            <w14:solidFill>
              <w14:srgbClr w14:val="000000"/>
            </w14:solidFill>
            <w14:prstDash w14:val="solid"/>
            <w14:bevel/>
          </w14:textOutline>
        </w:rPr>
        <w:t>第四章</w:t>
      </w:r>
      <w:r>
        <w:rPr>
          <w:rFonts w:hint="eastAsia" w:ascii="仿宋" w:hAnsi="仿宋" w:eastAsia="仿宋" w:cs="仿宋"/>
          <w:spacing w:val="8"/>
          <w:sz w:val="35"/>
          <w:szCs w:val="35"/>
        </w:rPr>
        <w:t xml:space="preserve"> </w:t>
      </w:r>
      <w:r>
        <w:rPr>
          <w:rFonts w:hint="eastAsia" w:ascii="仿宋" w:hAnsi="仿宋" w:eastAsia="仿宋" w:cs="仿宋"/>
          <w:spacing w:val="8"/>
          <w:sz w:val="35"/>
          <w:szCs w:val="35"/>
          <w14:textOutline w14:w="6537" w14:cap="sq" w14:cmpd="sng">
            <w14:solidFill>
              <w14:srgbClr w14:val="000000"/>
            </w14:solidFill>
            <w14:prstDash w14:val="solid"/>
            <w14:bevel/>
          </w14:textOutline>
        </w:rPr>
        <w:t>磋商内容及技术要</w:t>
      </w:r>
      <w:r>
        <w:rPr>
          <w:rFonts w:hint="eastAsia" w:ascii="仿宋" w:hAnsi="仿宋" w:eastAsia="仿宋" w:cs="仿宋"/>
          <w:spacing w:val="6"/>
          <w:sz w:val="35"/>
          <w:szCs w:val="35"/>
          <w14:textOutline w14:w="6537" w14:cap="sq" w14:cmpd="sng">
            <w14:solidFill>
              <w14:srgbClr w14:val="000000"/>
            </w14:solidFill>
            <w14:prstDash w14:val="solid"/>
            <w14:bevel/>
          </w14:textOutline>
        </w:rPr>
        <w:t>求</w:t>
      </w:r>
    </w:p>
    <w:p w14:paraId="4127232C">
      <w:pPr>
        <w:keepNext w:val="0"/>
        <w:keepLines w:val="0"/>
        <w:pageBreakBefore w:val="0"/>
        <w:widowControl w:val="0"/>
        <w:kinsoku/>
        <w:wordWrap/>
        <w:overflowPunct/>
        <w:topLinePunct w:val="0"/>
        <w:autoSpaceDE/>
        <w:autoSpaceDN/>
        <w:bidi w:val="0"/>
        <w:adjustRightInd/>
        <w:snapToGrid/>
        <w:spacing w:beforeAutospacing="0" w:line="600" w:lineRule="exact"/>
        <w:jc w:val="left"/>
        <w:textAlignment w:val="auto"/>
        <w:rPr>
          <w:rFonts w:hint="eastAsia" w:ascii="仿宋" w:hAnsi="仿宋" w:eastAsia="仿宋" w:cs="仿宋"/>
          <w:b/>
          <w:bCs w:val="0"/>
          <w:color w:val="auto"/>
          <w:sz w:val="24"/>
          <w:szCs w:val="24"/>
          <w:highlight w:val="none"/>
          <w:u w:val="none"/>
          <w:lang w:eastAsia="zh-CN"/>
        </w:rPr>
      </w:pPr>
      <w:r>
        <w:rPr>
          <w:rFonts w:hint="eastAsia" w:ascii="仿宋" w:hAnsi="仿宋" w:eastAsia="仿宋" w:cs="仿宋"/>
          <w:spacing w:val="-2"/>
          <w:position w:val="3"/>
          <w:sz w:val="24"/>
          <w:szCs w:val="24"/>
          <w:lang w:eastAsia="zh-CN"/>
          <w14:textOutline w14:w="5103" w14:cap="sq" w14:cmpd="sng">
            <w14:solidFill>
              <w14:srgbClr w14:val="000000"/>
            </w14:solidFill>
            <w14:prstDash w14:val="solid"/>
            <w14:bevel/>
          </w14:textOutline>
        </w:rPr>
        <w:t>（一）、工程概括：</w:t>
      </w:r>
    </w:p>
    <w:p w14:paraId="1984018A">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sz w:val="23"/>
          <w:szCs w:val="23"/>
          <w:lang w:eastAsia="zh-CN"/>
        </w:rPr>
      </w:pPr>
      <w:r>
        <w:rPr>
          <w:rFonts w:hint="eastAsia" w:ascii="仿宋" w:hAnsi="仿宋" w:eastAsia="仿宋" w:cs="仿宋"/>
          <w:sz w:val="23"/>
          <w:szCs w:val="23"/>
        </w:rPr>
        <w:t>工程名称：</w:t>
      </w:r>
      <w:r>
        <w:rPr>
          <w:rFonts w:hint="eastAsia" w:ascii="仿宋" w:hAnsi="仿宋" w:eastAsia="仿宋" w:cs="仿宋"/>
          <w:b/>
          <w:bCs/>
          <w:sz w:val="23"/>
          <w:szCs w:val="23"/>
          <w:lang w:eastAsia="zh-CN"/>
        </w:rPr>
        <w:t>2026年早阳镇早阳村村组道路硬化项目。</w:t>
      </w:r>
    </w:p>
    <w:p w14:paraId="45922A89">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b/>
          <w:bCs/>
          <w:sz w:val="23"/>
          <w:szCs w:val="23"/>
          <w:lang w:eastAsia="zh-CN"/>
        </w:rPr>
      </w:pPr>
      <w:r>
        <w:rPr>
          <w:rFonts w:hint="eastAsia" w:ascii="仿宋" w:hAnsi="仿宋" w:eastAsia="仿宋" w:cs="仿宋"/>
          <w:sz w:val="23"/>
          <w:szCs w:val="23"/>
          <w:lang w:eastAsia="zh-CN"/>
        </w:rPr>
        <w:t>工期：</w:t>
      </w:r>
      <w:r>
        <w:rPr>
          <w:rFonts w:hint="eastAsia" w:ascii="仿宋" w:hAnsi="仿宋" w:eastAsia="仿宋" w:cs="仿宋"/>
          <w:b/>
          <w:bCs/>
          <w:sz w:val="23"/>
          <w:szCs w:val="23"/>
          <w:lang w:eastAsia="zh-CN"/>
        </w:rPr>
        <w:t>自合同签订之日起60日历天。</w:t>
      </w:r>
    </w:p>
    <w:p w14:paraId="786CBB7E">
      <w:pPr>
        <w:keepNext w:val="0"/>
        <w:keepLines w:val="0"/>
        <w:pageBreakBefore w:val="0"/>
        <w:widowControl/>
        <w:suppressLineNumbers w:val="0"/>
        <w:kinsoku w:val="0"/>
        <w:wordWrap/>
        <w:overflowPunct/>
        <w:topLinePunct w:val="0"/>
        <w:autoSpaceDE w:val="0"/>
        <w:autoSpaceDN w:val="0"/>
        <w:bidi w:val="0"/>
        <w:adjustRightInd w:val="0"/>
        <w:snapToGrid w:val="0"/>
        <w:spacing w:line="600" w:lineRule="exact"/>
        <w:ind w:firstLine="460" w:firstLineChars="200"/>
        <w:jc w:val="left"/>
        <w:textAlignment w:val="baseline"/>
        <w:rPr>
          <w:rFonts w:hint="eastAsia" w:ascii="仿宋" w:hAnsi="仿宋" w:eastAsia="仿宋" w:cs="仿宋"/>
          <w:sz w:val="23"/>
          <w:szCs w:val="23"/>
          <w:lang w:eastAsia="zh-CN"/>
        </w:rPr>
      </w:pPr>
      <w:r>
        <w:rPr>
          <w:rFonts w:hint="eastAsia" w:ascii="仿宋" w:hAnsi="仿宋" w:eastAsia="仿宋" w:cs="仿宋"/>
          <w:sz w:val="23"/>
          <w:szCs w:val="23"/>
          <w:lang w:eastAsia="zh-CN"/>
        </w:rPr>
        <w:t>工程质量：</w:t>
      </w:r>
      <w:r>
        <w:rPr>
          <w:rFonts w:hint="eastAsia" w:ascii="仿宋" w:hAnsi="仿宋" w:eastAsia="仿宋" w:cs="仿宋"/>
          <w:b/>
          <w:bCs/>
          <w:sz w:val="23"/>
          <w:szCs w:val="23"/>
          <w:lang w:eastAsia="zh-CN"/>
        </w:rPr>
        <w:t>合格。</w:t>
      </w:r>
    </w:p>
    <w:p w14:paraId="2DCA760A">
      <w:pPr>
        <w:numPr>
          <w:ilvl w:val="0"/>
          <w:numId w:val="0"/>
        </w:numPr>
        <w:spacing w:before="203" w:line="220" w:lineRule="auto"/>
        <w:jc w:val="both"/>
        <w:rPr>
          <w:rFonts w:hint="eastAsia" w:ascii="仿宋" w:hAnsi="仿宋" w:eastAsia="仿宋" w:cs="仿宋"/>
          <w:spacing w:val="-2"/>
          <w:position w:val="3"/>
          <w:sz w:val="24"/>
          <w:szCs w:val="24"/>
          <w:lang w:val="en-US" w:eastAsia="zh-CN"/>
          <w14:textOutline w14:w="5103" w14:cap="sq" w14:cmpd="sng">
            <w14:solidFill>
              <w14:srgbClr w14:val="000000"/>
            </w14:solidFill>
            <w14:prstDash w14:val="solid"/>
            <w14:bevel/>
          </w14:textOutline>
        </w:rPr>
      </w:pPr>
      <w:r>
        <w:rPr>
          <w:rFonts w:hint="eastAsia" w:ascii="仿宋" w:hAnsi="仿宋" w:eastAsia="仿宋" w:cs="仿宋"/>
          <w:snapToGrid w:val="0"/>
          <w:color w:val="000000"/>
          <w:spacing w:val="-2"/>
          <w:kern w:val="0"/>
          <w:position w:val="3"/>
          <w:sz w:val="24"/>
          <w:szCs w:val="24"/>
          <w:lang w:val="en-US" w:eastAsia="zh-CN"/>
          <w14:textOutline w14:w="5103" w14:cap="sq" w14:cmpd="sng">
            <w14:solidFill>
              <w14:srgbClr w14:val="000000"/>
            </w14:solidFill>
            <w14:prstDash w14:val="solid"/>
            <w14:bevel/>
          </w14:textOutline>
        </w:rPr>
        <w:t>（二）、</w:t>
      </w:r>
      <w:r>
        <w:rPr>
          <w:rFonts w:hint="eastAsia" w:ascii="仿宋" w:hAnsi="仿宋" w:eastAsia="仿宋" w:cs="仿宋"/>
          <w:spacing w:val="-2"/>
          <w:position w:val="3"/>
          <w:sz w:val="24"/>
          <w:szCs w:val="24"/>
          <w:lang w:val="en-US" w:eastAsia="zh-CN"/>
          <w14:textOutline w14:w="5103" w14:cap="sq" w14:cmpd="sng">
            <w14:solidFill>
              <w14:srgbClr w14:val="000000"/>
            </w14:solidFill>
            <w14:prstDash w14:val="solid"/>
            <w14:bevel/>
          </w14:textOutline>
        </w:rPr>
        <w:t>工程量清单</w:t>
      </w:r>
    </w:p>
    <w:p w14:paraId="002670A8">
      <w:pPr>
        <w:keepNext w:val="0"/>
        <w:keepLines w:val="0"/>
        <w:pageBreakBefore w:val="0"/>
        <w:wordWrap/>
        <w:overflowPunct/>
        <w:topLinePunct w:val="0"/>
        <w:bidi w:val="0"/>
        <w:snapToGrid w:val="0"/>
        <w:spacing w:line="500" w:lineRule="exact"/>
        <w:ind w:firstLine="643" w:firstLineChars="200"/>
        <w:jc w:val="center"/>
        <w:rPr>
          <w:rFonts w:hint="eastAsia" w:ascii="仿宋" w:hAnsi="仿宋" w:eastAsia="仿宋" w:cs="仿宋"/>
          <w:b/>
          <w:bCs/>
          <w:sz w:val="32"/>
          <w:szCs w:val="32"/>
          <w:u w:val="none"/>
          <w:lang w:val="en-US" w:eastAsia="zh-CN"/>
        </w:rPr>
      </w:pPr>
      <w:r>
        <w:rPr>
          <w:rFonts w:hint="eastAsia" w:ascii="仿宋" w:hAnsi="仿宋" w:eastAsia="仿宋" w:cs="仿宋"/>
          <w:b/>
          <w:bCs/>
          <w:sz w:val="32"/>
          <w:szCs w:val="32"/>
          <w:u w:val="none"/>
          <w:lang w:val="en-US" w:eastAsia="zh-CN"/>
        </w:rPr>
        <w:t>编  制  说  明</w:t>
      </w:r>
    </w:p>
    <w:p w14:paraId="5BA780DB">
      <w:pPr>
        <w:keepNext w:val="0"/>
        <w:keepLines w:val="0"/>
        <w:pageBreakBefore w:val="0"/>
        <w:widowControl w:val="0"/>
        <w:numPr>
          <w:ilvl w:val="0"/>
          <w:numId w:val="3"/>
        </w:numPr>
        <w:kinsoku/>
        <w:wordWrap/>
        <w:overflowPunct/>
        <w:topLinePunct w:val="0"/>
        <w:autoSpaceDE/>
        <w:autoSpaceDN/>
        <w:bidi w:val="0"/>
        <w:adjustRightInd/>
        <w:snapToGrid w:val="0"/>
        <w:spacing w:line="500" w:lineRule="exact"/>
        <w:ind w:firstLine="482" w:firstLineChars="200"/>
        <w:jc w:val="left"/>
        <w:textAlignment w:val="auto"/>
        <w:rPr>
          <w:rFonts w:hint="eastAsia" w:ascii="仿宋" w:hAnsi="仿宋" w:eastAsia="仿宋" w:cs="仿宋"/>
          <w:b/>
          <w:bCs/>
          <w:sz w:val="24"/>
          <w:szCs w:val="24"/>
          <w:u w:val="none"/>
          <w:lang w:val="en-US" w:eastAsia="zh-CN"/>
        </w:rPr>
      </w:pPr>
      <w:r>
        <w:rPr>
          <w:rFonts w:hint="eastAsia" w:ascii="仿宋" w:hAnsi="仿宋" w:eastAsia="仿宋" w:cs="仿宋"/>
          <w:b/>
          <w:bCs/>
          <w:sz w:val="24"/>
          <w:szCs w:val="24"/>
          <w:u w:val="none"/>
          <w:lang w:val="en-US" w:eastAsia="zh-CN"/>
        </w:rPr>
        <w:t>工程概况：</w:t>
      </w:r>
    </w:p>
    <w:p w14:paraId="51CC4D8F">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2026年早阳镇早阳村村组道路硬化项目，项目位于汉滨区关庙镇。</w:t>
      </w:r>
    </w:p>
    <w:p w14:paraId="51B85AF3">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jc w:val="left"/>
        <w:textAlignment w:val="auto"/>
        <w:rPr>
          <w:rFonts w:hint="eastAsia" w:ascii="仿宋" w:hAnsi="仿宋" w:eastAsia="仿宋" w:cs="仿宋"/>
          <w:b/>
          <w:bCs/>
          <w:sz w:val="24"/>
          <w:szCs w:val="24"/>
          <w:u w:val="none"/>
          <w:lang w:val="en-US" w:eastAsia="zh-CN"/>
        </w:rPr>
      </w:pPr>
      <w:r>
        <w:rPr>
          <w:rFonts w:hint="eastAsia" w:ascii="仿宋" w:hAnsi="仿宋" w:eastAsia="仿宋" w:cs="仿宋"/>
          <w:b/>
          <w:bCs/>
          <w:sz w:val="24"/>
          <w:szCs w:val="24"/>
          <w:u w:val="none"/>
          <w:lang w:val="en-US" w:eastAsia="zh-CN"/>
        </w:rPr>
        <w:t>二、工程量清单编制依据：</w:t>
      </w:r>
    </w:p>
    <w:p w14:paraId="69BCB79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1、汉滨区关庙镇桥河村基础道路硬化项目施工图纸；</w:t>
      </w:r>
    </w:p>
    <w:p w14:paraId="36C1382D">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2、建筑工程有关的标准，规范，图集，技术资料等；</w:t>
      </w:r>
    </w:p>
    <w:p w14:paraId="389643D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3、执行《公路工程建设项目概预算编制办法》（JTG3830-2018）文件，《公路预算定额》（JTG／T3832-2018），《公路工程机械台班费用定额》(JTG/T3833-2018)；</w:t>
      </w:r>
    </w:p>
    <w:p w14:paraId="58810F4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4、信息价执行《陕西省2026年5月公路工程主要材料价格信息》。</w:t>
      </w:r>
    </w:p>
    <w:p w14:paraId="47EF514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5、税金执行交通运输部公告2019年第26号关于调整《公路工程建设项目投资估算编制办法》（JTG3820-2018）和《公路工程建设项目概预算编制办法》（JTG3830-2018）中“税金”有关规定标准。</w:t>
      </w:r>
    </w:p>
    <w:p w14:paraId="2F0691E8">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jc w:val="left"/>
        <w:textAlignment w:val="auto"/>
        <w:rPr>
          <w:rFonts w:hint="eastAsia" w:ascii="仿宋" w:hAnsi="仿宋" w:eastAsia="仿宋" w:cs="仿宋"/>
          <w:b/>
          <w:bCs/>
          <w:sz w:val="24"/>
          <w:szCs w:val="24"/>
          <w:u w:val="none"/>
          <w:lang w:val="en-US" w:eastAsia="zh-CN"/>
        </w:rPr>
      </w:pPr>
      <w:r>
        <w:rPr>
          <w:rFonts w:hint="eastAsia" w:ascii="仿宋" w:hAnsi="仿宋" w:eastAsia="仿宋" w:cs="仿宋"/>
          <w:b/>
          <w:bCs/>
          <w:sz w:val="24"/>
          <w:szCs w:val="24"/>
          <w:u w:val="none"/>
          <w:lang w:val="en-US" w:eastAsia="zh-CN"/>
        </w:rPr>
        <w:t>三、软件版本说明</w:t>
      </w:r>
    </w:p>
    <w:p w14:paraId="4D3FBCF9">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1.本工程采用同望WECOST公路工程造价管理软件，版本号V11.1.1</w:t>
      </w:r>
    </w:p>
    <w:p w14:paraId="20C0EFD2">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jc w:val="left"/>
        <w:textAlignment w:val="auto"/>
        <w:rPr>
          <w:rFonts w:hint="eastAsia" w:ascii="仿宋" w:hAnsi="仿宋" w:eastAsia="仿宋" w:cs="仿宋"/>
          <w:b/>
          <w:bCs/>
          <w:sz w:val="24"/>
          <w:szCs w:val="24"/>
          <w:u w:val="none"/>
          <w:lang w:val="en-US" w:eastAsia="zh-CN"/>
        </w:rPr>
      </w:pPr>
      <w:r>
        <w:rPr>
          <w:rFonts w:hint="eastAsia" w:ascii="仿宋" w:hAnsi="仿宋" w:eastAsia="仿宋" w:cs="仿宋"/>
          <w:b/>
          <w:bCs/>
          <w:sz w:val="24"/>
          <w:szCs w:val="24"/>
          <w:u w:val="none"/>
          <w:lang w:val="en-US" w:eastAsia="zh-CN"/>
        </w:rPr>
        <w:t>四、投标人计价要求</w:t>
      </w:r>
    </w:p>
    <w:p w14:paraId="641C7F9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2257CB9B">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2、本工程量清单应与招标文件中的投标人须知、通用合同条款、专用合同条款、技术规范及图纸等一起阅读和理解。</w:t>
      </w:r>
    </w:p>
    <w:p w14:paraId="0D0B5DD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3、本工程量清单中所列工程数量是估算的或设计的预计数量，仅作为投标报价的共同基础，不能作为最终结算与支付的依据。实际支付应按实际完成的工程量，由承包人按技术规范规定的计量方法，以监理人认可的尺寸，断面计量，按本工程量清单的单价和总额价计算支付金额；或者，根据具体情况，按合同条款第15.4款的规定，由监理人确定的单价或总额价计算支付额。</w:t>
      </w:r>
    </w:p>
    <w:p w14:paraId="010CD802">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4、对作业和材料的一般说明或规定，未重复写入工程量清单内，在给工程量清单各子目标价前，应参阅第七章“技术规范”的有关内容。</w:t>
      </w:r>
    </w:p>
    <w:p w14:paraId="1F27847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5、工程量清单中所列工程量的变动，丝毫不会降低或影响合同条款的效力，也不免除承包人按规定的标准进行施工和修复缺陷的责任。</w:t>
      </w:r>
    </w:p>
    <w:p w14:paraId="12CE603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6、图纸中所列的工程数量表及数量汇总表仅是提供资料，不是工程量清单的外延。</w:t>
      </w:r>
    </w:p>
    <w:p w14:paraId="34225DB0">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7、当图纸与工程量清单所列数量不一致时，以工程量清单所列数量作为报价的依据。</w:t>
      </w:r>
    </w:p>
    <w:p w14:paraId="7742CBD4">
      <w:pPr>
        <w:keepNext w:val="0"/>
        <w:keepLines w:val="0"/>
        <w:pageBreakBefore w:val="0"/>
        <w:widowControl w:val="0"/>
        <w:kinsoku/>
        <w:wordWrap/>
        <w:overflowPunct/>
        <w:topLinePunct w:val="0"/>
        <w:autoSpaceDE/>
        <w:autoSpaceDN/>
        <w:bidi w:val="0"/>
        <w:adjustRightInd/>
        <w:snapToGrid w:val="0"/>
        <w:spacing w:line="500" w:lineRule="exact"/>
        <w:ind w:firstLine="482" w:firstLineChars="200"/>
        <w:jc w:val="left"/>
        <w:textAlignment w:val="auto"/>
        <w:rPr>
          <w:rFonts w:hint="eastAsia" w:ascii="仿宋" w:hAnsi="仿宋" w:eastAsia="仿宋" w:cs="仿宋"/>
          <w:b/>
          <w:bCs/>
          <w:sz w:val="24"/>
          <w:szCs w:val="24"/>
          <w:u w:val="none"/>
          <w:lang w:val="en-US" w:eastAsia="zh-CN"/>
        </w:rPr>
      </w:pPr>
      <w:r>
        <w:rPr>
          <w:rFonts w:hint="eastAsia" w:ascii="仿宋" w:hAnsi="仿宋" w:eastAsia="仿宋" w:cs="仿宋"/>
          <w:b/>
          <w:bCs/>
          <w:sz w:val="24"/>
          <w:szCs w:val="24"/>
          <w:u w:val="none"/>
          <w:lang w:val="en-US" w:eastAsia="zh-CN"/>
        </w:rPr>
        <w:t>五、其他需要说明的问题</w:t>
      </w:r>
    </w:p>
    <w:p w14:paraId="6592C27B">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1、各项费用采用标准</w:t>
      </w:r>
    </w:p>
    <w:p w14:paraId="2EA5253F">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（1）人工工资：105.89元／工日；</w:t>
      </w:r>
    </w:p>
    <w:p w14:paraId="60013B5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（2）冬季施工增加费按准二区；</w:t>
      </w:r>
    </w:p>
    <w:p w14:paraId="6FD7FED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（3）雨季施工增加费按I区3个月；</w:t>
      </w:r>
    </w:p>
    <w:p w14:paraId="24C563D9">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（4）工地转50km计算；</w:t>
      </w:r>
    </w:p>
    <w:p w14:paraId="4E41F5E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（5）施工辅助费、基本费按预算编制办法中相关项计取；</w:t>
      </w:r>
    </w:p>
    <w:p w14:paraId="26A65CD7">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（6）职工探亲路费、职工取暖、财务费用补贴费《补充规定》计取；</w:t>
      </w:r>
    </w:p>
    <w:p w14:paraId="0B6AE34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（7）规费按陕交【2019】93号文相关规定计；</w:t>
      </w:r>
    </w:p>
    <w:p w14:paraId="4A0FCDA2">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（8）利润按7.42%计列，税金按9%计列；</w:t>
      </w:r>
    </w:p>
    <w:p w14:paraId="05BF83E6">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（9）建筑工程一切险按建安费用（不含其本身费用）的0.35%计取；</w:t>
      </w:r>
      <w:r>
        <w:rPr>
          <w:rFonts w:hint="eastAsia" w:ascii="仿宋" w:hAnsi="仿宋" w:eastAsia="仿宋" w:cs="仿宋"/>
          <w:b w:val="0"/>
          <w:bCs/>
          <w:sz w:val="24"/>
          <w:szCs w:val="24"/>
          <w:u w:val="none"/>
          <w:lang w:val="en-US" w:eastAsia="zh-CN"/>
        </w:rPr>
        <w:tab/>
      </w:r>
    </w:p>
    <w:p w14:paraId="6C87C21D">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（10）第三者责任险按建安费用（不含其本身费用）的0.05%计取；</w:t>
      </w:r>
    </w:p>
    <w:p w14:paraId="2DE54B51">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b w:val="0"/>
          <w:bCs/>
          <w:sz w:val="24"/>
          <w:szCs w:val="24"/>
          <w:u w:val="none"/>
          <w:lang w:val="en-US" w:eastAsia="zh-CN"/>
        </w:rPr>
      </w:pPr>
      <w:r>
        <w:rPr>
          <w:rFonts w:hint="eastAsia" w:ascii="仿宋" w:hAnsi="仿宋" w:eastAsia="仿宋" w:cs="仿宋"/>
          <w:b w:val="0"/>
          <w:bCs/>
          <w:sz w:val="24"/>
          <w:szCs w:val="24"/>
          <w:u w:val="none"/>
          <w:lang w:val="en-US" w:eastAsia="zh-CN"/>
        </w:rPr>
        <w:t>（11）安全生产费按建安费用（不含其本身费用）的1.5%计取。</w:t>
      </w:r>
    </w:p>
    <w:p w14:paraId="1C118ADF">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p>
    <w:p w14:paraId="7F51A642">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p>
    <w:p w14:paraId="69CCD19B">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drawing>
          <wp:inline distT="0" distB="0" distL="114300" distR="114300">
            <wp:extent cx="5744845" cy="8124825"/>
            <wp:effectExtent l="0" t="0" r="635" b="13335"/>
            <wp:docPr id="1" name="图片 1" descr="2026年早阳镇早阳村村组道路硬化项目-工程量清单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年早阳镇早阳村村组道路硬化项目-工程量清单表_04"/>
                    <pic:cNvPicPr>
                      <a:picLocks noChangeAspect="1"/>
                    </pic:cNvPicPr>
                  </pic:nvPicPr>
                  <pic:blipFill>
                    <a:blip r:embed="rId18"/>
                    <a:stretch>
                      <a:fillRect/>
                    </a:stretch>
                  </pic:blipFill>
                  <pic:spPr>
                    <a:xfrm>
                      <a:off x="0" y="0"/>
                      <a:ext cx="5744845" cy="8124825"/>
                    </a:xfrm>
                    <a:prstGeom prst="rect">
                      <a:avLst/>
                    </a:prstGeom>
                  </pic:spPr>
                </pic:pic>
              </a:graphicData>
            </a:graphic>
          </wp:inline>
        </w:drawing>
      </w:r>
    </w:p>
    <w:p w14:paraId="4EEF62F6">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p>
    <w:p w14:paraId="446813D3">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23D90AB0">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drawing>
          <wp:inline distT="0" distB="0" distL="114300" distR="114300">
            <wp:extent cx="5744845" cy="8124825"/>
            <wp:effectExtent l="0" t="0" r="635" b="13335"/>
            <wp:docPr id="2" name="图片 2" descr="2026年早阳镇早阳村村组道路硬化项目-工程量清单表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6年早阳镇早阳村村组道路硬化项目-工程量清单表_05"/>
                    <pic:cNvPicPr>
                      <a:picLocks noChangeAspect="1"/>
                    </pic:cNvPicPr>
                  </pic:nvPicPr>
                  <pic:blipFill>
                    <a:blip r:embed="rId19"/>
                    <a:stretch>
                      <a:fillRect/>
                    </a:stretch>
                  </pic:blipFill>
                  <pic:spPr>
                    <a:xfrm>
                      <a:off x="0" y="0"/>
                      <a:ext cx="5744845" cy="8124825"/>
                    </a:xfrm>
                    <a:prstGeom prst="rect">
                      <a:avLst/>
                    </a:prstGeom>
                  </pic:spPr>
                </pic:pic>
              </a:graphicData>
            </a:graphic>
          </wp:inline>
        </w:drawing>
      </w:r>
    </w:p>
    <w:p w14:paraId="0352428A">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50C63614">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2F392EAC">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drawing>
          <wp:inline distT="0" distB="0" distL="114300" distR="114300">
            <wp:extent cx="5744845" cy="8124825"/>
            <wp:effectExtent l="0" t="0" r="635" b="13335"/>
            <wp:docPr id="3" name="图片 3" descr="2026年早阳镇早阳村村组道路硬化项目-工程量清单表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6年早阳镇早阳村村组道路硬化项目-工程量清单表_06"/>
                    <pic:cNvPicPr>
                      <a:picLocks noChangeAspect="1"/>
                    </pic:cNvPicPr>
                  </pic:nvPicPr>
                  <pic:blipFill>
                    <a:blip r:embed="rId20"/>
                    <a:stretch>
                      <a:fillRect/>
                    </a:stretch>
                  </pic:blipFill>
                  <pic:spPr>
                    <a:xfrm>
                      <a:off x="0" y="0"/>
                      <a:ext cx="5744845" cy="8124825"/>
                    </a:xfrm>
                    <a:prstGeom prst="rect">
                      <a:avLst/>
                    </a:prstGeom>
                  </pic:spPr>
                </pic:pic>
              </a:graphicData>
            </a:graphic>
          </wp:inline>
        </w:drawing>
      </w:r>
    </w:p>
    <w:p w14:paraId="5B02543E">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689FA514">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461D70E0">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p>
    <w:p w14:paraId="3D4C3FC3">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p>
    <w:p w14:paraId="098669F8">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drawing>
          <wp:inline distT="0" distB="0" distL="114300" distR="114300">
            <wp:extent cx="5744845" cy="8124825"/>
            <wp:effectExtent l="0" t="0" r="635" b="13335"/>
            <wp:docPr id="4" name="图片 4" descr="2026年早阳镇早阳村村组道路硬化项目-工程量清单表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6年早阳镇早阳村村组道路硬化项目-工程量清单表_07"/>
                    <pic:cNvPicPr>
                      <a:picLocks noChangeAspect="1"/>
                    </pic:cNvPicPr>
                  </pic:nvPicPr>
                  <pic:blipFill>
                    <a:blip r:embed="rId21"/>
                    <a:stretch>
                      <a:fillRect/>
                    </a:stretch>
                  </pic:blipFill>
                  <pic:spPr>
                    <a:xfrm>
                      <a:off x="0" y="0"/>
                      <a:ext cx="5744845" cy="8124825"/>
                    </a:xfrm>
                    <a:prstGeom prst="rect">
                      <a:avLst/>
                    </a:prstGeom>
                  </pic:spPr>
                </pic:pic>
              </a:graphicData>
            </a:graphic>
          </wp:inline>
        </w:drawing>
      </w:r>
    </w:p>
    <w:p w14:paraId="59885A8A">
      <w:pPr>
        <w:spacing w:before="114" w:line="228" w:lineRule="auto"/>
        <w:jc w:val="center"/>
        <w:outlineLvl w:val="0"/>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pPr>
      <w:r>
        <w:rPr>
          <w:rFonts w:hint="eastAsia" w:ascii="仿宋" w:hAnsi="仿宋" w:eastAsia="仿宋" w:cs="仿宋"/>
          <w:spacing w:val="10"/>
          <w:sz w:val="35"/>
          <w:szCs w:val="35"/>
          <w:lang w:eastAsia="zh-CN"/>
          <w14:textOutline w14:w="6537" w14:cap="sq" w14:cmpd="sng">
            <w14:solidFill>
              <w14:srgbClr w14:val="000000"/>
            </w14:solidFill>
            <w14:prstDash w14:val="solid"/>
            <w14:bevel/>
          </w14:textOutline>
        </w:rPr>
        <w:drawing>
          <wp:inline distT="0" distB="0" distL="114300" distR="114300">
            <wp:extent cx="5744845" cy="8124825"/>
            <wp:effectExtent l="0" t="0" r="635" b="13335"/>
            <wp:docPr id="5" name="图片 5" descr="2026年早阳镇早阳村村组道路硬化项目-工程量清单表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6年早阳镇早阳村村组道路硬化项目-工程量清单表_08"/>
                    <pic:cNvPicPr>
                      <a:picLocks noChangeAspect="1"/>
                    </pic:cNvPicPr>
                  </pic:nvPicPr>
                  <pic:blipFill>
                    <a:blip r:embed="rId22"/>
                    <a:stretch>
                      <a:fillRect/>
                    </a:stretch>
                  </pic:blipFill>
                  <pic:spPr>
                    <a:xfrm>
                      <a:off x="0" y="0"/>
                      <a:ext cx="5744845" cy="8124825"/>
                    </a:xfrm>
                    <a:prstGeom prst="rect">
                      <a:avLst/>
                    </a:prstGeom>
                  </pic:spPr>
                </pic:pic>
              </a:graphicData>
            </a:graphic>
          </wp:inline>
        </w:drawing>
      </w:r>
    </w:p>
    <w:p w14:paraId="7F208035">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0C6B5C88">
      <w:pPr>
        <w:spacing w:before="114" w:line="228" w:lineRule="auto"/>
        <w:jc w:val="center"/>
        <w:outlineLvl w:val="0"/>
        <w:rPr>
          <w:rFonts w:hint="eastAsia" w:ascii="仿宋" w:hAnsi="仿宋" w:eastAsia="仿宋" w:cs="仿宋"/>
          <w:spacing w:val="10"/>
          <w:sz w:val="35"/>
          <w:szCs w:val="35"/>
          <w14:textOutline w14:w="6537" w14:cap="sq" w14:cmpd="sng">
            <w14:solidFill>
              <w14:srgbClr w14:val="000000"/>
            </w14:solidFill>
            <w14:prstDash w14:val="solid"/>
            <w14:bevel/>
          </w14:textOutline>
        </w:rPr>
      </w:pPr>
    </w:p>
    <w:p w14:paraId="5912F2E5">
      <w:pPr>
        <w:spacing w:before="114" w:line="228" w:lineRule="auto"/>
        <w:jc w:val="center"/>
        <w:outlineLvl w:val="0"/>
        <w:rPr>
          <w:rFonts w:hint="eastAsia" w:ascii="仿宋" w:hAnsi="仿宋" w:eastAsia="仿宋" w:cs="仿宋"/>
          <w:sz w:val="35"/>
          <w:szCs w:val="35"/>
        </w:rPr>
      </w:pPr>
      <w:r>
        <w:rPr>
          <w:rFonts w:hint="eastAsia" w:ascii="仿宋" w:hAnsi="仿宋" w:eastAsia="仿宋" w:cs="仿宋"/>
          <w:spacing w:val="10"/>
          <w:sz w:val="35"/>
          <w:szCs w:val="35"/>
          <w14:textOutline w14:w="6537" w14:cap="sq" w14:cmpd="sng">
            <w14:solidFill>
              <w14:srgbClr w14:val="000000"/>
            </w14:solidFill>
            <w14:prstDash w14:val="solid"/>
            <w14:bevel/>
          </w14:textOutline>
        </w:rPr>
        <w:t>第</w:t>
      </w:r>
      <w:r>
        <w:rPr>
          <w:rFonts w:hint="eastAsia" w:ascii="仿宋" w:hAnsi="仿宋" w:eastAsia="仿宋" w:cs="仿宋"/>
          <w:spacing w:val="5"/>
          <w:sz w:val="35"/>
          <w:szCs w:val="35"/>
          <w14:textOutline w14:w="6537" w14:cap="sq" w14:cmpd="sng">
            <w14:solidFill>
              <w14:srgbClr w14:val="000000"/>
            </w14:solidFill>
            <w14:prstDash w14:val="solid"/>
            <w14:bevel/>
          </w14:textOutline>
        </w:rPr>
        <w:t>五章</w:t>
      </w:r>
      <w:r>
        <w:rPr>
          <w:rFonts w:hint="eastAsia" w:ascii="仿宋" w:hAnsi="仿宋" w:eastAsia="仿宋" w:cs="仿宋"/>
          <w:spacing w:val="5"/>
          <w:sz w:val="35"/>
          <w:szCs w:val="35"/>
        </w:rPr>
        <w:t xml:space="preserve"> </w:t>
      </w:r>
      <w:r>
        <w:rPr>
          <w:rFonts w:hint="eastAsia" w:ascii="仿宋" w:hAnsi="仿宋" w:eastAsia="仿宋" w:cs="仿宋"/>
          <w:spacing w:val="5"/>
          <w:sz w:val="35"/>
          <w:szCs w:val="35"/>
          <w14:textOutline w14:w="6537" w14:cap="sq" w14:cmpd="sng">
            <w14:solidFill>
              <w14:srgbClr w14:val="000000"/>
            </w14:solidFill>
            <w14:prstDash w14:val="solid"/>
            <w14:bevel/>
          </w14:textOutline>
        </w:rPr>
        <w:t>评审方法</w:t>
      </w:r>
    </w:p>
    <w:p w14:paraId="35EAFCE8">
      <w:pPr>
        <w:spacing w:before="260" w:line="465" w:lineRule="exact"/>
        <w:ind w:left="23"/>
        <w:rPr>
          <w:rFonts w:hint="eastAsia" w:ascii="仿宋" w:hAnsi="仿宋" w:eastAsia="仿宋" w:cs="仿宋"/>
          <w:sz w:val="28"/>
          <w:szCs w:val="28"/>
        </w:rPr>
      </w:pPr>
      <w:r>
        <w:rPr>
          <w:rFonts w:hint="eastAsia" w:ascii="仿宋" w:hAnsi="仿宋" w:eastAsia="仿宋" w:cs="仿宋"/>
          <w:spacing w:val="-4"/>
          <w:position w:val="3"/>
          <w:sz w:val="28"/>
          <w:szCs w:val="28"/>
          <w14:textOutline w14:w="5103" w14:cap="sq" w14:cmpd="sng">
            <w14:solidFill>
              <w14:srgbClr w14:val="000000"/>
            </w14:solidFill>
            <w14:prstDash w14:val="solid"/>
            <w14:bevel/>
          </w14:textOutline>
        </w:rPr>
        <w:t>一</w:t>
      </w:r>
      <w:r>
        <w:rPr>
          <w:rFonts w:hint="eastAsia" w:ascii="仿宋" w:hAnsi="仿宋" w:eastAsia="仿宋" w:cs="仿宋"/>
          <w:spacing w:val="-2"/>
          <w:position w:val="3"/>
          <w:sz w:val="28"/>
          <w:szCs w:val="28"/>
          <w14:textOutline w14:w="5103" w14:cap="sq" w14:cmpd="sng">
            <w14:solidFill>
              <w14:srgbClr w14:val="000000"/>
            </w14:solidFill>
            <w14:prstDash w14:val="solid"/>
            <w14:bevel/>
          </w14:textOutline>
        </w:rPr>
        <w:t>．评审方法：</w:t>
      </w:r>
    </w:p>
    <w:p w14:paraId="6FED65F2">
      <w:pPr>
        <w:spacing w:before="197" w:line="401" w:lineRule="auto"/>
        <w:ind w:firstLine="568" w:firstLineChars="200"/>
        <w:rPr>
          <w:rFonts w:hint="eastAsia" w:ascii="仿宋" w:hAnsi="仿宋" w:eastAsia="仿宋" w:cs="仿宋"/>
          <w:sz w:val="23"/>
          <w:szCs w:val="23"/>
        </w:rPr>
      </w:pPr>
      <w:r>
        <w:rPr>
          <w:rFonts w:hint="eastAsia" w:ascii="仿宋" w:hAnsi="仿宋" w:eastAsia="仿宋" w:cs="仿宋"/>
          <w:spacing w:val="27"/>
          <w:sz w:val="23"/>
          <w:szCs w:val="23"/>
        </w:rPr>
        <w:t>按</w:t>
      </w:r>
      <w:r>
        <w:rPr>
          <w:rFonts w:hint="eastAsia" w:ascii="仿宋" w:hAnsi="仿宋" w:eastAsia="仿宋" w:cs="仿宋"/>
          <w:color w:val="auto"/>
          <w:spacing w:val="19"/>
          <w:sz w:val="23"/>
          <w:szCs w:val="23"/>
        </w:rPr>
        <w:t>照《中华人民共和国政府采购法》和《中华人民共和国政府采购法实施条</w:t>
      </w:r>
      <w:r>
        <w:rPr>
          <w:rFonts w:hint="eastAsia" w:ascii="仿宋" w:hAnsi="仿宋" w:eastAsia="仿宋" w:cs="仿宋"/>
          <w:color w:val="auto"/>
          <w:sz w:val="23"/>
          <w:szCs w:val="23"/>
        </w:rPr>
        <w:t xml:space="preserve"> </w:t>
      </w:r>
      <w:r>
        <w:rPr>
          <w:rFonts w:hint="eastAsia" w:ascii="仿宋" w:hAnsi="仿宋" w:eastAsia="仿宋" w:cs="仿宋"/>
          <w:color w:val="auto"/>
          <w:spacing w:val="9"/>
          <w:sz w:val="23"/>
          <w:szCs w:val="23"/>
        </w:rPr>
        <w:t>例》及《政府采购货物和服务招标投标管理办法》(财政部令第87号) 及关于印</w:t>
      </w:r>
      <w:r>
        <w:rPr>
          <w:rFonts w:hint="eastAsia" w:ascii="仿宋" w:hAnsi="仿宋" w:eastAsia="仿宋" w:cs="仿宋"/>
          <w:color w:val="auto"/>
          <w:spacing w:val="16"/>
          <w:sz w:val="23"/>
          <w:szCs w:val="23"/>
        </w:rPr>
        <w:t>发</w:t>
      </w:r>
      <w:r>
        <w:rPr>
          <w:rFonts w:hint="eastAsia" w:ascii="仿宋" w:hAnsi="仿宋" w:eastAsia="仿宋" w:cs="仿宋"/>
          <w:color w:val="auto"/>
          <w:spacing w:val="12"/>
          <w:sz w:val="23"/>
          <w:szCs w:val="23"/>
        </w:rPr>
        <w:t>《政府采购竞争性磋商采购方式管理暂行办法》的通知财库【2014】214号的规</w:t>
      </w:r>
      <w:r>
        <w:rPr>
          <w:rFonts w:hint="eastAsia" w:ascii="仿宋" w:hAnsi="仿宋" w:eastAsia="仿宋" w:cs="仿宋"/>
          <w:color w:val="auto"/>
          <w:spacing w:val="30"/>
          <w:sz w:val="23"/>
          <w:szCs w:val="23"/>
        </w:rPr>
        <w:t>定</w:t>
      </w:r>
      <w:r>
        <w:rPr>
          <w:rFonts w:hint="eastAsia" w:ascii="仿宋" w:hAnsi="仿宋" w:eastAsia="仿宋" w:cs="仿宋"/>
          <w:color w:val="auto"/>
          <w:spacing w:val="23"/>
          <w:sz w:val="23"/>
          <w:szCs w:val="23"/>
        </w:rPr>
        <w:t>，</w:t>
      </w:r>
      <w:r>
        <w:rPr>
          <w:rFonts w:hint="eastAsia" w:ascii="仿宋" w:hAnsi="仿宋" w:eastAsia="仿宋" w:cs="仿宋"/>
          <w:color w:val="auto"/>
          <w:spacing w:val="15"/>
          <w:sz w:val="23"/>
          <w:szCs w:val="23"/>
          <w:u w:val="single"/>
          <w14:textOutline w14:w="4358" w14:cap="sq" w14:cmpd="sng">
            <w14:solidFill>
              <w14:srgbClr w14:val="000000"/>
            </w14:solidFill>
            <w14:prstDash w14:val="solid"/>
            <w14:bevel/>
          </w14:textOutline>
        </w:rPr>
        <w:t>本次评标采用综合评分法</w:t>
      </w:r>
      <w:r>
        <w:rPr>
          <w:rFonts w:hint="eastAsia" w:ascii="仿宋" w:hAnsi="仿宋" w:eastAsia="仿宋" w:cs="仿宋"/>
          <w:color w:val="auto"/>
          <w:spacing w:val="15"/>
          <w:sz w:val="23"/>
          <w:szCs w:val="23"/>
        </w:rPr>
        <w:t>，即在最大限度地满足磋商文件实质性要求前提下</w:t>
      </w:r>
      <w:r>
        <w:rPr>
          <w:rFonts w:hint="eastAsia" w:ascii="仿宋" w:hAnsi="仿宋" w:eastAsia="仿宋" w:cs="仿宋"/>
          <w:color w:val="auto"/>
          <w:spacing w:val="15"/>
          <w:sz w:val="23"/>
          <w:szCs w:val="23"/>
          <w:lang w:eastAsia="zh-CN"/>
        </w:rPr>
        <w:t>，</w:t>
      </w:r>
      <w:r>
        <w:rPr>
          <w:rFonts w:hint="eastAsia" w:ascii="仿宋" w:hAnsi="仿宋" w:eastAsia="仿宋" w:cs="仿宋"/>
          <w:color w:val="auto"/>
          <w:spacing w:val="32"/>
          <w:sz w:val="23"/>
          <w:szCs w:val="23"/>
        </w:rPr>
        <w:t>按</w:t>
      </w:r>
      <w:r>
        <w:rPr>
          <w:rFonts w:hint="eastAsia" w:ascii="仿宋" w:hAnsi="仿宋" w:eastAsia="仿宋" w:cs="仿宋"/>
          <w:color w:val="auto"/>
          <w:spacing w:val="23"/>
          <w:sz w:val="23"/>
          <w:szCs w:val="23"/>
        </w:rPr>
        <w:t>照</w:t>
      </w:r>
      <w:r>
        <w:rPr>
          <w:rFonts w:hint="eastAsia" w:ascii="仿宋" w:hAnsi="仿宋" w:eastAsia="仿宋" w:cs="仿宋"/>
          <w:spacing w:val="16"/>
          <w:sz w:val="23"/>
          <w:szCs w:val="23"/>
        </w:rPr>
        <w:t>磋商文件中规定的各项因素和相应的权重分值进行综合评审后，以总得分最高的供应商作为成交候选供应商并依次排序(最低报价不是成交的唯一标准)</w:t>
      </w:r>
      <w:r>
        <w:rPr>
          <w:rFonts w:hint="eastAsia" w:ascii="仿宋" w:hAnsi="仿宋" w:eastAsia="仿宋" w:cs="仿宋"/>
          <w:spacing w:val="12"/>
          <w:sz w:val="23"/>
          <w:szCs w:val="23"/>
        </w:rPr>
        <w:t>。</w:t>
      </w:r>
    </w:p>
    <w:p w14:paraId="5E26CCC8">
      <w:pPr>
        <w:spacing w:before="181" w:line="223" w:lineRule="auto"/>
        <w:ind w:left="24"/>
        <w:rPr>
          <w:rFonts w:hint="eastAsia" w:ascii="仿宋" w:hAnsi="仿宋" w:eastAsia="仿宋" w:cs="仿宋"/>
          <w:sz w:val="28"/>
          <w:szCs w:val="28"/>
        </w:rPr>
      </w:pPr>
      <w:r>
        <w:rPr>
          <w:rFonts w:hint="eastAsia" w:ascii="仿宋" w:hAnsi="仿宋" w:eastAsia="仿宋" w:cs="仿宋"/>
          <w:spacing w:val="6"/>
          <w:sz w:val="23"/>
          <w:szCs w:val="23"/>
          <w14:textOutline w14:w="4358" w14:cap="sq" w14:cmpd="sng">
            <w14:solidFill>
              <w14:srgbClr w14:val="000000"/>
            </w14:solidFill>
            <w14:prstDash w14:val="solid"/>
            <w14:bevel/>
          </w14:textOutline>
        </w:rPr>
        <w:t>二、</w:t>
      </w:r>
      <w:r>
        <w:rPr>
          <w:rFonts w:hint="eastAsia" w:ascii="仿宋" w:hAnsi="仿宋" w:eastAsia="仿宋" w:cs="仿宋"/>
          <w:spacing w:val="6"/>
          <w:sz w:val="28"/>
          <w:szCs w:val="28"/>
          <w14:textOutline w14:w="5103" w14:cap="sq" w14:cmpd="sng">
            <w14:solidFill>
              <w14:srgbClr w14:val="000000"/>
            </w14:solidFill>
            <w14:prstDash w14:val="solid"/>
            <w14:bevel/>
          </w14:textOutline>
        </w:rPr>
        <w:t>评审程序</w:t>
      </w:r>
      <w:r>
        <w:rPr>
          <w:rFonts w:hint="eastAsia" w:ascii="仿宋" w:hAnsi="仿宋" w:eastAsia="仿宋" w:cs="仿宋"/>
          <w:spacing w:val="4"/>
          <w:sz w:val="28"/>
          <w:szCs w:val="28"/>
          <w14:textOutline w14:w="5103" w14:cap="sq" w14:cmpd="sng">
            <w14:solidFill>
              <w14:srgbClr w14:val="000000"/>
            </w14:solidFill>
            <w14:prstDash w14:val="solid"/>
            <w14:bevel/>
          </w14:textOutline>
        </w:rPr>
        <w:t>：</w:t>
      </w:r>
    </w:p>
    <w:p w14:paraId="44A860E8">
      <w:pPr>
        <w:spacing w:before="195" w:line="402" w:lineRule="auto"/>
        <w:ind w:left="17" w:right="79" w:firstLine="743"/>
        <w:rPr>
          <w:rFonts w:hint="eastAsia" w:ascii="仿宋" w:hAnsi="仿宋" w:eastAsia="仿宋" w:cs="仿宋"/>
          <w:sz w:val="23"/>
          <w:szCs w:val="23"/>
        </w:rPr>
      </w:pPr>
      <w:r>
        <w:rPr>
          <w:rFonts w:hint="eastAsia" w:ascii="仿宋" w:hAnsi="仿宋" w:eastAsia="仿宋" w:cs="仿宋"/>
          <w:spacing w:val="32"/>
          <w:sz w:val="23"/>
          <w:szCs w:val="23"/>
        </w:rPr>
        <w:t>按</w:t>
      </w:r>
      <w:r>
        <w:rPr>
          <w:rFonts w:hint="eastAsia" w:ascii="仿宋" w:hAnsi="仿宋" w:eastAsia="仿宋" w:cs="仿宋"/>
          <w:spacing w:val="19"/>
          <w:sz w:val="23"/>
          <w:szCs w:val="23"/>
        </w:rPr>
        <w:t>照初审(资格审查和符合性审查)、澄清有关问题、分别磋商、二次报</w:t>
      </w:r>
      <w:r>
        <w:rPr>
          <w:rFonts w:hint="eastAsia" w:ascii="仿宋" w:hAnsi="仿宋" w:eastAsia="仿宋" w:cs="仿宋"/>
          <w:spacing w:val="32"/>
          <w:sz w:val="23"/>
          <w:szCs w:val="23"/>
        </w:rPr>
        <w:t>价</w:t>
      </w:r>
      <w:r>
        <w:rPr>
          <w:rFonts w:hint="eastAsia" w:ascii="仿宋" w:hAnsi="仿宋" w:eastAsia="仿宋" w:cs="仿宋"/>
          <w:spacing w:val="20"/>
          <w:sz w:val="23"/>
          <w:szCs w:val="23"/>
        </w:rPr>
        <w:t>、</w:t>
      </w:r>
      <w:r>
        <w:rPr>
          <w:rFonts w:hint="eastAsia" w:ascii="仿宋" w:hAnsi="仿宋" w:eastAsia="仿宋" w:cs="仿宋"/>
          <w:spacing w:val="16"/>
          <w:sz w:val="23"/>
          <w:szCs w:val="23"/>
        </w:rPr>
        <w:t>详评。在上一步评审中被认定为无效磋商者，不进入下一步的评审。</w:t>
      </w:r>
    </w:p>
    <w:p w14:paraId="5912F7F3">
      <w:pPr>
        <w:spacing w:line="228" w:lineRule="auto"/>
        <w:ind w:left="521"/>
        <w:rPr>
          <w:rFonts w:hint="eastAsia" w:ascii="仿宋" w:hAnsi="仿宋" w:eastAsia="仿宋" w:cs="仿宋"/>
          <w:sz w:val="23"/>
          <w:szCs w:val="23"/>
        </w:rPr>
      </w:pPr>
      <w:r>
        <w:rPr>
          <w:rFonts w:hint="eastAsia" w:ascii="仿宋" w:hAnsi="仿宋" w:eastAsia="仿宋" w:cs="仿宋"/>
          <w:spacing w:val="10"/>
          <w:sz w:val="23"/>
          <w:szCs w:val="23"/>
          <w14:textOutline w14:w="4358" w14:cap="sq" w14:cmpd="sng">
            <w14:solidFill>
              <w14:srgbClr w14:val="000000"/>
            </w14:solidFill>
            <w14:prstDash w14:val="solid"/>
            <w14:bevel/>
          </w14:textOutline>
        </w:rPr>
        <w:t>1</w:t>
      </w:r>
      <w:r>
        <w:rPr>
          <w:rFonts w:hint="eastAsia" w:ascii="仿宋" w:hAnsi="仿宋" w:eastAsia="仿宋" w:cs="仿宋"/>
          <w:spacing w:val="8"/>
          <w:sz w:val="23"/>
          <w:szCs w:val="23"/>
          <w14:textOutline w14:w="4358" w14:cap="sq" w14:cmpd="sng">
            <w14:solidFill>
              <w14:srgbClr w14:val="000000"/>
            </w14:solidFill>
            <w14:prstDash w14:val="solid"/>
            <w14:bevel/>
          </w14:textOutline>
        </w:rPr>
        <w:t>、初审：</w:t>
      </w:r>
      <w:r>
        <w:rPr>
          <w:rFonts w:hint="eastAsia" w:ascii="仿宋" w:hAnsi="仿宋" w:eastAsia="仿宋" w:cs="仿宋"/>
          <w:spacing w:val="8"/>
          <w:sz w:val="23"/>
          <w:szCs w:val="23"/>
        </w:rPr>
        <w:t>(含资格性审查和符合性审查)</w:t>
      </w:r>
    </w:p>
    <w:p w14:paraId="7364F4EF">
      <w:pPr>
        <w:spacing w:before="214" w:line="231" w:lineRule="auto"/>
        <w:ind w:left="521"/>
        <w:rPr>
          <w:rFonts w:hint="eastAsia" w:ascii="仿宋" w:hAnsi="仿宋" w:eastAsia="仿宋" w:cs="仿宋"/>
          <w:sz w:val="23"/>
          <w:szCs w:val="23"/>
        </w:rPr>
      </w:pPr>
      <w:r>
        <w:rPr>
          <w:rFonts w:hint="eastAsia" w:ascii="仿宋" w:hAnsi="仿宋" w:eastAsia="仿宋" w:cs="仿宋"/>
          <w:spacing w:val="3"/>
          <w:sz w:val="23"/>
          <w:szCs w:val="23"/>
          <w14:textOutline w14:w="4358" w14:cap="sq" w14:cmpd="sng">
            <w14:solidFill>
              <w14:srgbClr w14:val="000000"/>
            </w14:solidFill>
            <w14:prstDash w14:val="solid"/>
            <w14:bevel/>
          </w14:textOutline>
        </w:rPr>
        <w:t>1</w:t>
      </w:r>
      <w:r>
        <w:rPr>
          <w:rFonts w:hint="eastAsia" w:ascii="仿宋" w:hAnsi="仿宋" w:eastAsia="仿宋" w:cs="仿宋"/>
          <w:spacing w:val="2"/>
          <w:sz w:val="23"/>
          <w:szCs w:val="23"/>
          <w14:textOutline w14:w="4358" w14:cap="sq" w14:cmpd="sng">
            <w14:solidFill>
              <w14:srgbClr w14:val="000000"/>
            </w14:solidFill>
            <w14:prstDash w14:val="solid"/>
            <w14:bevel/>
          </w14:textOutline>
        </w:rPr>
        <w:t>.1</w:t>
      </w:r>
      <w:r>
        <w:rPr>
          <w:rFonts w:hint="eastAsia" w:ascii="仿宋" w:hAnsi="仿宋" w:eastAsia="仿宋" w:cs="仿宋"/>
          <w:spacing w:val="2"/>
          <w:sz w:val="23"/>
          <w:szCs w:val="23"/>
        </w:rPr>
        <w:t xml:space="preserve"> </w:t>
      </w:r>
      <w:r>
        <w:rPr>
          <w:rFonts w:hint="eastAsia" w:ascii="仿宋" w:hAnsi="仿宋" w:eastAsia="仿宋" w:cs="仿宋"/>
          <w:spacing w:val="2"/>
          <w:sz w:val="23"/>
          <w:szCs w:val="23"/>
          <w14:textOutline w14:w="4358" w14:cap="sq" w14:cmpd="sng">
            <w14:solidFill>
              <w14:srgbClr w14:val="000000"/>
            </w14:solidFill>
            <w14:prstDash w14:val="solid"/>
            <w14:bevel/>
          </w14:textOutline>
        </w:rPr>
        <w:t>资格审查</w:t>
      </w:r>
    </w:p>
    <w:p w14:paraId="31B54CD2">
      <w:pPr>
        <w:spacing w:before="165" w:line="363" w:lineRule="auto"/>
        <w:ind w:left="15" w:right="79" w:firstLine="505"/>
        <w:rPr>
          <w:rFonts w:hint="eastAsia" w:ascii="仿宋" w:hAnsi="仿宋" w:eastAsia="仿宋" w:cs="仿宋"/>
          <w:sz w:val="23"/>
          <w:szCs w:val="23"/>
        </w:rPr>
      </w:pPr>
      <w:r>
        <w:rPr>
          <w:rFonts w:hint="eastAsia" w:ascii="仿宋" w:hAnsi="仿宋" w:eastAsia="仿宋" w:cs="仿宋"/>
          <w:spacing w:val="12"/>
          <w:sz w:val="23"/>
          <w:szCs w:val="23"/>
        </w:rPr>
        <w:t>1.1.1 供应商应按照磋商文件“供应商须知前附表”的要求，提交合格的资</w:t>
      </w:r>
      <w:r>
        <w:rPr>
          <w:rFonts w:hint="eastAsia" w:ascii="仿宋" w:hAnsi="仿宋" w:eastAsia="仿宋" w:cs="仿宋"/>
          <w:spacing w:val="6"/>
          <w:sz w:val="23"/>
          <w:szCs w:val="23"/>
        </w:rPr>
        <w:t>格</w:t>
      </w:r>
      <w:r>
        <w:rPr>
          <w:rFonts w:hint="eastAsia" w:ascii="仿宋" w:hAnsi="仿宋" w:eastAsia="仿宋" w:cs="仿宋"/>
          <w:sz w:val="23"/>
          <w:szCs w:val="23"/>
        </w:rPr>
        <w:t xml:space="preserve"> </w:t>
      </w:r>
      <w:r>
        <w:rPr>
          <w:rFonts w:hint="eastAsia" w:ascii="仿宋" w:hAnsi="仿宋" w:eastAsia="仿宋" w:cs="仿宋"/>
          <w:spacing w:val="32"/>
          <w:sz w:val="23"/>
          <w:szCs w:val="23"/>
        </w:rPr>
        <w:t>证</w:t>
      </w:r>
      <w:r>
        <w:rPr>
          <w:rFonts w:hint="eastAsia" w:ascii="仿宋" w:hAnsi="仿宋" w:eastAsia="仿宋" w:cs="仿宋"/>
          <w:spacing w:val="23"/>
          <w:sz w:val="23"/>
          <w:szCs w:val="23"/>
        </w:rPr>
        <w:t>明</w:t>
      </w:r>
      <w:r>
        <w:rPr>
          <w:rFonts w:hint="eastAsia" w:ascii="仿宋" w:hAnsi="仿宋" w:eastAsia="仿宋" w:cs="仿宋"/>
          <w:spacing w:val="16"/>
          <w:sz w:val="23"/>
          <w:szCs w:val="23"/>
        </w:rPr>
        <w:t>文件。如果资格证明文件不全或不合格的，其磋商将按无效磋商处理。</w:t>
      </w:r>
    </w:p>
    <w:p w14:paraId="425FAEB0">
      <w:pPr>
        <w:spacing w:before="24" w:line="228" w:lineRule="auto"/>
        <w:ind w:left="521"/>
        <w:rPr>
          <w:rFonts w:hint="eastAsia" w:ascii="仿宋" w:hAnsi="仿宋" w:eastAsia="仿宋" w:cs="仿宋"/>
          <w:sz w:val="23"/>
          <w:szCs w:val="23"/>
        </w:rPr>
      </w:pPr>
      <w:r>
        <w:rPr>
          <w:rFonts w:hint="eastAsia" w:ascii="仿宋" w:hAnsi="仿宋" w:eastAsia="仿宋" w:cs="仿宋"/>
          <w:spacing w:val="4"/>
          <w:sz w:val="23"/>
          <w:szCs w:val="23"/>
          <w14:textOutline w14:w="4358" w14:cap="sq" w14:cmpd="sng">
            <w14:solidFill>
              <w14:srgbClr w14:val="000000"/>
            </w14:solidFill>
            <w14:prstDash w14:val="solid"/>
            <w14:bevel/>
          </w14:textOutline>
        </w:rPr>
        <w:t>1.2</w:t>
      </w:r>
      <w:r>
        <w:rPr>
          <w:rFonts w:hint="eastAsia" w:ascii="仿宋" w:hAnsi="仿宋" w:eastAsia="仿宋" w:cs="仿宋"/>
          <w:spacing w:val="4"/>
          <w:sz w:val="23"/>
          <w:szCs w:val="23"/>
        </w:rPr>
        <w:t xml:space="preserve"> </w:t>
      </w:r>
      <w:r>
        <w:rPr>
          <w:rFonts w:hint="eastAsia" w:ascii="仿宋" w:hAnsi="仿宋" w:eastAsia="仿宋" w:cs="仿宋"/>
          <w:spacing w:val="4"/>
          <w:sz w:val="23"/>
          <w:szCs w:val="23"/>
          <w14:textOutline w14:w="4358" w14:cap="sq" w14:cmpd="sng">
            <w14:solidFill>
              <w14:srgbClr w14:val="000000"/>
            </w14:solidFill>
            <w14:prstDash w14:val="solid"/>
            <w14:bevel/>
          </w14:textOutline>
        </w:rPr>
        <w:t>符合性审查</w:t>
      </w:r>
    </w:p>
    <w:p w14:paraId="74FB7B76">
      <w:pPr>
        <w:spacing w:before="215" w:line="228" w:lineRule="auto"/>
        <w:ind w:left="510"/>
        <w:rPr>
          <w:rFonts w:hint="eastAsia" w:ascii="仿宋" w:hAnsi="仿宋" w:eastAsia="仿宋" w:cs="仿宋"/>
          <w:sz w:val="23"/>
          <w:szCs w:val="23"/>
        </w:rPr>
      </w:pPr>
      <w:r>
        <w:rPr>
          <w:rFonts w:hint="eastAsia" w:ascii="仿宋" w:hAnsi="仿宋" w:eastAsia="仿宋" w:cs="仿宋"/>
          <w:spacing w:val="32"/>
          <w:sz w:val="23"/>
          <w:szCs w:val="23"/>
        </w:rPr>
        <w:t>按</w:t>
      </w:r>
      <w:r>
        <w:rPr>
          <w:rFonts w:hint="eastAsia" w:ascii="仿宋" w:hAnsi="仿宋" w:eastAsia="仿宋" w:cs="仿宋"/>
          <w:spacing w:val="23"/>
          <w:sz w:val="23"/>
          <w:szCs w:val="23"/>
        </w:rPr>
        <w:t>照</w:t>
      </w:r>
      <w:r>
        <w:rPr>
          <w:rFonts w:hint="eastAsia" w:ascii="仿宋" w:hAnsi="仿宋" w:eastAsia="仿宋" w:cs="仿宋"/>
          <w:spacing w:val="16"/>
          <w:sz w:val="23"/>
          <w:szCs w:val="23"/>
        </w:rPr>
        <w:t>以下内容对磋商响应文件进行符合性审查，一项不合格即为无效磋商。</w:t>
      </w:r>
    </w:p>
    <w:p w14:paraId="38EC4F3D">
      <w:pPr>
        <w:spacing w:before="217" w:line="401" w:lineRule="auto"/>
        <w:ind w:left="15" w:right="79" w:firstLine="505"/>
        <w:rPr>
          <w:rFonts w:hint="eastAsia" w:ascii="仿宋" w:hAnsi="仿宋" w:eastAsia="仿宋" w:cs="仿宋"/>
          <w:sz w:val="23"/>
          <w:szCs w:val="23"/>
        </w:rPr>
      </w:pPr>
      <w:r>
        <w:rPr>
          <w:rFonts w:hint="eastAsia" w:ascii="仿宋" w:hAnsi="仿宋" w:eastAsia="仿宋" w:cs="仿宋"/>
          <w:spacing w:val="12"/>
          <w:sz w:val="23"/>
          <w:szCs w:val="23"/>
        </w:rPr>
        <w:t>1.2.1 磋商响应文件的完整性。磋商响应文件构成是否有重大缺项，是否按</w:t>
      </w:r>
      <w:r>
        <w:rPr>
          <w:rFonts w:hint="eastAsia" w:ascii="仿宋" w:hAnsi="仿宋" w:eastAsia="仿宋" w:cs="仿宋"/>
          <w:spacing w:val="6"/>
          <w:sz w:val="23"/>
          <w:szCs w:val="23"/>
        </w:rPr>
        <w:t>照</w:t>
      </w:r>
      <w:r>
        <w:rPr>
          <w:rFonts w:hint="eastAsia" w:ascii="仿宋" w:hAnsi="仿宋" w:eastAsia="仿宋" w:cs="仿宋"/>
          <w:sz w:val="23"/>
          <w:szCs w:val="23"/>
        </w:rPr>
        <w:t xml:space="preserve"> </w:t>
      </w:r>
      <w:r>
        <w:rPr>
          <w:rFonts w:hint="eastAsia" w:ascii="仿宋" w:hAnsi="仿宋" w:eastAsia="仿宋" w:cs="仿宋"/>
          <w:spacing w:val="26"/>
          <w:sz w:val="23"/>
          <w:szCs w:val="23"/>
        </w:rPr>
        <w:t>磋</w:t>
      </w:r>
      <w:r>
        <w:rPr>
          <w:rFonts w:hint="eastAsia" w:ascii="仿宋" w:hAnsi="仿宋" w:eastAsia="仿宋" w:cs="仿宋"/>
          <w:spacing w:val="15"/>
          <w:sz w:val="23"/>
          <w:szCs w:val="23"/>
        </w:rPr>
        <w:t>商文件要求的格式编写磋商响应文件。</w:t>
      </w:r>
    </w:p>
    <w:p w14:paraId="2FADE11C">
      <w:pPr>
        <w:spacing w:line="228" w:lineRule="auto"/>
        <w:ind w:left="521"/>
        <w:rPr>
          <w:rFonts w:hint="eastAsia" w:ascii="仿宋" w:hAnsi="仿宋" w:eastAsia="仿宋" w:cs="仿宋"/>
          <w:sz w:val="23"/>
          <w:szCs w:val="23"/>
        </w:rPr>
      </w:pPr>
      <w:r>
        <w:rPr>
          <w:rFonts w:hint="eastAsia" w:ascii="仿宋" w:hAnsi="仿宋" w:eastAsia="仿宋" w:cs="仿宋"/>
          <w:spacing w:val="12"/>
          <w:sz w:val="23"/>
          <w:szCs w:val="23"/>
        </w:rPr>
        <w:t>1.2.2 磋商响应文件的有效性。磋商响应文件的签署、加盖印章是否合格、</w:t>
      </w:r>
      <w:r>
        <w:rPr>
          <w:rFonts w:hint="eastAsia" w:ascii="仿宋" w:hAnsi="仿宋" w:eastAsia="仿宋" w:cs="仿宋"/>
          <w:spacing w:val="9"/>
          <w:sz w:val="23"/>
          <w:szCs w:val="23"/>
        </w:rPr>
        <w:t>有</w:t>
      </w:r>
    </w:p>
    <w:p w14:paraId="61CD9321">
      <w:pPr>
        <w:spacing w:before="218" w:line="231" w:lineRule="auto"/>
        <w:ind w:left="20"/>
        <w:rPr>
          <w:rFonts w:hint="eastAsia" w:ascii="仿宋" w:hAnsi="仿宋" w:eastAsia="仿宋" w:cs="仿宋"/>
          <w:sz w:val="23"/>
          <w:szCs w:val="23"/>
        </w:rPr>
      </w:pPr>
      <w:r>
        <w:rPr>
          <w:rFonts w:hint="eastAsia" w:ascii="仿宋" w:hAnsi="仿宋" w:eastAsia="仿宋" w:cs="仿宋"/>
          <w:spacing w:val="20"/>
          <w:sz w:val="23"/>
          <w:szCs w:val="23"/>
        </w:rPr>
        <w:t>效</w:t>
      </w:r>
      <w:r>
        <w:rPr>
          <w:rFonts w:hint="eastAsia" w:ascii="仿宋" w:hAnsi="仿宋" w:eastAsia="仿宋" w:cs="仿宋"/>
          <w:spacing w:val="16"/>
          <w:sz w:val="23"/>
          <w:szCs w:val="23"/>
        </w:rPr>
        <w:t>；提供的各种证明文件、数据、资料是否真实、有效。</w:t>
      </w:r>
    </w:p>
    <w:p w14:paraId="7E360E24">
      <w:pPr>
        <w:spacing w:before="212" w:line="401" w:lineRule="auto"/>
        <w:ind w:left="17" w:right="72" w:firstLine="503"/>
        <w:rPr>
          <w:rFonts w:hint="eastAsia" w:ascii="仿宋" w:hAnsi="仿宋" w:eastAsia="仿宋" w:cs="仿宋"/>
          <w:sz w:val="23"/>
          <w:szCs w:val="23"/>
        </w:rPr>
      </w:pPr>
      <w:r>
        <w:rPr>
          <w:rFonts w:hint="eastAsia" w:ascii="仿宋" w:hAnsi="仿宋" w:eastAsia="仿宋" w:cs="仿宋"/>
          <w:spacing w:val="12"/>
          <w:sz w:val="23"/>
          <w:szCs w:val="23"/>
        </w:rPr>
        <w:t>1.2.3 磋商响应文件的响应性。磋商有效期是否符合磋商文件要求；磋商响</w:t>
      </w:r>
      <w:r>
        <w:rPr>
          <w:rFonts w:hint="eastAsia" w:ascii="仿宋" w:hAnsi="仿宋" w:eastAsia="仿宋" w:cs="仿宋"/>
          <w:spacing w:val="6"/>
          <w:sz w:val="23"/>
          <w:szCs w:val="23"/>
        </w:rPr>
        <w:t>应</w:t>
      </w:r>
      <w:r>
        <w:rPr>
          <w:rFonts w:hint="eastAsia" w:ascii="仿宋" w:hAnsi="仿宋" w:eastAsia="仿宋" w:cs="仿宋"/>
          <w:sz w:val="23"/>
          <w:szCs w:val="23"/>
        </w:rPr>
        <w:t xml:space="preserve"> </w:t>
      </w:r>
      <w:r>
        <w:rPr>
          <w:rFonts w:hint="eastAsia" w:ascii="仿宋" w:hAnsi="仿宋" w:eastAsia="仿宋" w:cs="仿宋"/>
          <w:spacing w:val="26"/>
          <w:sz w:val="23"/>
          <w:szCs w:val="23"/>
        </w:rPr>
        <w:t>技</w:t>
      </w:r>
      <w:r>
        <w:rPr>
          <w:rFonts w:hint="eastAsia" w:ascii="仿宋" w:hAnsi="仿宋" w:eastAsia="仿宋" w:cs="仿宋"/>
          <w:spacing w:val="21"/>
          <w:sz w:val="23"/>
          <w:szCs w:val="23"/>
        </w:rPr>
        <w:t>术</w:t>
      </w:r>
      <w:r>
        <w:rPr>
          <w:rFonts w:hint="eastAsia" w:ascii="仿宋" w:hAnsi="仿宋" w:eastAsia="仿宋" w:cs="仿宋"/>
          <w:spacing w:val="13"/>
          <w:sz w:val="23"/>
          <w:szCs w:val="23"/>
        </w:rPr>
        <w:t>方案是否有重大缺漏项、偏离；磋商响应商务条款是否有重大偏离；技术指标</w:t>
      </w:r>
      <w:r>
        <w:rPr>
          <w:rFonts w:hint="eastAsia" w:ascii="仿宋" w:hAnsi="仿宋" w:eastAsia="仿宋" w:cs="仿宋"/>
          <w:sz w:val="23"/>
          <w:szCs w:val="23"/>
        </w:rPr>
        <w:t xml:space="preserve"> </w:t>
      </w:r>
      <w:r>
        <w:rPr>
          <w:rFonts w:hint="eastAsia" w:ascii="仿宋" w:hAnsi="仿宋" w:eastAsia="仿宋" w:cs="仿宋"/>
          <w:spacing w:val="28"/>
          <w:sz w:val="23"/>
          <w:szCs w:val="23"/>
        </w:rPr>
        <w:t>是</w:t>
      </w:r>
      <w:r>
        <w:rPr>
          <w:rFonts w:hint="eastAsia" w:ascii="仿宋" w:hAnsi="仿宋" w:eastAsia="仿宋" w:cs="仿宋"/>
          <w:spacing w:val="24"/>
          <w:sz w:val="23"/>
          <w:szCs w:val="23"/>
        </w:rPr>
        <w:t>否</w:t>
      </w:r>
      <w:r>
        <w:rPr>
          <w:rFonts w:hint="eastAsia" w:ascii="仿宋" w:hAnsi="仿宋" w:eastAsia="仿宋" w:cs="仿宋"/>
          <w:spacing w:val="14"/>
          <w:sz w:val="23"/>
          <w:szCs w:val="23"/>
        </w:rPr>
        <w:t>出现虚假响应。</w:t>
      </w:r>
    </w:p>
    <w:p w14:paraId="59D6156D">
      <w:pPr>
        <w:spacing w:before="212" w:line="401" w:lineRule="auto"/>
        <w:ind w:left="17" w:right="72" w:firstLine="503"/>
        <w:rPr>
          <w:rFonts w:hint="eastAsia" w:ascii="仿宋" w:hAnsi="仿宋" w:eastAsia="仿宋" w:cs="仿宋"/>
          <w:spacing w:val="12"/>
          <w:sz w:val="23"/>
          <w:szCs w:val="23"/>
        </w:rPr>
      </w:pPr>
      <w:r>
        <w:rPr>
          <w:rFonts w:hint="eastAsia" w:ascii="仿宋" w:hAnsi="仿宋" w:eastAsia="仿宋" w:cs="仿宋"/>
          <w:spacing w:val="12"/>
          <w:sz w:val="23"/>
          <w:szCs w:val="23"/>
        </w:rPr>
        <w:t>1.2.4 磋商报价是否超过项目</w:t>
      </w:r>
      <w:r>
        <w:rPr>
          <w:rFonts w:hint="eastAsia" w:ascii="仿宋" w:hAnsi="仿宋" w:eastAsia="仿宋" w:cs="仿宋"/>
          <w:spacing w:val="12"/>
          <w:sz w:val="23"/>
          <w:szCs w:val="23"/>
          <w:lang w:eastAsia="zh-CN"/>
        </w:rPr>
        <w:t>最高限价</w:t>
      </w:r>
      <w:r>
        <w:rPr>
          <w:rFonts w:hint="eastAsia" w:ascii="仿宋" w:hAnsi="仿宋" w:eastAsia="仿宋" w:cs="仿宋"/>
          <w:spacing w:val="12"/>
          <w:sz w:val="23"/>
          <w:szCs w:val="23"/>
        </w:rPr>
        <w:t>。</w:t>
      </w:r>
    </w:p>
    <w:p w14:paraId="29F5FC2D">
      <w:pPr>
        <w:spacing w:before="1" w:line="229" w:lineRule="auto"/>
        <w:ind w:left="506"/>
        <w:rPr>
          <w:rFonts w:hint="eastAsia" w:ascii="仿宋" w:hAnsi="仿宋" w:eastAsia="仿宋" w:cs="仿宋"/>
          <w:sz w:val="23"/>
          <w:szCs w:val="23"/>
        </w:rPr>
      </w:pPr>
      <w:r>
        <w:rPr>
          <w:rFonts w:hint="eastAsia" w:ascii="仿宋" w:hAnsi="仿宋" w:eastAsia="仿宋" w:cs="仿宋"/>
          <w:spacing w:val="8"/>
          <w:sz w:val="23"/>
          <w:szCs w:val="23"/>
        </w:rPr>
        <w:t>1.2.</w:t>
      </w:r>
      <w:r>
        <w:rPr>
          <w:rFonts w:hint="eastAsia" w:ascii="仿宋" w:hAnsi="仿宋" w:eastAsia="仿宋" w:cs="仿宋"/>
          <w:spacing w:val="5"/>
          <w:sz w:val="23"/>
          <w:szCs w:val="23"/>
          <w:lang w:val="en-US" w:eastAsia="zh-CN"/>
        </w:rPr>
        <w:t>5</w:t>
      </w:r>
      <w:r>
        <w:rPr>
          <w:rFonts w:hint="eastAsia" w:ascii="仿宋" w:hAnsi="仿宋" w:eastAsia="仿宋" w:cs="仿宋"/>
          <w:spacing w:val="4"/>
          <w:sz w:val="23"/>
          <w:szCs w:val="23"/>
        </w:rPr>
        <w:t>磋商文件其他章节中对无效磋商的规定。</w:t>
      </w:r>
    </w:p>
    <w:p w14:paraId="2CD6C96F">
      <w:pPr>
        <w:spacing w:before="212" w:line="313" w:lineRule="exact"/>
        <w:ind w:left="491"/>
        <w:rPr>
          <w:rFonts w:hint="eastAsia" w:ascii="仿宋" w:hAnsi="仿宋" w:eastAsia="仿宋" w:cs="仿宋"/>
          <w:sz w:val="23"/>
          <w:szCs w:val="23"/>
        </w:rPr>
      </w:pPr>
      <w:r>
        <w:rPr>
          <w:rFonts w:hint="eastAsia" w:ascii="仿宋" w:hAnsi="仿宋" w:eastAsia="仿宋" w:cs="仿宋"/>
          <w:spacing w:val="12"/>
          <w:position w:val="2"/>
          <w:sz w:val="23"/>
          <w:szCs w:val="23"/>
          <w14:textOutline w14:w="4358" w14:cap="sq" w14:cmpd="sng">
            <w14:solidFill>
              <w14:srgbClr w14:val="000000"/>
            </w14:solidFill>
            <w14:prstDash w14:val="solid"/>
            <w14:bevel/>
          </w14:textOutline>
        </w:rPr>
        <w:t>2</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、澄清有关问题</w:t>
      </w:r>
    </w:p>
    <w:p w14:paraId="2598E6B7">
      <w:pPr>
        <w:spacing w:before="189" w:line="310" w:lineRule="exact"/>
        <w:ind w:left="493"/>
        <w:rPr>
          <w:rFonts w:hint="eastAsia" w:ascii="仿宋" w:hAnsi="仿宋" w:eastAsia="仿宋" w:cs="仿宋"/>
          <w:sz w:val="23"/>
          <w:szCs w:val="23"/>
        </w:rPr>
      </w:pPr>
      <w:r>
        <w:rPr>
          <w:rFonts w:hint="eastAsia" w:ascii="仿宋" w:hAnsi="仿宋" w:eastAsia="仿宋" w:cs="仿宋"/>
          <w:spacing w:val="11"/>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spacing w:val="7"/>
          <w:position w:val="2"/>
          <w:sz w:val="23"/>
          <w:szCs w:val="23"/>
          <w14:textOutline w14:w="4358" w14:cap="sq" w14:cmpd="sng">
            <w14:solidFill>
              <w14:srgbClr w14:val="000000"/>
            </w14:solidFill>
            <w14:prstDash w14:val="solid"/>
            <w14:bevel/>
          </w14:textOutline>
        </w:rPr>
        <w:t>、分别磋商</w:t>
      </w:r>
    </w:p>
    <w:p w14:paraId="7C1376AA">
      <w:pPr>
        <w:spacing w:before="188" w:line="229" w:lineRule="auto"/>
        <w:ind w:left="493"/>
        <w:rPr>
          <w:rFonts w:hint="eastAsia" w:ascii="仿宋" w:hAnsi="仿宋" w:eastAsia="仿宋" w:cs="仿宋"/>
          <w:sz w:val="23"/>
          <w:szCs w:val="23"/>
        </w:rPr>
      </w:pPr>
      <w:r>
        <w:rPr>
          <w:rFonts w:hint="eastAsia" w:ascii="仿宋" w:hAnsi="仿宋" w:eastAsia="仿宋" w:cs="仿宋"/>
          <w:spacing w:val="12"/>
          <w:sz w:val="23"/>
          <w:szCs w:val="23"/>
        </w:rPr>
        <w:t>3.1</w:t>
      </w:r>
      <w:r>
        <w:rPr>
          <w:rFonts w:hint="eastAsia" w:ascii="仿宋" w:hAnsi="仿宋" w:eastAsia="仿宋" w:cs="仿宋"/>
          <w:spacing w:val="9"/>
          <w:sz w:val="23"/>
          <w:szCs w:val="23"/>
        </w:rPr>
        <w:t xml:space="preserve"> </w:t>
      </w:r>
      <w:r>
        <w:rPr>
          <w:rFonts w:hint="eastAsia" w:ascii="仿宋" w:hAnsi="仿宋" w:eastAsia="仿宋" w:cs="仿宋"/>
          <w:spacing w:val="6"/>
          <w:sz w:val="23"/>
          <w:szCs w:val="23"/>
        </w:rPr>
        <w:t>磋商小组所有成员集中与单一供应商分别进行磋商，在磋商过程中，磋商小</w:t>
      </w:r>
    </w:p>
    <w:p w14:paraId="4E0314EF">
      <w:pPr>
        <w:spacing w:before="215" w:line="401" w:lineRule="auto"/>
        <w:ind w:left="17"/>
        <w:rPr>
          <w:rFonts w:hint="eastAsia" w:ascii="仿宋" w:hAnsi="仿宋" w:eastAsia="仿宋" w:cs="仿宋"/>
          <w:sz w:val="23"/>
          <w:szCs w:val="23"/>
        </w:rPr>
      </w:pPr>
      <w:r>
        <w:rPr>
          <w:rFonts w:hint="eastAsia" w:ascii="仿宋" w:hAnsi="仿宋" w:eastAsia="仿宋" w:cs="仿宋"/>
          <w:spacing w:val="7"/>
          <w:sz w:val="23"/>
          <w:szCs w:val="23"/>
        </w:rPr>
        <w:t>组可以根据磋商文件和磋商情况实质性变动采购需求中的技术、服务要求以及合同草</w:t>
      </w:r>
      <w:r>
        <w:rPr>
          <w:rFonts w:hint="eastAsia" w:ascii="仿宋" w:hAnsi="仿宋" w:eastAsia="仿宋" w:cs="仿宋"/>
          <w:sz w:val="23"/>
          <w:szCs w:val="23"/>
        </w:rPr>
        <w:t xml:space="preserve"> </w:t>
      </w:r>
      <w:r>
        <w:rPr>
          <w:rFonts w:hint="eastAsia" w:ascii="仿宋" w:hAnsi="仿宋" w:eastAsia="仿宋" w:cs="仿宋"/>
          <w:spacing w:val="7"/>
          <w:sz w:val="23"/>
          <w:szCs w:val="23"/>
        </w:rPr>
        <w:t>案条款，但不得变动磋商文件中的其它内容。实质性变动得内容，需经采购人代表确</w:t>
      </w:r>
      <w:r>
        <w:rPr>
          <w:rFonts w:hint="eastAsia" w:ascii="仿宋" w:hAnsi="仿宋" w:eastAsia="仿宋" w:cs="仿宋"/>
          <w:sz w:val="23"/>
          <w:szCs w:val="23"/>
        </w:rPr>
        <w:t xml:space="preserve"> </w:t>
      </w:r>
      <w:r>
        <w:rPr>
          <w:rFonts w:hint="eastAsia" w:ascii="仿宋" w:hAnsi="仿宋" w:eastAsia="仿宋" w:cs="仿宋"/>
          <w:spacing w:val="-4"/>
          <w:sz w:val="23"/>
          <w:szCs w:val="23"/>
        </w:rPr>
        <w:t>认</w:t>
      </w:r>
      <w:r>
        <w:rPr>
          <w:rFonts w:hint="eastAsia" w:ascii="仿宋" w:hAnsi="仿宋" w:eastAsia="仿宋" w:cs="仿宋"/>
          <w:spacing w:val="-3"/>
          <w:sz w:val="23"/>
          <w:szCs w:val="23"/>
        </w:rPr>
        <w:t>。</w:t>
      </w:r>
    </w:p>
    <w:p w14:paraId="1A96F84C">
      <w:pPr>
        <w:spacing w:line="312" w:lineRule="exact"/>
        <w:ind w:left="488"/>
        <w:rPr>
          <w:rFonts w:hint="eastAsia" w:ascii="仿宋" w:hAnsi="仿宋" w:eastAsia="仿宋" w:cs="仿宋"/>
          <w:sz w:val="23"/>
          <w:szCs w:val="23"/>
        </w:rPr>
      </w:pPr>
      <w:r>
        <w:rPr>
          <w:rFonts w:hint="eastAsia" w:ascii="仿宋" w:hAnsi="仿宋" w:eastAsia="仿宋" w:cs="仿宋"/>
          <w:spacing w:val="12"/>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spacing w:val="8"/>
          <w:position w:val="2"/>
          <w:sz w:val="23"/>
          <w:szCs w:val="23"/>
          <w14:textOutline w14:w="4358" w14:cap="sq" w14:cmpd="sng">
            <w14:solidFill>
              <w14:srgbClr w14:val="000000"/>
            </w14:solidFill>
            <w14:prstDash w14:val="solid"/>
            <w14:bevel/>
          </w14:textOutline>
        </w:rPr>
        <w:t>、二次报价</w:t>
      </w:r>
    </w:p>
    <w:p w14:paraId="026237F5">
      <w:pPr>
        <w:spacing w:before="189" w:line="228" w:lineRule="auto"/>
        <w:ind w:left="488"/>
        <w:rPr>
          <w:rFonts w:hint="eastAsia" w:ascii="仿宋" w:hAnsi="仿宋" w:eastAsia="仿宋" w:cs="仿宋"/>
          <w:sz w:val="23"/>
          <w:szCs w:val="23"/>
        </w:rPr>
      </w:pPr>
      <w:r>
        <w:rPr>
          <w:rFonts w:hint="eastAsia" w:ascii="仿宋" w:hAnsi="仿宋" w:eastAsia="仿宋" w:cs="仿宋"/>
          <w:spacing w:val="10"/>
          <w:sz w:val="23"/>
          <w:szCs w:val="23"/>
        </w:rPr>
        <w:t>4</w:t>
      </w:r>
      <w:r>
        <w:rPr>
          <w:rFonts w:hint="eastAsia" w:ascii="仿宋" w:hAnsi="仿宋" w:eastAsia="仿宋" w:cs="仿宋"/>
          <w:spacing w:val="7"/>
          <w:sz w:val="23"/>
          <w:szCs w:val="23"/>
        </w:rPr>
        <w:t>.</w:t>
      </w:r>
      <w:r>
        <w:rPr>
          <w:rFonts w:hint="eastAsia" w:ascii="仿宋" w:hAnsi="仿宋" w:eastAsia="仿宋" w:cs="仿宋"/>
          <w:spacing w:val="5"/>
          <w:sz w:val="23"/>
          <w:szCs w:val="23"/>
        </w:rPr>
        <w:t>1 供应商在规定的时间内提交最后报价。</w:t>
      </w:r>
    </w:p>
    <w:p w14:paraId="505E2CFF">
      <w:pPr>
        <w:spacing w:before="216" w:line="310" w:lineRule="exact"/>
        <w:ind w:left="493"/>
        <w:rPr>
          <w:rFonts w:hint="eastAsia" w:ascii="仿宋" w:hAnsi="仿宋" w:eastAsia="仿宋" w:cs="仿宋"/>
          <w:sz w:val="23"/>
          <w:szCs w:val="23"/>
        </w:rPr>
      </w:pPr>
      <w:r>
        <w:rPr>
          <w:rFonts w:hint="eastAsia" w:ascii="仿宋" w:hAnsi="仿宋" w:eastAsia="仿宋" w:cs="仿宋"/>
          <w:spacing w:val="6"/>
          <w:position w:val="2"/>
          <w:sz w:val="23"/>
          <w:szCs w:val="23"/>
          <w14:textOutline w14:w="4358" w14:cap="sq" w14:cmpd="sng">
            <w14:solidFill>
              <w14:srgbClr w14:val="000000"/>
            </w14:solidFill>
            <w14:prstDash w14:val="solid"/>
            <w14:bevel/>
          </w14:textOutline>
        </w:rPr>
        <w:t>5、详评</w:t>
      </w:r>
    </w:p>
    <w:p w14:paraId="43015987">
      <w:pPr>
        <w:spacing w:before="190" w:line="401" w:lineRule="auto"/>
        <w:ind w:left="19" w:firstLine="474"/>
        <w:rPr>
          <w:rFonts w:hint="eastAsia" w:ascii="仿宋" w:hAnsi="仿宋" w:eastAsia="仿宋" w:cs="仿宋"/>
          <w:sz w:val="23"/>
          <w:szCs w:val="23"/>
        </w:rPr>
      </w:pPr>
      <w:r>
        <w:rPr>
          <w:rFonts w:hint="eastAsia" w:ascii="仿宋" w:hAnsi="仿宋" w:eastAsia="仿宋" w:cs="仿宋"/>
          <w:spacing w:val="12"/>
          <w:sz w:val="23"/>
          <w:szCs w:val="23"/>
        </w:rPr>
        <w:t>5.1</w:t>
      </w:r>
      <w:r>
        <w:rPr>
          <w:rFonts w:hint="eastAsia" w:ascii="仿宋" w:hAnsi="仿宋" w:eastAsia="仿宋" w:cs="仿宋"/>
          <w:spacing w:val="9"/>
          <w:sz w:val="23"/>
          <w:szCs w:val="23"/>
        </w:rPr>
        <w:t xml:space="preserve"> </w:t>
      </w:r>
      <w:r>
        <w:rPr>
          <w:rFonts w:hint="eastAsia" w:ascii="仿宋" w:hAnsi="仿宋" w:eastAsia="仿宋" w:cs="仿宋"/>
          <w:spacing w:val="6"/>
          <w:sz w:val="23"/>
          <w:szCs w:val="23"/>
        </w:rPr>
        <w:t>对于经初审合格的所有磋商响应文件，由评委会各成员按照下列《评标因素</w:t>
      </w:r>
      <w:r>
        <w:rPr>
          <w:rFonts w:hint="eastAsia" w:ascii="仿宋" w:hAnsi="仿宋" w:eastAsia="仿宋" w:cs="仿宋"/>
          <w:sz w:val="23"/>
          <w:szCs w:val="23"/>
        </w:rPr>
        <w:t xml:space="preserve"> </w:t>
      </w:r>
      <w:r>
        <w:rPr>
          <w:rFonts w:hint="eastAsia" w:ascii="仿宋" w:hAnsi="仿宋" w:eastAsia="仿宋" w:cs="仿宋"/>
          <w:spacing w:val="7"/>
          <w:sz w:val="23"/>
          <w:szCs w:val="23"/>
        </w:rPr>
        <w:t>及权重分值表》规定的内容独立进行综合评价、比较打分，然后汇总每个供应商的</w:t>
      </w:r>
      <w:r>
        <w:rPr>
          <w:rFonts w:hint="eastAsia" w:ascii="仿宋" w:hAnsi="仿宋" w:eastAsia="仿宋" w:cs="仿宋"/>
          <w:spacing w:val="5"/>
          <w:sz w:val="23"/>
          <w:szCs w:val="23"/>
        </w:rPr>
        <w:t>得</w:t>
      </w:r>
      <w:r>
        <w:rPr>
          <w:rFonts w:hint="eastAsia" w:ascii="仿宋" w:hAnsi="仿宋" w:eastAsia="仿宋" w:cs="仿宋"/>
          <w:sz w:val="23"/>
          <w:szCs w:val="23"/>
        </w:rPr>
        <w:t xml:space="preserve"> </w:t>
      </w:r>
      <w:r>
        <w:rPr>
          <w:rFonts w:hint="eastAsia" w:ascii="仿宋" w:hAnsi="仿宋" w:eastAsia="仿宋" w:cs="仿宋"/>
          <w:spacing w:val="16"/>
          <w:sz w:val="23"/>
          <w:szCs w:val="23"/>
        </w:rPr>
        <w:t>分</w:t>
      </w:r>
      <w:r>
        <w:rPr>
          <w:rFonts w:hint="eastAsia" w:ascii="仿宋" w:hAnsi="仿宋" w:eastAsia="仿宋" w:cs="仿宋"/>
          <w:spacing w:val="9"/>
          <w:sz w:val="23"/>
          <w:szCs w:val="23"/>
        </w:rPr>
        <w:t>，</w:t>
      </w:r>
      <w:r>
        <w:rPr>
          <w:rFonts w:hint="eastAsia" w:ascii="仿宋" w:hAnsi="仿宋" w:eastAsia="仿宋" w:cs="仿宋"/>
          <w:spacing w:val="8"/>
          <w:sz w:val="23"/>
          <w:szCs w:val="23"/>
        </w:rPr>
        <w:t>从高到低依次排序，推荐中标候选人。</w:t>
      </w:r>
    </w:p>
    <w:p w14:paraId="1DBF8A50">
      <w:pPr>
        <w:spacing w:line="311" w:lineRule="exact"/>
        <w:ind w:left="505"/>
        <w:rPr>
          <w:rFonts w:hint="eastAsia" w:ascii="仿宋" w:hAnsi="仿宋" w:eastAsia="仿宋" w:cs="仿宋"/>
          <w:sz w:val="23"/>
          <w:szCs w:val="23"/>
        </w:rPr>
      </w:pPr>
      <w:r>
        <w:rPr>
          <w:rFonts w:hint="eastAsia" w:ascii="仿宋" w:hAnsi="仿宋" w:eastAsia="仿宋" w:cs="仿宋"/>
          <w:spacing w:val="32"/>
          <w:position w:val="2"/>
          <w:sz w:val="23"/>
          <w:szCs w:val="23"/>
        </w:rPr>
        <w:t>6</w:t>
      </w:r>
      <w:r>
        <w:rPr>
          <w:rFonts w:hint="eastAsia" w:ascii="仿宋" w:hAnsi="仿宋" w:eastAsia="仿宋" w:cs="仿宋"/>
          <w:spacing w:val="22"/>
          <w:position w:val="2"/>
          <w:sz w:val="23"/>
          <w:szCs w:val="23"/>
        </w:rPr>
        <w:t>、</w:t>
      </w:r>
      <w:r>
        <w:rPr>
          <w:rFonts w:hint="eastAsia" w:ascii="仿宋" w:hAnsi="仿宋" w:eastAsia="仿宋" w:cs="仿宋"/>
          <w:spacing w:val="16"/>
          <w:position w:val="2"/>
          <w:sz w:val="23"/>
          <w:szCs w:val="23"/>
        </w:rPr>
        <w:t>对于磋商响应文件中可能出现的不一致和算术计算错误按以下方法更正：</w:t>
      </w:r>
    </w:p>
    <w:p w14:paraId="177731FC">
      <w:pPr>
        <w:spacing w:before="190" w:line="401" w:lineRule="auto"/>
        <w:ind w:left="15" w:firstLine="475"/>
        <w:rPr>
          <w:rFonts w:hint="eastAsia" w:ascii="仿宋" w:hAnsi="仿宋" w:eastAsia="仿宋" w:cs="仿宋"/>
          <w:sz w:val="23"/>
          <w:szCs w:val="23"/>
        </w:rPr>
      </w:pPr>
      <w:r>
        <w:rPr>
          <w:rFonts w:hint="eastAsia" w:ascii="仿宋" w:hAnsi="仿宋" w:eastAsia="仿宋" w:cs="仿宋"/>
          <w:spacing w:val="12"/>
          <w:sz w:val="23"/>
          <w:szCs w:val="23"/>
        </w:rPr>
        <w:t xml:space="preserve">6.1 </w:t>
      </w:r>
      <w:r>
        <w:rPr>
          <w:rFonts w:hint="eastAsia" w:ascii="仿宋" w:hAnsi="仿宋" w:eastAsia="仿宋" w:cs="仿宋"/>
          <w:spacing w:val="6"/>
          <w:sz w:val="23"/>
          <w:szCs w:val="23"/>
        </w:rPr>
        <w:t>磋商响应文件中磋商一览表内容与磋商响应文件中明细表内容不一致的，以</w:t>
      </w:r>
      <w:r>
        <w:rPr>
          <w:rFonts w:hint="eastAsia" w:ascii="仿宋" w:hAnsi="仿宋" w:eastAsia="仿宋" w:cs="仿宋"/>
          <w:sz w:val="23"/>
          <w:szCs w:val="23"/>
        </w:rPr>
        <w:t xml:space="preserve"> </w:t>
      </w:r>
      <w:r>
        <w:rPr>
          <w:rFonts w:hint="eastAsia" w:ascii="仿宋" w:hAnsi="仿宋" w:eastAsia="仿宋" w:cs="仿宋"/>
          <w:spacing w:val="7"/>
          <w:sz w:val="23"/>
          <w:szCs w:val="23"/>
        </w:rPr>
        <w:t>磋商一览表为准</w:t>
      </w:r>
      <w:r>
        <w:rPr>
          <w:rFonts w:hint="eastAsia" w:ascii="仿宋" w:hAnsi="仿宋" w:eastAsia="仿宋" w:cs="仿宋"/>
          <w:spacing w:val="5"/>
          <w:sz w:val="23"/>
          <w:szCs w:val="23"/>
        </w:rPr>
        <w:t>；</w:t>
      </w:r>
    </w:p>
    <w:p w14:paraId="13525259">
      <w:pPr>
        <w:spacing w:before="3" w:line="400" w:lineRule="auto"/>
        <w:ind w:left="25" w:firstLine="465"/>
        <w:rPr>
          <w:rFonts w:hint="eastAsia" w:ascii="仿宋" w:hAnsi="仿宋" w:eastAsia="仿宋" w:cs="仿宋"/>
          <w:sz w:val="23"/>
          <w:szCs w:val="23"/>
        </w:rPr>
      </w:pPr>
      <w:r>
        <w:rPr>
          <w:rFonts w:hint="eastAsia" w:ascii="仿宋" w:hAnsi="仿宋" w:eastAsia="仿宋" w:cs="仿宋"/>
          <w:spacing w:val="12"/>
          <w:sz w:val="23"/>
          <w:szCs w:val="23"/>
        </w:rPr>
        <w:t xml:space="preserve">6.2 </w:t>
      </w:r>
      <w:r>
        <w:rPr>
          <w:rFonts w:hint="eastAsia" w:ascii="仿宋" w:hAnsi="仿宋" w:eastAsia="仿宋" w:cs="仿宋"/>
          <w:spacing w:val="6"/>
          <w:sz w:val="23"/>
          <w:szCs w:val="23"/>
        </w:rPr>
        <w:t>磋商响应文件的大写金额和小写金额不一致的，以大写金额为准；总价金额</w:t>
      </w:r>
      <w:r>
        <w:rPr>
          <w:rFonts w:hint="eastAsia" w:ascii="仿宋" w:hAnsi="仿宋" w:eastAsia="仿宋" w:cs="仿宋"/>
          <w:sz w:val="23"/>
          <w:szCs w:val="23"/>
        </w:rPr>
        <w:t xml:space="preserve"> </w:t>
      </w:r>
      <w:r>
        <w:rPr>
          <w:rFonts w:hint="eastAsia" w:ascii="仿宋" w:hAnsi="仿宋" w:eastAsia="仿宋" w:cs="仿宋"/>
          <w:spacing w:val="12"/>
          <w:sz w:val="23"/>
          <w:szCs w:val="23"/>
        </w:rPr>
        <w:t>与按单价</w:t>
      </w:r>
      <w:r>
        <w:rPr>
          <w:rFonts w:hint="eastAsia" w:ascii="仿宋" w:hAnsi="仿宋" w:eastAsia="仿宋" w:cs="仿宋"/>
          <w:spacing w:val="11"/>
          <w:sz w:val="23"/>
          <w:szCs w:val="23"/>
        </w:rPr>
        <w:t>汇</w:t>
      </w:r>
      <w:r>
        <w:rPr>
          <w:rFonts w:hint="eastAsia" w:ascii="仿宋" w:hAnsi="仿宋" w:eastAsia="仿宋" w:cs="仿宋"/>
          <w:spacing w:val="6"/>
          <w:sz w:val="23"/>
          <w:szCs w:val="23"/>
        </w:rPr>
        <w:t>总金额不一致的，以单价金额计算结果为准；单价金额小数点有明显错位</w:t>
      </w:r>
      <w:r>
        <w:rPr>
          <w:rFonts w:hint="eastAsia" w:ascii="仿宋" w:hAnsi="仿宋" w:eastAsia="仿宋" w:cs="仿宋"/>
          <w:sz w:val="23"/>
          <w:szCs w:val="23"/>
        </w:rPr>
        <w:t xml:space="preserve"> </w:t>
      </w:r>
      <w:r>
        <w:rPr>
          <w:rFonts w:hint="eastAsia" w:ascii="仿宋" w:hAnsi="仿宋" w:eastAsia="仿宋" w:cs="仿宋"/>
          <w:spacing w:val="14"/>
          <w:sz w:val="23"/>
          <w:szCs w:val="23"/>
        </w:rPr>
        <w:t>的</w:t>
      </w:r>
      <w:r>
        <w:rPr>
          <w:rFonts w:hint="eastAsia" w:ascii="仿宋" w:hAnsi="仿宋" w:eastAsia="仿宋" w:cs="仿宋"/>
          <w:spacing w:val="9"/>
          <w:sz w:val="23"/>
          <w:szCs w:val="23"/>
        </w:rPr>
        <w:t>，</w:t>
      </w:r>
      <w:r>
        <w:rPr>
          <w:rFonts w:hint="eastAsia" w:ascii="仿宋" w:hAnsi="仿宋" w:eastAsia="仿宋" w:cs="仿宋"/>
          <w:spacing w:val="7"/>
          <w:sz w:val="23"/>
          <w:szCs w:val="23"/>
        </w:rPr>
        <w:t>应以总价为准，并修改单价；</w:t>
      </w:r>
    </w:p>
    <w:p w14:paraId="16405B01">
      <w:pPr>
        <w:spacing w:before="1" w:line="242" w:lineRule="auto"/>
        <w:ind w:left="27"/>
        <w:rPr>
          <w:rFonts w:hint="eastAsia" w:ascii="仿宋" w:hAnsi="仿宋" w:eastAsia="仿宋" w:cs="仿宋"/>
          <w:sz w:val="28"/>
          <w:szCs w:val="28"/>
        </w:rPr>
      </w:pPr>
      <w:r>
        <w:rPr>
          <w:rFonts w:hint="eastAsia" w:ascii="仿宋" w:hAnsi="仿宋" w:eastAsia="仿宋" w:cs="仿宋"/>
          <w:spacing w:val="-2"/>
          <w:sz w:val="28"/>
          <w:szCs w:val="28"/>
          <w14:textOutline w14:w="5103" w14:cap="sq" w14:cmpd="sng">
            <w14:solidFill>
              <w14:srgbClr w14:val="000000"/>
            </w14:solidFill>
            <w14:prstDash w14:val="solid"/>
            <w14:bevel/>
          </w14:textOutline>
        </w:rPr>
        <w:t>三、落实政府</w:t>
      </w:r>
      <w:r>
        <w:rPr>
          <w:rFonts w:hint="eastAsia" w:ascii="仿宋" w:hAnsi="仿宋" w:eastAsia="仿宋" w:cs="仿宋"/>
          <w:spacing w:val="-1"/>
          <w:sz w:val="28"/>
          <w:szCs w:val="28"/>
          <w14:textOutline w14:w="5103" w14:cap="sq" w14:cmpd="sng">
            <w14:solidFill>
              <w14:srgbClr w14:val="000000"/>
            </w14:solidFill>
            <w14:prstDash w14:val="solid"/>
            <w14:bevel/>
          </w14:textOutline>
        </w:rPr>
        <w:t>采购政策</w:t>
      </w:r>
    </w:p>
    <w:p w14:paraId="492674AD">
      <w:pPr>
        <w:spacing w:before="190" w:line="401" w:lineRule="auto"/>
        <w:ind w:left="15" w:firstLine="475"/>
        <w:rPr>
          <w:rFonts w:hint="eastAsia" w:ascii="仿宋" w:hAnsi="仿宋" w:eastAsia="仿宋" w:cs="仿宋"/>
          <w:sz w:val="23"/>
          <w:szCs w:val="23"/>
        </w:rPr>
      </w:pPr>
      <w:r>
        <w:rPr>
          <w:rFonts w:hint="eastAsia" w:ascii="仿宋" w:hAnsi="仿宋" w:eastAsia="仿宋" w:cs="仿宋"/>
          <w:sz w:val="23"/>
          <w:szCs w:val="23"/>
        </w:rPr>
        <w:t>1、中小企业落实政府采购政策</w:t>
      </w:r>
    </w:p>
    <w:p w14:paraId="6D5020F5">
      <w:pPr>
        <w:spacing w:before="190" w:line="401" w:lineRule="auto"/>
        <w:ind w:left="15" w:firstLine="475"/>
        <w:rPr>
          <w:rFonts w:hint="eastAsia" w:ascii="仿宋" w:hAnsi="仿宋" w:eastAsia="仿宋" w:cs="仿宋"/>
          <w:sz w:val="23"/>
          <w:szCs w:val="23"/>
        </w:rPr>
      </w:pPr>
      <w:r>
        <w:rPr>
          <w:rFonts w:hint="eastAsia" w:ascii="仿宋" w:hAnsi="仿宋" w:eastAsia="仿宋" w:cs="仿宋"/>
          <w:sz w:val="23"/>
          <w:szCs w:val="23"/>
        </w:rPr>
        <w:t>1.1 中小企业应符合工信部联企业[2011]300 号文件划型标准规定，采购活动执行《政府采购促进中小企业发展管理办法》(财库〔2020〕46 号) 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1AEE16F">
      <w:pPr>
        <w:spacing w:before="190" w:line="401" w:lineRule="auto"/>
        <w:ind w:left="15" w:firstLine="475"/>
        <w:rPr>
          <w:rFonts w:hint="eastAsia" w:ascii="仿宋" w:hAnsi="仿宋" w:eastAsia="仿宋" w:cs="仿宋"/>
          <w:sz w:val="23"/>
          <w:szCs w:val="23"/>
        </w:rPr>
      </w:pPr>
      <w:r>
        <w:rPr>
          <w:rFonts w:hint="eastAsia" w:ascii="仿宋" w:hAnsi="仿宋" w:eastAsia="仿宋" w:cs="仿宋"/>
          <w:sz w:val="23"/>
          <w:szCs w:val="23"/>
        </w:rPr>
        <w:t>1.2 供应商为中小企业应提供《政府采购促进中小企业发展管理办法》(财库〔2020〕46号) 文件规定的《中小企业声明函》(见</w:t>
      </w:r>
      <w:r>
        <w:rPr>
          <w:rFonts w:hint="eastAsia" w:ascii="仿宋" w:hAnsi="仿宋" w:eastAsia="仿宋" w:cs="仿宋"/>
          <w:spacing w:val="5"/>
          <w:sz w:val="23"/>
          <w:szCs w:val="23"/>
        </w:rPr>
        <w:t>第六章磋商响应文件格式)，</w:t>
      </w:r>
      <w:r>
        <w:rPr>
          <w:rFonts w:hint="eastAsia" w:ascii="仿宋" w:hAnsi="仿宋" w:eastAsia="仿宋" w:cs="仿宋"/>
          <w:spacing w:val="8"/>
          <w:sz w:val="23"/>
          <w:szCs w:val="23"/>
        </w:rPr>
        <w:t>以</w:t>
      </w:r>
      <w:r>
        <w:rPr>
          <w:rFonts w:hint="eastAsia" w:ascii="仿宋" w:hAnsi="仿宋" w:eastAsia="仿宋" w:cs="仿宋"/>
          <w:spacing w:val="7"/>
          <w:sz w:val="23"/>
          <w:szCs w:val="23"/>
        </w:rPr>
        <w:t>此为依据享受政府采购政策，不提供或提供有瑕疵的：①在评审时，不享受政府采购价格折扣的优惠政策；②在资格审查时，不予通过资格审查(仅限专门面向中小</w:t>
      </w:r>
      <w:r>
        <w:rPr>
          <w:rFonts w:hint="eastAsia" w:ascii="仿宋" w:hAnsi="仿宋" w:eastAsia="仿宋" w:cs="仿宋"/>
          <w:spacing w:val="1"/>
          <w:sz w:val="23"/>
          <w:szCs w:val="23"/>
        </w:rPr>
        <w:t>企</w:t>
      </w:r>
      <w:r>
        <w:rPr>
          <w:rFonts w:hint="eastAsia" w:ascii="仿宋" w:hAnsi="仿宋" w:eastAsia="仿宋" w:cs="仿宋"/>
          <w:spacing w:val="7"/>
          <w:sz w:val="23"/>
          <w:szCs w:val="23"/>
        </w:rPr>
        <w:t>业</w:t>
      </w:r>
      <w:r>
        <w:rPr>
          <w:rFonts w:hint="eastAsia" w:ascii="仿宋" w:hAnsi="仿宋" w:eastAsia="仿宋" w:cs="仿宋"/>
          <w:spacing w:val="6"/>
          <w:sz w:val="23"/>
          <w:szCs w:val="23"/>
        </w:rPr>
        <w:t>采购的项目) 。</w:t>
      </w:r>
    </w:p>
    <w:p w14:paraId="01A07424">
      <w:pPr>
        <w:spacing w:before="1" w:line="433" w:lineRule="auto"/>
        <w:ind w:left="47" w:right="21" w:firstLine="459"/>
        <w:rPr>
          <w:rFonts w:hint="eastAsia" w:ascii="仿宋" w:hAnsi="仿宋" w:eastAsia="仿宋" w:cs="仿宋"/>
          <w:sz w:val="23"/>
          <w:szCs w:val="23"/>
        </w:rPr>
      </w:pPr>
      <w:r>
        <w:rPr>
          <w:rFonts w:hint="eastAsia" w:ascii="仿宋" w:hAnsi="仿宋" w:eastAsia="仿宋" w:cs="仿宋"/>
          <w:spacing w:val="10"/>
          <w:sz w:val="23"/>
          <w:szCs w:val="23"/>
        </w:rPr>
        <w:t xml:space="preserve">1.3 </w:t>
      </w:r>
      <w:r>
        <w:rPr>
          <w:rFonts w:hint="eastAsia" w:ascii="仿宋" w:hAnsi="仿宋" w:eastAsia="仿宋" w:cs="仿宋"/>
          <w:spacing w:val="9"/>
          <w:sz w:val="23"/>
          <w:szCs w:val="23"/>
        </w:rPr>
        <w:t>在</w:t>
      </w:r>
      <w:r>
        <w:rPr>
          <w:rFonts w:hint="eastAsia" w:ascii="仿宋" w:hAnsi="仿宋" w:eastAsia="仿宋" w:cs="仿宋"/>
          <w:spacing w:val="5"/>
          <w:sz w:val="23"/>
          <w:szCs w:val="23"/>
        </w:rPr>
        <w:t>享受支持政策而中标或成交后，小</w:t>
      </w:r>
      <w:r>
        <w:rPr>
          <w:rFonts w:hint="eastAsia" w:ascii="仿宋" w:hAnsi="仿宋" w:eastAsia="仿宋" w:cs="仿宋"/>
          <w:spacing w:val="5"/>
          <w:sz w:val="23"/>
          <w:szCs w:val="23"/>
          <w:lang w:eastAsia="zh-CN"/>
        </w:rPr>
        <w:t>型</w:t>
      </w:r>
      <w:r>
        <w:rPr>
          <w:rFonts w:hint="eastAsia" w:ascii="仿宋" w:hAnsi="仿宋" w:eastAsia="仿宋" w:cs="仿宋"/>
          <w:spacing w:val="5"/>
          <w:sz w:val="23"/>
          <w:szCs w:val="23"/>
        </w:rPr>
        <w:t>企业不得将合同分包给中型企业，</w:t>
      </w:r>
      <w:r>
        <w:rPr>
          <w:rFonts w:hint="eastAsia" w:ascii="仿宋" w:hAnsi="仿宋" w:eastAsia="仿宋" w:cs="仿宋"/>
          <w:sz w:val="23"/>
          <w:szCs w:val="23"/>
        </w:rPr>
        <w:t xml:space="preserve"> </w:t>
      </w:r>
      <w:r>
        <w:rPr>
          <w:rFonts w:hint="eastAsia" w:ascii="仿宋" w:hAnsi="仿宋" w:eastAsia="仿宋" w:cs="仿宋"/>
          <w:spacing w:val="12"/>
          <w:sz w:val="23"/>
          <w:szCs w:val="23"/>
        </w:rPr>
        <w:t>中</w:t>
      </w:r>
      <w:r>
        <w:rPr>
          <w:rFonts w:hint="eastAsia" w:ascii="仿宋" w:hAnsi="仿宋" w:eastAsia="仿宋" w:cs="仿宋"/>
          <w:spacing w:val="11"/>
          <w:sz w:val="23"/>
          <w:szCs w:val="23"/>
        </w:rPr>
        <w:t>型</w:t>
      </w:r>
      <w:r>
        <w:rPr>
          <w:rFonts w:hint="eastAsia" w:ascii="仿宋" w:hAnsi="仿宋" w:eastAsia="仿宋" w:cs="仿宋"/>
          <w:spacing w:val="6"/>
          <w:sz w:val="23"/>
          <w:szCs w:val="23"/>
        </w:rPr>
        <w:t>企业不得将合同分包给大型企业。</w:t>
      </w:r>
    </w:p>
    <w:p w14:paraId="6A5751B8">
      <w:pPr>
        <w:spacing w:before="2" w:line="433" w:lineRule="auto"/>
        <w:ind w:left="16" w:firstLine="490"/>
        <w:rPr>
          <w:rFonts w:hint="eastAsia" w:ascii="仿宋" w:hAnsi="仿宋" w:eastAsia="仿宋" w:cs="仿宋"/>
          <w:sz w:val="23"/>
          <w:szCs w:val="23"/>
        </w:rPr>
      </w:pPr>
      <w:r>
        <w:rPr>
          <w:rFonts w:hint="eastAsia" w:ascii="仿宋" w:hAnsi="仿宋" w:eastAsia="仿宋" w:cs="仿宋"/>
          <w:spacing w:val="12"/>
          <w:sz w:val="23"/>
          <w:szCs w:val="23"/>
        </w:rPr>
        <w:t>1</w:t>
      </w:r>
      <w:r>
        <w:rPr>
          <w:rFonts w:hint="eastAsia" w:ascii="仿宋" w:hAnsi="仿宋" w:eastAsia="仿宋" w:cs="仿宋"/>
          <w:spacing w:val="8"/>
          <w:sz w:val="23"/>
          <w:szCs w:val="23"/>
        </w:rPr>
        <w:t>.</w:t>
      </w:r>
      <w:r>
        <w:rPr>
          <w:rFonts w:hint="eastAsia" w:ascii="仿宋" w:hAnsi="仿宋" w:eastAsia="仿宋" w:cs="仿宋"/>
          <w:spacing w:val="6"/>
          <w:sz w:val="23"/>
          <w:szCs w:val="23"/>
        </w:rPr>
        <w:t>4 供应商须提供本企业制造的货物、承担的工程或者服务，或者提供其他中小</w:t>
      </w:r>
      <w:r>
        <w:rPr>
          <w:rFonts w:hint="eastAsia" w:ascii="仿宋" w:hAnsi="仿宋" w:eastAsia="仿宋" w:cs="仿宋"/>
          <w:sz w:val="23"/>
          <w:szCs w:val="23"/>
        </w:rPr>
        <w:t xml:space="preserve"> </w:t>
      </w:r>
      <w:r>
        <w:rPr>
          <w:rFonts w:hint="eastAsia" w:ascii="仿宋" w:hAnsi="仿宋" w:eastAsia="仿宋" w:cs="仿宋"/>
          <w:spacing w:val="8"/>
          <w:sz w:val="23"/>
          <w:szCs w:val="23"/>
        </w:rPr>
        <w:t>企</w:t>
      </w:r>
      <w:r>
        <w:rPr>
          <w:rFonts w:hint="eastAsia" w:ascii="仿宋" w:hAnsi="仿宋" w:eastAsia="仿宋" w:cs="仿宋"/>
          <w:spacing w:val="7"/>
          <w:sz w:val="23"/>
          <w:szCs w:val="23"/>
        </w:rPr>
        <w:t>业制造的货物。本项所称货物是指由中小企业制造，即货物由中小企业生产且使用</w:t>
      </w:r>
      <w:r>
        <w:rPr>
          <w:rFonts w:hint="eastAsia" w:ascii="仿宋" w:hAnsi="仿宋" w:eastAsia="仿宋" w:cs="仿宋"/>
          <w:sz w:val="23"/>
          <w:szCs w:val="23"/>
        </w:rPr>
        <w:t xml:space="preserve"> </w:t>
      </w:r>
      <w:r>
        <w:rPr>
          <w:rFonts w:hint="eastAsia" w:ascii="仿宋" w:hAnsi="仿宋" w:eastAsia="仿宋" w:cs="仿宋"/>
          <w:spacing w:val="8"/>
          <w:sz w:val="23"/>
          <w:szCs w:val="23"/>
        </w:rPr>
        <w:t>该</w:t>
      </w:r>
      <w:r>
        <w:rPr>
          <w:rFonts w:hint="eastAsia" w:ascii="仿宋" w:hAnsi="仿宋" w:eastAsia="仿宋" w:cs="仿宋"/>
          <w:spacing w:val="7"/>
          <w:sz w:val="23"/>
          <w:szCs w:val="23"/>
        </w:rPr>
        <w:t>中小企业商号或者注册商标；供应商提供的货物既有中小企业制造货物，也有大型</w:t>
      </w:r>
      <w:r>
        <w:rPr>
          <w:rFonts w:hint="eastAsia" w:ascii="仿宋" w:hAnsi="仿宋" w:eastAsia="仿宋" w:cs="仿宋"/>
          <w:sz w:val="23"/>
          <w:szCs w:val="23"/>
        </w:rPr>
        <w:t xml:space="preserve"> </w:t>
      </w:r>
      <w:r>
        <w:rPr>
          <w:rFonts w:hint="eastAsia" w:ascii="仿宋" w:hAnsi="仿宋" w:eastAsia="仿宋" w:cs="仿宋"/>
          <w:spacing w:val="16"/>
          <w:sz w:val="23"/>
          <w:szCs w:val="23"/>
        </w:rPr>
        <w:t>企</w:t>
      </w:r>
      <w:r>
        <w:rPr>
          <w:rFonts w:hint="eastAsia" w:ascii="仿宋" w:hAnsi="仿宋" w:eastAsia="仿宋" w:cs="仿宋"/>
          <w:spacing w:val="14"/>
          <w:sz w:val="23"/>
          <w:szCs w:val="23"/>
        </w:rPr>
        <w:t>业</w:t>
      </w:r>
      <w:r>
        <w:rPr>
          <w:rFonts w:hint="eastAsia" w:ascii="仿宋" w:hAnsi="仿宋" w:eastAsia="仿宋" w:cs="仿宋"/>
          <w:spacing w:val="8"/>
          <w:sz w:val="23"/>
          <w:szCs w:val="23"/>
        </w:rPr>
        <w:t>制造货物的，不享受中小企业扶持政策。</w:t>
      </w:r>
    </w:p>
    <w:p w14:paraId="2EA463BF">
      <w:pPr>
        <w:pageBreakBefore w:val="0"/>
        <w:overflowPunct/>
        <w:bidi w:val="0"/>
        <w:spacing w:before="1" w:line="500" w:lineRule="exact"/>
        <w:ind w:left="17" w:firstLine="489"/>
        <w:rPr>
          <w:rFonts w:hint="eastAsia" w:ascii="仿宋" w:hAnsi="仿宋" w:eastAsia="仿宋" w:cs="仿宋"/>
          <w:b/>
          <w:bCs/>
          <w:color w:val="auto"/>
          <w:sz w:val="23"/>
          <w:szCs w:val="23"/>
        </w:rPr>
      </w:pPr>
      <w:r>
        <w:rPr>
          <w:rFonts w:hint="eastAsia" w:ascii="仿宋" w:hAnsi="仿宋" w:eastAsia="仿宋" w:cs="仿宋"/>
          <w:spacing w:val="12"/>
          <w:sz w:val="23"/>
          <w:szCs w:val="23"/>
        </w:rPr>
        <w:t>1</w:t>
      </w:r>
      <w:r>
        <w:rPr>
          <w:rFonts w:hint="eastAsia" w:ascii="仿宋" w:hAnsi="仿宋" w:eastAsia="仿宋" w:cs="仿宋"/>
          <w:spacing w:val="8"/>
          <w:sz w:val="23"/>
          <w:szCs w:val="23"/>
        </w:rPr>
        <w:t>.</w:t>
      </w:r>
      <w:r>
        <w:rPr>
          <w:rFonts w:hint="eastAsia" w:ascii="仿宋" w:hAnsi="仿宋" w:eastAsia="仿宋" w:cs="仿宋"/>
          <w:spacing w:val="6"/>
          <w:sz w:val="23"/>
          <w:szCs w:val="23"/>
        </w:rPr>
        <w:t>5 采购代理机构随采</w:t>
      </w:r>
      <w:r>
        <w:rPr>
          <w:rFonts w:hint="eastAsia" w:ascii="仿宋" w:hAnsi="仿宋" w:eastAsia="仿宋" w:cs="仿宋"/>
          <w:color w:val="auto"/>
          <w:spacing w:val="6"/>
          <w:sz w:val="23"/>
          <w:szCs w:val="23"/>
        </w:rPr>
        <w:t>购结果公开成交供应商的《中小企业声明函》。供应商提</w:t>
      </w:r>
      <w:r>
        <w:rPr>
          <w:rFonts w:hint="eastAsia" w:ascii="仿宋" w:hAnsi="仿宋" w:eastAsia="仿宋" w:cs="仿宋"/>
          <w:color w:val="auto"/>
          <w:sz w:val="23"/>
          <w:szCs w:val="23"/>
        </w:rPr>
        <w:t xml:space="preserve"> </w:t>
      </w:r>
      <w:r>
        <w:rPr>
          <w:rFonts w:hint="eastAsia" w:ascii="仿宋" w:hAnsi="仿宋" w:eastAsia="仿宋" w:cs="仿宋"/>
          <w:color w:val="auto"/>
          <w:spacing w:val="7"/>
          <w:sz w:val="23"/>
          <w:szCs w:val="23"/>
        </w:rPr>
        <w:t>供的《中小企业声明函》必须真实有效，如果被举报经查实出具虚假声明函的，将被</w:t>
      </w:r>
      <w:r>
        <w:rPr>
          <w:rFonts w:hint="eastAsia" w:ascii="仿宋" w:hAnsi="仿宋" w:eastAsia="仿宋" w:cs="仿宋"/>
          <w:color w:val="auto"/>
          <w:sz w:val="23"/>
          <w:szCs w:val="23"/>
        </w:rPr>
        <w:t xml:space="preserve"> </w:t>
      </w:r>
      <w:r>
        <w:rPr>
          <w:rFonts w:hint="eastAsia" w:ascii="仿宋" w:hAnsi="仿宋" w:eastAsia="仿宋" w:cs="仿宋"/>
          <w:color w:val="auto"/>
          <w:spacing w:val="16"/>
          <w:sz w:val="23"/>
          <w:szCs w:val="23"/>
        </w:rPr>
        <w:t>取</w:t>
      </w:r>
      <w:r>
        <w:rPr>
          <w:rFonts w:hint="eastAsia" w:ascii="仿宋" w:hAnsi="仿宋" w:eastAsia="仿宋" w:cs="仿宋"/>
          <w:color w:val="auto"/>
          <w:spacing w:val="9"/>
          <w:sz w:val="23"/>
          <w:szCs w:val="23"/>
        </w:rPr>
        <w:t>消</w:t>
      </w:r>
      <w:r>
        <w:rPr>
          <w:rFonts w:hint="eastAsia" w:ascii="仿宋" w:hAnsi="仿宋" w:eastAsia="仿宋" w:cs="仿宋"/>
          <w:color w:val="auto"/>
          <w:spacing w:val="8"/>
          <w:sz w:val="23"/>
          <w:szCs w:val="23"/>
        </w:rPr>
        <w:t>磋商资格，并按有关规定予以处理。</w:t>
      </w:r>
      <w:r>
        <w:rPr>
          <w:rFonts w:hint="eastAsia" w:ascii="仿宋" w:hAnsi="仿宋" w:eastAsia="仿宋" w:cs="仿宋"/>
          <w:b/>
          <w:bCs/>
          <w:color w:val="auto"/>
          <w:spacing w:val="8"/>
          <w:sz w:val="24"/>
          <w:szCs w:val="24"/>
          <w:lang w:eastAsia="zh-CN"/>
        </w:rPr>
        <w:t>本项目专门面向小微企业招标，不享受价格优惠政策。</w:t>
      </w:r>
    </w:p>
    <w:p w14:paraId="00268F20">
      <w:pPr>
        <w:spacing w:line="312" w:lineRule="exact"/>
        <w:ind w:left="491"/>
        <w:rPr>
          <w:rFonts w:hint="eastAsia" w:ascii="仿宋" w:hAnsi="仿宋" w:eastAsia="仿宋" w:cs="仿宋"/>
          <w:color w:val="auto"/>
          <w:sz w:val="23"/>
          <w:szCs w:val="23"/>
        </w:rPr>
      </w:pPr>
      <w:r>
        <w:rPr>
          <w:rFonts w:hint="eastAsia" w:ascii="仿宋" w:hAnsi="仿宋" w:eastAsia="仿宋" w:cs="仿宋"/>
          <w:color w:val="auto"/>
          <w:spacing w:val="8"/>
          <w:position w:val="2"/>
          <w:sz w:val="23"/>
          <w:szCs w:val="23"/>
        </w:rPr>
        <w:t>2</w:t>
      </w:r>
      <w:r>
        <w:rPr>
          <w:rFonts w:hint="eastAsia" w:ascii="仿宋" w:hAnsi="仿宋" w:eastAsia="仿宋" w:cs="仿宋"/>
          <w:color w:val="auto"/>
          <w:spacing w:val="7"/>
          <w:position w:val="2"/>
          <w:sz w:val="23"/>
          <w:szCs w:val="23"/>
        </w:rPr>
        <w:t>、监狱企业</w:t>
      </w:r>
    </w:p>
    <w:p w14:paraId="346363F6">
      <w:pPr>
        <w:spacing w:before="227" w:line="231" w:lineRule="auto"/>
        <w:ind w:left="491"/>
        <w:rPr>
          <w:rFonts w:hint="eastAsia" w:ascii="仿宋" w:hAnsi="仿宋" w:eastAsia="仿宋" w:cs="仿宋"/>
          <w:sz w:val="23"/>
          <w:szCs w:val="23"/>
        </w:rPr>
      </w:pPr>
      <w:r>
        <w:rPr>
          <w:rFonts w:hint="eastAsia" w:ascii="仿宋" w:hAnsi="仿宋" w:eastAsia="仿宋" w:cs="仿宋"/>
          <w:spacing w:val="12"/>
          <w:sz w:val="23"/>
          <w:szCs w:val="23"/>
        </w:rPr>
        <w:t>2.1</w:t>
      </w:r>
      <w:r>
        <w:rPr>
          <w:rFonts w:hint="eastAsia" w:ascii="仿宋" w:hAnsi="仿宋" w:eastAsia="仿宋" w:cs="仿宋"/>
          <w:spacing w:val="10"/>
          <w:sz w:val="23"/>
          <w:szCs w:val="23"/>
        </w:rPr>
        <w:t xml:space="preserve"> </w:t>
      </w:r>
      <w:r>
        <w:rPr>
          <w:rFonts w:hint="eastAsia" w:ascii="仿宋" w:hAnsi="仿宋" w:eastAsia="仿宋" w:cs="仿宋"/>
          <w:spacing w:val="6"/>
          <w:sz w:val="23"/>
          <w:szCs w:val="23"/>
        </w:rPr>
        <w:t>监狱企业参加政府采购活动时，视同小型微型企业。符合(财库[2014]68</w:t>
      </w:r>
    </w:p>
    <w:p w14:paraId="372B2EBF">
      <w:pPr>
        <w:spacing w:before="252" w:line="231" w:lineRule="auto"/>
        <w:ind w:left="22"/>
        <w:rPr>
          <w:rFonts w:hint="eastAsia" w:ascii="仿宋" w:hAnsi="仿宋" w:eastAsia="仿宋" w:cs="仿宋"/>
          <w:sz w:val="23"/>
          <w:szCs w:val="23"/>
        </w:rPr>
      </w:pPr>
      <w:r>
        <w:rPr>
          <w:rFonts w:hint="eastAsia" w:ascii="仿宋" w:hAnsi="仿宋" w:eastAsia="仿宋" w:cs="仿宋"/>
          <w:spacing w:val="16"/>
          <w:sz w:val="23"/>
          <w:szCs w:val="23"/>
        </w:rPr>
        <w:t xml:space="preserve">号) </w:t>
      </w:r>
      <w:r>
        <w:rPr>
          <w:rFonts w:hint="eastAsia" w:ascii="仿宋" w:hAnsi="仿宋" w:eastAsia="仿宋" w:cs="仿宋"/>
          <w:spacing w:val="10"/>
          <w:sz w:val="23"/>
          <w:szCs w:val="23"/>
        </w:rPr>
        <w:t>文</w:t>
      </w:r>
      <w:r>
        <w:rPr>
          <w:rFonts w:hint="eastAsia" w:ascii="仿宋" w:hAnsi="仿宋" w:eastAsia="仿宋" w:cs="仿宋"/>
          <w:spacing w:val="8"/>
          <w:sz w:val="23"/>
          <w:szCs w:val="23"/>
        </w:rPr>
        <w:t>件规定的监狱企业，提供本企业制造的货物、承担的工程或者服务。</w:t>
      </w:r>
    </w:p>
    <w:p w14:paraId="544BAE56">
      <w:pPr>
        <w:spacing w:before="254" w:line="433" w:lineRule="auto"/>
        <w:ind w:left="23" w:firstLine="468"/>
        <w:rPr>
          <w:rFonts w:hint="eastAsia" w:ascii="仿宋" w:hAnsi="仿宋" w:eastAsia="仿宋" w:cs="仿宋"/>
          <w:sz w:val="23"/>
          <w:szCs w:val="23"/>
        </w:rPr>
      </w:pPr>
      <w:r>
        <w:rPr>
          <w:rFonts w:hint="eastAsia" w:ascii="仿宋" w:hAnsi="仿宋" w:eastAsia="仿宋" w:cs="仿宋"/>
          <w:spacing w:val="12"/>
          <w:sz w:val="23"/>
          <w:szCs w:val="23"/>
        </w:rPr>
        <w:t>2.</w:t>
      </w:r>
      <w:r>
        <w:rPr>
          <w:rFonts w:hint="eastAsia" w:ascii="仿宋" w:hAnsi="仿宋" w:eastAsia="仿宋" w:cs="仿宋"/>
          <w:spacing w:val="11"/>
          <w:sz w:val="23"/>
          <w:szCs w:val="23"/>
        </w:rPr>
        <w:t>2</w:t>
      </w:r>
      <w:r>
        <w:rPr>
          <w:rFonts w:hint="eastAsia" w:ascii="仿宋" w:hAnsi="仿宋" w:eastAsia="仿宋" w:cs="仿宋"/>
          <w:spacing w:val="6"/>
          <w:sz w:val="23"/>
          <w:szCs w:val="23"/>
        </w:rPr>
        <w:t xml:space="preserve"> 提供由省级以上监狱管理局、戒毒管理局(含新疆生产建设兵团)出具的属于</w:t>
      </w:r>
      <w:r>
        <w:rPr>
          <w:rFonts w:hint="eastAsia" w:ascii="仿宋" w:hAnsi="仿宋" w:eastAsia="仿宋" w:cs="仿宋"/>
          <w:sz w:val="23"/>
          <w:szCs w:val="23"/>
        </w:rPr>
        <w:t xml:space="preserve"> </w:t>
      </w:r>
      <w:r>
        <w:rPr>
          <w:rFonts w:hint="eastAsia" w:ascii="仿宋" w:hAnsi="仿宋" w:eastAsia="仿宋" w:cs="仿宋"/>
          <w:spacing w:val="9"/>
          <w:sz w:val="23"/>
          <w:szCs w:val="23"/>
        </w:rPr>
        <w:t>监狱企业的证明。不提供或提供有瑕疵的，不视为小型微型企业</w:t>
      </w:r>
      <w:r>
        <w:rPr>
          <w:rFonts w:hint="eastAsia" w:ascii="仿宋" w:hAnsi="仿宋" w:eastAsia="仿宋" w:cs="仿宋"/>
          <w:spacing w:val="5"/>
          <w:sz w:val="23"/>
          <w:szCs w:val="23"/>
        </w:rPr>
        <w:t>。</w:t>
      </w:r>
    </w:p>
    <w:p w14:paraId="6944265D">
      <w:pPr>
        <w:spacing w:line="311" w:lineRule="exact"/>
        <w:ind w:left="493"/>
        <w:rPr>
          <w:rFonts w:hint="eastAsia" w:ascii="仿宋" w:hAnsi="仿宋" w:eastAsia="仿宋" w:cs="仿宋"/>
          <w:sz w:val="23"/>
          <w:szCs w:val="23"/>
        </w:rPr>
      </w:pPr>
      <w:r>
        <w:rPr>
          <w:rFonts w:hint="eastAsia" w:ascii="仿宋" w:hAnsi="仿宋" w:eastAsia="仿宋" w:cs="仿宋"/>
          <w:spacing w:val="9"/>
          <w:position w:val="2"/>
          <w:sz w:val="23"/>
          <w:szCs w:val="23"/>
        </w:rPr>
        <w:t>3</w:t>
      </w:r>
      <w:r>
        <w:rPr>
          <w:rFonts w:hint="eastAsia" w:ascii="仿宋" w:hAnsi="仿宋" w:eastAsia="仿宋" w:cs="仿宋"/>
          <w:spacing w:val="8"/>
          <w:position w:val="2"/>
          <w:sz w:val="23"/>
          <w:szCs w:val="23"/>
        </w:rPr>
        <w:t>、残疾人福利性单位</w:t>
      </w:r>
    </w:p>
    <w:p w14:paraId="10D545E3">
      <w:pPr>
        <w:spacing w:before="231" w:line="435" w:lineRule="auto"/>
        <w:ind w:left="16" w:firstLine="477"/>
        <w:rPr>
          <w:rFonts w:hint="eastAsia" w:ascii="仿宋" w:hAnsi="仿宋" w:eastAsia="仿宋" w:cs="仿宋"/>
          <w:sz w:val="23"/>
          <w:szCs w:val="23"/>
        </w:rPr>
      </w:pPr>
      <w:r>
        <w:rPr>
          <w:rFonts w:hint="eastAsia" w:ascii="仿宋" w:hAnsi="仿宋" w:eastAsia="仿宋" w:cs="仿宋"/>
          <w:spacing w:val="14"/>
          <w:sz w:val="23"/>
          <w:szCs w:val="23"/>
        </w:rPr>
        <w:t>3</w:t>
      </w:r>
      <w:r>
        <w:rPr>
          <w:rFonts w:hint="eastAsia" w:ascii="仿宋" w:hAnsi="仿宋" w:eastAsia="仿宋" w:cs="仿宋"/>
          <w:spacing w:val="7"/>
          <w:sz w:val="23"/>
          <w:szCs w:val="23"/>
        </w:rPr>
        <w:t>.1 残疾人福利性单位参加政府采购活动时，视同小型微型企业。符合(财库</w:t>
      </w:r>
      <w:r>
        <w:rPr>
          <w:rFonts w:hint="eastAsia" w:ascii="仿宋" w:hAnsi="仿宋" w:eastAsia="仿宋" w:cs="仿宋"/>
          <w:sz w:val="23"/>
          <w:szCs w:val="23"/>
        </w:rPr>
        <w:t xml:space="preserve"> </w:t>
      </w:r>
      <w:r>
        <w:rPr>
          <w:rFonts w:hint="eastAsia" w:ascii="仿宋" w:hAnsi="仿宋" w:eastAsia="仿宋" w:cs="仿宋"/>
          <w:spacing w:val="8"/>
          <w:sz w:val="23"/>
          <w:szCs w:val="23"/>
        </w:rPr>
        <w:t>[</w:t>
      </w:r>
      <w:r>
        <w:rPr>
          <w:rFonts w:hint="eastAsia" w:ascii="仿宋" w:hAnsi="仿宋" w:eastAsia="仿宋" w:cs="仿宋"/>
          <w:spacing w:val="6"/>
          <w:sz w:val="23"/>
          <w:szCs w:val="23"/>
        </w:rPr>
        <w:t>2017]141号)文件规定的残疾人福利性单位，提供本单位制造的货物、承担的工程</w:t>
      </w:r>
      <w:r>
        <w:rPr>
          <w:rFonts w:hint="eastAsia" w:ascii="仿宋" w:hAnsi="仿宋" w:eastAsia="仿宋" w:cs="仿宋"/>
          <w:spacing w:val="12"/>
          <w:sz w:val="23"/>
          <w:szCs w:val="23"/>
        </w:rPr>
        <w:t>或者服</w:t>
      </w:r>
      <w:r>
        <w:rPr>
          <w:rFonts w:hint="eastAsia" w:ascii="仿宋" w:hAnsi="仿宋" w:eastAsia="仿宋" w:cs="仿宋"/>
          <w:spacing w:val="8"/>
          <w:sz w:val="23"/>
          <w:szCs w:val="23"/>
        </w:rPr>
        <w:t>务</w:t>
      </w:r>
      <w:r>
        <w:rPr>
          <w:rFonts w:hint="eastAsia" w:ascii="仿宋" w:hAnsi="仿宋" w:eastAsia="仿宋" w:cs="仿宋"/>
          <w:spacing w:val="6"/>
          <w:sz w:val="23"/>
          <w:szCs w:val="23"/>
        </w:rPr>
        <w:t>(以下简称产品)，或者提供其他残疾人福利性单位制造的货物(不包括使</w:t>
      </w:r>
      <w:r>
        <w:rPr>
          <w:rFonts w:hint="eastAsia" w:ascii="仿宋" w:hAnsi="仿宋" w:eastAsia="仿宋" w:cs="仿宋"/>
          <w:spacing w:val="13"/>
          <w:sz w:val="23"/>
          <w:szCs w:val="23"/>
        </w:rPr>
        <w:t>用</w:t>
      </w:r>
      <w:r>
        <w:rPr>
          <w:rFonts w:hint="eastAsia" w:ascii="仿宋" w:hAnsi="仿宋" w:eastAsia="仿宋" w:cs="仿宋"/>
          <w:spacing w:val="8"/>
          <w:sz w:val="23"/>
          <w:szCs w:val="23"/>
        </w:rPr>
        <w:t>非残疾人福利性单位注册商标的货物) 。</w:t>
      </w:r>
    </w:p>
    <w:p w14:paraId="3268E321">
      <w:pPr>
        <w:spacing w:before="75" w:line="231" w:lineRule="auto"/>
        <w:ind w:left="493"/>
        <w:rPr>
          <w:rFonts w:hint="eastAsia" w:ascii="仿宋" w:hAnsi="仿宋" w:eastAsia="仿宋" w:cs="仿宋"/>
          <w:sz w:val="23"/>
          <w:szCs w:val="23"/>
        </w:rPr>
      </w:pPr>
      <w:r>
        <w:rPr>
          <w:rFonts w:hint="eastAsia" w:ascii="仿宋" w:hAnsi="仿宋" w:eastAsia="仿宋" w:cs="仿宋"/>
          <w:spacing w:val="6"/>
          <w:sz w:val="23"/>
          <w:szCs w:val="23"/>
        </w:rPr>
        <w:t>3.2</w:t>
      </w:r>
      <w:r>
        <w:rPr>
          <w:rFonts w:hint="eastAsia" w:ascii="仿宋" w:hAnsi="仿宋" w:eastAsia="仿宋" w:cs="仿宋"/>
          <w:spacing w:val="5"/>
          <w:sz w:val="23"/>
          <w:szCs w:val="23"/>
        </w:rPr>
        <w:t xml:space="preserve"> </w:t>
      </w:r>
      <w:r>
        <w:rPr>
          <w:rFonts w:hint="eastAsia" w:ascii="仿宋" w:hAnsi="仿宋" w:eastAsia="仿宋" w:cs="仿宋"/>
          <w:spacing w:val="3"/>
          <w:sz w:val="23"/>
          <w:szCs w:val="23"/>
        </w:rPr>
        <w:t>响应文件中须提供《残疾人福利性单位声明函》(见第七章磋商响应文件格</w:t>
      </w:r>
    </w:p>
    <w:p w14:paraId="009536FC">
      <w:pPr>
        <w:spacing w:before="253" w:line="231" w:lineRule="auto"/>
        <w:ind w:left="22"/>
        <w:rPr>
          <w:rFonts w:hint="eastAsia" w:ascii="仿宋" w:hAnsi="仿宋" w:eastAsia="仿宋" w:cs="仿宋"/>
          <w:sz w:val="23"/>
          <w:szCs w:val="23"/>
        </w:rPr>
      </w:pPr>
      <w:r>
        <w:rPr>
          <w:rFonts w:hint="eastAsia" w:ascii="仿宋" w:hAnsi="仿宋" w:eastAsia="仿宋" w:cs="仿宋"/>
          <w:spacing w:val="9"/>
          <w:sz w:val="23"/>
          <w:szCs w:val="23"/>
        </w:rPr>
        <w:t>式) ，并对声明的真实性负责。不提供或提供有瑕疵的，不视为小型微型企业</w:t>
      </w:r>
      <w:r>
        <w:rPr>
          <w:rFonts w:hint="eastAsia" w:ascii="仿宋" w:hAnsi="仿宋" w:eastAsia="仿宋" w:cs="仿宋"/>
          <w:spacing w:val="3"/>
          <w:sz w:val="23"/>
          <w:szCs w:val="23"/>
        </w:rPr>
        <w:t>。</w:t>
      </w:r>
    </w:p>
    <w:p w14:paraId="12E3C120">
      <w:pPr>
        <w:spacing w:before="251" w:line="231" w:lineRule="auto"/>
        <w:ind w:left="493"/>
        <w:rPr>
          <w:rFonts w:hint="eastAsia" w:ascii="仿宋" w:hAnsi="仿宋" w:eastAsia="仿宋" w:cs="仿宋"/>
          <w:sz w:val="23"/>
          <w:szCs w:val="23"/>
        </w:rPr>
      </w:pPr>
      <w:r>
        <w:rPr>
          <w:rFonts w:hint="eastAsia" w:ascii="仿宋" w:hAnsi="仿宋" w:eastAsia="仿宋" w:cs="仿宋"/>
          <w:spacing w:val="7"/>
          <w:sz w:val="23"/>
          <w:szCs w:val="23"/>
        </w:rPr>
        <w:t>3.3 采购代理机构随采购结果公开成交供应商的《残疾人福利性单位声明函》</w:t>
      </w:r>
      <w:r>
        <w:rPr>
          <w:rFonts w:hint="eastAsia" w:ascii="仿宋" w:hAnsi="仿宋" w:eastAsia="仿宋" w:cs="仿宋"/>
          <w:spacing w:val="4"/>
          <w:sz w:val="23"/>
          <w:szCs w:val="23"/>
        </w:rPr>
        <w:t>。</w:t>
      </w:r>
    </w:p>
    <w:p w14:paraId="255BA70E">
      <w:pPr>
        <w:spacing w:before="252" w:line="313" w:lineRule="exact"/>
        <w:ind w:left="488"/>
        <w:rPr>
          <w:rFonts w:hint="eastAsia" w:ascii="仿宋" w:hAnsi="仿宋" w:eastAsia="仿宋" w:cs="仿宋"/>
          <w:sz w:val="23"/>
          <w:szCs w:val="23"/>
        </w:rPr>
      </w:pPr>
      <w:r>
        <w:rPr>
          <w:rFonts w:hint="eastAsia" w:ascii="仿宋" w:hAnsi="仿宋" w:eastAsia="仿宋" w:cs="仿宋"/>
          <w:spacing w:val="13"/>
          <w:position w:val="2"/>
          <w:sz w:val="23"/>
          <w:szCs w:val="23"/>
        </w:rPr>
        <w:t>4</w:t>
      </w:r>
      <w:r>
        <w:rPr>
          <w:rFonts w:hint="eastAsia" w:ascii="仿宋" w:hAnsi="仿宋" w:eastAsia="仿宋" w:cs="仿宋"/>
          <w:spacing w:val="9"/>
          <w:position w:val="2"/>
          <w:sz w:val="23"/>
          <w:szCs w:val="23"/>
        </w:rPr>
        <w:t>、所投产品符合政府采购强制采购政策的，实行强制采购。</w:t>
      </w:r>
    </w:p>
    <w:p w14:paraId="7D691432">
      <w:pPr>
        <w:spacing w:before="227" w:line="231" w:lineRule="auto"/>
        <w:ind w:left="488"/>
        <w:rPr>
          <w:rFonts w:hint="eastAsia" w:ascii="仿宋" w:hAnsi="仿宋" w:eastAsia="仿宋" w:cs="仿宋"/>
          <w:sz w:val="23"/>
          <w:szCs w:val="23"/>
        </w:rPr>
      </w:pPr>
      <w:r>
        <w:rPr>
          <w:rFonts w:hint="eastAsia" w:ascii="仿宋" w:hAnsi="仿宋" w:eastAsia="仿宋" w:cs="仿宋"/>
          <w:spacing w:val="6"/>
          <w:sz w:val="23"/>
          <w:szCs w:val="23"/>
        </w:rPr>
        <w:t>4.1</w:t>
      </w:r>
      <w:r>
        <w:rPr>
          <w:rFonts w:hint="eastAsia" w:ascii="仿宋" w:hAnsi="仿宋" w:eastAsia="仿宋" w:cs="仿宋"/>
          <w:spacing w:val="4"/>
          <w:sz w:val="23"/>
          <w:szCs w:val="23"/>
        </w:rPr>
        <w:t xml:space="preserve"> </w:t>
      </w:r>
      <w:r>
        <w:rPr>
          <w:rFonts w:hint="eastAsia" w:ascii="仿宋" w:hAnsi="仿宋" w:eastAsia="仿宋" w:cs="仿宋"/>
          <w:spacing w:val="3"/>
          <w:sz w:val="23"/>
          <w:szCs w:val="23"/>
        </w:rPr>
        <w:t>投标产品政府采购政策</w:t>
      </w:r>
    </w:p>
    <w:p w14:paraId="6D138C71">
      <w:pPr>
        <w:tabs>
          <w:tab w:val="left" w:pos="136"/>
        </w:tabs>
        <w:spacing w:before="256" w:line="433" w:lineRule="auto"/>
        <w:ind w:left="19" w:firstLine="468"/>
        <w:rPr>
          <w:rFonts w:hint="eastAsia" w:ascii="仿宋" w:hAnsi="仿宋" w:eastAsia="仿宋" w:cs="仿宋"/>
          <w:sz w:val="23"/>
          <w:szCs w:val="23"/>
        </w:rPr>
      </w:pPr>
      <w:r>
        <w:rPr>
          <w:rFonts w:hint="eastAsia" w:ascii="仿宋" w:hAnsi="仿宋" w:eastAsia="仿宋" w:cs="仿宋"/>
          <w:spacing w:val="9"/>
          <w:sz w:val="23"/>
          <w:szCs w:val="23"/>
        </w:rPr>
        <w:t>4</w:t>
      </w:r>
      <w:r>
        <w:rPr>
          <w:rFonts w:hint="eastAsia" w:ascii="仿宋" w:hAnsi="仿宋" w:eastAsia="仿宋" w:cs="仿宋"/>
          <w:spacing w:val="7"/>
          <w:sz w:val="23"/>
          <w:szCs w:val="23"/>
        </w:rPr>
        <w:t>.1.1 供应商所投产品属于《关于印发环境标志产品政府采购品目清单的通知》</w:t>
      </w:r>
      <w:r>
        <w:rPr>
          <w:rFonts w:hint="eastAsia" w:ascii="仿宋" w:hAnsi="仿宋" w:eastAsia="仿宋" w:cs="仿宋"/>
          <w:sz w:val="23"/>
          <w:szCs w:val="23"/>
        </w:rPr>
        <w:t xml:space="preserve"> </w:t>
      </w:r>
      <w:r>
        <w:rPr>
          <w:rFonts w:hint="eastAsia" w:ascii="仿宋" w:hAnsi="仿宋" w:eastAsia="仿宋" w:cs="仿宋"/>
          <w:sz w:val="23"/>
          <w:szCs w:val="23"/>
        </w:rPr>
        <w:tab/>
      </w:r>
      <w:r>
        <w:rPr>
          <w:rFonts w:hint="eastAsia" w:ascii="仿宋" w:hAnsi="仿宋" w:eastAsia="仿宋" w:cs="仿宋"/>
          <w:spacing w:val="6"/>
          <w:sz w:val="23"/>
          <w:szCs w:val="23"/>
        </w:rPr>
        <w:t>(财库[2019]1</w:t>
      </w:r>
      <w:r>
        <w:rPr>
          <w:rFonts w:hint="eastAsia" w:ascii="仿宋" w:hAnsi="仿宋" w:eastAsia="仿宋" w:cs="仿宋"/>
          <w:spacing w:val="3"/>
          <w:sz w:val="23"/>
          <w:szCs w:val="23"/>
        </w:rPr>
        <w:t>8 号文)、《关于印发节能产品政府采购品目清单的通知》(财库</w:t>
      </w:r>
      <w:r>
        <w:rPr>
          <w:rFonts w:hint="eastAsia" w:ascii="仿宋" w:hAnsi="仿宋" w:eastAsia="仿宋" w:cs="仿宋"/>
          <w:sz w:val="23"/>
          <w:szCs w:val="23"/>
        </w:rPr>
        <w:t xml:space="preserve">   </w:t>
      </w:r>
      <w:r>
        <w:rPr>
          <w:rFonts w:hint="eastAsia" w:ascii="仿宋" w:hAnsi="仿宋" w:eastAsia="仿宋" w:cs="仿宋"/>
          <w:spacing w:val="4"/>
          <w:sz w:val="23"/>
          <w:szCs w:val="23"/>
        </w:rPr>
        <w:t>[2019]19号文)中品目清单内的产品，供应商响应时提供经国家确定的认证机构</w:t>
      </w:r>
      <w:r>
        <w:rPr>
          <w:rFonts w:hint="eastAsia" w:ascii="仿宋" w:hAnsi="仿宋" w:eastAsia="仿宋" w:cs="仿宋"/>
          <w:spacing w:val="3"/>
          <w:sz w:val="23"/>
          <w:szCs w:val="23"/>
        </w:rPr>
        <w:t>出</w:t>
      </w:r>
      <w:r>
        <w:rPr>
          <w:rFonts w:hint="eastAsia" w:ascii="仿宋" w:hAnsi="仿宋" w:eastAsia="仿宋" w:cs="仿宋"/>
          <w:spacing w:val="7"/>
          <w:sz w:val="23"/>
          <w:szCs w:val="23"/>
        </w:rPr>
        <w:t>具的、处于有效期之内的节能产品、环境标志产品认证证书，采购人对获得证书的</w:t>
      </w:r>
      <w:r>
        <w:rPr>
          <w:rFonts w:hint="eastAsia" w:ascii="仿宋" w:hAnsi="仿宋" w:eastAsia="仿宋" w:cs="仿宋"/>
          <w:spacing w:val="5"/>
          <w:sz w:val="23"/>
          <w:szCs w:val="23"/>
        </w:rPr>
        <w:t>产</w:t>
      </w:r>
      <w:r>
        <w:rPr>
          <w:rFonts w:hint="eastAsia" w:ascii="仿宋" w:hAnsi="仿宋" w:eastAsia="仿宋" w:cs="仿宋"/>
          <w:spacing w:val="7"/>
          <w:sz w:val="23"/>
          <w:szCs w:val="23"/>
        </w:rPr>
        <w:t>品实施政府优先采购或强制采购。国家确定的节能产品、环境标志产品认证机构详</w:t>
      </w:r>
      <w:r>
        <w:rPr>
          <w:rFonts w:hint="eastAsia" w:ascii="仿宋" w:hAnsi="仿宋" w:eastAsia="仿宋" w:cs="仿宋"/>
          <w:spacing w:val="5"/>
          <w:sz w:val="23"/>
          <w:szCs w:val="23"/>
        </w:rPr>
        <w:t>见</w:t>
      </w:r>
      <w:r>
        <w:rPr>
          <w:rFonts w:hint="eastAsia" w:ascii="仿宋" w:hAnsi="仿宋" w:eastAsia="仿宋" w:cs="仿宋"/>
          <w:spacing w:val="7"/>
          <w:sz w:val="23"/>
          <w:szCs w:val="23"/>
        </w:rPr>
        <w:t>市场监管总局《关于发布参与实施政府采购节能产品、环境标志产品认证机构名录</w:t>
      </w:r>
      <w:r>
        <w:rPr>
          <w:rFonts w:hint="eastAsia" w:ascii="仿宋" w:hAnsi="仿宋" w:eastAsia="仿宋" w:cs="仿宋"/>
          <w:spacing w:val="5"/>
          <w:sz w:val="23"/>
          <w:szCs w:val="23"/>
        </w:rPr>
        <w:t>的</w:t>
      </w:r>
      <w:r>
        <w:rPr>
          <w:rFonts w:hint="eastAsia" w:ascii="仿宋" w:hAnsi="仿宋" w:eastAsia="仿宋" w:cs="仿宋"/>
          <w:spacing w:val="-9"/>
          <w:sz w:val="23"/>
          <w:szCs w:val="23"/>
        </w:rPr>
        <w:t xml:space="preserve">公告》(2019年第 16 号) </w:t>
      </w:r>
      <w:r>
        <w:rPr>
          <w:rFonts w:hint="eastAsia" w:ascii="仿宋" w:hAnsi="仿宋" w:eastAsia="仿宋" w:cs="仿宋"/>
          <w:spacing w:val="-8"/>
          <w:sz w:val="23"/>
          <w:szCs w:val="23"/>
        </w:rPr>
        <w:t>。</w:t>
      </w:r>
    </w:p>
    <w:p w14:paraId="59A34AD7">
      <w:pPr>
        <w:spacing w:before="1" w:line="433" w:lineRule="auto"/>
        <w:ind w:left="22" w:right="19" w:firstLine="465"/>
        <w:rPr>
          <w:rFonts w:hint="eastAsia" w:ascii="仿宋" w:hAnsi="仿宋" w:eastAsia="仿宋" w:cs="仿宋"/>
          <w:sz w:val="23"/>
          <w:szCs w:val="23"/>
        </w:rPr>
      </w:pPr>
      <w:r>
        <w:rPr>
          <w:rFonts w:hint="eastAsia" w:ascii="仿宋" w:hAnsi="仿宋" w:eastAsia="仿宋" w:cs="仿宋"/>
          <w:spacing w:val="12"/>
          <w:sz w:val="23"/>
          <w:szCs w:val="23"/>
        </w:rPr>
        <w:t>4.1</w:t>
      </w:r>
      <w:r>
        <w:rPr>
          <w:rFonts w:hint="eastAsia" w:ascii="仿宋" w:hAnsi="仿宋" w:eastAsia="仿宋" w:cs="仿宋"/>
          <w:spacing w:val="8"/>
          <w:sz w:val="23"/>
          <w:szCs w:val="23"/>
        </w:rPr>
        <w:t>.</w:t>
      </w:r>
      <w:r>
        <w:rPr>
          <w:rFonts w:hint="eastAsia" w:ascii="仿宋" w:hAnsi="仿宋" w:eastAsia="仿宋" w:cs="仿宋"/>
          <w:spacing w:val="6"/>
          <w:sz w:val="23"/>
          <w:szCs w:val="23"/>
        </w:rPr>
        <w:t>2 供应商在磋商响应文件中必须按照《节能产品、环境标志产品明细表》格</w:t>
      </w:r>
      <w:r>
        <w:rPr>
          <w:rFonts w:hint="eastAsia" w:ascii="仿宋" w:hAnsi="仿宋" w:eastAsia="仿宋" w:cs="仿宋"/>
          <w:sz w:val="23"/>
          <w:szCs w:val="23"/>
        </w:rPr>
        <w:t xml:space="preserve"> </w:t>
      </w:r>
      <w:r>
        <w:rPr>
          <w:rFonts w:hint="eastAsia" w:ascii="仿宋" w:hAnsi="仿宋" w:eastAsia="仿宋" w:cs="仿宋"/>
          <w:spacing w:val="9"/>
          <w:sz w:val="23"/>
          <w:szCs w:val="23"/>
        </w:rPr>
        <w:t>式对此类产品单独分项报价计算出占投标报价总金额的百分比</w:t>
      </w:r>
      <w:r>
        <w:rPr>
          <w:rFonts w:hint="eastAsia" w:ascii="仿宋" w:hAnsi="仿宋" w:eastAsia="仿宋" w:cs="仿宋"/>
          <w:spacing w:val="5"/>
          <w:sz w:val="23"/>
          <w:szCs w:val="23"/>
        </w:rPr>
        <w:t>。</w:t>
      </w:r>
    </w:p>
    <w:p w14:paraId="4B3D4FB0">
      <w:pPr>
        <w:spacing w:before="1" w:line="229" w:lineRule="auto"/>
        <w:ind w:left="488"/>
        <w:rPr>
          <w:rFonts w:hint="eastAsia" w:ascii="仿宋" w:hAnsi="仿宋" w:eastAsia="仿宋" w:cs="仿宋"/>
          <w:sz w:val="23"/>
          <w:szCs w:val="23"/>
        </w:rPr>
      </w:pPr>
      <w:r>
        <w:rPr>
          <w:rFonts w:hint="eastAsia" w:ascii="仿宋" w:hAnsi="仿宋" w:eastAsia="仿宋" w:cs="仿宋"/>
          <w:spacing w:val="12"/>
          <w:sz w:val="23"/>
          <w:szCs w:val="23"/>
        </w:rPr>
        <w:t>4.1</w:t>
      </w:r>
      <w:r>
        <w:rPr>
          <w:rFonts w:hint="eastAsia" w:ascii="仿宋" w:hAnsi="仿宋" w:eastAsia="仿宋" w:cs="仿宋"/>
          <w:spacing w:val="8"/>
          <w:sz w:val="23"/>
          <w:szCs w:val="23"/>
        </w:rPr>
        <w:t>.</w:t>
      </w:r>
      <w:r>
        <w:rPr>
          <w:rFonts w:hint="eastAsia" w:ascii="仿宋" w:hAnsi="仿宋" w:eastAsia="仿宋" w:cs="仿宋"/>
          <w:spacing w:val="6"/>
          <w:sz w:val="23"/>
          <w:szCs w:val="23"/>
        </w:rPr>
        <w:t>3 节能产品、环境标志产品计分只对属于品目清单内的非强制类产品进行计</w:t>
      </w:r>
    </w:p>
    <w:p w14:paraId="5BE40802">
      <w:pPr>
        <w:spacing w:before="253" w:line="232" w:lineRule="auto"/>
        <w:ind w:left="19"/>
        <w:rPr>
          <w:rFonts w:hint="eastAsia" w:ascii="仿宋" w:hAnsi="仿宋" w:eastAsia="仿宋" w:cs="仿宋"/>
          <w:sz w:val="23"/>
          <w:szCs w:val="23"/>
        </w:rPr>
      </w:pPr>
      <w:r>
        <w:rPr>
          <w:rFonts w:hint="eastAsia" w:ascii="仿宋" w:hAnsi="仿宋" w:eastAsia="仿宋" w:cs="仿宋"/>
          <w:spacing w:val="10"/>
          <w:sz w:val="23"/>
          <w:szCs w:val="23"/>
        </w:rPr>
        <w:t>分</w:t>
      </w:r>
      <w:r>
        <w:rPr>
          <w:rFonts w:hint="eastAsia" w:ascii="仿宋" w:hAnsi="仿宋" w:eastAsia="仿宋" w:cs="仿宋"/>
          <w:spacing w:val="9"/>
          <w:sz w:val="23"/>
          <w:szCs w:val="23"/>
        </w:rPr>
        <w:t>，强制类产品不给予计分。节能产品、环境标志产品不重复计分。</w:t>
      </w:r>
    </w:p>
    <w:p w14:paraId="213E33D9">
      <w:pPr>
        <w:spacing w:before="250" w:line="233" w:lineRule="auto"/>
        <w:ind w:left="498"/>
        <w:rPr>
          <w:rFonts w:hint="eastAsia" w:ascii="仿宋" w:hAnsi="仿宋" w:eastAsia="仿宋" w:cs="仿宋"/>
          <w:sz w:val="23"/>
          <w:szCs w:val="23"/>
        </w:rPr>
      </w:pPr>
      <w:r>
        <w:rPr>
          <w:rFonts w:hint="eastAsia" w:ascii="仿宋" w:hAnsi="仿宋" w:eastAsia="仿宋" w:cs="仿宋"/>
          <w:spacing w:val="12"/>
          <w:sz w:val="23"/>
          <w:szCs w:val="23"/>
        </w:rPr>
        <w:t>备</w:t>
      </w:r>
      <w:r>
        <w:rPr>
          <w:rFonts w:hint="eastAsia" w:ascii="仿宋" w:hAnsi="仿宋" w:eastAsia="仿宋" w:cs="仿宋"/>
          <w:spacing w:val="9"/>
          <w:sz w:val="23"/>
          <w:szCs w:val="23"/>
        </w:rPr>
        <w:t>注：供应商磋商响应文件中未按上述要求提供相关证明不给予计分。</w:t>
      </w:r>
    </w:p>
    <w:p w14:paraId="248AC4DA">
      <w:pPr>
        <w:spacing w:before="208" w:line="242" w:lineRule="auto"/>
        <w:ind w:left="16"/>
        <w:rPr>
          <w:rFonts w:hint="eastAsia" w:ascii="仿宋" w:hAnsi="仿宋" w:eastAsia="仿宋" w:cs="仿宋"/>
          <w:sz w:val="28"/>
          <w:szCs w:val="28"/>
        </w:rPr>
      </w:pPr>
      <w:r>
        <w:rPr>
          <w:rFonts w:hint="eastAsia" w:ascii="仿宋" w:hAnsi="仿宋" w:eastAsia="仿宋" w:cs="仿宋"/>
          <w:spacing w:val="7"/>
          <w:sz w:val="28"/>
          <w:szCs w:val="28"/>
          <w14:textOutline w14:w="5103" w14:cap="sq" w14:cmpd="sng">
            <w14:solidFill>
              <w14:srgbClr w14:val="000000"/>
            </w14:solidFill>
            <w14:prstDash w14:val="solid"/>
            <w14:bevel/>
          </w14:textOutline>
        </w:rPr>
        <w:t>5、成交价格=成交供应商的有效磋商报价。</w:t>
      </w:r>
    </w:p>
    <w:p w14:paraId="4D9E263B">
      <w:pPr>
        <w:rPr>
          <w:rFonts w:hint="eastAsia" w:ascii="仿宋" w:hAnsi="仿宋" w:eastAsia="仿宋" w:cs="仿宋"/>
        </w:rPr>
      </w:pPr>
    </w:p>
    <w:p w14:paraId="7926F99A">
      <w:pPr>
        <w:rPr>
          <w:rFonts w:hint="eastAsia" w:ascii="仿宋" w:hAnsi="仿宋" w:eastAsia="仿宋" w:cs="仿宋"/>
        </w:rPr>
      </w:pPr>
    </w:p>
    <w:p w14:paraId="4B924CB7">
      <w:pPr>
        <w:spacing w:line="14" w:lineRule="auto"/>
        <w:rPr>
          <w:rFonts w:hint="eastAsia" w:ascii="仿宋" w:hAnsi="仿宋" w:eastAsia="仿宋" w:cs="仿宋"/>
          <w:sz w:val="2"/>
        </w:rPr>
      </w:pPr>
      <w:r>
        <w:rPr>
          <w:rFonts w:hint="eastAsia" w:ascii="仿宋" w:hAnsi="仿宋" w:eastAsia="仿宋" w:cs="仿宋"/>
          <w:sz w:val="2"/>
          <w:szCs w:val="2"/>
        </w:rPr>
        <w:br w:type="column"/>
      </w:r>
    </w:p>
    <w:p w14:paraId="39819DE1">
      <w:pPr>
        <w:spacing w:before="91" w:line="224" w:lineRule="auto"/>
        <w:rPr>
          <w:rFonts w:hint="eastAsia" w:ascii="仿宋" w:hAnsi="仿宋" w:eastAsia="仿宋" w:cs="仿宋"/>
          <w:color w:val="0000FF"/>
          <w:sz w:val="28"/>
          <w:szCs w:val="28"/>
          <w:highlight w:val="none"/>
        </w:rPr>
      </w:pPr>
      <w:r>
        <w:rPr>
          <w:rFonts w:hint="eastAsia" w:ascii="仿宋" w:hAnsi="仿宋" w:eastAsia="仿宋" w:cs="仿宋"/>
          <w:color w:val="0000FF"/>
          <w:spacing w:val="-10"/>
          <w:sz w:val="28"/>
          <w:szCs w:val="28"/>
          <w:highlight w:val="none"/>
          <w14:textOutline w14:w="5103" w14:cap="sq" w14:cmpd="sng">
            <w14:solidFill>
              <w14:srgbClr w14:val="000000"/>
            </w14:solidFill>
            <w14:prstDash w14:val="solid"/>
            <w14:bevel/>
          </w14:textOutline>
        </w:rPr>
        <w:t>四</w:t>
      </w:r>
      <w:r>
        <w:rPr>
          <w:rFonts w:hint="eastAsia" w:ascii="仿宋" w:hAnsi="仿宋" w:eastAsia="仿宋" w:cs="仿宋"/>
          <w:color w:val="0000FF"/>
          <w:spacing w:val="-6"/>
          <w:sz w:val="28"/>
          <w:szCs w:val="28"/>
          <w:highlight w:val="none"/>
          <w14:textOutline w14:w="5103" w14:cap="sq" w14:cmpd="sng">
            <w14:solidFill>
              <w14:srgbClr w14:val="000000"/>
            </w14:solidFill>
            <w14:prstDash w14:val="solid"/>
            <w14:bevel/>
          </w14:textOutline>
        </w:rPr>
        <w:t>、</w:t>
      </w:r>
      <w:r>
        <w:rPr>
          <w:rFonts w:hint="eastAsia" w:ascii="仿宋" w:hAnsi="仿宋" w:eastAsia="仿宋" w:cs="仿宋"/>
          <w:color w:val="0000FF"/>
          <w:spacing w:val="-5"/>
          <w:sz w:val="28"/>
          <w:szCs w:val="28"/>
          <w:highlight w:val="none"/>
          <w14:textOutline w14:w="5103" w14:cap="sq" w14:cmpd="sng">
            <w14:solidFill>
              <w14:srgbClr w14:val="000000"/>
            </w14:solidFill>
            <w14:prstDash w14:val="solid"/>
            <w14:bevel/>
          </w14:textOutline>
        </w:rPr>
        <w:t>详细评审</w:t>
      </w:r>
      <w:r>
        <w:rPr>
          <w:rFonts w:hint="eastAsia" w:ascii="仿宋" w:hAnsi="仿宋" w:eastAsia="仿宋" w:cs="仿宋"/>
          <w:color w:val="0000FF"/>
          <w:spacing w:val="-5"/>
          <w:sz w:val="28"/>
          <w:szCs w:val="28"/>
          <w:highlight w:val="none"/>
        </w:rPr>
        <w:t xml:space="preserve"> </w:t>
      </w:r>
      <w:r>
        <w:rPr>
          <w:rFonts w:hint="eastAsia" w:ascii="仿宋" w:hAnsi="仿宋" w:eastAsia="仿宋" w:cs="仿宋"/>
          <w:color w:val="0000FF"/>
          <w:spacing w:val="-5"/>
          <w:sz w:val="28"/>
          <w:szCs w:val="28"/>
          <w:highlight w:val="none"/>
          <w14:textOutline w14:w="5103" w14:cap="sq" w14:cmpd="sng">
            <w14:solidFill>
              <w14:srgbClr w14:val="000000"/>
            </w14:solidFill>
            <w14:prstDash w14:val="solid"/>
            <w14:bevel/>
          </w14:textOutline>
        </w:rPr>
        <w:t>(总分</w:t>
      </w:r>
      <w:r>
        <w:rPr>
          <w:rFonts w:hint="eastAsia" w:ascii="仿宋" w:hAnsi="仿宋" w:eastAsia="仿宋" w:cs="仿宋"/>
          <w:color w:val="0000FF"/>
          <w:spacing w:val="-5"/>
          <w:sz w:val="28"/>
          <w:szCs w:val="28"/>
          <w:highlight w:val="none"/>
        </w:rPr>
        <w:t xml:space="preserve"> </w:t>
      </w:r>
      <w:r>
        <w:rPr>
          <w:rFonts w:hint="eastAsia" w:ascii="仿宋" w:hAnsi="仿宋" w:eastAsia="仿宋" w:cs="仿宋"/>
          <w:color w:val="0000FF"/>
          <w:spacing w:val="-5"/>
          <w:sz w:val="28"/>
          <w:szCs w:val="28"/>
          <w:highlight w:val="none"/>
          <w14:textOutline w14:w="5103" w14:cap="sq" w14:cmpd="sng">
            <w14:solidFill>
              <w14:srgbClr w14:val="000000"/>
            </w14:solidFill>
            <w14:prstDash w14:val="solid"/>
            <w14:bevel/>
          </w14:textOutline>
        </w:rPr>
        <w:t>100</w:t>
      </w:r>
      <w:r>
        <w:rPr>
          <w:rFonts w:hint="eastAsia" w:ascii="仿宋" w:hAnsi="仿宋" w:eastAsia="仿宋" w:cs="仿宋"/>
          <w:color w:val="0000FF"/>
          <w:spacing w:val="-5"/>
          <w:sz w:val="28"/>
          <w:szCs w:val="28"/>
          <w:highlight w:val="none"/>
        </w:rPr>
        <w:t xml:space="preserve"> </w:t>
      </w:r>
      <w:r>
        <w:rPr>
          <w:rFonts w:hint="eastAsia" w:ascii="仿宋" w:hAnsi="仿宋" w:eastAsia="仿宋" w:cs="仿宋"/>
          <w:color w:val="0000FF"/>
          <w:spacing w:val="-5"/>
          <w:sz w:val="28"/>
          <w:szCs w:val="28"/>
          <w:highlight w:val="none"/>
          <w14:textOutline w14:w="5103" w14:cap="sq" w14:cmpd="sng">
            <w14:solidFill>
              <w14:srgbClr w14:val="000000"/>
            </w14:solidFill>
            <w14:prstDash w14:val="solid"/>
            <w14:bevel/>
          </w14:textOutline>
        </w:rPr>
        <w:t>分)</w:t>
      </w:r>
    </w:p>
    <w:p w14:paraId="020DC6B1">
      <w:pPr>
        <w:spacing w:before="163" w:line="490" w:lineRule="auto"/>
        <w:ind w:firstLine="404" w:firstLineChars="200"/>
        <w:rPr>
          <w:rFonts w:hint="eastAsia" w:ascii="仿宋" w:hAnsi="仿宋" w:eastAsia="仿宋" w:cs="仿宋"/>
          <w:color w:val="auto"/>
          <w:sz w:val="23"/>
          <w:szCs w:val="23"/>
        </w:rPr>
      </w:pPr>
      <w:r>
        <w:rPr>
          <w:rFonts w:hint="eastAsia" w:ascii="仿宋" w:hAnsi="仿宋" w:eastAsia="仿宋" w:cs="仿宋"/>
          <w:color w:val="auto"/>
          <w:spacing w:val="-14"/>
          <w:sz w:val="23"/>
          <w:szCs w:val="23"/>
        </w:rPr>
        <w:t>评</w:t>
      </w:r>
      <w:r>
        <w:rPr>
          <w:rFonts w:hint="eastAsia" w:ascii="仿宋" w:hAnsi="仿宋" w:eastAsia="仿宋" w:cs="仿宋"/>
          <w:color w:val="auto"/>
          <w:spacing w:val="-8"/>
          <w:sz w:val="23"/>
          <w:szCs w:val="23"/>
        </w:rPr>
        <w:t>价</w:t>
      </w:r>
      <w:r>
        <w:rPr>
          <w:rFonts w:hint="eastAsia" w:ascii="仿宋" w:hAnsi="仿宋" w:eastAsia="仿宋" w:cs="仿宋"/>
          <w:color w:val="auto"/>
          <w:spacing w:val="-7"/>
          <w:sz w:val="23"/>
          <w:szCs w:val="23"/>
        </w:rPr>
        <w:t>和比较以磋商响应文件为依据，从“</w:t>
      </w:r>
      <w:r>
        <w:rPr>
          <w:rFonts w:hint="eastAsia" w:ascii="仿宋" w:hAnsi="仿宋" w:eastAsia="仿宋" w:cs="仿宋"/>
          <w:color w:val="auto"/>
          <w:spacing w:val="-7"/>
          <w:sz w:val="23"/>
          <w:szCs w:val="23"/>
          <w:lang w:eastAsia="zh-CN"/>
        </w:rPr>
        <w:t>投标</w:t>
      </w:r>
      <w:r>
        <w:rPr>
          <w:rFonts w:hint="eastAsia" w:ascii="仿宋" w:hAnsi="仿宋" w:eastAsia="仿宋" w:cs="仿宋"/>
          <w:color w:val="auto"/>
          <w:spacing w:val="-7"/>
          <w:sz w:val="23"/>
          <w:szCs w:val="23"/>
        </w:rPr>
        <w:t>报价”</w:t>
      </w:r>
      <w:r>
        <w:rPr>
          <w:rFonts w:hint="eastAsia" w:ascii="仿宋" w:hAnsi="仿宋" w:eastAsia="仿宋" w:cs="仿宋"/>
          <w:color w:val="auto"/>
          <w:spacing w:val="-7"/>
          <w:sz w:val="23"/>
          <w:szCs w:val="23"/>
          <w:lang w:eastAsia="zh-CN"/>
        </w:rPr>
        <w:t>、“商务响应”</w:t>
      </w:r>
      <w:r>
        <w:rPr>
          <w:rFonts w:hint="eastAsia" w:ascii="仿宋" w:hAnsi="仿宋" w:eastAsia="仿宋" w:cs="仿宋"/>
          <w:color w:val="auto"/>
          <w:spacing w:val="-7"/>
          <w:sz w:val="23"/>
          <w:szCs w:val="23"/>
        </w:rPr>
        <w:t>“总体方案”</w:t>
      </w:r>
      <w:r>
        <w:rPr>
          <w:rFonts w:hint="eastAsia" w:ascii="仿宋" w:hAnsi="仿宋" w:eastAsia="仿宋" w:cs="仿宋"/>
          <w:color w:val="auto"/>
          <w:spacing w:val="-7"/>
          <w:sz w:val="23"/>
          <w:szCs w:val="23"/>
          <w:lang w:val="en-US" w:eastAsia="zh-CN"/>
        </w:rPr>
        <w:t>、</w:t>
      </w:r>
      <w:r>
        <w:rPr>
          <w:rFonts w:hint="eastAsia" w:ascii="仿宋" w:hAnsi="仿宋" w:eastAsia="仿宋" w:cs="仿宋"/>
          <w:color w:val="auto"/>
          <w:spacing w:val="-5"/>
          <w:sz w:val="23"/>
          <w:szCs w:val="23"/>
        </w:rPr>
        <w:t>“人员配置”、“类似业绩”</w:t>
      </w:r>
      <w:r>
        <w:rPr>
          <w:rFonts w:hint="eastAsia" w:ascii="仿宋" w:hAnsi="仿宋" w:eastAsia="仿宋" w:cs="仿宋"/>
          <w:color w:val="auto"/>
          <w:spacing w:val="-5"/>
          <w:sz w:val="23"/>
          <w:szCs w:val="23"/>
          <w:lang w:eastAsia="zh-CN"/>
        </w:rPr>
        <w:t>五</w:t>
      </w:r>
      <w:r>
        <w:rPr>
          <w:rFonts w:hint="eastAsia" w:ascii="仿宋" w:hAnsi="仿宋" w:eastAsia="仿宋" w:cs="仿宋"/>
          <w:color w:val="auto"/>
          <w:spacing w:val="-5"/>
          <w:sz w:val="23"/>
          <w:szCs w:val="23"/>
        </w:rPr>
        <w:t>个方面进行评</w:t>
      </w:r>
      <w:r>
        <w:rPr>
          <w:rFonts w:hint="eastAsia" w:ascii="仿宋" w:hAnsi="仿宋" w:eastAsia="仿宋" w:cs="仿宋"/>
          <w:color w:val="auto"/>
          <w:spacing w:val="-2"/>
          <w:sz w:val="23"/>
          <w:szCs w:val="23"/>
        </w:rPr>
        <w:t>审</w:t>
      </w:r>
      <w:r>
        <w:rPr>
          <w:rFonts w:hint="eastAsia" w:ascii="仿宋" w:hAnsi="仿宋" w:eastAsia="仿宋" w:cs="仿宋"/>
          <w:color w:val="auto"/>
          <w:sz w:val="23"/>
          <w:szCs w:val="23"/>
        </w:rPr>
        <w:t>并</w:t>
      </w:r>
      <w:r>
        <w:rPr>
          <w:rFonts w:hint="eastAsia" w:ascii="仿宋" w:hAnsi="仿宋" w:eastAsia="仿宋" w:cs="仿宋"/>
          <w:color w:val="auto"/>
          <w:spacing w:val="11"/>
          <w:sz w:val="23"/>
          <w:szCs w:val="23"/>
        </w:rPr>
        <w:t>按</w:t>
      </w:r>
      <w:r>
        <w:rPr>
          <w:rFonts w:hint="eastAsia" w:ascii="仿宋" w:hAnsi="仿宋" w:eastAsia="仿宋" w:cs="仿宋"/>
          <w:color w:val="auto"/>
          <w:spacing w:val="7"/>
          <w:sz w:val="23"/>
          <w:szCs w:val="23"/>
        </w:rPr>
        <w:t>照百分制进行赋分。</w:t>
      </w:r>
    </w:p>
    <w:p w14:paraId="163C6B00">
      <w:pPr>
        <w:rPr>
          <w:rFonts w:hint="eastAsia" w:ascii="仿宋" w:hAnsi="仿宋" w:eastAsia="仿宋" w:cs="仿宋"/>
          <w:color w:val="0000FF"/>
        </w:rPr>
        <w:sectPr>
          <w:headerReference r:id="rId14" w:type="default"/>
          <w:type w:val="continuous"/>
          <w:pgSz w:w="11906" w:h="16838"/>
          <w:pgMar w:top="1417" w:right="1417" w:bottom="1417" w:left="1417" w:header="822" w:footer="1020" w:gutter="0"/>
          <w:pgNumType w:fmt="decimal"/>
          <w:cols w:space="425" w:num="1"/>
          <w:rtlGutter w:val="0"/>
          <w:docGrid w:linePitch="0" w:charSpace="0"/>
        </w:sectPr>
      </w:pPr>
    </w:p>
    <w:p w14:paraId="58D61360">
      <w:pPr>
        <w:spacing w:line="115" w:lineRule="exact"/>
        <w:rPr>
          <w:rFonts w:hint="eastAsia" w:ascii="仿宋" w:hAnsi="仿宋" w:eastAsia="仿宋" w:cs="仿宋"/>
        </w:rPr>
      </w:pPr>
    </w:p>
    <w:tbl>
      <w:tblPr>
        <w:tblStyle w:val="23"/>
        <w:tblW w:w="97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9"/>
        <w:gridCol w:w="1186"/>
        <w:gridCol w:w="776"/>
        <w:gridCol w:w="6700"/>
      </w:tblGrid>
      <w:tr w14:paraId="52FE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15" w:type="dxa"/>
            <w:gridSpan w:val="2"/>
            <w:noWrap w:val="0"/>
            <w:vAlign w:val="center"/>
          </w:tcPr>
          <w:p w14:paraId="70BDF796">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评审因素</w:t>
            </w:r>
          </w:p>
        </w:tc>
        <w:tc>
          <w:tcPr>
            <w:tcW w:w="776" w:type="dxa"/>
            <w:noWrap w:val="0"/>
            <w:vAlign w:val="center"/>
          </w:tcPr>
          <w:p w14:paraId="2579E0D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分值</w:t>
            </w:r>
          </w:p>
        </w:tc>
        <w:tc>
          <w:tcPr>
            <w:tcW w:w="6700" w:type="dxa"/>
            <w:noWrap w:val="0"/>
            <w:vAlign w:val="center"/>
          </w:tcPr>
          <w:p w14:paraId="5B946C3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评审标准</w:t>
            </w:r>
          </w:p>
        </w:tc>
      </w:tr>
      <w:tr w14:paraId="11367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21" w:hRule="atLeast"/>
          <w:jc w:val="center"/>
        </w:trPr>
        <w:tc>
          <w:tcPr>
            <w:tcW w:w="2315" w:type="dxa"/>
            <w:gridSpan w:val="2"/>
            <w:noWrap w:val="0"/>
            <w:vAlign w:val="center"/>
          </w:tcPr>
          <w:p w14:paraId="3B11801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776" w:type="dxa"/>
            <w:noWrap w:val="0"/>
            <w:vAlign w:val="center"/>
          </w:tcPr>
          <w:p w14:paraId="77CBA14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6700" w:type="dxa"/>
            <w:noWrap w:val="0"/>
            <w:vAlign w:val="center"/>
          </w:tcPr>
          <w:p w14:paraId="1DA1103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价格分采用低价优先法计算，即满足磋商文件要求且投标价格最低的投标报价为评审基准价，其价格分为满分。其他投标人的价格分统一按照下列公式计算：投标报价得分=（评审基准价/投标报价）×价格权值×100</w:t>
            </w:r>
          </w:p>
        </w:tc>
      </w:tr>
      <w:tr w14:paraId="6C689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5" w:hRule="atLeast"/>
          <w:jc w:val="center"/>
        </w:trPr>
        <w:tc>
          <w:tcPr>
            <w:tcW w:w="2315" w:type="dxa"/>
            <w:gridSpan w:val="2"/>
            <w:noWrap w:val="0"/>
            <w:vAlign w:val="center"/>
          </w:tcPr>
          <w:p w14:paraId="5474FF6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商务评审</w:t>
            </w:r>
          </w:p>
        </w:tc>
        <w:tc>
          <w:tcPr>
            <w:tcW w:w="776" w:type="dxa"/>
            <w:noWrap w:val="0"/>
            <w:vAlign w:val="center"/>
          </w:tcPr>
          <w:p w14:paraId="7397BC79">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5分</w:t>
            </w:r>
          </w:p>
        </w:tc>
        <w:tc>
          <w:tcPr>
            <w:tcW w:w="6700" w:type="dxa"/>
            <w:noWrap w:val="0"/>
            <w:vAlign w:val="center"/>
          </w:tcPr>
          <w:p w14:paraId="5A2E5CE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经过有效性和符合性审核合格的单位，对付款、施工、验收等方面进行响应，完全响应且逐项说明的得5分。未响应得0分。</w:t>
            </w:r>
          </w:p>
        </w:tc>
      </w:tr>
      <w:tr w14:paraId="4972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2" w:hRule="atLeast"/>
          <w:jc w:val="center"/>
        </w:trPr>
        <w:tc>
          <w:tcPr>
            <w:tcW w:w="1129" w:type="dxa"/>
            <w:vMerge w:val="restart"/>
            <w:noWrap w:val="0"/>
            <w:vAlign w:val="center"/>
          </w:tcPr>
          <w:p w14:paraId="5108B21B">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w:t>
            </w:r>
          </w:p>
          <w:p w14:paraId="34BAF647">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部分   (50分)</w:t>
            </w:r>
          </w:p>
        </w:tc>
        <w:tc>
          <w:tcPr>
            <w:tcW w:w="1186" w:type="dxa"/>
            <w:noWrap w:val="0"/>
            <w:vAlign w:val="center"/>
          </w:tcPr>
          <w:p w14:paraId="4F83463D">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w:t>
            </w:r>
          </w:p>
          <w:p w14:paraId="0BE23478">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方案</w:t>
            </w:r>
          </w:p>
        </w:tc>
        <w:tc>
          <w:tcPr>
            <w:tcW w:w="776" w:type="dxa"/>
            <w:noWrap w:val="0"/>
            <w:vAlign w:val="center"/>
          </w:tcPr>
          <w:p w14:paraId="0215B09D">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700" w:type="dxa"/>
            <w:noWrap w:val="0"/>
            <w:vAlign w:val="center"/>
          </w:tcPr>
          <w:p w14:paraId="53A4037D">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供应商应按照本项目的实际情况根据工程的特点，方案管理措施齐全，技术方案符合规范要求，在资金、材料、设备、劳动力资源投入满足本项目要求，</w:t>
            </w:r>
            <w:r>
              <w:rPr>
                <w:rFonts w:hint="eastAsia" w:ascii="仿宋" w:hAnsi="仿宋" w:eastAsia="仿宋" w:cs="仿宋"/>
                <w:color w:val="auto"/>
                <w:sz w:val="24"/>
                <w:szCs w:val="24"/>
                <w:highlight w:val="none"/>
                <w:lang w:val="zh-CN"/>
              </w:rPr>
              <w:t>方案完整、全面、合理得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分，方案较为完整、较全面、基本可行得</w:t>
            </w:r>
            <w:r>
              <w:rPr>
                <w:rFonts w:hint="eastAsia" w:ascii="仿宋" w:hAnsi="仿宋" w:eastAsia="仿宋" w:cs="仿宋"/>
                <w:color w:val="auto"/>
                <w:sz w:val="24"/>
                <w:szCs w:val="24"/>
                <w:highlight w:val="none"/>
                <w:lang w:val="en-US" w:eastAsia="zh-CN"/>
              </w:rPr>
              <w:t>4.1-7分，方案一般、欠缺得1-4分；</w:t>
            </w:r>
            <w:r>
              <w:rPr>
                <w:rFonts w:hint="eastAsia" w:ascii="仿宋" w:hAnsi="仿宋" w:eastAsia="仿宋" w:cs="仿宋"/>
                <w:snapToGrid w:val="0"/>
                <w:color w:val="auto"/>
                <w:kern w:val="0"/>
                <w:sz w:val="24"/>
                <w:szCs w:val="24"/>
                <w:highlight w:val="none"/>
                <w:lang w:val="zh-CN" w:eastAsia="zh-CN"/>
              </w:rPr>
              <w:t>未提供不计分。</w:t>
            </w:r>
          </w:p>
        </w:tc>
      </w:tr>
      <w:tr w14:paraId="3E126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9" w:hRule="atLeast"/>
          <w:jc w:val="center"/>
        </w:trPr>
        <w:tc>
          <w:tcPr>
            <w:tcW w:w="1129" w:type="dxa"/>
            <w:vMerge w:val="continue"/>
            <w:noWrap w:val="0"/>
            <w:vAlign w:val="center"/>
          </w:tcPr>
          <w:p w14:paraId="212A49F6">
            <w:pPr>
              <w:spacing w:line="360" w:lineRule="auto"/>
              <w:jc w:val="center"/>
              <w:rPr>
                <w:rFonts w:hint="eastAsia" w:ascii="仿宋" w:hAnsi="仿宋" w:eastAsia="仿宋" w:cs="仿宋"/>
                <w:color w:val="auto"/>
                <w:kern w:val="2"/>
                <w:sz w:val="24"/>
                <w:szCs w:val="24"/>
                <w:highlight w:val="none"/>
                <w:lang w:val="en-US" w:eastAsia="zh-CN" w:bidi="ar-SA"/>
              </w:rPr>
            </w:pPr>
          </w:p>
        </w:tc>
        <w:tc>
          <w:tcPr>
            <w:tcW w:w="1186" w:type="dxa"/>
            <w:noWrap w:val="0"/>
            <w:vAlign w:val="center"/>
          </w:tcPr>
          <w:p w14:paraId="2FB830E0">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施工进度计划及保障措施</w:t>
            </w:r>
          </w:p>
        </w:tc>
        <w:tc>
          <w:tcPr>
            <w:tcW w:w="776" w:type="dxa"/>
            <w:noWrap w:val="0"/>
            <w:vAlign w:val="center"/>
          </w:tcPr>
          <w:p w14:paraId="0A8C787C">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700" w:type="dxa"/>
            <w:noWrap w:val="0"/>
            <w:vAlign w:val="center"/>
          </w:tcPr>
          <w:p w14:paraId="04154A06">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供应商根据项目特点，针对本项目有相应的进度计划及保障措施：项目实施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及保障措施有力，具体可行得7.1-10</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及保障措施一般，基本可行得4.1</w:t>
            </w:r>
            <w:r>
              <w:rPr>
                <w:rFonts w:hint="eastAsia" w:ascii="仿宋" w:hAnsi="仿宋" w:eastAsia="仿宋" w:cs="仿宋"/>
                <w:color w:val="auto"/>
                <w:kern w:val="2"/>
                <w:sz w:val="24"/>
                <w:szCs w:val="24"/>
                <w:highlight w:val="none"/>
                <w:lang w:val="zh-CN" w:eastAsia="zh-CN" w:bidi="ar-SA"/>
              </w:rPr>
              <w:t>-</w:t>
            </w:r>
            <w:r>
              <w:rPr>
                <w:rFonts w:hint="eastAsia" w:ascii="仿宋" w:hAnsi="仿宋" w:eastAsia="仿宋" w:cs="仿宋"/>
                <w:color w:val="auto"/>
                <w:kern w:val="2"/>
                <w:sz w:val="24"/>
                <w:szCs w:val="24"/>
                <w:highlight w:val="none"/>
                <w:lang w:val="en-US" w:eastAsia="zh-CN" w:bidi="ar-SA"/>
              </w:rPr>
              <w:t>7</w:t>
            </w:r>
            <w:r>
              <w:rPr>
                <w:rFonts w:hint="eastAsia" w:ascii="仿宋" w:hAnsi="仿宋" w:eastAsia="仿宋" w:cs="仿宋"/>
                <w:color w:val="auto"/>
                <w:kern w:val="2"/>
                <w:sz w:val="24"/>
                <w:szCs w:val="24"/>
                <w:highlight w:val="none"/>
                <w:lang w:val="zh-CN" w:eastAsia="zh-CN" w:bidi="ar-SA"/>
              </w:rPr>
              <w:t>分；</w:t>
            </w:r>
            <w:r>
              <w:rPr>
                <w:rFonts w:hint="eastAsia" w:ascii="仿宋" w:hAnsi="仿宋" w:eastAsia="仿宋" w:cs="仿宋"/>
                <w:color w:val="auto"/>
                <w:kern w:val="2"/>
                <w:sz w:val="24"/>
                <w:szCs w:val="24"/>
                <w:highlight w:val="none"/>
                <w:lang w:val="en-US" w:eastAsia="zh-CN" w:bidi="ar-SA"/>
              </w:rPr>
              <w:t>项目实施</w:t>
            </w:r>
            <w:r>
              <w:rPr>
                <w:rFonts w:hint="eastAsia" w:ascii="仿宋" w:hAnsi="仿宋" w:eastAsia="仿宋" w:cs="仿宋"/>
                <w:color w:val="auto"/>
                <w:kern w:val="2"/>
                <w:sz w:val="24"/>
                <w:szCs w:val="24"/>
                <w:highlight w:val="none"/>
                <w:lang w:val="zh-CN" w:eastAsia="zh-CN" w:bidi="ar-SA"/>
              </w:rPr>
              <w:t>进度计划</w:t>
            </w:r>
            <w:r>
              <w:rPr>
                <w:rFonts w:hint="eastAsia" w:ascii="仿宋" w:hAnsi="仿宋" w:eastAsia="仿宋" w:cs="仿宋"/>
                <w:color w:val="auto"/>
                <w:kern w:val="2"/>
                <w:sz w:val="24"/>
                <w:szCs w:val="24"/>
                <w:highlight w:val="none"/>
                <w:lang w:val="en-US" w:eastAsia="zh-CN" w:bidi="ar-SA"/>
              </w:rPr>
              <w:t>及保障措施</w:t>
            </w:r>
            <w:r>
              <w:rPr>
                <w:rFonts w:hint="eastAsia" w:ascii="仿宋" w:hAnsi="仿宋" w:eastAsia="仿宋" w:cs="仿宋"/>
                <w:color w:val="auto"/>
                <w:kern w:val="2"/>
                <w:sz w:val="24"/>
                <w:szCs w:val="24"/>
                <w:highlight w:val="none"/>
                <w:lang w:val="zh-CN" w:eastAsia="zh-CN" w:bidi="ar-SA"/>
              </w:rPr>
              <w:t>不完整、措施</w:t>
            </w:r>
            <w:r>
              <w:rPr>
                <w:rFonts w:hint="eastAsia" w:ascii="仿宋" w:hAnsi="仿宋" w:eastAsia="仿宋" w:cs="仿宋"/>
                <w:color w:val="auto"/>
                <w:kern w:val="2"/>
                <w:sz w:val="24"/>
                <w:szCs w:val="24"/>
                <w:highlight w:val="none"/>
                <w:lang w:val="en-US" w:eastAsia="zh-CN" w:bidi="ar-SA"/>
              </w:rPr>
              <w:t>短缺</w:t>
            </w:r>
            <w:r>
              <w:rPr>
                <w:rFonts w:hint="eastAsia" w:ascii="仿宋" w:hAnsi="仿宋" w:eastAsia="仿宋" w:cs="仿宋"/>
                <w:color w:val="auto"/>
                <w:kern w:val="2"/>
                <w:sz w:val="24"/>
                <w:szCs w:val="24"/>
                <w:highlight w:val="none"/>
                <w:lang w:val="zh-CN" w:eastAsia="zh-CN" w:bidi="ar-SA"/>
              </w:rPr>
              <w:t>得1-</w:t>
            </w: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kern w:val="2"/>
                <w:sz w:val="24"/>
                <w:szCs w:val="24"/>
                <w:highlight w:val="none"/>
                <w:lang w:val="zh-CN" w:eastAsia="zh-CN" w:bidi="ar-SA"/>
              </w:rPr>
              <w:t>分；未提供不计分。</w:t>
            </w:r>
          </w:p>
        </w:tc>
      </w:tr>
      <w:tr w14:paraId="62AD2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2" w:hRule="atLeast"/>
          <w:jc w:val="center"/>
        </w:trPr>
        <w:tc>
          <w:tcPr>
            <w:tcW w:w="1129" w:type="dxa"/>
            <w:vMerge w:val="continue"/>
            <w:noWrap w:val="0"/>
            <w:vAlign w:val="center"/>
          </w:tcPr>
          <w:p w14:paraId="7AE07946">
            <w:pPr>
              <w:spacing w:line="360" w:lineRule="auto"/>
              <w:jc w:val="center"/>
              <w:rPr>
                <w:rFonts w:hint="eastAsia" w:ascii="仿宋" w:hAnsi="仿宋" w:eastAsia="仿宋" w:cs="仿宋"/>
                <w:color w:val="auto"/>
                <w:sz w:val="24"/>
                <w:szCs w:val="24"/>
                <w:highlight w:val="none"/>
                <w:lang w:val="zh-CN"/>
              </w:rPr>
            </w:pPr>
          </w:p>
        </w:tc>
        <w:tc>
          <w:tcPr>
            <w:tcW w:w="1186" w:type="dxa"/>
            <w:noWrap w:val="0"/>
            <w:vAlign w:val="center"/>
          </w:tcPr>
          <w:p w14:paraId="7586767C">
            <w:pPr>
              <w:adjustRightInd w:val="0"/>
              <w:snapToGrid w:val="0"/>
              <w:spacing w:line="360" w:lineRule="auto"/>
              <w:jc w:val="center"/>
              <w:rPr>
                <w:rFonts w:hint="eastAsia" w:ascii="仿宋" w:hAnsi="仿宋" w:eastAsia="仿宋" w:cs="仿宋"/>
                <w:snapToGrid w:val="0"/>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安全生产技术组织措施</w:t>
            </w:r>
          </w:p>
        </w:tc>
        <w:tc>
          <w:tcPr>
            <w:tcW w:w="776" w:type="dxa"/>
            <w:noWrap w:val="0"/>
            <w:vAlign w:val="center"/>
          </w:tcPr>
          <w:p w14:paraId="4D055134">
            <w:pPr>
              <w:adjustRightInd w:val="0"/>
              <w:snapToGrid w:val="0"/>
              <w:spacing w:line="360" w:lineRule="auto"/>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10分</w:t>
            </w:r>
          </w:p>
        </w:tc>
        <w:tc>
          <w:tcPr>
            <w:tcW w:w="6700" w:type="dxa"/>
            <w:noWrap w:val="0"/>
            <w:vAlign w:val="center"/>
          </w:tcPr>
          <w:p w14:paraId="14CA52D2">
            <w:pPr>
              <w:widowControl/>
              <w:spacing w:line="360" w:lineRule="auto"/>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zh-CN" w:eastAsia="zh-CN"/>
              </w:rPr>
              <w:t>确</w:t>
            </w:r>
            <w:r>
              <w:rPr>
                <w:rFonts w:hint="eastAsia" w:ascii="仿宋" w:hAnsi="仿宋" w:eastAsia="仿宋" w:cs="仿宋"/>
                <w:snapToGrid w:val="0"/>
                <w:color w:val="auto"/>
                <w:kern w:val="0"/>
                <w:sz w:val="24"/>
                <w:szCs w:val="24"/>
                <w:highlight w:val="none"/>
                <w:lang w:val="en-US" w:eastAsia="zh-CN"/>
              </w:rPr>
              <w:t>保安全生产技术组织措施：措施完善、合理可行得7.1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10</w:t>
            </w:r>
            <w:r>
              <w:rPr>
                <w:rFonts w:hint="eastAsia" w:ascii="仿宋" w:hAnsi="仿宋" w:eastAsia="仿宋" w:cs="仿宋"/>
                <w:snapToGrid w:val="0"/>
                <w:color w:val="auto"/>
                <w:kern w:val="0"/>
                <w:sz w:val="24"/>
                <w:szCs w:val="24"/>
                <w:highlight w:val="none"/>
                <w:lang w:val="zh-CN" w:eastAsia="zh-CN"/>
              </w:rPr>
              <w:t>分；措施基本完善、合理计</w:t>
            </w:r>
            <w:r>
              <w:rPr>
                <w:rFonts w:hint="eastAsia" w:ascii="仿宋" w:hAnsi="仿宋" w:eastAsia="仿宋" w:cs="仿宋"/>
                <w:snapToGrid w:val="0"/>
                <w:color w:val="auto"/>
                <w:kern w:val="0"/>
                <w:sz w:val="24"/>
                <w:szCs w:val="24"/>
                <w:highlight w:val="none"/>
                <w:lang w:val="en-US" w:eastAsia="zh-CN"/>
              </w:rPr>
              <w:t>4.1</w:t>
            </w:r>
            <w:r>
              <w:rPr>
                <w:rFonts w:hint="eastAsia" w:ascii="仿宋" w:hAnsi="仿宋" w:eastAsia="仿宋" w:cs="仿宋"/>
                <w:snapToGrid w:val="0"/>
                <w:color w:val="auto"/>
                <w:kern w:val="0"/>
                <w:sz w:val="24"/>
                <w:szCs w:val="24"/>
                <w:highlight w:val="none"/>
                <w:lang w:val="zh-CN" w:eastAsia="zh-CN"/>
              </w:rPr>
              <w:t>-</w:t>
            </w:r>
            <w:r>
              <w:rPr>
                <w:rFonts w:hint="eastAsia" w:ascii="仿宋" w:hAnsi="仿宋" w:eastAsia="仿宋" w:cs="仿宋"/>
                <w:snapToGrid w:val="0"/>
                <w:color w:val="auto"/>
                <w:kern w:val="0"/>
                <w:sz w:val="24"/>
                <w:szCs w:val="24"/>
                <w:highlight w:val="none"/>
                <w:lang w:val="en-US" w:eastAsia="zh-CN"/>
              </w:rPr>
              <w:t>7</w:t>
            </w:r>
            <w:r>
              <w:rPr>
                <w:rFonts w:hint="eastAsia" w:ascii="仿宋" w:hAnsi="仿宋" w:eastAsia="仿宋" w:cs="仿宋"/>
                <w:snapToGrid w:val="0"/>
                <w:color w:val="auto"/>
                <w:kern w:val="0"/>
                <w:sz w:val="24"/>
                <w:szCs w:val="24"/>
                <w:highlight w:val="none"/>
                <w:lang w:val="zh-CN" w:eastAsia="zh-CN"/>
              </w:rPr>
              <w:t>分；措施欠缺、不利于项目实施计</w:t>
            </w:r>
            <w:r>
              <w:rPr>
                <w:rFonts w:hint="eastAsia" w:ascii="仿宋" w:hAnsi="仿宋" w:eastAsia="仿宋" w:cs="仿宋"/>
                <w:snapToGrid w:val="0"/>
                <w:color w:val="auto"/>
                <w:kern w:val="0"/>
                <w:sz w:val="24"/>
                <w:szCs w:val="24"/>
                <w:highlight w:val="none"/>
                <w:lang w:val="en-US" w:eastAsia="zh-CN"/>
              </w:rPr>
              <w:t>1-4</w:t>
            </w:r>
            <w:r>
              <w:rPr>
                <w:rFonts w:hint="eastAsia" w:ascii="仿宋" w:hAnsi="仿宋" w:eastAsia="仿宋" w:cs="仿宋"/>
                <w:snapToGrid w:val="0"/>
                <w:color w:val="auto"/>
                <w:kern w:val="0"/>
                <w:sz w:val="24"/>
                <w:szCs w:val="24"/>
                <w:highlight w:val="none"/>
                <w:lang w:val="zh-CN" w:eastAsia="zh-CN"/>
              </w:rPr>
              <w:t>分；未提供不计分。</w:t>
            </w:r>
          </w:p>
        </w:tc>
      </w:tr>
      <w:tr w14:paraId="11FE0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jc w:val="center"/>
        </w:trPr>
        <w:tc>
          <w:tcPr>
            <w:tcW w:w="1129" w:type="dxa"/>
            <w:vMerge w:val="continue"/>
            <w:noWrap w:val="0"/>
            <w:vAlign w:val="center"/>
          </w:tcPr>
          <w:p w14:paraId="269522DD">
            <w:pPr>
              <w:spacing w:line="360" w:lineRule="auto"/>
              <w:jc w:val="center"/>
              <w:rPr>
                <w:rFonts w:hint="eastAsia" w:ascii="仿宋" w:hAnsi="仿宋" w:eastAsia="仿宋" w:cs="仿宋"/>
                <w:color w:val="auto"/>
                <w:sz w:val="24"/>
                <w:szCs w:val="24"/>
                <w:highlight w:val="none"/>
                <w:lang w:val="zh-CN"/>
              </w:rPr>
            </w:pPr>
          </w:p>
        </w:tc>
        <w:tc>
          <w:tcPr>
            <w:tcW w:w="1186" w:type="dxa"/>
            <w:noWrap w:val="0"/>
            <w:vAlign w:val="center"/>
          </w:tcPr>
          <w:p w14:paraId="52FE8D5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工程质量技术组织措施</w:t>
            </w:r>
          </w:p>
        </w:tc>
        <w:tc>
          <w:tcPr>
            <w:tcW w:w="776" w:type="dxa"/>
            <w:noWrap w:val="0"/>
            <w:vAlign w:val="center"/>
          </w:tcPr>
          <w:p w14:paraId="3CF35D9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tc>
        <w:tc>
          <w:tcPr>
            <w:tcW w:w="6700" w:type="dxa"/>
            <w:noWrap w:val="0"/>
            <w:vAlign w:val="center"/>
          </w:tcPr>
          <w:p w14:paraId="5994394A">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供应商根据项目特点，针对本项目有相应的质量保障体系和质量保证措施：质量保障体系完整，质量保障措施有力，具体可行得</w:t>
            </w:r>
            <w:r>
              <w:rPr>
                <w:rFonts w:hint="eastAsia" w:ascii="仿宋" w:hAnsi="仿宋" w:eastAsia="仿宋" w:cs="仿宋"/>
                <w:color w:val="auto"/>
                <w:sz w:val="24"/>
                <w:szCs w:val="24"/>
                <w:highlight w:val="none"/>
                <w:lang w:val="en-US" w:eastAsia="zh-CN"/>
              </w:rPr>
              <w:t>7.1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质量保障体系较完整、质量保障措施一般</w:t>
            </w: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分；</w:t>
            </w:r>
            <w:r>
              <w:rPr>
                <w:rFonts w:hint="eastAsia" w:ascii="仿宋" w:hAnsi="仿宋" w:eastAsia="仿宋" w:cs="仿宋"/>
                <w:color w:val="auto"/>
                <w:kern w:val="0"/>
                <w:sz w:val="24"/>
                <w:szCs w:val="24"/>
                <w:highlight w:val="none"/>
                <w:lang w:val="en-US" w:eastAsia="zh-CN"/>
              </w:rPr>
              <w:t>质量保障体系</w:t>
            </w:r>
            <w:r>
              <w:rPr>
                <w:rFonts w:hint="eastAsia" w:ascii="仿宋" w:hAnsi="仿宋" w:eastAsia="仿宋" w:cs="仿宋"/>
                <w:color w:val="auto"/>
                <w:sz w:val="24"/>
                <w:szCs w:val="24"/>
                <w:highlight w:val="none"/>
                <w:lang w:val="zh-CN"/>
              </w:rPr>
              <w:t>不完整、措施较</w:t>
            </w:r>
            <w:r>
              <w:rPr>
                <w:rFonts w:hint="eastAsia" w:ascii="仿宋" w:hAnsi="仿宋" w:eastAsia="仿宋" w:cs="仿宋"/>
                <w:color w:val="auto"/>
                <w:sz w:val="24"/>
                <w:szCs w:val="24"/>
                <w:highlight w:val="none"/>
                <w:lang w:val="en-US" w:eastAsia="zh-CN"/>
              </w:rPr>
              <w:t>短缺</w:t>
            </w:r>
            <w:r>
              <w:rPr>
                <w:rFonts w:hint="eastAsia" w:ascii="仿宋" w:hAnsi="仿宋" w:eastAsia="仿宋" w:cs="仿宋"/>
                <w:color w:val="auto"/>
                <w:sz w:val="24"/>
                <w:szCs w:val="24"/>
                <w:highlight w:val="none"/>
                <w:lang w:val="zh-CN"/>
              </w:rPr>
              <w:t>得1-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w:t>
            </w:r>
            <w:r>
              <w:rPr>
                <w:rFonts w:hint="eastAsia" w:ascii="仿宋" w:hAnsi="仿宋" w:eastAsia="仿宋" w:cs="仿宋"/>
                <w:snapToGrid w:val="0"/>
                <w:color w:val="auto"/>
                <w:kern w:val="0"/>
                <w:sz w:val="24"/>
                <w:szCs w:val="24"/>
                <w:highlight w:val="none"/>
                <w:lang w:val="zh-CN" w:eastAsia="zh-CN"/>
              </w:rPr>
              <w:t>未提供不计分。</w:t>
            </w:r>
          </w:p>
        </w:tc>
      </w:tr>
      <w:tr w14:paraId="089AC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1129" w:type="dxa"/>
            <w:vMerge w:val="continue"/>
            <w:noWrap w:val="0"/>
            <w:vAlign w:val="center"/>
          </w:tcPr>
          <w:p w14:paraId="6CE57819">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186" w:type="dxa"/>
            <w:noWrap w:val="0"/>
            <w:vAlign w:val="center"/>
          </w:tcPr>
          <w:p w14:paraId="40D59E5F">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环境保护</w:t>
            </w:r>
          </w:p>
          <w:p w14:paraId="24D605C0">
            <w:pPr>
              <w:widowControl/>
              <w:spacing w:line="360" w:lineRule="auto"/>
              <w:jc w:val="center"/>
              <w:rPr>
                <w:rFonts w:hint="eastAsia" w:ascii="仿宋" w:hAnsi="仿宋" w:eastAsia="仿宋" w:cs="仿宋"/>
                <w:snapToGrid w:val="0"/>
                <w:color w:val="auto"/>
                <w:kern w:val="0"/>
                <w:sz w:val="24"/>
                <w:szCs w:val="24"/>
                <w:highlight w:val="none"/>
                <w:lang w:val="zh-CN" w:eastAsia="zh-CN"/>
              </w:rPr>
            </w:pPr>
            <w:r>
              <w:rPr>
                <w:rFonts w:hint="eastAsia" w:ascii="仿宋" w:hAnsi="仿宋" w:eastAsia="仿宋" w:cs="仿宋"/>
                <w:snapToGrid w:val="0"/>
                <w:color w:val="auto"/>
                <w:kern w:val="0"/>
                <w:sz w:val="24"/>
                <w:szCs w:val="24"/>
                <w:highlight w:val="none"/>
                <w:lang w:val="en-US" w:eastAsia="zh-CN"/>
              </w:rPr>
              <w:t>措施</w:t>
            </w:r>
          </w:p>
        </w:tc>
        <w:tc>
          <w:tcPr>
            <w:tcW w:w="776" w:type="dxa"/>
            <w:noWrap w:val="0"/>
            <w:vAlign w:val="center"/>
          </w:tcPr>
          <w:p w14:paraId="394349C8">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5分</w:t>
            </w:r>
          </w:p>
        </w:tc>
        <w:tc>
          <w:tcPr>
            <w:tcW w:w="6700" w:type="dxa"/>
            <w:noWrap w:val="0"/>
            <w:vAlign w:val="center"/>
          </w:tcPr>
          <w:p w14:paraId="2CEE5C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供应商根据项目特点，</w:t>
            </w:r>
            <w:r>
              <w:rPr>
                <w:rFonts w:hint="eastAsia" w:ascii="仿宋" w:hAnsi="仿宋" w:eastAsia="仿宋" w:cs="仿宋"/>
                <w:snapToGrid w:val="0"/>
                <w:color w:val="auto"/>
                <w:kern w:val="0"/>
                <w:sz w:val="24"/>
                <w:szCs w:val="24"/>
                <w:highlight w:val="none"/>
                <w:lang w:val="en-US" w:eastAsia="zh-CN"/>
              </w:rPr>
              <w:t>针对该项目提供环境保护措施完善、合理可行计3.1-5分；措施简单、考虑不全面计1-3分；未提供不计分。</w:t>
            </w:r>
          </w:p>
        </w:tc>
      </w:tr>
      <w:tr w14:paraId="4105B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5" w:hRule="atLeast"/>
          <w:jc w:val="center"/>
        </w:trPr>
        <w:tc>
          <w:tcPr>
            <w:tcW w:w="1129" w:type="dxa"/>
            <w:vMerge w:val="continue"/>
            <w:noWrap w:val="0"/>
            <w:vAlign w:val="center"/>
          </w:tcPr>
          <w:p w14:paraId="15174BBD">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p>
        </w:tc>
        <w:tc>
          <w:tcPr>
            <w:tcW w:w="1186" w:type="dxa"/>
            <w:noWrap w:val="0"/>
            <w:vAlign w:val="center"/>
          </w:tcPr>
          <w:p w14:paraId="47584659">
            <w:pPr>
              <w:adjustRightInd w:val="0"/>
              <w:snapToGrid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施工机械配备和材料投入计划</w:t>
            </w:r>
          </w:p>
        </w:tc>
        <w:tc>
          <w:tcPr>
            <w:tcW w:w="776" w:type="dxa"/>
            <w:noWrap w:val="0"/>
            <w:vAlign w:val="center"/>
          </w:tcPr>
          <w:p w14:paraId="30A293C4">
            <w:pPr>
              <w:widowControl/>
              <w:spacing w:line="360" w:lineRule="auto"/>
              <w:jc w:val="center"/>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5分</w:t>
            </w:r>
          </w:p>
        </w:tc>
        <w:tc>
          <w:tcPr>
            <w:tcW w:w="6700" w:type="dxa"/>
            <w:noWrap w:val="0"/>
            <w:vAlign w:val="center"/>
          </w:tcPr>
          <w:p w14:paraId="5C36B711">
            <w:pPr>
              <w:widowControl/>
              <w:spacing w:line="360" w:lineRule="auto"/>
              <w:jc w:val="left"/>
              <w:rPr>
                <w:rFonts w:hint="eastAsia" w:ascii="仿宋" w:hAnsi="仿宋" w:eastAsia="仿宋" w:cs="仿宋"/>
                <w:snapToGrid w:val="0"/>
                <w:color w:val="auto"/>
                <w:kern w:val="0"/>
                <w:sz w:val="24"/>
                <w:szCs w:val="24"/>
                <w:highlight w:val="none"/>
                <w:lang w:val="zh-CN" w:eastAsia="zh-CN"/>
              </w:rPr>
            </w:pPr>
            <w:r>
              <w:rPr>
                <w:rFonts w:hint="eastAsia" w:ascii="仿宋" w:hAnsi="仿宋" w:eastAsia="仿宋" w:cs="仿宋"/>
                <w:snapToGrid w:val="0"/>
                <w:color w:val="auto"/>
                <w:kern w:val="0"/>
                <w:sz w:val="24"/>
                <w:szCs w:val="24"/>
                <w:highlight w:val="none"/>
                <w:lang w:val="en-US" w:eastAsia="zh-CN"/>
              </w:rPr>
              <w:t>施工机械配备和材料投入计划：提供拟配备施工机械及拟投入材料明细，提供完整计3.1-5分，过于简单计1-3分，未提供不得分。</w:t>
            </w:r>
          </w:p>
        </w:tc>
      </w:tr>
      <w:tr w14:paraId="54B46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0" w:hRule="atLeast"/>
          <w:jc w:val="center"/>
        </w:trPr>
        <w:tc>
          <w:tcPr>
            <w:tcW w:w="1129" w:type="dxa"/>
            <w:vMerge w:val="restart"/>
            <w:tcBorders>
              <w:right w:val="single" w:color="auto" w:sz="4" w:space="0"/>
            </w:tcBorders>
            <w:noWrap w:val="0"/>
            <w:vAlign w:val="center"/>
          </w:tcPr>
          <w:p w14:paraId="2227CAF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w:t>
            </w:r>
          </w:p>
          <w:p w14:paraId="48E3E71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w:t>
            </w:r>
          </w:p>
          <w:p w14:paraId="56757A94">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1186" w:type="dxa"/>
            <w:tcBorders>
              <w:left w:val="single" w:color="auto" w:sz="4" w:space="0"/>
            </w:tcBorders>
            <w:noWrap w:val="0"/>
            <w:vAlign w:val="bottom"/>
          </w:tcPr>
          <w:p w14:paraId="4400E9F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w:t>
            </w:r>
          </w:p>
          <w:p w14:paraId="2456C57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负责人</w:t>
            </w:r>
          </w:p>
        </w:tc>
        <w:tc>
          <w:tcPr>
            <w:tcW w:w="776" w:type="dxa"/>
            <w:noWrap w:val="0"/>
            <w:vAlign w:val="center"/>
          </w:tcPr>
          <w:p w14:paraId="68721189">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6700" w:type="dxa"/>
            <w:noWrap w:val="0"/>
            <w:vAlign w:val="center"/>
          </w:tcPr>
          <w:p w14:paraId="6B3B474C">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1、具有相关专业中级及以上职称得2分，其余不得分。</w:t>
            </w:r>
          </w:p>
        </w:tc>
      </w:tr>
      <w:tr w14:paraId="406BB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129" w:type="dxa"/>
            <w:vMerge w:val="continue"/>
            <w:tcBorders>
              <w:right w:val="single" w:color="auto" w:sz="4" w:space="0"/>
            </w:tcBorders>
            <w:noWrap w:val="0"/>
            <w:vAlign w:val="center"/>
          </w:tcPr>
          <w:p w14:paraId="784F7C79">
            <w:pPr>
              <w:spacing w:line="360" w:lineRule="auto"/>
              <w:jc w:val="center"/>
              <w:rPr>
                <w:rFonts w:hint="eastAsia" w:ascii="仿宋" w:hAnsi="仿宋" w:eastAsia="仿宋" w:cs="仿宋"/>
                <w:color w:val="auto"/>
                <w:sz w:val="24"/>
                <w:szCs w:val="24"/>
                <w:highlight w:val="none"/>
              </w:rPr>
            </w:pPr>
          </w:p>
        </w:tc>
        <w:tc>
          <w:tcPr>
            <w:tcW w:w="1186" w:type="dxa"/>
            <w:tcBorders>
              <w:left w:val="single" w:color="auto" w:sz="4" w:space="0"/>
            </w:tcBorders>
            <w:noWrap w:val="0"/>
            <w:vAlign w:val="bottom"/>
          </w:tcPr>
          <w:p w14:paraId="1AAA94C6">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w:t>
            </w:r>
          </w:p>
          <w:p w14:paraId="3066CA96">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负责人</w:t>
            </w:r>
          </w:p>
        </w:tc>
        <w:tc>
          <w:tcPr>
            <w:tcW w:w="776" w:type="dxa"/>
            <w:noWrap w:val="0"/>
            <w:vAlign w:val="center"/>
          </w:tcPr>
          <w:p w14:paraId="239F7D68">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tc>
        <w:tc>
          <w:tcPr>
            <w:tcW w:w="6700" w:type="dxa"/>
            <w:noWrap w:val="0"/>
            <w:vAlign w:val="center"/>
          </w:tcPr>
          <w:p w14:paraId="506C341C">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具备相关专业中级及以上职称得2分，否则不得分。</w:t>
            </w:r>
          </w:p>
        </w:tc>
      </w:tr>
      <w:tr w14:paraId="3B4A3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1129" w:type="dxa"/>
            <w:vMerge w:val="continue"/>
            <w:tcBorders>
              <w:right w:val="single" w:color="auto" w:sz="4" w:space="0"/>
            </w:tcBorders>
            <w:noWrap w:val="0"/>
            <w:vAlign w:val="center"/>
          </w:tcPr>
          <w:p w14:paraId="690C14E3">
            <w:pPr>
              <w:spacing w:line="360" w:lineRule="auto"/>
              <w:jc w:val="center"/>
              <w:rPr>
                <w:rFonts w:hint="eastAsia" w:ascii="仿宋" w:hAnsi="仿宋" w:eastAsia="仿宋" w:cs="仿宋"/>
                <w:color w:val="auto"/>
                <w:sz w:val="24"/>
                <w:szCs w:val="24"/>
                <w:highlight w:val="none"/>
                <w:lang w:val="en-US" w:eastAsia="zh-CN"/>
              </w:rPr>
            </w:pPr>
          </w:p>
        </w:tc>
        <w:tc>
          <w:tcPr>
            <w:tcW w:w="1186" w:type="dxa"/>
            <w:tcBorders>
              <w:left w:val="single" w:color="auto" w:sz="4" w:space="0"/>
            </w:tcBorders>
            <w:noWrap w:val="0"/>
            <w:vAlign w:val="center"/>
          </w:tcPr>
          <w:p w14:paraId="76D7543C">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五大员</w:t>
            </w:r>
          </w:p>
          <w:p w14:paraId="399C0648">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配置</w:t>
            </w:r>
          </w:p>
        </w:tc>
        <w:tc>
          <w:tcPr>
            <w:tcW w:w="776" w:type="dxa"/>
            <w:noWrap w:val="0"/>
            <w:vAlign w:val="center"/>
          </w:tcPr>
          <w:p w14:paraId="2980F968">
            <w:pPr>
              <w:widowControl/>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5分</w:t>
            </w:r>
          </w:p>
        </w:tc>
        <w:tc>
          <w:tcPr>
            <w:tcW w:w="6700" w:type="dxa"/>
            <w:noWrap w:val="0"/>
            <w:vAlign w:val="center"/>
          </w:tcPr>
          <w:p w14:paraId="68D160E7">
            <w:pPr>
              <w:spacing w:line="360" w:lineRule="auto"/>
              <w:jc w:val="left"/>
              <w:rPr>
                <w:rFonts w:hint="eastAsia" w:ascii="仿宋" w:hAnsi="仿宋" w:eastAsia="仿宋" w:cs="仿宋"/>
                <w:color w:val="auto"/>
                <w:spacing w:val="16"/>
                <w:sz w:val="23"/>
                <w:szCs w:val="23"/>
                <w:highlight w:val="none"/>
                <w14:textOutline w14:w="4358" w14:cap="sq" w14:cmpd="sng">
                  <w14:solidFill>
                    <w14:srgbClr w14:val="000000"/>
                  </w14:solidFill>
                  <w14:prstDash w14:val="solid"/>
                  <w14:bevel/>
                </w14:textOutline>
              </w:rPr>
            </w:pPr>
            <w:r>
              <w:rPr>
                <w:rFonts w:hint="eastAsia" w:ascii="仿宋" w:hAnsi="仿宋" w:eastAsia="仿宋" w:cs="仿宋"/>
                <w:color w:val="auto"/>
                <w:sz w:val="24"/>
                <w:szCs w:val="24"/>
                <w:highlight w:val="none"/>
                <w:lang w:val="en-US" w:eastAsia="zh-CN"/>
              </w:rPr>
              <w:t>拟投入的资料员、施工员、质量员、材料员应具有有效职业培训合格证，专职安全生产管理人员提供安全生产考核合格证书，每一人计1 分，计满5分为止。</w:t>
            </w:r>
          </w:p>
        </w:tc>
      </w:tr>
      <w:tr w14:paraId="2536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15" w:type="dxa"/>
            <w:gridSpan w:val="2"/>
            <w:noWrap w:val="0"/>
            <w:vAlign w:val="center"/>
          </w:tcPr>
          <w:p w14:paraId="13172C49">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类似</w:t>
            </w:r>
            <w:r>
              <w:rPr>
                <w:rFonts w:hint="eastAsia" w:ascii="仿宋" w:hAnsi="仿宋" w:eastAsia="仿宋" w:cs="仿宋"/>
                <w:color w:val="auto"/>
                <w:sz w:val="24"/>
                <w:szCs w:val="24"/>
                <w:highlight w:val="none"/>
              </w:rPr>
              <w:t>业绩</w:t>
            </w:r>
          </w:p>
        </w:tc>
        <w:tc>
          <w:tcPr>
            <w:tcW w:w="776" w:type="dxa"/>
            <w:noWrap w:val="0"/>
            <w:vAlign w:val="center"/>
          </w:tcPr>
          <w:p w14:paraId="386C22F1">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6700" w:type="dxa"/>
            <w:noWrap w:val="0"/>
            <w:vAlign w:val="center"/>
          </w:tcPr>
          <w:p w14:paraId="10AB5F9F">
            <w:pPr>
              <w:tabs>
                <w:tab w:val="left" w:pos="211"/>
              </w:tabs>
              <w:spacing w:before="64" w:line="360" w:lineRule="auto"/>
              <w:ind w:right="77"/>
              <w:rPr>
                <w:rFonts w:hint="eastAsia" w:ascii="仿宋" w:hAnsi="仿宋" w:eastAsia="仿宋" w:cs="仿宋"/>
                <w:color w:val="auto"/>
                <w:sz w:val="23"/>
                <w:szCs w:val="23"/>
                <w:highlight w:val="none"/>
                <w:lang w:eastAsia="zh-CN"/>
              </w:rPr>
            </w:pPr>
            <w:r>
              <w:rPr>
                <w:rFonts w:hint="eastAsia" w:ascii="仿宋" w:hAnsi="仿宋" w:eastAsia="仿宋" w:cs="仿宋"/>
                <w:color w:val="auto"/>
                <w:spacing w:val="5"/>
                <w:sz w:val="23"/>
                <w:szCs w:val="23"/>
                <w:highlight w:val="none"/>
              </w:rPr>
              <w:t>提供近三年 (</w:t>
            </w:r>
            <w:r>
              <w:rPr>
                <w:rFonts w:hint="eastAsia" w:ascii="仿宋" w:hAnsi="仿宋" w:eastAsia="仿宋" w:cs="仿宋"/>
                <w:color w:val="auto"/>
                <w:spacing w:val="5"/>
                <w:sz w:val="23"/>
                <w:szCs w:val="23"/>
                <w:highlight w:val="none"/>
                <w:lang w:val="en-US" w:eastAsia="zh-CN"/>
              </w:rPr>
              <w:t>2023</w:t>
            </w:r>
            <w:r>
              <w:rPr>
                <w:rFonts w:hint="eastAsia" w:ascii="仿宋" w:hAnsi="仿宋" w:eastAsia="仿宋" w:cs="仿宋"/>
                <w:color w:val="auto"/>
                <w:spacing w:val="5"/>
                <w:sz w:val="23"/>
                <w:szCs w:val="23"/>
                <w:highlight w:val="none"/>
              </w:rPr>
              <w:t>年</w:t>
            </w:r>
            <w:r>
              <w:rPr>
                <w:rFonts w:hint="eastAsia" w:ascii="仿宋" w:hAnsi="仿宋" w:eastAsia="仿宋" w:cs="仿宋"/>
                <w:color w:val="auto"/>
                <w:spacing w:val="5"/>
                <w:sz w:val="23"/>
                <w:szCs w:val="23"/>
                <w:highlight w:val="none"/>
                <w:lang w:val="en-US" w:eastAsia="zh-CN"/>
              </w:rPr>
              <w:t>7月</w:t>
            </w:r>
            <w:r>
              <w:rPr>
                <w:rFonts w:hint="eastAsia" w:ascii="仿宋" w:hAnsi="仿宋" w:eastAsia="仿宋" w:cs="仿宋"/>
                <w:color w:val="auto"/>
                <w:spacing w:val="5"/>
                <w:sz w:val="23"/>
                <w:szCs w:val="23"/>
                <w:highlight w:val="none"/>
              </w:rPr>
              <w:t>至今) 担过类似项目</w:t>
            </w:r>
            <w:r>
              <w:rPr>
                <w:rFonts w:hint="eastAsia" w:ascii="仿宋" w:hAnsi="仿宋" w:eastAsia="仿宋" w:cs="仿宋"/>
                <w:color w:val="auto"/>
                <w:spacing w:val="5"/>
                <w:sz w:val="23"/>
                <w:szCs w:val="23"/>
                <w:highlight w:val="none"/>
                <w:lang w:eastAsia="zh-CN"/>
              </w:rPr>
              <w:t>完工</w:t>
            </w:r>
            <w:r>
              <w:rPr>
                <w:rFonts w:hint="eastAsia" w:ascii="仿宋" w:hAnsi="仿宋" w:eastAsia="仿宋" w:cs="仿宋"/>
                <w:color w:val="auto"/>
                <w:spacing w:val="5"/>
                <w:sz w:val="23"/>
                <w:szCs w:val="23"/>
                <w:highlight w:val="none"/>
              </w:rPr>
              <w:t>业</w:t>
            </w:r>
            <w:r>
              <w:rPr>
                <w:rFonts w:hint="eastAsia" w:ascii="仿宋" w:hAnsi="仿宋" w:eastAsia="仿宋" w:cs="仿宋"/>
                <w:color w:val="auto"/>
                <w:sz w:val="23"/>
                <w:szCs w:val="23"/>
                <w:highlight w:val="none"/>
              </w:rPr>
              <w:t xml:space="preserve">绩 </w:t>
            </w:r>
            <w:r>
              <w:rPr>
                <w:rFonts w:hint="eastAsia" w:ascii="仿宋" w:hAnsi="仿宋" w:eastAsia="仿宋" w:cs="仿宋"/>
                <w:color w:val="auto"/>
                <w:spacing w:val="10"/>
                <w:sz w:val="23"/>
                <w:szCs w:val="23"/>
                <w:highlight w:val="none"/>
              </w:rPr>
              <w:t>(</w:t>
            </w:r>
            <w:r>
              <w:rPr>
                <w:rFonts w:hint="eastAsia" w:ascii="仿宋" w:hAnsi="仿宋" w:eastAsia="仿宋" w:cs="仿宋"/>
                <w:color w:val="auto"/>
                <w:spacing w:val="9"/>
                <w:sz w:val="23"/>
                <w:szCs w:val="23"/>
                <w:highlight w:val="none"/>
              </w:rPr>
              <w:t>中标通知书或合同协议书复印件并加盖投标人公</w:t>
            </w:r>
            <w:r>
              <w:rPr>
                <w:rFonts w:hint="eastAsia" w:ascii="仿宋" w:hAnsi="仿宋" w:eastAsia="仿宋" w:cs="仿宋"/>
                <w:color w:val="auto"/>
                <w:spacing w:val="10"/>
                <w:sz w:val="23"/>
                <w:szCs w:val="23"/>
                <w:highlight w:val="none"/>
              </w:rPr>
              <w:t>章，以</w:t>
            </w:r>
            <w:r>
              <w:rPr>
                <w:rFonts w:hint="eastAsia" w:ascii="仿宋" w:hAnsi="仿宋" w:eastAsia="仿宋" w:cs="仿宋"/>
                <w:color w:val="auto"/>
                <w:spacing w:val="5"/>
                <w:sz w:val="23"/>
                <w:szCs w:val="23"/>
                <w:highlight w:val="none"/>
              </w:rPr>
              <w:t>合同签订时间为准) ，每提供一个得</w:t>
            </w:r>
            <w:r>
              <w:rPr>
                <w:rFonts w:hint="eastAsia" w:ascii="仿宋" w:hAnsi="仿宋" w:eastAsia="仿宋" w:cs="仿宋"/>
                <w:color w:val="auto"/>
                <w:spacing w:val="5"/>
                <w:sz w:val="23"/>
                <w:szCs w:val="23"/>
                <w:highlight w:val="none"/>
                <w:lang w:val="en-US" w:eastAsia="zh-CN"/>
              </w:rPr>
              <w:t>2</w:t>
            </w:r>
            <w:r>
              <w:rPr>
                <w:rFonts w:hint="eastAsia" w:ascii="仿宋" w:hAnsi="仿宋" w:eastAsia="仿宋" w:cs="仿宋"/>
                <w:color w:val="auto"/>
                <w:spacing w:val="5"/>
                <w:sz w:val="23"/>
                <w:szCs w:val="23"/>
                <w:highlight w:val="none"/>
              </w:rPr>
              <w:t>分，满</w:t>
            </w:r>
            <w:r>
              <w:rPr>
                <w:rFonts w:hint="eastAsia" w:ascii="仿宋" w:hAnsi="仿宋" w:eastAsia="仿宋" w:cs="仿宋"/>
                <w:color w:val="auto"/>
                <w:sz w:val="23"/>
                <w:szCs w:val="23"/>
                <w:highlight w:val="none"/>
                <w:lang w:val="en-US" w:eastAsia="zh-CN"/>
              </w:rPr>
              <w:t>6</w:t>
            </w:r>
            <w:r>
              <w:rPr>
                <w:rFonts w:hint="eastAsia" w:ascii="仿宋" w:hAnsi="仿宋" w:eastAsia="仿宋" w:cs="仿宋"/>
                <w:color w:val="auto"/>
                <w:spacing w:val="2"/>
                <w:sz w:val="23"/>
                <w:szCs w:val="23"/>
                <w:highlight w:val="none"/>
              </w:rPr>
              <w:t>分</w:t>
            </w:r>
            <w:r>
              <w:rPr>
                <w:rFonts w:hint="eastAsia" w:ascii="仿宋" w:hAnsi="仿宋" w:eastAsia="仿宋" w:cs="仿宋"/>
                <w:color w:val="auto"/>
                <w:spacing w:val="2"/>
                <w:sz w:val="23"/>
                <w:szCs w:val="23"/>
                <w:highlight w:val="none"/>
                <w:lang w:eastAsia="zh-CN"/>
              </w:rPr>
              <w:t>。</w:t>
            </w:r>
          </w:p>
          <w:p w14:paraId="386EB4A5">
            <w:pPr>
              <w:spacing w:line="360" w:lineRule="auto"/>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16"/>
                <w:sz w:val="23"/>
                <w:szCs w:val="23"/>
                <w:highlight w:val="none"/>
                <w14:textOutline w14:w="4358" w14:cap="sq" w14:cmpd="sng">
                  <w14:solidFill>
                    <w14:srgbClr w14:val="000000"/>
                  </w14:solidFill>
                  <w14:prstDash w14:val="solid"/>
                  <w14:bevel/>
                </w14:textOutline>
              </w:rPr>
              <w:t>以合同协议书</w:t>
            </w:r>
            <w:r>
              <w:rPr>
                <w:rFonts w:hint="eastAsia" w:ascii="仿宋" w:hAnsi="仿宋" w:eastAsia="仿宋" w:cs="仿宋"/>
                <w:color w:val="auto"/>
                <w:spacing w:val="16"/>
                <w:sz w:val="23"/>
                <w:szCs w:val="23"/>
                <w:highlight w:val="none"/>
                <w:lang w:eastAsia="zh-CN"/>
                <w14:textOutline w14:w="4358" w14:cap="sq" w14:cmpd="sng">
                  <w14:solidFill>
                    <w14:srgbClr w14:val="000000"/>
                  </w14:solidFill>
                  <w14:prstDash w14:val="solid"/>
                  <w14:bevel/>
                </w14:textOutline>
              </w:rPr>
              <w:t>或</w:t>
            </w:r>
            <w:r>
              <w:rPr>
                <w:rFonts w:hint="eastAsia" w:ascii="仿宋" w:hAnsi="仿宋" w:eastAsia="仿宋" w:cs="仿宋"/>
                <w:color w:val="auto"/>
                <w:spacing w:val="8"/>
                <w:sz w:val="23"/>
                <w:szCs w:val="23"/>
                <w:highlight w:val="none"/>
                <w14:textOutline w14:w="4358" w14:cap="sq" w14:cmpd="sng">
                  <w14:solidFill>
                    <w14:srgbClr w14:val="000000"/>
                  </w14:solidFill>
                  <w14:prstDash w14:val="solid"/>
                  <w14:bevel/>
                </w14:textOutline>
              </w:rPr>
              <w:t>中标通知书复印件加盖公章为准。</w:t>
            </w:r>
          </w:p>
        </w:tc>
      </w:tr>
    </w:tbl>
    <w:p w14:paraId="6629B76C">
      <w:pPr>
        <w:spacing w:before="185" w:line="376" w:lineRule="exact"/>
        <w:rPr>
          <w:rFonts w:hint="eastAsia" w:ascii="仿宋" w:hAnsi="仿宋" w:eastAsia="仿宋" w:cs="仿宋"/>
          <w:sz w:val="28"/>
          <w:szCs w:val="28"/>
        </w:rPr>
      </w:pPr>
      <w:r>
        <w:rPr>
          <w:rFonts w:hint="eastAsia" w:ascii="仿宋" w:hAnsi="仿宋" w:eastAsia="仿宋" w:cs="仿宋"/>
          <w:spacing w:val="1"/>
          <w:sz w:val="28"/>
          <w:szCs w:val="28"/>
          <w14:textOutline w14:w="5103" w14:cap="sq" w14:cmpd="sng">
            <w14:solidFill>
              <w14:srgbClr w14:val="000000"/>
            </w14:solidFill>
            <w14:prstDash w14:val="solid"/>
            <w14:bevel/>
          </w14:textOutline>
        </w:rPr>
        <w:t>五、定标</w:t>
      </w:r>
      <w:r>
        <w:rPr>
          <w:rFonts w:hint="eastAsia" w:ascii="仿宋" w:hAnsi="仿宋" w:eastAsia="仿宋" w:cs="仿宋"/>
          <w:sz w:val="28"/>
          <w:szCs w:val="28"/>
          <w14:textOutline w14:w="5103" w14:cap="sq" w14:cmpd="sng">
            <w14:solidFill>
              <w14:srgbClr w14:val="000000"/>
            </w14:solidFill>
            <w14:prstDash w14:val="solid"/>
            <w14:bevel/>
          </w14:textOutline>
        </w:rPr>
        <w:t>：</w:t>
      </w:r>
    </w:p>
    <w:p w14:paraId="4160820D">
      <w:pPr>
        <w:spacing w:before="214" w:line="312" w:lineRule="exact"/>
        <w:ind w:left="521"/>
        <w:rPr>
          <w:rFonts w:hint="eastAsia" w:ascii="仿宋" w:hAnsi="仿宋" w:eastAsia="仿宋" w:cs="仿宋"/>
          <w:sz w:val="23"/>
          <w:szCs w:val="23"/>
        </w:rPr>
      </w:pPr>
      <w:r>
        <w:rPr>
          <w:rFonts w:hint="eastAsia" w:ascii="仿宋" w:hAnsi="仿宋" w:eastAsia="仿宋" w:cs="仿宋"/>
          <w:spacing w:val="24"/>
          <w:position w:val="2"/>
          <w:sz w:val="23"/>
          <w:szCs w:val="23"/>
        </w:rPr>
        <w:t>1</w:t>
      </w:r>
      <w:r>
        <w:rPr>
          <w:rFonts w:hint="eastAsia" w:ascii="仿宋" w:hAnsi="仿宋" w:eastAsia="仿宋" w:cs="仿宋"/>
          <w:spacing w:val="12"/>
          <w:position w:val="2"/>
          <w:sz w:val="23"/>
          <w:szCs w:val="23"/>
        </w:rPr>
        <w:t>、评审结果由磋商小组全体成员签字确认。</w:t>
      </w:r>
    </w:p>
    <w:p w14:paraId="44298518">
      <w:pPr>
        <w:spacing w:before="177" w:line="400" w:lineRule="auto"/>
        <w:ind w:left="18" w:right="7" w:firstLine="487"/>
        <w:rPr>
          <w:rFonts w:hint="eastAsia" w:ascii="仿宋" w:hAnsi="仿宋" w:eastAsia="仿宋" w:cs="仿宋"/>
          <w:sz w:val="23"/>
          <w:szCs w:val="23"/>
        </w:rPr>
      </w:pPr>
      <w:r>
        <w:rPr>
          <w:rFonts w:hint="eastAsia" w:ascii="仿宋" w:hAnsi="仿宋" w:eastAsia="仿宋" w:cs="仿宋"/>
          <w:spacing w:val="13"/>
          <w:sz w:val="23"/>
          <w:szCs w:val="23"/>
        </w:rPr>
        <w:t>2、采购人根据评审报告中推荐的成交候选人排列顺序确定供应商</w:t>
      </w:r>
      <w:r>
        <w:rPr>
          <w:rFonts w:hint="eastAsia" w:ascii="仿宋" w:hAnsi="仿宋" w:eastAsia="仿宋" w:cs="仿宋"/>
          <w:spacing w:val="13"/>
          <w:sz w:val="23"/>
          <w:szCs w:val="23"/>
          <w:lang w:eastAsia="zh-CN"/>
        </w:rPr>
        <w:t>，</w:t>
      </w:r>
      <w:r>
        <w:rPr>
          <w:rFonts w:hint="eastAsia" w:ascii="仿宋" w:hAnsi="仿宋" w:eastAsia="仿宋" w:cs="仿宋"/>
          <w:spacing w:val="13"/>
          <w:sz w:val="23"/>
          <w:szCs w:val="23"/>
        </w:rPr>
        <w:t>以复函</w:t>
      </w:r>
      <w:r>
        <w:rPr>
          <w:rFonts w:hint="eastAsia" w:ascii="仿宋" w:hAnsi="仿宋" w:eastAsia="仿宋" w:cs="仿宋"/>
          <w:spacing w:val="11"/>
          <w:sz w:val="23"/>
          <w:szCs w:val="23"/>
        </w:rPr>
        <w:t>通</w:t>
      </w:r>
      <w:r>
        <w:rPr>
          <w:rFonts w:hint="eastAsia" w:ascii="仿宋" w:hAnsi="仿宋" w:eastAsia="仿宋" w:cs="仿宋"/>
          <w:spacing w:val="16"/>
          <w:sz w:val="23"/>
          <w:szCs w:val="23"/>
        </w:rPr>
        <w:t>知</w:t>
      </w:r>
      <w:r>
        <w:rPr>
          <w:rFonts w:hint="eastAsia" w:ascii="仿宋" w:hAnsi="仿宋" w:eastAsia="仿宋" w:cs="仿宋"/>
          <w:spacing w:val="12"/>
          <w:sz w:val="23"/>
          <w:szCs w:val="23"/>
        </w:rPr>
        <w:t>招标代理机构。</w:t>
      </w:r>
    </w:p>
    <w:p w14:paraId="0976688C">
      <w:pPr>
        <w:rPr>
          <w:rFonts w:hint="eastAsia" w:ascii="仿宋" w:hAnsi="仿宋" w:eastAsia="仿宋" w:cs="仿宋"/>
        </w:rPr>
      </w:pPr>
    </w:p>
    <w:p w14:paraId="30A158B3">
      <w:pPr>
        <w:rPr>
          <w:rFonts w:hint="eastAsia" w:ascii="仿宋" w:hAnsi="仿宋" w:eastAsia="仿宋" w:cs="仿宋"/>
        </w:rPr>
      </w:pPr>
    </w:p>
    <w:p w14:paraId="74CC96FB">
      <w:pPr>
        <w:rPr>
          <w:rFonts w:hint="eastAsia" w:ascii="仿宋" w:hAnsi="仿宋" w:eastAsia="仿宋" w:cs="仿宋"/>
        </w:rPr>
      </w:pPr>
    </w:p>
    <w:p w14:paraId="71422ABD">
      <w:pPr>
        <w:rPr>
          <w:rFonts w:hint="eastAsia" w:ascii="仿宋" w:hAnsi="仿宋" w:eastAsia="仿宋" w:cs="仿宋"/>
        </w:rPr>
      </w:pPr>
    </w:p>
    <w:p w14:paraId="768A703A">
      <w:pPr>
        <w:rPr>
          <w:rFonts w:hint="eastAsia" w:ascii="仿宋" w:hAnsi="仿宋" w:eastAsia="仿宋" w:cs="仿宋"/>
        </w:rPr>
      </w:pPr>
    </w:p>
    <w:p w14:paraId="687D2FAF">
      <w:pPr>
        <w:rPr>
          <w:rFonts w:hint="eastAsia" w:ascii="仿宋" w:hAnsi="仿宋" w:eastAsia="仿宋" w:cs="仿宋"/>
        </w:rPr>
      </w:pPr>
    </w:p>
    <w:p w14:paraId="65E242B1">
      <w:pPr>
        <w:pStyle w:val="10"/>
        <w:rPr>
          <w:rFonts w:hint="eastAsia" w:ascii="仿宋" w:hAnsi="仿宋" w:eastAsia="仿宋" w:cs="仿宋"/>
        </w:rPr>
      </w:pPr>
    </w:p>
    <w:p w14:paraId="729CBD31">
      <w:pPr>
        <w:rPr>
          <w:rFonts w:hint="eastAsia" w:ascii="仿宋" w:hAnsi="仿宋" w:eastAsia="仿宋" w:cs="仿宋"/>
        </w:rPr>
      </w:pPr>
    </w:p>
    <w:p w14:paraId="2E0A13D0">
      <w:pPr>
        <w:rPr>
          <w:rFonts w:hint="eastAsia" w:ascii="仿宋" w:hAnsi="仿宋" w:eastAsia="仿宋" w:cs="仿宋"/>
        </w:rPr>
      </w:pPr>
    </w:p>
    <w:p w14:paraId="48ECDFCF">
      <w:pPr>
        <w:numPr>
          <w:ilvl w:val="0"/>
          <w:numId w:val="4"/>
        </w:numPr>
        <w:spacing w:before="114" w:line="228" w:lineRule="auto"/>
        <w:jc w:val="center"/>
        <w:outlineLvl w:val="0"/>
        <w:rPr>
          <w:rFonts w:hint="eastAsia" w:ascii="仿宋" w:hAnsi="仿宋" w:eastAsia="仿宋" w:cs="仿宋"/>
          <w:spacing w:val="7"/>
          <w:sz w:val="35"/>
          <w:szCs w:val="35"/>
          <w14:textOutline w14:w="6537" w14:cap="sq" w14:cmpd="sng">
            <w14:solidFill>
              <w14:srgbClr w14:val="000000"/>
            </w14:solidFill>
            <w14:prstDash w14:val="solid"/>
            <w14:bevel/>
          </w14:textOutline>
        </w:rPr>
      </w:pPr>
      <w:bookmarkStart w:id="34" w:name="_bookmark6"/>
      <w:bookmarkEnd w:id="34"/>
      <w:r>
        <w:rPr>
          <w:rFonts w:hint="eastAsia" w:ascii="仿宋" w:hAnsi="仿宋" w:eastAsia="仿宋" w:cs="仿宋"/>
          <w:spacing w:val="7"/>
          <w:sz w:val="35"/>
          <w:szCs w:val="35"/>
          <w14:textOutline w14:w="6537" w14:cap="sq" w14:cmpd="sng">
            <w14:solidFill>
              <w14:srgbClr w14:val="000000"/>
            </w14:solidFill>
            <w14:prstDash w14:val="solid"/>
            <w14:bevel/>
          </w14:textOutline>
        </w:rPr>
        <w:t>磋商响应文件格式</w:t>
      </w:r>
    </w:p>
    <w:p w14:paraId="212BE661">
      <w:pPr>
        <w:numPr>
          <w:ilvl w:val="0"/>
          <w:numId w:val="0"/>
        </w:numPr>
        <w:spacing w:before="114" w:line="228" w:lineRule="auto"/>
        <w:jc w:val="both"/>
        <w:outlineLvl w:val="0"/>
        <w:rPr>
          <w:rFonts w:hint="eastAsia" w:ascii="仿宋" w:hAnsi="仿宋" w:eastAsia="仿宋" w:cs="仿宋"/>
          <w:spacing w:val="7"/>
          <w:sz w:val="35"/>
          <w:szCs w:val="35"/>
          <w14:textOutline w14:w="6537" w14:cap="sq" w14:cmpd="sng">
            <w14:solidFill>
              <w14:srgbClr w14:val="000000"/>
            </w14:solidFill>
            <w14:prstDash w14:val="solid"/>
            <w14:bevel/>
          </w14:textOutline>
        </w:rPr>
      </w:pPr>
    </w:p>
    <w:p w14:paraId="70F051FC">
      <w:pPr>
        <w:spacing w:line="465" w:lineRule="auto"/>
        <w:rPr>
          <w:rFonts w:hint="eastAsia" w:ascii="仿宋" w:hAnsi="仿宋" w:eastAsia="仿宋" w:cs="仿宋"/>
          <w:sz w:val="21"/>
        </w:rPr>
      </w:pPr>
    </w:p>
    <w:p w14:paraId="1D26D0F0">
      <w:pPr>
        <w:spacing w:before="100" w:line="229" w:lineRule="auto"/>
        <w:ind w:left="22"/>
        <w:rPr>
          <w:rFonts w:hint="eastAsia" w:ascii="宋体" w:hAnsi="宋体" w:eastAsia="仿宋" w:cs="仿宋"/>
          <w:b/>
          <w:sz w:val="28"/>
          <w:szCs w:val="28"/>
          <w:lang w:val="en-US" w:eastAsia="zh-CN"/>
        </w:rPr>
      </w:pPr>
      <w:r>
        <w:rPr>
          <w:rFonts w:hint="eastAsia" w:ascii="仿宋" w:hAnsi="仿宋" w:eastAsia="仿宋" w:cs="仿宋"/>
          <w:spacing w:val="9"/>
          <w:sz w:val="31"/>
          <w:szCs w:val="31"/>
          <w14:textOutline w14:w="5793" w14:cap="sq" w14:cmpd="sng">
            <w14:solidFill>
              <w14:srgbClr w14:val="000000"/>
            </w14:solidFill>
            <w14:prstDash w14:val="solid"/>
            <w14:bevel/>
          </w14:textOutline>
        </w:rPr>
        <w:t>项目编号：</w:t>
      </w:r>
      <w:r>
        <w:rPr>
          <w:rFonts w:hint="eastAsia" w:ascii="宋体" w:hAnsi="宋体"/>
          <w:b/>
          <w:sz w:val="28"/>
          <w:szCs w:val="28"/>
        </w:rPr>
        <w:t>FDDL-2026074</w:t>
      </w:r>
    </w:p>
    <w:p w14:paraId="23E9E6E0">
      <w:pPr>
        <w:spacing w:line="262" w:lineRule="auto"/>
        <w:rPr>
          <w:rFonts w:hint="eastAsia" w:ascii="仿宋" w:hAnsi="仿宋" w:eastAsia="仿宋" w:cs="仿宋"/>
          <w:sz w:val="21"/>
        </w:rPr>
      </w:pPr>
    </w:p>
    <w:p w14:paraId="1ED62E11">
      <w:pPr>
        <w:spacing w:line="262" w:lineRule="auto"/>
        <w:rPr>
          <w:rFonts w:hint="eastAsia" w:ascii="仿宋" w:hAnsi="仿宋" w:eastAsia="仿宋" w:cs="仿宋"/>
          <w:sz w:val="21"/>
        </w:rPr>
      </w:pPr>
    </w:p>
    <w:p w14:paraId="3FECE712">
      <w:pPr>
        <w:spacing w:line="262" w:lineRule="auto"/>
        <w:rPr>
          <w:rFonts w:hint="eastAsia" w:ascii="仿宋" w:hAnsi="仿宋" w:eastAsia="仿宋" w:cs="仿宋"/>
          <w:sz w:val="21"/>
        </w:rPr>
      </w:pPr>
    </w:p>
    <w:p w14:paraId="516EA984">
      <w:pPr>
        <w:spacing w:line="262" w:lineRule="auto"/>
        <w:rPr>
          <w:rFonts w:hint="eastAsia" w:ascii="仿宋" w:hAnsi="仿宋" w:eastAsia="仿宋" w:cs="仿宋"/>
          <w:sz w:val="21"/>
        </w:rPr>
      </w:pPr>
    </w:p>
    <w:p w14:paraId="6B057E39">
      <w:pPr>
        <w:spacing w:line="262" w:lineRule="auto"/>
        <w:rPr>
          <w:rFonts w:hint="eastAsia" w:ascii="仿宋" w:hAnsi="仿宋" w:eastAsia="仿宋" w:cs="仿宋"/>
          <w:sz w:val="21"/>
        </w:rPr>
      </w:pPr>
    </w:p>
    <w:p w14:paraId="0F8D443F">
      <w:pPr>
        <w:spacing w:line="262" w:lineRule="auto"/>
        <w:rPr>
          <w:rFonts w:hint="eastAsia" w:ascii="仿宋" w:hAnsi="仿宋" w:eastAsia="仿宋" w:cs="仿宋"/>
          <w:sz w:val="21"/>
        </w:rPr>
      </w:pPr>
    </w:p>
    <w:p w14:paraId="28E4FA35">
      <w:pPr>
        <w:spacing w:line="263" w:lineRule="auto"/>
        <w:rPr>
          <w:rFonts w:hint="eastAsia" w:ascii="仿宋" w:hAnsi="仿宋" w:eastAsia="仿宋" w:cs="仿宋"/>
          <w:sz w:val="21"/>
        </w:rPr>
      </w:pPr>
    </w:p>
    <w:p w14:paraId="55A79F7C">
      <w:pPr>
        <w:spacing w:line="263" w:lineRule="auto"/>
        <w:rPr>
          <w:rFonts w:hint="eastAsia" w:ascii="仿宋" w:hAnsi="仿宋" w:eastAsia="仿宋" w:cs="仿宋"/>
          <w:sz w:val="22"/>
          <w:szCs w:val="22"/>
        </w:rPr>
      </w:pPr>
    </w:p>
    <w:p w14:paraId="1162A1C1">
      <w:pPr>
        <w:spacing w:line="260" w:lineRule="auto"/>
        <w:jc w:val="center"/>
        <w:rPr>
          <w:rFonts w:hint="eastAsia" w:ascii="仿宋" w:hAnsi="仿宋" w:eastAsia="仿宋" w:cs="仿宋"/>
          <w:b/>
          <w:sz w:val="52"/>
          <w:szCs w:val="52"/>
          <w:lang w:val="en-US" w:eastAsia="zh-CN"/>
        </w:rPr>
      </w:pPr>
      <w:r>
        <w:rPr>
          <w:rFonts w:hint="eastAsia" w:ascii="仿宋" w:hAnsi="仿宋" w:eastAsia="仿宋" w:cs="仿宋"/>
          <w:b/>
          <w:sz w:val="52"/>
          <w:szCs w:val="52"/>
          <w:lang w:val="en-US" w:eastAsia="zh-CN"/>
        </w:rPr>
        <w:t>2026年早阳镇早阳村村组道路硬化项目</w:t>
      </w:r>
    </w:p>
    <w:p w14:paraId="7AB7DFA7">
      <w:pPr>
        <w:spacing w:line="260" w:lineRule="auto"/>
        <w:jc w:val="center"/>
        <w:rPr>
          <w:rFonts w:hint="eastAsia" w:ascii="仿宋" w:hAnsi="仿宋" w:eastAsia="仿宋" w:cs="仿宋"/>
          <w:sz w:val="21"/>
        </w:rPr>
      </w:pPr>
    </w:p>
    <w:p w14:paraId="1EA4E0F2">
      <w:pPr>
        <w:spacing w:line="260" w:lineRule="auto"/>
        <w:rPr>
          <w:rFonts w:hint="eastAsia" w:ascii="仿宋" w:hAnsi="仿宋" w:eastAsia="仿宋" w:cs="仿宋"/>
          <w:sz w:val="21"/>
        </w:rPr>
      </w:pPr>
    </w:p>
    <w:p w14:paraId="5F40FD3C">
      <w:pPr>
        <w:spacing w:line="260" w:lineRule="auto"/>
        <w:rPr>
          <w:rFonts w:hint="eastAsia" w:ascii="仿宋" w:hAnsi="仿宋" w:eastAsia="仿宋" w:cs="仿宋"/>
          <w:sz w:val="21"/>
        </w:rPr>
      </w:pPr>
    </w:p>
    <w:p w14:paraId="60BDDE4F">
      <w:pPr>
        <w:spacing w:line="260" w:lineRule="auto"/>
        <w:rPr>
          <w:rFonts w:hint="eastAsia" w:ascii="仿宋" w:hAnsi="仿宋" w:eastAsia="仿宋" w:cs="仿宋"/>
          <w:sz w:val="21"/>
        </w:rPr>
      </w:pPr>
    </w:p>
    <w:p w14:paraId="37911E6B">
      <w:pPr>
        <w:spacing w:line="260" w:lineRule="auto"/>
        <w:rPr>
          <w:rFonts w:hint="eastAsia" w:ascii="仿宋" w:hAnsi="仿宋" w:eastAsia="仿宋" w:cs="仿宋"/>
          <w:sz w:val="21"/>
        </w:rPr>
      </w:pPr>
    </w:p>
    <w:p w14:paraId="3F46AA80">
      <w:pPr>
        <w:spacing w:line="260" w:lineRule="auto"/>
        <w:rPr>
          <w:rFonts w:hint="eastAsia" w:ascii="仿宋" w:hAnsi="仿宋" w:eastAsia="仿宋" w:cs="仿宋"/>
          <w:sz w:val="21"/>
        </w:rPr>
      </w:pPr>
    </w:p>
    <w:p w14:paraId="3DCF7DF1">
      <w:pPr>
        <w:spacing w:line="260" w:lineRule="auto"/>
        <w:rPr>
          <w:rFonts w:hint="eastAsia" w:ascii="仿宋" w:hAnsi="仿宋" w:eastAsia="仿宋" w:cs="仿宋"/>
          <w:sz w:val="21"/>
        </w:rPr>
      </w:pPr>
    </w:p>
    <w:p w14:paraId="265E8FE5">
      <w:pPr>
        <w:spacing w:line="261" w:lineRule="auto"/>
        <w:rPr>
          <w:rFonts w:hint="eastAsia" w:ascii="仿宋" w:hAnsi="仿宋" w:eastAsia="仿宋" w:cs="仿宋"/>
          <w:sz w:val="21"/>
        </w:rPr>
      </w:pPr>
    </w:p>
    <w:p w14:paraId="685CA42E">
      <w:pPr>
        <w:spacing w:before="231" w:line="225" w:lineRule="auto"/>
        <w:ind w:left="2273"/>
        <w:rPr>
          <w:rFonts w:hint="eastAsia" w:ascii="仿宋" w:hAnsi="仿宋" w:eastAsia="仿宋" w:cs="仿宋"/>
          <w:sz w:val="71"/>
          <w:szCs w:val="71"/>
        </w:rPr>
      </w:pPr>
      <w:r>
        <w:rPr>
          <w:rFonts w:hint="eastAsia" w:ascii="仿宋" w:hAnsi="仿宋" w:eastAsia="仿宋" w:cs="仿宋"/>
          <w:spacing w:val="5"/>
          <w:sz w:val="71"/>
          <w:szCs w:val="71"/>
          <w14:textOutline w14:w="13075" w14:cap="sq" w14:cmpd="sng">
            <w14:solidFill>
              <w14:srgbClr w14:val="000000"/>
            </w14:solidFill>
            <w14:prstDash w14:val="solid"/>
            <w14:bevel/>
          </w14:textOutline>
        </w:rPr>
        <w:t>磋商响应文</w:t>
      </w:r>
      <w:r>
        <w:rPr>
          <w:rFonts w:hint="eastAsia" w:ascii="仿宋" w:hAnsi="仿宋" w:eastAsia="仿宋" w:cs="仿宋"/>
          <w:spacing w:val="4"/>
          <w:sz w:val="71"/>
          <w:szCs w:val="71"/>
          <w14:textOutline w14:w="13075" w14:cap="sq" w14:cmpd="sng">
            <w14:solidFill>
              <w14:srgbClr w14:val="000000"/>
            </w14:solidFill>
            <w14:prstDash w14:val="solid"/>
            <w14:bevel/>
          </w14:textOutline>
        </w:rPr>
        <w:t>件</w:t>
      </w:r>
    </w:p>
    <w:p w14:paraId="2783B3B8">
      <w:pPr>
        <w:spacing w:line="243" w:lineRule="auto"/>
        <w:rPr>
          <w:rFonts w:hint="eastAsia" w:ascii="仿宋" w:hAnsi="仿宋" w:eastAsia="仿宋" w:cs="仿宋"/>
          <w:sz w:val="21"/>
        </w:rPr>
      </w:pPr>
    </w:p>
    <w:p w14:paraId="7FE42026">
      <w:pPr>
        <w:spacing w:line="243" w:lineRule="auto"/>
        <w:rPr>
          <w:rFonts w:hint="eastAsia" w:ascii="仿宋" w:hAnsi="仿宋" w:eastAsia="仿宋" w:cs="仿宋"/>
          <w:sz w:val="21"/>
        </w:rPr>
      </w:pPr>
    </w:p>
    <w:p w14:paraId="2AB4BCE9">
      <w:pPr>
        <w:spacing w:line="243" w:lineRule="auto"/>
        <w:rPr>
          <w:rFonts w:hint="eastAsia" w:ascii="仿宋" w:hAnsi="仿宋" w:eastAsia="仿宋" w:cs="仿宋"/>
          <w:sz w:val="21"/>
        </w:rPr>
      </w:pPr>
    </w:p>
    <w:p w14:paraId="010F817A">
      <w:pPr>
        <w:spacing w:line="243" w:lineRule="auto"/>
        <w:rPr>
          <w:rFonts w:hint="eastAsia" w:ascii="仿宋" w:hAnsi="仿宋" w:eastAsia="仿宋" w:cs="仿宋"/>
          <w:sz w:val="21"/>
        </w:rPr>
      </w:pPr>
    </w:p>
    <w:p w14:paraId="2C1FB2EC">
      <w:pPr>
        <w:spacing w:line="243" w:lineRule="auto"/>
        <w:rPr>
          <w:rFonts w:hint="eastAsia" w:ascii="仿宋" w:hAnsi="仿宋" w:eastAsia="仿宋" w:cs="仿宋"/>
          <w:sz w:val="21"/>
        </w:rPr>
      </w:pPr>
    </w:p>
    <w:p w14:paraId="0C7817B5">
      <w:pPr>
        <w:spacing w:line="244" w:lineRule="auto"/>
        <w:rPr>
          <w:rFonts w:hint="eastAsia" w:ascii="仿宋" w:hAnsi="仿宋" w:eastAsia="仿宋" w:cs="仿宋"/>
          <w:sz w:val="21"/>
        </w:rPr>
      </w:pPr>
    </w:p>
    <w:p w14:paraId="4C9B4F67">
      <w:pPr>
        <w:spacing w:line="244" w:lineRule="auto"/>
        <w:rPr>
          <w:rFonts w:hint="eastAsia" w:ascii="仿宋" w:hAnsi="仿宋" w:eastAsia="仿宋" w:cs="仿宋"/>
          <w:sz w:val="21"/>
        </w:rPr>
      </w:pPr>
    </w:p>
    <w:p w14:paraId="6212DDDE">
      <w:pPr>
        <w:pStyle w:val="18"/>
        <w:rPr>
          <w:rFonts w:hint="eastAsia" w:ascii="仿宋" w:hAnsi="仿宋" w:eastAsia="仿宋" w:cs="仿宋"/>
          <w:sz w:val="21"/>
        </w:rPr>
      </w:pPr>
    </w:p>
    <w:p w14:paraId="18CE20FA">
      <w:pPr>
        <w:spacing w:line="244" w:lineRule="auto"/>
        <w:rPr>
          <w:rFonts w:hint="eastAsia" w:ascii="仿宋" w:hAnsi="仿宋" w:eastAsia="仿宋" w:cs="仿宋"/>
          <w:sz w:val="21"/>
        </w:rPr>
      </w:pPr>
    </w:p>
    <w:p w14:paraId="73E0429A">
      <w:pPr>
        <w:spacing w:line="244" w:lineRule="auto"/>
        <w:rPr>
          <w:rFonts w:hint="eastAsia" w:ascii="仿宋" w:hAnsi="仿宋" w:eastAsia="仿宋" w:cs="仿宋"/>
          <w:sz w:val="21"/>
        </w:rPr>
      </w:pPr>
    </w:p>
    <w:p w14:paraId="4C89302E">
      <w:pPr>
        <w:spacing w:line="600" w:lineRule="exact"/>
        <w:ind w:firstLine="964" w:firstLineChars="300"/>
        <w:rPr>
          <w:rFonts w:hint="eastAsia" w:ascii="仿宋" w:hAnsi="仿宋" w:eastAsia="仿宋" w:cs="仿宋"/>
          <w:b/>
          <w:bCs w:val="0"/>
          <w:sz w:val="32"/>
          <w:szCs w:val="32"/>
        </w:rPr>
      </w:pPr>
      <w:r>
        <w:rPr>
          <w:rFonts w:hint="eastAsia" w:ascii="仿宋" w:hAnsi="仿宋" w:eastAsia="仿宋" w:cs="仿宋"/>
          <w:b/>
          <w:bCs w:val="0"/>
          <w:sz w:val="32"/>
          <w:szCs w:val="32"/>
        </w:rPr>
        <w:t>供   应   商</w:t>
      </w:r>
      <w:r>
        <w:rPr>
          <w:rFonts w:hint="eastAsia" w:ascii="仿宋" w:hAnsi="仿宋" w:eastAsia="仿宋" w:cs="仿宋"/>
          <w:b/>
          <w:bCs w:val="0"/>
          <w:sz w:val="32"/>
          <w:szCs w:val="32"/>
          <w:lang w:eastAsia="zh-CN"/>
        </w:rPr>
        <w:t>（盖章）</w:t>
      </w:r>
      <w:r>
        <w:rPr>
          <w:rFonts w:hint="eastAsia" w:ascii="仿宋" w:hAnsi="仿宋" w:eastAsia="仿宋" w:cs="仿宋"/>
          <w:b/>
          <w:bCs w:val="0"/>
          <w:sz w:val="32"/>
          <w:szCs w:val="32"/>
        </w:rPr>
        <w:t>：</w:t>
      </w:r>
      <w:r>
        <w:rPr>
          <w:rFonts w:hint="eastAsia" w:ascii="仿宋" w:hAnsi="仿宋" w:eastAsia="仿宋" w:cs="仿宋"/>
          <w:b/>
          <w:bCs w:val="0"/>
          <w:sz w:val="32"/>
          <w:szCs w:val="32"/>
          <w:u w:val="single"/>
        </w:rPr>
        <w:t xml:space="preserve">                 </w:t>
      </w:r>
      <w:r>
        <w:rPr>
          <w:rFonts w:hint="eastAsia" w:ascii="仿宋" w:hAnsi="仿宋" w:eastAsia="仿宋" w:cs="仿宋"/>
          <w:b/>
          <w:bCs w:val="0"/>
          <w:sz w:val="32"/>
          <w:szCs w:val="32"/>
          <w:u w:val="single"/>
          <w:lang w:val="en-US" w:eastAsia="zh-CN"/>
        </w:rPr>
        <w:t xml:space="preserve"> </w:t>
      </w:r>
      <w:r>
        <w:rPr>
          <w:rFonts w:hint="eastAsia" w:ascii="仿宋" w:hAnsi="仿宋" w:eastAsia="仿宋" w:cs="仿宋"/>
          <w:b/>
          <w:bCs w:val="0"/>
          <w:sz w:val="32"/>
          <w:szCs w:val="32"/>
          <w:u w:val="single"/>
        </w:rPr>
        <w:t xml:space="preserve">  </w:t>
      </w:r>
      <w:r>
        <w:rPr>
          <w:rFonts w:hint="eastAsia" w:ascii="仿宋" w:hAnsi="仿宋" w:eastAsia="仿宋" w:cs="仿宋"/>
          <w:b/>
          <w:bCs w:val="0"/>
          <w:sz w:val="32"/>
          <w:szCs w:val="32"/>
        </w:rPr>
        <w:t xml:space="preserve"> </w:t>
      </w:r>
    </w:p>
    <w:p w14:paraId="4F491A2C">
      <w:pPr>
        <w:spacing w:line="600" w:lineRule="exact"/>
        <w:ind w:firstLine="964" w:firstLineChars="300"/>
        <w:rPr>
          <w:rFonts w:hint="eastAsia" w:ascii="仿宋" w:hAnsi="仿宋" w:eastAsia="仿宋" w:cs="仿宋"/>
          <w:b/>
          <w:bCs w:val="0"/>
          <w:sz w:val="32"/>
          <w:szCs w:val="32"/>
          <w:u w:val="single"/>
        </w:rPr>
      </w:pPr>
      <w:r>
        <w:rPr>
          <w:rFonts w:hint="eastAsia" w:ascii="仿宋" w:hAnsi="仿宋" w:eastAsia="仿宋" w:cs="仿宋"/>
          <w:b/>
          <w:bCs w:val="0"/>
          <w:color w:val="auto"/>
          <w:sz w:val="32"/>
          <w:szCs w:val="32"/>
          <w:highlight w:val="none"/>
          <w:lang w:eastAsia="zh-CN"/>
        </w:rPr>
        <w:t>法定代表人</w:t>
      </w:r>
      <w:r>
        <w:rPr>
          <w:rFonts w:hint="eastAsia" w:ascii="仿宋" w:hAnsi="仿宋" w:eastAsia="仿宋" w:cs="仿宋"/>
          <w:b/>
          <w:bCs w:val="0"/>
          <w:color w:val="auto"/>
          <w:sz w:val="32"/>
          <w:szCs w:val="32"/>
          <w:highlight w:val="none"/>
        </w:rPr>
        <w:t>或被委托人（签字或盖章）：</w:t>
      </w:r>
      <w:r>
        <w:rPr>
          <w:rFonts w:hint="eastAsia" w:ascii="仿宋" w:hAnsi="仿宋" w:eastAsia="仿宋" w:cs="仿宋"/>
          <w:b/>
          <w:bCs w:val="0"/>
          <w:color w:val="auto"/>
          <w:sz w:val="32"/>
          <w:szCs w:val="32"/>
          <w:highlight w:val="none"/>
          <w:u w:val="single"/>
        </w:rPr>
        <w:t xml:space="preserve">      </w:t>
      </w:r>
      <w:r>
        <w:rPr>
          <w:rFonts w:hint="eastAsia" w:ascii="仿宋" w:hAnsi="仿宋" w:eastAsia="仿宋" w:cs="仿宋"/>
          <w:b/>
          <w:bCs w:val="0"/>
          <w:sz w:val="32"/>
          <w:szCs w:val="32"/>
        </w:rPr>
        <w:t xml:space="preserve">                       </w:t>
      </w:r>
    </w:p>
    <w:p w14:paraId="031AAACE">
      <w:pPr>
        <w:spacing w:line="600" w:lineRule="exact"/>
        <w:ind w:firstLine="964" w:firstLineChars="300"/>
        <w:rPr>
          <w:rFonts w:hint="eastAsia" w:ascii="仿宋" w:hAnsi="仿宋" w:eastAsia="仿宋" w:cs="仿宋"/>
          <w:b/>
          <w:bCs w:val="0"/>
          <w:sz w:val="15"/>
          <w:szCs w:val="15"/>
          <w:u w:val="single"/>
        </w:rPr>
      </w:pPr>
      <w:r>
        <w:rPr>
          <w:rFonts w:hint="eastAsia" w:ascii="仿宋" w:hAnsi="仿宋" w:eastAsia="仿宋" w:cs="仿宋"/>
          <w:b/>
          <w:bCs w:val="0"/>
          <w:sz w:val="32"/>
          <w:szCs w:val="32"/>
        </w:rPr>
        <w:t>时        间：</w:t>
      </w:r>
      <w:r>
        <w:rPr>
          <w:rFonts w:hint="eastAsia" w:ascii="仿宋" w:hAnsi="仿宋" w:eastAsia="仿宋" w:cs="仿宋"/>
          <w:b/>
          <w:bCs w:val="0"/>
          <w:sz w:val="32"/>
          <w:szCs w:val="32"/>
          <w:u w:val="single"/>
        </w:rPr>
        <w:t xml:space="preserve">                 </w:t>
      </w:r>
      <w:r>
        <w:rPr>
          <w:rFonts w:hint="eastAsia" w:ascii="仿宋" w:hAnsi="仿宋" w:eastAsia="仿宋" w:cs="仿宋"/>
          <w:b/>
          <w:bCs w:val="0"/>
          <w:sz w:val="32"/>
          <w:szCs w:val="32"/>
          <w:u w:val="single"/>
          <w:lang w:val="en-US" w:eastAsia="zh-CN"/>
        </w:rPr>
        <w:t xml:space="preserve"> </w:t>
      </w:r>
      <w:r>
        <w:rPr>
          <w:rFonts w:hint="eastAsia" w:ascii="仿宋" w:hAnsi="仿宋" w:eastAsia="仿宋" w:cs="仿宋"/>
          <w:b/>
          <w:bCs w:val="0"/>
          <w:sz w:val="32"/>
          <w:szCs w:val="32"/>
          <w:u w:val="single"/>
        </w:rPr>
        <w:t xml:space="preserve">          </w:t>
      </w:r>
    </w:p>
    <w:p w14:paraId="504D3A56">
      <w:pPr>
        <w:rPr>
          <w:rFonts w:hint="eastAsia" w:ascii="仿宋" w:hAnsi="仿宋" w:eastAsia="仿宋" w:cs="仿宋"/>
        </w:rPr>
      </w:pPr>
    </w:p>
    <w:p w14:paraId="2261557E">
      <w:pPr>
        <w:spacing w:before="140" w:line="227" w:lineRule="auto"/>
        <w:jc w:val="center"/>
        <w:rPr>
          <w:rFonts w:hint="eastAsia" w:ascii="仿宋" w:hAnsi="仿宋" w:eastAsia="仿宋" w:cs="仿宋"/>
          <w:color w:val="auto"/>
          <w:sz w:val="43"/>
          <w:szCs w:val="43"/>
        </w:rPr>
      </w:pPr>
      <w:r>
        <w:rPr>
          <w:rFonts w:hint="eastAsia" w:ascii="仿宋" w:hAnsi="仿宋" w:eastAsia="仿宋" w:cs="仿宋"/>
          <w:color w:val="auto"/>
          <w:spacing w:val="-12"/>
          <w:sz w:val="43"/>
          <w:szCs w:val="43"/>
          <w14:textOutline w14:w="7972" w14:cap="sq" w14:cmpd="sng">
            <w14:solidFill>
              <w14:srgbClr w14:val="000000"/>
            </w14:solidFill>
            <w14:prstDash w14:val="solid"/>
            <w14:bevel/>
          </w14:textOutline>
        </w:rPr>
        <w:t>目</w:t>
      </w:r>
      <w:r>
        <w:rPr>
          <w:rFonts w:hint="eastAsia" w:ascii="仿宋" w:hAnsi="仿宋" w:eastAsia="仿宋" w:cs="仿宋"/>
          <w:color w:val="auto"/>
          <w:spacing w:val="-9"/>
          <w:sz w:val="43"/>
          <w:szCs w:val="43"/>
        </w:rPr>
        <w:t xml:space="preserve">  </w:t>
      </w:r>
      <w:r>
        <w:rPr>
          <w:rFonts w:hint="eastAsia" w:ascii="仿宋" w:hAnsi="仿宋" w:eastAsia="仿宋" w:cs="仿宋"/>
          <w:color w:val="auto"/>
          <w:spacing w:val="-9"/>
          <w:sz w:val="43"/>
          <w:szCs w:val="43"/>
          <w14:textOutline w14:w="7972" w14:cap="sq" w14:cmpd="sng">
            <w14:solidFill>
              <w14:srgbClr w14:val="000000"/>
            </w14:solidFill>
            <w14:prstDash w14:val="solid"/>
            <w14:bevel/>
          </w14:textOutline>
        </w:rPr>
        <w:t>录</w:t>
      </w:r>
    </w:p>
    <w:p w14:paraId="53697C44">
      <w:pPr>
        <w:spacing w:line="253" w:lineRule="auto"/>
        <w:rPr>
          <w:rFonts w:hint="eastAsia" w:ascii="仿宋" w:hAnsi="仿宋" w:eastAsia="仿宋" w:cs="仿宋"/>
          <w:color w:val="auto"/>
          <w:sz w:val="21"/>
        </w:rPr>
      </w:pPr>
    </w:p>
    <w:p w14:paraId="0B6B25C8">
      <w:pPr>
        <w:spacing w:before="91" w:line="465" w:lineRule="exact"/>
        <w:ind w:left="23"/>
        <w:outlineLvl w:val="1"/>
        <w:rPr>
          <w:rFonts w:hint="eastAsia" w:ascii="仿宋" w:hAnsi="仿宋" w:eastAsia="仿宋" w:cs="仿宋"/>
          <w:color w:val="auto"/>
          <w:sz w:val="28"/>
          <w:szCs w:val="28"/>
          <w:highlight w:val="none"/>
        </w:rPr>
      </w:pPr>
      <w:r>
        <w:rPr>
          <w:rFonts w:hint="eastAsia" w:ascii="仿宋" w:hAnsi="仿宋" w:eastAsia="仿宋" w:cs="仿宋"/>
          <w:color w:val="auto"/>
          <w:spacing w:val="6"/>
          <w:position w:val="3"/>
          <w:sz w:val="28"/>
          <w:szCs w:val="28"/>
          <w:highlight w:val="none"/>
        </w:rPr>
        <w:t>一</w:t>
      </w:r>
      <w:r>
        <w:rPr>
          <w:rFonts w:hint="eastAsia" w:ascii="仿宋" w:hAnsi="仿宋" w:eastAsia="仿宋" w:cs="仿宋"/>
          <w:color w:val="auto"/>
          <w:spacing w:val="4"/>
          <w:position w:val="3"/>
          <w:sz w:val="28"/>
          <w:szCs w:val="28"/>
          <w:highlight w:val="none"/>
        </w:rPr>
        <w:t>、</w:t>
      </w:r>
      <w:r>
        <w:rPr>
          <w:rFonts w:hint="eastAsia" w:ascii="仿宋" w:hAnsi="仿宋" w:eastAsia="仿宋" w:cs="仿宋"/>
          <w:color w:val="auto"/>
          <w:spacing w:val="3"/>
          <w:position w:val="3"/>
          <w:sz w:val="28"/>
          <w:szCs w:val="28"/>
          <w:highlight w:val="none"/>
        </w:rPr>
        <w:t>磋商响应函</w:t>
      </w:r>
    </w:p>
    <w:p w14:paraId="53C47018">
      <w:pPr>
        <w:spacing w:before="266" w:line="242" w:lineRule="auto"/>
        <w:ind w:left="27"/>
        <w:rPr>
          <w:rFonts w:hint="eastAsia" w:ascii="仿宋" w:hAnsi="仿宋" w:eastAsia="仿宋" w:cs="仿宋"/>
          <w:color w:val="auto"/>
          <w:sz w:val="28"/>
          <w:szCs w:val="28"/>
          <w:highlight w:val="none"/>
        </w:rPr>
      </w:pPr>
      <w:r>
        <w:rPr>
          <w:rFonts w:hint="eastAsia" w:ascii="仿宋" w:hAnsi="仿宋" w:eastAsia="仿宋" w:cs="仿宋"/>
          <w:color w:val="auto"/>
          <w:spacing w:val="6"/>
          <w:position w:val="2"/>
          <w:sz w:val="28"/>
          <w:szCs w:val="28"/>
          <w:highlight w:val="none"/>
        </w:rPr>
        <w:t>二</w:t>
      </w:r>
      <w:r>
        <w:rPr>
          <w:rFonts w:hint="eastAsia" w:ascii="仿宋" w:hAnsi="仿宋" w:eastAsia="仿宋" w:cs="仿宋"/>
          <w:color w:val="auto"/>
          <w:spacing w:val="5"/>
          <w:position w:val="2"/>
          <w:sz w:val="28"/>
          <w:szCs w:val="28"/>
          <w:highlight w:val="none"/>
        </w:rPr>
        <w:t>、报价一览表</w:t>
      </w:r>
    </w:p>
    <w:p w14:paraId="0E7D93F3">
      <w:pPr>
        <w:spacing w:before="185" w:line="387" w:lineRule="exact"/>
        <w:ind w:left="28"/>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三</w:t>
      </w:r>
      <w:r>
        <w:rPr>
          <w:rFonts w:hint="eastAsia" w:ascii="仿宋" w:hAnsi="仿宋" w:eastAsia="仿宋" w:cs="仿宋"/>
          <w:color w:val="auto"/>
          <w:spacing w:val="3"/>
          <w:sz w:val="28"/>
          <w:szCs w:val="28"/>
          <w:highlight w:val="none"/>
        </w:rPr>
        <w:t>、法定代表人授权委托书</w:t>
      </w:r>
    </w:p>
    <w:p w14:paraId="47E3B0EC">
      <w:pPr>
        <w:spacing w:before="285" w:line="235" w:lineRule="auto"/>
        <w:ind w:left="52"/>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四、供应商资格证明文件</w:t>
      </w:r>
    </w:p>
    <w:p w14:paraId="155E8A3F">
      <w:pPr>
        <w:spacing w:before="293" w:line="375" w:lineRule="exact"/>
        <w:ind w:left="23"/>
        <w:rPr>
          <w:rFonts w:hint="eastAsia" w:ascii="仿宋" w:hAnsi="仿宋" w:eastAsia="仿宋" w:cs="仿宋"/>
          <w:color w:val="auto"/>
          <w:spacing w:val="5"/>
          <w:sz w:val="28"/>
          <w:szCs w:val="28"/>
          <w:highlight w:val="none"/>
        </w:rPr>
      </w:pPr>
      <w:r>
        <w:rPr>
          <w:rFonts w:hint="eastAsia" w:ascii="仿宋" w:hAnsi="仿宋" w:eastAsia="仿宋" w:cs="仿宋"/>
          <w:color w:val="auto"/>
          <w:spacing w:val="8"/>
          <w:sz w:val="28"/>
          <w:szCs w:val="28"/>
          <w:highlight w:val="none"/>
        </w:rPr>
        <w:t>五</w:t>
      </w:r>
      <w:r>
        <w:rPr>
          <w:rFonts w:hint="eastAsia" w:ascii="仿宋" w:hAnsi="仿宋" w:eastAsia="仿宋" w:cs="仿宋"/>
          <w:color w:val="auto"/>
          <w:spacing w:val="5"/>
          <w:sz w:val="28"/>
          <w:szCs w:val="28"/>
          <w:highlight w:val="none"/>
        </w:rPr>
        <w:t>、技术实施方案</w:t>
      </w:r>
    </w:p>
    <w:p w14:paraId="4B497208">
      <w:pPr>
        <w:spacing w:before="301" w:line="224" w:lineRule="auto"/>
        <w:ind w:left="18"/>
        <w:rPr>
          <w:rFonts w:hint="eastAsia" w:ascii="仿宋" w:hAnsi="仿宋" w:eastAsia="仿宋" w:cs="仿宋"/>
          <w:color w:val="auto"/>
          <w:sz w:val="28"/>
          <w:szCs w:val="28"/>
          <w:highlight w:val="none"/>
          <w:lang w:eastAsia="zh-CN"/>
        </w:rPr>
      </w:pPr>
      <w:r>
        <w:rPr>
          <w:rFonts w:hint="eastAsia" w:ascii="仿宋" w:hAnsi="仿宋" w:eastAsia="仿宋" w:cs="仿宋"/>
          <w:color w:val="auto"/>
          <w:spacing w:val="5"/>
          <w:sz w:val="28"/>
          <w:szCs w:val="28"/>
          <w:highlight w:val="none"/>
          <w:lang w:eastAsia="zh-CN"/>
        </w:rPr>
        <w:t>六、</w:t>
      </w:r>
      <w:r>
        <w:rPr>
          <w:rFonts w:hint="eastAsia" w:ascii="仿宋" w:hAnsi="仿宋" w:eastAsia="仿宋" w:cs="仿宋"/>
          <w:color w:val="auto"/>
          <w:spacing w:val="4"/>
          <w:sz w:val="28"/>
          <w:szCs w:val="28"/>
          <w:highlight w:val="none"/>
          <w:lang w:eastAsia="zh-CN"/>
        </w:rPr>
        <w:t>本项目拟投入人员汇总表</w:t>
      </w:r>
    </w:p>
    <w:p w14:paraId="3836E322">
      <w:pPr>
        <w:spacing w:before="311" w:line="235" w:lineRule="auto"/>
        <w:ind w:left="24"/>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七</w:t>
      </w:r>
      <w:r>
        <w:rPr>
          <w:rFonts w:hint="eastAsia" w:ascii="仿宋" w:hAnsi="仿宋" w:eastAsia="仿宋" w:cs="仿宋"/>
          <w:color w:val="auto"/>
          <w:spacing w:val="7"/>
          <w:sz w:val="28"/>
          <w:szCs w:val="28"/>
          <w:highlight w:val="none"/>
        </w:rPr>
        <w:t>、类似项目业绩</w:t>
      </w:r>
    </w:p>
    <w:p w14:paraId="4B09BD67">
      <w:pPr>
        <w:spacing w:before="297" w:line="234" w:lineRule="auto"/>
        <w:ind w:left="18"/>
        <w:rPr>
          <w:rFonts w:hint="eastAsia" w:ascii="仿宋" w:hAnsi="仿宋" w:eastAsia="仿宋" w:cs="仿宋"/>
          <w:color w:val="auto"/>
          <w:sz w:val="28"/>
          <w:szCs w:val="28"/>
          <w:highlight w:val="none"/>
        </w:rPr>
      </w:pPr>
      <w:r>
        <w:rPr>
          <w:rFonts w:hint="eastAsia" w:ascii="仿宋" w:hAnsi="仿宋" w:eastAsia="仿宋" w:cs="仿宋"/>
          <w:color w:val="auto"/>
          <w:spacing w:val="7"/>
          <w:sz w:val="28"/>
          <w:szCs w:val="28"/>
          <w:highlight w:val="none"/>
          <w:lang w:val="en-US" w:eastAsia="zh-CN"/>
        </w:rPr>
        <w:t>八</w:t>
      </w:r>
      <w:r>
        <w:rPr>
          <w:rFonts w:hint="eastAsia" w:ascii="仿宋" w:hAnsi="仿宋" w:eastAsia="仿宋" w:cs="仿宋"/>
          <w:color w:val="auto"/>
          <w:spacing w:val="7"/>
          <w:sz w:val="28"/>
          <w:szCs w:val="28"/>
          <w:highlight w:val="none"/>
        </w:rPr>
        <w:t>、陕西省政府采购供应商拒绝政府采购领域商业贿赂承诺书</w:t>
      </w:r>
    </w:p>
    <w:p w14:paraId="13C39521">
      <w:pPr>
        <w:rPr>
          <w:rFonts w:hint="eastAsia" w:ascii="仿宋" w:hAnsi="仿宋" w:eastAsia="仿宋" w:cs="仿宋"/>
          <w:color w:val="auto"/>
          <w:highlight w:val="none"/>
        </w:rPr>
      </w:pPr>
    </w:p>
    <w:p w14:paraId="2511C968">
      <w:pPr>
        <w:rPr>
          <w:rFonts w:hint="eastAsia" w:ascii="仿宋" w:hAnsi="仿宋" w:eastAsia="仿宋" w:cs="仿宋"/>
          <w:color w:val="auto"/>
        </w:rPr>
      </w:pPr>
    </w:p>
    <w:p w14:paraId="7B1D4CA9">
      <w:pPr>
        <w:rPr>
          <w:rFonts w:hint="eastAsia" w:ascii="仿宋" w:hAnsi="仿宋" w:eastAsia="仿宋" w:cs="仿宋"/>
          <w:color w:val="auto"/>
        </w:rPr>
      </w:pPr>
    </w:p>
    <w:p w14:paraId="399AC4CA">
      <w:pPr>
        <w:rPr>
          <w:rFonts w:hint="eastAsia" w:ascii="仿宋" w:hAnsi="仿宋" w:eastAsia="仿宋" w:cs="仿宋"/>
          <w:color w:val="auto"/>
        </w:rPr>
      </w:pPr>
    </w:p>
    <w:p w14:paraId="41801266">
      <w:pPr>
        <w:rPr>
          <w:rFonts w:hint="eastAsia" w:ascii="仿宋" w:hAnsi="仿宋" w:eastAsia="仿宋" w:cs="仿宋"/>
          <w:color w:val="auto"/>
        </w:rPr>
      </w:pPr>
    </w:p>
    <w:p w14:paraId="681C8480">
      <w:pPr>
        <w:rPr>
          <w:rFonts w:hint="eastAsia" w:ascii="仿宋" w:hAnsi="仿宋" w:eastAsia="仿宋" w:cs="仿宋"/>
          <w:color w:val="auto"/>
        </w:rPr>
      </w:pPr>
    </w:p>
    <w:p w14:paraId="2A9EB18C">
      <w:pPr>
        <w:rPr>
          <w:rFonts w:hint="eastAsia" w:ascii="仿宋" w:hAnsi="仿宋" w:eastAsia="仿宋" w:cs="仿宋"/>
          <w:color w:val="auto"/>
        </w:rPr>
      </w:pPr>
    </w:p>
    <w:p w14:paraId="7520A39B">
      <w:pPr>
        <w:rPr>
          <w:rFonts w:hint="eastAsia" w:ascii="仿宋" w:hAnsi="仿宋" w:eastAsia="仿宋" w:cs="仿宋"/>
          <w:color w:val="auto"/>
        </w:rPr>
      </w:pPr>
    </w:p>
    <w:p w14:paraId="6B9AC830">
      <w:pPr>
        <w:rPr>
          <w:rFonts w:hint="eastAsia" w:ascii="仿宋" w:hAnsi="仿宋" w:eastAsia="仿宋" w:cs="仿宋"/>
          <w:color w:val="auto"/>
        </w:rPr>
      </w:pPr>
    </w:p>
    <w:p w14:paraId="48FD893F">
      <w:pPr>
        <w:rPr>
          <w:rFonts w:hint="eastAsia" w:ascii="仿宋" w:hAnsi="仿宋" w:eastAsia="仿宋" w:cs="仿宋"/>
          <w:color w:val="auto"/>
        </w:rPr>
      </w:pPr>
    </w:p>
    <w:p w14:paraId="6ACC0C54">
      <w:pPr>
        <w:rPr>
          <w:rFonts w:hint="eastAsia" w:ascii="仿宋" w:hAnsi="仿宋" w:eastAsia="仿宋" w:cs="仿宋"/>
          <w:color w:val="auto"/>
        </w:rPr>
      </w:pPr>
    </w:p>
    <w:p w14:paraId="386C4DD7">
      <w:pPr>
        <w:rPr>
          <w:rFonts w:hint="eastAsia" w:ascii="仿宋" w:hAnsi="仿宋" w:eastAsia="仿宋" w:cs="仿宋"/>
          <w:color w:val="auto"/>
        </w:rPr>
      </w:pPr>
    </w:p>
    <w:p w14:paraId="26D2AB34">
      <w:pPr>
        <w:rPr>
          <w:rFonts w:hint="eastAsia" w:ascii="仿宋" w:hAnsi="仿宋" w:eastAsia="仿宋" w:cs="仿宋"/>
          <w:color w:val="auto"/>
        </w:rPr>
      </w:pPr>
    </w:p>
    <w:p w14:paraId="2B9C63C3">
      <w:pPr>
        <w:rPr>
          <w:rFonts w:hint="eastAsia" w:ascii="仿宋" w:hAnsi="仿宋" w:eastAsia="仿宋" w:cs="仿宋"/>
          <w:color w:val="auto"/>
        </w:rPr>
      </w:pPr>
    </w:p>
    <w:p w14:paraId="65E213C1">
      <w:pPr>
        <w:rPr>
          <w:rFonts w:hint="eastAsia" w:ascii="仿宋" w:hAnsi="仿宋" w:eastAsia="仿宋" w:cs="仿宋"/>
          <w:color w:val="auto"/>
        </w:rPr>
      </w:pPr>
    </w:p>
    <w:p w14:paraId="3883D4A7">
      <w:pPr>
        <w:pStyle w:val="18"/>
        <w:rPr>
          <w:rFonts w:hint="eastAsia" w:ascii="仿宋" w:hAnsi="仿宋" w:eastAsia="仿宋" w:cs="仿宋"/>
          <w:color w:val="auto"/>
        </w:rPr>
      </w:pPr>
    </w:p>
    <w:p w14:paraId="1805DDB2">
      <w:pPr>
        <w:rPr>
          <w:rFonts w:hint="eastAsia" w:ascii="仿宋" w:hAnsi="仿宋" w:eastAsia="仿宋" w:cs="仿宋"/>
          <w:color w:val="auto"/>
        </w:rPr>
      </w:pPr>
    </w:p>
    <w:p w14:paraId="665E21C5">
      <w:pPr>
        <w:rPr>
          <w:rFonts w:hint="eastAsia" w:ascii="仿宋" w:hAnsi="仿宋" w:eastAsia="仿宋" w:cs="仿宋"/>
          <w:color w:val="auto"/>
        </w:rPr>
      </w:pPr>
    </w:p>
    <w:p w14:paraId="2E5467C7">
      <w:pPr>
        <w:rPr>
          <w:rFonts w:hint="eastAsia" w:ascii="仿宋" w:hAnsi="仿宋" w:eastAsia="仿宋" w:cs="仿宋"/>
          <w:color w:val="auto"/>
        </w:rPr>
      </w:pPr>
    </w:p>
    <w:p w14:paraId="34F28417">
      <w:pPr>
        <w:pStyle w:val="10"/>
        <w:rPr>
          <w:rFonts w:hint="eastAsia" w:ascii="仿宋" w:hAnsi="仿宋" w:eastAsia="仿宋" w:cs="仿宋"/>
          <w:color w:val="auto"/>
        </w:rPr>
      </w:pPr>
    </w:p>
    <w:p w14:paraId="7531D47E">
      <w:pPr>
        <w:rPr>
          <w:rFonts w:hint="eastAsia" w:ascii="仿宋" w:hAnsi="仿宋" w:eastAsia="仿宋" w:cs="仿宋"/>
          <w:color w:val="auto"/>
        </w:rPr>
      </w:pPr>
    </w:p>
    <w:p w14:paraId="5BCDE7FB">
      <w:pPr>
        <w:rPr>
          <w:rFonts w:hint="eastAsia" w:ascii="仿宋" w:hAnsi="仿宋" w:eastAsia="仿宋" w:cs="仿宋"/>
          <w:color w:val="auto"/>
        </w:rPr>
      </w:pPr>
    </w:p>
    <w:p w14:paraId="7B72511E">
      <w:pPr>
        <w:rPr>
          <w:rFonts w:hint="eastAsia" w:ascii="仿宋" w:hAnsi="仿宋" w:eastAsia="仿宋" w:cs="仿宋"/>
          <w:color w:val="auto"/>
        </w:rPr>
      </w:pPr>
    </w:p>
    <w:p w14:paraId="1219B649">
      <w:pPr>
        <w:rPr>
          <w:rFonts w:hint="eastAsia" w:ascii="仿宋" w:hAnsi="仿宋" w:eastAsia="仿宋" w:cs="仿宋"/>
          <w:color w:val="auto"/>
        </w:rPr>
      </w:pPr>
    </w:p>
    <w:p w14:paraId="56395419">
      <w:pPr>
        <w:rPr>
          <w:rFonts w:hint="eastAsia" w:ascii="仿宋" w:hAnsi="仿宋" w:eastAsia="仿宋" w:cs="仿宋"/>
          <w:color w:val="auto"/>
        </w:rPr>
      </w:pPr>
    </w:p>
    <w:p w14:paraId="68EF797C">
      <w:pPr>
        <w:rPr>
          <w:rFonts w:hint="eastAsia" w:ascii="仿宋" w:hAnsi="仿宋" w:eastAsia="仿宋" w:cs="仿宋"/>
          <w:color w:val="auto"/>
        </w:rPr>
      </w:pPr>
    </w:p>
    <w:p w14:paraId="01AD07C8">
      <w:pPr>
        <w:pStyle w:val="18"/>
        <w:rPr>
          <w:rFonts w:hint="eastAsia" w:ascii="仿宋" w:hAnsi="仿宋" w:eastAsia="仿宋" w:cs="仿宋"/>
          <w:color w:val="auto"/>
        </w:rPr>
      </w:pPr>
    </w:p>
    <w:p w14:paraId="2513B6FF">
      <w:pPr>
        <w:rPr>
          <w:rFonts w:hint="eastAsia" w:ascii="仿宋" w:hAnsi="仿宋" w:eastAsia="仿宋" w:cs="仿宋"/>
          <w:color w:val="auto"/>
        </w:rPr>
      </w:pPr>
    </w:p>
    <w:p w14:paraId="0C4E01A6">
      <w:pPr>
        <w:pStyle w:val="18"/>
        <w:rPr>
          <w:rFonts w:hint="eastAsia" w:ascii="仿宋" w:hAnsi="仿宋" w:eastAsia="仿宋" w:cs="仿宋"/>
          <w:color w:val="auto"/>
        </w:rPr>
      </w:pPr>
    </w:p>
    <w:p w14:paraId="3559A783">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一、磋商响应函</w:t>
      </w:r>
    </w:p>
    <w:p w14:paraId="549AA281">
      <w:pPr>
        <w:spacing w:line="231" w:lineRule="auto"/>
        <w:ind w:left="19"/>
        <w:rPr>
          <w:rFonts w:hint="eastAsia" w:ascii="仿宋" w:hAnsi="仿宋" w:eastAsia="仿宋" w:cs="仿宋"/>
          <w:color w:val="auto"/>
          <w:sz w:val="23"/>
          <w:szCs w:val="23"/>
          <w:lang w:eastAsia="zh-CN"/>
        </w:rPr>
      </w:pPr>
      <w:r>
        <w:rPr>
          <w:rFonts w:hint="eastAsia" w:ascii="仿宋" w:hAnsi="仿宋" w:eastAsia="仿宋" w:cs="仿宋"/>
          <w:color w:val="auto"/>
          <w:spacing w:val="20"/>
          <w:sz w:val="23"/>
          <w:szCs w:val="23"/>
          <w14:textOutline w14:w="4358" w14:cap="sq" w14:cmpd="sng">
            <w14:solidFill>
              <w14:srgbClr w14:val="000000"/>
            </w14:solidFill>
            <w14:prstDash w14:val="solid"/>
            <w14:bevel/>
          </w14:textOutline>
        </w:rPr>
        <w:t>致</w:t>
      </w: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10"/>
          <w:sz w:val="23"/>
          <w:szCs w:val="23"/>
          <w:lang w:eastAsia="zh-CN"/>
          <w14:textOutline w14:w="4358" w14:cap="sq" w14:cmpd="sng">
            <w14:solidFill>
              <w14:srgbClr w14:val="000000"/>
            </w14:solidFill>
            <w14:prstDash w14:val="solid"/>
            <w14:bevel/>
          </w14:textOutline>
        </w:rPr>
        <w:t>陕西方得项目管理有限公司</w:t>
      </w:r>
    </w:p>
    <w:p w14:paraId="535703F8">
      <w:pPr>
        <w:spacing w:before="201" w:line="392" w:lineRule="auto"/>
        <w:ind w:left="30" w:right="103" w:firstLine="481"/>
        <w:rPr>
          <w:rFonts w:hint="eastAsia" w:ascii="仿宋" w:hAnsi="仿宋" w:eastAsia="仿宋" w:cs="仿宋"/>
          <w:color w:val="auto"/>
          <w:spacing w:val="12"/>
          <w:sz w:val="23"/>
          <w:szCs w:val="23"/>
        </w:rPr>
      </w:pPr>
      <w:r>
        <w:rPr>
          <w:rFonts w:hint="eastAsia" w:ascii="仿宋" w:hAnsi="仿宋" w:eastAsia="仿宋" w:cs="仿宋"/>
          <w:color w:val="auto"/>
          <w:spacing w:val="-4"/>
          <w:sz w:val="23"/>
          <w:szCs w:val="23"/>
        </w:rPr>
        <w:t xml:space="preserve">根据贵方 ( </w:t>
      </w:r>
      <w:r>
        <w:rPr>
          <w:rFonts w:hint="eastAsia" w:ascii="仿宋" w:hAnsi="仿宋" w:eastAsia="仿宋" w:cs="仿宋"/>
          <w:color w:val="auto"/>
          <w:spacing w:val="-4"/>
          <w:sz w:val="23"/>
          <w:szCs w:val="23"/>
          <w:u w:val="single" w:color="auto"/>
        </w:rPr>
        <w:t xml:space="preserve">项目名称：    </w:t>
      </w:r>
      <w:r>
        <w:rPr>
          <w:rFonts w:hint="eastAsia" w:ascii="仿宋" w:hAnsi="仿宋" w:eastAsia="仿宋" w:cs="仿宋"/>
          <w:color w:val="auto"/>
          <w:spacing w:val="-2"/>
          <w:sz w:val="23"/>
          <w:szCs w:val="23"/>
          <w:u w:val="single" w:color="auto"/>
        </w:rPr>
        <w:t xml:space="preserve">       ) </w:t>
      </w:r>
      <w:r>
        <w:rPr>
          <w:rFonts w:hint="eastAsia" w:ascii="仿宋" w:hAnsi="仿宋" w:eastAsia="仿宋" w:cs="仿宋"/>
          <w:color w:val="auto"/>
          <w:spacing w:val="-2"/>
          <w:sz w:val="23"/>
          <w:szCs w:val="23"/>
        </w:rPr>
        <w:t>(项目编号：</w:t>
      </w:r>
      <w:r>
        <w:rPr>
          <w:rFonts w:hint="eastAsia" w:ascii="仿宋" w:hAnsi="仿宋" w:eastAsia="仿宋" w:cs="仿宋"/>
          <w:color w:val="auto"/>
          <w:spacing w:val="-2"/>
          <w:sz w:val="23"/>
          <w:szCs w:val="23"/>
          <w:u w:val="single" w:color="auto"/>
        </w:rPr>
        <w:t xml:space="preserve">          </w:t>
      </w:r>
      <w:r>
        <w:rPr>
          <w:rFonts w:hint="eastAsia" w:ascii="仿宋" w:hAnsi="仿宋" w:eastAsia="仿宋" w:cs="仿宋"/>
          <w:color w:val="auto"/>
          <w:spacing w:val="-2"/>
          <w:sz w:val="23"/>
          <w:szCs w:val="23"/>
        </w:rPr>
        <w:t>)</w:t>
      </w:r>
      <w:r>
        <w:rPr>
          <w:rFonts w:hint="eastAsia" w:ascii="仿宋" w:hAnsi="仿宋" w:eastAsia="仿宋" w:cs="仿宋"/>
          <w:color w:val="auto"/>
          <w:spacing w:val="20"/>
          <w:sz w:val="23"/>
          <w:szCs w:val="23"/>
        </w:rPr>
        <w:t>的</w:t>
      </w:r>
      <w:r>
        <w:rPr>
          <w:rFonts w:hint="eastAsia" w:ascii="仿宋" w:hAnsi="仿宋" w:eastAsia="仿宋" w:cs="仿宋"/>
          <w:color w:val="auto"/>
          <w:spacing w:val="12"/>
          <w:sz w:val="23"/>
          <w:szCs w:val="23"/>
        </w:rPr>
        <w:t>磋商文件，签字代表</w:t>
      </w:r>
      <w:r>
        <w:rPr>
          <w:rFonts w:hint="eastAsia" w:ascii="仿宋" w:hAnsi="仿宋" w:eastAsia="仿宋" w:cs="仿宋"/>
          <w:color w:val="auto"/>
          <w:spacing w:val="12"/>
          <w:sz w:val="23"/>
          <w:szCs w:val="23"/>
          <w:u w:val="single" w:color="auto"/>
        </w:rPr>
        <w:t xml:space="preserve"> (全名、职务</w:t>
      </w:r>
      <w:r>
        <w:rPr>
          <w:rFonts w:hint="eastAsia" w:ascii="仿宋" w:hAnsi="仿宋" w:eastAsia="仿宋" w:cs="仿宋"/>
          <w:color w:val="auto"/>
          <w:spacing w:val="12"/>
          <w:sz w:val="23"/>
          <w:szCs w:val="23"/>
        </w:rPr>
        <w:t>) 经正式授权并代表供应商</w:t>
      </w:r>
      <w:r>
        <w:rPr>
          <w:rFonts w:hint="eastAsia" w:ascii="仿宋" w:hAnsi="仿宋" w:eastAsia="仿宋" w:cs="仿宋"/>
          <w:color w:val="auto"/>
          <w:spacing w:val="12"/>
          <w:sz w:val="23"/>
          <w:szCs w:val="23"/>
          <w:u w:val="single"/>
        </w:rPr>
        <w:t xml:space="preserve">   (供应商名称)</w:t>
      </w:r>
      <w:r>
        <w:rPr>
          <w:rFonts w:hint="eastAsia" w:ascii="仿宋" w:hAnsi="仿宋" w:eastAsia="仿宋" w:cs="仿宋"/>
          <w:color w:val="auto"/>
          <w:spacing w:val="12"/>
          <w:sz w:val="23"/>
          <w:szCs w:val="23"/>
          <w:u w:val="single"/>
          <w:lang w:val="en-US" w:eastAsia="zh-CN"/>
        </w:rPr>
        <w:t xml:space="preserve">  </w:t>
      </w:r>
      <w:r>
        <w:rPr>
          <w:rFonts w:hint="eastAsia" w:ascii="仿宋" w:hAnsi="仿宋" w:eastAsia="仿宋" w:cs="仿宋"/>
          <w:color w:val="auto"/>
          <w:spacing w:val="12"/>
          <w:sz w:val="23"/>
          <w:szCs w:val="23"/>
        </w:rPr>
        <w:t>参与此项目磋商。</w:t>
      </w:r>
    </w:p>
    <w:p w14:paraId="26C66CF3">
      <w:pPr>
        <w:spacing w:line="230" w:lineRule="auto"/>
        <w:ind w:left="25" w:firstLine="504" w:firstLineChars="200"/>
        <w:rPr>
          <w:rFonts w:hint="eastAsia" w:ascii="仿宋" w:hAnsi="仿宋" w:eastAsia="仿宋" w:cs="仿宋"/>
          <w:color w:val="auto"/>
          <w:sz w:val="23"/>
          <w:szCs w:val="23"/>
        </w:rPr>
      </w:pPr>
      <w:r>
        <w:rPr>
          <w:rFonts w:hint="eastAsia" w:ascii="仿宋" w:hAnsi="仿宋" w:eastAsia="仿宋" w:cs="仿宋"/>
          <w:color w:val="auto"/>
          <w:spacing w:val="11"/>
          <w:sz w:val="23"/>
          <w:szCs w:val="23"/>
        </w:rPr>
        <w:t>我方承诺如下</w:t>
      </w:r>
      <w:r>
        <w:rPr>
          <w:rFonts w:hint="eastAsia" w:ascii="仿宋" w:hAnsi="仿宋" w:eastAsia="仿宋" w:cs="仿宋"/>
          <w:color w:val="auto"/>
          <w:spacing w:val="10"/>
          <w:sz w:val="23"/>
          <w:szCs w:val="23"/>
        </w:rPr>
        <w:t>：</w:t>
      </w:r>
    </w:p>
    <w:p w14:paraId="0B1C2B16">
      <w:pPr>
        <w:numPr>
          <w:ilvl w:val="0"/>
          <w:numId w:val="0"/>
        </w:numPr>
        <w:spacing w:before="203" w:line="392" w:lineRule="auto"/>
        <w:ind w:left="520" w:leftChars="0" w:right="1143" w:rightChars="0"/>
        <w:rPr>
          <w:rFonts w:hint="eastAsia" w:ascii="仿宋" w:hAnsi="仿宋" w:eastAsia="仿宋" w:cs="仿宋"/>
          <w:color w:val="auto"/>
          <w:sz w:val="23"/>
          <w:szCs w:val="23"/>
        </w:rPr>
      </w:pPr>
      <w:r>
        <w:rPr>
          <w:rFonts w:hint="eastAsia" w:ascii="仿宋" w:hAnsi="仿宋" w:eastAsia="仿宋" w:cs="仿宋"/>
          <w:color w:val="auto"/>
          <w:spacing w:val="-1"/>
          <w:sz w:val="23"/>
          <w:szCs w:val="23"/>
          <w:lang w:val="en-US" w:eastAsia="zh-CN"/>
        </w:rPr>
        <w:t>1.</w:t>
      </w:r>
      <w:r>
        <w:rPr>
          <w:rFonts w:hint="eastAsia" w:ascii="仿宋" w:hAnsi="仿宋" w:eastAsia="仿宋" w:cs="仿宋"/>
          <w:color w:val="auto"/>
          <w:spacing w:val="-1"/>
          <w:sz w:val="23"/>
          <w:szCs w:val="23"/>
        </w:rPr>
        <w:t xml:space="preserve">磋商总价为 </w:t>
      </w:r>
      <w:r>
        <w:rPr>
          <w:rFonts w:hint="eastAsia" w:ascii="仿宋" w:hAnsi="仿宋" w:eastAsia="仿宋" w:cs="仿宋"/>
          <w:color w:val="auto"/>
          <w:sz w:val="23"/>
          <w:szCs w:val="23"/>
        </w:rPr>
        <w:t>：人民币：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rPr>
        <w:t xml:space="preserve">元) 。 </w:t>
      </w:r>
    </w:p>
    <w:p w14:paraId="2E433B56">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5"/>
          <w:sz w:val="23"/>
          <w:szCs w:val="23"/>
          <w:lang w:val="en-US" w:eastAsia="zh-CN"/>
        </w:rPr>
        <w:t>2.</w:t>
      </w:r>
      <w:r>
        <w:rPr>
          <w:rFonts w:hint="eastAsia" w:ascii="仿宋" w:hAnsi="仿宋" w:eastAsia="仿宋" w:cs="仿宋"/>
          <w:color w:val="auto"/>
          <w:spacing w:val="15"/>
          <w:sz w:val="23"/>
          <w:szCs w:val="23"/>
        </w:rPr>
        <w:t>如果成交，</w:t>
      </w:r>
      <w:r>
        <w:rPr>
          <w:rFonts w:hint="eastAsia" w:ascii="仿宋" w:hAnsi="仿宋" w:eastAsia="仿宋" w:cs="仿宋"/>
          <w:color w:val="auto"/>
          <w:spacing w:val="16"/>
          <w:sz w:val="23"/>
          <w:szCs w:val="23"/>
        </w:rPr>
        <w:t>我们根据磋商文件的规定，履行合同的责任和义务。</w:t>
      </w:r>
    </w:p>
    <w:p w14:paraId="108D7CFB">
      <w:pPr>
        <w:spacing w:before="2" w:line="392" w:lineRule="auto"/>
        <w:ind w:left="17" w:right="115" w:firstLine="490"/>
        <w:rPr>
          <w:rFonts w:hint="eastAsia" w:ascii="仿宋" w:hAnsi="仿宋" w:eastAsia="仿宋" w:cs="仿宋"/>
          <w:color w:val="auto"/>
          <w:sz w:val="23"/>
          <w:szCs w:val="23"/>
        </w:rPr>
      </w:pPr>
      <w:r>
        <w:rPr>
          <w:rFonts w:hint="eastAsia" w:ascii="仿宋" w:hAnsi="仿宋" w:eastAsia="仿宋" w:cs="仿宋"/>
          <w:color w:val="auto"/>
          <w:spacing w:val="16"/>
          <w:sz w:val="23"/>
          <w:szCs w:val="23"/>
        </w:rPr>
        <w:t>3.我们已详细阅读和审核全部磋商文件(含修改部分) 及有关附件，我们知道必须放弃提出含糊不清或误解的问题的权利</w:t>
      </w:r>
      <w:r>
        <w:rPr>
          <w:rFonts w:hint="eastAsia" w:ascii="仿宋" w:hAnsi="仿宋" w:eastAsia="仿宋" w:cs="仿宋"/>
          <w:color w:val="auto"/>
          <w:spacing w:val="14"/>
          <w:sz w:val="23"/>
          <w:szCs w:val="23"/>
        </w:rPr>
        <w:t>。</w:t>
      </w:r>
    </w:p>
    <w:p w14:paraId="0A871DA3">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4</w:t>
      </w:r>
      <w:r>
        <w:rPr>
          <w:rFonts w:hint="eastAsia" w:ascii="仿宋" w:hAnsi="仿宋" w:eastAsia="仿宋" w:cs="仿宋"/>
          <w:color w:val="auto"/>
          <w:spacing w:val="11"/>
          <w:sz w:val="23"/>
          <w:szCs w:val="23"/>
        </w:rPr>
        <w:t>.</w:t>
      </w:r>
      <w:r>
        <w:rPr>
          <w:rFonts w:hint="eastAsia" w:ascii="仿宋" w:hAnsi="仿宋" w:eastAsia="仿宋" w:cs="仿宋"/>
          <w:color w:val="auto"/>
          <w:spacing w:val="8"/>
          <w:sz w:val="23"/>
          <w:szCs w:val="23"/>
        </w:rPr>
        <w:t>我们同意在磋商有效期内(自磋商之日起</w:t>
      </w:r>
      <w:r>
        <w:rPr>
          <w:rFonts w:hint="eastAsia" w:ascii="仿宋" w:hAnsi="仿宋" w:eastAsia="仿宋" w:cs="仿宋"/>
          <w:color w:val="auto"/>
          <w:spacing w:val="8"/>
          <w:sz w:val="23"/>
          <w:szCs w:val="23"/>
          <w:u w:val="single" w:color="auto"/>
        </w:rPr>
        <w:t xml:space="preserve">     </w:t>
      </w:r>
      <w:r>
        <w:rPr>
          <w:rFonts w:hint="eastAsia" w:ascii="仿宋" w:hAnsi="仿宋" w:eastAsia="仿宋" w:cs="仿宋"/>
          <w:color w:val="auto"/>
          <w:spacing w:val="8"/>
          <w:sz w:val="23"/>
          <w:szCs w:val="23"/>
        </w:rPr>
        <w:t>天内) ，本磋商响应函对我</w:t>
      </w:r>
      <w:r>
        <w:rPr>
          <w:rFonts w:hint="eastAsia" w:ascii="仿宋" w:hAnsi="仿宋" w:eastAsia="仿宋" w:cs="仿宋"/>
          <w:color w:val="auto"/>
          <w:spacing w:val="13"/>
          <w:sz w:val="23"/>
          <w:szCs w:val="23"/>
        </w:rPr>
        <w:t>方</w:t>
      </w:r>
      <w:r>
        <w:rPr>
          <w:rFonts w:hint="eastAsia" w:ascii="仿宋" w:hAnsi="仿宋" w:eastAsia="仿宋" w:cs="仿宋"/>
          <w:color w:val="auto"/>
          <w:spacing w:val="16"/>
          <w:sz w:val="23"/>
          <w:szCs w:val="23"/>
        </w:rPr>
        <w:t>具有约束力。</w:t>
      </w:r>
    </w:p>
    <w:p w14:paraId="2BE88F23">
      <w:pPr>
        <w:spacing w:before="2" w:line="392" w:lineRule="auto"/>
        <w:ind w:left="17" w:right="115" w:firstLine="490"/>
        <w:rPr>
          <w:rFonts w:hint="eastAsia" w:ascii="仿宋" w:hAnsi="仿宋" w:eastAsia="仿宋" w:cs="仿宋"/>
          <w:color w:val="auto"/>
          <w:spacing w:val="16"/>
          <w:sz w:val="23"/>
          <w:szCs w:val="23"/>
        </w:rPr>
      </w:pPr>
      <w:r>
        <w:rPr>
          <w:rFonts w:hint="eastAsia" w:ascii="仿宋" w:hAnsi="仿宋" w:eastAsia="仿宋" w:cs="仿宋"/>
          <w:color w:val="auto"/>
          <w:spacing w:val="16"/>
          <w:sz w:val="23"/>
          <w:szCs w:val="23"/>
        </w:rPr>
        <w:t>5.同意提供贵方可能另外要求的与本磋商有关的任何证据和资料。</w:t>
      </w:r>
    </w:p>
    <w:p w14:paraId="7F766BBC">
      <w:pPr>
        <w:spacing w:before="2" w:line="392" w:lineRule="auto"/>
        <w:ind w:left="17" w:right="115" w:firstLine="490"/>
        <w:rPr>
          <w:rFonts w:hint="eastAsia" w:ascii="仿宋" w:hAnsi="仿宋" w:eastAsia="仿宋" w:cs="仿宋"/>
          <w:color w:val="auto"/>
          <w:sz w:val="21"/>
        </w:rPr>
      </w:pPr>
      <w:r>
        <w:rPr>
          <w:rFonts w:hint="eastAsia" w:ascii="仿宋" w:hAnsi="仿宋" w:eastAsia="仿宋" w:cs="仿宋"/>
          <w:color w:val="auto"/>
          <w:spacing w:val="16"/>
          <w:sz w:val="23"/>
          <w:szCs w:val="23"/>
        </w:rPr>
        <w:t>6.与本磋商有关的一切正式往来通讯为：</w:t>
      </w:r>
    </w:p>
    <w:p w14:paraId="0DEF1B61">
      <w:pPr>
        <w:spacing w:line="360" w:lineRule="auto"/>
        <w:rPr>
          <w:rFonts w:hint="eastAsia" w:ascii="仿宋" w:hAnsi="仿宋" w:eastAsia="仿宋" w:cs="仿宋"/>
          <w:color w:val="auto"/>
          <w:sz w:val="21"/>
        </w:rPr>
      </w:pPr>
    </w:p>
    <w:p w14:paraId="2E7084DC">
      <w:pPr>
        <w:spacing w:before="75" w:line="360" w:lineRule="auto"/>
        <w:ind w:left="436"/>
        <w:rPr>
          <w:rFonts w:hint="eastAsia" w:ascii="仿宋" w:hAnsi="仿宋" w:eastAsia="仿宋" w:cs="仿宋"/>
          <w:color w:val="auto"/>
          <w:sz w:val="23"/>
          <w:szCs w:val="23"/>
        </w:rPr>
      </w:pPr>
      <w:r>
        <w:rPr>
          <w:rFonts w:hint="eastAsia" w:ascii="仿宋" w:hAnsi="仿宋" w:eastAsia="仿宋" w:cs="仿宋"/>
          <w:color w:val="auto"/>
          <w:spacing w:val="10"/>
          <w:sz w:val="23"/>
          <w:szCs w:val="23"/>
        </w:rPr>
        <w:t>联系地址：</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6F5F2779">
      <w:pPr>
        <w:spacing w:before="1" w:line="360" w:lineRule="auto"/>
        <w:ind w:left="456"/>
        <w:rPr>
          <w:rFonts w:hint="eastAsia" w:ascii="仿宋" w:hAnsi="仿宋" w:eastAsia="仿宋" w:cs="仿宋"/>
          <w:color w:val="auto"/>
          <w:sz w:val="23"/>
          <w:szCs w:val="23"/>
        </w:rPr>
      </w:pPr>
      <w:r>
        <w:rPr>
          <w:rFonts w:hint="eastAsia" w:ascii="仿宋" w:hAnsi="仿宋" w:eastAsia="仿宋" w:cs="仿宋"/>
          <w:color w:val="auto"/>
          <w:spacing w:val="6"/>
          <w:sz w:val="23"/>
          <w:szCs w:val="23"/>
        </w:rPr>
        <w:t>邮政编码：</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45C8983E">
      <w:pPr>
        <w:spacing w:before="201" w:line="360" w:lineRule="auto"/>
        <w:ind w:left="465"/>
        <w:rPr>
          <w:rFonts w:hint="eastAsia" w:ascii="仿宋" w:hAnsi="仿宋" w:eastAsia="仿宋" w:cs="仿宋"/>
          <w:color w:val="auto"/>
          <w:sz w:val="23"/>
          <w:szCs w:val="23"/>
        </w:rPr>
      </w:pPr>
      <w:r>
        <w:rPr>
          <w:rFonts w:hint="eastAsia" w:ascii="仿宋" w:hAnsi="仿宋" w:eastAsia="仿宋" w:cs="仿宋"/>
          <w:color w:val="auto"/>
          <w:spacing w:val="-11"/>
          <w:sz w:val="23"/>
          <w:szCs w:val="23"/>
        </w:rPr>
        <w:t>电</w:t>
      </w:r>
      <w:r>
        <w:rPr>
          <w:rFonts w:hint="eastAsia" w:ascii="仿宋" w:hAnsi="仿宋" w:eastAsia="仿宋" w:cs="仿宋"/>
          <w:color w:val="auto"/>
          <w:spacing w:val="-8"/>
          <w:sz w:val="23"/>
          <w:szCs w:val="23"/>
        </w:rPr>
        <w:t xml:space="preserve">    话 ：</w:t>
      </w:r>
      <w:r>
        <w:rPr>
          <w:rFonts w:hint="eastAsia" w:ascii="仿宋" w:hAnsi="仿宋" w:eastAsia="仿宋" w:cs="仿宋"/>
          <w:color w:val="auto"/>
          <w:sz w:val="23"/>
          <w:szCs w:val="23"/>
          <w:u w:val="single" w:color="auto"/>
        </w:rPr>
        <w:t xml:space="preserve">                           </w:t>
      </w:r>
      <w:r>
        <w:rPr>
          <w:rFonts w:hint="eastAsia" w:ascii="仿宋" w:hAnsi="仿宋" w:eastAsia="仿宋" w:cs="仿宋"/>
          <w:color w:val="auto"/>
          <w:sz w:val="23"/>
          <w:szCs w:val="23"/>
          <w:u w:val="single" w:color="auto"/>
          <w:lang w:val="en-US" w:eastAsia="zh-CN"/>
        </w:rPr>
        <w:t xml:space="preserve">   </w:t>
      </w:r>
      <w:r>
        <w:rPr>
          <w:rFonts w:hint="eastAsia" w:ascii="仿宋" w:hAnsi="仿宋" w:eastAsia="仿宋" w:cs="仿宋"/>
          <w:color w:val="auto"/>
          <w:sz w:val="23"/>
          <w:szCs w:val="23"/>
          <w:u w:val="single" w:color="auto"/>
        </w:rPr>
        <w:t xml:space="preserve">   </w:t>
      </w:r>
    </w:p>
    <w:p w14:paraId="41E5C035">
      <w:pPr>
        <w:spacing w:before="202" w:line="360" w:lineRule="auto"/>
        <w:ind w:left="441"/>
        <w:rPr>
          <w:rFonts w:hint="eastAsia" w:ascii="仿宋" w:hAnsi="仿宋" w:eastAsia="仿宋" w:cs="仿宋"/>
          <w:color w:val="auto"/>
          <w:sz w:val="23"/>
          <w:szCs w:val="23"/>
        </w:rPr>
      </w:pPr>
      <w:r>
        <w:rPr>
          <w:rFonts w:hint="eastAsia" w:ascii="仿宋" w:hAnsi="仿宋" w:eastAsia="仿宋" w:cs="仿宋"/>
          <w:color w:val="auto"/>
          <w:spacing w:val="-9"/>
          <w:sz w:val="23"/>
          <w:szCs w:val="23"/>
        </w:rPr>
        <w:t>传</w:t>
      </w:r>
      <w:r>
        <w:rPr>
          <w:rFonts w:hint="eastAsia" w:ascii="仿宋" w:hAnsi="仿宋" w:eastAsia="仿宋" w:cs="仿宋"/>
          <w:color w:val="auto"/>
          <w:spacing w:val="-5"/>
          <w:sz w:val="23"/>
          <w:szCs w:val="23"/>
        </w:rPr>
        <w:t xml:space="preserve">    真 ：</w:t>
      </w:r>
      <w:r>
        <w:rPr>
          <w:rFonts w:hint="eastAsia" w:ascii="仿宋" w:hAnsi="仿宋" w:eastAsia="仿宋" w:cs="仿宋"/>
          <w:color w:val="auto"/>
          <w:sz w:val="23"/>
          <w:szCs w:val="23"/>
          <w:u w:val="single" w:color="auto"/>
        </w:rPr>
        <w:t xml:space="preserve">                                 </w:t>
      </w:r>
    </w:p>
    <w:p w14:paraId="68B50B36">
      <w:pPr>
        <w:spacing w:before="201" w:line="360" w:lineRule="auto"/>
        <w:ind w:left="439"/>
        <w:rPr>
          <w:rFonts w:hint="eastAsia" w:ascii="仿宋" w:hAnsi="仿宋" w:eastAsia="仿宋" w:cs="仿宋"/>
          <w:color w:val="auto"/>
          <w:sz w:val="23"/>
          <w:szCs w:val="23"/>
        </w:rPr>
      </w:pPr>
      <w:r>
        <w:rPr>
          <w:rFonts w:hint="eastAsia" w:ascii="仿宋" w:hAnsi="仿宋" w:eastAsia="仿宋" w:cs="仿宋"/>
          <w:color w:val="auto"/>
          <w:spacing w:val="15"/>
          <w:sz w:val="23"/>
          <w:szCs w:val="23"/>
        </w:rPr>
        <w:t>供</w:t>
      </w:r>
      <w:r>
        <w:rPr>
          <w:rFonts w:hint="eastAsia" w:ascii="仿宋" w:hAnsi="仿宋" w:eastAsia="仿宋" w:cs="仿宋"/>
          <w:color w:val="auto"/>
          <w:spacing w:val="12"/>
          <w:sz w:val="23"/>
          <w:szCs w:val="23"/>
        </w:rPr>
        <w:t>应商名称 (公章) ：</w:t>
      </w:r>
      <w:r>
        <w:rPr>
          <w:rFonts w:hint="eastAsia" w:ascii="仿宋" w:hAnsi="仿宋" w:eastAsia="仿宋" w:cs="仿宋"/>
          <w:color w:val="auto"/>
          <w:sz w:val="23"/>
          <w:szCs w:val="23"/>
          <w:u w:val="single" w:color="auto"/>
        </w:rPr>
        <w:t xml:space="preserve">                      </w:t>
      </w:r>
    </w:p>
    <w:p w14:paraId="38215314">
      <w:pPr>
        <w:spacing w:before="1" w:line="360" w:lineRule="auto"/>
        <w:ind w:left="446"/>
        <w:rPr>
          <w:rFonts w:hint="eastAsia" w:ascii="仿宋" w:hAnsi="仿宋" w:eastAsia="仿宋" w:cs="仿宋"/>
          <w:color w:val="auto"/>
          <w:sz w:val="23"/>
          <w:szCs w:val="23"/>
        </w:rPr>
      </w:pPr>
      <w:r>
        <w:rPr>
          <w:rFonts w:hint="eastAsia" w:ascii="仿宋" w:hAnsi="仿宋" w:eastAsia="仿宋" w:cs="仿宋"/>
          <w:color w:val="auto"/>
          <w:spacing w:val="13"/>
          <w:sz w:val="23"/>
          <w:szCs w:val="23"/>
        </w:rPr>
        <w:t>法定代表人 (签字或盖章) ：</w:t>
      </w:r>
      <w:r>
        <w:rPr>
          <w:rFonts w:hint="eastAsia" w:ascii="仿宋" w:hAnsi="仿宋" w:eastAsia="仿宋" w:cs="仿宋"/>
          <w:color w:val="auto"/>
          <w:sz w:val="23"/>
          <w:szCs w:val="23"/>
          <w:u w:val="single" w:color="auto"/>
        </w:rPr>
        <w:t xml:space="preserve">               </w:t>
      </w:r>
    </w:p>
    <w:p w14:paraId="581F2AA9">
      <w:pPr>
        <w:spacing w:before="200" w:line="360" w:lineRule="auto"/>
        <w:ind w:left="489"/>
        <w:outlineLvl w:val="1"/>
        <w:rPr>
          <w:rFonts w:hint="eastAsia" w:ascii="仿宋" w:hAnsi="仿宋" w:eastAsia="仿宋" w:cs="仿宋"/>
          <w:color w:val="auto"/>
          <w:sz w:val="23"/>
          <w:szCs w:val="23"/>
        </w:rPr>
      </w:pPr>
      <w:r>
        <w:rPr>
          <w:rFonts w:hint="eastAsia" w:ascii="仿宋" w:hAnsi="仿宋" w:eastAsia="仿宋" w:cs="仿宋"/>
          <w:color w:val="auto"/>
          <w:spacing w:val="-14"/>
          <w:sz w:val="23"/>
          <w:szCs w:val="23"/>
        </w:rPr>
        <w:t>日</w:t>
      </w:r>
      <w:r>
        <w:rPr>
          <w:rFonts w:hint="eastAsia" w:ascii="仿宋" w:hAnsi="仿宋" w:eastAsia="仿宋" w:cs="仿宋"/>
          <w:color w:val="auto"/>
          <w:spacing w:val="-11"/>
          <w:sz w:val="23"/>
          <w:szCs w:val="23"/>
        </w:rPr>
        <w:t xml:space="preserve">    期 ：</w:t>
      </w:r>
      <w:r>
        <w:rPr>
          <w:rFonts w:hint="eastAsia" w:ascii="仿宋" w:hAnsi="仿宋" w:eastAsia="仿宋" w:cs="仿宋"/>
          <w:color w:val="auto"/>
          <w:sz w:val="23"/>
          <w:szCs w:val="23"/>
          <w:u w:val="single" w:color="auto"/>
        </w:rPr>
        <w:t xml:space="preserve">                                </w:t>
      </w:r>
    </w:p>
    <w:p w14:paraId="17542403">
      <w:pPr>
        <w:rPr>
          <w:rFonts w:hint="eastAsia" w:ascii="仿宋" w:hAnsi="仿宋" w:eastAsia="仿宋" w:cs="仿宋"/>
          <w:color w:val="auto"/>
        </w:rPr>
      </w:pPr>
    </w:p>
    <w:p w14:paraId="3D8B1503">
      <w:pPr>
        <w:rPr>
          <w:rFonts w:hint="eastAsia" w:ascii="仿宋" w:hAnsi="仿宋" w:eastAsia="仿宋" w:cs="仿宋"/>
          <w:color w:val="auto"/>
        </w:rPr>
      </w:pPr>
    </w:p>
    <w:p w14:paraId="248AE889">
      <w:pPr>
        <w:rPr>
          <w:rFonts w:hint="eastAsia" w:ascii="仿宋" w:hAnsi="仿宋" w:eastAsia="仿宋" w:cs="仿宋"/>
          <w:color w:val="auto"/>
        </w:rPr>
      </w:pPr>
    </w:p>
    <w:p w14:paraId="27CF9C9E">
      <w:pPr>
        <w:pStyle w:val="18"/>
        <w:rPr>
          <w:rFonts w:hint="eastAsia" w:ascii="仿宋" w:hAnsi="仿宋" w:eastAsia="仿宋" w:cs="仿宋"/>
          <w:color w:val="auto"/>
        </w:rPr>
      </w:pPr>
    </w:p>
    <w:p w14:paraId="7DD4C632">
      <w:pPr>
        <w:rPr>
          <w:rFonts w:hint="eastAsia" w:ascii="仿宋" w:hAnsi="仿宋" w:eastAsia="仿宋" w:cs="仿宋"/>
          <w:color w:val="auto"/>
        </w:rPr>
      </w:pPr>
    </w:p>
    <w:p w14:paraId="444E01AA">
      <w:pPr>
        <w:pStyle w:val="18"/>
        <w:rPr>
          <w:rFonts w:hint="eastAsia" w:ascii="仿宋" w:hAnsi="仿宋" w:eastAsia="仿宋" w:cs="仿宋"/>
          <w:color w:val="auto"/>
        </w:rPr>
      </w:pPr>
    </w:p>
    <w:p w14:paraId="3B7F8C82">
      <w:pPr>
        <w:rPr>
          <w:rFonts w:hint="eastAsia" w:ascii="仿宋" w:hAnsi="仿宋" w:eastAsia="仿宋" w:cs="仿宋"/>
          <w:color w:val="auto"/>
        </w:rPr>
      </w:pPr>
    </w:p>
    <w:p w14:paraId="051C0CFF">
      <w:pPr>
        <w:pStyle w:val="18"/>
        <w:rPr>
          <w:rFonts w:hint="eastAsia" w:ascii="仿宋" w:hAnsi="仿宋" w:eastAsia="仿宋" w:cs="仿宋"/>
          <w:color w:val="auto"/>
        </w:rPr>
      </w:pPr>
    </w:p>
    <w:p w14:paraId="0A474EC9">
      <w:pPr>
        <w:pStyle w:val="18"/>
        <w:rPr>
          <w:rFonts w:hint="eastAsia" w:ascii="仿宋" w:hAnsi="仿宋" w:eastAsia="仿宋" w:cs="仿宋"/>
          <w:color w:val="auto"/>
        </w:rPr>
      </w:pPr>
    </w:p>
    <w:p w14:paraId="2B052BDD">
      <w:pPr>
        <w:rPr>
          <w:rFonts w:hint="eastAsia" w:ascii="仿宋" w:hAnsi="仿宋" w:eastAsia="仿宋" w:cs="仿宋"/>
          <w:color w:val="auto"/>
        </w:rPr>
      </w:pPr>
    </w:p>
    <w:p w14:paraId="323AB239">
      <w:pPr>
        <w:spacing w:line="360" w:lineRule="auto"/>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二、磋商报价表</w:t>
      </w:r>
    </w:p>
    <w:p w14:paraId="57F0AD5B">
      <w:pPr>
        <w:spacing w:before="104" w:line="229" w:lineRule="auto"/>
        <w:jc w:val="center"/>
        <w:rPr>
          <w:rFonts w:hint="eastAsia" w:ascii="仿宋" w:hAnsi="仿宋" w:eastAsia="仿宋" w:cs="仿宋"/>
          <w:color w:val="auto"/>
          <w:sz w:val="31"/>
          <w:szCs w:val="31"/>
        </w:rPr>
      </w:pPr>
      <w:r>
        <w:rPr>
          <w:rFonts w:hint="eastAsia" w:ascii="仿宋" w:hAnsi="仿宋" w:eastAsia="仿宋" w:cs="仿宋"/>
          <w:color w:val="auto"/>
          <w:spacing w:val="-4"/>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3"/>
          <w:sz w:val="31"/>
          <w:szCs w:val="31"/>
          <w14:textOutline w14:w="5793" w14:cap="sq" w14:cmpd="sng">
            <w14:solidFill>
              <w14:srgbClr w14:val="000000"/>
            </w14:solidFill>
            <w14:prstDash w14:val="solid"/>
            <w14:bevel/>
          </w14:textOutline>
        </w:rPr>
        <w:t>.</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1</w:t>
      </w:r>
      <w:r>
        <w:rPr>
          <w:rFonts w:hint="eastAsia" w:ascii="仿宋" w:hAnsi="仿宋" w:eastAsia="仿宋" w:cs="仿宋"/>
          <w:color w:val="auto"/>
          <w:spacing w:val="-2"/>
          <w:sz w:val="31"/>
          <w:szCs w:val="31"/>
        </w:rPr>
        <w:t xml:space="preserve"> </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磋商一览表</w:t>
      </w:r>
    </w:p>
    <w:p w14:paraId="1830AB75">
      <w:pPr>
        <w:spacing w:before="144" w:line="406" w:lineRule="exact"/>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position w:val="12"/>
          <w:sz w:val="23"/>
          <w:szCs w:val="23"/>
          <w14:textOutline w14:w="4358" w14:cap="sq" w14:cmpd="sng">
            <w14:solidFill>
              <w14:srgbClr w14:val="000000"/>
            </w14:solidFill>
            <w14:prstDash w14:val="solid"/>
            <w14:bevel/>
          </w14:textOutline>
        </w:rPr>
        <w:t>项目名称：</w:t>
      </w:r>
    </w:p>
    <w:p w14:paraId="7007D0AC">
      <w:pPr>
        <w:spacing w:before="1" w:line="231" w:lineRule="auto"/>
        <w:ind w:left="17" w:firstLine="480" w:firstLineChars="200"/>
        <w:rPr>
          <w:rFonts w:hint="eastAsia" w:ascii="仿宋" w:hAnsi="仿宋" w:eastAsia="仿宋" w:cs="仿宋"/>
          <w:color w:val="auto"/>
          <w:sz w:val="23"/>
          <w:szCs w:val="23"/>
        </w:rPr>
      </w:pP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项目编号：</w:t>
      </w:r>
    </w:p>
    <w:p w14:paraId="35B66A4B">
      <w:pPr>
        <w:spacing w:line="76" w:lineRule="exact"/>
        <w:rPr>
          <w:rFonts w:hint="eastAsia" w:ascii="仿宋" w:hAnsi="仿宋" w:eastAsia="仿宋" w:cs="仿宋"/>
          <w:color w:val="auto"/>
        </w:rPr>
      </w:pPr>
    </w:p>
    <w:tbl>
      <w:tblPr>
        <w:tblStyle w:val="37"/>
        <w:tblW w:w="86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41"/>
        <w:gridCol w:w="1911"/>
        <w:gridCol w:w="1945"/>
        <w:gridCol w:w="1158"/>
        <w:gridCol w:w="1158"/>
      </w:tblGrid>
      <w:tr w14:paraId="2A1BC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1" w:hRule="atLeast"/>
          <w:jc w:val="center"/>
        </w:trPr>
        <w:tc>
          <w:tcPr>
            <w:tcW w:w="2441" w:type="dxa"/>
            <w:vAlign w:val="center"/>
          </w:tcPr>
          <w:p w14:paraId="3E611803">
            <w:pPr>
              <w:spacing w:before="71" w:line="231" w:lineRule="auto"/>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项目名称</w:t>
            </w:r>
          </w:p>
        </w:tc>
        <w:tc>
          <w:tcPr>
            <w:tcW w:w="1911" w:type="dxa"/>
            <w:vAlign w:val="center"/>
          </w:tcPr>
          <w:p w14:paraId="770AB7E4">
            <w:pPr>
              <w:spacing w:before="71" w:line="231"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12"/>
                <w:sz w:val="22"/>
                <w:szCs w:val="22"/>
              </w:rPr>
              <w:t>磋商总报价(元</w:t>
            </w:r>
            <w:r>
              <w:rPr>
                <w:rFonts w:hint="eastAsia" w:ascii="仿宋" w:hAnsi="仿宋" w:eastAsia="仿宋" w:cs="仿宋"/>
                <w:color w:val="auto"/>
                <w:spacing w:val="10"/>
                <w:sz w:val="22"/>
                <w:szCs w:val="22"/>
              </w:rPr>
              <w:t>)</w:t>
            </w:r>
          </w:p>
        </w:tc>
        <w:tc>
          <w:tcPr>
            <w:tcW w:w="1945" w:type="dxa"/>
            <w:vAlign w:val="center"/>
          </w:tcPr>
          <w:p w14:paraId="590413C0">
            <w:pPr>
              <w:spacing w:before="71" w:line="232" w:lineRule="auto"/>
              <w:jc w:val="center"/>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pacing w:val="-2"/>
                <w:sz w:val="22"/>
                <w:szCs w:val="22"/>
              </w:rPr>
              <w:t>工</w:t>
            </w:r>
            <w:r>
              <w:rPr>
                <w:rFonts w:hint="eastAsia" w:ascii="仿宋" w:hAnsi="仿宋" w:eastAsia="仿宋" w:cs="仿宋"/>
                <w:color w:val="auto"/>
                <w:spacing w:val="-1"/>
                <w:sz w:val="22"/>
                <w:szCs w:val="22"/>
              </w:rPr>
              <w:t>期</w:t>
            </w:r>
            <w:r>
              <w:rPr>
                <w:rFonts w:hint="eastAsia" w:ascii="仿宋" w:hAnsi="仿宋" w:eastAsia="仿宋" w:cs="仿宋"/>
                <w:color w:val="auto"/>
                <w:spacing w:val="-1"/>
                <w:sz w:val="22"/>
                <w:szCs w:val="22"/>
                <w:lang w:eastAsia="zh-CN"/>
              </w:rPr>
              <w:t>（日历天）</w:t>
            </w:r>
          </w:p>
        </w:tc>
        <w:tc>
          <w:tcPr>
            <w:tcW w:w="1158" w:type="dxa"/>
            <w:vAlign w:val="center"/>
          </w:tcPr>
          <w:p w14:paraId="3B05B1A5">
            <w:pPr>
              <w:spacing w:before="71" w:line="232" w:lineRule="auto"/>
              <w:jc w:val="center"/>
              <w:rPr>
                <w:rFonts w:hint="eastAsia" w:ascii="仿宋" w:hAnsi="仿宋" w:eastAsia="仿宋" w:cs="仿宋"/>
                <w:color w:val="auto"/>
                <w:spacing w:val="-2"/>
                <w:sz w:val="22"/>
                <w:szCs w:val="22"/>
                <w:lang w:eastAsia="zh-CN"/>
              </w:rPr>
            </w:pPr>
            <w:r>
              <w:rPr>
                <w:rFonts w:hint="eastAsia" w:ascii="仿宋" w:hAnsi="仿宋" w:eastAsia="仿宋" w:cs="仿宋"/>
                <w:color w:val="auto"/>
                <w:spacing w:val="-2"/>
                <w:sz w:val="22"/>
                <w:szCs w:val="22"/>
                <w:lang w:eastAsia="zh-CN"/>
              </w:rPr>
              <w:t>工程质量</w:t>
            </w:r>
          </w:p>
        </w:tc>
        <w:tc>
          <w:tcPr>
            <w:tcW w:w="1158" w:type="dxa"/>
            <w:vAlign w:val="center"/>
          </w:tcPr>
          <w:p w14:paraId="64A9D616">
            <w:pPr>
              <w:spacing w:before="71" w:line="232" w:lineRule="auto"/>
              <w:jc w:val="center"/>
              <w:rPr>
                <w:rFonts w:hint="eastAsia" w:ascii="仿宋" w:hAnsi="仿宋" w:eastAsia="仿宋" w:cs="仿宋"/>
                <w:color w:val="auto"/>
                <w:spacing w:val="-2"/>
                <w:sz w:val="22"/>
                <w:szCs w:val="22"/>
              </w:rPr>
            </w:pPr>
            <w:r>
              <w:rPr>
                <w:rFonts w:hint="eastAsia" w:ascii="仿宋" w:hAnsi="仿宋" w:eastAsia="仿宋" w:cs="仿宋"/>
                <w:color w:val="auto"/>
                <w:spacing w:val="-2"/>
                <w:sz w:val="22"/>
                <w:szCs w:val="22"/>
              </w:rPr>
              <w:t>备</w:t>
            </w:r>
            <w:r>
              <w:rPr>
                <w:rFonts w:hint="eastAsia" w:ascii="仿宋" w:hAnsi="仿宋" w:eastAsia="仿宋" w:cs="仿宋"/>
                <w:color w:val="auto"/>
                <w:spacing w:val="-2"/>
                <w:sz w:val="22"/>
                <w:szCs w:val="22"/>
                <w:lang w:val="en-US" w:eastAsia="zh-CN"/>
              </w:rPr>
              <w:t xml:space="preserve"> </w:t>
            </w:r>
            <w:r>
              <w:rPr>
                <w:rFonts w:hint="eastAsia" w:ascii="仿宋" w:hAnsi="仿宋" w:eastAsia="仿宋" w:cs="仿宋"/>
                <w:color w:val="auto"/>
                <w:spacing w:val="-2"/>
                <w:sz w:val="22"/>
                <w:szCs w:val="22"/>
              </w:rPr>
              <w:t>注</w:t>
            </w:r>
          </w:p>
        </w:tc>
      </w:tr>
      <w:tr w14:paraId="56FEB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jc w:val="center"/>
        </w:trPr>
        <w:tc>
          <w:tcPr>
            <w:tcW w:w="2441" w:type="dxa"/>
            <w:vAlign w:val="top"/>
          </w:tcPr>
          <w:p w14:paraId="4539D0FB">
            <w:pPr>
              <w:rPr>
                <w:rFonts w:hint="eastAsia" w:ascii="仿宋" w:hAnsi="仿宋" w:eastAsia="仿宋" w:cs="仿宋"/>
                <w:color w:val="auto"/>
                <w:sz w:val="21"/>
              </w:rPr>
            </w:pPr>
          </w:p>
        </w:tc>
        <w:tc>
          <w:tcPr>
            <w:tcW w:w="1911" w:type="dxa"/>
            <w:vAlign w:val="top"/>
          </w:tcPr>
          <w:p w14:paraId="37ECDDB9">
            <w:pPr>
              <w:rPr>
                <w:rFonts w:hint="eastAsia" w:ascii="仿宋" w:hAnsi="仿宋" w:eastAsia="仿宋" w:cs="仿宋"/>
                <w:color w:val="auto"/>
                <w:sz w:val="21"/>
              </w:rPr>
            </w:pPr>
          </w:p>
        </w:tc>
        <w:tc>
          <w:tcPr>
            <w:tcW w:w="1945" w:type="dxa"/>
            <w:vAlign w:val="top"/>
          </w:tcPr>
          <w:p w14:paraId="4C670AC3">
            <w:pPr>
              <w:rPr>
                <w:rFonts w:hint="eastAsia" w:ascii="仿宋" w:hAnsi="仿宋" w:eastAsia="仿宋" w:cs="仿宋"/>
                <w:color w:val="auto"/>
                <w:sz w:val="21"/>
              </w:rPr>
            </w:pPr>
          </w:p>
        </w:tc>
        <w:tc>
          <w:tcPr>
            <w:tcW w:w="1158" w:type="dxa"/>
            <w:vAlign w:val="top"/>
          </w:tcPr>
          <w:p w14:paraId="27615929">
            <w:pPr>
              <w:rPr>
                <w:rFonts w:hint="eastAsia" w:ascii="仿宋" w:hAnsi="仿宋" w:eastAsia="仿宋" w:cs="仿宋"/>
                <w:color w:val="auto"/>
                <w:sz w:val="21"/>
              </w:rPr>
            </w:pPr>
          </w:p>
        </w:tc>
        <w:tc>
          <w:tcPr>
            <w:tcW w:w="1158" w:type="dxa"/>
            <w:vAlign w:val="top"/>
          </w:tcPr>
          <w:p w14:paraId="6D56A689">
            <w:pPr>
              <w:rPr>
                <w:rFonts w:hint="eastAsia" w:ascii="仿宋" w:hAnsi="仿宋" w:eastAsia="仿宋" w:cs="仿宋"/>
                <w:color w:val="auto"/>
                <w:sz w:val="21"/>
              </w:rPr>
            </w:pPr>
          </w:p>
        </w:tc>
      </w:tr>
      <w:tr w14:paraId="6B9B2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5" w:hRule="atLeast"/>
          <w:jc w:val="center"/>
        </w:trPr>
        <w:tc>
          <w:tcPr>
            <w:tcW w:w="8613" w:type="dxa"/>
            <w:gridSpan w:val="5"/>
            <w:vAlign w:val="top"/>
          </w:tcPr>
          <w:p w14:paraId="742B7DFF">
            <w:pPr>
              <w:spacing w:before="249" w:line="231" w:lineRule="auto"/>
              <w:ind w:left="135"/>
              <w:rPr>
                <w:rFonts w:hint="eastAsia" w:ascii="仿宋" w:hAnsi="仿宋" w:eastAsia="仿宋" w:cs="仿宋"/>
                <w:color w:val="auto"/>
                <w:spacing w:val="16"/>
                <w:sz w:val="22"/>
                <w:szCs w:val="22"/>
              </w:rPr>
            </w:pPr>
            <w:r>
              <w:rPr>
                <w:rFonts w:hint="eastAsia" w:ascii="仿宋" w:hAnsi="仿宋" w:eastAsia="仿宋" w:cs="仿宋"/>
                <w:color w:val="auto"/>
                <w:spacing w:val="4"/>
                <w:sz w:val="22"/>
                <w:szCs w:val="22"/>
              </w:rPr>
              <w:t>磋</w:t>
            </w:r>
            <w:r>
              <w:rPr>
                <w:rFonts w:hint="eastAsia" w:ascii="仿宋" w:hAnsi="仿宋" w:eastAsia="仿宋" w:cs="仿宋"/>
                <w:color w:val="auto"/>
                <w:spacing w:val="3"/>
                <w:sz w:val="22"/>
                <w:szCs w:val="22"/>
              </w:rPr>
              <w:t>商总报价 (大写) ：</w:t>
            </w:r>
            <w:r>
              <w:rPr>
                <w:rFonts w:hint="eastAsia" w:ascii="仿宋" w:hAnsi="仿宋" w:eastAsia="仿宋" w:cs="仿宋"/>
                <w:color w:val="auto"/>
                <w:spacing w:val="3"/>
                <w:sz w:val="22"/>
                <w:szCs w:val="22"/>
                <w:lang w:val="en-US" w:eastAsia="zh-CN"/>
              </w:rPr>
              <w:t xml:space="preserve">                          </w:t>
            </w:r>
            <w:r>
              <w:rPr>
                <w:rFonts w:hint="eastAsia" w:ascii="仿宋" w:hAnsi="仿宋" w:eastAsia="仿宋" w:cs="仿宋"/>
                <w:color w:val="auto"/>
                <w:spacing w:val="-16"/>
                <w:sz w:val="22"/>
                <w:szCs w:val="22"/>
              </w:rPr>
              <w:t>(</w:t>
            </w:r>
            <w:r>
              <w:rPr>
                <w:rFonts w:hint="eastAsia" w:ascii="仿宋" w:hAnsi="仿宋" w:eastAsia="仿宋" w:cs="仿宋"/>
                <w:color w:val="auto"/>
                <w:spacing w:val="-14"/>
                <w:sz w:val="22"/>
                <w:szCs w:val="22"/>
              </w:rPr>
              <w:t xml:space="preserve">小写： </w:t>
            </w:r>
            <w:r>
              <w:rPr>
                <w:rFonts w:hint="eastAsia" w:ascii="仿宋" w:hAnsi="仿宋" w:eastAsia="仿宋" w:cs="仿宋"/>
                <w:color w:val="auto"/>
                <w:spacing w:val="-14"/>
                <w:sz w:val="22"/>
                <w:szCs w:val="22"/>
                <w:lang w:val="en-US" w:eastAsia="zh-CN"/>
              </w:rPr>
              <w:t xml:space="preserve">        </w:t>
            </w:r>
            <w:r>
              <w:rPr>
                <w:rFonts w:hint="eastAsia" w:ascii="仿宋" w:hAnsi="仿宋" w:eastAsia="仿宋" w:cs="仿宋"/>
                <w:color w:val="auto"/>
                <w:spacing w:val="-14"/>
                <w:sz w:val="22"/>
                <w:szCs w:val="22"/>
              </w:rPr>
              <w:t xml:space="preserve"> ￥</w:t>
            </w:r>
            <w:r>
              <w:rPr>
                <w:rFonts w:hint="eastAsia" w:ascii="仿宋" w:hAnsi="仿宋" w:eastAsia="仿宋" w:cs="仿宋"/>
                <w:color w:val="auto"/>
                <w:spacing w:val="16"/>
                <w:sz w:val="22"/>
                <w:szCs w:val="22"/>
              </w:rPr>
              <w:t>元</w:t>
            </w:r>
            <w:r>
              <w:rPr>
                <w:rFonts w:hint="eastAsia" w:ascii="仿宋" w:hAnsi="仿宋" w:eastAsia="仿宋" w:cs="仿宋"/>
                <w:color w:val="auto"/>
                <w:spacing w:val="14"/>
                <w:sz w:val="22"/>
                <w:szCs w:val="22"/>
              </w:rPr>
              <w:t xml:space="preserve"> )</w:t>
            </w:r>
          </w:p>
        </w:tc>
      </w:tr>
      <w:tr w14:paraId="5C539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8613" w:type="dxa"/>
            <w:gridSpan w:val="5"/>
            <w:vAlign w:val="center"/>
          </w:tcPr>
          <w:p w14:paraId="60698468">
            <w:pPr>
              <w:spacing w:before="88" w:line="229" w:lineRule="auto"/>
              <w:ind w:left="140"/>
              <w:jc w:val="both"/>
              <w:rPr>
                <w:rFonts w:hint="eastAsia" w:ascii="仿宋" w:hAnsi="仿宋" w:eastAsia="仿宋" w:cs="仿宋"/>
                <w:color w:val="auto"/>
                <w:spacing w:val="30"/>
                <w:sz w:val="22"/>
                <w:szCs w:val="22"/>
              </w:rPr>
            </w:pPr>
            <w:r>
              <w:rPr>
                <w:rFonts w:hint="eastAsia" w:ascii="仿宋" w:hAnsi="仿宋" w:eastAsia="仿宋" w:cs="仿宋"/>
                <w:color w:val="auto"/>
                <w:spacing w:val="30"/>
                <w:sz w:val="22"/>
                <w:szCs w:val="22"/>
              </w:rPr>
              <w:t>备</w:t>
            </w:r>
            <w:r>
              <w:rPr>
                <w:rFonts w:hint="eastAsia" w:ascii="仿宋" w:hAnsi="仿宋" w:eastAsia="仿宋" w:cs="仿宋"/>
                <w:color w:val="auto"/>
                <w:spacing w:val="19"/>
                <w:sz w:val="22"/>
                <w:szCs w:val="22"/>
              </w:rPr>
              <w:t>注</w:t>
            </w:r>
            <w:r>
              <w:rPr>
                <w:rFonts w:hint="eastAsia" w:ascii="仿宋" w:hAnsi="仿宋" w:eastAsia="仿宋" w:cs="仿宋"/>
                <w:color w:val="auto"/>
                <w:spacing w:val="15"/>
                <w:sz w:val="22"/>
                <w:szCs w:val="22"/>
              </w:rPr>
              <w:t>： 表内报价内容以元为单位 ，保留小数点后两位。</w:t>
            </w:r>
          </w:p>
        </w:tc>
      </w:tr>
    </w:tbl>
    <w:p w14:paraId="1EED5ED0">
      <w:pPr>
        <w:rPr>
          <w:rFonts w:hint="eastAsia" w:ascii="仿宋" w:hAnsi="仿宋" w:eastAsia="仿宋" w:cs="仿宋"/>
          <w:color w:val="auto"/>
          <w:sz w:val="21"/>
        </w:rPr>
      </w:pPr>
    </w:p>
    <w:p w14:paraId="3B2734EA">
      <w:pPr>
        <w:rPr>
          <w:rFonts w:hint="eastAsia" w:ascii="仿宋" w:hAnsi="仿宋" w:eastAsia="仿宋" w:cs="仿宋"/>
          <w:color w:val="auto"/>
          <w:sz w:val="21"/>
        </w:rPr>
      </w:pPr>
    </w:p>
    <w:p w14:paraId="3B1FF491">
      <w:pPr>
        <w:rPr>
          <w:rFonts w:hint="eastAsia" w:ascii="仿宋" w:hAnsi="仿宋" w:eastAsia="仿宋" w:cs="仿宋"/>
          <w:color w:val="auto"/>
          <w:sz w:val="21"/>
        </w:rPr>
      </w:pPr>
    </w:p>
    <w:p w14:paraId="73E51FB3">
      <w:pPr>
        <w:rPr>
          <w:rFonts w:hint="eastAsia" w:ascii="仿宋" w:hAnsi="仿宋" w:eastAsia="仿宋" w:cs="仿宋"/>
          <w:color w:val="auto"/>
          <w:sz w:val="21"/>
        </w:rPr>
      </w:pPr>
    </w:p>
    <w:p w14:paraId="69F3DFD2">
      <w:pPr>
        <w:rPr>
          <w:rFonts w:hint="eastAsia" w:ascii="仿宋" w:hAnsi="仿宋" w:eastAsia="仿宋" w:cs="仿宋"/>
          <w:color w:val="auto"/>
          <w:sz w:val="21"/>
        </w:rPr>
      </w:pPr>
    </w:p>
    <w:p w14:paraId="44DEDDAC">
      <w:pPr>
        <w:rPr>
          <w:rFonts w:hint="eastAsia" w:ascii="仿宋" w:hAnsi="仿宋" w:eastAsia="仿宋" w:cs="仿宋"/>
          <w:color w:val="auto"/>
          <w:sz w:val="21"/>
        </w:rPr>
      </w:pPr>
    </w:p>
    <w:p w14:paraId="09F6FCBD">
      <w:pPr>
        <w:rPr>
          <w:rFonts w:hint="eastAsia" w:ascii="仿宋" w:hAnsi="仿宋" w:eastAsia="仿宋" w:cs="仿宋"/>
          <w:color w:val="auto"/>
          <w:sz w:val="21"/>
        </w:rPr>
      </w:pPr>
    </w:p>
    <w:p w14:paraId="61AAFC2D">
      <w:pPr>
        <w:rPr>
          <w:rFonts w:hint="eastAsia" w:ascii="仿宋" w:hAnsi="仿宋" w:eastAsia="仿宋" w:cs="仿宋"/>
          <w:color w:val="auto"/>
          <w:sz w:val="21"/>
        </w:rPr>
      </w:pPr>
    </w:p>
    <w:p w14:paraId="1FE05391">
      <w:pPr>
        <w:rPr>
          <w:rFonts w:hint="eastAsia" w:ascii="仿宋" w:hAnsi="仿宋" w:eastAsia="仿宋" w:cs="仿宋"/>
          <w:color w:val="auto"/>
          <w:sz w:val="21"/>
        </w:rPr>
      </w:pPr>
    </w:p>
    <w:p w14:paraId="577EC704">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0577574C">
      <w:pPr>
        <w:spacing w:line="287" w:lineRule="auto"/>
        <w:rPr>
          <w:rFonts w:hint="eastAsia" w:ascii="仿宋" w:hAnsi="仿宋" w:eastAsia="仿宋" w:cs="仿宋"/>
          <w:color w:val="auto"/>
          <w:sz w:val="21"/>
        </w:rPr>
      </w:pPr>
    </w:p>
    <w:p w14:paraId="58155B58">
      <w:pPr>
        <w:spacing w:before="76"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74CD8BFE">
      <w:pPr>
        <w:spacing w:line="289" w:lineRule="auto"/>
        <w:rPr>
          <w:rFonts w:hint="eastAsia" w:ascii="仿宋" w:hAnsi="仿宋" w:eastAsia="仿宋" w:cs="仿宋"/>
          <w:color w:val="auto"/>
          <w:sz w:val="21"/>
        </w:rPr>
      </w:pPr>
    </w:p>
    <w:p w14:paraId="09D5E425">
      <w:pPr>
        <w:spacing w:before="75"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020515FE">
      <w:pPr>
        <w:rPr>
          <w:rFonts w:hint="eastAsia" w:ascii="仿宋" w:hAnsi="仿宋" w:eastAsia="仿宋" w:cs="仿宋"/>
          <w:color w:val="auto"/>
        </w:rPr>
      </w:pPr>
    </w:p>
    <w:p w14:paraId="50CB8AB8">
      <w:pPr>
        <w:rPr>
          <w:rFonts w:hint="eastAsia" w:ascii="仿宋" w:hAnsi="仿宋" w:eastAsia="仿宋" w:cs="仿宋"/>
          <w:color w:val="auto"/>
        </w:rPr>
      </w:pPr>
    </w:p>
    <w:p w14:paraId="7DCEC497">
      <w:pPr>
        <w:rPr>
          <w:rFonts w:hint="eastAsia" w:ascii="仿宋" w:hAnsi="仿宋" w:eastAsia="仿宋" w:cs="仿宋"/>
          <w:color w:val="auto"/>
        </w:rPr>
      </w:pPr>
    </w:p>
    <w:p w14:paraId="24200F34">
      <w:pPr>
        <w:rPr>
          <w:rFonts w:hint="eastAsia" w:ascii="仿宋" w:hAnsi="仿宋" w:eastAsia="仿宋" w:cs="仿宋"/>
          <w:color w:val="auto"/>
        </w:rPr>
      </w:pPr>
    </w:p>
    <w:p w14:paraId="63BAD737">
      <w:pPr>
        <w:rPr>
          <w:rFonts w:hint="eastAsia" w:ascii="仿宋" w:hAnsi="仿宋" w:eastAsia="仿宋" w:cs="仿宋"/>
          <w:color w:val="auto"/>
        </w:rPr>
      </w:pPr>
    </w:p>
    <w:p w14:paraId="3B44A667">
      <w:pPr>
        <w:pStyle w:val="18"/>
        <w:rPr>
          <w:rFonts w:hint="eastAsia" w:ascii="仿宋" w:hAnsi="仿宋" w:eastAsia="仿宋" w:cs="仿宋"/>
          <w:color w:val="auto"/>
        </w:rPr>
      </w:pPr>
    </w:p>
    <w:p w14:paraId="5D5DBEA7">
      <w:pPr>
        <w:rPr>
          <w:rFonts w:hint="eastAsia" w:ascii="仿宋" w:hAnsi="仿宋" w:eastAsia="仿宋" w:cs="仿宋"/>
          <w:color w:val="auto"/>
        </w:rPr>
      </w:pPr>
    </w:p>
    <w:p w14:paraId="21F41DC8">
      <w:pPr>
        <w:rPr>
          <w:rFonts w:hint="eastAsia" w:ascii="仿宋" w:hAnsi="仿宋" w:eastAsia="仿宋" w:cs="仿宋"/>
          <w:color w:val="auto"/>
        </w:rPr>
      </w:pPr>
    </w:p>
    <w:p w14:paraId="5DA37332">
      <w:pPr>
        <w:rPr>
          <w:rFonts w:hint="eastAsia" w:ascii="仿宋" w:hAnsi="仿宋" w:eastAsia="仿宋" w:cs="仿宋"/>
          <w:color w:val="auto"/>
        </w:rPr>
      </w:pPr>
    </w:p>
    <w:p w14:paraId="6E9BD179">
      <w:pPr>
        <w:rPr>
          <w:rFonts w:hint="eastAsia" w:ascii="仿宋" w:hAnsi="仿宋" w:eastAsia="仿宋" w:cs="仿宋"/>
          <w:color w:val="auto"/>
        </w:rPr>
      </w:pPr>
    </w:p>
    <w:p w14:paraId="303D2A01">
      <w:pPr>
        <w:spacing w:before="104" w:line="229" w:lineRule="auto"/>
        <w:ind w:left="3325"/>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pPr>
      <w:r>
        <w:rPr>
          <w:rFonts w:hint="eastAsia" w:ascii="仿宋" w:hAnsi="仿宋" w:eastAsia="仿宋" w:cs="仿宋"/>
          <w:color w:val="auto"/>
          <w:spacing w:val="-2"/>
          <w:sz w:val="31"/>
          <w:szCs w:val="31"/>
          <w:lang w:val="en-US" w:eastAsia="zh-CN"/>
          <w14:textOutline w14:w="5793" w14:cap="sq" w14:cmpd="sng">
            <w14:solidFill>
              <w14:srgbClr w14:val="000000"/>
            </w14:solidFill>
            <w14:prstDash w14:val="solid"/>
            <w14:bevel/>
          </w14:textOutline>
        </w:rPr>
        <w:t>2</w:t>
      </w:r>
      <w:r>
        <w:rPr>
          <w:rFonts w:hint="eastAsia" w:ascii="仿宋" w:hAnsi="仿宋" w:eastAsia="仿宋" w:cs="仿宋"/>
          <w:color w:val="auto"/>
          <w:spacing w:val="-2"/>
          <w:sz w:val="31"/>
          <w:szCs w:val="31"/>
          <w14:textOutline w14:w="5793" w14:cap="sq" w14:cmpd="sng">
            <w14:solidFill>
              <w14:srgbClr w14:val="000000"/>
            </w14:solidFill>
            <w14:prstDash w14:val="solid"/>
            <w14:bevel/>
          </w14:textOutline>
        </w:rPr>
        <w:t>.2 已标工程量清单</w:t>
      </w:r>
    </w:p>
    <w:p w14:paraId="30779B7A">
      <w:pPr>
        <w:spacing w:before="203" w:line="231" w:lineRule="auto"/>
        <w:jc w:val="center"/>
        <w:rPr>
          <w:rFonts w:hint="eastAsia" w:ascii="仿宋" w:hAnsi="仿宋" w:eastAsia="仿宋" w:cs="仿宋"/>
          <w:color w:val="auto"/>
          <w:sz w:val="23"/>
          <w:szCs w:val="23"/>
        </w:rPr>
      </w:pPr>
      <w:r>
        <w:rPr>
          <w:rFonts w:hint="eastAsia" w:ascii="仿宋" w:hAnsi="仿宋" w:eastAsia="仿宋" w:cs="仿宋"/>
          <w:color w:val="auto"/>
          <w:spacing w:val="25"/>
          <w:sz w:val="23"/>
          <w:szCs w:val="23"/>
          <w14:textOutline w14:w="4358" w14:cap="sq" w14:cmpd="sng">
            <w14:solidFill>
              <w14:srgbClr w14:val="000000"/>
            </w14:solidFill>
            <w14:prstDash w14:val="solid"/>
            <w14:bevel/>
          </w14:textOutline>
        </w:rPr>
        <w:t>(格式自拟</w:t>
      </w:r>
      <w:r>
        <w:rPr>
          <w:rFonts w:hint="eastAsia" w:ascii="仿宋" w:hAnsi="仿宋" w:eastAsia="仿宋" w:cs="仿宋"/>
          <w:color w:val="auto"/>
          <w:spacing w:val="23"/>
          <w:sz w:val="23"/>
          <w:szCs w:val="23"/>
          <w14:textOutline w14:w="4358" w14:cap="sq" w14:cmpd="sng">
            <w14:solidFill>
              <w14:srgbClr w14:val="000000"/>
            </w14:solidFill>
            <w14:prstDash w14:val="solid"/>
            <w14:bevel/>
          </w14:textOutline>
        </w:rPr>
        <w:t>)</w:t>
      </w:r>
    </w:p>
    <w:p w14:paraId="652F6DA5">
      <w:pPr>
        <w:spacing w:line="247" w:lineRule="auto"/>
        <w:rPr>
          <w:rFonts w:hint="eastAsia" w:ascii="仿宋" w:hAnsi="仿宋" w:eastAsia="仿宋" w:cs="仿宋"/>
          <w:color w:val="auto"/>
          <w:sz w:val="21"/>
        </w:rPr>
      </w:pPr>
    </w:p>
    <w:p w14:paraId="66AE5E65">
      <w:pPr>
        <w:spacing w:line="247" w:lineRule="auto"/>
        <w:rPr>
          <w:rFonts w:hint="eastAsia" w:ascii="仿宋" w:hAnsi="仿宋" w:eastAsia="仿宋" w:cs="仿宋"/>
          <w:color w:val="auto"/>
          <w:sz w:val="21"/>
        </w:rPr>
      </w:pPr>
    </w:p>
    <w:p w14:paraId="1197BAEC">
      <w:pPr>
        <w:pStyle w:val="12"/>
        <w:rPr>
          <w:rFonts w:hint="eastAsia" w:ascii="仿宋" w:hAnsi="仿宋" w:eastAsia="仿宋" w:cs="仿宋"/>
          <w:color w:val="auto"/>
          <w:sz w:val="21"/>
        </w:rPr>
      </w:pPr>
    </w:p>
    <w:p w14:paraId="5F98EC95">
      <w:pPr>
        <w:pStyle w:val="12"/>
        <w:rPr>
          <w:rFonts w:hint="eastAsia" w:ascii="仿宋" w:hAnsi="仿宋" w:eastAsia="仿宋" w:cs="仿宋"/>
          <w:color w:val="auto"/>
          <w:sz w:val="21"/>
        </w:rPr>
      </w:pPr>
    </w:p>
    <w:p w14:paraId="3796103C">
      <w:pPr>
        <w:spacing w:line="247" w:lineRule="auto"/>
        <w:rPr>
          <w:rFonts w:hint="eastAsia" w:ascii="仿宋" w:hAnsi="仿宋" w:eastAsia="仿宋" w:cs="仿宋"/>
          <w:color w:val="auto"/>
          <w:sz w:val="21"/>
        </w:rPr>
      </w:pPr>
    </w:p>
    <w:p w14:paraId="45E300D3">
      <w:pPr>
        <w:spacing w:line="247" w:lineRule="auto"/>
        <w:rPr>
          <w:rFonts w:hint="eastAsia" w:ascii="仿宋" w:hAnsi="仿宋" w:eastAsia="仿宋" w:cs="仿宋"/>
          <w:color w:val="auto"/>
          <w:sz w:val="21"/>
        </w:rPr>
      </w:pPr>
    </w:p>
    <w:p w14:paraId="1463F850">
      <w:pPr>
        <w:spacing w:line="247" w:lineRule="auto"/>
        <w:rPr>
          <w:rFonts w:hint="eastAsia" w:ascii="仿宋" w:hAnsi="仿宋" w:eastAsia="仿宋" w:cs="仿宋"/>
          <w:color w:val="auto"/>
          <w:sz w:val="21"/>
        </w:rPr>
      </w:pPr>
    </w:p>
    <w:p w14:paraId="0807FAFA">
      <w:pPr>
        <w:spacing w:line="247" w:lineRule="auto"/>
        <w:rPr>
          <w:rFonts w:hint="eastAsia" w:ascii="仿宋" w:hAnsi="仿宋" w:eastAsia="仿宋" w:cs="仿宋"/>
          <w:color w:val="auto"/>
          <w:sz w:val="21"/>
        </w:rPr>
      </w:pPr>
    </w:p>
    <w:p w14:paraId="51E208A5">
      <w:pPr>
        <w:spacing w:line="247" w:lineRule="auto"/>
        <w:rPr>
          <w:rFonts w:hint="eastAsia" w:ascii="仿宋" w:hAnsi="仿宋" w:eastAsia="仿宋" w:cs="仿宋"/>
          <w:color w:val="auto"/>
          <w:sz w:val="21"/>
        </w:rPr>
      </w:pPr>
    </w:p>
    <w:p w14:paraId="77D431D8">
      <w:pPr>
        <w:spacing w:line="248" w:lineRule="auto"/>
        <w:rPr>
          <w:rFonts w:hint="eastAsia" w:ascii="仿宋" w:hAnsi="仿宋" w:eastAsia="仿宋" w:cs="仿宋"/>
          <w:color w:val="auto"/>
          <w:sz w:val="21"/>
        </w:rPr>
      </w:pPr>
    </w:p>
    <w:p w14:paraId="734E6274">
      <w:pPr>
        <w:spacing w:before="75" w:line="229" w:lineRule="auto"/>
        <w:ind w:left="23"/>
        <w:rPr>
          <w:rFonts w:hint="eastAsia" w:ascii="仿宋" w:hAnsi="仿宋" w:eastAsia="仿宋" w:cs="仿宋"/>
          <w:color w:val="auto"/>
          <w:sz w:val="23"/>
          <w:szCs w:val="23"/>
        </w:rPr>
      </w:pPr>
      <w:r>
        <w:rPr>
          <w:rFonts w:hint="eastAsia" w:ascii="仿宋" w:hAnsi="仿宋" w:eastAsia="仿宋" w:cs="仿宋"/>
          <w:color w:val="auto"/>
          <w:spacing w:val="10"/>
          <w:sz w:val="23"/>
          <w:szCs w:val="23"/>
          <w14:textOutline w14:w="4358" w14:cap="sq" w14:cmpd="sng">
            <w14:solidFill>
              <w14:srgbClr w14:val="000000"/>
            </w14:solidFill>
            <w14:prstDash w14:val="solid"/>
            <w14:bevel/>
          </w14:textOutline>
        </w:rPr>
        <w:t>注：1</w:t>
      </w:r>
      <w:r>
        <w:rPr>
          <w:rFonts w:hint="eastAsia" w:ascii="仿宋" w:hAnsi="仿宋" w:eastAsia="仿宋" w:cs="仿宋"/>
          <w:color w:val="auto"/>
          <w:spacing w:val="8"/>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如果按单价计算的结果与总价不一致，</w:t>
      </w:r>
      <w:r>
        <w:rPr>
          <w:rFonts w:hint="eastAsia" w:ascii="仿宋" w:hAnsi="仿宋" w:eastAsia="仿宋" w:cs="仿宋"/>
          <w:color w:val="auto"/>
          <w:spacing w:val="5"/>
          <w:sz w:val="23"/>
          <w:szCs w:val="23"/>
        </w:rPr>
        <w:t xml:space="preserve"> </w:t>
      </w:r>
      <w:r>
        <w:rPr>
          <w:rFonts w:hint="eastAsia" w:ascii="仿宋" w:hAnsi="仿宋" w:eastAsia="仿宋" w:cs="仿宋"/>
          <w:color w:val="auto"/>
          <w:spacing w:val="5"/>
          <w:sz w:val="23"/>
          <w:szCs w:val="23"/>
          <w14:textOutline w14:w="4358" w14:cap="sq" w14:cmpd="sng">
            <w14:solidFill>
              <w14:srgbClr w14:val="000000"/>
            </w14:solidFill>
            <w14:prstDash w14:val="solid"/>
            <w14:bevel/>
          </w14:textOutline>
        </w:rPr>
        <w:t>以单价为准修正总价。</w:t>
      </w:r>
    </w:p>
    <w:p w14:paraId="7FB296E3">
      <w:pPr>
        <w:spacing w:before="273" w:line="559" w:lineRule="exact"/>
        <w:ind w:left="491"/>
        <w:rPr>
          <w:rFonts w:hint="eastAsia" w:ascii="仿宋" w:hAnsi="仿宋" w:eastAsia="仿宋" w:cs="仿宋"/>
          <w:color w:val="auto"/>
          <w:sz w:val="23"/>
          <w:szCs w:val="23"/>
        </w:rPr>
      </w:pPr>
      <w:r>
        <w:rPr>
          <w:rFonts w:hint="eastAsia" w:ascii="仿宋" w:hAnsi="仿宋" w:eastAsia="仿宋" w:cs="仿宋"/>
          <w:color w:val="auto"/>
          <w:spacing w:val="18"/>
          <w:position w:val="25"/>
          <w:sz w:val="23"/>
          <w:szCs w:val="23"/>
          <w14:textOutline w14:w="4358" w14:cap="sq" w14:cmpd="sng">
            <w14:solidFill>
              <w14:srgbClr w14:val="000000"/>
            </w14:solidFill>
            <w14:prstDash w14:val="solid"/>
            <w14:bevel/>
          </w14:textOutline>
        </w:rPr>
        <w:t>2.</w:t>
      </w:r>
      <w:r>
        <w:rPr>
          <w:rFonts w:hint="eastAsia" w:ascii="仿宋" w:hAnsi="仿宋" w:eastAsia="仿宋" w:cs="仿宋"/>
          <w:color w:val="auto"/>
          <w:spacing w:val="9"/>
          <w:position w:val="25"/>
          <w:sz w:val="23"/>
          <w:szCs w:val="23"/>
          <w14:textOutline w14:w="4358" w14:cap="sq" w14:cmpd="sng">
            <w14:solidFill>
              <w14:srgbClr w14:val="000000"/>
            </w14:solidFill>
            <w14:prstDash w14:val="solid"/>
            <w14:bevel/>
          </w14:textOutline>
        </w:rPr>
        <w:t>如果不提供详细分项报价将视为没有实质性响应磋商文件。</w:t>
      </w:r>
    </w:p>
    <w:p w14:paraId="08740468">
      <w:pPr>
        <w:spacing w:line="311" w:lineRule="exact"/>
        <w:ind w:left="493"/>
        <w:rPr>
          <w:rFonts w:hint="eastAsia" w:ascii="仿宋" w:hAnsi="仿宋" w:eastAsia="仿宋" w:cs="仿宋"/>
          <w:color w:val="auto"/>
          <w:sz w:val="23"/>
          <w:szCs w:val="23"/>
        </w:rPr>
      </w:pPr>
      <w:r>
        <w:rPr>
          <w:rFonts w:hint="eastAsia" w:ascii="仿宋" w:hAnsi="仿宋" w:eastAsia="仿宋" w:cs="仿宋"/>
          <w:color w:val="auto"/>
          <w:spacing w:val="18"/>
          <w:position w:val="2"/>
          <w:sz w:val="23"/>
          <w:szCs w:val="23"/>
          <w14:textOutline w14:w="4358" w14:cap="sq" w14:cmpd="sng">
            <w14:solidFill>
              <w14:srgbClr w14:val="000000"/>
            </w14:solidFill>
            <w14:prstDash w14:val="solid"/>
            <w14:bevel/>
          </w14:textOutline>
        </w:rPr>
        <w:t>3</w:t>
      </w:r>
      <w:r>
        <w:rPr>
          <w:rFonts w:hint="eastAsia" w:ascii="仿宋" w:hAnsi="仿宋" w:eastAsia="仿宋" w:cs="仿宋"/>
          <w:color w:val="auto"/>
          <w:spacing w:val="10"/>
          <w:position w:val="2"/>
          <w:sz w:val="23"/>
          <w:szCs w:val="23"/>
          <w14:textOutline w14:w="4358" w14:cap="sq" w14:cmpd="sng">
            <w14:solidFill>
              <w14:srgbClr w14:val="000000"/>
            </w14:solidFill>
            <w14:prstDash w14:val="solid"/>
            <w14:bevel/>
          </w14:textOutline>
        </w:rPr>
        <w:t>.</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供应商可适当调整该表格式，但不得减少信息内容。</w:t>
      </w:r>
    </w:p>
    <w:p w14:paraId="385FA16C">
      <w:pPr>
        <w:spacing w:before="251" w:line="312" w:lineRule="exact"/>
        <w:ind w:left="488"/>
        <w:outlineLvl w:val="1"/>
        <w:rPr>
          <w:rFonts w:hint="eastAsia" w:ascii="仿宋" w:hAnsi="仿宋" w:eastAsia="仿宋" w:cs="仿宋"/>
          <w:color w:val="auto"/>
          <w:sz w:val="23"/>
          <w:szCs w:val="23"/>
        </w:rPr>
      </w:pPr>
      <w:r>
        <w:rPr>
          <w:rFonts w:hint="eastAsia" w:ascii="仿宋" w:hAnsi="仿宋" w:eastAsia="仿宋" w:cs="仿宋"/>
          <w:color w:val="auto"/>
          <w:spacing w:val="15"/>
          <w:position w:val="2"/>
          <w:sz w:val="23"/>
          <w:szCs w:val="23"/>
          <w14:textOutline w14:w="4358" w14:cap="sq" w14:cmpd="sng">
            <w14:solidFill>
              <w14:srgbClr w14:val="000000"/>
            </w14:solidFill>
            <w14:prstDash w14:val="solid"/>
            <w14:bevel/>
          </w14:textOutline>
        </w:rPr>
        <w:t>4</w:t>
      </w:r>
      <w:r>
        <w:rPr>
          <w:rFonts w:hint="eastAsia" w:ascii="仿宋" w:hAnsi="仿宋" w:eastAsia="仿宋" w:cs="仿宋"/>
          <w:color w:val="auto"/>
          <w:spacing w:val="9"/>
          <w:position w:val="2"/>
          <w:sz w:val="23"/>
          <w:szCs w:val="23"/>
          <w14:textOutline w14:w="4358" w14:cap="sq" w14:cmpd="sng">
            <w14:solidFill>
              <w14:srgbClr w14:val="000000"/>
            </w14:solidFill>
            <w14:prstDash w14:val="solid"/>
            <w14:bevel/>
          </w14:textOutline>
        </w:rPr>
        <w:t>.如有多种分项，每个分项均需注明报价。</w:t>
      </w:r>
    </w:p>
    <w:p w14:paraId="7694C484">
      <w:pPr>
        <w:spacing w:line="267" w:lineRule="auto"/>
        <w:rPr>
          <w:rFonts w:hint="eastAsia" w:ascii="仿宋" w:hAnsi="仿宋" w:eastAsia="仿宋" w:cs="仿宋"/>
          <w:color w:val="auto"/>
          <w:sz w:val="21"/>
        </w:rPr>
      </w:pPr>
    </w:p>
    <w:p w14:paraId="01A302B5">
      <w:pPr>
        <w:spacing w:line="267" w:lineRule="auto"/>
        <w:rPr>
          <w:rFonts w:hint="eastAsia" w:ascii="仿宋" w:hAnsi="仿宋" w:eastAsia="仿宋" w:cs="仿宋"/>
          <w:color w:val="auto"/>
          <w:sz w:val="21"/>
        </w:rPr>
      </w:pPr>
    </w:p>
    <w:p w14:paraId="38B2ADD8">
      <w:pPr>
        <w:spacing w:line="268" w:lineRule="auto"/>
        <w:rPr>
          <w:rFonts w:hint="eastAsia" w:ascii="仿宋" w:hAnsi="仿宋" w:eastAsia="仿宋" w:cs="仿宋"/>
          <w:color w:val="auto"/>
          <w:sz w:val="21"/>
        </w:rPr>
      </w:pPr>
    </w:p>
    <w:p w14:paraId="7FF7DA4E">
      <w:pPr>
        <w:spacing w:line="268" w:lineRule="auto"/>
        <w:rPr>
          <w:rFonts w:hint="eastAsia" w:ascii="仿宋" w:hAnsi="仿宋" w:eastAsia="仿宋" w:cs="仿宋"/>
          <w:color w:val="auto"/>
          <w:sz w:val="21"/>
        </w:rPr>
      </w:pPr>
    </w:p>
    <w:p w14:paraId="05074974">
      <w:pPr>
        <w:pStyle w:val="18"/>
        <w:rPr>
          <w:rFonts w:hint="eastAsia" w:ascii="仿宋" w:hAnsi="仿宋" w:eastAsia="仿宋" w:cs="仿宋"/>
          <w:color w:val="auto"/>
          <w:sz w:val="21"/>
        </w:rPr>
      </w:pPr>
    </w:p>
    <w:p w14:paraId="05A882E4">
      <w:pPr>
        <w:rPr>
          <w:rFonts w:hint="eastAsia" w:ascii="仿宋" w:hAnsi="仿宋" w:eastAsia="仿宋" w:cs="仿宋"/>
          <w:color w:val="auto"/>
          <w:sz w:val="21"/>
        </w:rPr>
      </w:pPr>
    </w:p>
    <w:p w14:paraId="314C5393">
      <w:pPr>
        <w:pStyle w:val="18"/>
        <w:rPr>
          <w:rFonts w:hint="eastAsia" w:ascii="仿宋" w:hAnsi="仿宋" w:eastAsia="仿宋" w:cs="仿宋"/>
          <w:color w:val="auto"/>
        </w:rPr>
      </w:pPr>
    </w:p>
    <w:p w14:paraId="02487637">
      <w:pPr>
        <w:spacing w:line="268" w:lineRule="auto"/>
        <w:rPr>
          <w:rFonts w:hint="eastAsia" w:ascii="仿宋" w:hAnsi="仿宋" w:eastAsia="仿宋" w:cs="仿宋"/>
          <w:color w:val="auto"/>
          <w:sz w:val="21"/>
        </w:rPr>
      </w:pPr>
    </w:p>
    <w:p w14:paraId="67978C80">
      <w:pPr>
        <w:spacing w:line="268" w:lineRule="auto"/>
        <w:rPr>
          <w:rFonts w:hint="eastAsia" w:ascii="仿宋" w:hAnsi="仿宋" w:eastAsia="仿宋" w:cs="仿宋"/>
          <w:color w:val="auto"/>
          <w:sz w:val="21"/>
        </w:rPr>
      </w:pPr>
    </w:p>
    <w:p w14:paraId="4385CF7F">
      <w:pPr>
        <w:spacing w:line="268" w:lineRule="auto"/>
        <w:rPr>
          <w:rFonts w:hint="eastAsia" w:ascii="仿宋" w:hAnsi="仿宋" w:eastAsia="仿宋" w:cs="仿宋"/>
          <w:color w:val="auto"/>
          <w:sz w:val="21"/>
        </w:rPr>
      </w:pPr>
    </w:p>
    <w:p w14:paraId="10019083">
      <w:pPr>
        <w:spacing w:before="75" w:line="229" w:lineRule="auto"/>
        <w:ind w:left="17"/>
        <w:rPr>
          <w:rFonts w:hint="eastAsia" w:ascii="仿宋" w:hAnsi="仿宋" w:eastAsia="仿宋" w:cs="仿宋"/>
          <w:color w:val="auto"/>
          <w:sz w:val="23"/>
          <w:szCs w:val="23"/>
        </w:rPr>
      </w:pPr>
      <w:r>
        <w:rPr>
          <w:rFonts w:hint="eastAsia" w:ascii="仿宋" w:hAnsi="仿宋" w:eastAsia="仿宋" w:cs="仿宋"/>
          <w:color w:val="auto"/>
          <w:spacing w:val="9"/>
          <w:sz w:val="23"/>
          <w:szCs w:val="23"/>
        </w:rPr>
        <w:t xml:space="preserve">供应商名称 (公章) </w:t>
      </w:r>
      <w:r>
        <w:rPr>
          <w:rFonts w:hint="eastAsia" w:ascii="仿宋" w:hAnsi="仿宋" w:eastAsia="仿宋" w:cs="仿宋"/>
          <w:color w:val="auto"/>
          <w:spacing w:val="8"/>
          <w:sz w:val="23"/>
          <w:szCs w:val="23"/>
        </w:rPr>
        <w:t>:</w:t>
      </w:r>
    </w:p>
    <w:p w14:paraId="66591B96">
      <w:pPr>
        <w:spacing w:line="290" w:lineRule="auto"/>
        <w:rPr>
          <w:rFonts w:hint="eastAsia" w:ascii="仿宋" w:hAnsi="仿宋" w:eastAsia="仿宋" w:cs="仿宋"/>
          <w:color w:val="auto"/>
          <w:sz w:val="21"/>
        </w:rPr>
      </w:pPr>
    </w:p>
    <w:p w14:paraId="7A38EDAB">
      <w:pPr>
        <w:spacing w:before="75" w:line="231" w:lineRule="auto"/>
        <w:ind w:left="24"/>
        <w:rPr>
          <w:rFonts w:hint="eastAsia" w:ascii="仿宋" w:hAnsi="仿宋" w:eastAsia="仿宋" w:cs="仿宋"/>
          <w:color w:val="auto"/>
          <w:sz w:val="23"/>
          <w:szCs w:val="23"/>
        </w:rPr>
      </w:pPr>
      <w:r>
        <w:rPr>
          <w:rFonts w:hint="eastAsia" w:ascii="仿宋" w:hAnsi="仿宋" w:eastAsia="仿宋" w:cs="仿宋"/>
          <w:color w:val="auto"/>
          <w:spacing w:val="9"/>
          <w:sz w:val="23"/>
          <w:szCs w:val="23"/>
        </w:rPr>
        <w:t>法</w:t>
      </w:r>
      <w:r>
        <w:rPr>
          <w:rFonts w:hint="eastAsia" w:ascii="仿宋" w:hAnsi="仿宋" w:eastAsia="仿宋" w:cs="仿宋"/>
          <w:color w:val="auto"/>
          <w:spacing w:val="7"/>
          <w:sz w:val="23"/>
          <w:szCs w:val="23"/>
        </w:rPr>
        <w:t>定代表人/被授权人 (签字或盖章) ：</w:t>
      </w:r>
    </w:p>
    <w:p w14:paraId="64D04973">
      <w:pPr>
        <w:spacing w:line="286" w:lineRule="auto"/>
        <w:rPr>
          <w:rFonts w:hint="eastAsia" w:ascii="仿宋" w:hAnsi="仿宋" w:eastAsia="仿宋" w:cs="仿宋"/>
          <w:color w:val="auto"/>
          <w:sz w:val="21"/>
        </w:rPr>
      </w:pPr>
    </w:p>
    <w:p w14:paraId="7DBA6E94">
      <w:pPr>
        <w:spacing w:before="76" w:line="231" w:lineRule="auto"/>
        <w:ind w:left="67"/>
        <w:rPr>
          <w:rFonts w:hint="eastAsia" w:ascii="仿宋" w:hAnsi="仿宋" w:eastAsia="仿宋" w:cs="仿宋"/>
          <w:color w:val="auto"/>
          <w:sz w:val="23"/>
          <w:szCs w:val="23"/>
        </w:rPr>
      </w:pPr>
      <w:r>
        <w:rPr>
          <w:rFonts w:hint="eastAsia" w:ascii="仿宋" w:hAnsi="仿宋" w:eastAsia="仿宋" w:cs="仿宋"/>
          <w:color w:val="auto"/>
          <w:spacing w:val="-6"/>
          <w:sz w:val="23"/>
          <w:szCs w:val="23"/>
        </w:rPr>
        <w:t xml:space="preserve">日 </w:t>
      </w:r>
      <w:r>
        <w:rPr>
          <w:rFonts w:hint="eastAsia" w:ascii="仿宋" w:hAnsi="仿宋" w:eastAsia="仿宋" w:cs="仿宋"/>
          <w:color w:val="auto"/>
          <w:spacing w:val="-3"/>
          <w:sz w:val="23"/>
          <w:szCs w:val="23"/>
        </w:rPr>
        <w:t xml:space="preserve">   期：</w:t>
      </w:r>
    </w:p>
    <w:p w14:paraId="646EC139">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16CFBD3C">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4E1178E3">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28A44F02">
      <w:pPr>
        <w:spacing w:before="100" w:line="608" w:lineRule="exact"/>
        <w:jc w:val="center"/>
        <w:rPr>
          <w:rFonts w:hint="eastAsia" w:ascii="仿宋" w:hAnsi="仿宋" w:eastAsia="仿宋" w:cs="仿宋"/>
          <w:color w:val="auto"/>
          <w:spacing w:val="12"/>
          <w:position w:val="21"/>
          <w:sz w:val="31"/>
          <w:szCs w:val="31"/>
          <w:lang w:eastAsia="zh-CN"/>
          <w14:textOutline w14:w="5793" w14:cap="sq" w14:cmpd="sng">
            <w14:solidFill>
              <w14:srgbClr w14:val="000000"/>
            </w14:solidFill>
            <w14:prstDash w14:val="solid"/>
            <w14:bevel/>
          </w14:textOutline>
        </w:rPr>
      </w:pPr>
    </w:p>
    <w:p w14:paraId="395939CF">
      <w:pPr>
        <w:spacing w:line="360" w:lineRule="auto"/>
        <w:ind w:firstLine="360"/>
        <w:jc w:val="center"/>
        <w:rPr>
          <w:rFonts w:hint="eastAsia" w:ascii="仿宋" w:hAnsi="仿宋" w:eastAsia="仿宋" w:cs="仿宋"/>
          <w:b/>
          <w:bCs/>
          <w:color w:val="auto"/>
          <w:sz w:val="36"/>
          <w:szCs w:val="24"/>
          <w:highlight w:val="none"/>
          <w:lang w:val="en-US" w:eastAsia="zh-CN"/>
        </w:rPr>
      </w:pPr>
      <w:r>
        <w:rPr>
          <w:rFonts w:hint="eastAsia" w:ascii="仿宋" w:hAnsi="仿宋" w:eastAsia="仿宋" w:cs="仿宋"/>
          <w:b/>
          <w:bCs/>
          <w:color w:val="auto"/>
          <w:sz w:val="36"/>
          <w:szCs w:val="24"/>
          <w:highlight w:val="none"/>
          <w:lang w:val="en-US" w:eastAsia="zh-CN"/>
        </w:rPr>
        <w:t>三、法定代表人授权委托书</w:t>
      </w:r>
    </w:p>
    <w:p w14:paraId="3324479F">
      <w:pPr>
        <w:spacing w:before="97" w:line="229" w:lineRule="auto"/>
        <w:ind w:left="3203"/>
        <w:outlineLvl w:val="3"/>
        <w:rPr>
          <w:rFonts w:hint="eastAsia" w:ascii="仿宋" w:hAnsi="仿宋" w:eastAsia="仿宋" w:cs="仿宋"/>
          <w:color w:val="auto"/>
          <w:sz w:val="28"/>
          <w:szCs w:val="28"/>
        </w:rPr>
      </w:pPr>
      <w:r>
        <w:rPr>
          <w:rFonts w:hint="eastAsia" w:ascii="仿宋" w:hAnsi="仿宋" w:eastAsia="仿宋" w:cs="仿宋"/>
          <w:b/>
          <w:bCs/>
          <w:color w:val="auto"/>
          <w:spacing w:val="9"/>
          <w:sz w:val="28"/>
          <w:szCs w:val="28"/>
        </w:rPr>
        <w:t>3.1法定代表人证明书</w:t>
      </w:r>
    </w:p>
    <w:p w14:paraId="43659AF3">
      <w:pPr>
        <w:spacing w:before="41"/>
        <w:rPr>
          <w:rFonts w:hint="eastAsia" w:ascii="仿宋" w:hAnsi="仿宋" w:eastAsia="仿宋" w:cs="仿宋"/>
          <w:color w:val="auto"/>
        </w:rPr>
      </w:pPr>
    </w:p>
    <w:tbl>
      <w:tblPr>
        <w:tblStyle w:val="37"/>
        <w:tblW w:w="9283" w:type="dxa"/>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2061"/>
        <w:gridCol w:w="2056"/>
        <w:gridCol w:w="177"/>
        <w:gridCol w:w="2057"/>
        <w:gridCol w:w="2066"/>
      </w:tblGrid>
      <w:tr w14:paraId="1EE98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9283" w:type="dxa"/>
            <w:gridSpan w:val="6"/>
            <w:vAlign w:val="top"/>
          </w:tcPr>
          <w:p w14:paraId="3C986844">
            <w:pPr>
              <w:pStyle w:val="45"/>
              <w:spacing w:before="225" w:line="223" w:lineRule="auto"/>
              <w:ind w:left="146"/>
              <w:rPr>
                <w:rFonts w:hint="eastAsia" w:ascii="仿宋" w:hAnsi="仿宋" w:eastAsia="仿宋" w:cs="仿宋"/>
                <w:color w:val="auto"/>
                <w:sz w:val="24"/>
                <w:szCs w:val="24"/>
              </w:rPr>
            </w:pPr>
            <w:r>
              <w:rPr>
                <w:rFonts w:hint="eastAsia" w:ascii="仿宋" w:hAnsi="仿宋" w:eastAsia="仿宋" w:cs="仿宋"/>
                <w:color w:val="auto"/>
                <w:spacing w:val="-4"/>
                <w:sz w:val="24"/>
                <w:szCs w:val="24"/>
              </w:rPr>
              <w:t>致：汉滨区早阳镇人民政府</w:t>
            </w:r>
          </w:p>
        </w:tc>
      </w:tr>
      <w:tr w14:paraId="4D449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6" w:type="dxa"/>
            <w:vMerge w:val="restart"/>
            <w:tcBorders>
              <w:bottom w:val="nil"/>
            </w:tcBorders>
            <w:textDirection w:val="tbRlV"/>
            <w:vAlign w:val="top"/>
          </w:tcPr>
          <w:p w14:paraId="74007759">
            <w:pPr>
              <w:pStyle w:val="45"/>
              <w:spacing w:before="327" w:line="195" w:lineRule="auto"/>
              <w:ind w:left="858"/>
              <w:rPr>
                <w:rFonts w:hint="eastAsia" w:ascii="仿宋" w:hAnsi="仿宋" w:eastAsia="仿宋" w:cs="仿宋"/>
                <w:color w:val="auto"/>
                <w:sz w:val="24"/>
                <w:szCs w:val="24"/>
              </w:rPr>
            </w:pPr>
            <w:r>
              <w:rPr>
                <w:rFonts w:hint="eastAsia" w:ascii="仿宋" w:hAnsi="仿宋" w:eastAsia="仿宋" w:cs="仿宋"/>
                <w:color w:val="auto"/>
                <w:sz w:val="24"/>
                <w:szCs w:val="24"/>
              </w:rPr>
              <w:t>企</w:t>
            </w:r>
            <w:r>
              <w:rPr>
                <w:rFonts w:hint="eastAsia" w:ascii="仿宋" w:hAnsi="仿宋" w:eastAsia="仿宋" w:cs="仿宋"/>
                <w:color w:val="auto"/>
                <w:spacing w:val="14"/>
                <w:sz w:val="24"/>
                <w:szCs w:val="24"/>
              </w:rPr>
              <w:t xml:space="preserve">   </w:t>
            </w:r>
            <w:r>
              <w:rPr>
                <w:rFonts w:hint="eastAsia" w:ascii="仿宋" w:hAnsi="仿宋" w:eastAsia="仿宋" w:cs="仿宋"/>
                <w:color w:val="auto"/>
                <w:sz w:val="24"/>
                <w:szCs w:val="24"/>
              </w:rPr>
              <w:t>业</w:t>
            </w:r>
            <w:r>
              <w:rPr>
                <w:rFonts w:hint="eastAsia" w:ascii="仿宋" w:hAnsi="仿宋" w:eastAsia="仿宋" w:cs="仿宋"/>
                <w:color w:val="auto"/>
                <w:spacing w:val="12"/>
                <w:sz w:val="24"/>
                <w:szCs w:val="24"/>
              </w:rPr>
              <w:t xml:space="preserve">   </w:t>
            </w:r>
            <w:r>
              <w:rPr>
                <w:rFonts w:hint="eastAsia" w:ascii="仿宋" w:hAnsi="仿宋" w:eastAsia="仿宋" w:cs="仿宋"/>
                <w:color w:val="auto"/>
                <w:sz w:val="24"/>
                <w:szCs w:val="24"/>
              </w:rPr>
              <w:t>法</w:t>
            </w:r>
            <w:r>
              <w:rPr>
                <w:rFonts w:hint="eastAsia" w:ascii="仿宋" w:hAnsi="仿宋" w:eastAsia="仿宋" w:cs="仿宋"/>
                <w:color w:val="auto"/>
                <w:spacing w:val="13"/>
                <w:sz w:val="24"/>
                <w:szCs w:val="24"/>
              </w:rPr>
              <w:t xml:space="preserve">   </w:t>
            </w:r>
            <w:r>
              <w:rPr>
                <w:rFonts w:hint="eastAsia" w:ascii="仿宋" w:hAnsi="仿宋" w:eastAsia="仿宋" w:cs="仿宋"/>
                <w:color w:val="auto"/>
                <w:sz w:val="24"/>
                <w:szCs w:val="24"/>
              </w:rPr>
              <w:t>人</w:t>
            </w:r>
          </w:p>
        </w:tc>
        <w:tc>
          <w:tcPr>
            <w:tcW w:w="2061" w:type="dxa"/>
            <w:vAlign w:val="top"/>
          </w:tcPr>
          <w:p w14:paraId="1AA43032">
            <w:pPr>
              <w:pStyle w:val="45"/>
              <w:spacing w:before="216" w:line="222" w:lineRule="auto"/>
              <w:ind w:left="581"/>
              <w:rPr>
                <w:rFonts w:hint="eastAsia" w:ascii="仿宋" w:hAnsi="仿宋" w:eastAsia="仿宋" w:cs="仿宋"/>
                <w:color w:val="auto"/>
                <w:sz w:val="24"/>
                <w:szCs w:val="24"/>
              </w:rPr>
            </w:pPr>
            <w:r>
              <w:rPr>
                <w:rFonts w:hint="eastAsia" w:ascii="仿宋" w:hAnsi="仿宋" w:eastAsia="仿宋" w:cs="仿宋"/>
                <w:color w:val="auto"/>
                <w:spacing w:val="-8"/>
                <w:sz w:val="24"/>
                <w:szCs w:val="24"/>
              </w:rPr>
              <w:t>企业名称</w:t>
            </w:r>
          </w:p>
        </w:tc>
        <w:tc>
          <w:tcPr>
            <w:tcW w:w="6356" w:type="dxa"/>
            <w:gridSpan w:val="4"/>
            <w:vAlign w:val="top"/>
          </w:tcPr>
          <w:p w14:paraId="4E721767">
            <w:pPr>
              <w:rPr>
                <w:rFonts w:hint="eastAsia" w:ascii="仿宋" w:hAnsi="仿宋" w:eastAsia="仿宋" w:cs="仿宋"/>
                <w:color w:val="auto"/>
                <w:sz w:val="20"/>
                <w:szCs w:val="20"/>
              </w:rPr>
            </w:pPr>
          </w:p>
        </w:tc>
      </w:tr>
      <w:tr w14:paraId="25A6CD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CED89A8">
            <w:pPr>
              <w:rPr>
                <w:rFonts w:hint="eastAsia" w:ascii="仿宋" w:hAnsi="仿宋" w:eastAsia="仿宋" w:cs="仿宋"/>
                <w:color w:val="auto"/>
                <w:sz w:val="20"/>
                <w:szCs w:val="20"/>
              </w:rPr>
            </w:pPr>
          </w:p>
        </w:tc>
        <w:tc>
          <w:tcPr>
            <w:tcW w:w="2061" w:type="dxa"/>
            <w:vAlign w:val="top"/>
          </w:tcPr>
          <w:p w14:paraId="28A4CB50">
            <w:pPr>
              <w:pStyle w:val="45"/>
              <w:spacing w:before="227" w:line="227" w:lineRule="auto"/>
              <w:ind w:left="596"/>
              <w:rPr>
                <w:rFonts w:hint="eastAsia" w:ascii="仿宋" w:hAnsi="仿宋" w:eastAsia="仿宋" w:cs="仿宋"/>
                <w:color w:val="auto"/>
                <w:sz w:val="24"/>
                <w:szCs w:val="24"/>
              </w:rPr>
            </w:pPr>
            <w:r>
              <w:rPr>
                <w:rFonts w:hint="eastAsia" w:ascii="仿宋" w:hAnsi="仿宋" w:eastAsia="仿宋" w:cs="仿宋"/>
                <w:color w:val="auto"/>
                <w:spacing w:val="-10"/>
                <w:sz w:val="24"/>
                <w:szCs w:val="24"/>
              </w:rPr>
              <w:t>法定地址</w:t>
            </w:r>
          </w:p>
        </w:tc>
        <w:tc>
          <w:tcPr>
            <w:tcW w:w="6356" w:type="dxa"/>
            <w:gridSpan w:val="4"/>
            <w:vAlign w:val="top"/>
          </w:tcPr>
          <w:p w14:paraId="51FFF1AB">
            <w:pPr>
              <w:rPr>
                <w:rFonts w:hint="eastAsia" w:ascii="仿宋" w:hAnsi="仿宋" w:eastAsia="仿宋" w:cs="仿宋"/>
                <w:color w:val="auto"/>
                <w:sz w:val="20"/>
                <w:szCs w:val="20"/>
              </w:rPr>
            </w:pPr>
          </w:p>
        </w:tc>
      </w:tr>
      <w:tr w14:paraId="0CF4D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01D8FFC6">
            <w:pPr>
              <w:rPr>
                <w:rFonts w:hint="eastAsia" w:ascii="仿宋" w:hAnsi="仿宋" w:eastAsia="仿宋" w:cs="仿宋"/>
                <w:color w:val="auto"/>
                <w:sz w:val="20"/>
                <w:szCs w:val="20"/>
              </w:rPr>
            </w:pPr>
          </w:p>
        </w:tc>
        <w:tc>
          <w:tcPr>
            <w:tcW w:w="2061" w:type="dxa"/>
            <w:vAlign w:val="top"/>
          </w:tcPr>
          <w:p w14:paraId="512D492E">
            <w:pPr>
              <w:pStyle w:val="45"/>
              <w:spacing w:before="219" w:line="222" w:lineRule="auto"/>
              <w:ind w:left="617"/>
              <w:rPr>
                <w:rFonts w:hint="eastAsia" w:ascii="仿宋" w:hAnsi="仿宋" w:eastAsia="仿宋" w:cs="仿宋"/>
                <w:color w:val="auto"/>
                <w:sz w:val="24"/>
                <w:szCs w:val="24"/>
              </w:rPr>
            </w:pPr>
            <w:r>
              <w:rPr>
                <w:rFonts w:hint="eastAsia" w:ascii="仿宋" w:hAnsi="仿宋" w:eastAsia="仿宋" w:cs="仿宋"/>
                <w:color w:val="auto"/>
                <w:spacing w:val="-15"/>
                <w:sz w:val="24"/>
                <w:szCs w:val="24"/>
              </w:rPr>
              <w:t>邮政编码</w:t>
            </w:r>
          </w:p>
        </w:tc>
        <w:tc>
          <w:tcPr>
            <w:tcW w:w="6356" w:type="dxa"/>
            <w:gridSpan w:val="4"/>
            <w:vAlign w:val="top"/>
          </w:tcPr>
          <w:p w14:paraId="618BC8C0">
            <w:pPr>
              <w:rPr>
                <w:rFonts w:hint="eastAsia" w:ascii="仿宋" w:hAnsi="仿宋" w:eastAsia="仿宋" w:cs="仿宋"/>
                <w:color w:val="auto"/>
                <w:sz w:val="20"/>
                <w:szCs w:val="20"/>
              </w:rPr>
            </w:pPr>
          </w:p>
        </w:tc>
      </w:tr>
      <w:tr w14:paraId="299D4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66" w:type="dxa"/>
            <w:vMerge w:val="continue"/>
            <w:tcBorders>
              <w:top w:val="nil"/>
              <w:bottom w:val="nil"/>
            </w:tcBorders>
            <w:textDirection w:val="tbRlV"/>
            <w:vAlign w:val="top"/>
          </w:tcPr>
          <w:p w14:paraId="2A40A7B2">
            <w:pPr>
              <w:rPr>
                <w:rFonts w:hint="eastAsia" w:ascii="仿宋" w:hAnsi="仿宋" w:eastAsia="仿宋" w:cs="仿宋"/>
                <w:color w:val="auto"/>
                <w:sz w:val="20"/>
                <w:szCs w:val="20"/>
              </w:rPr>
            </w:pPr>
          </w:p>
        </w:tc>
        <w:tc>
          <w:tcPr>
            <w:tcW w:w="2061" w:type="dxa"/>
            <w:vAlign w:val="top"/>
          </w:tcPr>
          <w:p w14:paraId="01144B76">
            <w:pPr>
              <w:pStyle w:val="45"/>
              <w:spacing w:before="221" w:line="223" w:lineRule="auto"/>
              <w:ind w:left="351"/>
              <w:rPr>
                <w:rFonts w:hint="eastAsia" w:ascii="仿宋" w:hAnsi="仿宋" w:eastAsia="仿宋" w:cs="仿宋"/>
                <w:color w:val="auto"/>
                <w:sz w:val="24"/>
                <w:szCs w:val="24"/>
              </w:rPr>
            </w:pPr>
            <w:r>
              <w:rPr>
                <w:rFonts w:hint="eastAsia" w:ascii="仿宋" w:hAnsi="仿宋" w:eastAsia="仿宋" w:cs="仿宋"/>
                <w:color w:val="auto"/>
                <w:spacing w:val="-7"/>
                <w:sz w:val="24"/>
                <w:szCs w:val="24"/>
              </w:rPr>
              <w:t>工商登记机关</w:t>
            </w:r>
          </w:p>
        </w:tc>
        <w:tc>
          <w:tcPr>
            <w:tcW w:w="6356" w:type="dxa"/>
            <w:gridSpan w:val="4"/>
            <w:vAlign w:val="top"/>
          </w:tcPr>
          <w:p w14:paraId="46A9E555">
            <w:pPr>
              <w:rPr>
                <w:rFonts w:hint="eastAsia" w:ascii="仿宋" w:hAnsi="仿宋" w:eastAsia="仿宋" w:cs="仿宋"/>
                <w:color w:val="auto"/>
                <w:sz w:val="20"/>
                <w:szCs w:val="20"/>
              </w:rPr>
            </w:pPr>
          </w:p>
        </w:tc>
      </w:tr>
      <w:tr w14:paraId="560AE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866" w:type="dxa"/>
            <w:vMerge w:val="continue"/>
            <w:tcBorders>
              <w:top w:val="nil"/>
              <w:bottom w:val="nil"/>
            </w:tcBorders>
            <w:textDirection w:val="tbRlV"/>
            <w:vAlign w:val="top"/>
          </w:tcPr>
          <w:p w14:paraId="27DC651C">
            <w:pPr>
              <w:rPr>
                <w:rFonts w:hint="eastAsia" w:ascii="仿宋" w:hAnsi="仿宋" w:eastAsia="仿宋" w:cs="仿宋"/>
                <w:color w:val="auto"/>
                <w:sz w:val="20"/>
                <w:szCs w:val="20"/>
              </w:rPr>
            </w:pPr>
          </w:p>
        </w:tc>
        <w:tc>
          <w:tcPr>
            <w:tcW w:w="2061" w:type="dxa"/>
            <w:vAlign w:val="top"/>
          </w:tcPr>
          <w:p w14:paraId="458AD923">
            <w:pPr>
              <w:pStyle w:val="45"/>
              <w:spacing w:before="257"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税务登记机关</w:t>
            </w:r>
          </w:p>
        </w:tc>
        <w:tc>
          <w:tcPr>
            <w:tcW w:w="6356" w:type="dxa"/>
            <w:gridSpan w:val="4"/>
            <w:vAlign w:val="top"/>
          </w:tcPr>
          <w:p w14:paraId="37CA24C6">
            <w:pPr>
              <w:rPr>
                <w:rFonts w:hint="eastAsia" w:ascii="仿宋" w:hAnsi="仿宋" w:eastAsia="仿宋" w:cs="仿宋"/>
                <w:color w:val="auto"/>
                <w:sz w:val="20"/>
                <w:szCs w:val="20"/>
              </w:rPr>
            </w:pPr>
          </w:p>
        </w:tc>
      </w:tr>
      <w:tr w14:paraId="3DF10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tcBorders>
            <w:textDirection w:val="tbRlV"/>
            <w:vAlign w:val="top"/>
          </w:tcPr>
          <w:p w14:paraId="60436E73">
            <w:pPr>
              <w:rPr>
                <w:rFonts w:hint="eastAsia" w:ascii="仿宋" w:hAnsi="仿宋" w:eastAsia="仿宋" w:cs="仿宋"/>
                <w:color w:val="auto"/>
                <w:sz w:val="20"/>
                <w:szCs w:val="20"/>
              </w:rPr>
            </w:pPr>
          </w:p>
        </w:tc>
        <w:tc>
          <w:tcPr>
            <w:tcW w:w="2061" w:type="dxa"/>
            <w:vAlign w:val="top"/>
          </w:tcPr>
          <w:p w14:paraId="79259852">
            <w:pPr>
              <w:pStyle w:val="45"/>
              <w:spacing w:before="224" w:line="223" w:lineRule="auto"/>
              <w:ind w:left="339"/>
              <w:rPr>
                <w:rFonts w:hint="eastAsia" w:ascii="仿宋" w:hAnsi="仿宋" w:eastAsia="仿宋" w:cs="仿宋"/>
                <w:color w:val="auto"/>
                <w:sz w:val="24"/>
                <w:szCs w:val="24"/>
              </w:rPr>
            </w:pPr>
            <w:r>
              <w:rPr>
                <w:rFonts w:hint="eastAsia" w:ascii="仿宋" w:hAnsi="仿宋" w:eastAsia="仿宋" w:cs="仿宋"/>
                <w:color w:val="auto"/>
                <w:spacing w:val="-5"/>
                <w:sz w:val="24"/>
                <w:szCs w:val="24"/>
              </w:rPr>
              <w:t>机构代码证号</w:t>
            </w:r>
          </w:p>
        </w:tc>
        <w:tc>
          <w:tcPr>
            <w:tcW w:w="6356" w:type="dxa"/>
            <w:gridSpan w:val="4"/>
            <w:vAlign w:val="top"/>
          </w:tcPr>
          <w:p w14:paraId="1AB8A906">
            <w:pPr>
              <w:rPr>
                <w:rFonts w:hint="eastAsia" w:ascii="仿宋" w:hAnsi="仿宋" w:eastAsia="仿宋" w:cs="仿宋"/>
                <w:color w:val="auto"/>
                <w:sz w:val="20"/>
                <w:szCs w:val="20"/>
              </w:rPr>
            </w:pPr>
          </w:p>
        </w:tc>
      </w:tr>
      <w:tr w14:paraId="71354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restart"/>
            <w:tcBorders>
              <w:bottom w:val="nil"/>
            </w:tcBorders>
            <w:textDirection w:val="tbRlV"/>
            <w:vAlign w:val="top"/>
          </w:tcPr>
          <w:p w14:paraId="09FFA036">
            <w:pPr>
              <w:pStyle w:val="45"/>
              <w:spacing w:before="305" w:line="225" w:lineRule="auto"/>
              <w:ind w:left="120"/>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52"/>
                <w:sz w:val="24"/>
                <w:szCs w:val="24"/>
              </w:rPr>
              <w:t xml:space="preserve"> </w:t>
            </w:r>
            <w:r>
              <w:rPr>
                <w:rFonts w:hint="eastAsia" w:ascii="仿宋" w:hAnsi="仿宋" w:eastAsia="仿宋" w:cs="仿宋"/>
                <w:color w:val="auto"/>
                <w:spacing w:val="7"/>
                <w:position w:val="-1"/>
                <w:sz w:val="24"/>
                <w:szCs w:val="24"/>
              </w:rPr>
              <w:t>定</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代</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表</w:t>
            </w:r>
            <w:r>
              <w:rPr>
                <w:rFonts w:hint="eastAsia" w:ascii="仿宋" w:hAnsi="仿宋" w:eastAsia="仿宋" w:cs="仿宋"/>
                <w:color w:val="auto"/>
                <w:spacing w:val="-51"/>
                <w:position w:val="-1"/>
                <w:sz w:val="24"/>
                <w:szCs w:val="24"/>
              </w:rPr>
              <w:t xml:space="preserve"> </w:t>
            </w:r>
            <w:r>
              <w:rPr>
                <w:rFonts w:hint="eastAsia" w:ascii="仿宋" w:hAnsi="仿宋" w:eastAsia="仿宋" w:cs="仿宋"/>
                <w:color w:val="auto"/>
                <w:spacing w:val="7"/>
                <w:position w:val="2"/>
                <w:sz w:val="24"/>
                <w:szCs w:val="24"/>
              </w:rPr>
              <w:t>人</w:t>
            </w:r>
          </w:p>
        </w:tc>
        <w:tc>
          <w:tcPr>
            <w:tcW w:w="2061" w:type="dxa"/>
            <w:vAlign w:val="top"/>
          </w:tcPr>
          <w:p w14:paraId="10CB1250">
            <w:pPr>
              <w:pStyle w:val="45"/>
              <w:spacing w:before="228" w:line="225"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姓名</w:t>
            </w:r>
          </w:p>
        </w:tc>
        <w:tc>
          <w:tcPr>
            <w:tcW w:w="2233" w:type="dxa"/>
            <w:gridSpan w:val="2"/>
            <w:vAlign w:val="top"/>
          </w:tcPr>
          <w:p w14:paraId="4791B38F">
            <w:pPr>
              <w:rPr>
                <w:rFonts w:hint="eastAsia" w:ascii="仿宋" w:hAnsi="仿宋" w:eastAsia="仿宋" w:cs="仿宋"/>
                <w:color w:val="auto"/>
                <w:sz w:val="20"/>
                <w:szCs w:val="20"/>
              </w:rPr>
            </w:pPr>
          </w:p>
        </w:tc>
        <w:tc>
          <w:tcPr>
            <w:tcW w:w="2057" w:type="dxa"/>
            <w:vAlign w:val="top"/>
          </w:tcPr>
          <w:p w14:paraId="2575349D">
            <w:pPr>
              <w:pStyle w:val="45"/>
              <w:spacing w:before="220" w:line="221" w:lineRule="auto"/>
              <w:ind w:left="831"/>
              <w:rPr>
                <w:rFonts w:hint="eastAsia" w:ascii="仿宋" w:hAnsi="仿宋" w:eastAsia="仿宋" w:cs="仿宋"/>
                <w:color w:val="auto"/>
                <w:sz w:val="24"/>
                <w:szCs w:val="24"/>
              </w:rPr>
            </w:pPr>
            <w:r>
              <w:rPr>
                <w:rFonts w:hint="eastAsia" w:ascii="仿宋" w:hAnsi="仿宋" w:eastAsia="仿宋" w:cs="仿宋"/>
                <w:color w:val="auto"/>
                <w:spacing w:val="-12"/>
                <w:sz w:val="24"/>
                <w:szCs w:val="24"/>
              </w:rPr>
              <w:t>性别</w:t>
            </w:r>
          </w:p>
        </w:tc>
        <w:tc>
          <w:tcPr>
            <w:tcW w:w="2066" w:type="dxa"/>
            <w:vAlign w:val="top"/>
          </w:tcPr>
          <w:p w14:paraId="02F58282">
            <w:pPr>
              <w:rPr>
                <w:rFonts w:hint="eastAsia" w:ascii="仿宋" w:hAnsi="仿宋" w:eastAsia="仿宋" w:cs="仿宋"/>
                <w:color w:val="auto"/>
                <w:sz w:val="20"/>
                <w:szCs w:val="20"/>
              </w:rPr>
            </w:pPr>
          </w:p>
        </w:tc>
      </w:tr>
      <w:tr w14:paraId="59F53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66" w:type="dxa"/>
            <w:vMerge w:val="continue"/>
            <w:tcBorders>
              <w:top w:val="nil"/>
              <w:bottom w:val="nil"/>
            </w:tcBorders>
            <w:textDirection w:val="tbRlV"/>
            <w:vAlign w:val="top"/>
          </w:tcPr>
          <w:p w14:paraId="792E09DD">
            <w:pPr>
              <w:rPr>
                <w:rFonts w:hint="eastAsia" w:ascii="仿宋" w:hAnsi="仿宋" w:eastAsia="仿宋" w:cs="仿宋"/>
                <w:color w:val="auto"/>
                <w:sz w:val="20"/>
                <w:szCs w:val="20"/>
              </w:rPr>
            </w:pPr>
          </w:p>
        </w:tc>
        <w:tc>
          <w:tcPr>
            <w:tcW w:w="2061" w:type="dxa"/>
            <w:vAlign w:val="top"/>
          </w:tcPr>
          <w:p w14:paraId="45DEA5E1">
            <w:pPr>
              <w:pStyle w:val="45"/>
              <w:spacing w:before="224" w:line="224" w:lineRule="auto"/>
              <w:ind w:left="819"/>
              <w:rPr>
                <w:rFonts w:hint="eastAsia" w:ascii="仿宋" w:hAnsi="仿宋" w:eastAsia="仿宋" w:cs="仿宋"/>
                <w:color w:val="auto"/>
                <w:sz w:val="24"/>
                <w:szCs w:val="24"/>
              </w:rPr>
            </w:pPr>
            <w:r>
              <w:rPr>
                <w:rFonts w:hint="eastAsia" w:ascii="仿宋" w:hAnsi="仿宋" w:eastAsia="仿宋" w:cs="仿宋"/>
                <w:color w:val="auto"/>
                <w:spacing w:val="-9"/>
                <w:sz w:val="24"/>
                <w:szCs w:val="24"/>
              </w:rPr>
              <w:t>职务</w:t>
            </w:r>
          </w:p>
        </w:tc>
        <w:tc>
          <w:tcPr>
            <w:tcW w:w="2233" w:type="dxa"/>
            <w:gridSpan w:val="2"/>
            <w:vAlign w:val="top"/>
          </w:tcPr>
          <w:p w14:paraId="5FDA302D">
            <w:pPr>
              <w:rPr>
                <w:rFonts w:hint="eastAsia" w:ascii="仿宋" w:hAnsi="仿宋" w:eastAsia="仿宋" w:cs="仿宋"/>
                <w:color w:val="auto"/>
                <w:sz w:val="20"/>
                <w:szCs w:val="20"/>
              </w:rPr>
            </w:pPr>
          </w:p>
        </w:tc>
        <w:tc>
          <w:tcPr>
            <w:tcW w:w="2057" w:type="dxa"/>
            <w:vAlign w:val="top"/>
          </w:tcPr>
          <w:p w14:paraId="219325F1">
            <w:pPr>
              <w:pStyle w:val="45"/>
              <w:spacing w:before="224" w:line="224" w:lineRule="auto"/>
              <w:ind w:left="576"/>
              <w:rPr>
                <w:rFonts w:hint="eastAsia" w:ascii="仿宋" w:hAnsi="仿宋" w:eastAsia="仿宋" w:cs="仿宋"/>
                <w:color w:val="auto"/>
                <w:sz w:val="24"/>
                <w:szCs w:val="24"/>
              </w:rPr>
            </w:pPr>
            <w:r>
              <w:rPr>
                <w:rFonts w:hint="eastAsia" w:ascii="仿宋" w:hAnsi="仿宋" w:eastAsia="仿宋" w:cs="仿宋"/>
                <w:color w:val="auto"/>
                <w:spacing w:val="-6"/>
                <w:sz w:val="24"/>
                <w:szCs w:val="24"/>
              </w:rPr>
              <w:t>联系电话</w:t>
            </w:r>
          </w:p>
        </w:tc>
        <w:tc>
          <w:tcPr>
            <w:tcW w:w="2066" w:type="dxa"/>
            <w:vAlign w:val="top"/>
          </w:tcPr>
          <w:p w14:paraId="045CE8E5">
            <w:pPr>
              <w:rPr>
                <w:rFonts w:hint="eastAsia" w:ascii="仿宋" w:hAnsi="仿宋" w:eastAsia="仿宋" w:cs="仿宋"/>
                <w:color w:val="auto"/>
                <w:sz w:val="20"/>
                <w:szCs w:val="20"/>
              </w:rPr>
            </w:pPr>
          </w:p>
        </w:tc>
      </w:tr>
      <w:tr w14:paraId="1CE4D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866" w:type="dxa"/>
            <w:vMerge w:val="continue"/>
            <w:tcBorders>
              <w:top w:val="nil"/>
            </w:tcBorders>
            <w:textDirection w:val="tbRlV"/>
            <w:vAlign w:val="top"/>
          </w:tcPr>
          <w:p w14:paraId="5B58C9F7">
            <w:pPr>
              <w:rPr>
                <w:rFonts w:hint="eastAsia" w:ascii="仿宋" w:hAnsi="仿宋" w:eastAsia="仿宋" w:cs="仿宋"/>
                <w:color w:val="auto"/>
                <w:sz w:val="20"/>
                <w:szCs w:val="20"/>
              </w:rPr>
            </w:pPr>
          </w:p>
        </w:tc>
        <w:tc>
          <w:tcPr>
            <w:tcW w:w="2061" w:type="dxa"/>
            <w:vAlign w:val="top"/>
          </w:tcPr>
          <w:p w14:paraId="699F2649">
            <w:pPr>
              <w:pStyle w:val="45"/>
              <w:spacing w:before="223" w:line="224" w:lineRule="auto"/>
              <w:ind w:left="825"/>
              <w:rPr>
                <w:rFonts w:hint="eastAsia" w:ascii="仿宋" w:hAnsi="仿宋" w:eastAsia="仿宋" w:cs="仿宋"/>
                <w:color w:val="auto"/>
                <w:sz w:val="24"/>
                <w:szCs w:val="24"/>
              </w:rPr>
            </w:pPr>
            <w:r>
              <w:rPr>
                <w:rFonts w:hint="eastAsia" w:ascii="仿宋" w:hAnsi="仿宋" w:eastAsia="仿宋" w:cs="仿宋"/>
                <w:color w:val="auto"/>
                <w:spacing w:val="-11"/>
                <w:sz w:val="24"/>
                <w:szCs w:val="24"/>
              </w:rPr>
              <w:t>传真</w:t>
            </w:r>
          </w:p>
        </w:tc>
        <w:tc>
          <w:tcPr>
            <w:tcW w:w="6356" w:type="dxa"/>
            <w:gridSpan w:val="4"/>
            <w:vAlign w:val="top"/>
          </w:tcPr>
          <w:p w14:paraId="2AC3713E">
            <w:pPr>
              <w:rPr>
                <w:rFonts w:hint="eastAsia" w:ascii="仿宋" w:hAnsi="仿宋" w:eastAsia="仿宋" w:cs="仿宋"/>
                <w:color w:val="auto"/>
                <w:sz w:val="20"/>
                <w:szCs w:val="20"/>
              </w:rPr>
            </w:pPr>
          </w:p>
        </w:tc>
      </w:tr>
      <w:tr w14:paraId="53F75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866" w:type="dxa"/>
            <w:vMerge w:val="restart"/>
            <w:tcBorders>
              <w:bottom w:val="nil"/>
            </w:tcBorders>
            <w:textDirection w:val="tbRlV"/>
            <w:vAlign w:val="top"/>
          </w:tcPr>
          <w:p w14:paraId="25D15B85">
            <w:pPr>
              <w:pStyle w:val="45"/>
              <w:spacing w:before="308"/>
              <w:ind w:left="521"/>
              <w:rPr>
                <w:rFonts w:hint="eastAsia" w:ascii="仿宋" w:hAnsi="仿宋" w:eastAsia="仿宋" w:cs="仿宋"/>
                <w:color w:val="auto"/>
                <w:sz w:val="24"/>
                <w:szCs w:val="24"/>
              </w:rPr>
            </w:pPr>
            <w:r>
              <w:rPr>
                <w:rFonts w:hint="eastAsia" w:ascii="仿宋" w:hAnsi="仿宋" w:eastAsia="仿宋" w:cs="仿宋"/>
                <w:color w:val="auto"/>
                <w:spacing w:val="7"/>
                <w:sz w:val="24"/>
                <w:szCs w:val="24"/>
              </w:rPr>
              <w:t>法</w:t>
            </w:r>
            <w:r>
              <w:rPr>
                <w:rFonts w:hint="eastAsia" w:ascii="仿宋" w:hAnsi="仿宋" w:eastAsia="仿宋" w:cs="仿宋"/>
                <w:color w:val="auto"/>
                <w:spacing w:val="-49"/>
                <w:sz w:val="24"/>
                <w:szCs w:val="24"/>
              </w:rPr>
              <w:t xml:space="preserve"> </w:t>
            </w:r>
            <w:r>
              <w:rPr>
                <w:rFonts w:hint="eastAsia" w:ascii="仿宋" w:hAnsi="仿宋" w:eastAsia="仿宋" w:cs="仿宋"/>
                <w:color w:val="auto"/>
                <w:spacing w:val="7"/>
                <w:sz w:val="24"/>
                <w:szCs w:val="24"/>
              </w:rPr>
              <w:t>定</w:t>
            </w:r>
            <w:r>
              <w:rPr>
                <w:rFonts w:hint="eastAsia" w:ascii="仿宋" w:hAnsi="仿宋" w:eastAsia="仿宋" w:cs="仿宋"/>
                <w:color w:val="auto"/>
                <w:spacing w:val="-54"/>
                <w:sz w:val="24"/>
                <w:szCs w:val="24"/>
              </w:rPr>
              <w:t xml:space="preserve"> </w:t>
            </w:r>
            <w:r>
              <w:rPr>
                <w:rFonts w:hint="eastAsia" w:ascii="仿宋" w:hAnsi="仿宋" w:eastAsia="仿宋" w:cs="仿宋"/>
                <w:color w:val="auto"/>
                <w:spacing w:val="7"/>
                <w:sz w:val="24"/>
                <w:szCs w:val="24"/>
              </w:rPr>
              <w:t>代</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表</w:t>
            </w:r>
            <w:r>
              <w:rPr>
                <w:rFonts w:hint="eastAsia" w:ascii="仿宋" w:hAnsi="仿宋" w:eastAsia="仿宋" w:cs="仿宋"/>
                <w:color w:val="auto"/>
                <w:spacing w:val="-55"/>
                <w:sz w:val="24"/>
                <w:szCs w:val="24"/>
              </w:rPr>
              <w:t xml:space="preserve"> </w:t>
            </w:r>
            <w:r>
              <w:rPr>
                <w:rFonts w:hint="eastAsia" w:ascii="仿宋" w:hAnsi="仿宋" w:eastAsia="仿宋" w:cs="仿宋"/>
                <w:color w:val="auto"/>
                <w:spacing w:val="7"/>
                <w:sz w:val="24"/>
                <w:szCs w:val="24"/>
              </w:rPr>
              <w:t>人</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身</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sz w:val="24"/>
                <w:szCs w:val="24"/>
              </w:rPr>
              <w:t>份</w:t>
            </w:r>
            <w:r>
              <w:rPr>
                <w:rFonts w:hint="eastAsia" w:ascii="仿宋" w:hAnsi="仿宋" w:eastAsia="仿宋" w:cs="仿宋"/>
                <w:color w:val="auto"/>
                <w:spacing w:val="-56"/>
                <w:sz w:val="24"/>
                <w:szCs w:val="24"/>
              </w:rPr>
              <w:t xml:space="preserve"> </w:t>
            </w:r>
            <w:r>
              <w:rPr>
                <w:rFonts w:hint="eastAsia" w:ascii="仿宋" w:hAnsi="仿宋" w:eastAsia="仿宋" w:cs="仿宋"/>
                <w:color w:val="auto"/>
                <w:spacing w:val="7"/>
                <w:sz w:val="24"/>
                <w:szCs w:val="24"/>
              </w:rPr>
              <w:t>证</w:t>
            </w:r>
            <w:r>
              <w:rPr>
                <w:rFonts w:hint="eastAsia" w:ascii="仿宋" w:hAnsi="仿宋" w:eastAsia="仿宋" w:cs="仿宋"/>
                <w:color w:val="auto"/>
                <w:spacing w:val="-53"/>
                <w:sz w:val="24"/>
                <w:szCs w:val="24"/>
              </w:rPr>
              <w:t xml:space="preserve"> </w:t>
            </w:r>
            <w:r>
              <w:rPr>
                <w:rFonts w:hint="eastAsia" w:ascii="仿宋" w:hAnsi="仿宋" w:eastAsia="仿宋" w:cs="仿宋"/>
                <w:color w:val="auto"/>
                <w:spacing w:val="7"/>
                <w:position w:val="1"/>
                <w:sz w:val="24"/>
                <w:szCs w:val="24"/>
              </w:rPr>
              <w:t>复</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印</w:t>
            </w:r>
            <w:r>
              <w:rPr>
                <w:rFonts w:hint="eastAsia" w:ascii="仿宋" w:hAnsi="仿宋" w:eastAsia="仿宋" w:cs="仿宋"/>
                <w:color w:val="auto"/>
                <w:spacing w:val="-53"/>
                <w:position w:val="1"/>
                <w:sz w:val="24"/>
                <w:szCs w:val="24"/>
              </w:rPr>
              <w:t xml:space="preserve"> </w:t>
            </w:r>
            <w:r>
              <w:rPr>
                <w:rFonts w:hint="eastAsia" w:ascii="仿宋" w:hAnsi="仿宋" w:eastAsia="仿宋" w:cs="仿宋"/>
                <w:color w:val="auto"/>
                <w:spacing w:val="7"/>
                <w:position w:val="1"/>
                <w:sz w:val="24"/>
                <w:szCs w:val="24"/>
              </w:rPr>
              <w:t>件</w:t>
            </w:r>
          </w:p>
        </w:tc>
        <w:tc>
          <w:tcPr>
            <w:tcW w:w="4117" w:type="dxa"/>
            <w:gridSpan w:val="2"/>
            <w:vMerge w:val="restart"/>
            <w:tcBorders>
              <w:bottom w:val="nil"/>
            </w:tcBorders>
            <w:vAlign w:val="top"/>
          </w:tcPr>
          <w:p w14:paraId="15B6E744">
            <w:pPr>
              <w:rPr>
                <w:rFonts w:hint="eastAsia" w:ascii="仿宋" w:hAnsi="仿宋" w:eastAsia="仿宋" w:cs="仿宋"/>
                <w:color w:val="auto"/>
                <w:sz w:val="20"/>
                <w:szCs w:val="20"/>
              </w:rPr>
            </w:pPr>
          </w:p>
          <w:p w14:paraId="4BB5411D">
            <w:pPr>
              <w:rPr>
                <w:rFonts w:hint="eastAsia" w:ascii="仿宋" w:hAnsi="仿宋" w:eastAsia="仿宋" w:cs="仿宋"/>
                <w:color w:val="auto"/>
                <w:sz w:val="20"/>
                <w:szCs w:val="20"/>
              </w:rPr>
            </w:pPr>
          </w:p>
          <w:p w14:paraId="0B477552">
            <w:pPr>
              <w:rPr>
                <w:rFonts w:hint="eastAsia" w:ascii="仿宋" w:hAnsi="仿宋" w:eastAsia="仿宋" w:cs="仿宋"/>
                <w:color w:val="auto"/>
                <w:sz w:val="20"/>
                <w:szCs w:val="20"/>
              </w:rPr>
            </w:pPr>
          </w:p>
          <w:p w14:paraId="661994DD">
            <w:pPr>
              <w:rPr>
                <w:rFonts w:hint="eastAsia" w:ascii="仿宋" w:hAnsi="仿宋" w:eastAsia="仿宋" w:cs="仿宋"/>
                <w:color w:val="auto"/>
                <w:sz w:val="20"/>
                <w:szCs w:val="20"/>
              </w:rPr>
            </w:pPr>
          </w:p>
          <w:p w14:paraId="073F1ECF">
            <w:pPr>
              <w:rPr>
                <w:rFonts w:hint="eastAsia" w:ascii="仿宋" w:hAnsi="仿宋" w:eastAsia="仿宋" w:cs="仿宋"/>
                <w:color w:val="auto"/>
                <w:sz w:val="20"/>
                <w:szCs w:val="20"/>
              </w:rPr>
            </w:pPr>
          </w:p>
          <w:p w14:paraId="2161C2C3">
            <w:pPr>
              <w:spacing w:line="241" w:lineRule="auto"/>
              <w:rPr>
                <w:rFonts w:hint="eastAsia" w:ascii="仿宋" w:hAnsi="仿宋" w:eastAsia="仿宋" w:cs="仿宋"/>
                <w:color w:val="auto"/>
                <w:sz w:val="20"/>
                <w:szCs w:val="20"/>
              </w:rPr>
            </w:pPr>
          </w:p>
          <w:p w14:paraId="71DF29E9">
            <w:pPr>
              <w:spacing w:line="241" w:lineRule="auto"/>
              <w:rPr>
                <w:rFonts w:hint="eastAsia" w:ascii="仿宋" w:hAnsi="仿宋" w:eastAsia="仿宋" w:cs="仿宋"/>
                <w:color w:val="auto"/>
                <w:sz w:val="20"/>
                <w:szCs w:val="20"/>
              </w:rPr>
            </w:pPr>
          </w:p>
          <w:p w14:paraId="113030C1">
            <w:pPr>
              <w:spacing w:line="241" w:lineRule="auto"/>
              <w:rPr>
                <w:rFonts w:hint="eastAsia" w:ascii="仿宋" w:hAnsi="仿宋" w:eastAsia="仿宋" w:cs="仿宋"/>
                <w:color w:val="auto"/>
                <w:sz w:val="20"/>
                <w:szCs w:val="20"/>
              </w:rPr>
            </w:pPr>
          </w:p>
          <w:p w14:paraId="24E7F892">
            <w:pPr>
              <w:spacing w:line="241" w:lineRule="auto"/>
              <w:rPr>
                <w:rFonts w:hint="eastAsia" w:ascii="仿宋" w:hAnsi="仿宋" w:eastAsia="仿宋" w:cs="仿宋"/>
                <w:color w:val="auto"/>
                <w:sz w:val="20"/>
                <w:szCs w:val="20"/>
              </w:rPr>
            </w:pPr>
          </w:p>
          <w:p w14:paraId="559B3CEE">
            <w:pPr>
              <w:spacing w:line="241" w:lineRule="auto"/>
              <w:rPr>
                <w:rFonts w:hint="eastAsia" w:ascii="仿宋" w:hAnsi="仿宋" w:eastAsia="仿宋" w:cs="仿宋"/>
                <w:color w:val="auto"/>
                <w:sz w:val="20"/>
                <w:szCs w:val="20"/>
              </w:rPr>
            </w:pPr>
          </w:p>
          <w:p w14:paraId="0924ED2C">
            <w:pPr>
              <w:pStyle w:val="45"/>
              <w:spacing w:before="91" w:line="222" w:lineRule="auto"/>
              <w:ind w:left="16"/>
              <w:rPr>
                <w:rFonts w:hint="eastAsia" w:ascii="仿宋" w:hAnsi="仿宋" w:eastAsia="仿宋" w:cs="仿宋"/>
                <w:color w:val="auto"/>
                <w:sz w:val="24"/>
                <w:szCs w:val="24"/>
              </w:rPr>
            </w:pPr>
            <w:r>
              <w:rPr>
                <w:rFonts w:hint="eastAsia" w:ascii="仿宋" w:hAnsi="仿宋" w:eastAsia="仿宋" w:cs="仿宋"/>
                <w:color w:val="auto"/>
                <w:spacing w:val="-4"/>
                <w:sz w:val="24"/>
                <w:szCs w:val="24"/>
              </w:rPr>
              <w:t>（身份证影印件正反面粘贴处）</w:t>
            </w:r>
          </w:p>
        </w:tc>
        <w:tc>
          <w:tcPr>
            <w:tcW w:w="4300" w:type="dxa"/>
            <w:gridSpan w:val="3"/>
            <w:vAlign w:val="top"/>
          </w:tcPr>
          <w:p w14:paraId="36BBD02E">
            <w:pPr>
              <w:spacing w:line="241" w:lineRule="auto"/>
              <w:rPr>
                <w:rFonts w:hint="eastAsia" w:ascii="仿宋" w:hAnsi="仿宋" w:eastAsia="仿宋" w:cs="仿宋"/>
                <w:color w:val="auto"/>
                <w:sz w:val="20"/>
                <w:szCs w:val="20"/>
              </w:rPr>
            </w:pPr>
          </w:p>
          <w:p w14:paraId="527C48F3">
            <w:pPr>
              <w:spacing w:line="241" w:lineRule="auto"/>
              <w:rPr>
                <w:rFonts w:hint="eastAsia" w:ascii="仿宋" w:hAnsi="仿宋" w:eastAsia="仿宋" w:cs="仿宋"/>
                <w:color w:val="auto"/>
                <w:sz w:val="20"/>
                <w:szCs w:val="20"/>
              </w:rPr>
            </w:pPr>
          </w:p>
          <w:p w14:paraId="50F6A60C">
            <w:pPr>
              <w:spacing w:line="241" w:lineRule="auto"/>
              <w:rPr>
                <w:rFonts w:hint="eastAsia" w:ascii="仿宋" w:hAnsi="仿宋" w:eastAsia="仿宋" w:cs="仿宋"/>
                <w:color w:val="auto"/>
                <w:sz w:val="20"/>
                <w:szCs w:val="20"/>
              </w:rPr>
            </w:pPr>
          </w:p>
          <w:p w14:paraId="10B72F84">
            <w:pPr>
              <w:spacing w:line="241" w:lineRule="auto"/>
              <w:rPr>
                <w:rFonts w:hint="eastAsia" w:ascii="仿宋" w:hAnsi="仿宋" w:eastAsia="仿宋" w:cs="仿宋"/>
                <w:color w:val="auto"/>
                <w:sz w:val="20"/>
                <w:szCs w:val="20"/>
              </w:rPr>
            </w:pPr>
          </w:p>
          <w:p w14:paraId="086BB48D">
            <w:pPr>
              <w:spacing w:line="241" w:lineRule="auto"/>
              <w:rPr>
                <w:rFonts w:hint="eastAsia" w:ascii="仿宋" w:hAnsi="仿宋" w:eastAsia="仿宋" w:cs="仿宋"/>
                <w:color w:val="auto"/>
                <w:sz w:val="20"/>
                <w:szCs w:val="20"/>
              </w:rPr>
            </w:pPr>
          </w:p>
          <w:p w14:paraId="4E442572">
            <w:pPr>
              <w:pStyle w:val="45"/>
              <w:spacing w:before="91" w:line="223" w:lineRule="auto"/>
              <w:ind w:left="1115"/>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法定代表人（签章）</w:t>
            </w:r>
          </w:p>
        </w:tc>
      </w:tr>
      <w:tr w14:paraId="00C9A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5" w:hRule="atLeast"/>
        </w:trPr>
        <w:tc>
          <w:tcPr>
            <w:tcW w:w="866" w:type="dxa"/>
            <w:vMerge w:val="continue"/>
            <w:tcBorders>
              <w:top w:val="nil"/>
            </w:tcBorders>
            <w:textDirection w:val="tbRlV"/>
            <w:vAlign w:val="top"/>
          </w:tcPr>
          <w:p w14:paraId="4EAC873F">
            <w:pPr>
              <w:rPr>
                <w:rFonts w:hint="eastAsia" w:ascii="仿宋" w:hAnsi="仿宋" w:eastAsia="仿宋" w:cs="仿宋"/>
                <w:color w:val="auto"/>
                <w:sz w:val="20"/>
                <w:szCs w:val="20"/>
              </w:rPr>
            </w:pPr>
          </w:p>
        </w:tc>
        <w:tc>
          <w:tcPr>
            <w:tcW w:w="4117" w:type="dxa"/>
            <w:gridSpan w:val="2"/>
            <w:vMerge w:val="continue"/>
            <w:tcBorders>
              <w:top w:val="nil"/>
            </w:tcBorders>
            <w:vAlign w:val="top"/>
          </w:tcPr>
          <w:p w14:paraId="7980A833">
            <w:pPr>
              <w:rPr>
                <w:rFonts w:hint="eastAsia" w:ascii="仿宋" w:hAnsi="仿宋" w:eastAsia="仿宋" w:cs="仿宋"/>
                <w:color w:val="auto"/>
                <w:sz w:val="20"/>
                <w:szCs w:val="20"/>
              </w:rPr>
            </w:pPr>
          </w:p>
        </w:tc>
        <w:tc>
          <w:tcPr>
            <w:tcW w:w="4300" w:type="dxa"/>
            <w:gridSpan w:val="3"/>
            <w:vAlign w:val="top"/>
          </w:tcPr>
          <w:p w14:paraId="71390282">
            <w:pPr>
              <w:spacing w:line="289" w:lineRule="auto"/>
              <w:rPr>
                <w:rFonts w:hint="eastAsia" w:ascii="仿宋" w:hAnsi="仿宋" w:eastAsia="仿宋" w:cs="仿宋"/>
                <w:color w:val="auto"/>
                <w:sz w:val="20"/>
                <w:szCs w:val="20"/>
              </w:rPr>
            </w:pPr>
          </w:p>
          <w:p w14:paraId="17EF9B1E">
            <w:pPr>
              <w:spacing w:line="289" w:lineRule="auto"/>
              <w:rPr>
                <w:rFonts w:hint="eastAsia" w:ascii="仿宋" w:hAnsi="仿宋" w:eastAsia="仿宋" w:cs="仿宋"/>
                <w:color w:val="auto"/>
                <w:sz w:val="20"/>
                <w:szCs w:val="20"/>
              </w:rPr>
            </w:pPr>
          </w:p>
          <w:p w14:paraId="6D8BF3C0">
            <w:pPr>
              <w:spacing w:line="290" w:lineRule="auto"/>
              <w:rPr>
                <w:rFonts w:hint="eastAsia" w:ascii="仿宋" w:hAnsi="仿宋" w:eastAsia="仿宋" w:cs="仿宋"/>
                <w:color w:val="auto"/>
                <w:sz w:val="20"/>
                <w:szCs w:val="20"/>
              </w:rPr>
            </w:pPr>
          </w:p>
          <w:p w14:paraId="3D5637AE">
            <w:pPr>
              <w:spacing w:line="290" w:lineRule="auto"/>
              <w:rPr>
                <w:rFonts w:hint="eastAsia" w:ascii="仿宋" w:hAnsi="仿宋" w:eastAsia="仿宋" w:cs="仿宋"/>
                <w:color w:val="auto"/>
                <w:sz w:val="20"/>
                <w:szCs w:val="20"/>
              </w:rPr>
            </w:pPr>
          </w:p>
          <w:p w14:paraId="5796889B">
            <w:pPr>
              <w:pStyle w:val="45"/>
              <w:spacing w:before="91" w:line="223" w:lineRule="auto"/>
              <w:ind w:left="1705"/>
              <w:rPr>
                <w:rFonts w:hint="eastAsia" w:ascii="仿宋" w:hAnsi="仿宋" w:eastAsia="仿宋" w:cs="仿宋"/>
                <w:color w:val="auto"/>
                <w:sz w:val="24"/>
                <w:szCs w:val="24"/>
              </w:rPr>
            </w:pPr>
            <w:r>
              <w:rPr>
                <w:rFonts w:hint="eastAsia" w:ascii="仿宋" w:hAnsi="仿宋" w:eastAsia="仿宋" w:cs="仿宋"/>
                <w:color w:val="auto"/>
                <w:spacing w:val="-8"/>
                <w:sz w:val="24"/>
                <w:szCs w:val="24"/>
              </w:rPr>
              <w:t>（公章）</w:t>
            </w:r>
          </w:p>
          <w:p w14:paraId="2607FAE6">
            <w:pPr>
              <w:spacing w:line="417" w:lineRule="auto"/>
              <w:rPr>
                <w:rFonts w:hint="eastAsia" w:ascii="仿宋" w:hAnsi="仿宋" w:eastAsia="仿宋" w:cs="仿宋"/>
                <w:color w:val="auto"/>
                <w:sz w:val="20"/>
                <w:szCs w:val="20"/>
              </w:rPr>
            </w:pPr>
          </w:p>
          <w:p w14:paraId="633A08EB">
            <w:pPr>
              <w:pStyle w:val="45"/>
              <w:spacing w:before="91" w:line="223" w:lineRule="auto"/>
              <w:ind w:left="1210"/>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5"/>
                <w:sz w:val="24"/>
                <w:szCs w:val="24"/>
              </w:rPr>
              <w:t xml:space="preserve">    </w:t>
            </w:r>
            <w:r>
              <w:rPr>
                <w:rFonts w:hint="eastAsia" w:ascii="仿宋" w:hAnsi="仿宋" w:eastAsia="仿宋" w:cs="仿宋"/>
                <w:color w:val="auto"/>
                <w:spacing w:val="-18"/>
                <w:sz w:val="24"/>
                <w:szCs w:val="24"/>
              </w:rPr>
              <w:t>日</w:t>
            </w:r>
          </w:p>
        </w:tc>
      </w:tr>
    </w:tbl>
    <w:p w14:paraId="59840425">
      <w:pPr>
        <w:spacing w:before="75" w:line="232" w:lineRule="auto"/>
        <w:ind w:left="521"/>
        <w:rPr>
          <w:rFonts w:hint="eastAsia" w:ascii="仿宋" w:hAnsi="仿宋" w:eastAsia="仿宋" w:cs="仿宋"/>
          <w:color w:val="auto"/>
          <w:spacing w:val="30"/>
          <w:sz w:val="23"/>
          <w:szCs w:val="23"/>
        </w:rPr>
      </w:pPr>
      <w:r>
        <w:rPr>
          <w:rFonts w:hint="eastAsia" w:ascii="仿宋" w:hAnsi="仿宋" w:eastAsia="仿宋" w:cs="仿宋"/>
          <w:b/>
          <w:bCs/>
          <w:color w:val="auto"/>
          <w:spacing w:val="-3"/>
          <w:sz w:val="24"/>
          <w:szCs w:val="24"/>
        </w:rPr>
        <w:t>注：参会人员非公司法定代表人的，适用法定代表人授权委托书；参会人员</w:t>
      </w:r>
      <w:r>
        <w:rPr>
          <w:rFonts w:hint="eastAsia" w:ascii="仿宋" w:hAnsi="仿宋" w:eastAsia="仿宋" w:cs="仿宋"/>
          <w:b/>
          <w:bCs/>
          <w:color w:val="auto"/>
          <w:spacing w:val="-4"/>
          <w:sz w:val="24"/>
          <w:szCs w:val="24"/>
        </w:rPr>
        <w:t>为公司法定代表</w:t>
      </w:r>
      <w:r>
        <w:rPr>
          <w:rFonts w:hint="eastAsia" w:ascii="仿宋" w:hAnsi="仿宋" w:eastAsia="仿宋" w:cs="仿宋"/>
          <w:b/>
          <w:bCs/>
          <w:color w:val="auto"/>
          <w:spacing w:val="-5"/>
          <w:sz w:val="24"/>
          <w:szCs w:val="24"/>
        </w:rPr>
        <w:t>人的，适用法定代表人证明书。</w:t>
      </w:r>
    </w:p>
    <w:p w14:paraId="0F03FEDD">
      <w:pPr>
        <w:spacing w:before="97" w:line="229" w:lineRule="auto"/>
        <w:jc w:val="center"/>
        <w:outlineLvl w:val="3"/>
        <w:rPr>
          <w:rFonts w:hint="eastAsia" w:ascii="仿宋" w:hAnsi="仿宋" w:eastAsia="仿宋" w:cs="仿宋"/>
          <w:b/>
          <w:bCs/>
          <w:color w:val="auto"/>
          <w:spacing w:val="9"/>
          <w:sz w:val="28"/>
          <w:szCs w:val="28"/>
        </w:rPr>
      </w:pPr>
      <w:r>
        <w:rPr>
          <w:rFonts w:hint="eastAsia" w:ascii="仿宋" w:hAnsi="仿宋" w:eastAsia="仿宋" w:cs="仿宋"/>
          <w:b/>
          <w:bCs/>
          <w:color w:val="auto"/>
          <w:spacing w:val="9"/>
          <w:sz w:val="28"/>
          <w:szCs w:val="28"/>
        </w:rPr>
        <w:t>3.2 法定代表人授权委托书</w:t>
      </w:r>
    </w:p>
    <w:p w14:paraId="4EFF5392">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本人</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9"/>
          <w:sz w:val="24"/>
          <w:szCs w:val="24"/>
        </w:rPr>
        <w:t>（姓名）系</w:t>
      </w:r>
      <w:r>
        <w:rPr>
          <w:rFonts w:hint="eastAsia" w:ascii="仿宋" w:hAnsi="仿宋" w:eastAsia="仿宋" w:cs="仿宋"/>
          <w:color w:val="auto"/>
          <w:spacing w:val="20"/>
          <w:sz w:val="24"/>
          <w:szCs w:val="24"/>
          <w:u w:val="single" w:color="auto"/>
        </w:rPr>
        <w:t xml:space="preserve">       </w:t>
      </w:r>
      <w:r>
        <w:rPr>
          <w:rFonts w:hint="eastAsia" w:ascii="仿宋" w:hAnsi="仿宋" w:eastAsia="仿宋" w:cs="仿宋"/>
          <w:color w:val="auto"/>
          <w:spacing w:val="-9"/>
          <w:sz w:val="24"/>
          <w:szCs w:val="24"/>
        </w:rPr>
        <w:t>（响应供应商名称）的法定代表人，现委托</w:t>
      </w:r>
      <w:r>
        <w:rPr>
          <w:rFonts w:hint="eastAsia" w:ascii="仿宋" w:hAnsi="仿宋" w:eastAsia="仿宋" w:cs="仿宋"/>
          <w:color w:val="auto"/>
          <w:spacing w:val="16"/>
          <w:sz w:val="24"/>
          <w:szCs w:val="24"/>
          <w:u w:val="single" w:color="auto"/>
        </w:rPr>
        <w:t xml:space="preserve"> </w:t>
      </w:r>
      <w:r>
        <w:rPr>
          <w:rFonts w:hint="eastAsia" w:ascii="仿宋" w:hAnsi="仿宋" w:eastAsia="仿宋" w:cs="仿宋"/>
          <w:color w:val="auto"/>
          <w:spacing w:val="16"/>
          <w:sz w:val="24"/>
          <w:szCs w:val="24"/>
          <w:u w:val="single" w:color="auto"/>
          <w:lang w:val="en-US" w:eastAsia="zh-CN"/>
        </w:rPr>
        <w:t xml:space="preserve">     </w:t>
      </w:r>
      <w:r>
        <w:rPr>
          <w:rFonts w:hint="eastAsia" w:ascii="仿宋" w:hAnsi="仿宋" w:eastAsia="仿宋" w:cs="仿宋"/>
          <w:color w:val="auto"/>
          <w:spacing w:val="-3"/>
          <w:sz w:val="24"/>
          <w:szCs w:val="24"/>
        </w:rPr>
        <w:t>（姓名）为我方代理人。代理人根据授权，以我方名义签署、澄清、说明、</w:t>
      </w:r>
      <w:r>
        <w:rPr>
          <w:rFonts w:hint="eastAsia" w:ascii="仿宋" w:hAnsi="仿宋" w:eastAsia="仿宋" w:cs="仿宋"/>
          <w:color w:val="auto"/>
          <w:spacing w:val="1"/>
          <w:sz w:val="24"/>
          <w:szCs w:val="24"/>
        </w:rPr>
        <w:t>补正、递交、撤回、修改</w:t>
      </w:r>
      <w:r>
        <w:rPr>
          <w:rFonts w:hint="eastAsia" w:ascii="仿宋" w:hAnsi="仿宋" w:eastAsia="仿宋" w:cs="仿宋"/>
          <w:color w:val="auto"/>
          <w:spacing w:val="-120"/>
          <w:sz w:val="24"/>
          <w:szCs w:val="24"/>
        </w:rPr>
        <w:t xml:space="preserve"> </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1"/>
          <w:sz w:val="24"/>
          <w:szCs w:val="24"/>
        </w:rPr>
        <w:t>（项目名称）磋商响应文件、签订合同</w:t>
      </w:r>
      <w:r>
        <w:rPr>
          <w:rFonts w:hint="eastAsia" w:ascii="仿宋" w:hAnsi="仿宋" w:eastAsia="仿宋" w:cs="仿宋"/>
          <w:color w:val="auto"/>
          <w:spacing w:val="-4"/>
          <w:sz w:val="24"/>
          <w:szCs w:val="24"/>
        </w:rPr>
        <w:t>和处理有关事宜，其法律后果由我方承担。</w:t>
      </w:r>
    </w:p>
    <w:p w14:paraId="25AF2490">
      <w:pPr>
        <w:keepNext w:val="0"/>
        <w:keepLines w:val="0"/>
        <w:pageBreakBefore w:val="0"/>
        <w:widowControl/>
        <w:kinsoku w:val="0"/>
        <w:wordWrap/>
        <w:overflowPunct/>
        <w:topLinePunct w:val="0"/>
        <w:autoSpaceDE w:val="0"/>
        <w:autoSpaceDN w:val="0"/>
        <w:bidi w:val="0"/>
        <w:adjustRightInd w:val="0"/>
        <w:snapToGrid w:val="0"/>
        <w:spacing w:line="440" w:lineRule="exact"/>
        <w:ind w:left="0" w:right="0" w:firstLine="44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9"/>
          <w:sz w:val="24"/>
          <w:szCs w:val="24"/>
        </w:rPr>
        <w:t>委托期限：自本委托书签署之日起至磋商有效期期满。代理人无转委托权</w:t>
      </w:r>
      <w:r>
        <w:rPr>
          <w:rFonts w:hint="eastAsia" w:ascii="仿宋" w:hAnsi="仿宋" w:eastAsia="仿宋" w:cs="仿宋"/>
          <w:color w:val="auto"/>
          <w:spacing w:val="5"/>
          <w:sz w:val="24"/>
          <w:szCs w:val="24"/>
        </w:rPr>
        <w:t xml:space="preserve"> </w:t>
      </w:r>
      <w:r>
        <w:rPr>
          <w:rFonts w:hint="eastAsia" w:ascii="仿宋" w:hAnsi="仿宋" w:eastAsia="仿宋" w:cs="仿宋"/>
          <w:color w:val="auto"/>
          <w:sz w:val="24"/>
          <w:szCs w:val="24"/>
        </w:rPr>
        <w:t>。</w:t>
      </w:r>
    </w:p>
    <w:tbl>
      <w:tblPr>
        <w:tblStyle w:val="37"/>
        <w:tblW w:w="98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64"/>
        <w:gridCol w:w="4636"/>
      </w:tblGrid>
      <w:tr w14:paraId="1CECA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8" w:hRule="atLeast"/>
          <w:jc w:val="center"/>
        </w:trPr>
        <w:tc>
          <w:tcPr>
            <w:tcW w:w="5164" w:type="dxa"/>
            <w:vAlign w:val="top"/>
          </w:tcPr>
          <w:p w14:paraId="328F9929">
            <w:pPr>
              <w:spacing w:line="245" w:lineRule="auto"/>
              <w:rPr>
                <w:rFonts w:hint="eastAsia" w:ascii="仿宋" w:hAnsi="仿宋" w:eastAsia="仿宋" w:cs="仿宋"/>
                <w:color w:val="auto"/>
                <w:sz w:val="24"/>
                <w:szCs w:val="24"/>
              </w:rPr>
            </w:pPr>
          </w:p>
          <w:p w14:paraId="48101E45">
            <w:pPr>
              <w:spacing w:line="246" w:lineRule="auto"/>
              <w:rPr>
                <w:rFonts w:hint="eastAsia" w:ascii="仿宋" w:hAnsi="仿宋" w:eastAsia="仿宋" w:cs="仿宋"/>
                <w:color w:val="auto"/>
                <w:sz w:val="24"/>
                <w:szCs w:val="24"/>
              </w:rPr>
            </w:pPr>
          </w:p>
          <w:p w14:paraId="7333CEF3">
            <w:pPr>
              <w:spacing w:line="246" w:lineRule="auto"/>
              <w:rPr>
                <w:rFonts w:hint="eastAsia" w:ascii="仿宋" w:hAnsi="仿宋" w:eastAsia="仿宋" w:cs="仿宋"/>
                <w:color w:val="auto"/>
                <w:sz w:val="24"/>
                <w:szCs w:val="24"/>
              </w:rPr>
            </w:pPr>
          </w:p>
          <w:p w14:paraId="7C2AC703">
            <w:pPr>
              <w:spacing w:line="246" w:lineRule="auto"/>
              <w:rPr>
                <w:rFonts w:hint="eastAsia" w:ascii="仿宋" w:hAnsi="仿宋" w:eastAsia="仿宋" w:cs="仿宋"/>
                <w:color w:val="auto"/>
                <w:sz w:val="24"/>
                <w:szCs w:val="24"/>
              </w:rPr>
            </w:pPr>
          </w:p>
          <w:p w14:paraId="7BC6D99A">
            <w:pPr>
              <w:spacing w:line="246" w:lineRule="auto"/>
              <w:rPr>
                <w:rFonts w:hint="eastAsia" w:ascii="仿宋" w:hAnsi="仿宋" w:eastAsia="仿宋" w:cs="仿宋"/>
                <w:color w:val="auto"/>
                <w:sz w:val="24"/>
                <w:szCs w:val="24"/>
              </w:rPr>
            </w:pPr>
          </w:p>
          <w:p w14:paraId="1F979E3A">
            <w:pPr>
              <w:pStyle w:val="45"/>
              <w:spacing w:before="91" w:line="223" w:lineRule="auto"/>
              <w:ind w:left="53"/>
              <w:rPr>
                <w:rFonts w:hint="eastAsia" w:ascii="仿宋" w:hAnsi="仿宋" w:eastAsia="仿宋" w:cs="仿宋"/>
                <w:color w:val="auto"/>
                <w:sz w:val="24"/>
                <w:szCs w:val="24"/>
                <w:lang w:val="en-US" w:eastAsia="zh-CN"/>
              </w:rPr>
            </w:pPr>
            <w:r>
              <w:rPr>
                <w:rFonts w:hint="eastAsia" w:ascii="仿宋" w:hAnsi="仿宋" w:eastAsia="仿宋" w:cs="仿宋"/>
                <w:color w:val="auto"/>
                <w:spacing w:val="-4"/>
                <w:sz w:val="24"/>
                <w:szCs w:val="24"/>
              </w:rPr>
              <w:t>法定代表人</w:t>
            </w:r>
            <w:r>
              <w:rPr>
                <w:rFonts w:hint="eastAsia" w:ascii="仿宋" w:hAnsi="仿宋" w:eastAsia="仿宋" w:cs="仿宋"/>
                <w:color w:val="auto"/>
                <w:spacing w:val="-4"/>
                <w:sz w:val="24"/>
                <w:szCs w:val="24"/>
                <w:lang w:eastAsia="zh-CN"/>
              </w:rPr>
              <w:t>：</w:t>
            </w:r>
            <w:r>
              <w:rPr>
                <w:rFonts w:hint="eastAsia" w:ascii="仿宋" w:hAnsi="仿宋" w:eastAsia="仿宋" w:cs="仿宋"/>
                <w:color w:val="auto"/>
                <w:spacing w:val="15"/>
                <w:sz w:val="24"/>
                <w:szCs w:val="24"/>
                <w:u w:val="single" w:color="auto"/>
              </w:rPr>
              <w:t xml:space="preserve">    </w:t>
            </w:r>
            <w:r>
              <w:rPr>
                <w:rFonts w:hint="eastAsia" w:ascii="仿宋" w:hAnsi="仿宋" w:eastAsia="仿宋" w:cs="仿宋"/>
                <w:color w:val="auto"/>
                <w:spacing w:val="-4"/>
                <w:sz w:val="24"/>
                <w:szCs w:val="24"/>
                <w:u w:val="single" w:color="auto"/>
              </w:rPr>
              <w:t>（签字或盖章）</w:t>
            </w:r>
            <w:r>
              <w:rPr>
                <w:rFonts w:hint="eastAsia" w:ascii="仿宋" w:hAnsi="仿宋" w:eastAsia="仿宋" w:cs="仿宋"/>
                <w:color w:val="auto"/>
                <w:spacing w:val="-4"/>
                <w:sz w:val="24"/>
                <w:szCs w:val="24"/>
                <w:u w:val="single" w:color="auto"/>
                <w:lang w:val="en-US" w:eastAsia="zh-CN"/>
              </w:rPr>
              <w:t xml:space="preserve">    </w:t>
            </w:r>
          </w:p>
          <w:p w14:paraId="533821DE">
            <w:pPr>
              <w:spacing w:line="265" w:lineRule="auto"/>
              <w:rPr>
                <w:rFonts w:hint="eastAsia" w:ascii="仿宋" w:hAnsi="仿宋" w:eastAsia="仿宋" w:cs="仿宋"/>
                <w:color w:val="auto"/>
                <w:sz w:val="24"/>
                <w:szCs w:val="24"/>
              </w:rPr>
            </w:pPr>
          </w:p>
          <w:p w14:paraId="12248AB3">
            <w:pPr>
              <w:spacing w:line="266" w:lineRule="auto"/>
              <w:rPr>
                <w:rFonts w:hint="eastAsia" w:ascii="仿宋" w:hAnsi="仿宋" w:eastAsia="仿宋" w:cs="仿宋"/>
                <w:color w:val="auto"/>
                <w:sz w:val="24"/>
                <w:szCs w:val="24"/>
              </w:rPr>
            </w:pPr>
          </w:p>
          <w:p w14:paraId="60779948">
            <w:pPr>
              <w:spacing w:line="266" w:lineRule="auto"/>
              <w:rPr>
                <w:rFonts w:hint="eastAsia" w:ascii="仿宋" w:hAnsi="仿宋" w:eastAsia="仿宋" w:cs="仿宋"/>
                <w:color w:val="auto"/>
                <w:sz w:val="24"/>
                <w:szCs w:val="24"/>
              </w:rPr>
            </w:pPr>
          </w:p>
          <w:p w14:paraId="719544BF">
            <w:pPr>
              <w:spacing w:line="266" w:lineRule="auto"/>
              <w:rPr>
                <w:rFonts w:hint="eastAsia" w:ascii="仿宋" w:hAnsi="仿宋" w:eastAsia="仿宋" w:cs="仿宋"/>
                <w:color w:val="auto"/>
                <w:sz w:val="24"/>
                <w:szCs w:val="24"/>
              </w:rPr>
            </w:pPr>
          </w:p>
          <w:p w14:paraId="53F10D0E">
            <w:pPr>
              <w:spacing w:line="266" w:lineRule="auto"/>
              <w:rPr>
                <w:rFonts w:hint="eastAsia" w:ascii="仿宋" w:hAnsi="仿宋" w:eastAsia="仿宋" w:cs="仿宋"/>
                <w:color w:val="auto"/>
                <w:sz w:val="24"/>
                <w:szCs w:val="24"/>
              </w:rPr>
            </w:pPr>
          </w:p>
          <w:p w14:paraId="262AF135">
            <w:pPr>
              <w:spacing w:line="266" w:lineRule="auto"/>
              <w:rPr>
                <w:rFonts w:hint="eastAsia" w:ascii="仿宋" w:hAnsi="仿宋" w:eastAsia="仿宋" w:cs="仿宋"/>
                <w:color w:val="auto"/>
                <w:sz w:val="24"/>
                <w:szCs w:val="24"/>
              </w:rPr>
            </w:pPr>
          </w:p>
          <w:p w14:paraId="634A0200">
            <w:pPr>
              <w:pStyle w:val="45"/>
              <w:spacing w:before="91" w:line="222" w:lineRule="auto"/>
              <w:ind w:left="35"/>
              <w:rPr>
                <w:rFonts w:hint="eastAsia" w:ascii="仿宋" w:hAnsi="仿宋" w:eastAsia="仿宋" w:cs="仿宋"/>
                <w:color w:val="auto"/>
                <w:sz w:val="24"/>
                <w:szCs w:val="24"/>
              </w:rPr>
            </w:pPr>
            <w:r>
              <w:rPr>
                <w:rFonts w:hint="eastAsia" w:ascii="仿宋" w:hAnsi="仿宋" w:eastAsia="仿宋" w:cs="仿宋"/>
                <w:color w:val="auto"/>
                <w:spacing w:val="-11"/>
                <w:sz w:val="24"/>
                <w:szCs w:val="24"/>
              </w:rPr>
              <w:t>（单位公章</w:t>
            </w:r>
            <w:r>
              <w:rPr>
                <w:rFonts w:hint="eastAsia" w:ascii="仿宋" w:hAnsi="仿宋" w:eastAsia="仿宋" w:cs="仿宋"/>
                <w:color w:val="auto"/>
                <w:spacing w:val="-2"/>
                <w:sz w:val="24"/>
                <w:szCs w:val="24"/>
              </w:rPr>
              <w:t>）：</w:t>
            </w:r>
          </w:p>
          <w:p w14:paraId="5B0A2D89">
            <w:pPr>
              <w:spacing w:line="241" w:lineRule="auto"/>
              <w:rPr>
                <w:rFonts w:hint="eastAsia" w:ascii="仿宋" w:hAnsi="仿宋" w:eastAsia="仿宋" w:cs="仿宋"/>
                <w:color w:val="auto"/>
                <w:sz w:val="24"/>
                <w:szCs w:val="24"/>
              </w:rPr>
            </w:pPr>
          </w:p>
          <w:p w14:paraId="1BF65A5A">
            <w:pPr>
              <w:spacing w:line="241" w:lineRule="auto"/>
              <w:rPr>
                <w:rFonts w:hint="eastAsia" w:ascii="仿宋" w:hAnsi="仿宋" w:eastAsia="仿宋" w:cs="仿宋"/>
                <w:color w:val="auto"/>
                <w:sz w:val="24"/>
                <w:szCs w:val="24"/>
              </w:rPr>
            </w:pPr>
          </w:p>
          <w:p w14:paraId="520F0FCE">
            <w:pPr>
              <w:spacing w:line="241" w:lineRule="auto"/>
              <w:rPr>
                <w:rFonts w:hint="eastAsia" w:ascii="仿宋" w:hAnsi="仿宋" w:eastAsia="仿宋" w:cs="仿宋"/>
                <w:color w:val="auto"/>
                <w:sz w:val="24"/>
                <w:szCs w:val="24"/>
              </w:rPr>
            </w:pPr>
          </w:p>
          <w:p w14:paraId="0A2BA310">
            <w:pPr>
              <w:spacing w:line="241" w:lineRule="auto"/>
              <w:rPr>
                <w:rFonts w:hint="eastAsia" w:ascii="仿宋" w:hAnsi="仿宋" w:eastAsia="仿宋" w:cs="仿宋"/>
                <w:color w:val="auto"/>
                <w:sz w:val="24"/>
                <w:szCs w:val="24"/>
              </w:rPr>
            </w:pPr>
          </w:p>
          <w:p w14:paraId="2209AB28">
            <w:pPr>
              <w:spacing w:line="241" w:lineRule="auto"/>
              <w:rPr>
                <w:rFonts w:hint="eastAsia" w:ascii="仿宋" w:hAnsi="仿宋" w:eastAsia="仿宋" w:cs="仿宋"/>
                <w:color w:val="auto"/>
                <w:sz w:val="24"/>
                <w:szCs w:val="24"/>
              </w:rPr>
            </w:pPr>
          </w:p>
          <w:p w14:paraId="6FE87348">
            <w:pPr>
              <w:pStyle w:val="45"/>
              <w:spacing w:before="91" w:line="201"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3DBCEEAF">
            <w:pPr>
              <w:spacing w:line="251" w:lineRule="auto"/>
              <w:rPr>
                <w:rFonts w:hint="eastAsia" w:ascii="仿宋" w:hAnsi="仿宋" w:eastAsia="仿宋" w:cs="仿宋"/>
                <w:color w:val="auto"/>
                <w:sz w:val="24"/>
                <w:szCs w:val="24"/>
              </w:rPr>
            </w:pPr>
          </w:p>
          <w:p w14:paraId="0246B55D">
            <w:pPr>
              <w:spacing w:line="251" w:lineRule="auto"/>
              <w:rPr>
                <w:rFonts w:hint="eastAsia" w:ascii="仿宋" w:hAnsi="仿宋" w:eastAsia="仿宋" w:cs="仿宋"/>
                <w:color w:val="auto"/>
                <w:sz w:val="24"/>
                <w:szCs w:val="24"/>
              </w:rPr>
            </w:pPr>
          </w:p>
          <w:p w14:paraId="51A7DDC3">
            <w:pPr>
              <w:spacing w:line="251" w:lineRule="auto"/>
              <w:rPr>
                <w:rFonts w:hint="eastAsia" w:ascii="仿宋" w:hAnsi="仿宋" w:eastAsia="仿宋" w:cs="仿宋"/>
                <w:color w:val="auto"/>
                <w:sz w:val="24"/>
                <w:szCs w:val="24"/>
              </w:rPr>
            </w:pPr>
          </w:p>
          <w:p w14:paraId="31EAEA49">
            <w:pPr>
              <w:spacing w:line="251" w:lineRule="auto"/>
              <w:rPr>
                <w:rFonts w:hint="eastAsia" w:ascii="仿宋" w:hAnsi="仿宋" w:eastAsia="仿宋" w:cs="仿宋"/>
                <w:color w:val="auto"/>
                <w:sz w:val="24"/>
                <w:szCs w:val="24"/>
              </w:rPr>
            </w:pPr>
          </w:p>
          <w:p w14:paraId="011145DE">
            <w:pPr>
              <w:spacing w:line="251" w:lineRule="auto"/>
              <w:rPr>
                <w:rFonts w:hint="eastAsia" w:ascii="仿宋" w:hAnsi="仿宋" w:eastAsia="仿宋" w:cs="仿宋"/>
                <w:color w:val="auto"/>
                <w:sz w:val="24"/>
                <w:szCs w:val="24"/>
              </w:rPr>
            </w:pPr>
          </w:p>
          <w:p w14:paraId="1EB321DB">
            <w:pPr>
              <w:spacing w:line="251" w:lineRule="auto"/>
              <w:rPr>
                <w:rFonts w:hint="eastAsia" w:ascii="仿宋" w:hAnsi="仿宋" w:eastAsia="仿宋" w:cs="仿宋"/>
                <w:color w:val="auto"/>
                <w:sz w:val="24"/>
                <w:szCs w:val="24"/>
              </w:rPr>
            </w:pPr>
          </w:p>
          <w:p w14:paraId="184BC6D6">
            <w:pPr>
              <w:spacing w:line="252" w:lineRule="auto"/>
              <w:rPr>
                <w:rFonts w:hint="eastAsia" w:ascii="仿宋" w:hAnsi="仿宋" w:eastAsia="仿宋" w:cs="仿宋"/>
                <w:color w:val="auto"/>
                <w:sz w:val="24"/>
                <w:szCs w:val="24"/>
              </w:rPr>
            </w:pPr>
          </w:p>
          <w:p w14:paraId="4EE7F75A">
            <w:pPr>
              <w:spacing w:line="252" w:lineRule="auto"/>
              <w:rPr>
                <w:rFonts w:hint="eastAsia" w:ascii="仿宋" w:hAnsi="仿宋" w:eastAsia="仿宋" w:cs="仿宋"/>
                <w:color w:val="auto"/>
                <w:sz w:val="24"/>
                <w:szCs w:val="24"/>
              </w:rPr>
            </w:pPr>
          </w:p>
          <w:p w14:paraId="25BAB773">
            <w:pPr>
              <w:pStyle w:val="45"/>
              <w:spacing w:before="91" w:line="222" w:lineRule="auto"/>
              <w:ind w:left="38"/>
              <w:rPr>
                <w:rFonts w:hint="eastAsia" w:ascii="仿宋" w:hAnsi="仿宋" w:eastAsia="仿宋" w:cs="仿宋"/>
                <w:color w:val="auto"/>
                <w:spacing w:val="-6"/>
                <w:sz w:val="24"/>
                <w:szCs w:val="24"/>
              </w:rPr>
            </w:pPr>
          </w:p>
          <w:p w14:paraId="3B0DC8D8">
            <w:pPr>
              <w:pStyle w:val="45"/>
              <w:spacing w:before="91" w:line="222" w:lineRule="auto"/>
              <w:ind w:left="38"/>
              <w:rPr>
                <w:rFonts w:hint="eastAsia" w:ascii="仿宋" w:hAnsi="仿宋" w:eastAsia="仿宋" w:cs="仿宋"/>
                <w:color w:val="auto"/>
                <w:sz w:val="24"/>
                <w:szCs w:val="24"/>
              </w:rPr>
            </w:pPr>
            <w:r>
              <w:rPr>
                <w:rFonts w:hint="eastAsia" w:ascii="仿宋" w:hAnsi="仿宋" w:eastAsia="仿宋" w:cs="仿宋"/>
                <w:color w:val="auto"/>
                <w:spacing w:val="-6"/>
                <w:sz w:val="24"/>
                <w:szCs w:val="24"/>
              </w:rPr>
              <w:t>（法定代表人身份证正反面影印件）</w:t>
            </w:r>
          </w:p>
        </w:tc>
      </w:tr>
      <w:tr w14:paraId="357A0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9" w:hRule="atLeast"/>
          <w:jc w:val="center"/>
        </w:trPr>
        <w:tc>
          <w:tcPr>
            <w:tcW w:w="5164" w:type="dxa"/>
            <w:vAlign w:val="top"/>
          </w:tcPr>
          <w:p w14:paraId="59253117">
            <w:pPr>
              <w:spacing w:line="284" w:lineRule="auto"/>
              <w:rPr>
                <w:rFonts w:hint="eastAsia" w:ascii="仿宋" w:hAnsi="仿宋" w:eastAsia="仿宋" w:cs="仿宋"/>
                <w:color w:val="auto"/>
                <w:sz w:val="24"/>
                <w:szCs w:val="24"/>
              </w:rPr>
            </w:pPr>
          </w:p>
          <w:p w14:paraId="6BF65DC9">
            <w:pPr>
              <w:spacing w:line="285" w:lineRule="auto"/>
              <w:rPr>
                <w:rFonts w:hint="eastAsia" w:ascii="仿宋" w:hAnsi="仿宋" w:eastAsia="仿宋" w:cs="仿宋"/>
                <w:color w:val="auto"/>
                <w:sz w:val="24"/>
                <w:szCs w:val="24"/>
              </w:rPr>
            </w:pPr>
          </w:p>
          <w:p w14:paraId="4A3170EB">
            <w:pPr>
              <w:pStyle w:val="45"/>
              <w:spacing w:before="91" w:line="223" w:lineRule="auto"/>
              <w:ind w:left="44"/>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代理人（被授权人</w:t>
            </w:r>
            <w:r>
              <w:rPr>
                <w:rFonts w:hint="eastAsia" w:ascii="仿宋" w:hAnsi="仿宋" w:eastAsia="仿宋" w:cs="仿宋"/>
                <w:color w:val="auto"/>
                <w:spacing w:val="-24"/>
                <w:sz w:val="24"/>
                <w:szCs w:val="24"/>
              </w:rPr>
              <w:t>）：</w:t>
            </w:r>
            <w:r>
              <w:rPr>
                <w:rFonts w:hint="eastAsia" w:ascii="仿宋" w:hAnsi="仿宋" w:eastAsia="仿宋" w:cs="仿宋"/>
                <w:color w:val="auto"/>
                <w:spacing w:val="1"/>
                <w:sz w:val="24"/>
                <w:szCs w:val="24"/>
                <w:u w:val="single" w:color="auto"/>
              </w:rPr>
              <w:t xml:space="preserve">  </w:t>
            </w:r>
            <w:r>
              <w:rPr>
                <w:rFonts w:hint="eastAsia" w:ascii="仿宋" w:hAnsi="仿宋" w:eastAsia="仿宋" w:cs="仿宋"/>
                <w:color w:val="auto"/>
                <w:spacing w:val="-24"/>
                <w:sz w:val="24"/>
                <w:szCs w:val="24"/>
                <w:u w:val="single" w:color="auto"/>
              </w:rPr>
              <w:t>（</w:t>
            </w:r>
            <w:r>
              <w:rPr>
                <w:rFonts w:hint="eastAsia" w:ascii="仿宋" w:hAnsi="仿宋" w:eastAsia="仿宋" w:cs="仿宋"/>
                <w:color w:val="auto"/>
                <w:sz w:val="24"/>
                <w:szCs w:val="24"/>
                <w:u w:val="single" w:color="auto"/>
              </w:rPr>
              <w:t>签字或盖章）</w:t>
            </w:r>
            <w:r>
              <w:rPr>
                <w:rFonts w:hint="eastAsia" w:ascii="仿宋" w:hAnsi="仿宋" w:eastAsia="仿宋" w:cs="仿宋"/>
                <w:color w:val="auto"/>
                <w:sz w:val="24"/>
                <w:szCs w:val="24"/>
                <w:u w:val="single" w:color="auto"/>
                <w:lang w:val="en-US" w:eastAsia="zh-CN"/>
              </w:rPr>
              <w:t xml:space="preserve">  </w:t>
            </w:r>
          </w:p>
          <w:p w14:paraId="0CBD44EC">
            <w:pPr>
              <w:spacing w:line="254" w:lineRule="auto"/>
              <w:rPr>
                <w:rFonts w:hint="eastAsia" w:ascii="仿宋" w:hAnsi="仿宋" w:eastAsia="仿宋" w:cs="仿宋"/>
                <w:color w:val="auto"/>
                <w:sz w:val="24"/>
                <w:szCs w:val="24"/>
              </w:rPr>
            </w:pPr>
          </w:p>
          <w:p w14:paraId="566D3842">
            <w:pPr>
              <w:spacing w:line="254" w:lineRule="auto"/>
              <w:rPr>
                <w:rFonts w:hint="eastAsia" w:ascii="仿宋" w:hAnsi="仿宋" w:eastAsia="仿宋" w:cs="仿宋"/>
                <w:color w:val="auto"/>
                <w:sz w:val="24"/>
                <w:szCs w:val="24"/>
              </w:rPr>
            </w:pPr>
          </w:p>
          <w:p w14:paraId="42541B74">
            <w:pPr>
              <w:spacing w:line="254" w:lineRule="auto"/>
              <w:rPr>
                <w:rFonts w:hint="eastAsia" w:ascii="仿宋" w:hAnsi="仿宋" w:eastAsia="仿宋" w:cs="仿宋"/>
                <w:color w:val="auto"/>
                <w:sz w:val="24"/>
                <w:szCs w:val="24"/>
              </w:rPr>
            </w:pPr>
          </w:p>
          <w:p w14:paraId="654EDD1E">
            <w:pPr>
              <w:spacing w:line="254" w:lineRule="auto"/>
              <w:rPr>
                <w:rFonts w:hint="eastAsia" w:ascii="仿宋" w:hAnsi="仿宋" w:eastAsia="仿宋" w:cs="仿宋"/>
                <w:color w:val="auto"/>
                <w:sz w:val="24"/>
                <w:szCs w:val="24"/>
              </w:rPr>
            </w:pPr>
          </w:p>
          <w:p w14:paraId="20C0018C">
            <w:pPr>
              <w:pStyle w:val="45"/>
              <w:spacing w:before="91" w:line="224" w:lineRule="auto"/>
              <w:ind w:left="33"/>
              <w:rPr>
                <w:rFonts w:hint="eastAsia" w:ascii="仿宋" w:hAnsi="仿宋" w:eastAsia="仿宋" w:cs="仿宋"/>
                <w:color w:val="auto"/>
                <w:sz w:val="24"/>
                <w:szCs w:val="24"/>
              </w:rPr>
            </w:pPr>
            <w:r>
              <w:rPr>
                <w:rFonts w:hint="eastAsia" w:ascii="仿宋" w:hAnsi="仿宋" w:eastAsia="仿宋" w:cs="仿宋"/>
                <w:color w:val="auto"/>
                <w:spacing w:val="-17"/>
                <w:sz w:val="24"/>
                <w:szCs w:val="24"/>
              </w:rPr>
              <w:t>职务：</w:t>
            </w:r>
            <w:r>
              <w:rPr>
                <w:rFonts w:hint="eastAsia" w:ascii="仿宋" w:hAnsi="仿宋" w:eastAsia="仿宋" w:cs="仿宋"/>
                <w:color w:val="auto"/>
                <w:sz w:val="24"/>
                <w:szCs w:val="24"/>
                <w:u w:val="single" w:color="auto"/>
              </w:rPr>
              <w:t xml:space="preserve">                  </w:t>
            </w:r>
          </w:p>
          <w:p w14:paraId="490C429B">
            <w:pPr>
              <w:spacing w:line="299" w:lineRule="auto"/>
              <w:rPr>
                <w:rFonts w:hint="eastAsia" w:ascii="仿宋" w:hAnsi="仿宋" w:eastAsia="仿宋" w:cs="仿宋"/>
                <w:color w:val="auto"/>
                <w:sz w:val="24"/>
                <w:szCs w:val="24"/>
              </w:rPr>
            </w:pPr>
          </w:p>
          <w:p w14:paraId="7E80D789">
            <w:pPr>
              <w:pStyle w:val="45"/>
              <w:spacing w:before="91" w:line="203" w:lineRule="auto"/>
              <w:ind w:left="44"/>
              <w:rPr>
                <w:rFonts w:hint="eastAsia" w:ascii="仿宋" w:hAnsi="仿宋" w:eastAsia="仿宋" w:cs="仿宋"/>
                <w:color w:val="auto"/>
                <w:sz w:val="24"/>
                <w:szCs w:val="24"/>
              </w:rPr>
            </w:pPr>
            <w:r>
              <w:rPr>
                <w:rFonts w:hint="eastAsia" w:ascii="仿宋" w:hAnsi="仿宋" w:eastAsia="仿宋" w:cs="仿宋"/>
                <w:color w:val="auto"/>
                <w:spacing w:val="-18"/>
                <w:sz w:val="24"/>
                <w:szCs w:val="24"/>
              </w:rPr>
              <w:t>年</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8"/>
                <w:sz w:val="24"/>
                <w:szCs w:val="24"/>
              </w:rPr>
              <w:t>月</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8"/>
                <w:sz w:val="24"/>
                <w:szCs w:val="24"/>
              </w:rPr>
              <w:t>日</w:t>
            </w:r>
          </w:p>
        </w:tc>
        <w:tc>
          <w:tcPr>
            <w:tcW w:w="4636" w:type="dxa"/>
            <w:vAlign w:val="top"/>
          </w:tcPr>
          <w:p w14:paraId="12DCB631">
            <w:pPr>
              <w:pStyle w:val="45"/>
              <w:spacing w:before="133" w:line="222" w:lineRule="auto"/>
              <w:rPr>
                <w:rFonts w:hint="eastAsia" w:ascii="仿宋" w:hAnsi="仿宋" w:eastAsia="仿宋" w:cs="仿宋"/>
                <w:color w:val="auto"/>
                <w:spacing w:val="-5"/>
                <w:sz w:val="24"/>
                <w:szCs w:val="24"/>
              </w:rPr>
            </w:pPr>
          </w:p>
          <w:p w14:paraId="2D77FDCF">
            <w:pPr>
              <w:pStyle w:val="45"/>
              <w:spacing w:before="133" w:line="222" w:lineRule="auto"/>
              <w:ind w:left="38"/>
              <w:rPr>
                <w:rFonts w:hint="eastAsia" w:ascii="仿宋" w:hAnsi="仿宋" w:eastAsia="仿宋" w:cs="仿宋"/>
                <w:color w:val="auto"/>
                <w:spacing w:val="-5"/>
                <w:sz w:val="24"/>
                <w:szCs w:val="24"/>
              </w:rPr>
            </w:pPr>
          </w:p>
          <w:p w14:paraId="55CB30A7">
            <w:pPr>
              <w:pStyle w:val="45"/>
              <w:spacing w:before="133" w:line="222" w:lineRule="auto"/>
              <w:ind w:left="38"/>
              <w:rPr>
                <w:rFonts w:hint="eastAsia" w:ascii="仿宋" w:hAnsi="仿宋" w:eastAsia="仿宋" w:cs="仿宋"/>
                <w:color w:val="auto"/>
                <w:spacing w:val="-5"/>
                <w:sz w:val="24"/>
                <w:szCs w:val="24"/>
              </w:rPr>
            </w:pPr>
          </w:p>
          <w:p w14:paraId="493EC236">
            <w:pPr>
              <w:pStyle w:val="45"/>
              <w:spacing w:before="133" w:line="222" w:lineRule="auto"/>
              <w:ind w:left="38"/>
              <w:rPr>
                <w:rFonts w:hint="eastAsia" w:ascii="仿宋" w:hAnsi="仿宋" w:eastAsia="仿宋" w:cs="仿宋"/>
                <w:color w:val="auto"/>
                <w:sz w:val="24"/>
                <w:szCs w:val="24"/>
              </w:rPr>
            </w:pPr>
            <w:r>
              <w:rPr>
                <w:rFonts w:hint="eastAsia" w:ascii="仿宋" w:hAnsi="仿宋" w:eastAsia="仿宋" w:cs="仿宋"/>
                <w:color w:val="auto"/>
                <w:spacing w:val="-5"/>
                <w:sz w:val="24"/>
                <w:szCs w:val="24"/>
              </w:rPr>
              <w:t>（被授权人身份证正反面影印件）</w:t>
            </w:r>
          </w:p>
        </w:tc>
      </w:tr>
    </w:tbl>
    <w:p w14:paraId="54C2E66D">
      <w:pPr>
        <w:rPr>
          <w:rFonts w:hint="eastAsia" w:ascii="仿宋" w:hAnsi="仿宋" w:eastAsia="仿宋" w:cs="仿宋"/>
          <w:color w:val="auto"/>
        </w:rPr>
      </w:pPr>
      <w:r>
        <w:rPr>
          <w:rFonts w:hint="eastAsia" w:ascii="仿宋" w:hAnsi="仿宋" w:eastAsia="仿宋" w:cs="仿宋"/>
          <w:b/>
          <w:bCs/>
          <w:color w:val="auto"/>
          <w:spacing w:val="-8"/>
          <w:sz w:val="24"/>
          <w:szCs w:val="24"/>
        </w:rPr>
        <w:t>注：如本项目由公司法定代表人参会的，则无需提供此授权委托书（可删除此页）。</w:t>
      </w:r>
    </w:p>
    <w:p w14:paraId="5F72854C">
      <w:pPr>
        <w:spacing w:line="360" w:lineRule="auto"/>
        <w:ind w:firstLine="360"/>
        <w:jc w:val="center"/>
        <w:rPr>
          <w:rFonts w:hint="eastAsia" w:ascii="仿宋" w:hAnsi="仿宋" w:eastAsia="仿宋" w:cs="仿宋"/>
          <w:b/>
          <w:bCs/>
          <w:color w:val="auto"/>
          <w:sz w:val="36"/>
          <w:szCs w:val="24"/>
          <w:highlight w:val="none"/>
          <w:lang w:val="en-US" w:eastAsia="zh-CN"/>
        </w:rPr>
      </w:pPr>
      <w:bookmarkStart w:id="35" w:name="_Toc30411"/>
      <w:bookmarkStart w:id="36" w:name="_Toc21820"/>
      <w:bookmarkStart w:id="37" w:name="_Toc20523"/>
      <w:bookmarkStart w:id="38" w:name="_Toc5960"/>
      <w:r>
        <w:rPr>
          <w:rFonts w:hint="eastAsia" w:ascii="仿宋" w:hAnsi="仿宋" w:eastAsia="仿宋" w:cs="仿宋"/>
          <w:b/>
          <w:bCs/>
          <w:color w:val="auto"/>
          <w:sz w:val="36"/>
          <w:szCs w:val="24"/>
          <w:highlight w:val="none"/>
          <w:lang w:val="en-US" w:eastAsia="zh-CN"/>
        </w:rPr>
        <w:t>四、供应商资格证明文件</w:t>
      </w:r>
      <w:bookmarkEnd w:id="35"/>
      <w:bookmarkEnd w:id="36"/>
      <w:bookmarkEnd w:id="37"/>
      <w:bookmarkEnd w:id="38"/>
    </w:p>
    <w:p w14:paraId="2CA3716D">
      <w:pPr>
        <w:pStyle w:val="9"/>
        <w:spacing w:line="500" w:lineRule="exact"/>
        <w:ind w:left="0" w:leftChars="0" w:firstLine="0" w:firstLineChars="0"/>
        <w:rPr>
          <w:rFonts w:hint="eastAsia" w:ascii="仿宋" w:hAnsi="仿宋" w:eastAsia="仿宋" w:cs="仿宋"/>
          <w:b/>
          <w:bCs/>
          <w:i w:val="0"/>
          <w:caps w:val="0"/>
          <w:color w:val="auto"/>
          <w:spacing w:val="0"/>
          <w:kern w:val="2"/>
          <w:sz w:val="24"/>
          <w:szCs w:val="24"/>
          <w:highlight w:val="none"/>
          <w:lang w:val="en-US" w:eastAsia="zh-CN" w:bidi="ar-SA"/>
        </w:rPr>
      </w:pPr>
      <w:r>
        <w:rPr>
          <w:rFonts w:hint="eastAsia" w:ascii="仿宋" w:hAnsi="仿宋" w:eastAsia="仿宋" w:cs="仿宋"/>
          <w:b/>
          <w:bCs/>
          <w:i w:val="0"/>
          <w:caps w:val="0"/>
          <w:color w:val="auto"/>
          <w:spacing w:val="0"/>
          <w:kern w:val="2"/>
          <w:sz w:val="24"/>
          <w:szCs w:val="24"/>
          <w:highlight w:val="none"/>
          <w:lang w:val="en-US" w:eastAsia="zh-CN" w:bidi="ar-SA"/>
        </w:rPr>
        <w:t>1、符合《中华人民共和国政府采购法》第二十二条的规定；</w:t>
      </w:r>
      <w:r>
        <w:rPr>
          <w:rFonts w:hint="eastAsia" w:ascii="仿宋" w:hAnsi="仿宋" w:eastAsia="仿宋" w:cs="仿宋"/>
          <w:b/>
          <w:bCs/>
          <w:i w:val="0"/>
          <w:caps w:val="0"/>
          <w:color w:val="auto"/>
          <w:spacing w:val="0"/>
          <w:sz w:val="24"/>
          <w:szCs w:val="24"/>
          <w:highlight w:val="none"/>
        </w:rPr>
        <w:t>（后附格式）</w:t>
      </w:r>
    </w:p>
    <w:p w14:paraId="45B031A9">
      <w:pPr>
        <w:topLinePunct/>
        <w:spacing w:line="50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2、本项目的特定资格要求：（</w:t>
      </w:r>
      <w:r>
        <w:rPr>
          <w:rFonts w:hint="eastAsia" w:ascii="仿宋" w:hAnsi="仿宋" w:eastAsia="仿宋" w:cs="仿宋"/>
          <w:b/>
          <w:color w:val="auto"/>
          <w:sz w:val="24"/>
          <w:szCs w:val="24"/>
          <w:highlight w:val="none"/>
        </w:rPr>
        <w:t>以下相关资料需提供加盖公章的复印件）</w:t>
      </w:r>
    </w:p>
    <w:p w14:paraId="11920E64">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20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（1）具有独立承担民事责任能力的法人、其他组织或自然人，并出具合法有效营业执照、税务登记证、组织机构代码（或统一社会信用代码的营业执照）等国家规定的相关证明，自然人参与的提供其身份证明； </w:t>
      </w:r>
    </w:p>
    <w:p w14:paraId="49005E80">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20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（2）企业法人授权委托书（附法定代表人身份证复印件）、被授权人有效身份证件或其它相关证明（法定代表人直接参加投标只须提供法定代表人身份证）；    </w:t>
      </w:r>
    </w:p>
    <w:p w14:paraId="44813541">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20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3）供应商须具备建设行政主管部门颁发的公路工程或市政公用工程施工总承包三级（含三级）以上资质和有效的企业安全生产许可证，并在人员、设备、资金等方面具有相应的施工能力。其中项目经理须具备公路工程或者市政工程专业二级（含二级）以上注册建造师资格，取得安全生产考核合格证（B证），且无在建工程；</w:t>
      </w:r>
    </w:p>
    <w:p w14:paraId="02E08BEC">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4）财务状况报告：提供2025年度经第三方会计事务所或财务审计部门审计过的财务审计报告(成立时间至提交磋商响应文件截止时间不足一年的可提供成立后任意时段的资产负债表)或开标前6个月内其基本开户银行出具的资信证明；</w:t>
      </w:r>
    </w:p>
    <w:p w14:paraId="44E80343">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（5）税收缴纳证明：提供2026年1月至今已缴纳的至少一个月的纳税证明，依法免税的单位应提供相关证明材料；</w:t>
      </w:r>
    </w:p>
    <w:p w14:paraId="5EF15942">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（6）社会保障资金缴纳证明：提供2026年1月至今已缴纳的至少一个月的社会保障资金缴存单据或社保机构开具的社会保险参保缴费情况证明，依法不需要缴纳社会保障资金的单位应提供相关证明材料；</w:t>
      </w:r>
    </w:p>
    <w:p w14:paraId="5FC481EE">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7）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查询结果网页截图并加盖供应商鲜章）； </w:t>
      </w:r>
    </w:p>
    <w:p w14:paraId="08084BDF">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（8）参加政府采购活动近3年内在经营活动中没有重大违法记录的书面声明（供应商自行出具声明）；</w:t>
      </w:r>
    </w:p>
    <w:p w14:paraId="766CCC4D">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val="0"/>
          <w:i w:val="0"/>
          <w:iCs w:val="0"/>
          <w:caps w:val="0"/>
          <w:color w:val="auto"/>
          <w:spacing w:val="0"/>
          <w:kern w:val="2"/>
          <w:sz w:val="24"/>
          <w:szCs w:val="24"/>
          <w:shd w:val="clear" w:color="auto" w:fill="FFFFFF"/>
          <w:lang w:val="en-US" w:eastAsia="zh-CN" w:bidi="ar-SA"/>
        </w:rPr>
        <w:t>（9）具有履行合同所必需的设备和专业技术能力（提供自述材料）；</w:t>
      </w:r>
    </w:p>
    <w:p w14:paraId="79CC072A">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48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10）本项目专门面向小微企业采购，供应商应为小型企业、微型企业或监狱企业或残疾人福利性单位。供应商为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58FFA6BB">
      <w:pPr>
        <w:pStyle w:val="38"/>
        <w:keepNext w:val="0"/>
        <w:keepLines w:val="0"/>
        <w:pageBreakBefore w:val="0"/>
        <w:widowControl/>
        <w:kinsoku w:val="0"/>
        <w:wordWrap/>
        <w:overflowPunct/>
        <w:topLinePunct w:val="0"/>
        <w:autoSpaceDE w:val="0"/>
        <w:autoSpaceDN w:val="0"/>
        <w:bidi w:val="0"/>
        <w:adjustRightInd w:val="0"/>
        <w:snapToGrid w:val="0"/>
        <w:spacing w:before="0" w:line="400" w:lineRule="exact"/>
        <w:ind w:left="0" w:leftChars="0" w:firstLine="0" w:firstLineChars="0"/>
        <w:textAlignment w:val="baseline"/>
        <w:rPr>
          <w:rFonts w:hint="eastAsia" w:ascii="仿宋" w:hAnsi="仿宋" w:eastAsia="仿宋" w:cs="仿宋"/>
          <w:b w:val="0"/>
          <w:bCs/>
          <w:snapToGrid w:val="0"/>
          <w:color w:val="auto"/>
          <w:sz w:val="24"/>
          <w:szCs w:val="24"/>
          <w:highlight w:val="none"/>
          <w:lang w:val="en-US" w:eastAsia="zh-CN"/>
        </w:rPr>
      </w:pPr>
      <w:r>
        <w:rPr>
          <w:rFonts w:hint="eastAsia" w:ascii="仿宋" w:hAnsi="仿宋" w:eastAsia="仿宋" w:cs="仿宋"/>
          <w:b w:val="0"/>
          <w:bCs/>
          <w:snapToGrid w:val="0"/>
          <w:color w:val="auto"/>
          <w:sz w:val="24"/>
          <w:szCs w:val="24"/>
          <w:highlight w:val="none"/>
          <w:lang w:val="en-US" w:eastAsia="zh-CN"/>
        </w:rPr>
        <w:t xml:space="preserve">   （11）本项目不接受联合体磋商。</w:t>
      </w:r>
    </w:p>
    <w:p w14:paraId="4A8A39EA">
      <w:pPr>
        <w:pStyle w:val="9"/>
        <w:spacing w:after="240" w:afterLines="100"/>
        <w:ind w:firstLine="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eastAsia="zh-CN"/>
        </w:rPr>
        <w:t>附件：</w:t>
      </w:r>
      <w:r>
        <w:rPr>
          <w:rFonts w:hint="eastAsia" w:ascii="仿宋" w:hAnsi="仿宋" w:eastAsia="仿宋" w:cs="仿宋"/>
          <w:b/>
          <w:bCs w:val="0"/>
          <w:color w:val="auto"/>
          <w:sz w:val="28"/>
          <w:szCs w:val="28"/>
          <w:highlight w:val="none"/>
          <w:lang w:val="en-US" w:eastAsia="zh-CN"/>
        </w:rPr>
        <w:t xml:space="preserve">                 </w:t>
      </w:r>
    </w:p>
    <w:p w14:paraId="502D674A">
      <w:pPr>
        <w:pStyle w:val="5"/>
        <w:spacing w:line="360" w:lineRule="auto"/>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lang w:val="en-US" w:eastAsia="zh-CN"/>
        </w:rPr>
        <w:t xml:space="preserve"> </w:t>
      </w:r>
      <w:bookmarkStart w:id="39" w:name="_Toc7685"/>
      <w:bookmarkStart w:id="40" w:name="_Toc29066"/>
      <w:bookmarkStart w:id="41" w:name="_Toc9740"/>
      <w:bookmarkStart w:id="42" w:name="_Toc21723"/>
      <w:bookmarkStart w:id="43" w:name="_Toc6938"/>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供应商应符合《中华人民共和国政府采购法》第二十二条规定</w:t>
      </w:r>
      <w:bookmarkEnd w:id="39"/>
      <w:bookmarkEnd w:id="40"/>
      <w:bookmarkEnd w:id="41"/>
      <w:bookmarkEnd w:id="42"/>
      <w:bookmarkEnd w:id="43"/>
    </w:p>
    <w:p w14:paraId="406D8A4D">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承诺书</w:t>
      </w:r>
    </w:p>
    <w:p w14:paraId="7F7ED940">
      <w:pPr>
        <w:spacing w:line="360" w:lineRule="auto"/>
        <w:jc w:val="center"/>
        <w:rPr>
          <w:rFonts w:hint="eastAsia" w:ascii="仿宋" w:hAnsi="仿宋" w:eastAsia="仿宋" w:cs="仿宋"/>
          <w:b/>
          <w:color w:val="auto"/>
          <w:sz w:val="24"/>
          <w:szCs w:val="24"/>
          <w:highlight w:val="none"/>
        </w:rPr>
      </w:pPr>
    </w:p>
    <w:p w14:paraId="44A49385">
      <w:pPr>
        <w:autoSpaceDE w:val="0"/>
        <w:autoSpaceDN w:val="0"/>
        <w:adjustRightInd w:val="0"/>
        <w:spacing w:line="360" w:lineRule="auto"/>
        <w:ind w:left="420" w:hanging="420" w:hanging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我公司特此声明我公司符合以下所列情况:</w:t>
      </w:r>
    </w:p>
    <w:p w14:paraId="50A0191A">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w:t>
      </w:r>
    </w:p>
    <w:p w14:paraId="1373132F">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14:paraId="1EA13C5B">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具有履行合同所必需的设备和专业技术能力;</w:t>
      </w:r>
    </w:p>
    <w:p w14:paraId="3F8D3BF4">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w:t>
      </w:r>
    </w:p>
    <w:p w14:paraId="773C41D5">
      <w:pPr>
        <w:autoSpaceDE w:val="0"/>
        <w:autoSpaceDN w:val="0"/>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w:t>
      </w:r>
    </w:p>
    <w:p w14:paraId="20097A63">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6、法律、行政法规规定的其他条件。</w:t>
      </w:r>
    </w:p>
    <w:p w14:paraId="6DD159F2">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7、我公司承诺以上资料真实有效，如有隐瞒或欺骗，我公司愿承担相关所有责任。</w:t>
      </w:r>
    </w:p>
    <w:p w14:paraId="02379620">
      <w:pPr>
        <w:tabs>
          <w:tab w:val="left" w:pos="6750"/>
        </w:tabs>
        <w:autoSpaceDE w:val="0"/>
        <w:autoSpaceDN w:val="0"/>
        <w:adjustRightInd w:val="0"/>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ab/>
      </w:r>
    </w:p>
    <w:p w14:paraId="3F7E2D25">
      <w:pPr>
        <w:pStyle w:val="18"/>
        <w:rPr>
          <w:rFonts w:hint="eastAsia" w:ascii="仿宋" w:hAnsi="仿宋" w:eastAsia="仿宋" w:cs="仿宋"/>
          <w:color w:val="auto"/>
          <w:sz w:val="24"/>
          <w:szCs w:val="24"/>
          <w:highlight w:val="none"/>
        </w:rPr>
      </w:pPr>
    </w:p>
    <w:p w14:paraId="704AAE4A">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供应商（供应商名称、公章）：        </w:t>
      </w:r>
    </w:p>
    <w:p w14:paraId="5F02EFF4">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3B6A302A">
      <w:pPr>
        <w:pStyle w:val="3"/>
        <w:pageBreakBefore w:val="0"/>
        <w:numPr>
          <w:ilvl w:val="0"/>
          <w:numId w:val="0"/>
        </w:numPr>
        <w:kinsoku/>
        <w:overflowPunct/>
        <w:bidi w:val="0"/>
        <w:spacing w:line="520" w:lineRule="exact"/>
        <w:jc w:val="center"/>
        <w:outlineLvl w:val="0"/>
        <w:rPr>
          <w:rFonts w:hint="eastAsia" w:ascii="仿宋" w:hAnsi="仿宋" w:eastAsia="仿宋" w:cs="仿宋"/>
          <w:b/>
          <w:color w:val="auto"/>
          <w:kern w:val="2"/>
          <w:sz w:val="24"/>
          <w:szCs w:val="24"/>
          <w:highlight w:val="none"/>
          <w:lang w:val="en-US" w:eastAsia="zh-CN" w:bidi="ar-SA"/>
        </w:rPr>
        <w:sectPr>
          <w:type w:val="continuous"/>
          <w:pgSz w:w="11906" w:h="16838"/>
          <w:pgMar w:top="1417" w:right="1361" w:bottom="1417" w:left="1474" w:header="851" w:footer="992" w:gutter="0"/>
          <w:pgNumType w:fmt="decimal"/>
          <w:cols w:space="720" w:num="1"/>
          <w:docGrid w:linePitch="312" w:charSpace="0"/>
        </w:sectPr>
      </w:pPr>
      <w:r>
        <w:rPr>
          <w:rFonts w:hint="eastAsia" w:ascii="仿宋" w:hAnsi="仿宋" w:eastAsia="仿宋" w:cs="仿宋"/>
          <w:color w:val="auto"/>
          <w:sz w:val="24"/>
          <w:szCs w:val="24"/>
          <w:highlight w:val="none"/>
        </w:rPr>
        <w:t xml:space="preserve">                                  </w:t>
      </w:r>
      <w:bookmarkStart w:id="44" w:name="_Toc14385"/>
      <w:bookmarkStart w:id="45" w:name="_Toc24323"/>
      <w:bookmarkStart w:id="46" w:name="_Toc5488"/>
      <w:bookmarkStart w:id="47" w:name="_Toc26577"/>
      <w:bookmarkStart w:id="48" w:name="_Toc26889"/>
      <w:bookmarkStart w:id="49" w:name="_Toc4183"/>
      <w:bookmarkStart w:id="50" w:name="_Toc11896"/>
      <w:bookmarkStart w:id="51" w:name="_Toc3304"/>
      <w:bookmarkStart w:id="52" w:name="_Toc19296"/>
      <w:bookmarkStart w:id="53" w:name="_Toc26837"/>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r>
        <w:rPr>
          <w:rFonts w:hint="eastAsia" w:ascii="仿宋" w:hAnsi="仿宋" w:eastAsia="仿宋" w:cs="仿宋"/>
          <w:color w:val="auto"/>
          <w:sz w:val="24"/>
          <w:szCs w:val="24"/>
          <w:highlight w:val="none"/>
        </w:rPr>
        <w:t xml:space="preserve">  </w:t>
      </w:r>
      <w:bookmarkEnd w:id="44"/>
      <w:bookmarkEnd w:id="45"/>
      <w:bookmarkEnd w:id="46"/>
      <w:bookmarkEnd w:id="47"/>
      <w:bookmarkEnd w:id="48"/>
      <w:bookmarkEnd w:id="49"/>
      <w:bookmarkEnd w:id="50"/>
      <w:bookmarkEnd w:id="51"/>
      <w:bookmarkEnd w:id="52"/>
      <w:bookmarkEnd w:id="53"/>
    </w:p>
    <w:p w14:paraId="00A9E80A">
      <w:pPr>
        <w:pStyle w:val="9"/>
        <w:spacing w:after="240" w:afterLines="100"/>
        <w:ind w:firstLine="0"/>
        <w:jc w:val="center"/>
        <w:rPr>
          <w:rFonts w:hint="eastAsia" w:ascii="仿宋" w:hAnsi="仿宋" w:eastAsia="仿宋" w:cs="仿宋"/>
          <w:b/>
          <w:bCs w:val="0"/>
          <w:color w:val="auto"/>
          <w:sz w:val="28"/>
          <w:szCs w:val="28"/>
          <w:highlight w:val="none"/>
        </w:rPr>
      </w:pPr>
      <w:bookmarkStart w:id="54" w:name="_Toc24989"/>
    </w:p>
    <w:p w14:paraId="185397A7">
      <w:pPr>
        <w:pStyle w:val="9"/>
        <w:spacing w:after="240" w:afterLines="100"/>
        <w:ind w:firstLine="0"/>
        <w:jc w:val="center"/>
        <w:rPr>
          <w:rFonts w:hint="eastAsia" w:ascii="仿宋" w:hAnsi="仿宋" w:eastAsia="仿宋" w:cs="仿宋"/>
          <w:b/>
          <w:bCs w:val="0"/>
          <w:color w:val="auto"/>
          <w:sz w:val="28"/>
          <w:szCs w:val="28"/>
          <w:highlight w:val="none"/>
        </w:rPr>
      </w:pPr>
    </w:p>
    <w:p w14:paraId="7F21EB5E">
      <w:pPr>
        <w:pStyle w:val="9"/>
        <w:spacing w:after="240" w:afterLines="100"/>
        <w:ind w:firstLine="0"/>
        <w:jc w:val="center"/>
        <w:rPr>
          <w:rFonts w:hint="eastAsia" w:ascii="仿宋" w:hAnsi="仿宋" w:eastAsia="仿宋" w:cs="仿宋"/>
          <w:b/>
          <w:bCs w:val="0"/>
          <w:color w:val="auto"/>
          <w:sz w:val="28"/>
          <w:szCs w:val="28"/>
          <w:highlight w:val="none"/>
        </w:rPr>
      </w:pPr>
    </w:p>
    <w:p w14:paraId="5CF27FB4">
      <w:pPr>
        <w:pStyle w:val="9"/>
        <w:spacing w:after="240" w:afterLines="100"/>
        <w:ind w:firstLine="0"/>
        <w:jc w:val="center"/>
        <w:rPr>
          <w:rFonts w:hint="eastAsia" w:ascii="仿宋" w:hAnsi="仿宋" w:eastAsia="仿宋" w:cs="仿宋"/>
          <w:b/>
          <w:bCs w:val="0"/>
          <w:color w:val="auto"/>
          <w:sz w:val="28"/>
          <w:szCs w:val="28"/>
          <w:highlight w:val="none"/>
        </w:rPr>
      </w:pPr>
    </w:p>
    <w:p w14:paraId="57D7DBBF">
      <w:pPr>
        <w:pStyle w:val="9"/>
        <w:spacing w:after="240" w:afterLines="100"/>
        <w:ind w:firstLine="0"/>
        <w:jc w:val="center"/>
        <w:rPr>
          <w:rFonts w:hint="eastAsia" w:ascii="仿宋" w:hAnsi="仿宋" w:eastAsia="仿宋" w:cs="仿宋"/>
          <w:b/>
          <w:bCs w:val="0"/>
          <w:color w:val="auto"/>
          <w:sz w:val="28"/>
          <w:szCs w:val="28"/>
          <w:highlight w:val="none"/>
        </w:rPr>
      </w:pPr>
    </w:p>
    <w:p w14:paraId="2B68E816">
      <w:pPr>
        <w:pStyle w:val="9"/>
        <w:spacing w:after="240" w:afterLines="100"/>
        <w:ind w:firstLine="0"/>
        <w:jc w:val="center"/>
        <w:rPr>
          <w:rFonts w:hint="eastAsia" w:ascii="仿宋" w:hAnsi="仿宋" w:eastAsia="仿宋" w:cs="仿宋"/>
          <w:b/>
          <w:bCs w:val="0"/>
          <w:color w:val="auto"/>
          <w:sz w:val="28"/>
          <w:szCs w:val="28"/>
          <w:highlight w:val="none"/>
        </w:rPr>
      </w:pPr>
    </w:p>
    <w:p w14:paraId="3D0A8F48">
      <w:pPr>
        <w:pStyle w:val="9"/>
        <w:spacing w:after="240" w:afterLines="100"/>
        <w:ind w:firstLine="0"/>
        <w:jc w:val="center"/>
        <w:rPr>
          <w:rFonts w:hint="eastAsia" w:ascii="仿宋" w:hAnsi="仿宋" w:eastAsia="仿宋" w:cs="仿宋"/>
          <w:b/>
          <w:bCs w:val="0"/>
          <w:color w:val="auto"/>
          <w:sz w:val="28"/>
          <w:szCs w:val="28"/>
          <w:highlight w:val="none"/>
        </w:rPr>
      </w:pPr>
    </w:p>
    <w:p w14:paraId="581866FE">
      <w:pPr>
        <w:pStyle w:val="9"/>
        <w:spacing w:after="240" w:afterLines="100"/>
        <w:ind w:firstLine="0"/>
        <w:jc w:val="center"/>
        <w:rPr>
          <w:rFonts w:hint="eastAsia" w:ascii="仿宋" w:hAnsi="仿宋" w:eastAsia="仿宋" w:cs="仿宋"/>
          <w:b/>
          <w:bCs w:val="0"/>
          <w:color w:val="auto"/>
          <w:sz w:val="28"/>
          <w:szCs w:val="28"/>
          <w:highlight w:val="none"/>
        </w:rPr>
      </w:pPr>
    </w:p>
    <w:p w14:paraId="478012B3">
      <w:pPr>
        <w:pStyle w:val="9"/>
        <w:spacing w:after="240" w:afterLines="100"/>
        <w:ind w:firstLine="0"/>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2</w:t>
      </w:r>
      <w:r>
        <w:rPr>
          <w:rFonts w:hint="eastAsia" w:ascii="仿宋" w:hAnsi="仿宋" w:eastAsia="仿宋" w:cs="仿宋"/>
          <w:b/>
          <w:bCs w:val="0"/>
          <w:color w:val="auto"/>
          <w:sz w:val="28"/>
          <w:szCs w:val="28"/>
          <w:highlight w:val="none"/>
        </w:rPr>
        <w:t>）无重大违法记录声明</w:t>
      </w:r>
    </w:p>
    <w:p w14:paraId="39AC08DE">
      <w:pPr>
        <w:pStyle w:val="9"/>
        <w:spacing w:after="120" w:afterLines="50" w:line="360" w:lineRule="auto"/>
        <w:ind w:firstLine="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u w:val="single"/>
        </w:rPr>
        <w:t>（采购人名称）</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w:t>
      </w:r>
    </w:p>
    <w:p w14:paraId="030425FF">
      <w:pPr>
        <w:pStyle w:val="9"/>
        <w:spacing w:line="500" w:lineRule="exact"/>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（供应商名称），就参加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采购项目（采购项目编号：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事宜，在此郑重声明：</w:t>
      </w:r>
    </w:p>
    <w:p w14:paraId="277C5FD1">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1、我公司所提交的竞争性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响应文件全部真实有效；</w:t>
      </w:r>
    </w:p>
    <w:p w14:paraId="385FE5E5">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2、我公司参加本次政府采购活动前3年内在经营活动中没有重大违法记录，以及未被列入失信被执行人、重大税收违法案件当事人名单、政府采购严重违法失信行为记录名单的情形存在；</w:t>
      </w:r>
    </w:p>
    <w:p w14:paraId="731DC164">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3、我公司近3年来无违规违法经营受到责令停产(或停止经营)、吊销生产许可证（或经营许可证）、较大数额罚款等行政处罚的情形存在；</w:t>
      </w:r>
    </w:p>
    <w:p w14:paraId="4969D9A2">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4、我公司无企业财产被查封、冻结或处于破产状态或严重亏损状态等情形存在；</w:t>
      </w:r>
    </w:p>
    <w:p w14:paraId="0B15AD4F">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5、我公司承诺在</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过程中，保证不予其他单位围标、串标，不出让</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资格，不采取不正当手段诋毁、排挤其他供应商，不向采购人、采购代理机构、</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小组成员行贿；</w:t>
      </w:r>
    </w:p>
    <w:p w14:paraId="3E5AC6E8">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6、我公司参加政府采购活动近3年内，在经营活动中没有重大违法记录。</w:t>
      </w:r>
    </w:p>
    <w:p w14:paraId="0769F122">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以上声明若有违反，一经查实，我公司愿意接受政府有关部门的相应处罚，并愿意承担由此带来的法律后果。</w:t>
      </w:r>
    </w:p>
    <w:p w14:paraId="310617BC">
      <w:pPr>
        <w:pStyle w:val="9"/>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468E52C4">
      <w:pPr>
        <w:pStyle w:val="9"/>
        <w:spacing w:line="500" w:lineRule="exact"/>
        <w:ind w:firstLine="570"/>
        <w:rPr>
          <w:rFonts w:hint="eastAsia" w:ascii="仿宋" w:hAnsi="仿宋" w:eastAsia="仿宋" w:cs="仿宋"/>
          <w:color w:val="auto"/>
          <w:sz w:val="24"/>
          <w:szCs w:val="24"/>
          <w:highlight w:val="none"/>
          <w:lang w:eastAsia="zh-CN"/>
        </w:rPr>
      </w:pPr>
    </w:p>
    <w:p w14:paraId="1A9812F3">
      <w:pPr>
        <w:pStyle w:val="9"/>
        <w:spacing w:line="500" w:lineRule="exact"/>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应</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3F3C751E">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446B06F0">
      <w:pPr>
        <w:pStyle w:val="9"/>
        <w:spacing w:line="500" w:lineRule="exact"/>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0A34B3B">
      <w:pPr>
        <w:pStyle w:val="9"/>
        <w:spacing w:line="500" w:lineRule="exact"/>
        <w:ind w:firstLine="573"/>
        <w:rPr>
          <w:rFonts w:hint="eastAsia" w:ascii="仿宋" w:hAnsi="仿宋" w:eastAsia="仿宋" w:cs="仿宋"/>
          <w:color w:val="auto"/>
          <w:sz w:val="24"/>
          <w:szCs w:val="24"/>
          <w:highlight w:val="none"/>
        </w:rPr>
      </w:pPr>
    </w:p>
    <w:p w14:paraId="2DE443BF">
      <w:pPr>
        <w:spacing w:line="440" w:lineRule="exact"/>
        <w:jc w:val="center"/>
        <w:rPr>
          <w:rFonts w:hint="eastAsia" w:ascii="仿宋" w:hAnsi="仿宋" w:eastAsia="仿宋" w:cs="仿宋"/>
          <w:b/>
          <w:color w:val="auto"/>
          <w:sz w:val="24"/>
          <w:szCs w:val="24"/>
          <w:highlight w:val="none"/>
        </w:rPr>
      </w:pPr>
    </w:p>
    <w:p w14:paraId="575B5EFD">
      <w:pPr>
        <w:pStyle w:val="14"/>
        <w:adjustRightInd w:val="0"/>
        <w:snapToGrid w:val="0"/>
        <w:spacing w:line="360" w:lineRule="auto"/>
        <w:jc w:val="center"/>
        <w:rPr>
          <w:rFonts w:hint="eastAsia" w:ascii="仿宋" w:hAnsi="仿宋" w:eastAsia="仿宋" w:cs="仿宋"/>
          <w:b/>
          <w:color w:val="auto"/>
          <w:spacing w:val="-6"/>
          <w:sz w:val="28"/>
          <w:szCs w:val="28"/>
          <w:highlight w:val="none"/>
        </w:rPr>
      </w:pPr>
      <w:r>
        <w:rPr>
          <w:rFonts w:hint="eastAsia" w:ascii="仿宋" w:hAnsi="仿宋" w:eastAsia="仿宋" w:cs="仿宋"/>
          <w:b/>
          <w:color w:val="auto"/>
          <w:sz w:val="24"/>
          <w:szCs w:val="24"/>
          <w:highlight w:val="none"/>
        </w:rPr>
        <w:br w:type="page"/>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pacing w:val="-6"/>
          <w:sz w:val="28"/>
          <w:szCs w:val="28"/>
          <w:highlight w:val="none"/>
        </w:rPr>
        <w:t>履行合同所必需的设备和专业技术能力的书面声明</w:t>
      </w:r>
    </w:p>
    <w:p w14:paraId="106C3231">
      <w:pPr>
        <w:spacing w:line="360" w:lineRule="auto"/>
        <w:rPr>
          <w:rFonts w:hint="eastAsia" w:ascii="仿宋" w:hAnsi="仿宋" w:eastAsia="仿宋" w:cs="仿宋"/>
          <w:color w:val="auto"/>
          <w:spacing w:val="4"/>
          <w:sz w:val="24"/>
          <w:szCs w:val="24"/>
          <w:highlight w:val="none"/>
          <w:u w:val="single"/>
        </w:rPr>
      </w:pPr>
    </w:p>
    <w:p w14:paraId="7CBAA513">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rPr>
        <w:t xml:space="preserve">   （采购人名称）    ：</w:t>
      </w:r>
    </w:p>
    <w:p w14:paraId="19C1F531">
      <w:pPr>
        <w:pStyle w:val="14"/>
        <w:adjustRightInd w:val="0"/>
        <w:snapToGrid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 xml:space="preserve">   （供应商名称）    </w:t>
      </w:r>
      <w:r>
        <w:rPr>
          <w:rFonts w:hint="eastAsia" w:ascii="仿宋" w:hAnsi="仿宋" w:eastAsia="仿宋" w:cs="仿宋"/>
          <w:color w:val="auto"/>
          <w:spacing w:val="4"/>
          <w:sz w:val="24"/>
          <w:szCs w:val="24"/>
          <w:highlight w:val="none"/>
        </w:rPr>
        <w:t xml:space="preserve"> 于</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年</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月</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日在中华人民共和国境内</w:t>
      </w:r>
      <w:r>
        <w:rPr>
          <w:rFonts w:hint="eastAsia" w:ascii="仿宋" w:hAnsi="仿宋" w:eastAsia="仿宋" w:cs="仿宋"/>
          <w:color w:val="auto"/>
          <w:spacing w:val="4"/>
          <w:sz w:val="24"/>
          <w:szCs w:val="24"/>
          <w:highlight w:val="none"/>
          <w:u w:val="single"/>
        </w:rPr>
        <w:t xml:space="preserve">               （详细注册地址）     </w:t>
      </w:r>
      <w:r>
        <w:rPr>
          <w:rFonts w:hint="eastAsia" w:ascii="仿宋" w:hAnsi="仿宋" w:eastAsia="仿宋" w:cs="仿宋"/>
          <w:color w:val="auto"/>
          <w:spacing w:val="4"/>
          <w:sz w:val="24"/>
          <w:szCs w:val="24"/>
          <w:highlight w:val="none"/>
        </w:rPr>
        <w:t>合法注册并经营，公司主营业务为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，营业（生产经营）面积为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 xml:space="preserve"> ，现有员工数量为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，其中与履行本合同相关的专业技术人员有（</w:t>
      </w:r>
      <w:r>
        <w:rPr>
          <w:rFonts w:hint="eastAsia" w:ascii="仿宋" w:hAnsi="仿宋" w:eastAsia="仿宋" w:cs="仿宋"/>
          <w:color w:val="auto"/>
          <w:spacing w:val="4"/>
          <w:sz w:val="24"/>
          <w:szCs w:val="24"/>
          <w:highlight w:val="none"/>
          <w:u w:val="single"/>
        </w:rPr>
        <w:t xml:space="preserve">             专业能力、数量        </w:t>
      </w:r>
      <w:r>
        <w:rPr>
          <w:rFonts w:hint="eastAsia" w:ascii="仿宋" w:hAnsi="仿宋" w:eastAsia="仿宋" w:cs="仿宋"/>
          <w:color w:val="auto"/>
          <w:spacing w:val="4"/>
          <w:sz w:val="24"/>
          <w:szCs w:val="24"/>
          <w:highlight w:val="none"/>
        </w:rPr>
        <w:t>），本公司郑重声明，具有履行本合同所必需的设备和专业技术能力。</w:t>
      </w:r>
      <w:r>
        <w:rPr>
          <w:rFonts w:hint="eastAsia" w:ascii="仿宋" w:hAnsi="仿宋" w:eastAsia="仿宋" w:cs="仿宋"/>
          <w:color w:val="auto"/>
          <w:sz w:val="24"/>
          <w:szCs w:val="24"/>
          <w:highlight w:val="none"/>
        </w:rPr>
        <w:t>如有不实，我方将无条件地退出本项目的采购活动，并遵照《政府采购法》有关"提供虚假材料的规定"接受处罚。</w:t>
      </w:r>
    </w:p>
    <w:p w14:paraId="58D6DB28">
      <w:pPr>
        <w:spacing w:line="480" w:lineRule="auto"/>
        <w:rPr>
          <w:rFonts w:hint="eastAsia" w:ascii="仿宋" w:hAnsi="仿宋" w:eastAsia="仿宋" w:cs="仿宋"/>
          <w:b/>
          <w:bCs/>
          <w:color w:val="auto"/>
          <w:sz w:val="24"/>
          <w:szCs w:val="24"/>
          <w:highlight w:val="none"/>
        </w:rPr>
      </w:pPr>
    </w:p>
    <w:p w14:paraId="07C0A157">
      <w:pPr>
        <w:spacing w:line="480" w:lineRule="auto"/>
        <w:rPr>
          <w:rFonts w:hint="eastAsia" w:ascii="仿宋" w:hAnsi="仿宋" w:eastAsia="仿宋" w:cs="仿宋"/>
          <w:color w:val="auto"/>
          <w:sz w:val="24"/>
          <w:szCs w:val="24"/>
          <w:highlight w:val="none"/>
        </w:rPr>
      </w:pPr>
    </w:p>
    <w:p w14:paraId="4FF833A6">
      <w:pPr>
        <w:spacing w:line="480" w:lineRule="auto"/>
        <w:rPr>
          <w:rFonts w:hint="eastAsia" w:ascii="仿宋" w:hAnsi="仿宋" w:eastAsia="仿宋" w:cs="仿宋"/>
          <w:color w:val="auto"/>
          <w:sz w:val="24"/>
          <w:szCs w:val="24"/>
          <w:highlight w:val="none"/>
        </w:rPr>
      </w:pPr>
    </w:p>
    <w:p w14:paraId="1BA8F203">
      <w:pPr>
        <w:pStyle w:val="9"/>
        <w:spacing w:line="48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14:paraId="7CF3C76E">
      <w:pPr>
        <w:pStyle w:val="9"/>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14:paraId="451712E1">
      <w:pPr>
        <w:pStyle w:val="9"/>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362C60D">
      <w:pPr>
        <w:spacing w:line="480" w:lineRule="auto"/>
        <w:rPr>
          <w:rFonts w:hint="eastAsia" w:ascii="仿宋" w:hAnsi="仿宋" w:eastAsia="仿宋" w:cs="仿宋"/>
          <w:b/>
          <w:color w:val="auto"/>
          <w:sz w:val="24"/>
          <w:szCs w:val="24"/>
          <w:highlight w:val="none"/>
        </w:rPr>
      </w:pPr>
    </w:p>
    <w:p w14:paraId="2DB51771">
      <w:pPr>
        <w:rPr>
          <w:rFonts w:hint="eastAsia" w:ascii="仿宋" w:hAnsi="仿宋" w:eastAsia="仿宋" w:cs="仿宋"/>
          <w:color w:val="auto"/>
          <w:highlight w:val="none"/>
          <w:lang w:val="en-US" w:eastAsia="zh-CN"/>
        </w:rPr>
      </w:pPr>
      <w:r>
        <w:rPr>
          <w:rFonts w:hint="eastAsia" w:ascii="仿宋" w:hAnsi="仿宋" w:eastAsia="仿宋" w:cs="仿宋"/>
          <w:bCs/>
          <w:color w:val="auto"/>
          <w:sz w:val="24"/>
          <w:szCs w:val="24"/>
          <w:highlight w:val="none"/>
          <w:lang w:val="en-US" w:eastAsia="zh-CN"/>
        </w:rPr>
        <w:br w:type="page"/>
      </w:r>
      <w:bookmarkEnd w:id="54"/>
    </w:p>
    <w:p w14:paraId="2C8F47E2">
      <w:pPr>
        <w:widowControl/>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8"/>
          <w:szCs w:val="28"/>
          <w:highlight w:val="none"/>
          <w:lang w:val="en-US" w:eastAsia="zh-CN"/>
        </w:rPr>
        <w:t>（4）</w:t>
      </w:r>
      <w:r>
        <w:rPr>
          <w:rFonts w:hint="eastAsia" w:ascii="仿宋" w:hAnsi="仿宋" w:eastAsia="仿宋" w:cs="仿宋"/>
          <w:b/>
          <w:color w:val="auto"/>
          <w:sz w:val="28"/>
          <w:szCs w:val="28"/>
          <w:highlight w:val="none"/>
        </w:rPr>
        <w:t>中小企业声明函</w:t>
      </w:r>
    </w:p>
    <w:p w14:paraId="21C4472D">
      <w:pPr>
        <w:jc w:val="center"/>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32"/>
          <w:highlight w:val="none"/>
        </w:rPr>
        <w:t>中小企业声明函</w:t>
      </w:r>
    </w:p>
    <w:p w14:paraId="251753EF">
      <w:pPr>
        <w:rPr>
          <w:rFonts w:hint="eastAsia" w:ascii="仿宋" w:hAnsi="仿宋" w:eastAsia="仿宋" w:cs="仿宋"/>
          <w:color w:val="auto"/>
          <w:sz w:val="28"/>
          <w:szCs w:val="28"/>
          <w:highlight w:val="none"/>
        </w:rPr>
      </w:pPr>
    </w:p>
    <w:p w14:paraId="48E8FF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联合体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郑重声明，根据《政府采购促进中小企业发展</w:t>
      </w:r>
      <w:r>
        <w:rPr>
          <w:rFonts w:hint="eastAsia" w:ascii="仿宋" w:hAnsi="仿宋" w:eastAsia="仿宋" w:cs="仿宋"/>
          <w:color w:val="auto"/>
          <w:sz w:val="24"/>
          <w:szCs w:val="24"/>
          <w:highlight w:val="none"/>
          <w:lang w:val="en-US" w:eastAsia="zh-CN"/>
        </w:rPr>
        <w:t>管理</w:t>
      </w:r>
      <w:r>
        <w:rPr>
          <w:rFonts w:hint="eastAsia" w:ascii="仿宋" w:hAnsi="仿宋" w:eastAsia="仿宋" w:cs="仿宋"/>
          <w:color w:val="auto"/>
          <w:sz w:val="24"/>
          <w:szCs w:val="24"/>
          <w:highlight w:val="none"/>
        </w:rPr>
        <w:t>办法》（财库[20</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号）的规定，本公司</w:t>
      </w:r>
      <w:r>
        <w:rPr>
          <w:rFonts w:hint="eastAsia" w:ascii="仿宋" w:hAnsi="仿宋" w:eastAsia="仿宋" w:cs="仿宋"/>
          <w:color w:val="auto"/>
          <w:sz w:val="24"/>
          <w:szCs w:val="24"/>
          <w:highlight w:val="none"/>
          <w:lang w:val="en-US" w:eastAsia="zh-CN"/>
        </w:rPr>
        <w:t>参加</w:t>
      </w:r>
      <w:r>
        <w:rPr>
          <w:rFonts w:hint="eastAsia" w:ascii="仿宋" w:hAnsi="仿宋" w:eastAsia="仿宋" w:cs="仿宋"/>
          <w:color w:val="auto"/>
          <w:sz w:val="24"/>
          <w:szCs w:val="24"/>
          <w:highlight w:val="none"/>
          <w:u w:val="single"/>
          <w:lang w:val="en-US" w:eastAsia="zh-CN"/>
        </w:rPr>
        <w:t xml:space="preserve">  （单位名称）  </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lang w:val="en-US" w:eastAsia="zh-CN"/>
        </w:rPr>
        <w:t>采购活动，工程的施工单位全部为符合政策要求的中小企业（或者：服务全部由符合政策要求的中小企业承接）。相关企业</w:t>
      </w:r>
      <w:r>
        <w:rPr>
          <w:rFonts w:hint="eastAsia" w:ascii="仿宋" w:hAnsi="仿宋" w:eastAsia="仿宋" w:cs="仿宋"/>
          <w:color w:val="auto"/>
          <w:sz w:val="24"/>
          <w:szCs w:val="24"/>
          <w:highlight w:val="none"/>
        </w:rPr>
        <w:t>业（含联合体中的中小企业、签订分包意向协议的中小企业）的具体情况如下：</w:t>
      </w:r>
    </w:p>
    <w:p w14:paraId="69A1866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 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 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小型企业、微型企业）</w:t>
      </w:r>
      <w:r>
        <w:rPr>
          <w:rFonts w:hint="eastAsia" w:ascii="仿宋" w:hAnsi="仿宋" w:eastAsia="仿宋" w:cs="仿宋"/>
          <w:color w:val="auto"/>
          <w:sz w:val="24"/>
          <w:szCs w:val="24"/>
          <w:highlight w:val="none"/>
        </w:rPr>
        <w:t>；</w:t>
      </w:r>
    </w:p>
    <w:p w14:paraId="4CC0A22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 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人，营业 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 小型企业、微型企业）</w:t>
      </w:r>
      <w:r>
        <w:rPr>
          <w:rFonts w:hint="eastAsia" w:ascii="仿宋" w:hAnsi="仿宋" w:eastAsia="仿宋" w:cs="仿宋"/>
          <w:color w:val="auto"/>
          <w:sz w:val="24"/>
          <w:szCs w:val="24"/>
          <w:highlight w:val="none"/>
        </w:rPr>
        <w:t>；</w:t>
      </w:r>
    </w:p>
    <w:p w14:paraId="76055500">
      <w:pPr>
        <w:pStyle w:val="1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p w14:paraId="6F18CD54">
      <w:pPr>
        <w:pStyle w:val="19"/>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以上企业，不属于大企业的分支机构，不存在控股股东为大企业的情形，也不存在与大企业的负责人为同一人的情形。</w:t>
      </w:r>
      <w:r>
        <w:rPr>
          <w:rFonts w:hint="eastAsia" w:ascii="仿宋" w:hAnsi="仿宋" w:eastAsia="仿宋" w:cs="仿宋"/>
          <w:b/>
          <w:bCs/>
          <w:color w:val="auto"/>
          <w:sz w:val="24"/>
          <w:szCs w:val="24"/>
          <w:highlight w:val="none"/>
          <w:lang w:val="en-US" w:eastAsia="zh-CN"/>
        </w:rPr>
        <w:t>本项目属于：建筑业。</w:t>
      </w:r>
    </w:p>
    <w:p w14:paraId="1491D11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en-US" w:eastAsia="zh-CN"/>
        </w:rPr>
        <w:t>企业</w:t>
      </w:r>
      <w:r>
        <w:rPr>
          <w:rFonts w:hint="eastAsia" w:ascii="仿宋" w:hAnsi="仿宋" w:eastAsia="仿宋" w:cs="仿宋"/>
          <w:color w:val="auto"/>
          <w:sz w:val="24"/>
          <w:szCs w:val="24"/>
          <w:highlight w:val="none"/>
        </w:rPr>
        <w:t>对上述声明的真实性负责。如有虚假，将依法承担相应责任。</w:t>
      </w:r>
    </w:p>
    <w:p w14:paraId="78D46619">
      <w:pPr>
        <w:spacing w:line="360" w:lineRule="auto"/>
        <w:rPr>
          <w:rFonts w:hint="eastAsia" w:ascii="仿宋" w:hAnsi="仿宋" w:eastAsia="仿宋" w:cs="仿宋"/>
          <w:color w:val="auto"/>
          <w:szCs w:val="24"/>
          <w:highlight w:val="none"/>
        </w:rPr>
      </w:pPr>
    </w:p>
    <w:p w14:paraId="20D06166">
      <w:pPr>
        <w:spacing w:line="360" w:lineRule="auto"/>
        <w:rPr>
          <w:rFonts w:hint="eastAsia" w:ascii="仿宋" w:hAnsi="仿宋" w:eastAsia="仿宋" w:cs="仿宋"/>
          <w:color w:val="auto"/>
          <w:szCs w:val="24"/>
          <w:highlight w:val="none"/>
        </w:rPr>
      </w:pPr>
    </w:p>
    <w:p w14:paraId="6DC323B8">
      <w:pPr>
        <w:tabs>
          <w:tab w:val="left" w:pos="4860"/>
        </w:tabs>
        <w:spacing w:line="588" w:lineRule="exact"/>
        <w:ind w:right="1560" w:firstLine="420" w:firstLineChars="20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r>
        <w:rPr>
          <w:rFonts w:hint="eastAsia" w:ascii="仿宋" w:hAnsi="仿宋" w:eastAsia="仿宋" w:cs="仿宋"/>
          <w:color w:val="auto"/>
          <w:szCs w:val="24"/>
          <w:highlight w:val="none"/>
          <w:lang w:val="en-US" w:eastAsia="zh-CN"/>
        </w:rPr>
        <w:t>企业</w:t>
      </w:r>
      <w:r>
        <w:rPr>
          <w:rFonts w:hint="eastAsia" w:ascii="仿宋" w:hAnsi="仿宋" w:eastAsia="仿宋" w:cs="仿宋"/>
          <w:color w:val="auto"/>
          <w:szCs w:val="24"/>
          <w:highlight w:val="none"/>
        </w:rPr>
        <w:t xml:space="preserve">名称（盖章）： </w:t>
      </w:r>
    </w:p>
    <w:p w14:paraId="1051D825">
      <w:pPr>
        <w:spacing w:line="360" w:lineRule="auto"/>
        <w:ind w:firstLine="4200" w:firstLineChars="2000"/>
        <w:rPr>
          <w:rFonts w:hint="eastAsia" w:ascii="仿宋" w:hAnsi="仿宋" w:eastAsia="仿宋" w:cs="仿宋"/>
          <w:i/>
          <w:iCs/>
          <w:color w:val="auto"/>
          <w:szCs w:val="24"/>
          <w:highlight w:val="none"/>
          <w:u w:val="single"/>
        </w:rPr>
      </w:pPr>
      <w:r>
        <w:rPr>
          <w:rFonts w:hint="eastAsia" w:ascii="仿宋" w:hAnsi="仿宋" w:eastAsia="仿宋" w:cs="仿宋"/>
          <w:color w:val="auto"/>
          <w:szCs w:val="24"/>
          <w:highlight w:val="none"/>
        </w:rPr>
        <w:t>日</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期：</w:t>
      </w:r>
    </w:p>
    <w:p w14:paraId="626AA60A">
      <w:pPr>
        <w:spacing w:line="360" w:lineRule="auto"/>
        <w:ind w:firstLine="4200" w:firstLineChars="2000"/>
        <w:rPr>
          <w:rFonts w:hint="eastAsia" w:ascii="仿宋" w:hAnsi="仿宋" w:eastAsia="仿宋" w:cs="仿宋"/>
          <w:i/>
          <w:iCs/>
          <w:color w:val="auto"/>
          <w:szCs w:val="24"/>
          <w:highlight w:val="none"/>
          <w:u w:val="single"/>
        </w:rPr>
      </w:pPr>
    </w:p>
    <w:p w14:paraId="319C57C3">
      <w:pPr>
        <w:adjustRightInd w:val="0"/>
        <w:snapToGrid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注：</w:t>
      </w:r>
    </w:p>
    <w:p w14:paraId="4FC1EC28">
      <w:pPr>
        <w:adjustRightInd w:val="0"/>
        <w:snapToGrid w:val="0"/>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1、供应商如满足《政府采购促进中小企业发展管理办法》（财库[2020]46号）的中小企业，须提供《中小企业声明函》；</w:t>
      </w:r>
    </w:p>
    <w:p w14:paraId="0CCFAD81">
      <w:pPr>
        <w:rPr>
          <w:rFonts w:hint="eastAsia" w:ascii="仿宋" w:hAnsi="仿宋" w:eastAsia="仿宋" w:cs="仿宋"/>
          <w:color w:val="auto"/>
          <w:highlight w:val="none"/>
        </w:rPr>
      </w:pPr>
    </w:p>
    <w:p w14:paraId="370476DE">
      <w:pPr>
        <w:rPr>
          <w:rFonts w:hint="eastAsia" w:ascii="仿宋" w:hAnsi="仿宋" w:eastAsia="仿宋" w:cs="仿宋"/>
          <w:color w:val="auto"/>
          <w:highlight w:val="none"/>
        </w:rPr>
      </w:pPr>
    </w:p>
    <w:p w14:paraId="770004ED">
      <w:pPr>
        <w:rPr>
          <w:rFonts w:hint="eastAsia" w:ascii="仿宋" w:hAnsi="仿宋" w:eastAsia="仿宋" w:cs="仿宋"/>
          <w:color w:val="auto"/>
          <w:highlight w:val="none"/>
        </w:rPr>
      </w:pPr>
    </w:p>
    <w:p w14:paraId="6F982669">
      <w:pPr>
        <w:rPr>
          <w:rFonts w:hint="eastAsia" w:ascii="仿宋" w:hAnsi="仿宋" w:eastAsia="仿宋" w:cs="仿宋"/>
          <w:color w:val="auto"/>
          <w:highlight w:val="none"/>
        </w:rPr>
      </w:pPr>
    </w:p>
    <w:p w14:paraId="28E12F53">
      <w:pPr>
        <w:rPr>
          <w:rFonts w:hint="eastAsia" w:ascii="仿宋" w:hAnsi="仿宋" w:eastAsia="仿宋" w:cs="仿宋"/>
          <w:color w:val="auto"/>
          <w:highlight w:val="none"/>
        </w:rPr>
      </w:pPr>
    </w:p>
    <w:p w14:paraId="26A0DDA1">
      <w:pPr>
        <w:rPr>
          <w:rFonts w:hint="eastAsia" w:ascii="仿宋" w:hAnsi="仿宋" w:eastAsia="仿宋" w:cs="仿宋"/>
          <w:color w:val="auto"/>
          <w:highlight w:val="none"/>
        </w:rPr>
      </w:pPr>
    </w:p>
    <w:p w14:paraId="7AC03EFF">
      <w:pPr>
        <w:rPr>
          <w:rFonts w:hint="eastAsia" w:ascii="仿宋" w:hAnsi="仿宋" w:eastAsia="仿宋" w:cs="仿宋"/>
          <w:color w:val="auto"/>
          <w:highlight w:val="none"/>
        </w:rPr>
      </w:pPr>
    </w:p>
    <w:p w14:paraId="23FBA0CC">
      <w:pPr>
        <w:rPr>
          <w:rFonts w:hint="eastAsia" w:ascii="仿宋" w:hAnsi="仿宋" w:eastAsia="仿宋" w:cs="仿宋"/>
          <w:color w:val="auto"/>
          <w:highlight w:val="none"/>
        </w:rPr>
      </w:pPr>
    </w:p>
    <w:p w14:paraId="4005395E">
      <w:pPr>
        <w:pStyle w:val="44"/>
        <w:ind w:firstLine="174" w:firstLineChars="62"/>
        <w:jc w:val="center"/>
        <w:outlineLvl w:val="0"/>
        <w:rPr>
          <w:rFonts w:hint="eastAsia" w:ascii="仿宋" w:hAnsi="仿宋" w:eastAsia="仿宋" w:cs="仿宋"/>
          <w:b/>
          <w:bCs/>
          <w:color w:val="auto"/>
          <w:szCs w:val="28"/>
          <w:highlight w:val="none"/>
        </w:rPr>
      </w:pPr>
      <w:bookmarkStart w:id="55" w:name="_Toc21486"/>
      <w:bookmarkStart w:id="56" w:name="_Toc6482"/>
      <w:bookmarkStart w:id="57" w:name="_Toc17955"/>
      <w:bookmarkStart w:id="58" w:name="_Toc25940"/>
      <w:bookmarkStart w:id="59" w:name="_Toc22017"/>
      <w:r>
        <w:rPr>
          <w:rFonts w:hint="eastAsia" w:ascii="仿宋" w:hAnsi="仿宋" w:eastAsia="仿宋" w:cs="仿宋"/>
          <w:b/>
          <w:bCs/>
          <w:color w:val="auto"/>
          <w:szCs w:val="28"/>
          <w:highlight w:val="none"/>
        </w:rPr>
        <w:t>《监狱企业证明</w:t>
      </w:r>
      <w:r>
        <w:rPr>
          <w:rFonts w:hint="eastAsia" w:ascii="仿宋" w:hAnsi="仿宋" w:eastAsia="仿宋" w:cs="仿宋"/>
          <w:b/>
          <w:color w:val="auto"/>
          <w:kern w:val="2"/>
          <w:sz w:val="28"/>
          <w:szCs w:val="28"/>
          <w:highlight w:val="none"/>
          <w:lang w:val="en-US" w:eastAsia="zh-CN" w:bidi="ar-SA"/>
        </w:rPr>
        <w:t>函》（如有）</w:t>
      </w:r>
      <w:bookmarkEnd w:id="55"/>
      <w:bookmarkEnd w:id="56"/>
      <w:bookmarkEnd w:id="57"/>
      <w:bookmarkEnd w:id="58"/>
      <w:bookmarkEnd w:id="59"/>
    </w:p>
    <w:p w14:paraId="13B3270F">
      <w:pPr>
        <w:spacing w:line="640" w:lineRule="exact"/>
        <w:rPr>
          <w:rFonts w:hint="eastAsia" w:ascii="仿宋" w:hAnsi="仿宋" w:eastAsia="仿宋" w:cs="仿宋"/>
          <w:b/>
          <w:color w:val="auto"/>
          <w:sz w:val="44"/>
          <w:szCs w:val="44"/>
          <w:highlight w:val="none"/>
        </w:rPr>
      </w:pPr>
    </w:p>
    <w:p w14:paraId="08DCDBC6">
      <w:pPr>
        <w:spacing w:line="5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F84DCF5">
      <w:pPr>
        <w:spacing w:line="5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监狱企业参加政府采购活动时，应当提供由省级以上监狱管理局、戒毒管理局（含新疆生产建设兵团）出具的属于监狱企业的证明文件。</w:t>
      </w:r>
    </w:p>
    <w:p w14:paraId="219AE408">
      <w:pPr>
        <w:spacing w:line="360" w:lineRule="auto"/>
        <w:rPr>
          <w:rFonts w:hint="eastAsia" w:ascii="仿宋" w:hAnsi="仿宋" w:eastAsia="仿宋" w:cs="仿宋"/>
          <w:bCs/>
          <w:color w:val="auto"/>
          <w:szCs w:val="24"/>
          <w:highlight w:val="none"/>
        </w:rPr>
      </w:pPr>
    </w:p>
    <w:p w14:paraId="19FFA698">
      <w:pPr>
        <w:spacing w:line="360" w:lineRule="auto"/>
        <w:rPr>
          <w:rFonts w:hint="eastAsia" w:ascii="仿宋" w:hAnsi="仿宋" w:eastAsia="仿宋" w:cs="仿宋"/>
          <w:bCs/>
          <w:color w:val="auto"/>
          <w:szCs w:val="21"/>
          <w:highlight w:val="none"/>
        </w:rPr>
      </w:pPr>
    </w:p>
    <w:p w14:paraId="7A5F0661">
      <w:pPr>
        <w:spacing w:line="360" w:lineRule="auto"/>
        <w:rPr>
          <w:rFonts w:hint="eastAsia" w:ascii="仿宋" w:hAnsi="仿宋" w:eastAsia="仿宋" w:cs="仿宋"/>
          <w:bCs/>
          <w:color w:val="auto"/>
          <w:szCs w:val="21"/>
          <w:highlight w:val="none"/>
        </w:rPr>
      </w:pPr>
    </w:p>
    <w:p w14:paraId="65C17826">
      <w:pPr>
        <w:spacing w:line="360" w:lineRule="auto"/>
        <w:rPr>
          <w:rFonts w:hint="eastAsia" w:ascii="仿宋" w:hAnsi="仿宋" w:eastAsia="仿宋" w:cs="仿宋"/>
          <w:bCs/>
          <w:color w:val="auto"/>
          <w:szCs w:val="21"/>
          <w:highlight w:val="none"/>
        </w:rPr>
      </w:pPr>
    </w:p>
    <w:p w14:paraId="0FB01BAF">
      <w:pPr>
        <w:spacing w:line="360" w:lineRule="auto"/>
        <w:rPr>
          <w:rFonts w:hint="eastAsia" w:ascii="仿宋" w:hAnsi="仿宋" w:eastAsia="仿宋" w:cs="仿宋"/>
          <w:bCs/>
          <w:color w:val="auto"/>
          <w:szCs w:val="21"/>
          <w:highlight w:val="none"/>
        </w:rPr>
      </w:pPr>
    </w:p>
    <w:p w14:paraId="2F8C1F97">
      <w:pPr>
        <w:spacing w:line="360" w:lineRule="auto"/>
        <w:rPr>
          <w:rFonts w:hint="eastAsia" w:ascii="仿宋" w:hAnsi="仿宋" w:eastAsia="仿宋" w:cs="仿宋"/>
          <w:bCs/>
          <w:color w:val="auto"/>
          <w:szCs w:val="21"/>
          <w:highlight w:val="none"/>
        </w:rPr>
      </w:pPr>
    </w:p>
    <w:p w14:paraId="7723E77D">
      <w:pPr>
        <w:spacing w:line="360" w:lineRule="auto"/>
        <w:rPr>
          <w:rFonts w:hint="eastAsia" w:ascii="仿宋" w:hAnsi="仿宋" w:eastAsia="仿宋" w:cs="仿宋"/>
          <w:bCs/>
          <w:color w:val="auto"/>
          <w:szCs w:val="21"/>
          <w:highlight w:val="none"/>
        </w:rPr>
      </w:pPr>
    </w:p>
    <w:p w14:paraId="083E9699">
      <w:pPr>
        <w:spacing w:line="360" w:lineRule="auto"/>
        <w:rPr>
          <w:rFonts w:hint="eastAsia" w:ascii="仿宋" w:hAnsi="仿宋" w:eastAsia="仿宋" w:cs="仿宋"/>
          <w:bCs/>
          <w:color w:val="auto"/>
          <w:szCs w:val="21"/>
          <w:highlight w:val="none"/>
        </w:rPr>
      </w:pPr>
    </w:p>
    <w:p w14:paraId="7642D357">
      <w:pPr>
        <w:spacing w:line="360" w:lineRule="auto"/>
        <w:rPr>
          <w:rFonts w:hint="eastAsia" w:ascii="仿宋" w:hAnsi="仿宋" w:eastAsia="仿宋" w:cs="仿宋"/>
          <w:bCs/>
          <w:color w:val="auto"/>
          <w:szCs w:val="21"/>
          <w:highlight w:val="none"/>
        </w:rPr>
      </w:pPr>
    </w:p>
    <w:p w14:paraId="0BDCB383">
      <w:pPr>
        <w:spacing w:line="360" w:lineRule="auto"/>
        <w:rPr>
          <w:rFonts w:hint="eastAsia" w:ascii="仿宋" w:hAnsi="仿宋" w:eastAsia="仿宋" w:cs="仿宋"/>
          <w:bCs/>
          <w:color w:val="auto"/>
          <w:szCs w:val="21"/>
          <w:highlight w:val="none"/>
        </w:rPr>
      </w:pPr>
    </w:p>
    <w:p w14:paraId="4D7051CD">
      <w:pPr>
        <w:spacing w:line="360" w:lineRule="auto"/>
        <w:rPr>
          <w:rFonts w:hint="eastAsia" w:ascii="仿宋" w:hAnsi="仿宋" w:eastAsia="仿宋" w:cs="仿宋"/>
          <w:bCs/>
          <w:color w:val="auto"/>
          <w:szCs w:val="21"/>
          <w:highlight w:val="none"/>
        </w:rPr>
      </w:pPr>
    </w:p>
    <w:p w14:paraId="27D8F7D4">
      <w:pPr>
        <w:spacing w:line="360" w:lineRule="auto"/>
        <w:rPr>
          <w:rFonts w:hint="eastAsia" w:ascii="仿宋" w:hAnsi="仿宋" w:eastAsia="仿宋" w:cs="仿宋"/>
          <w:bCs/>
          <w:color w:val="auto"/>
          <w:szCs w:val="21"/>
          <w:highlight w:val="none"/>
        </w:rPr>
      </w:pPr>
    </w:p>
    <w:p w14:paraId="6651DBA6">
      <w:pPr>
        <w:spacing w:line="360" w:lineRule="auto"/>
        <w:rPr>
          <w:rFonts w:hint="eastAsia" w:ascii="仿宋" w:hAnsi="仿宋" w:eastAsia="仿宋" w:cs="仿宋"/>
          <w:bCs/>
          <w:color w:val="auto"/>
          <w:szCs w:val="21"/>
          <w:highlight w:val="none"/>
        </w:rPr>
      </w:pPr>
    </w:p>
    <w:p w14:paraId="58F4F27D">
      <w:pPr>
        <w:spacing w:line="360" w:lineRule="auto"/>
        <w:rPr>
          <w:rFonts w:hint="eastAsia" w:ascii="仿宋" w:hAnsi="仿宋" w:eastAsia="仿宋" w:cs="仿宋"/>
          <w:bCs/>
          <w:color w:val="auto"/>
          <w:szCs w:val="21"/>
          <w:highlight w:val="none"/>
        </w:rPr>
      </w:pPr>
    </w:p>
    <w:p w14:paraId="0C19583B">
      <w:pPr>
        <w:spacing w:line="360" w:lineRule="auto"/>
        <w:rPr>
          <w:rFonts w:hint="eastAsia" w:ascii="仿宋" w:hAnsi="仿宋" w:eastAsia="仿宋" w:cs="仿宋"/>
          <w:bCs/>
          <w:color w:val="auto"/>
          <w:szCs w:val="21"/>
          <w:highlight w:val="none"/>
        </w:rPr>
      </w:pPr>
    </w:p>
    <w:p w14:paraId="3F031D56">
      <w:pPr>
        <w:spacing w:line="360" w:lineRule="auto"/>
        <w:rPr>
          <w:rFonts w:hint="eastAsia" w:ascii="仿宋" w:hAnsi="仿宋" w:eastAsia="仿宋" w:cs="仿宋"/>
          <w:bCs/>
          <w:color w:val="auto"/>
          <w:szCs w:val="21"/>
          <w:highlight w:val="none"/>
        </w:rPr>
      </w:pPr>
    </w:p>
    <w:p w14:paraId="38712C34">
      <w:pPr>
        <w:spacing w:line="360" w:lineRule="auto"/>
        <w:rPr>
          <w:rFonts w:hint="eastAsia" w:ascii="仿宋" w:hAnsi="仿宋" w:eastAsia="仿宋" w:cs="仿宋"/>
          <w:bCs/>
          <w:color w:val="auto"/>
          <w:szCs w:val="21"/>
          <w:highlight w:val="none"/>
        </w:rPr>
      </w:pPr>
    </w:p>
    <w:p w14:paraId="428325AE">
      <w:pPr>
        <w:pStyle w:val="21"/>
        <w:rPr>
          <w:rFonts w:hint="eastAsia" w:ascii="仿宋" w:hAnsi="仿宋" w:eastAsia="仿宋" w:cs="仿宋"/>
          <w:bCs/>
          <w:color w:val="auto"/>
          <w:szCs w:val="21"/>
          <w:highlight w:val="none"/>
        </w:rPr>
      </w:pPr>
    </w:p>
    <w:p w14:paraId="15C74381">
      <w:pPr>
        <w:pStyle w:val="22"/>
        <w:rPr>
          <w:rFonts w:hint="eastAsia" w:ascii="仿宋" w:hAnsi="仿宋" w:eastAsia="仿宋" w:cs="仿宋"/>
          <w:bCs/>
          <w:color w:val="auto"/>
          <w:szCs w:val="21"/>
          <w:highlight w:val="none"/>
        </w:rPr>
      </w:pPr>
    </w:p>
    <w:p w14:paraId="490B0DAF">
      <w:pPr>
        <w:rPr>
          <w:rFonts w:hint="eastAsia" w:ascii="仿宋" w:hAnsi="仿宋" w:eastAsia="仿宋" w:cs="仿宋"/>
          <w:color w:val="auto"/>
          <w:highlight w:val="none"/>
        </w:rPr>
      </w:pPr>
    </w:p>
    <w:p w14:paraId="55AA2E29">
      <w:pPr>
        <w:pStyle w:val="21"/>
        <w:rPr>
          <w:rFonts w:hint="eastAsia" w:ascii="仿宋" w:hAnsi="仿宋" w:eastAsia="仿宋" w:cs="仿宋"/>
          <w:color w:val="auto"/>
          <w:highlight w:val="none"/>
        </w:rPr>
      </w:pPr>
    </w:p>
    <w:p w14:paraId="677A4162">
      <w:pPr>
        <w:spacing w:line="360" w:lineRule="auto"/>
        <w:rPr>
          <w:rFonts w:hint="eastAsia" w:ascii="仿宋" w:hAnsi="仿宋" w:eastAsia="仿宋" w:cs="仿宋"/>
          <w:bCs/>
          <w:color w:val="auto"/>
          <w:szCs w:val="21"/>
          <w:highlight w:val="none"/>
        </w:rPr>
      </w:pPr>
    </w:p>
    <w:p w14:paraId="2BD47C23">
      <w:pPr>
        <w:widowControl/>
        <w:spacing w:line="360" w:lineRule="auto"/>
        <w:jc w:val="center"/>
        <w:outlineLvl w:val="0"/>
        <w:rPr>
          <w:rFonts w:hint="eastAsia" w:ascii="仿宋" w:hAnsi="仿宋" w:eastAsia="仿宋" w:cs="仿宋"/>
          <w:b/>
          <w:color w:val="auto"/>
          <w:sz w:val="28"/>
          <w:szCs w:val="28"/>
          <w:highlight w:val="none"/>
        </w:rPr>
      </w:pPr>
      <w:bookmarkStart w:id="60" w:name="_Toc909"/>
      <w:bookmarkStart w:id="61" w:name="_Toc14267"/>
      <w:bookmarkStart w:id="62" w:name="_Toc9720"/>
      <w:bookmarkStart w:id="63" w:name="_Toc31222_WPSOffice_Level1"/>
      <w:bookmarkStart w:id="64" w:name="_Toc30983"/>
      <w:bookmarkStart w:id="65" w:name="_Toc27576"/>
      <w:r>
        <w:rPr>
          <w:rFonts w:hint="eastAsia" w:ascii="仿宋" w:hAnsi="仿宋" w:eastAsia="仿宋" w:cs="仿宋"/>
          <w:b/>
          <w:color w:val="auto"/>
          <w:sz w:val="28"/>
          <w:szCs w:val="28"/>
          <w:highlight w:val="none"/>
        </w:rPr>
        <w:t>残疾人福利性单位声明函（如有）</w:t>
      </w:r>
      <w:bookmarkEnd w:id="60"/>
      <w:bookmarkEnd w:id="61"/>
      <w:bookmarkEnd w:id="62"/>
      <w:bookmarkEnd w:id="63"/>
      <w:bookmarkEnd w:id="64"/>
      <w:bookmarkEnd w:id="65"/>
    </w:p>
    <w:p w14:paraId="02B2E0AF">
      <w:pPr>
        <w:spacing w:line="360" w:lineRule="auto"/>
        <w:rPr>
          <w:rFonts w:hint="eastAsia" w:ascii="仿宋" w:hAnsi="仿宋" w:eastAsia="仿宋" w:cs="仿宋"/>
          <w:b/>
          <w:color w:val="auto"/>
          <w:spacing w:val="6"/>
          <w:szCs w:val="21"/>
          <w:highlight w:val="none"/>
        </w:rPr>
      </w:pPr>
    </w:p>
    <w:p w14:paraId="367AEBA0">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D6D1EA">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本单位对上述声明的真实性负责。如有虚假，将依法承担相应责任。</w:t>
      </w:r>
    </w:p>
    <w:p w14:paraId="4F63B38C">
      <w:pPr>
        <w:spacing w:line="360" w:lineRule="auto"/>
        <w:ind w:firstLine="444" w:firstLineChars="200"/>
        <w:rPr>
          <w:rFonts w:hint="eastAsia" w:ascii="仿宋" w:hAnsi="仿宋" w:eastAsia="仿宋" w:cs="仿宋"/>
          <w:color w:val="auto"/>
          <w:spacing w:val="6"/>
          <w:szCs w:val="21"/>
          <w:highlight w:val="none"/>
        </w:rPr>
      </w:pPr>
    </w:p>
    <w:p w14:paraId="3EF9A6D2">
      <w:pPr>
        <w:spacing w:line="360" w:lineRule="auto"/>
        <w:ind w:firstLine="444" w:firstLineChars="200"/>
        <w:rPr>
          <w:rFonts w:hint="eastAsia" w:ascii="仿宋" w:hAnsi="仿宋" w:eastAsia="仿宋" w:cs="仿宋"/>
          <w:color w:val="auto"/>
          <w:spacing w:val="6"/>
          <w:szCs w:val="21"/>
          <w:highlight w:val="none"/>
        </w:rPr>
      </w:pPr>
    </w:p>
    <w:p w14:paraId="59F26C79">
      <w:pPr>
        <w:tabs>
          <w:tab w:val="left" w:pos="4860"/>
        </w:tabs>
        <w:spacing w:line="360" w:lineRule="auto"/>
        <w:ind w:right="1560" w:firstLine="444" w:firstLineChars="200"/>
        <w:jc w:val="center"/>
        <w:rPr>
          <w:rFonts w:hint="eastAsia" w:ascii="仿宋" w:hAnsi="仿宋" w:eastAsia="仿宋" w:cs="仿宋"/>
          <w:color w:val="auto"/>
          <w:szCs w:val="24"/>
          <w:highlight w:val="none"/>
        </w:rPr>
      </w:pPr>
      <w:r>
        <w:rPr>
          <w:rFonts w:hint="eastAsia" w:ascii="仿宋" w:hAnsi="仿宋" w:eastAsia="仿宋" w:cs="仿宋"/>
          <w:color w:val="auto"/>
          <w:spacing w:val="6"/>
          <w:szCs w:val="21"/>
          <w:highlight w:val="none"/>
        </w:rPr>
        <w:t xml:space="preserve">             </w:t>
      </w:r>
      <w:r>
        <w:rPr>
          <w:rFonts w:hint="eastAsia" w:ascii="仿宋" w:hAnsi="仿宋" w:eastAsia="仿宋" w:cs="仿宋"/>
          <w:color w:val="auto"/>
          <w:szCs w:val="24"/>
          <w:highlight w:val="none"/>
        </w:rPr>
        <w:t xml:space="preserve">        单位名称（盖章）：</w:t>
      </w:r>
    </w:p>
    <w:p w14:paraId="0EC1EF60">
      <w:pPr>
        <w:tabs>
          <w:tab w:val="left" w:pos="4860"/>
        </w:tabs>
        <w:spacing w:line="360" w:lineRule="auto"/>
        <w:ind w:right="1560" w:firstLine="420" w:firstLineChars="20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日          期：</w:t>
      </w:r>
    </w:p>
    <w:p w14:paraId="3F055C41">
      <w:pPr>
        <w:rPr>
          <w:rFonts w:hint="eastAsia" w:ascii="仿宋" w:hAnsi="仿宋" w:eastAsia="仿宋" w:cs="仿宋"/>
          <w:color w:val="auto"/>
          <w:highlight w:val="none"/>
        </w:rPr>
      </w:pPr>
    </w:p>
    <w:p w14:paraId="03903200">
      <w:pPr>
        <w:rPr>
          <w:rFonts w:hint="eastAsia" w:ascii="仿宋" w:hAnsi="仿宋" w:eastAsia="仿宋" w:cs="仿宋"/>
          <w:color w:val="auto"/>
          <w:highlight w:val="none"/>
        </w:rPr>
      </w:pPr>
    </w:p>
    <w:p w14:paraId="6067BCDA">
      <w:pPr>
        <w:rPr>
          <w:rFonts w:hint="eastAsia" w:ascii="仿宋" w:hAnsi="仿宋" w:eastAsia="仿宋" w:cs="仿宋"/>
          <w:color w:val="auto"/>
          <w:highlight w:val="none"/>
        </w:rPr>
      </w:pPr>
    </w:p>
    <w:p w14:paraId="5AC99430">
      <w:pPr>
        <w:rPr>
          <w:rFonts w:hint="eastAsia" w:ascii="仿宋" w:hAnsi="仿宋" w:eastAsia="仿宋" w:cs="仿宋"/>
          <w:color w:val="auto"/>
          <w:highlight w:val="none"/>
        </w:rPr>
      </w:pPr>
    </w:p>
    <w:p w14:paraId="68648172">
      <w:pPr>
        <w:rPr>
          <w:rFonts w:hint="eastAsia" w:ascii="仿宋" w:hAnsi="仿宋" w:eastAsia="仿宋" w:cs="仿宋"/>
          <w:color w:val="auto"/>
          <w:highlight w:val="none"/>
        </w:rPr>
      </w:pPr>
    </w:p>
    <w:p w14:paraId="2A2BAB4E">
      <w:pPr>
        <w:rPr>
          <w:rFonts w:hint="eastAsia" w:ascii="仿宋" w:hAnsi="仿宋" w:eastAsia="仿宋" w:cs="仿宋"/>
          <w:color w:val="auto"/>
          <w:highlight w:val="none"/>
        </w:rPr>
      </w:pPr>
    </w:p>
    <w:p w14:paraId="7E858322">
      <w:pPr>
        <w:rPr>
          <w:rFonts w:hint="eastAsia" w:ascii="仿宋" w:hAnsi="仿宋" w:eastAsia="仿宋" w:cs="仿宋"/>
          <w:color w:val="auto"/>
          <w:highlight w:val="none"/>
        </w:rPr>
      </w:pPr>
    </w:p>
    <w:p w14:paraId="0D0DEE29">
      <w:pPr>
        <w:rPr>
          <w:rFonts w:hint="eastAsia" w:ascii="仿宋" w:hAnsi="仿宋" w:eastAsia="仿宋" w:cs="仿宋"/>
          <w:color w:val="auto"/>
          <w:highlight w:val="none"/>
        </w:rPr>
      </w:pPr>
    </w:p>
    <w:p w14:paraId="12A8037B">
      <w:pPr>
        <w:rPr>
          <w:rFonts w:hint="eastAsia" w:ascii="仿宋" w:hAnsi="仿宋" w:eastAsia="仿宋" w:cs="仿宋"/>
          <w:color w:val="auto"/>
          <w:highlight w:val="none"/>
        </w:rPr>
      </w:pPr>
    </w:p>
    <w:p w14:paraId="5905A58C">
      <w:pPr>
        <w:rPr>
          <w:rFonts w:hint="eastAsia" w:ascii="仿宋" w:hAnsi="仿宋" w:eastAsia="仿宋" w:cs="仿宋"/>
          <w:color w:val="auto"/>
          <w:highlight w:val="none"/>
        </w:rPr>
      </w:pPr>
    </w:p>
    <w:p w14:paraId="61F769AE">
      <w:pPr>
        <w:rPr>
          <w:rFonts w:hint="eastAsia" w:ascii="仿宋" w:hAnsi="仿宋" w:eastAsia="仿宋" w:cs="仿宋"/>
          <w:color w:val="auto"/>
          <w:highlight w:val="none"/>
        </w:rPr>
      </w:pPr>
    </w:p>
    <w:p w14:paraId="60F27A25">
      <w:pPr>
        <w:rPr>
          <w:rFonts w:hint="eastAsia" w:ascii="仿宋" w:hAnsi="仿宋" w:eastAsia="仿宋" w:cs="仿宋"/>
          <w:color w:val="auto"/>
          <w:highlight w:val="none"/>
        </w:rPr>
      </w:pPr>
    </w:p>
    <w:p w14:paraId="38EB4DF4">
      <w:pPr>
        <w:rPr>
          <w:rFonts w:hint="eastAsia" w:ascii="仿宋" w:hAnsi="仿宋" w:eastAsia="仿宋" w:cs="仿宋"/>
          <w:color w:val="auto"/>
          <w:highlight w:val="none"/>
        </w:rPr>
      </w:pPr>
    </w:p>
    <w:p w14:paraId="1577C609">
      <w:pPr>
        <w:rPr>
          <w:rFonts w:hint="eastAsia" w:ascii="仿宋" w:hAnsi="仿宋" w:eastAsia="仿宋" w:cs="仿宋"/>
          <w:color w:val="auto"/>
          <w:highlight w:val="none"/>
        </w:rPr>
      </w:pPr>
    </w:p>
    <w:p w14:paraId="3768A361">
      <w:pPr>
        <w:rPr>
          <w:rFonts w:hint="eastAsia" w:ascii="仿宋" w:hAnsi="仿宋" w:eastAsia="仿宋" w:cs="仿宋"/>
          <w:color w:val="auto"/>
          <w:highlight w:val="none"/>
        </w:rPr>
      </w:pPr>
    </w:p>
    <w:p w14:paraId="2910639F">
      <w:pPr>
        <w:rPr>
          <w:rFonts w:hint="eastAsia" w:ascii="仿宋" w:hAnsi="仿宋" w:eastAsia="仿宋" w:cs="仿宋"/>
          <w:color w:val="auto"/>
          <w:highlight w:val="none"/>
        </w:rPr>
      </w:pPr>
    </w:p>
    <w:p w14:paraId="72EA5799">
      <w:pPr>
        <w:rPr>
          <w:rFonts w:hint="eastAsia" w:ascii="仿宋" w:hAnsi="仿宋" w:eastAsia="仿宋" w:cs="仿宋"/>
          <w:color w:val="auto"/>
          <w:highlight w:val="none"/>
        </w:rPr>
      </w:pPr>
    </w:p>
    <w:p w14:paraId="4B1EB729">
      <w:pPr>
        <w:rPr>
          <w:rFonts w:hint="eastAsia" w:ascii="仿宋" w:hAnsi="仿宋" w:eastAsia="仿宋" w:cs="仿宋"/>
          <w:color w:val="auto"/>
          <w:highlight w:val="none"/>
        </w:rPr>
      </w:pPr>
    </w:p>
    <w:p w14:paraId="3B7C30A0">
      <w:pPr>
        <w:rPr>
          <w:rFonts w:hint="eastAsia" w:ascii="仿宋" w:hAnsi="仿宋" w:eastAsia="仿宋" w:cs="仿宋"/>
          <w:color w:val="auto"/>
          <w:highlight w:val="none"/>
        </w:rPr>
      </w:pPr>
    </w:p>
    <w:p w14:paraId="7E81C8F0">
      <w:pPr>
        <w:rPr>
          <w:rFonts w:hint="eastAsia" w:ascii="仿宋" w:hAnsi="仿宋" w:eastAsia="仿宋" w:cs="仿宋"/>
          <w:color w:val="auto"/>
          <w:highlight w:val="none"/>
        </w:rPr>
      </w:pPr>
    </w:p>
    <w:p w14:paraId="530D9FA5">
      <w:pPr>
        <w:rPr>
          <w:rFonts w:hint="eastAsia" w:ascii="仿宋" w:hAnsi="仿宋" w:eastAsia="仿宋" w:cs="仿宋"/>
          <w:color w:val="auto"/>
          <w:highlight w:val="none"/>
        </w:rPr>
      </w:pPr>
    </w:p>
    <w:p w14:paraId="2AA6C8CB">
      <w:pPr>
        <w:rPr>
          <w:rFonts w:hint="eastAsia" w:ascii="仿宋" w:hAnsi="仿宋" w:eastAsia="仿宋" w:cs="仿宋"/>
          <w:color w:val="auto"/>
          <w:highlight w:val="none"/>
        </w:rPr>
      </w:pPr>
    </w:p>
    <w:p w14:paraId="07048699">
      <w:pPr>
        <w:rPr>
          <w:rFonts w:hint="eastAsia" w:ascii="仿宋" w:hAnsi="仿宋" w:eastAsia="仿宋" w:cs="仿宋"/>
          <w:color w:val="auto"/>
          <w:highlight w:val="none"/>
        </w:rPr>
      </w:pPr>
    </w:p>
    <w:p w14:paraId="09679565">
      <w:pPr>
        <w:rPr>
          <w:rFonts w:hint="eastAsia" w:ascii="仿宋" w:hAnsi="仿宋" w:eastAsia="仿宋" w:cs="仿宋"/>
          <w:color w:val="auto"/>
          <w:highlight w:val="none"/>
        </w:rPr>
      </w:pPr>
    </w:p>
    <w:p w14:paraId="2834009B">
      <w:pPr>
        <w:rPr>
          <w:rFonts w:hint="eastAsia" w:ascii="仿宋" w:hAnsi="仿宋" w:eastAsia="仿宋" w:cs="仿宋"/>
          <w:color w:val="auto"/>
          <w:highlight w:val="none"/>
        </w:rPr>
      </w:pPr>
    </w:p>
    <w:p w14:paraId="6290D386">
      <w:pPr>
        <w:rPr>
          <w:rFonts w:hint="eastAsia" w:ascii="仿宋" w:hAnsi="仿宋" w:eastAsia="仿宋" w:cs="仿宋"/>
          <w:color w:val="auto"/>
          <w:highlight w:val="none"/>
        </w:rPr>
      </w:pPr>
    </w:p>
    <w:p w14:paraId="023A1531">
      <w:pPr>
        <w:rPr>
          <w:rFonts w:hint="eastAsia" w:ascii="仿宋" w:hAnsi="仿宋" w:eastAsia="仿宋" w:cs="仿宋"/>
          <w:color w:val="auto"/>
          <w:highlight w:val="none"/>
        </w:rPr>
      </w:pPr>
    </w:p>
    <w:p w14:paraId="1AA36246">
      <w:pPr>
        <w:rPr>
          <w:rFonts w:hint="eastAsia" w:ascii="仿宋" w:hAnsi="仿宋" w:eastAsia="仿宋" w:cs="仿宋"/>
          <w:color w:val="auto"/>
          <w:highlight w:val="none"/>
        </w:rPr>
      </w:pPr>
    </w:p>
    <w:p w14:paraId="48E20B32">
      <w:pPr>
        <w:rPr>
          <w:rFonts w:hint="eastAsia" w:ascii="仿宋" w:hAnsi="仿宋" w:eastAsia="仿宋" w:cs="仿宋"/>
          <w:color w:val="auto"/>
          <w:highlight w:val="none"/>
        </w:rPr>
      </w:pPr>
    </w:p>
    <w:p w14:paraId="041D3489">
      <w:pPr>
        <w:rPr>
          <w:rFonts w:hint="eastAsia" w:ascii="仿宋" w:hAnsi="仿宋" w:eastAsia="仿宋" w:cs="仿宋"/>
          <w:color w:val="auto"/>
          <w:highlight w:val="none"/>
        </w:rPr>
      </w:pPr>
    </w:p>
    <w:p w14:paraId="6D46B9D2">
      <w:pPr>
        <w:rPr>
          <w:rFonts w:hint="eastAsia" w:ascii="仿宋" w:hAnsi="仿宋" w:eastAsia="仿宋" w:cs="仿宋"/>
          <w:color w:val="auto"/>
          <w:highlight w:val="none"/>
        </w:rPr>
      </w:pPr>
    </w:p>
    <w:p w14:paraId="77BD96B0">
      <w:pPr>
        <w:rPr>
          <w:rFonts w:hint="eastAsia" w:ascii="仿宋" w:hAnsi="仿宋" w:eastAsia="仿宋" w:cs="仿宋"/>
          <w:color w:val="auto"/>
          <w:highlight w:val="none"/>
        </w:rPr>
      </w:pPr>
    </w:p>
    <w:p w14:paraId="34D9B016">
      <w:pPr>
        <w:rPr>
          <w:rFonts w:hint="eastAsia" w:ascii="仿宋" w:hAnsi="仿宋" w:eastAsia="仿宋" w:cs="仿宋"/>
          <w:color w:val="auto"/>
          <w:highlight w:val="none"/>
        </w:rPr>
      </w:pPr>
    </w:p>
    <w:p w14:paraId="013680D8">
      <w:pPr>
        <w:pageBreakBefore w:val="0"/>
        <w:numPr>
          <w:ilvl w:val="0"/>
          <w:numId w:val="0"/>
        </w:numPr>
        <w:wordWrap/>
        <w:topLinePunct w:val="0"/>
        <w:bidi w:val="0"/>
        <w:spacing w:line="360" w:lineRule="auto"/>
        <w:ind w:firstLine="361" w:firstLineChars="100"/>
        <w:jc w:val="center"/>
        <w:rPr>
          <w:rFonts w:hint="eastAsia" w:ascii="仿宋" w:hAnsi="仿宋" w:eastAsia="仿宋" w:cs="仿宋"/>
          <w:b/>
          <w:bCs/>
          <w:color w:val="auto"/>
          <w:sz w:val="36"/>
          <w:szCs w:val="24"/>
          <w:highlight w:val="none"/>
          <w:lang w:val="en-US" w:eastAsia="zh-CN"/>
        </w:rPr>
      </w:pPr>
      <w:bookmarkStart w:id="66" w:name="_Toc13505"/>
      <w:r>
        <w:rPr>
          <w:rFonts w:hint="eastAsia" w:ascii="仿宋" w:hAnsi="仿宋" w:eastAsia="仿宋" w:cs="仿宋"/>
          <w:b/>
          <w:bCs/>
          <w:snapToGrid w:val="0"/>
          <w:color w:val="auto"/>
          <w:kern w:val="0"/>
          <w:sz w:val="36"/>
          <w:szCs w:val="24"/>
          <w:lang w:val="en-US" w:eastAsia="zh-CN"/>
        </w:rPr>
        <w:t>五、</w:t>
      </w:r>
      <w:r>
        <w:rPr>
          <w:rFonts w:hint="eastAsia" w:ascii="仿宋" w:hAnsi="仿宋" w:eastAsia="仿宋" w:cs="仿宋"/>
          <w:b/>
          <w:bCs/>
          <w:color w:val="auto"/>
          <w:sz w:val="36"/>
          <w:szCs w:val="24"/>
          <w:highlight w:val="none"/>
          <w:lang w:val="en-US" w:eastAsia="zh-CN"/>
        </w:rPr>
        <w:t>技术实施方案</w:t>
      </w:r>
      <w:bookmarkEnd w:id="66"/>
    </w:p>
    <w:p w14:paraId="59EB9B2E">
      <w:pPr>
        <w:pStyle w:val="19"/>
        <w:rPr>
          <w:rFonts w:hint="eastAsia" w:ascii="仿宋" w:hAnsi="仿宋" w:eastAsia="仿宋" w:cs="仿宋"/>
          <w:color w:val="auto"/>
          <w:highlight w:val="none"/>
          <w:lang w:val="en-US" w:eastAsia="zh-CN"/>
        </w:rPr>
      </w:pPr>
    </w:p>
    <w:p w14:paraId="6C78A668">
      <w:pPr>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供应商根据本项目实际情况及评标办法技术部分，编写实施方案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包括但不限于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，格式自拟。</w:t>
      </w:r>
    </w:p>
    <w:p w14:paraId="03013369">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1、施工方案</w:t>
      </w:r>
    </w:p>
    <w:p w14:paraId="3956F295">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2、施工进度计划及保障措施</w:t>
      </w:r>
    </w:p>
    <w:p w14:paraId="15B13077">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3、安全生产技术组织措施</w:t>
      </w:r>
    </w:p>
    <w:p w14:paraId="29388DC4">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4、工程质量技术组织措施</w:t>
      </w:r>
    </w:p>
    <w:p w14:paraId="2928063F">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5、环境保护措施</w:t>
      </w:r>
    </w:p>
    <w:p w14:paraId="099FD995">
      <w:pPr>
        <w:keepNext w:val="0"/>
        <w:keepLines w:val="0"/>
        <w:pageBreakBefore w:val="0"/>
        <w:widowControl w:val="0"/>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6、施工机械配备和材料投入计划</w:t>
      </w:r>
    </w:p>
    <w:p w14:paraId="0DC2B139">
      <w:pPr>
        <w:pStyle w:val="19"/>
        <w:numPr>
          <w:ilvl w:val="0"/>
          <w:numId w:val="0"/>
        </w:numPr>
        <w:ind w:leftChars="0"/>
        <w:rPr>
          <w:rFonts w:hint="eastAsia" w:ascii="仿宋" w:hAnsi="仿宋" w:eastAsia="仿宋" w:cs="仿宋"/>
          <w:color w:val="auto"/>
          <w:sz w:val="24"/>
          <w:szCs w:val="24"/>
          <w:highlight w:val="none"/>
          <w:lang w:val="zh-CN"/>
        </w:rPr>
      </w:pPr>
    </w:p>
    <w:p w14:paraId="4BA2DCAB">
      <w:pPr>
        <w:rPr>
          <w:rFonts w:hint="eastAsia" w:ascii="仿宋" w:hAnsi="仿宋" w:eastAsia="仿宋" w:cs="仿宋"/>
          <w:color w:val="auto"/>
          <w:highlight w:val="none"/>
        </w:rPr>
      </w:pPr>
    </w:p>
    <w:p w14:paraId="49F785A9">
      <w:pPr>
        <w:rPr>
          <w:rFonts w:hint="eastAsia" w:ascii="仿宋" w:hAnsi="仿宋" w:eastAsia="仿宋" w:cs="仿宋"/>
          <w:color w:val="auto"/>
          <w:highlight w:val="none"/>
        </w:rPr>
      </w:pPr>
    </w:p>
    <w:p w14:paraId="20EF5F7D">
      <w:pPr>
        <w:rPr>
          <w:rFonts w:hint="eastAsia" w:ascii="仿宋" w:hAnsi="仿宋" w:eastAsia="仿宋" w:cs="仿宋"/>
          <w:color w:val="auto"/>
          <w:highlight w:val="none"/>
        </w:rPr>
      </w:pPr>
    </w:p>
    <w:p w14:paraId="43A635CC">
      <w:pPr>
        <w:rPr>
          <w:rFonts w:hint="eastAsia" w:ascii="仿宋" w:hAnsi="仿宋" w:eastAsia="仿宋" w:cs="仿宋"/>
          <w:color w:val="auto"/>
          <w:highlight w:val="none"/>
        </w:rPr>
      </w:pPr>
    </w:p>
    <w:p w14:paraId="5A9A8B33">
      <w:pPr>
        <w:rPr>
          <w:rFonts w:hint="eastAsia" w:ascii="仿宋" w:hAnsi="仿宋" w:eastAsia="仿宋" w:cs="仿宋"/>
          <w:color w:val="auto"/>
          <w:highlight w:val="none"/>
        </w:rPr>
      </w:pPr>
    </w:p>
    <w:p w14:paraId="6DD3DC0A">
      <w:pPr>
        <w:rPr>
          <w:rFonts w:hint="eastAsia" w:ascii="仿宋" w:hAnsi="仿宋" w:eastAsia="仿宋" w:cs="仿宋"/>
          <w:color w:val="auto"/>
          <w:highlight w:val="none"/>
        </w:rPr>
      </w:pPr>
    </w:p>
    <w:p w14:paraId="3503C812">
      <w:pPr>
        <w:rPr>
          <w:rFonts w:hint="eastAsia" w:ascii="仿宋" w:hAnsi="仿宋" w:eastAsia="仿宋" w:cs="仿宋"/>
          <w:color w:val="auto"/>
          <w:highlight w:val="none"/>
        </w:rPr>
      </w:pPr>
    </w:p>
    <w:p w14:paraId="0B185459">
      <w:pPr>
        <w:rPr>
          <w:rFonts w:hint="eastAsia" w:ascii="仿宋" w:hAnsi="仿宋" w:eastAsia="仿宋" w:cs="仿宋"/>
          <w:color w:val="auto"/>
          <w:highlight w:val="none"/>
        </w:rPr>
      </w:pPr>
    </w:p>
    <w:p w14:paraId="6D99A545">
      <w:pPr>
        <w:rPr>
          <w:rFonts w:hint="eastAsia" w:ascii="仿宋" w:hAnsi="仿宋" w:eastAsia="仿宋" w:cs="仿宋"/>
          <w:color w:val="auto"/>
          <w:highlight w:val="none"/>
        </w:rPr>
      </w:pPr>
    </w:p>
    <w:p w14:paraId="3EF59F99">
      <w:pPr>
        <w:pStyle w:val="18"/>
        <w:rPr>
          <w:rFonts w:hint="eastAsia" w:ascii="仿宋" w:hAnsi="仿宋" w:eastAsia="仿宋" w:cs="仿宋"/>
          <w:color w:val="auto"/>
          <w:highlight w:val="none"/>
        </w:rPr>
      </w:pPr>
    </w:p>
    <w:p w14:paraId="72D7BCF5">
      <w:pPr>
        <w:rPr>
          <w:rFonts w:hint="eastAsia" w:ascii="仿宋" w:hAnsi="仿宋" w:eastAsia="仿宋" w:cs="仿宋"/>
          <w:color w:val="auto"/>
          <w:highlight w:val="none"/>
        </w:rPr>
      </w:pPr>
    </w:p>
    <w:p w14:paraId="3F07C0A7">
      <w:pPr>
        <w:pStyle w:val="21"/>
        <w:rPr>
          <w:rFonts w:hint="eastAsia" w:ascii="仿宋" w:hAnsi="仿宋" w:eastAsia="仿宋" w:cs="仿宋"/>
          <w:color w:val="auto"/>
          <w:highlight w:val="none"/>
        </w:rPr>
      </w:pPr>
    </w:p>
    <w:p w14:paraId="5F5C7061">
      <w:pPr>
        <w:pStyle w:val="22"/>
        <w:rPr>
          <w:rFonts w:hint="eastAsia" w:ascii="仿宋" w:hAnsi="仿宋" w:eastAsia="仿宋" w:cs="仿宋"/>
          <w:color w:val="auto"/>
          <w:highlight w:val="none"/>
        </w:rPr>
      </w:pPr>
    </w:p>
    <w:p w14:paraId="19F7F60F">
      <w:pPr>
        <w:rPr>
          <w:rFonts w:hint="eastAsia" w:ascii="仿宋" w:hAnsi="仿宋" w:eastAsia="仿宋" w:cs="仿宋"/>
          <w:color w:val="auto"/>
          <w:highlight w:val="none"/>
        </w:rPr>
      </w:pPr>
    </w:p>
    <w:p w14:paraId="525B1AB1">
      <w:pPr>
        <w:pStyle w:val="21"/>
        <w:rPr>
          <w:rFonts w:hint="eastAsia" w:ascii="仿宋" w:hAnsi="仿宋" w:eastAsia="仿宋" w:cs="仿宋"/>
          <w:color w:val="auto"/>
          <w:highlight w:val="none"/>
        </w:rPr>
      </w:pPr>
    </w:p>
    <w:p w14:paraId="026BCFA9">
      <w:pPr>
        <w:pStyle w:val="22"/>
        <w:rPr>
          <w:rFonts w:hint="eastAsia" w:ascii="仿宋" w:hAnsi="仿宋" w:eastAsia="仿宋" w:cs="仿宋"/>
          <w:color w:val="auto"/>
          <w:highlight w:val="none"/>
        </w:rPr>
      </w:pPr>
    </w:p>
    <w:p w14:paraId="702F293C">
      <w:pPr>
        <w:rPr>
          <w:rFonts w:hint="eastAsia" w:ascii="仿宋" w:hAnsi="仿宋" w:eastAsia="仿宋" w:cs="仿宋"/>
          <w:color w:val="auto"/>
          <w:highlight w:val="none"/>
        </w:rPr>
      </w:pPr>
    </w:p>
    <w:p w14:paraId="13B7153E">
      <w:pPr>
        <w:pStyle w:val="21"/>
        <w:rPr>
          <w:rFonts w:hint="eastAsia" w:ascii="仿宋" w:hAnsi="仿宋" w:eastAsia="仿宋" w:cs="仿宋"/>
          <w:color w:val="auto"/>
          <w:highlight w:val="none"/>
        </w:rPr>
      </w:pPr>
    </w:p>
    <w:p w14:paraId="0FEBBA13">
      <w:pPr>
        <w:pStyle w:val="22"/>
        <w:rPr>
          <w:rFonts w:hint="eastAsia" w:ascii="仿宋" w:hAnsi="仿宋" w:eastAsia="仿宋" w:cs="仿宋"/>
          <w:color w:val="auto"/>
          <w:highlight w:val="none"/>
        </w:rPr>
      </w:pPr>
    </w:p>
    <w:p w14:paraId="00AEBA72">
      <w:pPr>
        <w:rPr>
          <w:rFonts w:hint="eastAsia" w:ascii="仿宋" w:hAnsi="仿宋" w:eastAsia="仿宋" w:cs="仿宋"/>
          <w:color w:val="auto"/>
          <w:highlight w:val="none"/>
        </w:rPr>
      </w:pPr>
    </w:p>
    <w:p w14:paraId="1FEAD35C">
      <w:pPr>
        <w:pStyle w:val="21"/>
        <w:rPr>
          <w:rFonts w:hint="eastAsia" w:ascii="仿宋" w:hAnsi="仿宋" w:eastAsia="仿宋" w:cs="仿宋"/>
          <w:color w:val="auto"/>
          <w:highlight w:val="none"/>
        </w:rPr>
      </w:pPr>
    </w:p>
    <w:p w14:paraId="0A27D944">
      <w:pPr>
        <w:pStyle w:val="22"/>
        <w:rPr>
          <w:rFonts w:hint="eastAsia" w:ascii="仿宋" w:hAnsi="仿宋" w:eastAsia="仿宋" w:cs="仿宋"/>
          <w:color w:val="auto"/>
          <w:highlight w:val="none"/>
        </w:rPr>
      </w:pPr>
    </w:p>
    <w:p w14:paraId="41C5FC5B">
      <w:pPr>
        <w:rPr>
          <w:rFonts w:hint="eastAsia" w:ascii="仿宋" w:hAnsi="仿宋" w:eastAsia="仿宋" w:cs="仿宋"/>
          <w:color w:val="auto"/>
          <w:highlight w:val="none"/>
        </w:rPr>
      </w:pPr>
    </w:p>
    <w:p w14:paraId="3016C177">
      <w:pPr>
        <w:pStyle w:val="21"/>
        <w:rPr>
          <w:rFonts w:hint="eastAsia" w:ascii="仿宋" w:hAnsi="仿宋" w:eastAsia="仿宋" w:cs="仿宋"/>
          <w:color w:val="auto"/>
          <w:highlight w:val="none"/>
        </w:rPr>
      </w:pPr>
    </w:p>
    <w:p w14:paraId="061386B7">
      <w:pPr>
        <w:spacing w:line="360" w:lineRule="auto"/>
        <w:ind w:firstLine="360"/>
        <w:jc w:val="center"/>
        <w:rPr>
          <w:rFonts w:hint="eastAsia" w:ascii="仿宋" w:hAnsi="仿宋" w:eastAsia="仿宋" w:cs="仿宋"/>
          <w:color w:val="auto"/>
          <w:spacing w:val="-4"/>
          <w:sz w:val="35"/>
          <w:szCs w:val="35"/>
          <w:highlight w:val="none"/>
          <w:lang w:eastAsia="zh-CN"/>
          <w14:textOutline w14:w="6537" w14:cap="sq" w14:cmpd="sng">
            <w14:solidFill>
              <w14:srgbClr w14:val="000000"/>
            </w14:solidFill>
            <w14:prstDash w14:val="solid"/>
            <w14:bevel/>
          </w14:textOutline>
        </w:rPr>
      </w:pPr>
      <w:r>
        <w:rPr>
          <w:rFonts w:hint="eastAsia" w:ascii="仿宋" w:hAnsi="仿宋" w:eastAsia="仿宋" w:cs="仿宋"/>
          <w:b/>
          <w:bCs/>
          <w:color w:val="auto"/>
          <w:sz w:val="36"/>
          <w:szCs w:val="24"/>
          <w:highlight w:val="none"/>
          <w:lang w:val="en-US" w:eastAsia="zh-CN"/>
        </w:rPr>
        <w:t>六、本项目拟投入人员汇总表</w:t>
      </w:r>
    </w:p>
    <w:p w14:paraId="13237348">
      <w:pPr>
        <w:spacing w:line="327" w:lineRule="auto"/>
        <w:rPr>
          <w:rFonts w:hint="eastAsia" w:ascii="仿宋" w:hAnsi="仿宋" w:eastAsia="仿宋" w:cs="仿宋"/>
          <w:color w:val="auto"/>
          <w:sz w:val="21"/>
          <w:highlight w:val="none"/>
        </w:rPr>
      </w:pPr>
    </w:p>
    <w:tbl>
      <w:tblPr>
        <w:tblStyle w:val="37"/>
        <w:tblW w:w="908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2"/>
        <w:gridCol w:w="1240"/>
        <w:gridCol w:w="571"/>
        <w:gridCol w:w="622"/>
        <w:gridCol w:w="520"/>
        <w:gridCol w:w="835"/>
        <w:gridCol w:w="1158"/>
        <w:gridCol w:w="749"/>
        <w:gridCol w:w="1879"/>
        <w:gridCol w:w="947"/>
      </w:tblGrid>
      <w:tr w14:paraId="77DFC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jc w:val="center"/>
        </w:trPr>
        <w:tc>
          <w:tcPr>
            <w:tcW w:w="562" w:type="dxa"/>
            <w:vAlign w:val="top"/>
          </w:tcPr>
          <w:p w14:paraId="7FBA28AB">
            <w:pPr>
              <w:spacing w:before="288" w:line="231" w:lineRule="auto"/>
              <w:ind w:left="55"/>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序号</w:t>
            </w:r>
          </w:p>
        </w:tc>
        <w:tc>
          <w:tcPr>
            <w:tcW w:w="1240" w:type="dxa"/>
            <w:vAlign w:val="top"/>
          </w:tcPr>
          <w:p w14:paraId="3A4B0A0D">
            <w:pPr>
              <w:spacing w:before="288" w:line="233" w:lineRule="auto"/>
              <w:ind w:left="270"/>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14:textOutline w14:w="4358" w14:cap="sq" w14:cmpd="sng">
                  <w14:solidFill>
                    <w14:srgbClr w14:val="000000"/>
                  </w14:solidFill>
                  <w14:prstDash w14:val="solid"/>
                  <w14:bevel/>
                </w14:textOutline>
              </w:rPr>
              <w:t>姓</w:t>
            </w:r>
            <w:r>
              <w:rPr>
                <w:rFonts w:hint="eastAsia" w:ascii="仿宋" w:hAnsi="仿宋" w:eastAsia="仿宋" w:cs="仿宋"/>
                <w:color w:val="auto"/>
                <w:spacing w:val="6"/>
                <w:sz w:val="23"/>
                <w:szCs w:val="23"/>
                <w:highlight w:val="none"/>
              </w:rPr>
              <w:t xml:space="preserve">  </w:t>
            </w:r>
            <w:r>
              <w:rPr>
                <w:rFonts w:hint="eastAsia" w:ascii="仿宋" w:hAnsi="仿宋" w:eastAsia="仿宋" w:cs="仿宋"/>
                <w:color w:val="auto"/>
                <w:spacing w:val="5"/>
                <w:sz w:val="23"/>
                <w:szCs w:val="23"/>
                <w:highlight w:val="none"/>
                <w14:textOutline w14:w="4358" w14:cap="sq" w14:cmpd="sng">
                  <w14:solidFill>
                    <w14:srgbClr w14:val="000000"/>
                  </w14:solidFill>
                  <w14:prstDash w14:val="solid"/>
                  <w14:bevel/>
                </w14:textOutline>
              </w:rPr>
              <w:t>名</w:t>
            </w:r>
          </w:p>
        </w:tc>
        <w:tc>
          <w:tcPr>
            <w:tcW w:w="571" w:type="dxa"/>
            <w:vAlign w:val="top"/>
          </w:tcPr>
          <w:p w14:paraId="02013CD8">
            <w:pPr>
              <w:spacing w:before="289" w:line="228" w:lineRule="auto"/>
              <w:ind w:left="61"/>
              <w:rPr>
                <w:rFonts w:hint="eastAsia" w:ascii="仿宋" w:hAnsi="仿宋" w:eastAsia="仿宋" w:cs="仿宋"/>
                <w:color w:val="auto"/>
                <w:sz w:val="23"/>
                <w:szCs w:val="23"/>
                <w:highlight w:val="none"/>
              </w:rPr>
            </w:pP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性别</w:t>
            </w:r>
          </w:p>
        </w:tc>
        <w:tc>
          <w:tcPr>
            <w:tcW w:w="622" w:type="dxa"/>
            <w:vAlign w:val="top"/>
          </w:tcPr>
          <w:p w14:paraId="7D0BC384">
            <w:pPr>
              <w:spacing w:before="288" w:line="231" w:lineRule="auto"/>
              <w:ind w:left="89"/>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年</w:t>
            </w: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龄</w:t>
            </w:r>
          </w:p>
        </w:tc>
        <w:tc>
          <w:tcPr>
            <w:tcW w:w="520" w:type="dxa"/>
            <w:vAlign w:val="top"/>
          </w:tcPr>
          <w:p w14:paraId="67439058">
            <w:pPr>
              <w:spacing w:before="289" w:line="231" w:lineRule="auto"/>
              <w:ind w:left="41"/>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14:textOutline w14:w="4358" w14:cap="sq" w14:cmpd="sng">
                  <w14:solidFill>
                    <w14:srgbClr w14:val="000000"/>
                  </w14:solidFill>
                  <w14:prstDash w14:val="solid"/>
                  <w14:bevel/>
                </w14:textOutline>
              </w:rPr>
              <w:t>学</w:t>
            </w:r>
            <w:r>
              <w:rPr>
                <w:rFonts w:hint="eastAsia" w:ascii="仿宋" w:hAnsi="仿宋" w:eastAsia="仿宋" w:cs="仿宋"/>
                <w:color w:val="auto"/>
                <w:spacing w:val="-3"/>
                <w:sz w:val="23"/>
                <w:szCs w:val="23"/>
                <w:highlight w:val="none"/>
                <w14:textOutline w14:w="4358" w14:cap="sq" w14:cmpd="sng">
                  <w14:solidFill>
                    <w14:srgbClr w14:val="000000"/>
                  </w14:solidFill>
                  <w14:prstDash w14:val="solid"/>
                  <w14:bevel/>
                </w14:textOutline>
              </w:rPr>
              <w:t>历</w:t>
            </w:r>
          </w:p>
        </w:tc>
        <w:tc>
          <w:tcPr>
            <w:tcW w:w="835" w:type="dxa"/>
            <w:vAlign w:val="top"/>
          </w:tcPr>
          <w:p w14:paraId="1DE9C1D2">
            <w:pPr>
              <w:spacing w:before="56" w:line="465" w:lineRule="exact"/>
              <w:ind w:left="191"/>
              <w:rPr>
                <w:rFonts w:hint="eastAsia" w:ascii="仿宋" w:hAnsi="仿宋" w:eastAsia="仿宋" w:cs="仿宋"/>
                <w:color w:val="auto"/>
                <w:sz w:val="23"/>
                <w:szCs w:val="23"/>
                <w:highlight w:val="none"/>
              </w:rPr>
            </w:pPr>
            <w:r>
              <w:rPr>
                <w:rFonts w:hint="eastAsia" w:ascii="仿宋" w:hAnsi="仿宋" w:eastAsia="仿宋" w:cs="仿宋"/>
                <w:color w:val="auto"/>
                <w:spacing w:val="2"/>
                <w:position w:val="17"/>
                <w:sz w:val="23"/>
                <w:szCs w:val="23"/>
                <w:highlight w:val="none"/>
                <w14:textOutline w14:w="4358" w14:cap="sq" w14:cmpd="sng">
                  <w14:solidFill>
                    <w14:srgbClr w14:val="000000"/>
                  </w14:solidFill>
                  <w14:prstDash w14:val="solid"/>
                  <w14:bevel/>
                </w14:textOutline>
              </w:rPr>
              <w:t>技</w:t>
            </w: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术</w:t>
            </w:r>
          </w:p>
          <w:p w14:paraId="70B7A9B6">
            <w:pPr>
              <w:spacing w:line="229" w:lineRule="auto"/>
              <w:ind w:left="189"/>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职称</w:t>
            </w:r>
          </w:p>
        </w:tc>
        <w:tc>
          <w:tcPr>
            <w:tcW w:w="1158" w:type="dxa"/>
            <w:vAlign w:val="top"/>
          </w:tcPr>
          <w:p w14:paraId="1C86162A">
            <w:pPr>
              <w:spacing w:before="56" w:line="465" w:lineRule="exact"/>
              <w:ind w:left="243"/>
              <w:rPr>
                <w:rFonts w:hint="eastAsia" w:ascii="仿宋" w:hAnsi="仿宋" w:eastAsia="仿宋" w:cs="仿宋"/>
                <w:color w:val="auto"/>
                <w:sz w:val="23"/>
                <w:szCs w:val="23"/>
                <w:highlight w:val="none"/>
              </w:rPr>
            </w:pPr>
            <w:r>
              <w:rPr>
                <w:rFonts w:hint="eastAsia" w:ascii="仿宋" w:hAnsi="仿宋" w:eastAsia="仿宋" w:cs="仿宋"/>
                <w:color w:val="auto"/>
                <w:spacing w:val="2"/>
                <w:position w:val="17"/>
                <w:sz w:val="23"/>
                <w:szCs w:val="23"/>
                <w:highlight w:val="none"/>
                <w14:textOutline w14:w="4358" w14:cap="sq" w14:cmpd="sng">
                  <w14:solidFill>
                    <w14:srgbClr w14:val="000000"/>
                  </w14:solidFill>
                  <w14:prstDash w14:val="solid"/>
                  <w14:bevel/>
                </w14:textOutline>
              </w:rPr>
              <w:t>资</w:t>
            </w: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格证</w:t>
            </w:r>
          </w:p>
          <w:p w14:paraId="0EF4B579">
            <w:pPr>
              <w:spacing w:line="229" w:lineRule="auto"/>
              <w:ind w:left="242"/>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14:textOutline w14:w="4358" w14:cap="sq" w14:cmpd="sng">
                  <w14:solidFill>
                    <w14:srgbClr w14:val="000000"/>
                  </w14:solidFill>
                  <w14:prstDash w14:val="solid"/>
                  <w14:bevel/>
                </w14:textOutline>
              </w:rPr>
              <w:t>书种</w:t>
            </w: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类</w:t>
            </w:r>
          </w:p>
        </w:tc>
        <w:tc>
          <w:tcPr>
            <w:tcW w:w="749" w:type="dxa"/>
            <w:vAlign w:val="top"/>
          </w:tcPr>
          <w:p w14:paraId="4DB66749">
            <w:pPr>
              <w:spacing w:before="56" w:line="465" w:lineRule="exact"/>
              <w:ind w:left="154"/>
              <w:rPr>
                <w:rFonts w:hint="eastAsia" w:ascii="仿宋" w:hAnsi="仿宋" w:eastAsia="仿宋" w:cs="仿宋"/>
                <w:color w:val="auto"/>
                <w:sz w:val="23"/>
                <w:szCs w:val="23"/>
                <w:highlight w:val="none"/>
              </w:rPr>
            </w:pPr>
            <w:r>
              <w:rPr>
                <w:rFonts w:hint="eastAsia" w:ascii="仿宋" w:hAnsi="仿宋" w:eastAsia="仿宋" w:cs="仿宋"/>
                <w:color w:val="auto"/>
                <w:spacing w:val="-1"/>
                <w:position w:val="17"/>
                <w:sz w:val="23"/>
                <w:szCs w:val="23"/>
                <w:highlight w:val="none"/>
                <w14:textOutline w14:w="4358" w14:cap="sq" w14:cmpd="sng">
                  <w14:solidFill>
                    <w14:srgbClr w14:val="000000"/>
                  </w14:solidFill>
                  <w14:prstDash w14:val="solid"/>
                  <w14:bevel/>
                </w14:textOutline>
              </w:rPr>
              <w:t>工作</w:t>
            </w:r>
          </w:p>
          <w:p w14:paraId="2572E507">
            <w:pPr>
              <w:spacing w:line="230" w:lineRule="auto"/>
              <w:ind w:left="153"/>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年</w:t>
            </w:r>
            <w:r>
              <w:rPr>
                <w:rFonts w:hint="eastAsia" w:ascii="仿宋" w:hAnsi="仿宋" w:eastAsia="仿宋" w:cs="仿宋"/>
                <w:color w:val="auto"/>
                <w:sz w:val="23"/>
                <w:szCs w:val="23"/>
                <w:highlight w:val="none"/>
                <w14:textOutline w14:w="4358" w14:cap="sq" w14:cmpd="sng">
                  <w14:solidFill>
                    <w14:srgbClr w14:val="000000"/>
                  </w14:solidFill>
                  <w14:prstDash w14:val="solid"/>
                  <w14:bevel/>
                </w14:textOutline>
              </w:rPr>
              <w:t>限</w:t>
            </w:r>
          </w:p>
        </w:tc>
        <w:tc>
          <w:tcPr>
            <w:tcW w:w="1879" w:type="dxa"/>
            <w:vAlign w:val="center"/>
          </w:tcPr>
          <w:p w14:paraId="46709212">
            <w:pPr>
              <w:spacing w:before="289" w:line="231" w:lineRule="auto"/>
              <w:ind w:left="235"/>
              <w:jc w:val="center"/>
              <w:rPr>
                <w:rFonts w:hint="eastAsia" w:ascii="仿宋" w:hAnsi="仿宋" w:eastAsia="仿宋" w:cs="仿宋"/>
                <w:color w:val="auto"/>
                <w:sz w:val="23"/>
                <w:szCs w:val="23"/>
                <w:highlight w:val="none"/>
              </w:rPr>
            </w:pPr>
            <w:r>
              <w:rPr>
                <w:rFonts w:hint="eastAsia" w:ascii="仿宋" w:hAnsi="仿宋" w:eastAsia="仿宋" w:cs="仿宋"/>
                <w:color w:val="auto"/>
                <w:spacing w:val="8"/>
                <w:sz w:val="23"/>
                <w:szCs w:val="23"/>
                <w:highlight w:val="none"/>
                <w14:textOutline w14:w="4358" w14:cap="sq" w14:cmpd="sng">
                  <w14:solidFill>
                    <w14:srgbClr w14:val="000000"/>
                  </w14:solidFill>
                  <w14:prstDash w14:val="solid"/>
                  <w14:bevel/>
                </w14:textOutline>
              </w:rPr>
              <w:t>拟担任的职务</w:t>
            </w:r>
          </w:p>
        </w:tc>
        <w:tc>
          <w:tcPr>
            <w:tcW w:w="947" w:type="dxa"/>
            <w:vAlign w:val="center"/>
          </w:tcPr>
          <w:p w14:paraId="7A749373">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3"/>
                <w:szCs w:val="23"/>
                <w:highlight w:val="none"/>
              </w:rPr>
            </w:pPr>
            <w:r>
              <w:rPr>
                <w:rFonts w:hint="eastAsia" w:ascii="仿宋" w:hAnsi="仿宋" w:eastAsia="仿宋" w:cs="仿宋"/>
                <w:color w:val="auto"/>
                <w:spacing w:val="-13"/>
                <w:position w:val="17"/>
                <w:sz w:val="23"/>
                <w:szCs w:val="23"/>
                <w:highlight w:val="none"/>
                <w14:textOutline w14:w="4358" w14:cap="sq" w14:cmpd="sng">
                  <w14:solidFill>
                    <w14:srgbClr w14:val="000000"/>
                  </w14:solidFill>
                  <w14:prstDash w14:val="solid"/>
                  <w14:bevel/>
                </w14:textOutline>
              </w:rPr>
              <w:t>岗位</w:t>
            </w:r>
          </w:p>
          <w:p w14:paraId="027EB2C9">
            <w:pPr>
              <w:keepNext w:val="0"/>
              <w:keepLines w:val="0"/>
              <w:pageBreakBefore w:val="0"/>
              <w:widowControl/>
              <w:kinsoku w:val="0"/>
              <w:wordWrap/>
              <w:overflowPunct/>
              <w:topLinePunct w:val="0"/>
              <w:autoSpaceDE w:val="0"/>
              <w:autoSpaceDN w:val="0"/>
              <w:bidi w:val="0"/>
              <w:adjustRightInd w:val="0"/>
              <w:snapToGrid w:val="0"/>
              <w:spacing w:line="360" w:lineRule="auto"/>
              <w:ind w:left="0"/>
              <w:jc w:val="center"/>
              <w:textAlignment w:val="baseline"/>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14:textOutline w14:w="4358" w14:cap="sq" w14:cmpd="sng">
                  <w14:solidFill>
                    <w14:srgbClr w14:val="000000"/>
                  </w14:solidFill>
                  <w14:prstDash w14:val="solid"/>
                  <w14:bevel/>
                </w14:textOutline>
              </w:rPr>
              <w:t>情况</w:t>
            </w:r>
          </w:p>
        </w:tc>
      </w:tr>
      <w:tr w14:paraId="3B35A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471A811A">
            <w:pPr>
              <w:rPr>
                <w:rFonts w:hint="eastAsia" w:ascii="仿宋" w:hAnsi="仿宋" w:eastAsia="仿宋" w:cs="仿宋"/>
                <w:color w:val="auto"/>
                <w:sz w:val="21"/>
                <w:highlight w:val="none"/>
              </w:rPr>
            </w:pPr>
          </w:p>
        </w:tc>
        <w:tc>
          <w:tcPr>
            <w:tcW w:w="1240" w:type="dxa"/>
            <w:vAlign w:val="top"/>
          </w:tcPr>
          <w:p w14:paraId="1B3B730B">
            <w:pPr>
              <w:rPr>
                <w:rFonts w:hint="eastAsia" w:ascii="仿宋" w:hAnsi="仿宋" w:eastAsia="仿宋" w:cs="仿宋"/>
                <w:color w:val="auto"/>
                <w:sz w:val="21"/>
                <w:highlight w:val="none"/>
              </w:rPr>
            </w:pPr>
          </w:p>
        </w:tc>
        <w:tc>
          <w:tcPr>
            <w:tcW w:w="571" w:type="dxa"/>
            <w:vAlign w:val="top"/>
          </w:tcPr>
          <w:p w14:paraId="71B700D5">
            <w:pPr>
              <w:rPr>
                <w:rFonts w:hint="eastAsia" w:ascii="仿宋" w:hAnsi="仿宋" w:eastAsia="仿宋" w:cs="仿宋"/>
                <w:color w:val="auto"/>
                <w:sz w:val="21"/>
                <w:highlight w:val="none"/>
              </w:rPr>
            </w:pPr>
          </w:p>
        </w:tc>
        <w:tc>
          <w:tcPr>
            <w:tcW w:w="622" w:type="dxa"/>
            <w:vAlign w:val="top"/>
          </w:tcPr>
          <w:p w14:paraId="1CC37DF1">
            <w:pPr>
              <w:rPr>
                <w:rFonts w:hint="eastAsia" w:ascii="仿宋" w:hAnsi="仿宋" w:eastAsia="仿宋" w:cs="仿宋"/>
                <w:color w:val="auto"/>
                <w:sz w:val="21"/>
                <w:highlight w:val="none"/>
              </w:rPr>
            </w:pPr>
          </w:p>
        </w:tc>
        <w:tc>
          <w:tcPr>
            <w:tcW w:w="520" w:type="dxa"/>
            <w:vAlign w:val="top"/>
          </w:tcPr>
          <w:p w14:paraId="3F8B3E24">
            <w:pPr>
              <w:rPr>
                <w:rFonts w:hint="eastAsia" w:ascii="仿宋" w:hAnsi="仿宋" w:eastAsia="仿宋" w:cs="仿宋"/>
                <w:color w:val="auto"/>
                <w:sz w:val="21"/>
                <w:highlight w:val="none"/>
              </w:rPr>
            </w:pPr>
          </w:p>
        </w:tc>
        <w:tc>
          <w:tcPr>
            <w:tcW w:w="835" w:type="dxa"/>
            <w:vAlign w:val="top"/>
          </w:tcPr>
          <w:p w14:paraId="576DB794">
            <w:pPr>
              <w:rPr>
                <w:rFonts w:hint="eastAsia" w:ascii="仿宋" w:hAnsi="仿宋" w:eastAsia="仿宋" w:cs="仿宋"/>
                <w:color w:val="auto"/>
                <w:sz w:val="21"/>
                <w:highlight w:val="none"/>
              </w:rPr>
            </w:pPr>
          </w:p>
        </w:tc>
        <w:tc>
          <w:tcPr>
            <w:tcW w:w="1158" w:type="dxa"/>
            <w:vAlign w:val="top"/>
          </w:tcPr>
          <w:p w14:paraId="51F4C662">
            <w:pPr>
              <w:rPr>
                <w:rFonts w:hint="eastAsia" w:ascii="仿宋" w:hAnsi="仿宋" w:eastAsia="仿宋" w:cs="仿宋"/>
                <w:color w:val="auto"/>
                <w:sz w:val="21"/>
                <w:highlight w:val="none"/>
              </w:rPr>
            </w:pPr>
          </w:p>
        </w:tc>
        <w:tc>
          <w:tcPr>
            <w:tcW w:w="749" w:type="dxa"/>
            <w:vAlign w:val="top"/>
          </w:tcPr>
          <w:p w14:paraId="24A92BBB">
            <w:pPr>
              <w:rPr>
                <w:rFonts w:hint="eastAsia" w:ascii="仿宋" w:hAnsi="仿宋" w:eastAsia="仿宋" w:cs="仿宋"/>
                <w:color w:val="auto"/>
                <w:sz w:val="21"/>
                <w:highlight w:val="none"/>
              </w:rPr>
            </w:pPr>
          </w:p>
        </w:tc>
        <w:tc>
          <w:tcPr>
            <w:tcW w:w="1879" w:type="dxa"/>
            <w:vAlign w:val="top"/>
          </w:tcPr>
          <w:p w14:paraId="7CEA3AEB">
            <w:pPr>
              <w:rPr>
                <w:rFonts w:hint="eastAsia" w:ascii="仿宋" w:hAnsi="仿宋" w:eastAsia="仿宋" w:cs="仿宋"/>
                <w:color w:val="auto"/>
                <w:sz w:val="21"/>
                <w:highlight w:val="none"/>
              </w:rPr>
            </w:pPr>
          </w:p>
        </w:tc>
        <w:tc>
          <w:tcPr>
            <w:tcW w:w="947" w:type="dxa"/>
            <w:vAlign w:val="top"/>
          </w:tcPr>
          <w:p w14:paraId="54B31D8F">
            <w:pPr>
              <w:rPr>
                <w:rFonts w:hint="eastAsia" w:ascii="仿宋" w:hAnsi="仿宋" w:eastAsia="仿宋" w:cs="仿宋"/>
                <w:color w:val="auto"/>
                <w:sz w:val="21"/>
                <w:highlight w:val="none"/>
              </w:rPr>
            </w:pPr>
          </w:p>
        </w:tc>
      </w:tr>
      <w:tr w14:paraId="745B2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562" w:type="dxa"/>
            <w:vAlign w:val="top"/>
          </w:tcPr>
          <w:p w14:paraId="7D538BED">
            <w:pPr>
              <w:rPr>
                <w:rFonts w:hint="eastAsia" w:ascii="仿宋" w:hAnsi="仿宋" w:eastAsia="仿宋" w:cs="仿宋"/>
                <w:color w:val="auto"/>
                <w:sz w:val="21"/>
                <w:highlight w:val="none"/>
              </w:rPr>
            </w:pPr>
          </w:p>
        </w:tc>
        <w:tc>
          <w:tcPr>
            <w:tcW w:w="1240" w:type="dxa"/>
            <w:vAlign w:val="top"/>
          </w:tcPr>
          <w:p w14:paraId="773E4668">
            <w:pPr>
              <w:rPr>
                <w:rFonts w:hint="eastAsia" w:ascii="仿宋" w:hAnsi="仿宋" w:eastAsia="仿宋" w:cs="仿宋"/>
                <w:color w:val="auto"/>
                <w:sz w:val="21"/>
                <w:highlight w:val="none"/>
              </w:rPr>
            </w:pPr>
          </w:p>
        </w:tc>
        <w:tc>
          <w:tcPr>
            <w:tcW w:w="571" w:type="dxa"/>
            <w:vAlign w:val="top"/>
          </w:tcPr>
          <w:p w14:paraId="4270277A">
            <w:pPr>
              <w:rPr>
                <w:rFonts w:hint="eastAsia" w:ascii="仿宋" w:hAnsi="仿宋" w:eastAsia="仿宋" w:cs="仿宋"/>
                <w:color w:val="auto"/>
                <w:sz w:val="21"/>
                <w:highlight w:val="none"/>
              </w:rPr>
            </w:pPr>
          </w:p>
        </w:tc>
        <w:tc>
          <w:tcPr>
            <w:tcW w:w="622" w:type="dxa"/>
            <w:vAlign w:val="top"/>
          </w:tcPr>
          <w:p w14:paraId="6E1D03D6">
            <w:pPr>
              <w:rPr>
                <w:rFonts w:hint="eastAsia" w:ascii="仿宋" w:hAnsi="仿宋" w:eastAsia="仿宋" w:cs="仿宋"/>
                <w:color w:val="auto"/>
                <w:sz w:val="21"/>
                <w:highlight w:val="none"/>
              </w:rPr>
            </w:pPr>
          </w:p>
        </w:tc>
        <w:tc>
          <w:tcPr>
            <w:tcW w:w="520" w:type="dxa"/>
            <w:vAlign w:val="top"/>
          </w:tcPr>
          <w:p w14:paraId="3EAD6584">
            <w:pPr>
              <w:rPr>
                <w:rFonts w:hint="eastAsia" w:ascii="仿宋" w:hAnsi="仿宋" w:eastAsia="仿宋" w:cs="仿宋"/>
                <w:color w:val="auto"/>
                <w:sz w:val="21"/>
                <w:highlight w:val="none"/>
              </w:rPr>
            </w:pPr>
          </w:p>
        </w:tc>
        <w:tc>
          <w:tcPr>
            <w:tcW w:w="835" w:type="dxa"/>
            <w:vAlign w:val="top"/>
          </w:tcPr>
          <w:p w14:paraId="687F79CF">
            <w:pPr>
              <w:rPr>
                <w:rFonts w:hint="eastAsia" w:ascii="仿宋" w:hAnsi="仿宋" w:eastAsia="仿宋" w:cs="仿宋"/>
                <w:color w:val="auto"/>
                <w:sz w:val="21"/>
                <w:highlight w:val="none"/>
              </w:rPr>
            </w:pPr>
          </w:p>
        </w:tc>
        <w:tc>
          <w:tcPr>
            <w:tcW w:w="1158" w:type="dxa"/>
            <w:vAlign w:val="top"/>
          </w:tcPr>
          <w:p w14:paraId="75A469B8">
            <w:pPr>
              <w:rPr>
                <w:rFonts w:hint="eastAsia" w:ascii="仿宋" w:hAnsi="仿宋" w:eastAsia="仿宋" w:cs="仿宋"/>
                <w:color w:val="auto"/>
                <w:sz w:val="21"/>
                <w:highlight w:val="none"/>
              </w:rPr>
            </w:pPr>
          </w:p>
        </w:tc>
        <w:tc>
          <w:tcPr>
            <w:tcW w:w="749" w:type="dxa"/>
            <w:vAlign w:val="top"/>
          </w:tcPr>
          <w:p w14:paraId="2F759D2E">
            <w:pPr>
              <w:rPr>
                <w:rFonts w:hint="eastAsia" w:ascii="仿宋" w:hAnsi="仿宋" w:eastAsia="仿宋" w:cs="仿宋"/>
                <w:color w:val="auto"/>
                <w:sz w:val="21"/>
                <w:highlight w:val="none"/>
              </w:rPr>
            </w:pPr>
          </w:p>
        </w:tc>
        <w:tc>
          <w:tcPr>
            <w:tcW w:w="1879" w:type="dxa"/>
            <w:vAlign w:val="top"/>
          </w:tcPr>
          <w:p w14:paraId="63569F66">
            <w:pPr>
              <w:rPr>
                <w:rFonts w:hint="eastAsia" w:ascii="仿宋" w:hAnsi="仿宋" w:eastAsia="仿宋" w:cs="仿宋"/>
                <w:color w:val="auto"/>
                <w:sz w:val="21"/>
                <w:highlight w:val="none"/>
              </w:rPr>
            </w:pPr>
          </w:p>
        </w:tc>
        <w:tc>
          <w:tcPr>
            <w:tcW w:w="947" w:type="dxa"/>
            <w:vAlign w:val="top"/>
          </w:tcPr>
          <w:p w14:paraId="60002ED3">
            <w:pPr>
              <w:rPr>
                <w:rFonts w:hint="eastAsia" w:ascii="仿宋" w:hAnsi="仿宋" w:eastAsia="仿宋" w:cs="仿宋"/>
                <w:color w:val="auto"/>
                <w:sz w:val="21"/>
                <w:highlight w:val="none"/>
              </w:rPr>
            </w:pPr>
          </w:p>
        </w:tc>
      </w:tr>
      <w:tr w14:paraId="51E18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2" w:type="dxa"/>
            <w:vAlign w:val="top"/>
          </w:tcPr>
          <w:p w14:paraId="517A6004">
            <w:pPr>
              <w:rPr>
                <w:rFonts w:hint="eastAsia" w:ascii="仿宋" w:hAnsi="仿宋" w:eastAsia="仿宋" w:cs="仿宋"/>
                <w:color w:val="auto"/>
                <w:sz w:val="21"/>
                <w:highlight w:val="none"/>
              </w:rPr>
            </w:pPr>
          </w:p>
        </w:tc>
        <w:tc>
          <w:tcPr>
            <w:tcW w:w="1240" w:type="dxa"/>
            <w:vAlign w:val="top"/>
          </w:tcPr>
          <w:p w14:paraId="4038C0DD">
            <w:pPr>
              <w:rPr>
                <w:rFonts w:hint="eastAsia" w:ascii="仿宋" w:hAnsi="仿宋" w:eastAsia="仿宋" w:cs="仿宋"/>
                <w:color w:val="auto"/>
                <w:sz w:val="21"/>
                <w:highlight w:val="none"/>
              </w:rPr>
            </w:pPr>
          </w:p>
        </w:tc>
        <w:tc>
          <w:tcPr>
            <w:tcW w:w="571" w:type="dxa"/>
            <w:vAlign w:val="top"/>
          </w:tcPr>
          <w:p w14:paraId="3534D1F0">
            <w:pPr>
              <w:rPr>
                <w:rFonts w:hint="eastAsia" w:ascii="仿宋" w:hAnsi="仿宋" w:eastAsia="仿宋" w:cs="仿宋"/>
                <w:color w:val="auto"/>
                <w:sz w:val="21"/>
                <w:highlight w:val="none"/>
              </w:rPr>
            </w:pPr>
          </w:p>
        </w:tc>
        <w:tc>
          <w:tcPr>
            <w:tcW w:w="622" w:type="dxa"/>
            <w:vAlign w:val="top"/>
          </w:tcPr>
          <w:p w14:paraId="114A7CA8">
            <w:pPr>
              <w:rPr>
                <w:rFonts w:hint="eastAsia" w:ascii="仿宋" w:hAnsi="仿宋" w:eastAsia="仿宋" w:cs="仿宋"/>
                <w:color w:val="auto"/>
                <w:sz w:val="21"/>
                <w:highlight w:val="none"/>
              </w:rPr>
            </w:pPr>
          </w:p>
        </w:tc>
        <w:tc>
          <w:tcPr>
            <w:tcW w:w="520" w:type="dxa"/>
            <w:vAlign w:val="top"/>
          </w:tcPr>
          <w:p w14:paraId="3F00C5E3">
            <w:pPr>
              <w:rPr>
                <w:rFonts w:hint="eastAsia" w:ascii="仿宋" w:hAnsi="仿宋" w:eastAsia="仿宋" w:cs="仿宋"/>
                <w:color w:val="auto"/>
                <w:sz w:val="21"/>
                <w:highlight w:val="none"/>
              </w:rPr>
            </w:pPr>
          </w:p>
        </w:tc>
        <w:tc>
          <w:tcPr>
            <w:tcW w:w="835" w:type="dxa"/>
            <w:vAlign w:val="top"/>
          </w:tcPr>
          <w:p w14:paraId="1126595F">
            <w:pPr>
              <w:rPr>
                <w:rFonts w:hint="eastAsia" w:ascii="仿宋" w:hAnsi="仿宋" w:eastAsia="仿宋" w:cs="仿宋"/>
                <w:color w:val="auto"/>
                <w:sz w:val="21"/>
                <w:highlight w:val="none"/>
              </w:rPr>
            </w:pPr>
          </w:p>
        </w:tc>
        <w:tc>
          <w:tcPr>
            <w:tcW w:w="1158" w:type="dxa"/>
            <w:vAlign w:val="top"/>
          </w:tcPr>
          <w:p w14:paraId="22BC3983">
            <w:pPr>
              <w:rPr>
                <w:rFonts w:hint="eastAsia" w:ascii="仿宋" w:hAnsi="仿宋" w:eastAsia="仿宋" w:cs="仿宋"/>
                <w:color w:val="auto"/>
                <w:sz w:val="21"/>
                <w:highlight w:val="none"/>
              </w:rPr>
            </w:pPr>
          </w:p>
        </w:tc>
        <w:tc>
          <w:tcPr>
            <w:tcW w:w="749" w:type="dxa"/>
            <w:vAlign w:val="top"/>
          </w:tcPr>
          <w:p w14:paraId="6972F05C">
            <w:pPr>
              <w:rPr>
                <w:rFonts w:hint="eastAsia" w:ascii="仿宋" w:hAnsi="仿宋" w:eastAsia="仿宋" w:cs="仿宋"/>
                <w:color w:val="auto"/>
                <w:sz w:val="21"/>
                <w:highlight w:val="none"/>
              </w:rPr>
            </w:pPr>
          </w:p>
        </w:tc>
        <w:tc>
          <w:tcPr>
            <w:tcW w:w="1879" w:type="dxa"/>
            <w:vAlign w:val="top"/>
          </w:tcPr>
          <w:p w14:paraId="43868B4E">
            <w:pPr>
              <w:rPr>
                <w:rFonts w:hint="eastAsia" w:ascii="仿宋" w:hAnsi="仿宋" w:eastAsia="仿宋" w:cs="仿宋"/>
                <w:color w:val="auto"/>
                <w:sz w:val="21"/>
                <w:highlight w:val="none"/>
              </w:rPr>
            </w:pPr>
          </w:p>
        </w:tc>
        <w:tc>
          <w:tcPr>
            <w:tcW w:w="947" w:type="dxa"/>
            <w:vAlign w:val="top"/>
          </w:tcPr>
          <w:p w14:paraId="439053CB">
            <w:pPr>
              <w:rPr>
                <w:rFonts w:hint="eastAsia" w:ascii="仿宋" w:hAnsi="仿宋" w:eastAsia="仿宋" w:cs="仿宋"/>
                <w:color w:val="auto"/>
                <w:sz w:val="21"/>
                <w:highlight w:val="none"/>
              </w:rPr>
            </w:pPr>
          </w:p>
        </w:tc>
      </w:tr>
      <w:tr w14:paraId="105FC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3ED33628">
            <w:pPr>
              <w:rPr>
                <w:rFonts w:hint="eastAsia" w:ascii="仿宋" w:hAnsi="仿宋" w:eastAsia="仿宋" w:cs="仿宋"/>
                <w:color w:val="auto"/>
                <w:sz w:val="21"/>
                <w:highlight w:val="none"/>
              </w:rPr>
            </w:pPr>
          </w:p>
        </w:tc>
        <w:tc>
          <w:tcPr>
            <w:tcW w:w="1240" w:type="dxa"/>
            <w:vAlign w:val="top"/>
          </w:tcPr>
          <w:p w14:paraId="6BFE98CF">
            <w:pPr>
              <w:rPr>
                <w:rFonts w:hint="eastAsia" w:ascii="仿宋" w:hAnsi="仿宋" w:eastAsia="仿宋" w:cs="仿宋"/>
                <w:color w:val="auto"/>
                <w:sz w:val="21"/>
                <w:highlight w:val="none"/>
              </w:rPr>
            </w:pPr>
          </w:p>
        </w:tc>
        <w:tc>
          <w:tcPr>
            <w:tcW w:w="571" w:type="dxa"/>
            <w:vAlign w:val="top"/>
          </w:tcPr>
          <w:p w14:paraId="0E34FF41">
            <w:pPr>
              <w:rPr>
                <w:rFonts w:hint="eastAsia" w:ascii="仿宋" w:hAnsi="仿宋" w:eastAsia="仿宋" w:cs="仿宋"/>
                <w:color w:val="auto"/>
                <w:sz w:val="21"/>
                <w:highlight w:val="none"/>
              </w:rPr>
            </w:pPr>
          </w:p>
        </w:tc>
        <w:tc>
          <w:tcPr>
            <w:tcW w:w="622" w:type="dxa"/>
            <w:vAlign w:val="top"/>
          </w:tcPr>
          <w:p w14:paraId="03876B23">
            <w:pPr>
              <w:rPr>
                <w:rFonts w:hint="eastAsia" w:ascii="仿宋" w:hAnsi="仿宋" w:eastAsia="仿宋" w:cs="仿宋"/>
                <w:color w:val="auto"/>
                <w:sz w:val="21"/>
                <w:highlight w:val="none"/>
              </w:rPr>
            </w:pPr>
          </w:p>
        </w:tc>
        <w:tc>
          <w:tcPr>
            <w:tcW w:w="520" w:type="dxa"/>
            <w:vAlign w:val="top"/>
          </w:tcPr>
          <w:p w14:paraId="12A96750">
            <w:pPr>
              <w:rPr>
                <w:rFonts w:hint="eastAsia" w:ascii="仿宋" w:hAnsi="仿宋" w:eastAsia="仿宋" w:cs="仿宋"/>
                <w:color w:val="auto"/>
                <w:sz w:val="21"/>
                <w:highlight w:val="none"/>
              </w:rPr>
            </w:pPr>
          </w:p>
        </w:tc>
        <w:tc>
          <w:tcPr>
            <w:tcW w:w="835" w:type="dxa"/>
            <w:vAlign w:val="top"/>
          </w:tcPr>
          <w:p w14:paraId="51C7FE3C">
            <w:pPr>
              <w:rPr>
                <w:rFonts w:hint="eastAsia" w:ascii="仿宋" w:hAnsi="仿宋" w:eastAsia="仿宋" w:cs="仿宋"/>
                <w:color w:val="auto"/>
                <w:sz w:val="21"/>
                <w:highlight w:val="none"/>
              </w:rPr>
            </w:pPr>
          </w:p>
        </w:tc>
        <w:tc>
          <w:tcPr>
            <w:tcW w:w="1158" w:type="dxa"/>
            <w:vAlign w:val="top"/>
          </w:tcPr>
          <w:p w14:paraId="25BCC7F7">
            <w:pPr>
              <w:rPr>
                <w:rFonts w:hint="eastAsia" w:ascii="仿宋" w:hAnsi="仿宋" w:eastAsia="仿宋" w:cs="仿宋"/>
                <w:color w:val="auto"/>
                <w:sz w:val="21"/>
                <w:highlight w:val="none"/>
              </w:rPr>
            </w:pPr>
          </w:p>
        </w:tc>
        <w:tc>
          <w:tcPr>
            <w:tcW w:w="749" w:type="dxa"/>
            <w:vAlign w:val="top"/>
          </w:tcPr>
          <w:p w14:paraId="59E9BCD1">
            <w:pPr>
              <w:rPr>
                <w:rFonts w:hint="eastAsia" w:ascii="仿宋" w:hAnsi="仿宋" w:eastAsia="仿宋" w:cs="仿宋"/>
                <w:color w:val="auto"/>
                <w:sz w:val="21"/>
                <w:highlight w:val="none"/>
              </w:rPr>
            </w:pPr>
          </w:p>
        </w:tc>
        <w:tc>
          <w:tcPr>
            <w:tcW w:w="1879" w:type="dxa"/>
            <w:vAlign w:val="top"/>
          </w:tcPr>
          <w:p w14:paraId="7EFF62C4">
            <w:pPr>
              <w:rPr>
                <w:rFonts w:hint="eastAsia" w:ascii="仿宋" w:hAnsi="仿宋" w:eastAsia="仿宋" w:cs="仿宋"/>
                <w:color w:val="auto"/>
                <w:sz w:val="21"/>
                <w:highlight w:val="none"/>
              </w:rPr>
            </w:pPr>
          </w:p>
        </w:tc>
        <w:tc>
          <w:tcPr>
            <w:tcW w:w="947" w:type="dxa"/>
            <w:vAlign w:val="top"/>
          </w:tcPr>
          <w:p w14:paraId="622EA63F">
            <w:pPr>
              <w:rPr>
                <w:rFonts w:hint="eastAsia" w:ascii="仿宋" w:hAnsi="仿宋" w:eastAsia="仿宋" w:cs="仿宋"/>
                <w:color w:val="auto"/>
                <w:sz w:val="21"/>
                <w:highlight w:val="none"/>
              </w:rPr>
            </w:pPr>
          </w:p>
        </w:tc>
      </w:tr>
      <w:tr w14:paraId="05282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6774F4B3">
            <w:pPr>
              <w:rPr>
                <w:rFonts w:hint="eastAsia" w:ascii="仿宋" w:hAnsi="仿宋" w:eastAsia="仿宋" w:cs="仿宋"/>
                <w:color w:val="auto"/>
                <w:sz w:val="21"/>
                <w:highlight w:val="none"/>
              </w:rPr>
            </w:pPr>
          </w:p>
        </w:tc>
        <w:tc>
          <w:tcPr>
            <w:tcW w:w="1240" w:type="dxa"/>
            <w:vAlign w:val="top"/>
          </w:tcPr>
          <w:p w14:paraId="4C5635C4">
            <w:pPr>
              <w:rPr>
                <w:rFonts w:hint="eastAsia" w:ascii="仿宋" w:hAnsi="仿宋" w:eastAsia="仿宋" w:cs="仿宋"/>
                <w:color w:val="auto"/>
                <w:sz w:val="21"/>
                <w:highlight w:val="none"/>
              </w:rPr>
            </w:pPr>
          </w:p>
        </w:tc>
        <w:tc>
          <w:tcPr>
            <w:tcW w:w="571" w:type="dxa"/>
            <w:vAlign w:val="top"/>
          </w:tcPr>
          <w:p w14:paraId="0913FBA3">
            <w:pPr>
              <w:rPr>
                <w:rFonts w:hint="eastAsia" w:ascii="仿宋" w:hAnsi="仿宋" w:eastAsia="仿宋" w:cs="仿宋"/>
                <w:color w:val="auto"/>
                <w:sz w:val="21"/>
                <w:highlight w:val="none"/>
              </w:rPr>
            </w:pPr>
          </w:p>
        </w:tc>
        <w:tc>
          <w:tcPr>
            <w:tcW w:w="622" w:type="dxa"/>
            <w:vAlign w:val="top"/>
          </w:tcPr>
          <w:p w14:paraId="7010D264">
            <w:pPr>
              <w:rPr>
                <w:rFonts w:hint="eastAsia" w:ascii="仿宋" w:hAnsi="仿宋" w:eastAsia="仿宋" w:cs="仿宋"/>
                <w:color w:val="auto"/>
                <w:sz w:val="21"/>
                <w:highlight w:val="none"/>
              </w:rPr>
            </w:pPr>
          </w:p>
        </w:tc>
        <w:tc>
          <w:tcPr>
            <w:tcW w:w="520" w:type="dxa"/>
            <w:vAlign w:val="top"/>
          </w:tcPr>
          <w:p w14:paraId="7A57E932">
            <w:pPr>
              <w:rPr>
                <w:rFonts w:hint="eastAsia" w:ascii="仿宋" w:hAnsi="仿宋" w:eastAsia="仿宋" w:cs="仿宋"/>
                <w:color w:val="auto"/>
                <w:sz w:val="21"/>
                <w:highlight w:val="none"/>
              </w:rPr>
            </w:pPr>
          </w:p>
        </w:tc>
        <w:tc>
          <w:tcPr>
            <w:tcW w:w="835" w:type="dxa"/>
            <w:vAlign w:val="top"/>
          </w:tcPr>
          <w:p w14:paraId="1679908D">
            <w:pPr>
              <w:rPr>
                <w:rFonts w:hint="eastAsia" w:ascii="仿宋" w:hAnsi="仿宋" w:eastAsia="仿宋" w:cs="仿宋"/>
                <w:color w:val="auto"/>
                <w:sz w:val="21"/>
                <w:highlight w:val="none"/>
              </w:rPr>
            </w:pPr>
          </w:p>
        </w:tc>
        <w:tc>
          <w:tcPr>
            <w:tcW w:w="1158" w:type="dxa"/>
            <w:vAlign w:val="top"/>
          </w:tcPr>
          <w:p w14:paraId="270766A6">
            <w:pPr>
              <w:rPr>
                <w:rFonts w:hint="eastAsia" w:ascii="仿宋" w:hAnsi="仿宋" w:eastAsia="仿宋" w:cs="仿宋"/>
                <w:color w:val="auto"/>
                <w:sz w:val="21"/>
                <w:highlight w:val="none"/>
              </w:rPr>
            </w:pPr>
          </w:p>
        </w:tc>
        <w:tc>
          <w:tcPr>
            <w:tcW w:w="749" w:type="dxa"/>
            <w:vAlign w:val="top"/>
          </w:tcPr>
          <w:p w14:paraId="1F9CF908">
            <w:pPr>
              <w:rPr>
                <w:rFonts w:hint="eastAsia" w:ascii="仿宋" w:hAnsi="仿宋" w:eastAsia="仿宋" w:cs="仿宋"/>
                <w:color w:val="auto"/>
                <w:sz w:val="21"/>
                <w:highlight w:val="none"/>
              </w:rPr>
            </w:pPr>
          </w:p>
        </w:tc>
        <w:tc>
          <w:tcPr>
            <w:tcW w:w="1879" w:type="dxa"/>
            <w:vAlign w:val="top"/>
          </w:tcPr>
          <w:p w14:paraId="413535A0">
            <w:pPr>
              <w:rPr>
                <w:rFonts w:hint="eastAsia" w:ascii="仿宋" w:hAnsi="仿宋" w:eastAsia="仿宋" w:cs="仿宋"/>
                <w:color w:val="auto"/>
                <w:sz w:val="21"/>
                <w:highlight w:val="none"/>
              </w:rPr>
            </w:pPr>
          </w:p>
        </w:tc>
        <w:tc>
          <w:tcPr>
            <w:tcW w:w="947" w:type="dxa"/>
            <w:vAlign w:val="top"/>
          </w:tcPr>
          <w:p w14:paraId="0F06DB21">
            <w:pPr>
              <w:rPr>
                <w:rFonts w:hint="eastAsia" w:ascii="仿宋" w:hAnsi="仿宋" w:eastAsia="仿宋" w:cs="仿宋"/>
                <w:color w:val="auto"/>
                <w:sz w:val="21"/>
                <w:highlight w:val="none"/>
              </w:rPr>
            </w:pPr>
          </w:p>
        </w:tc>
      </w:tr>
      <w:tr w14:paraId="1C70A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5B9DAA37">
            <w:pPr>
              <w:rPr>
                <w:rFonts w:hint="eastAsia" w:ascii="仿宋" w:hAnsi="仿宋" w:eastAsia="仿宋" w:cs="仿宋"/>
                <w:color w:val="auto"/>
                <w:sz w:val="21"/>
                <w:highlight w:val="none"/>
              </w:rPr>
            </w:pPr>
          </w:p>
        </w:tc>
        <w:tc>
          <w:tcPr>
            <w:tcW w:w="1240" w:type="dxa"/>
            <w:vAlign w:val="top"/>
          </w:tcPr>
          <w:p w14:paraId="3D3695F9">
            <w:pPr>
              <w:rPr>
                <w:rFonts w:hint="eastAsia" w:ascii="仿宋" w:hAnsi="仿宋" w:eastAsia="仿宋" w:cs="仿宋"/>
                <w:color w:val="auto"/>
                <w:sz w:val="21"/>
                <w:highlight w:val="none"/>
              </w:rPr>
            </w:pPr>
          </w:p>
        </w:tc>
        <w:tc>
          <w:tcPr>
            <w:tcW w:w="571" w:type="dxa"/>
            <w:vAlign w:val="top"/>
          </w:tcPr>
          <w:p w14:paraId="73719C84">
            <w:pPr>
              <w:rPr>
                <w:rFonts w:hint="eastAsia" w:ascii="仿宋" w:hAnsi="仿宋" w:eastAsia="仿宋" w:cs="仿宋"/>
                <w:color w:val="auto"/>
                <w:sz w:val="21"/>
                <w:highlight w:val="none"/>
              </w:rPr>
            </w:pPr>
          </w:p>
        </w:tc>
        <w:tc>
          <w:tcPr>
            <w:tcW w:w="622" w:type="dxa"/>
            <w:vAlign w:val="top"/>
          </w:tcPr>
          <w:p w14:paraId="41E60E09">
            <w:pPr>
              <w:rPr>
                <w:rFonts w:hint="eastAsia" w:ascii="仿宋" w:hAnsi="仿宋" w:eastAsia="仿宋" w:cs="仿宋"/>
                <w:color w:val="auto"/>
                <w:sz w:val="21"/>
                <w:highlight w:val="none"/>
              </w:rPr>
            </w:pPr>
          </w:p>
        </w:tc>
        <w:tc>
          <w:tcPr>
            <w:tcW w:w="520" w:type="dxa"/>
            <w:vAlign w:val="top"/>
          </w:tcPr>
          <w:p w14:paraId="0A0F693C">
            <w:pPr>
              <w:rPr>
                <w:rFonts w:hint="eastAsia" w:ascii="仿宋" w:hAnsi="仿宋" w:eastAsia="仿宋" w:cs="仿宋"/>
                <w:color w:val="auto"/>
                <w:sz w:val="21"/>
                <w:highlight w:val="none"/>
              </w:rPr>
            </w:pPr>
          </w:p>
        </w:tc>
        <w:tc>
          <w:tcPr>
            <w:tcW w:w="835" w:type="dxa"/>
            <w:vAlign w:val="top"/>
          </w:tcPr>
          <w:p w14:paraId="19510E84">
            <w:pPr>
              <w:rPr>
                <w:rFonts w:hint="eastAsia" w:ascii="仿宋" w:hAnsi="仿宋" w:eastAsia="仿宋" w:cs="仿宋"/>
                <w:color w:val="auto"/>
                <w:sz w:val="21"/>
                <w:highlight w:val="none"/>
              </w:rPr>
            </w:pPr>
          </w:p>
        </w:tc>
        <w:tc>
          <w:tcPr>
            <w:tcW w:w="1158" w:type="dxa"/>
            <w:vAlign w:val="top"/>
          </w:tcPr>
          <w:p w14:paraId="3CE3162C">
            <w:pPr>
              <w:rPr>
                <w:rFonts w:hint="eastAsia" w:ascii="仿宋" w:hAnsi="仿宋" w:eastAsia="仿宋" w:cs="仿宋"/>
                <w:color w:val="auto"/>
                <w:sz w:val="21"/>
                <w:highlight w:val="none"/>
              </w:rPr>
            </w:pPr>
          </w:p>
        </w:tc>
        <w:tc>
          <w:tcPr>
            <w:tcW w:w="749" w:type="dxa"/>
            <w:vAlign w:val="top"/>
          </w:tcPr>
          <w:p w14:paraId="47A82279">
            <w:pPr>
              <w:rPr>
                <w:rFonts w:hint="eastAsia" w:ascii="仿宋" w:hAnsi="仿宋" w:eastAsia="仿宋" w:cs="仿宋"/>
                <w:color w:val="auto"/>
                <w:sz w:val="21"/>
                <w:highlight w:val="none"/>
              </w:rPr>
            </w:pPr>
          </w:p>
        </w:tc>
        <w:tc>
          <w:tcPr>
            <w:tcW w:w="1879" w:type="dxa"/>
            <w:vAlign w:val="top"/>
          </w:tcPr>
          <w:p w14:paraId="36FCC0D3">
            <w:pPr>
              <w:rPr>
                <w:rFonts w:hint="eastAsia" w:ascii="仿宋" w:hAnsi="仿宋" w:eastAsia="仿宋" w:cs="仿宋"/>
                <w:color w:val="auto"/>
                <w:sz w:val="21"/>
                <w:highlight w:val="none"/>
              </w:rPr>
            </w:pPr>
          </w:p>
        </w:tc>
        <w:tc>
          <w:tcPr>
            <w:tcW w:w="947" w:type="dxa"/>
            <w:vAlign w:val="top"/>
          </w:tcPr>
          <w:p w14:paraId="7856C677">
            <w:pPr>
              <w:rPr>
                <w:rFonts w:hint="eastAsia" w:ascii="仿宋" w:hAnsi="仿宋" w:eastAsia="仿宋" w:cs="仿宋"/>
                <w:color w:val="auto"/>
                <w:sz w:val="21"/>
                <w:highlight w:val="none"/>
              </w:rPr>
            </w:pPr>
          </w:p>
        </w:tc>
      </w:tr>
      <w:tr w14:paraId="1BF568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jc w:val="center"/>
        </w:trPr>
        <w:tc>
          <w:tcPr>
            <w:tcW w:w="562" w:type="dxa"/>
            <w:vAlign w:val="top"/>
          </w:tcPr>
          <w:p w14:paraId="490D7B75">
            <w:pPr>
              <w:rPr>
                <w:rFonts w:hint="eastAsia" w:ascii="仿宋" w:hAnsi="仿宋" w:eastAsia="仿宋" w:cs="仿宋"/>
                <w:color w:val="auto"/>
                <w:sz w:val="21"/>
                <w:highlight w:val="none"/>
              </w:rPr>
            </w:pPr>
          </w:p>
        </w:tc>
        <w:tc>
          <w:tcPr>
            <w:tcW w:w="1240" w:type="dxa"/>
            <w:vAlign w:val="top"/>
          </w:tcPr>
          <w:p w14:paraId="2D3B0BEF">
            <w:pPr>
              <w:rPr>
                <w:rFonts w:hint="eastAsia" w:ascii="仿宋" w:hAnsi="仿宋" w:eastAsia="仿宋" w:cs="仿宋"/>
                <w:color w:val="auto"/>
                <w:sz w:val="21"/>
                <w:highlight w:val="none"/>
              </w:rPr>
            </w:pPr>
          </w:p>
        </w:tc>
        <w:tc>
          <w:tcPr>
            <w:tcW w:w="571" w:type="dxa"/>
            <w:vAlign w:val="top"/>
          </w:tcPr>
          <w:p w14:paraId="0EA8E2F5">
            <w:pPr>
              <w:rPr>
                <w:rFonts w:hint="eastAsia" w:ascii="仿宋" w:hAnsi="仿宋" w:eastAsia="仿宋" w:cs="仿宋"/>
                <w:color w:val="auto"/>
                <w:sz w:val="21"/>
                <w:highlight w:val="none"/>
              </w:rPr>
            </w:pPr>
          </w:p>
        </w:tc>
        <w:tc>
          <w:tcPr>
            <w:tcW w:w="622" w:type="dxa"/>
            <w:vAlign w:val="top"/>
          </w:tcPr>
          <w:p w14:paraId="2BD822D4">
            <w:pPr>
              <w:rPr>
                <w:rFonts w:hint="eastAsia" w:ascii="仿宋" w:hAnsi="仿宋" w:eastAsia="仿宋" w:cs="仿宋"/>
                <w:color w:val="auto"/>
                <w:sz w:val="21"/>
                <w:highlight w:val="none"/>
              </w:rPr>
            </w:pPr>
          </w:p>
        </w:tc>
        <w:tc>
          <w:tcPr>
            <w:tcW w:w="520" w:type="dxa"/>
            <w:vAlign w:val="top"/>
          </w:tcPr>
          <w:p w14:paraId="05AEED9D">
            <w:pPr>
              <w:rPr>
                <w:rFonts w:hint="eastAsia" w:ascii="仿宋" w:hAnsi="仿宋" w:eastAsia="仿宋" w:cs="仿宋"/>
                <w:color w:val="auto"/>
                <w:sz w:val="21"/>
                <w:highlight w:val="none"/>
              </w:rPr>
            </w:pPr>
          </w:p>
        </w:tc>
        <w:tc>
          <w:tcPr>
            <w:tcW w:w="835" w:type="dxa"/>
            <w:vAlign w:val="top"/>
          </w:tcPr>
          <w:p w14:paraId="7481C716">
            <w:pPr>
              <w:rPr>
                <w:rFonts w:hint="eastAsia" w:ascii="仿宋" w:hAnsi="仿宋" w:eastAsia="仿宋" w:cs="仿宋"/>
                <w:color w:val="auto"/>
                <w:sz w:val="21"/>
                <w:highlight w:val="none"/>
              </w:rPr>
            </w:pPr>
          </w:p>
        </w:tc>
        <w:tc>
          <w:tcPr>
            <w:tcW w:w="1158" w:type="dxa"/>
            <w:vAlign w:val="top"/>
          </w:tcPr>
          <w:p w14:paraId="5ECCB170">
            <w:pPr>
              <w:rPr>
                <w:rFonts w:hint="eastAsia" w:ascii="仿宋" w:hAnsi="仿宋" w:eastAsia="仿宋" w:cs="仿宋"/>
                <w:color w:val="auto"/>
                <w:sz w:val="21"/>
                <w:highlight w:val="none"/>
              </w:rPr>
            </w:pPr>
          </w:p>
        </w:tc>
        <w:tc>
          <w:tcPr>
            <w:tcW w:w="749" w:type="dxa"/>
            <w:vAlign w:val="top"/>
          </w:tcPr>
          <w:p w14:paraId="6B619675">
            <w:pPr>
              <w:rPr>
                <w:rFonts w:hint="eastAsia" w:ascii="仿宋" w:hAnsi="仿宋" w:eastAsia="仿宋" w:cs="仿宋"/>
                <w:color w:val="auto"/>
                <w:sz w:val="21"/>
                <w:highlight w:val="none"/>
              </w:rPr>
            </w:pPr>
          </w:p>
        </w:tc>
        <w:tc>
          <w:tcPr>
            <w:tcW w:w="1879" w:type="dxa"/>
            <w:vAlign w:val="top"/>
          </w:tcPr>
          <w:p w14:paraId="2BF55D5B">
            <w:pPr>
              <w:rPr>
                <w:rFonts w:hint="eastAsia" w:ascii="仿宋" w:hAnsi="仿宋" w:eastAsia="仿宋" w:cs="仿宋"/>
                <w:color w:val="auto"/>
                <w:sz w:val="21"/>
                <w:highlight w:val="none"/>
              </w:rPr>
            </w:pPr>
          </w:p>
        </w:tc>
        <w:tc>
          <w:tcPr>
            <w:tcW w:w="947" w:type="dxa"/>
            <w:vAlign w:val="top"/>
          </w:tcPr>
          <w:p w14:paraId="3547DDBE">
            <w:pPr>
              <w:rPr>
                <w:rFonts w:hint="eastAsia" w:ascii="仿宋" w:hAnsi="仿宋" w:eastAsia="仿宋" w:cs="仿宋"/>
                <w:color w:val="auto"/>
                <w:sz w:val="21"/>
                <w:highlight w:val="none"/>
              </w:rPr>
            </w:pPr>
          </w:p>
        </w:tc>
      </w:tr>
      <w:tr w14:paraId="09694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2259A6E8">
            <w:pPr>
              <w:rPr>
                <w:rFonts w:hint="eastAsia" w:ascii="仿宋" w:hAnsi="仿宋" w:eastAsia="仿宋" w:cs="仿宋"/>
                <w:color w:val="auto"/>
                <w:sz w:val="21"/>
                <w:highlight w:val="none"/>
              </w:rPr>
            </w:pPr>
          </w:p>
        </w:tc>
        <w:tc>
          <w:tcPr>
            <w:tcW w:w="1240" w:type="dxa"/>
            <w:vAlign w:val="top"/>
          </w:tcPr>
          <w:p w14:paraId="5AF8C50C">
            <w:pPr>
              <w:rPr>
                <w:rFonts w:hint="eastAsia" w:ascii="仿宋" w:hAnsi="仿宋" w:eastAsia="仿宋" w:cs="仿宋"/>
                <w:color w:val="auto"/>
                <w:sz w:val="21"/>
                <w:highlight w:val="none"/>
              </w:rPr>
            </w:pPr>
          </w:p>
        </w:tc>
        <w:tc>
          <w:tcPr>
            <w:tcW w:w="571" w:type="dxa"/>
            <w:vAlign w:val="top"/>
          </w:tcPr>
          <w:p w14:paraId="5044113C">
            <w:pPr>
              <w:rPr>
                <w:rFonts w:hint="eastAsia" w:ascii="仿宋" w:hAnsi="仿宋" w:eastAsia="仿宋" w:cs="仿宋"/>
                <w:color w:val="auto"/>
                <w:sz w:val="21"/>
                <w:highlight w:val="none"/>
              </w:rPr>
            </w:pPr>
          </w:p>
        </w:tc>
        <w:tc>
          <w:tcPr>
            <w:tcW w:w="622" w:type="dxa"/>
            <w:vAlign w:val="top"/>
          </w:tcPr>
          <w:p w14:paraId="1F4770D9">
            <w:pPr>
              <w:rPr>
                <w:rFonts w:hint="eastAsia" w:ascii="仿宋" w:hAnsi="仿宋" w:eastAsia="仿宋" w:cs="仿宋"/>
                <w:color w:val="auto"/>
                <w:sz w:val="21"/>
                <w:highlight w:val="none"/>
              </w:rPr>
            </w:pPr>
          </w:p>
        </w:tc>
        <w:tc>
          <w:tcPr>
            <w:tcW w:w="520" w:type="dxa"/>
            <w:vAlign w:val="top"/>
          </w:tcPr>
          <w:p w14:paraId="045DB2C4">
            <w:pPr>
              <w:rPr>
                <w:rFonts w:hint="eastAsia" w:ascii="仿宋" w:hAnsi="仿宋" w:eastAsia="仿宋" w:cs="仿宋"/>
                <w:color w:val="auto"/>
                <w:sz w:val="21"/>
                <w:highlight w:val="none"/>
              </w:rPr>
            </w:pPr>
          </w:p>
        </w:tc>
        <w:tc>
          <w:tcPr>
            <w:tcW w:w="835" w:type="dxa"/>
            <w:vAlign w:val="top"/>
          </w:tcPr>
          <w:p w14:paraId="31C538E1">
            <w:pPr>
              <w:rPr>
                <w:rFonts w:hint="eastAsia" w:ascii="仿宋" w:hAnsi="仿宋" w:eastAsia="仿宋" w:cs="仿宋"/>
                <w:color w:val="auto"/>
                <w:sz w:val="21"/>
                <w:highlight w:val="none"/>
              </w:rPr>
            </w:pPr>
          </w:p>
        </w:tc>
        <w:tc>
          <w:tcPr>
            <w:tcW w:w="1158" w:type="dxa"/>
            <w:vAlign w:val="top"/>
          </w:tcPr>
          <w:p w14:paraId="011B2AC1">
            <w:pPr>
              <w:rPr>
                <w:rFonts w:hint="eastAsia" w:ascii="仿宋" w:hAnsi="仿宋" w:eastAsia="仿宋" w:cs="仿宋"/>
                <w:color w:val="auto"/>
                <w:sz w:val="21"/>
                <w:highlight w:val="none"/>
              </w:rPr>
            </w:pPr>
          </w:p>
        </w:tc>
        <w:tc>
          <w:tcPr>
            <w:tcW w:w="749" w:type="dxa"/>
            <w:vAlign w:val="top"/>
          </w:tcPr>
          <w:p w14:paraId="3B403F06">
            <w:pPr>
              <w:rPr>
                <w:rFonts w:hint="eastAsia" w:ascii="仿宋" w:hAnsi="仿宋" w:eastAsia="仿宋" w:cs="仿宋"/>
                <w:color w:val="auto"/>
                <w:sz w:val="21"/>
                <w:highlight w:val="none"/>
              </w:rPr>
            </w:pPr>
          </w:p>
        </w:tc>
        <w:tc>
          <w:tcPr>
            <w:tcW w:w="1879" w:type="dxa"/>
            <w:vAlign w:val="top"/>
          </w:tcPr>
          <w:p w14:paraId="40415564">
            <w:pPr>
              <w:rPr>
                <w:rFonts w:hint="eastAsia" w:ascii="仿宋" w:hAnsi="仿宋" w:eastAsia="仿宋" w:cs="仿宋"/>
                <w:color w:val="auto"/>
                <w:sz w:val="21"/>
                <w:highlight w:val="none"/>
              </w:rPr>
            </w:pPr>
          </w:p>
        </w:tc>
        <w:tc>
          <w:tcPr>
            <w:tcW w:w="947" w:type="dxa"/>
            <w:vAlign w:val="top"/>
          </w:tcPr>
          <w:p w14:paraId="7C55977E">
            <w:pPr>
              <w:rPr>
                <w:rFonts w:hint="eastAsia" w:ascii="仿宋" w:hAnsi="仿宋" w:eastAsia="仿宋" w:cs="仿宋"/>
                <w:color w:val="auto"/>
                <w:sz w:val="21"/>
                <w:highlight w:val="none"/>
              </w:rPr>
            </w:pPr>
          </w:p>
        </w:tc>
      </w:tr>
      <w:tr w14:paraId="75134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6E1AE27F">
            <w:pPr>
              <w:rPr>
                <w:rFonts w:hint="eastAsia" w:ascii="仿宋" w:hAnsi="仿宋" w:eastAsia="仿宋" w:cs="仿宋"/>
                <w:color w:val="auto"/>
                <w:sz w:val="21"/>
                <w:highlight w:val="none"/>
              </w:rPr>
            </w:pPr>
          </w:p>
        </w:tc>
        <w:tc>
          <w:tcPr>
            <w:tcW w:w="1240" w:type="dxa"/>
            <w:vAlign w:val="top"/>
          </w:tcPr>
          <w:p w14:paraId="3C1ED82C">
            <w:pPr>
              <w:rPr>
                <w:rFonts w:hint="eastAsia" w:ascii="仿宋" w:hAnsi="仿宋" w:eastAsia="仿宋" w:cs="仿宋"/>
                <w:color w:val="auto"/>
                <w:sz w:val="21"/>
                <w:highlight w:val="none"/>
              </w:rPr>
            </w:pPr>
          </w:p>
        </w:tc>
        <w:tc>
          <w:tcPr>
            <w:tcW w:w="571" w:type="dxa"/>
            <w:vAlign w:val="top"/>
          </w:tcPr>
          <w:p w14:paraId="3801C943">
            <w:pPr>
              <w:rPr>
                <w:rFonts w:hint="eastAsia" w:ascii="仿宋" w:hAnsi="仿宋" w:eastAsia="仿宋" w:cs="仿宋"/>
                <w:color w:val="auto"/>
                <w:sz w:val="21"/>
                <w:highlight w:val="none"/>
              </w:rPr>
            </w:pPr>
          </w:p>
        </w:tc>
        <w:tc>
          <w:tcPr>
            <w:tcW w:w="622" w:type="dxa"/>
            <w:vAlign w:val="top"/>
          </w:tcPr>
          <w:p w14:paraId="0CE70143">
            <w:pPr>
              <w:rPr>
                <w:rFonts w:hint="eastAsia" w:ascii="仿宋" w:hAnsi="仿宋" w:eastAsia="仿宋" w:cs="仿宋"/>
                <w:color w:val="auto"/>
                <w:sz w:val="21"/>
                <w:highlight w:val="none"/>
              </w:rPr>
            </w:pPr>
          </w:p>
        </w:tc>
        <w:tc>
          <w:tcPr>
            <w:tcW w:w="520" w:type="dxa"/>
            <w:vAlign w:val="top"/>
          </w:tcPr>
          <w:p w14:paraId="2A89CCDD">
            <w:pPr>
              <w:rPr>
                <w:rFonts w:hint="eastAsia" w:ascii="仿宋" w:hAnsi="仿宋" w:eastAsia="仿宋" w:cs="仿宋"/>
                <w:color w:val="auto"/>
                <w:sz w:val="21"/>
                <w:highlight w:val="none"/>
              </w:rPr>
            </w:pPr>
          </w:p>
        </w:tc>
        <w:tc>
          <w:tcPr>
            <w:tcW w:w="835" w:type="dxa"/>
            <w:vAlign w:val="top"/>
          </w:tcPr>
          <w:p w14:paraId="10F2A430">
            <w:pPr>
              <w:rPr>
                <w:rFonts w:hint="eastAsia" w:ascii="仿宋" w:hAnsi="仿宋" w:eastAsia="仿宋" w:cs="仿宋"/>
                <w:color w:val="auto"/>
                <w:sz w:val="21"/>
                <w:highlight w:val="none"/>
              </w:rPr>
            </w:pPr>
          </w:p>
        </w:tc>
        <w:tc>
          <w:tcPr>
            <w:tcW w:w="1158" w:type="dxa"/>
            <w:vAlign w:val="top"/>
          </w:tcPr>
          <w:p w14:paraId="0F696BA0">
            <w:pPr>
              <w:rPr>
                <w:rFonts w:hint="eastAsia" w:ascii="仿宋" w:hAnsi="仿宋" w:eastAsia="仿宋" w:cs="仿宋"/>
                <w:color w:val="auto"/>
                <w:sz w:val="21"/>
                <w:highlight w:val="none"/>
              </w:rPr>
            </w:pPr>
          </w:p>
        </w:tc>
        <w:tc>
          <w:tcPr>
            <w:tcW w:w="749" w:type="dxa"/>
            <w:vAlign w:val="top"/>
          </w:tcPr>
          <w:p w14:paraId="6344F525">
            <w:pPr>
              <w:rPr>
                <w:rFonts w:hint="eastAsia" w:ascii="仿宋" w:hAnsi="仿宋" w:eastAsia="仿宋" w:cs="仿宋"/>
                <w:color w:val="auto"/>
                <w:sz w:val="21"/>
                <w:highlight w:val="none"/>
              </w:rPr>
            </w:pPr>
          </w:p>
        </w:tc>
        <w:tc>
          <w:tcPr>
            <w:tcW w:w="1879" w:type="dxa"/>
            <w:vAlign w:val="top"/>
          </w:tcPr>
          <w:p w14:paraId="0F2713D0">
            <w:pPr>
              <w:rPr>
                <w:rFonts w:hint="eastAsia" w:ascii="仿宋" w:hAnsi="仿宋" w:eastAsia="仿宋" w:cs="仿宋"/>
                <w:color w:val="auto"/>
                <w:sz w:val="21"/>
                <w:highlight w:val="none"/>
              </w:rPr>
            </w:pPr>
          </w:p>
        </w:tc>
        <w:tc>
          <w:tcPr>
            <w:tcW w:w="947" w:type="dxa"/>
            <w:vAlign w:val="top"/>
          </w:tcPr>
          <w:p w14:paraId="010EDABB">
            <w:pPr>
              <w:rPr>
                <w:rFonts w:hint="eastAsia" w:ascii="仿宋" w:hAnsi="仿宋" w:eastAsia="仿宋" w:cs="仿宋"/>
                <w:color w:val="auto"/>
                <w:sz w:val="21"/>
                <w:highlight w:val="none"/>
              </w:rPr>
            </w:pPr>
          </w:p>
        </w:tc>
      </w:tr>
      <w:tr w14:paraId="4BCB0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256665A8">
            <w:pPr>
              <w:rPr>
                <w:rFonts w:hint="eastAsia" w:ascii="仿宋" w:hAnsi="仿宋" w:eastAsia="仿宋" w:cs="仿宋"/>
                <w:color w:val="auto"/>
                <w:sz w:val="21"/>
                <w:highlight w:val="none"/>
              </w:rPr>
            </w:pPr>
          </w:p>
        </w:tc>
        <w:tc>
          <w:tcPr>
            <w:tcW w:w="1240" w:type="dxa"/>
            <w:vAlign w:val="top"/>
          </w:tcPr>
          <w:p w14:paraId="777611D4">
            <w:pPr>
              <w:rPr>
                <w:rFonts w:hint="eastAsia" w:ascii="仿宋" w:hAnsi="仿宋" w:eastAsia="仿宋" w:cs="仿宋"/>
                <w:color w:val="auto"/>
                <w:sz w:val="21"/>
                <w:highlight w:val="none"/>
              </w:rPr>
            </w:pPr>
          </w:p>
        </w:tc>
        <w:tc>
          <w:tcPr>
            <w:tcW w:w="571" w:type="dxa"/>
            <w:vAlign w:val="top"/>
          </w:tcPr>
          <w:p w14:paraId="11A755B6">
            <w:pPr>
              <w:rPr>
                <w:rFonts w:hint="eastAsia" w:ascii="仿宋" w:hAnsi="仿宋" w:eastAsia="仿宋" w:cs="仿宋"/>
                <w:color w:val="auto"/>
                <w:sz w:val="21"/>
                <w:highlight w:val="none"/>
              </w:rPr>
            </w:pPr>
          </w:p>
        </w:tc>
        <w:tc>
          <w:tcPr>
            <w:tcW w:w="622" w:type="dxa"/>
            <w:vAlign w:val="top"/>
          </w:tcPr>
          <w:p w14:paraId="53F2379D">
            <w:pPr>
              <w:rPr>
                <w:rFonts w:hint="eastAsia" w:ascii="仿宋" w:hAnsi="仿宋" w:eastAsia="仿宋" w:cs="仿宋"/>
                <w:color w:val="auto"/>
                <w:sz w:val="21"/>
                <w:highlight w:val="none"/>
              </w:rPr>
            </w:pPr>
          </w:p>
        </w:tc>
        <w:tc>
          <w:tcPr>
            <w:tcW w:w="520" w:type="dxa"/>
            <w:vAlign w:val="top"/>
          </w:tcPr>
          <w:p w14:paraId="2EA60A61">
            <w:pPr>
              <w:rPr>
                <w:rFonts w:hint="eastAsia" w:ascii="仿宋" w:hAnsi="仿宋" w:eastAsia="仿宋" w:cs="仿宋"/>
                <w:color w:val="auto"/>
                <w:sz w:val="21"/>
                <w:highlight w:val="none"/>
              </w:rPr>
            </w:pPr>
          </w:p>
        </w:tc>
        <w:tc>
          <w:tcPr>
            <w:tcW w:w="835" w:type="dxa"/>
            <w:vAlign w:val="top"/>
          </w:tcPr>
          <w:p w14:paraId="286489F7">
            <w:pPr>
              <w:rPr>
                <w:rFonts w:hint="eastAsia" w:ascii="仿宋" w:hAnsi="仿宋" w:eastAsia="仿宋" w:cs="仿宋"/>
                <w:color w:val="auto"/>
                <w:sz w:val="21"/>
                <w:highlight w:val="none"/>
              </w:rPr>
            </w:pPr>
          </w:p>
        </w:tc>
        <w:tc>
          <w:tcPr>
            <w:tcW w:w="1158" w:type="dxa"/>
            <w:vAlign w:val="top"/>
          </w:tcPr>
          <w:p w14:paraId="6CA4D137">
            <w:pPr>
              <w:rPr>
                <w:rFonts w:hint="eastAsia" w:ascii="仿宋" w:hAnsi="仿宋" w:eastAsia="仿宋" w:cs="仿宋"/>
                <w:color w:val="auto"/>
                <w:sz w:val="21"/>
                <w:highlight w:val="none"/>
              </w:rPr>
            </w:pPr>
          </w:p>
        </w:tc>
        <w:tc>
          <w:tcPr>
            <w:tcW w:w="749" w:type="dxa"/>
            <w:vAlign w:val="top"/>
          </w:tcPr>
          <w:p w14:paraId="6A6BB8F0">
            <w:pPr>
              <w:rPr>
                <w:rFonts w:hint="eastAsia" w:ascii="仿宋" w:hAnsi="仿宋" w:eastAsia="仿宋" w:cs="仿宋"/>
                <w:color w:val="auto"/>
                <w:sz w:val="21"/>
                <w:highlight w:val="none"/>
              </w:rPr>
            </w:pPr>
          </w:p>
        </w:tc>
        <w:tc>
          <w:tcPr>
            <w:tcW w:w="1879" w:type="dxa"/>
            <w:vAlign w:val="top"/>
          </w:tcPr>
          <w:p w14:paraId="7D7B721C">
            <w:pPr>
              <w:rPr>
                <w:rFonts w:hint="eastAsia" w:ascii="仿宋" w:hAnsi="仿宋" w:eastAsia="仿宋" w:cs="仿宋"/>
                <w:color w:val="auto"/>
                <w:sz w:val="21"/>
                <w:highlight w:val="none"/>
              </w:rPr>
            </w:pPr>
          </w:p>
        </w:tc>
        <w:tc>
          <w:tcPr>
            <w:tcW w:w="947" w:type="dxa"/>
            <w:vAlign w:val="top"/>
          </w:tcPr>
          <w:p w14:paraId="7A50A270">
            <w:pPr>
              <w:rPr>
                <w:rFonts w:hint="eastAsia" w:ascii="仿宋" w:hAnsi="仿宋" w:eastAsia="仿宋" w:cs="仿宋"/>
                <w:color w:val="auto"/>
                <w:sz w:val="21"/>
                <w:highlight w:val="none"/>
              </w:rPr>
            </w:pPr>
          </w:p>
        </w:tc>
      </w:tr>
      <w:tr w14:paraId="4B66A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562" w:type="dxa"/>
            <w:vAlign w:val="top"/>
          </w:tcPr>
          <w:p w14:paraId="179E58A2">
            <w:pPr>
              <w:rPr>
                <w:rFonts w:hint="eastAsia" w:ascii="仿宋" w:hAnsi="仿宋" w:eastAsia="仿宋" w:cs="仿宋"/>
                <w:color w:val="auto"/>
                <w:sz w:val="21"/>
                <w:highlight w:val="none"/>
              </w:rPr>
            </w:pPr>
          </w:p>
        </w:tc>
        <w:tc>
          <w:tcPr>
            <w:tcW w:w="1240" w:type="dxa"/>
            <w:vAlign w:val="top"/>
          </w:tcPr>
          <w:p w14:paraId="7D8B09CB">
            <w:pPr>
              <w:rPr>
                <w:rFonts w:hint="eastAsia" w:ascii="仿宋" w:hAnsi="仿宋" w:eastAsia="仿宋" w:cs="仿宋"/>
                <w:color w:val="auto"/>
                <w:sz w:val="21"/>
                <w:highlight w:val="none"/>
              </w:rPr>
            </w:pPr>
          </w:p>
        </w:tc>
        <w:tc>
          <w:tcPr>
            <w:tcW w:w="571" w:type="dxa"/>
            <w:vAlign w:val="top"/>
          </w:tcPr>
          <w:p w14:paraId="09D2C035">
            <w:pPr>
              <w:rPr>
                <w:rFonts w:hint="eastAsia" w:ascii="仿宋" w:hAnsi="仿宋" w:eastAsia="仿宋" w:cs="仿宋"/>
                <w:color w:val="auto"/>
                <w:sz w:val="21"/>
                <w:highlight w:val="none"/>
              </w:rPr>
            </w:pPr>
          </w:p>
        </w:tc>
        <w:tc>
          <w:tcPr>
            <w:tcW w:w="622" w:type="dxa"/>
            <w:vAlign w:val="top"/>
          </w:tcPr>
          <w:p w14:paraId="5E580BEB">
            <w:pPr>
              <w:rPr>
                <w:rFonts w:hint="eastAsia" w:ascii="仿宋" w:hAnsi="仿宋" w:eastAsia="仿宋" w:cs="仿宋"/>
                <w:color w:val="auto"/>
                <w:sz w:val="21"/>
                <w:highlight w:val="none"/>
              </w:rPr>
            </w:pPr>
          </w:p>
        </w:tc>
        <w:tc>
          <w:tcPr>
            <w:tcW w:w="520" w:type="dxa"/>
            <w:vAlign w:val="top"/>
          </w:tcPr>
          <w:p w14:paraId="3BA8EC9B">
            <w:pPr>
              <w:rPr>
                <w:rFonts w:hint="eastAsia" w:ascii="仿宋" w:hAnsi="仿宋" w:eastAsia="仿宋" w:cs="仿宋"/>
                <w:color w:val="auto"/>
                <w:sz w:val="21"/>
                <w:highlight w:val="none"/>
              </w:rPr>
            </w:pPr>
          </w:p>
        </w:tc>
        <w:tc>
          <w:tcPr>
            <w:tcW w:w="835" w:type="dxa"/>
            <w:vAlign w:val="top"/>
          </w:tcPr>
          <w:p w14:paraId="34C75247">
            <w:pPr>
              <w:rPr>
                <w:rFonts w:hint="eastAsia" w:ascii="仿宋" w:hAnsi="仿宋" w:eastAsia="仿宋" w:cs="仿宋"/>
                <w:color w:val="auto"/>
                <w:sz w:val="21"/>
                <w:highlight w:val="none"/>
              </w:rPr>
            </w:pPr>
          </w:p>
        </w:tc>
        <w:tc>
          <w:tcPr>
            <w:tcW w:w="1158" w:type="dxa"/>
            <w:vAlign w:val="top"/>
          </w:tcPr>
          <w:p w14:paraId="29F2A2AA">
            <w:pPr>
              <w:rPr>
                <w:rFonts w:hint="eastAsia" w:ascii="仿宋" w:hAnsi="仿宋" w:eastAsia="仿宋" w:cs="仿宋"/>
                <w:color w:val="auto"/>
                <w:sz w:val="21"/>
                <w:highlight w:val="none"/>
              </w:rPr>
            </w:pPr>
          </w:p>
        </w:tc>
        <w:tc>
          <w:tcPr>
            <w:tcW w:w="749" w:type="dxa"/>
            <w:vAlign w:val="top"/>
          </w:tcPr>
          <w:p w14:paraId="7D0864B4">
            <w:pPr>
              <w:rPr>
                <w:rFonts w:hint="eastAsia" w:ascii="仿宋" w:hAnsi="仿宋" w:eastAsia="仿宋" w:cs="仿宋"/>
                <w:color w:val="auto"/>
                <w:sz w:val="21"/>
                <w:highlight w:val="none"/>
              </w:rPr>
            </w:pPr>
          </w:p>
        </w:tc>
        <w:tc>
          <w:tcPr>
            <w:tcW w:w="1879" w:type="dxa"/>
            <w:vAlign w:val="top"/>
          </w:tcPr>
          <w:p w14:paraId="560A8B4C">
            <w:pPr>
              <w:rPr>
                <w:rFonts w:hint="eastAsia" w:ascii="仿宋" w:hAnsi="仿宋" w:eastAsia="仿宋" w:cs="仿宋"/>
                <w:color w:val="auto"/>
                <w:sz w:val="21"/>
                <w:highlight w:val="none"/>
              </w:rPr>
            </w:pPr>
          </w:p>
        </w:tc>
        <w:tc>
          <w:tcPr>
            <w:tcW w:w="947" w:type="dxa"/>
            <w:vAlign w:val="top"/>
          </w:tcPr>
          <w:p w14:paraId="0F937513">
            <w:pPr>
              <w:rPr>
                <w:rFonts w:hint="eastAsia" w:ascii="仿宋" w:hAnsi="仿宋" w:eastAsia="仿宋" w:cs="仿宋"/>
                <w:color w:val="auto"/>
                <w:sz w:val="21"/>
                <w:highlight w:val="none"/>
              </w:rPr>
            </w:pPr>
          </w:p>
        </w:tc>
      </w:tr>
      <w:tr w14:paraId="0DEA3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5B1E6325">
            <w:pPr>
              <w:rPr>
                <w:rFonts w:hint="eastAsia" w:ascii="仿宋" w:hAnsi="仿宋" w:eastAsia="仿宋" w:cs="仿宋"/>
                <w:color w:val="auto"/>
                <w:sz w:val="21"/>
                <w:highlight w:val="none"/>
              </w:rPr>
            </w:pPr>
          </w:p>
        </w:tc>
        <w:tc>
          <w:tcPr>
            <w:tcW w:w="1240" w:type="dxa"/>
            <w:vAlign w:val="top"/>
          </w:tcPr>
          <w:p w14:paraId="5A4E596C">
            <w:pPr>
              <w:rPr>
                <w:rFonts w:hint="eastAsia" w:ascii="仿宋" w:hAnsi="仿宋" w:eastAsia="仿宋" w:cs="仿宋"/>
                <w:color w:val="auto"/>
                <w:sz w:val="21"/>
                <w:highlight w:val="none"/>
              </w:rPr>
            </w:pPr>
          </w:p>
        </w:tc>
        <w:tc>
          <w:tcPr>
            <w:tcW w:w="571" w:type="dxa"/>
            <w:vAlign w:val="top"/>
          </w:tcPr>
          <w:p w14:paraId="1C1215B0">
            <w:pPr>
              <w:rPr>
                <w:rFonts w:hint="eastAsia" w:ascii="仿宋" w:hAnsi="仿宋" w:eastAsia="仿宋" w:cs="仿宋"/>
                <w:color w:val="auto"/>
                <w:sz w:val="21"/>
                <w:highlight w:val="none"/>
              </w:rPr>
            </w:pPr>
          </w:p>
        </w:tc>
        <w:tc>
          <w:tcPr>
            <w:tcW w:w="622" w:type="dxa"/>
            <w:vAlign w:val="top"/>
          </w:tcPr>
          <w:p w14:paraId="2EE1B137">
            <w:pPr>
              <w:rPr>
                <w:rFonts w:hint="eastAsia" w:ascii="仿宋" w:hAnsi="仿宋" w:eastAsia="仿宋" w:cs="仿宋"/>
                <w:color w:val="auto"/>
                <w:sz w:val="21"/>
                <w:highlight w:val="none"/>
              </w:rPr>
            </w:pPr>
          </w:p>
        </w:tc>
        <w:tc>
          <w:tcPr>
            <w:tcW w:w="520" w:type="dxa"/>
            <w:vAlign w:val="top"/>
          </w:tcPr>
          <w:p w14:paraId="19AAE2EA">
            <w:pPr>
              <w:rPr>
                <w:rFonts w:hint="eastAsia" w:ascii="仿宋" w:hAnsi="仿宋" w:eastAsia="仿宋" w:cs="仿宋"/>
                <w:color w:val="auto"/>
                <w:sz w:val="21"/>
                <w:highlight w:val="none"/>
              </w:rPr>
            </w:pPr>
          </w:p>
        </w:tc>
        <w:tc>
          <w:tcPr>
            <w:tcW w:w="835" w:type="dxa"/>
            <w:vAlign w:val="top"/>
          </w:tcPr>
          <w:p w14:paraId="62EC1CEB">
            <w:pPr>
              <w:rPr>
                <w:rFonts w:hint="eastAsia" w:ascii="仿宋" w:hAnsi="仿宋" w:eastAsia="仿宋" w:cs="仿宋"/>
                <w:color w:val="auto"/>
                <w:sz w:val="21"/>
                <w:highlight w:val="none"/>
              </w:rPr>
            </w:pPr>
          </w:p>
        </w:tc>
        <w:tc>
          <w:tcPr>
            <w:tcW w:w="1158" w:type="dxa"/>
            <w:vAlign w:val="top"/>
          </w:tcPr>
          <w:p w14:paraId="6C539B21">
            <w:pPr>
              <w:rPr>
                <w:rFonts w:hint="eastAsia" w:ascii="仿宋" w:hAnsi="仿宋" w:eastAsia="仿宋" w:cs="仿宋"/>
                <w:color w:val="auto"/>
                <w:sz w:val="21"/>
                <w:highlight w:val="none"/>
              </w:rPr>
            </w:pPr>
          </w:p>
        </w:tc>
        <w:tc>
          <w:tcPr>
            <w:tcW w:w="749" w:type="dxa"/>
            <w:vAlign w:val="top"/>
          </w:tcPr>
          <w:p w14:paraId="65A9DBB8">
            <w:pPr>
              <w:rPr>
                <w:rFonts w:hint="eastAsia" w:ascii="仿宋" w:hAnsi="仿宋" w:eastAsia="仿宋" w:cs="仿宋"/>
                <w:color w:val="auto"/>
                <w:sz w:val="21"/>
                <w:highlight w:val="none"/>
              </w:rPr>
            </w:pPr>
          </w:p>
        </w:tc>
        <w:tc>
          <w:tcPr>
            <w:tcW w:w="1879" w:type="dxa"/>
            <w:vAlign w:val="top"/>
          </w:tcPr>
          <w:p w14:paraId="6D3F6D54">
            <w:pPr>
              <w:rPr>
                <w:rFonts w:hint="eastAsia" w:ascii="仿宋" w:hAnsi="仿宋" w:eastAsia="仿宋" w:cs="仿宋"/>
                <w:color w:val="auto"/>
                <w:sz w:val="21"/>
                <w:highlight w:val="none"/>
              </w:rPr>
            </w:pPr>
          </w:p>
        </w:tc>
        <w:tc>
          <w:tcPr>
            <w:tcW w:w="947" w:type="dxa"/>
            <w:vAlign w:val="top"/>
          </w:tcPr>
          <w:p w14:paraId="356A7FCD">
            <w:pPr>
              <w:rPr>
                <w:rFonts w:hint="eastAsia" w:ascii="仿宋" w:hAnsi="仿宋" w:eastAsia="仿宋" w:cs="仿宋"/>
                <w:color w:val="auto"/>
                <w:sz w:val="21"/>
                <w:highlight w:val="none"/>
              </w:rPr>
            </w:pPr>
          </w:p>
        </w:tc>
      </w:tr>
      <w:tr w14:paraId="4BA3B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jc w:val="center"/>
        </w:trPr>
        <w:tc>
          <w:tcPr>
            <w:tcW w:w="562" w:type="dxa"/>
            <w:vAlign w:val="top"/>
          </w:tcPr>
          <w:p w14:paraId="31ED08D0">
            <w:pPr>
              <w:rPr>
                <w:rFonts w:hint="eastAsia" w:ascii="仿宋" w:hAnsi="仿宋" w:eastAsia="仿宋" w:cs="仿宋"/>
                <w:color w:val="auto"/>
                <w:sz w:val="21"/>
                <w:highlight w:val="none"/>
              </w:rPr>
            </w:pPr>
          </w:p>
        </w:tc>
        <w:tc>
          <w:tcPr>
            <w:tcW w:w="1240" w:type="dxa"/>
            <w:vAlign w:val="top"/>
          </w:tcPr>
          <w:p w14:paraId="135A05CC">
            <w:pPr>
              <w:rPr>
                <w:rFonts w:hint="eastAsia" w:ascii="仿宋" w:hAnsi="仿宋" w:eastAsia="仿宋" w:cs="仿宋"/>
                <w:color w:val="auto"/>
                <w:sz w:val="21"/>
                <w:highlight w:val="none"/>
              </w:rPr>
            </w:pPr>
          </w:p>
        </w:tc>
        <w:tc>
          <w:tcPr>
            <w:tcW w:w="571" w:type="dxa"/>
            <w:vAlign w:val="top"/>
          </w:tcPr>
          <w:p w14:paraId="37AE625E">
            <w:pPr>
              <w:rPr>
                <w:rFonts w:hint="eastAsia" w:ascii="仿宋" w:hAnsi="仿宋" w:eastAsia="仿宋" w:cs="仿宋"/>
                <w:color w:val="auto"/>
                <w:sz w:val="21"/>
                <w:highlight w:val="none"/>
              </w:rPr>
            </w:pPr>
          </w:p>
        </w:tc>
        <w:tc>
          <w:tcPr>
            <w:tcW w:w="622" w:type="dxa"/>
            <w:vAlign w:val="top"/>
          </w:tcPr>
          <w:p w14:paraId="318DBFA5">
            <w:pPr>
              <w:rPr>
                <w:rFonts w:hint="eastAsia" w:ascii="仿宋" w:hAnsi="仿宋" w:eastAsia="仿宋" w:cs="仿宋"/>
                <w:color w:val="auto"/>
                <w:sz w:val="21"/>
                <w:highlight w:val="none"/>
              </w:rPr>
            </w:pPr>
          </w:p>
        </w:tc>
        <w:tc>
          <w:tcPr>
            <w:tcW w:w="520" w:type="dxa"/>
            <w:vAlign w:val="top"/>
          </w:tcPr>
          <w:p w14:paraId="5483A57A">
            <w:pPr>
              <w:rPr>
                <w:rFonts w:hint="eastAsia" w:ascii="仿宋" w:hAnsi="仿宋" w:eastAsia="仿宋" w:cs="仿宋"/>
                <w:color w:val="auto"/>
                <w:sz w:val="21"/>
                <w:highlight w:val="none"/>
              </w:rPr>
            </w:pPr>
          </w:p>
        </w:tc>
        <w:tc>
          <w:tcPr>
            <w:tcW w:w="835" w:type="dxa"/>
            <w:vAlign w:val="top"/>
          </w:tcPr>
          <w:p w14:paraId="280BBDD8">
            <w:pPr>
              <w:rPr>
                <w:rFonts w:hint="eastAsia" w:ascii="仿宋" w:hAnsi="仿宋" w:eastAsia="仿宋" w:cs="仿宋"/>
                <w:color w:val="auto"/>
                <w:sz w:val="21"/>
                <w:highlight w:val="none"/>
              </w:rPr>
            </w:pPr>
          </w:p>
        </w:tc>
        <w:tc>
          <w:tcPr>
            <w:tcW w:w="1158" w:type="dxa"/>
            <w:vAlign w:val="top"/>
          </w:tcPr>
          <w:p w14:paraId="4E25363D">
            <w:pPr>
              <w:rPr>
                <w:rFonts w:hint="eastAsia" w:ascii="仿宋" w:hAnsi="仿宋" w:eastAsia="仿宋" w:cs="仿宋"/>
                <w:color w:val="auto"/>
                <w:sz w:val="21"/>
                <w:highlight w:val="none"/>
              </w:rPr>
            </w:pPr>
          </w:p>
        </w:tc>
        <w:tc>
          <w:tcPr>
            <w:tcW w:w="749" w:type="dxa"/>
            <w:vAlign w:val="top"/>
          </w:tcPr>
          <w:p w14:paraId="1B395176">
            <w:pPr>
              <w:rPr>
                <w:rFonts w:hint="eastAsia" w:ascii="仿宋" w:hAnsi="仿宋" w:eastAsia="仿宋" w:cs="仿宋"/>
                <w:color w:val="auto"/>
                <w:sz w:val="21"/>
                <w:highlight w:val="none"/>
              </w:rPr>
            </w:pPr>
          </w:p>
        </w:tc>
        <w:tc>
          <w:tcPr>
            <w:tcW w:w="1879" w:type="dxa"/>
            <w:vAlign w:val="top"/>
          </w:tcPr>
          <w:p w14:paraId="3C338A1E">
            <w:pPr>
              <w:rPr>
                <w:rFonts w:hint="eastAsia" w:ascii="仿宋" w:hAnsi="仿宋" w:eastAsia="仿宋" w:cs="仿宋"/>
                <w:color w:val="auto"/>
                <w:sz w:val="21"/>
                <w:highlight w:val="none"/>
              </w:rPr>
            </w:pPr>
          </w:p>
        </w:tc>
        <w:tc>
          <w:tcPr>
            <w:tcW w:w="947" w:type="dxa"/>
            <w:vAlign w:val="top"/>
          </w:tcPr>
          <w:p w14:paraId="392A5729">
            <w:pPr>
              <w:rPr>
                <w:rFonts w:hint="eastAsia" w:ascii="仿宋" w:hAnsi="仿宋" w:eastAsia="仿宋" w:cs="仿宋"/>
                <w:color w:val="auto"/>
                <w:sz w:val="21"/>
                <w:highlight w:val="none"/>
              </w:rPr>
            </w:pPr>
          </w:p>
        </w:tc>
      </w:tr>
      <w:tr w14:paraId="6FE74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562" w:type="dxa"/>
            <w:vAlign w:val="top"/>
          </w:tcPr>
          <w:p w14:paraId="2C8B44DE">
            <w:pPr>
              <w:rPr>
                <w:rFonts w:hint="eastAsia" w:ascii="仿宋" w:hAnsi="仿宋" w:eastAsia="仿宋" w:cs="仿宋"/>
                <w:color w:val="auto"/>
                <w:sz w:val="21"/>
                <w:highlight w:val="none"/>
              </w:rPr>
            </w:pPr>
          </w:p>
        </w:tc>
        <w:tc>
          <w:tcPr>
            <w:tcW w:w="1240" w:type="dxa"/>
            <w:vAlign w:val="top"/>
          </w:tcPr>
          <w:p w14:paraId="1CC1B998">
            <w:pPr>
              <w:rPr>
                <w:rFonts w:hint="eastAsia" w:ascii="仿宋" w:hAnsi="仿宋" w:eastAsia="仿宋" w:cs="仿宋"/>
                <w:color w:val="auto"/>
                <w:sz w:val="21"/>
                <w:highlight w:val="none"/>
              </w:rPr>
            </w:pPr>
          </w:p>
        </w:tc>
        <w:tc>
          <w:tcPr>
            <w:tcW w:w="571" w:type="dxa"/>
            <w:vAlign w:val="top"/>
          </w:tcPr>
          <w:p w14:paraId="07735806">
            <w:pPr>
              <w:rPr>
                <w:rFonts w:hint="eastAsia" w:ascii="仿宋" w:hAnsi="仿宋" w:eastAsia="仿宋" w:cs="仿宋"/>
                <w:color w:val="auto"/>
                <w:sz w:val="21"/>
                <w:highlight w:val="none"/>
              </w:rPr>
            </w:pPr>
          </w:p>
        </w:tc>
        <w:tc>
          <w:tcPr>
            <w:tcW w:w="622" w:type="dxa"/>
            <w:vAlign w:val="top"/>
          </w:tcPr>
          <w:p w14:paraId="5E0BDEC2">
            <w:pPr>
              <w:rPr>
                <w:rFonts w:hint="eastAsia" w:ascii="仿宋" w:hAnsi="仿宋" w:eastAsia="仿宋" w:cs="仿宋"/>
                <w:color w:val="auto"/>
                <w:sz w:val="21"/>
                <w:highlight w:val="none"/>
              </w:rPr>
            </w:pPr>
          </w:p>
        </w:tc>
        <w:tc>
          <w:tcPr>
            <w:tcW w:w="520" w:type="dxa"/>
            <w:vAlign w:val="top"/>
          </w:tcPr>
          <w:p w14:paraId="28464B94">
            <w:pPr>
              <w:rPr>
                <w:rFonts w:hint="eastAsia" w:ascii="仿宋" w:hAnsi="仿宋" w:eastAsia="仿宋" w:cs="仿宋"/>
                <w:color w:val="auto"/>
                <w:sz w:val="21"/>
                <w:highlight w:val="none"/>
              </w:rPr>
            </w:pPr>
          </w:p>
        </w:tc>
        <w:tc>
          <w:tcPr>
            <w:tcW w:w="835" w:type="dxa"/>
            <w:vAlign w:val="top"/>
          </w:tcPr>
          <w:p w14:paraId="05A69BF5">
            <w:pPr>
              <w:rPr>
                <w:rFonts w:hint="eastAsia" w:ascii="仿宋" w:hAnsi="仿宋" w:eastAsia="仿宋" w:cs="仿宋"/>
                <w:color w:val="auto"/>
                <w:sz w:val="21"/>
                <w:highlight w:val="none"/>
              </w:rPr>
            </w:pPr>
          </w:p>
        </w:tc>
        <w:tc>
          <w:tcPr>
            <w:tcW w:w="1158" w:type="dxa"/>
            <w:vAlign w:val="top"/>
          </w:tcPr>
          <w:p w14:paraId="2414BB0E">
            <w:pPr>
              <w:rPr>
                <w:rFonts w:hint="eastAsia" w:ascii="仿宋" w:hAnsi="仿宋" w:eastAsia="仿宋" w:cs="仿宋"/>
                <w:color w:val="auto"/>
                <w:sz w:val="21"/>
                <w:highlight w:val="none"/>
              </w:rPr>
            </w:pPr>
          </w:p>
        </w:tc>
        <w:tc>
          <w:tcPr>
            <w:tcW w:w="749" w:type="dxa"/>
            <w:vAlign w:val="top"/>
          </w:tcPr>
          <w:p w14:paraId="772F57CB">
            <w:pPr>
              <w:rPr>
                <w:rFonts w:hint="eastAsia" w:ascii="仿宋" w:hAnsi="仿宋" w:eastAsia="仿宋" w:cs="仿宋"/>
                <w:color w:val="auto"/>
                <w:sz w:val="21"/>
                <w:highlight w:val="none"/>
              </w:rPr>
            </w:pPr>
          </w:p>
        </w:tc>
        <w:tc>
          <w:tcPr>
            <w:tcW w:w="1879" w:type="dxa"/>
            <w:vAlign w:val="top"/>
          </w:tcPr>
          <w:p w14:paraId="286DDBBF">
            <w:pPr>
              <w:rPr>
                <w:rFonts w:hint="eastAsia" w:ascii="仿宋" w:hAnsi="仿宋" w:eastAsia="仿宋" w:cs="仿宋"/>
                <w:color w:val="auto"/>
                <w:sz w:val="21"/>
                <w:highlight w:val="none"/>
              </w:rPr>
            </w:pPr>
          </w:p>
        </w:tc>
        <w:tc>
          <w:tcPr>
            <w:tcW w:w="947" w:type="dxa"/>
            <w:vAlign w:val="top"/>
          </w:tcPr>
          <w:p w14:paraId="5628D9A6">
            <w:pPr>
              <w:rPr>
                <w:rFonts w:hint="eastAsia" w:ascii="仿宋" w:hAnsi="仿宋" w:eastAsia="仿宋" w:cs="仿宋"/>
                <w:color w:val="auto"/>
                <w:sz w:val="21"/>
                <w:highlight w:val="none"/>
              </w:rPr>
            </w:pPr>
          </w:p>
        </w:tc>
      </w:tr>
    </w:tbl>
    <w:p w14:paraId="20CDEA77">
      <w:pPr>
        <w:pStyle w:val="43"/>
        <w:tabs>
          <w:tab w:val="left" w:pos="2040"/>
        </w:tabs>
        <w:spacing w:beforeLines="0" w:line="480" w:lineRule="auto"/>
        <w:ind w:left="348" w:hanging="304" w:hangingChars="145"/>
        <w:rPr>
          <w:rFonts w:hint="eastAsia" w:ascii="仿宋" w:hAnsi="仿宋" w:eastAsia="仿宋" w:cs="仿宋"/>
          <w:b w:val="0"/>
          <w:bCs/>
          <w:color w:val="auto"/>
          <w:highlight w:val="none"/>
        </w:rPr>
      </w:pPr>
    </w:p>
    <w:p w14:paraId="63BA7ECD">
      <w:pPr>
        <w:pStyle w:val="43"/>
        <w:tabs>
          <w:tab w:val="left" w:pos="2040"/>
        </w:tabs>
        <w:spacing w:beforeLines="0" w:line="360" w:lineRule="auto"/>
        <w:ind w:left="348" w:hanging="304" w:hangingChars="145"/>
        <w:rPr>
          <w:rFonts w:hint="eastAsia" w:ascii="仿宋" w:hAnsi="仿宋" w:eastAsia="仿宋" w:cs="仿宋"/>
          <w:b w:val="0"/>
          <w:bCs/>
          <w:color w:val="auto"/>
          <w:highlight w:val="none"/>
        </w:rPr>
      </w:pPr>
      <w:r>
        <w:rPr>
          <w:rFonts w:hint="eastAsia" w:ascii="仿宋" w:hAnsi="仿宋" w:eastAsia="仿宋" w:cs="仿宋"/>
          <w:b w:val="0"/>
          <w:bCs/>
          <w:color w:val="auto"/>
          <w:highlight w:val="none"/>
        </w:rPr>
        <w:t>注：1.“岗位情况”须注明该人在本单位是在岗、返聘还是外聘。</w:t>
      </w:r>
    </w:p>
    <w:p w14:paraId="73DDBE3F">
      <w:pPr>
        <w:pStyle w:val="43"/>
        <w:tabs>
          <w:tab w:val="left" w:pos="2040"/>
        </w:tabs>
        <w:spacing w:beforeLines="0" w:line="360" w:lineRule="auto"/>
        <w:ind w:left="346" w:leftChars="165" w:firstLine="105" w:firstLineChars="50"/>
        <w:rPr>
          <w:rFonts w:hint="eastAsia" w:ascii="仿宋" w:hAnsi="仿宋" w:eastAsia="仿宋" w:cs="仿宋"/>
          <w:b w:val="0"/>
          <w:bCs/>
          <w:color w:val="auto"/>
          <w:highlight w:val="none"/>
        </w:rPr>
      </w:pPr>
      <w:r>
        <w:rPr>
          <w:rFonts w:hint="eastAsia" w:ascii="仿宋" w:hAnsi="仿宋" w:eastAsia="仿宋" w:cs="仿宋"/>
          <w:b w:val="0"/>
          <w:bCs/>
          <w:color w:val="auto"/>
          <w:highlight w:val="none"/>
        </w:rPr>
        <w:t>2.供应商可适当调整该表格式，但不得减少信息内容。</w:t>
      </w:r>
    </w:p>
    <w:p w14:paraId="7373EAC2">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lang w:eastAsia="zh-CN"/>
        </w:rPr>
        <w:t>供应商</w:t>
      </w:r>
      <w:r>
        <w:rPr>
          <w:rFonts w:hint="eastAsia" w:ascii="仿宋" w:hAnsi="仿宋" w:eastAsia="仿宋" w:cs="仿宋"/>
          <w:b w:val="0"/>
          <w:bCs/>
          <w:color w:val="auto"/>
          <w:highlight w:val="none"/>
        </w:rPr>
        <w:t>（盖章）：</w:t>
      </w:r>
    </w:p>
    <w:p w14:paraId="22E3C5AD">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lang w:eastAsia="zh-CN"/>
        </w:rPr>
        <w:t>法定代表人</w:t>
      </w:r>
      <w:r>
        <w:rPr>
          <w:rFonts w:hint="eastAsia" w:ascii="仿宋" w:hAnsi="仿宋" w:eastAsia="仿宋" w:cs="仿宋"/>
          <w:b w:val="0"/>
          <w:bCs/>
          <w:color w:val="auto"/>
          <w:highlight w:val="none"/>
        </w:rPr>
        <w:t>或授权代表（签字或盖章）：</w:t>
      </w:r>
    </w:p>
    <w:p w14:paraId="512908C8">
      <w:pPr>
        <w:spacing w:line="360" w:lineRule="auto"/>
        <w:ind w:firstLine="420" w:firstLineChars="200"/>
        <w:jc w:val="both"/>
        <w:rPr>
          <w:rFonts w:hint="eastAsia" w:ascii="仿宋" w:hAnsi="仿宋" w:eastAsia="仿宋" w:cs="仿宋"/>
          <w:b w:val="0"/>
          <w:bCs/>
          <w:color w:val="auto"/>
          <w:highlight w:val="none"/>
        </w:rPr>
      </w:pPr>
      <w:r>
        <w:rPr>
          <w:rFonts w:hint="eastAsia" w:ascii="仿宋" w:hAnsi="仿宋" w:eastAsia="仿宋" w:cs="仿宋"/>
          <w:b w:val="0"/>
          <w:bCs/>
          <w:color w:val="auto"/>
          <w:highlight w:val="none"/>
        </w:rPr>
        <w:t>日期：</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年</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月</w:t>
      </w:r>
      <w:r>
        <w:rPr>
          <w:rFonts w:hint="eastAsia" w:ascii="仿宋" w:hAnsi="仿宋" w:eastAsia="仿宋" w:cs="仿宋"/>
          <w:b w:val="0"/>
          <w:bCs/>
          <w:color w:val="auto"/>
          <w:highlight w:val="none"/>
          <w:u w:val="single"/>
        </w:rPr>
        <w:t xml:space="preserve">      </w:t>
      </w:r>
      <w:r>
        <w:rPr>
          <w:rFonts w:hint="eastAsia" w:ascii="仿宋" w:hAnsi="仿宋" w:eastAsia="仿宋" w:cs="仿宋"/>
          <w:b w:val="0"/>
          <w:bCs/>
          <w:color w:val="auto"/>
          <w:highlight w:val="none"/>
        </w:rPr>
        <w:t>日</w:t>
      </w:r>
    </w:p>
    <w:p w14:paraId="151D72AA">
      <w:pPr>
        <w:spacing w:before="176" w:line="235" w:lineRule="auto"/>
        <w:ind w:left="2847"/>
        <w:outlineLvl w:val="9"/>
        <w:rPr>
          <w:rFonts w:hint="eastAsia" w:ascii="仿宋" w:hAnsi="仿宋" w:eastAsia="仿宋" w:cs="仿宋"/>
          <w:color w:val="auto"/>
          <w:spacing w:val="11"/>
          <w:sz w:val="35"/>
          <w:szCs w:val="35"/>
          <w:highlight w:val="none"/>
          <w14:textOutline w14:w="6537" w14:cap="sq" w14:cmpd="sng">
            <w14:solidFill>
              <w14:srgbClr w14:val="000000"/>
            </w14:solidFill>
            <w14:prstDash w14:val="solid"/>
            <w14:bevel/>
          </w14:textOutline>
        </w:rPr>
      </w:pPr>
    </w:p>
    <w:p w14:paraId="527A72DE">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0C5C0D15">
      <w:pPr>
        <w:spacing w:before="94" w:line="229" w:lineRule="auto"/>
        <w:rPr>
          <w:rFonts w:hint="eastAsia" w:ascii="仿宋" w:hAnsi="仿宋" w:eastAsia="仿宋" w:cs="仿宋"/>
          <w:color w:val="auto"/>
          <w:sz w:val="29"/>
          <w:szCs w:val="29"/>
          <w:highlight w:val="none"/>
        </w:rPr>
      </w:pPr>
      <w:r>
        <w:rPr>
          <w:rFonts w:hint="eastAsia" w:ascii="仿宋" w:hAnsi="仿宋" w:eastAsia="仿宋" w:cs="仿宋"/>
          <w:color w:val="auto"/>
          <w:spacing w:val="-16"/>
          <w:sz w:val="29"/>
          <w:szCs w:val="29"/>
          <w:highlight w:val="none"/>
          <w14:textOutline w14:w="5448" w14:cap="sq" w14:cmpd="sng">
            <w14:solidFill>
              <w14:srgbClr w14:val="000000"/>
            </w14:solidFill>
            <w14:prstDash w14:val="solid"/>
            <w14:bevel/>
          </w14:textOutline>
        </w:rPr>
        <w:t>附</w:t>
      </w:r>
      <w:r>
        <w:rPr>
          <w:rFonts w:hint="eastAsia" w:ascii="仿宋" w:hAnsi="仿宋" w:eastAsia="仿宋" w:cs="仿宋"/>
          <w:color w:val="auto"/>
          <w:spacing w:val="-15"/>
          <w:sz w:val="29"/>
          <w:szCs w:val="29"/>
          <w:highlight w:val="none"/>
          <w14:textOutline w14:w="5448" w14:cap="sq" w14:cmpd="sng">
            <w14:solidFill>
              <w14:srgbClr w14:val="000000"/>
            </w14:solidFill>
            <w14:prstDash w14:val="solid"/>
            <w14:bevel/>
          </w14:textOutline>
        </w:rPr>
        <w:t>件</w:t>
      </w:r>
      <w:r>
        <w:rPr>
          <w:rFonts w:hint="eastAsia" w:ascii="仿宋" w:hAnsi="仿宋" w:eastAsia="仿宋" w:cs="仿宋"/>
          <w:color w:val="auto"/>
          <w:spacing w:val="-15"/>
          <w:sz w:val="29"/>
          <w:szCs w:val="29"/>
          <w:highlight w:val="none"/>
          <w:lang w:val="en-US" w:eastAsia="zh-CN"/>
        </w:rPr>
        <w:t>1</w:t>
      </w:r>
      <w:r>
        <w:rPr>
          <w:rFonts w:hint="eastAsia" w:ascii="仿宋" w:hAnsi="仿宋" w:eastAsia="仿宋" w:cs="仿宋"/>
          <w:color w:val="auto"/>
          <w:spacing w:val="-15"/>
          <w:sz w:val="29"/>
          <w:szCs w:val="29"/>
          <w:highlight w:val="none"/>
          <w14:textOutline w14:w="5448" w14:cap="sq" w14:cmpd="sng">
            <w14:solidFill>
              <w14:srgbClr w14:val="000000"/>
            </w14:solidFill>
            <w14:prstDash w14:val="solid"/>
            <w14:bevel/>
          </w14:textOutline>
        </w:rPr>
        <w:t>：</w:t>
      </w:r>
    </w:p>
    <w:p w14:paraId="7E9AD14B">
      <w:pPr>
        <w:spacing w:before="91" w:line="22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14:textOutline w14:w="5103" w14:cap="sq" w14:cmpd="sng">
            <w14:solidFill>
              <w14:srgbClr w14:val="000000"/>
            </w14:solidFill>
            <w14:prstDash w14:val="solid"/>
            <w14:bevel/>
          </w14:textOutline>
        </w:rPr>
        <w:t>项目经理无在建项</w:t>
      </w:r>
      <w:r>
        <w:rPr>
          <w:rFonts w:hint="eastAsia" w:ascii="仿宋" w:hAnsi="仿宋" w:eastAsia="仿宋" w:cs="仿宋"/>
          <w:color w:val="auto"/>
          <w:sz w:val="28"/>
          <w:szCs w:val="28"/>
          <w:highlight w:val="none"/>
          <w14:textOutline w14:w="5103" w14:cap="sq" w14:cmpd="sng">
            <w14:solidFill>
              <w14:srgbClr w14:val="000000"/>
            </w14:solidFill>
            <w14:prstDash w14:val="solid"/>
            <w14:bevel/>
          </w14:textOutline>
        </w:rPr>
        <w:t>目承诺书</w:t>
      </w:r>
    </w:p>
    <w:p w14:paraId="56BF2CE9">
      <w:pPr>
        <w:spacing w:line="258" w:lineRule="auto"/>
        <w:rPr>
          <w:rFonts w:hint="eastAsia" w:ascii="仿宋" w:hAnsi="仿宋" w:eastAsia="仿宋" w:cs="仿宋"/>
          <w:color w:val="auto"/>
          <w:sz w:val="21"/>
          <w:highlight w:val="none"/>
        </w:rPr>
      </w:pPr>
    </w:p>
    <w:p w14:paraId="60BC6798">
      <w:pPr>
        <w:spacing w:line="258" w:lineRule="auto"/>
        <w:rPr>
          <w:rFonts w:hint="eastAsia" w:ascii="仿宋" w:hAnsi="仿宋" w:eastAsia="仿宋" w:cs="仿宋"/>
          <w:color w:val="auto"/>
          <w:sz w:val="21"/>
          <w:highlight w:val="none"/>
        </w:rPr>
      </w:pPr>
    </w:p>
    <w:p w14:paraId="155D62D4">
      <w:pPr>
        <w:spacing w:line="258" w:lineRule="auto"/>
        <w:rPr>
          <w:rFonts w:hint="eastAsia" w:ascii="仿宋" w:hAnsi="仿宋" w:eastAsia="仿宋" w:cs="仿宋"/>
          <w:color w:val="auto"/>
          <w:sz w:val="21"/>
          <w:highlight w:val="none"/>
        </w:rPr>
      </w:pPr>
    </w:p>
    <w:p w14:paraId="19BE5DAB">
      <w:pPr>
        <w:spacing w:line="259" w:lineRule="auto"/>
        <w:rPr>
          <w:rFonts w:hint="eastAsia" w:ascii="仿宋" w:hAnsi="仿宋" w:eastAsia="仿宋" w:cs="仿宋"/>
          <w:color w:val="auto"/>
          <w:sz w:val="21"/>
          <w:highlight w:val="none"/>
        </w:rPr>
      </w:pPr>
    </w:p>
    <w:p w14:paraId="72D604A2">
      <w:pPr>
        <w:spacing w:before="75" w:line="378" w:lineRule="exact"/>
        <w:rPr>
          <w:rFonts w:hint="eastAsia" w:ascii="仿宋" w:hAnsi="仿宋" w:eastAsia="仿宋" w:cs="仿宋"/>
          <w:color w:val="auto"/>
          <w:sz w:val="23"/>
          <w:szCs w:val="23"/>
          <w:highlight w:val="none"/>
        </w:rPr>
      </w:pP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u w:val="single"/>
          <w:lang w:val="en-US" w:eastAsia="zh-CN"/>
        </w:rPr>
        <w:t xml:space="preserve">           </w:t>
      </w:r>
      <w:r>
        <w:rPr>
          <w:rFonts w:hint="eastAsia" w:ascii="仿宋" w:hAnsi="仿宋" w:eastAsia="仿宋" w:cs="仿宋"/>
          <w:color w:val="auto"/>
          <w:spacing w:val="8"/>
          <w:position w:val="-3"/>
          <w:sz w:val="23"/>
          <w:szCs w:val="23"/>
          <w:highlight w:val="none"/>
        </w:rPr>
        <w:t xml:space="preserve"> </w:t>
      </w:r>
      <w:r>
        <w:rPr>
          <w:rFonts w:hint="eastAsia" w:ascii="仿宋" w:hAnsi="仿宋" w:eastAsia="仿宋" w:cs="仿宋"/>
          <w:color w:val="auto"/>
          <w:spacing w:val="8"/>
          <w:position w:val="3"/>
          <w:sz w:val="23"/>
          <w:szCs w:val="23"/>
          <w:highlight w:val="none"/>
        </w:rPr>
        <w:t>(采购人名称) ：</w:t>
      </w:r>
    </w:p>
    <w:p w14:paraId="0D5712DC">
      <w:pPr>
        <w:spacing w:line="393" w:lineRule="auto"/>
        <w:rPr>
          <w:rFonts w:hint="eastAsia" w:ascii="仿宋" w:hAnsi="仿宋" w:eastAsia="仿宋" w:cs="仿宋"/>
          <w:color w:val="auto"/>
          <w:sz w:val="21"/>
          <w:highlight w:val="none"/>
        </w:rPr>
      </w:pPr>
    </w:p>
    <w:p w14:paraId="035F08D8">
      <w:pPr>
        <w:spacing w:before="75" w:line="417" w:lineRule="auto"/>
        <w:ind w:left="18" w:firstLine="486"/>
        <w:rPr>
          <w:rFonts w:hint="eastAsia"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我</w:t>
      </w:r>
      <w:r>
        <w:rPr>
          <w:rFonts w:hint="eastAsia" w:ascii="仿宋" w:hAnsi="仿宋" w:eastAsia="仿宋" w:cs="仿宋"/>
          <w:color w:val="auto"/>
          <w:spacing w:val="5"/>
          <w:sz w:val="23"/>
          <w:szCs w:val="23"/>
          <w:highlight w:val="none"/>
        </w:rPr>
        <w:t>方在此声明，我方拟派往</w:t>
      </w:r>
      <w:r>
        <w:rPr>
          <w:rFonts w:hint="eastAsia" w:ascii="仿宋" w:hAnsi="仿宋" w:eastAsia="仿宋" w:cs="仿宋"/>
          <w:color w:val="auto"/>
          <w:spacing w:val="5"/>
          <w:sz w:val="23"/>
          <w:szCs w:val="23"/>
          <w:highlight w:val="none"/>
          <w:u w:val="single" w:color="auto"/>
        </w:rPr>
        <w:t xml:space="preserve">        </w:t>
      </w:r>
      <w:r>
        <w:rPr>
          <w:rFonts w:hint="eastAsia" w:ascii="仿宋" w:hAnsi="仿宋" w:eastAsia="仿宋" w:cs="仿宋"/>
          <w:color w:val="auto"/>
          <w:spacing w:val="5"/>
          <w:sz w:val="23"/>
          <w:szCs w:val="23"/>
          <w:highlight w:val="none"/>
        </w:rPr>
        <w:t xml:space="preserve"> (项目名称)</w:t>
      </w:r>
      <w:r>
        <w:rPr>
          <w:rFonts w:hint="eastAsia" w:ascii="仿宋" w:hAnsi="仿宋" w:eastAsia="仿宋" w:cs="仿宋"/>
          <w:color w:val="auto"/>
          <w:spacing w:val="5"/>
          <w:sz w:val="23"/>
          <w:szCs w:val="23"/>
          <w:highlight w:val="none"/>
          <w:u w:val="single" w:color="auto"/>
        </w:rPr>
        <w:t xml:space="preserve">         </w:t>
      </w:r>
      <w:r>
        <w:rPr>
          <w:rFonts w:hint="eastAsia" w:ascii="仿宋" w:hAnsi="仿宋" w:eastAsia="仿宋" w:cs="仿宋"/>
          <w:color w:val="auto"/>
          <w:spacing w:val="5"/>
          <w:sz w:val="23"/>
          <w:szCs w:val="23"/>
          <w:highlight w:val="none"/>
        </w:rPr>
        <w:t>标段 (以下简称“本</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工</w:t>
      </w:r>
      <w:r>
        <w:rPr>
          <w:rFonts w:hint="eastAsia" w:ascii="仿宋" w:hAnsi="仿宋" w:eastAsia="仿宋" w:cs="仿宋"/>
          <w:color w:val="auto"/>
          <w:spacing w:val="13"/>
          <w:sz w:val="23"/>
          <w:szCs w:val="23"/>
          <w:highlight w:val="none"/>
        </w:rPr>
        <w:t>程</w:t>
      </w:r>
      <w:r>
        <w:rPr>
          <w:rFonts w:hint="eastAsia" w:ascii="仿宋" w:hAnsi="仿宋" w:eastAsia="仿宋" w:cs="仿宋"/>
          <w:color w:val="auto"/>
          <w:spacing w:val="8"/>
          <w:sz w:val="23"/>
          <w:szCs w:val="23"/>
          <w:highlight w:val="none"/>
        </w:rPr>
        <w:t>”) 的项目经理</w:t>
      </w:r>
      <w:r>
        <w:rPr>
          <w:rFonts w:hint="eastAsia" w:ascii="仿宋" w:hAnsi="仿宋" w:eastAsia="仿宋" w:cs="仿宋"/>
          <w:color w:val="auto"/>
          <w:spacing w:val="8"/>
          <w:sz w:val="23"/>
          <w:szCs w:val="23"/>
          <w:highlight w:val="none"/>
          <w:u w:val="single" w:color="auto"/>
        </w:rPr>
        <w:t xml:space="preserve">            </w:t>
      </w:r>
      <w:r>
        <w:rPr>
          <w:rFonts w:hint="eastAsia" w:ascii="仿宋" w:hAnsi="仿宋" w:eastAsia="仿宋" w:cs="仿宋"/>
          <w:color w:val="auto"/>
          <w:spacing w:val="8"/>
          <w:sz w:val="23"/>
          <w:szCs w:val="23"/>
          <w:highlight w:val="none"/>
        </w:rPr>
        <w:t>(项目经理姓名) 现阶段没有担任任何在施建设工</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7"/>
          <w:sz w:val="23"/>
          <w:szCs w:val="23"/>
          <w:highlight w:val="none"/>
        </w:rPr>
        <w:t>程项目的项目经理</w:t>
      </w:r>
      <w:r>
        <w:rPr>
          <w:rFonts w:hint="eastAsia" w:ascii="仿宋" w:hAnsi="仿宋" w:eastAsia="仿宋" w:cs="仿宋"/>
          <w:color w:val="auto"/>
          <w:spacing w:val="6"/>
          <w:sz w:val="23"/>
          <w:szCs w:val="23"/>
          <w:highlight w:val="none"/>
        </w:rPr>
        <w:t>。</w:t>
      </w:r>
    </w:p>
    <w:p w14:paraId="45352740">
      <w:pPr>
        <w:spacing w:before="1" w:line="423" w:lineRule="auto"/>
        <w:ind w:left="24" w:right="2" w:firstLine="480"/>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我方保</w:t>
      </w:r>
      <w:r>
        <w:rPr>
          <w:rFonts w:hint="eastAsia" w:ascii="仿宋" w:hAnsi="仿宋" w:eastAsia="仿宋" w:cs="仿宋"/>
          <w:color w:val="auto"/>
          <w:spacing w:val="9"/>
          <w:sz w:val="23"/>
          <w:szCs w:val="23"/>
          <w:highlight w:val="none"/>
        </w:rPr>
        <w:t>证</w:t>
      </w:r>
      <w:r>
        <w:rPr>
          <w:rFonts w:hint="eastAsia" w:ascii="仿宋" w:hAnsi="仿宋" w:eastAsia="仿宋" w:cs="仿宋"/>
          <w:color w:val="auto"/>
          <w:spacing w:val="6"/>
          <w:sz w:val="23"/>
          <w:szCs w:val="23"/>
          <w:highlight w:val="none"/>
        </w:rPr>
        <w:t>上述信息的真实和准确，并愿意承担因我方就此弄虚作假所引起的一切</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4"/>
          <w:sz w:val="23"/>
          <w:szCs w:val="23"/>
          <w:highlight w:val="none"/>
        </w:rPr>
        <w:t>法</w:t>
      </w:r>
      <w:r>
        <w:rPr>
          <w:rFonts w:hint="eastAsia" w:ascii="仿宋" w:hAnsi="仿宋" w:eastAsia="仿宋" w:cs="仿宋"/>
          <w:color w:val="auto"/>
          <w:spacing w:val="3"/>
          <w:sz w:val="23"/>
          <w:szCs w:val="23"/>
          <w:highlight w:val="none"/>
        </w:rPr>
        <w:t>律后果。</w:t>
      </w:r>
    </w:p>
    <w:p w14:paraId="4B09FF44">
      <w:pPr>
        <w:spacing w:line="314" w:lineRule="auto"/>
        <w:rPr>
          <w:rFonts w:hint="eastAsia" w:ascii="仿宋" w:hAnsi="仿宋" w:eastAsia="仿宋" w:cs="仿宋"/>
          <w:color w:val="auto"/>
          <w:sz w:val="21"/>
          <w:highlight w:val="none"/>
        </w:rPr>
      </w:pPr>
    </w:p>
    <w:p w14:paraId="617C793A">
      <w:pPr>
        <w:spacing w:line="315" w:lineRule="auto"/>
        <w:rPr>
          <w:rFonts w:hint="eastAsia" w:ascii="仿宋" w:hAnsi="仿宋" w:eastAsia="仿宋" w:cs="仿宋"/>
          <w:color w:val="auto"/>
          <w:sz w:val="21"/>
          <w:highlight w:val="none"/>
        </w:rPr>
      </w:pPr>
    </w:p>
    <w:p w14:paraId="4F041CF7">
      <w:pPr>
        <w:spacing w:line="315" w:lineRule="auto"/>
        <w:rPr>
          <w:rFonts w:hint="eastAsia" w:ascii="仿宋" w:hAnsi="仿宋" w:eastAsia="仿宋" w:cs="仿宋"/>
          <w:color w:val="auto"/>
          <w:sz w:val="21"/>
          <w:highlight w:val="none"/>
        </w:rPr>
      </w:pPr>
    </w:p>
    <w:p w14:paraId="5C700FE3">
      <w:pPr>
        <w:spacing w:before="75" w:line="232" w:lineRule="auto"/>
        <w:ind w:left="495"/>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特此承诺</w:t>
      </w:r>
    </w:p>
    <w:p w14:paraId="7B92AAD0">
      <w:pPr>
        <w:spacing w:line="250" w:lineRule="auto"/>
        <w:rPr>
          <w:rFonts w:hint="eastAsia" w:ascii="仿宋" w:hAnsi="仿宋" w:eastAsia="仿宋" w:cs="仿宋"/>
          <w:color w:val="auto"/>
          <w:sz w:val="21"/>
          <w:highlight w:val="none"/>
        </w:rPr>
      </w:pPr>
    </w:p>
    <w:p w14:paraId="62D10FB5">
      <w:pPr>
        <w:spacing w:line="250" w:lineRule="auto"/>
        <w:rPr>
          <w:rFonts w:hint="eastAsia" w:ascii="仿宋" w:hAnsi="仿宋" w:eastAsia="仿宋" w:cs="仿宋"/>
          <w:color w:val="auto"/>
          <w:sz w:val="21"/>
          <w:highlight w:val="none"/>
        </w:rPr>
      </w:pPr>
    </w:p>
    <w:p w14:paraId="7E81B5A7">
      <w:pPr>
        <w:spacing w:line="250" w:lineRule="auto"/>
        <w:rPr>
          <w:rFonts w:hint="eastAsia" w:ascii="仿宋" w:hAnsi="仿宋" w:eastAsia="仿宋" w:cs="仿宋"/>
          <w:color w:val="auto"/>
          <w:sz w:val="21"/>
          <w:highlight w:val="none"/>
        </w:rPr>
      </w:pPr>
    </w:p>
    <w:p w14:paraId="7845F761">
      <w:pPr>
        <w:spacing w:line="250" w:lineRule="auto"/>
        <w:rPr>
          <w:rFonts w:hint="eastAsia" w:ascii="仿宋" w:hAnsi="仿宋" w:eastAsia="仿宋" w:cs="仿宋"/>
          <w:color w:val="auto"/>
          <w:sz w:val="21"/>
          <w:highlight w:val="none"/>
        </w:rPr>
      </w:pPr>
    </w:p>
    <w:p w14:paraId="7E99BED0">
      <w:pPr>
        <w:spacing w:line="250" w:lineRule="auto"/>
        <w:rPr>
          <w:rFonts w:hint="eastAsia" w:ascii="仿宋" w:hAnsi="仿宋" w:eastAsia="仿宋" w:cs="仿宋"/>
          <w:color w:val="auto"/>
          <w:sz w:val="21"/>
          <w:highlight w:val="none"/>
        </w:rPr>
      </w:pPr>
    </w:p>
    <w:p w14:paraId="1F5E1CDC">
      <w:pPr>
        <w:spacing w:line="250" w:lineRule="auto"/>
        <w:rPr>
          <w:rFonts w:hint="eastAsia" w:ascii="仿宋" w:hAnsi="仿宋" w:eastAsia="仿宋" w:cs="仿宋"/>
          <w:color w:val="auto"/>
          <w:sz w:val="21"/>
          <w:highlight w:val="none"/>
        </w:rPr>
      </w:pPr>
    </w:p>
    <w:p w14:paraId="5F6C6581">
      <w:pPr>
        <w:spacing w:line="250" w:lineRule="auto"/>
        <w:rPr>
          <w:rFonts w:hint="eastAsia" w:ascii="仿宋" w:hAnsi="仿宋" w:eastAsia="仿宋" w:cs="仿宋"/>
          <w:color w:val="auto"/>
          <w:sz w:val="21"/>
          <w:highlight w:val="none"/>
        </w:rPr>
      </w:pPr>
    </w:p>
    <w:p w14:paraId="7DA00939">
      <w:pPr>
        <w:spacing w:line="251" w:lineRule="auto"/>
        <w:rPr>
          <w:rFonts w:hint="eastAsia" w:ascii="仿宋" w:hAnsi="仿宋" w:eastAsia="仿宋" w:cs="仿宋"/>
          <w:color w:val="auto"/>
          <w:sz w:val="21"/>
          <w:highlight w:val="none"/>
        </w:rPr>
      </w:pPr>
    </w:p>
    <w:p w14:paraId="6039EFE5">
      <w:pPr>
        <w:spacing w:line="251" w:lineRule="auto"/>
        <w:rPr>
          <w:rFonts w:hint="eastAsia" w:ascii="仿宋" w:hAnsi="仿宋" w:eastAsia="仿宋" w:cs="仿宋"/>
          <w:color w:val="auto"/>
          <w:sz w:val="21"/>
          <w:highlight w:val="none"/>
        </w:rPr>
      </w:pPr>
    </w:p>
    <w:p w14:paraId="041F9DEA">
      <w:pPr>
        <w:spacing w:line="251" w:lineRule="auto"/>
        <w:rPr>
          <w:rFonts w:hint="eastAsia" w:ascii="仿宋" w:hAnsi="仿宋" w:eastAsia="仿宋" w:cs="仿宋"/>
          <w:color w:val="auto"/>
          <w:sz w:val="21"/>
          <w:highlight w:val="none"/>
        </w:rPr>
      </w:pPr>
    </w:p>
    <w:p w14:paraId="630E3E5C">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供应商（供应商名称、公章）：        </w:t>
      </w:r>
    </w:p>
    <w:p w14:paraId="607046C1">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法定代表人或授权代表（签字或盖章）：</w:t>
      </w:r>
    </w:p>
    <w:p w14:paraId="527BC684">
      <w:pPr>
        <w:tabs>
          <w:tab w:val="left" w:pos="6167"/>
        </w:tabs>
        <w:spacing w:before="75" w:line="231" w:lineRule="auto"/>
        <w:ind w:left="4946"/>
        <w:rPr>
          <w:rFonts w:hint="eastAsia" w:ascii="仿宋" w:hAnsi="仿宋" w:eastAsia="仿宋" w:cs="仿宋"/>
          <w:color w:val="auto"/>
          <w:highlight w:val="none"/>
        </w:rPr>
        <w:sectPr>
          <w:headerReference r:id="rId15" w:type="default"/>
          <w:type w:val="continuous"/>
          <w:pgSz w:w="11906" w:h="16838"/>
          <w:pgMar w:top="1417" w:right="1417" w:bottom="1417" w:left="1417" w:header="822" w:footer="1020" w:gutter="0"/>
          <w:pgNumType w:fmt="decimal"/>
          <w:cols w:space="425" w:num="1"/>
          <w:rtlGutter w:val="0"/>
          <w:docGrid w:linePitch="0" w:charSpace="0"/>
        </w:sect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p>
    <w:p w14:paraId="119436BD">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59CB37E4">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4BFCF849">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08C45729">
      <w:pPr>
        <w:pStyle w:val="9"/>
        <w:spacing w:line="360" w:lineRule="auto"/>
        <w:ind w:left="0" w:leftChars="0" w:firstLine="0" w:firstLineChars="0"/>
        <w:jc w:val="center"/>
        <w:rPr>
          <w:rFonts w:hint="eastAsia" w:ascii="仿宋" w:hAnsi="仿宋" w:eastAsia="仿宋" w:cs="仿宋"/>
          <w:b/>
          <w:color w:val="auto"/>
          <w:sz w:val="32"/>
          <w:szCs w:val="32"/>
          <w:highlight w:val="none"/>
          <w:lang w:val="en-US" w:eastAsia="zh-CN"/>
        </w:rPr>
      </w:pPr>
    </w:p>
    <w:p w14:paraId="720365EB">
      <w:pPr>
        <w:pStyle w:val="9"/>
        <w:spacing w:line="360" w:lineRule="auto"/>
        <w:ind w:left="0" w:leftChars="0" w:firstLine="0" w:firstLineChars="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七</w:t>
      </w:r>
      <w:r>
        <w:rPr>
          <w:rFonts w:hint="eastAsia" w:ascii="仿宋" w:hAnsi="仿宋" w:eastAsia="仿宋" w:cs="仿宋"/>
          <w:b/>
          <w:color w:val="auto"/>
          <w:sz w:val="32"/>
          <w:szCs w:val="32"/>
          <w:highlight w:val="none"/>
        </w:rPr>
        <w:t>、类似项目业绩</w:t>
      </w:r>
    </w:p>
    <w:tbl>
      <w:tblPr>
        <w:tblStyle w:val="23"/>
        <w:tblW w:w="864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04"/>
        <w:gridCol w:w="6238"/>
      </w:tblGrid>
      <w:tr w14:paraId="5331AC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404" w:type="dxa"/>
            <w:vAlign w:val="center"/>
          </w:tcPr>
          <w:p w14:paraId="7BF6C69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项目名称</w:t>
            </w:r>
          </w:p>
        </w:tc>
        <w:tc>
          <w:tcPr>
            <w:tcW w:w="6238" w:type="dxa"/>
            <w:vAlign w:val="center"/>
          </w:tcPr>
          <w:p w14:paraId="4A0B66F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4FA84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53B7201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项目所在地</w:t>
            </w:r>
          </w:p>
        </w:tc>
        <w:tc>
          <w:tcPr>
            <w:tcW w:w="6238" w:type="dxa"/>
            <w:vAlign w:val="center"/>
          </w:tcPr>
          <w:p w14:paraId="0827BB3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C0B66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623BEB1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发包人名称</w:t>
            </w:r>
          </w:p>
        </w:tc>
        <w:tc>
          <w:tcPr>
            <w:tcW w:w="6238" w:type="dxa"/>
            <w:vAlign w:val="center"/>
          </w:tcPr>
          <w:p w14:paraId="4BBD65D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20D4A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05CE5B9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发包人地址</w:t>
            </w:r>
          </w:p>
        </w:tc>
        <w:tc>
          <w:tcPr>
            <w:tcW w:w="6238" w:type="dxa"/>
            <w:vAlign w:val="center"/>
          </w:tcPr>
          <w:p w14:paraId="01B7ED3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22E70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03D8B56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发包人电话</w:t>
            </w:r>
          </w:p>
        </w:tc>
        <w:tc>
          <w:tcPr>
            <w:tcW w:w="6238" w:type="dxa"/>
            <w:vAlign w:val="center"/>
          </w:tcPr>
          <w:p w14:paraId="7B44684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23D21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32A661C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合同价格</w:t>
            </w:r>
          </w:p>
        </w:tc>
        <w:tc>
          <w:tcPr>
            <w:tcW w:w="6238" w:type="dxa"/>
            <w:vAlign w:val="center"/>
          </w:tcPr>
          <w:p w14:paraId="1A94756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536B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703F80C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开工日期</w:t>
            </w:r>
          </w:p>
        </w:tc>
        <w:tc>
          <w:tcPr>
            <w:tcW w:w="6238" w:type="dxa"/>
            <w:vAlign w:val="center"/>
          </w:tcPr>
          <w:p w14:paraId="37264E6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7F878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58FE186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交工日期</w:t>
            </w:r>
          </w:p>
        </w:tc>
        <w:tc>
          <w:tcPr>
            <w:tcW w:w="6238" w:type="dxa"/>
            <w:vAlign w:val="center"/>
          </w:tcPr>
          <w:p w14:paraId="3548E7B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636E7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5068722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承担的工作</w:t>
            </w:r>
          </w:p>
        </w:tc>
        <w:tc>
          <w:tcPr>
            <w:tcW w:w="6238" w:type="dxa"/>
            <w:vAlign w:val="center"/>
          </w:tcPr>
          <w:p w14:paraId="5FB5482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3FA1E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0E45126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工程质量</w:t>
            </w:r>
          </w:p>
        </w:tc>
        <w:tc>
          <w:tcPr>
            <w:tcW w:w="6238" w:type="dxa"/>
            <w:vAlign w:val="center"/>
          </w:tcPr>
          <w:p w14:paraId="2838891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2639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2404" w:type="dxa"/>
            <w:vAlign w:val="center"/>
          </w:tcPr>
          <w:p w14:paraId="0A651B2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lang w:eastAsia="zh-CN"/>
              </w:rPr>
            </w:pPr>
            <w:r>
              <w:rPr>
                <w:rFonts w:hint="eastAsia" w:ascii="仿宋" w:hAnsi="仿宋" w:eastAsia="仿宋" w:cs="仿宋"/>
                <w:color w:val="auto"/>
                <w:szCs w:val="22"/>
                <w:highlight w:val="none"/>
              </w:rPr>
              <w:t>项目</w:t>
            </w:r>
            <w:r>
              <w:rPr>
                <w:rFonts w:hint="eastAsia" w:ascii="仿宋" w:hAnsi="仿宋" w:eastAsia="仿宋" w:cs="仿宋"/>
                <w:color w:val="auto"/>
                <w:szCs w:val="22"/>
                <w:highlight w:val="none"/>
                <w:lang w:val="en-US" w:eastAsia="zh-CN"/>
              </w:rPr>
              <w:t>负责人</w:t>
            </w:r>
          </w:p>
        </w:tc>
        <w:tc>
          <w:tcPr>
            <w:tcW w:w="6238" w:type="dxa"/>
            <w:vAlign w:val="center"/>
          </w:tcPr>
          <w:p w14:paraId="0E3DA2C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8491B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3" w:hRule="atLeast"/>
          <w:jc w:val="center"/>
        </w:trPr>
        <w:tc>
          <w:tcPr>
            <w:tcW w:w="2404" w:type="dxa"/>
            <w:vAlign w:val="center"/>
          </w:tcPr>
          <w:p w14:paraId="619C842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项目描述</w:t>
            </w:r>
          </w:p>
        </w:tc>
        <w:tc>
          <w:tcPr>
            <w:tcW w:w="6238" w:type="dxa"/>
            <w:vAlign w:val="center"/>
          </w:tcPr>
          <w:p w14:paraId="0C19A41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r w14:paraId="538C1E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1" w:hRule="atLeast"/>
          <w:jc w:val="center"/>
        </w:trPr>
        <w:tc>
          <w:tcPr>
            <w:tcW w:w="2404" w:type="dxa"/>
            <w:vAlign w:val="center"/>
          </w:tcPr>
          <w:p w14:paraId="56B6916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r>
              <w:rPr>
                <w:rFonts w:hint="eastAsia" w:ascii="仿宋" w:hAnsi="仿宋" w:eastAsia="仿宋" w:cs="仿宋"/>
                <w:color w:val="auto"/>
                <w:szCs w:val="22"/>
                <w:highlight w:val="none"/>
              </w:rPr>
              <w:t>备注</w:t>
            </w:r>
          </w:p>
        </w:tc>
        <w:tc>
          <w:tcPr>
            <w:tcW w:w="6238" w:type="dxa"/>
            <w:vAlign w:val="center"/>
          </w:tcPr>
          <w:p w14:paraId="710CE62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Cs w:val="22"/>
                <w:highlight w:val="none"/>
              </w:rPr>
            </w:pPr>
          </w:p>
        </w:tc>
      </w:tr>
    </w:tbl>
    <w:p w14:paraId="5F3F7487">
      <w:pPr>
        <w:spacing w:line="360" w:lineRule="auto"/>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注：1、每张表格只填写一个项目，并标明序号。</w:t>
      </w:r>
    </w:p>
    <w:p w14:paraId="039D5E85">
      <w:pPr>
        <w:spacing w:line="360" w:lineRule="auto"/>
        <w:ind w:firstLine="630" w:firstLineChars="300"/>
        <w:rPr>
          <w:rFonts w:hint="eastAsia" w:ascii="仿宋" w:hAnsi="仿宋" w:eastAsia="仿宋" w:cs="仿宋"/>
          <w:color w:val="auto"/>
          <w:highlight w:val="none"/>
          <w:lang w:eastAsia="zh-CN"/>
        </w:rPr>
      </w:pPr>
      <w:r>
        <w:rPr>
          <w:rFonts w:hint="eastAsia" w:ascii="仿宋" w:hAnsi="仿宋" w:eastAsia="仿宋" w:cs="仿宋"/>
          <w:color w:val="auto"/>
          <w:highlight w:val="none"/>
        </w:rPr>
        <w:t>2、提供近三年 (202</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 xml:space="preserve">月至今) 担过类似项目完工业绩 (中标通知书或合同协议书复印件并加盖投标人公章，以合同签订时间为准) </w:t>
      </w:r>
      <w:r>
        <w:rPr>
          <w:rFonts w:hint="eastAsia" w:ascii="仿宋" w:hAnsi="仿宋" w:eastAsia="仿宋" w:cs="仿宋"/>
          <w:color w:val="auto"/>
          <w:highlight w:val="none"/>
          <w:lang w:eastAsia="zh-CN"/>
        </w:rPr>
        <w:t>。</w:t>
      </w:r>
    </w:p>
    <w:p w14:paraId="7A10F883">
      <w:pPr>
        <w:spacing w:line="360" w:lineRule="auto"/>
        <w:ind w:firstLine="630" w:firstLineChars="300"/>
        <w:rPr>
          <w:rFonts w:hint="eastAsia" w:ascii="仿宋" w:hAnsi="仿宋" w:eastAsia="仿宋" w:cs="仿宋"/>
          <w:color w:val="auto"/>
          <w:highlight w:val="none"/>
        </w:rPr>
      </w:pPr>
      <w:r>
        <w:rPr>
          <w:rFonts w:hint="eastAsia" w:ascii="仿宋" w:hAnsi="仿宋" w:eastAsia="仿宋" w:cs="仿宋"/>
          <w:color w:val="auto"/>
          <w:highlight w:val="none"/>
        </w:rPr>
        <w:t>3、如近年来，</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法人机构发生合法变更或重组或法人名称变更时，应提供相关部门的合法批件或其他相关证明材料来证明其所附业绩的真实性。</w:t>
      </w:r>
    </w:p>
    <w:p w14:paraId="7C92E932">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36ABFFDB">
      <w:pPr>
        <w:spacing w:before="101" w:line="239" w:lineRule="auto"/>
        <w:ind w:left="80"/>
        <w:jc w:val="center"/>
        <w:rPr>
          <w:rFonts w:hint="eastAsia" w:ascii="仿宋" w:hAnsi="仿宋" w:eastAsia="仿宋" w:cs="仿宋"/>
          <w:color w:val="auto"/>
          <w:sz w:val="31"/>
          <w:szCs w:val="31"/>
          <w:highlight w:val="none"/>
        </w:rPr>
      </w:pPr>
      <w:r>
        <w:rPr>
          <w:rFonts w:hint="eastAsia" w:ascii="仿宋" w:hAnsi="仿宋" w:eastAsia="仿宋" w:cs="仿宋"/>
          <w:color w:val="auto"/>
          <w:spacing w:val="20"/>
          <w:sz w:val="31"/>
          <w:szCs w:val="31"/>
          <w:highlight w:val="none"/>
          <w:lang w:val="en-US" w:eastAsia="zh-CN"/>
          <w14:textOutline w14:w="5793" w14:cap="sq" w14:cmpd="sng">
            <w14:solidFill>
              <w14:srgbClr w14:val="000000"/>
            </w14:solidFill>
            <w14:prstDash w14:val="solid"/>
            <w14:bevel/>
          </w14:textOutline>
        </w:rPr>
        <w:t>八</w:t>
      </w:r>
      <w:r>
        <w:rPr>
          <w:rFonts w:hint="eastAsia" w:ascii="仿宋" w:hAnsi="仿宋" w:eastAsia="仿宋" w:cs="仿宋"/>
          <w:color w:val="auto"/>
          <w:spacing w:val="10"/>
          <w:sz w:val="31"/>
          <w:szCs w:val="31"/>
          <w:highlight w:val="none"/>
          <w14:textOutline w14:w="5793" w14:cap="sq" w14:cmpd="sng">
            <w14:solidFill>
              <w14:srgbClr w14:val="000000"/>
            </w14:solidFill>
            <w14:prstDash w14:val="solid"/>
            <w14:bevel/>
          </w14:textOutline>
        </w:rPr>
        <w:t>、陕西省政府采购供应商拒绝政府采购领域商业贿赂承诺书</w:t>
      </w:r>
    </w:p>
    <w:p w14:paraId="149D1580">
      <w:pPr>
        <w:spacing w:before="225" w:line="482" w:lineRule="auto"/>
        <w:ind w:left="20" w:right="38" w:firstLine="484"/>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为响应</w:t>
      </w:r>
      <w:r>
        <w:rPr>
          <w:rFonts w:hint="eastAsia" w:ascii="仿宋" w:hAnsi="仿宋" w:eastAsia="仿宋" w:cs="仿宋"/>
          <w:color w:val="auto"/>
          <w:spacing w:val="9"/>
          <w:sz w:val="23"/>
          <w:szCs w:val="23"/>
          <w:highlight w:val="none"/>
        </w:rPr>
        <w:t>党</w:t>
      </w:r>
      <w:r>
        <w:rPr>
          <w:rFonts w:hint="eastAsia" w:ascii="仿宋" w:hAnsi="仿宋" w:eastAsia="仿宋" w:cs="仿宋"/>
          <w:color w:val="auto"/>
          <w:spacing w:val="6"/>
          <w:sz w:val="23"/>
          <w:szCs w:val="23"/>
          <w:highlight w:val="none"/>
        </w:rPr>
        <w:t>中央、国务院关于治理政府采购领域商业贿赂行为的号召，我公司在此</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4"/>
          <w:sz w:val="23"/>
          <w:szCs w:val="23"/>
          <w:highlight w:val="none"/>
        </w:rPr>
        <w:t>庄严承诺：</w:t>
      </w:r>
    </w:p>
    <w:p w14:paraId="1705A546">
      <w:pPr>
        <w:spacing w:line="312" w:lineRule="exact"/>
        <w:ind w:left="506"/>
        <w:rPr>
          <w:rFonts w:hint="eastAsia" w:ascii="仿宋" w:hAnsi="仿宋" w:eastAsia="仿宋" w:cs="仿宋"/>
          <w:color w:val="auto"/>
          <w:sz w:val="23"/>
          <w:szCs w:val="23"/>
          <w:highlight w:val="none"/>
        </w:rPr>
      </w:pPr>
      <w:r>
        <w:rPr>
          <w:rFonts w:hint="eastAsia" w:ascii="仿宋" w:hAnsi="仿宋" w:eastAsia="仿宋" w:cs="仿宋"/>
          <w:color w:val="auto"/>
          <w:spacing w:val="15"/>
          <w:position w:val="2"/>
          <w:sz w:val="23"/>
          <w:szCs w:val="23"/>
          <w:highlight w:val="none"/>
        </w:rPr>
        <w:t>1</w:t>
      </w:r>
      <w:r>
        <w:rPr>
          <w:rFonts w:hint="eastAsia" w:ascii="仿宋" w:hAnsi="仿宋" w:eastAsia="仿宋" w:cs="仿宋"/>
          <w:color w:val="auto"/>
          <w:spacing w:val="8"/>
          <w:position w:val="2"/>
          <w:sz w:val="23"/>
          <w:szCs w:val="23"/>
          <w:highlight w:val="none"/>
        </w:rPr>
        <w:t>.在参与政府采购活动中遵纪守法、诚信经营、公平竞标。</w:t>
      </w:r>
    </w:p>
    <w:p w14:paraId="17F7CDC2">
      <w:pPr>
        <w:spacing w:before="286" w:line="482" w:lineRule="auto"/>
        <w:ind w:left="40" w:right="38" w:firstLine="450"/>
        <w:rPr>
          <w:rFonts w:hint="eastAsia"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2.不向政府采购人、招标代理机构和政府采购评审专家进行任何形式的商业贿</w:t>
      </w:r>
      <w:r>
        <w:rPr>
          <w:rFonts w:hint="eastAsia" w:ascii="仿宋" w:hAnsi="仿宋" w:eastAsia="仿宋" w:cs="仿宋"/>
          <w:color w:val="auto"/>
          <w:sz w:val="23"/>
          <w:szCs w:val="23"/>
          <w:highlight w:val="none"/>
        </w:rPr>
        <w:t xml:space="preserve">赂 </w:t>
      </w:r>
      <w:r>
        <w:rPr>
          <w:rFonts w:hint="eastAsia" w:ascii="仿宋" w:hAnsi="仿宋" w:eastAsia="仿宋" w:cs="仿宋"/>
          <w:color w:val="auto"/>
          <w:spacing w:val="6"/>
          <w:sz w:val="23"/>
          <w:szCs w:val="23"/>
          <w:highlight w:val="none"/>
        </w:rPr>
        <w:t>以</w:t>
      </w:r>
      <w:r>
        <w:rPr>
          <w:rFonts w:hint="eastAsia" w:ascii="仿宋" w:hAnsi="仿宋" w:eastAsia="仿宋" w:cs="仿宋"/>
          <w:color w:val="auto"/>
          <w:spacing w:val="5"/>
          <w:sz w:val="23"/>
          <w:szCs w:val="23"/>
          <w:highlight w:val="none"/>
        </w:rPr>
        <w:t>谋</w:t>
      </w:r>
      <w:r>
        <w:rPr>
          <w:rFonts w:hint="eastAsia" w:ascii="仿宋" w:hAnsi="仿宋" w:eastAsia="仿宋" w:cs="仿宋"/>
          <w:color w:val="auto"/>
          <w:spacing w:val="3"/>
          <w:sz w:val="23"/>
          <w:szCs w:val="23"/>
          <w:highlight w:val="none"/>
        </w:rPr>
        <w:t>取交易机会。</w:t>
      </w:r>
    </w:p>
    <w:p w14:paraId="26ABC604">
      <w:pPr>
        <w:spacing w:before="1" w:line="481" w:lineRule="auto"/>
        <w:ind w:left="17" w:right="185" w:firstLine="476"/>
        <w:rPr>
          <w:rFonts w:hint="eastAsia" w:ascii="仿宋" w:hAnsi="仿宋" w:eastAsia="仿宋" w:cs="仿宋"/>
          <w:color w:val="auto"/>
          <w:sz w:val="23"/>
          <w:szCs w:val="23"/>
          <w:highlight w:val="none"/>
        </w:rPr>
      </w:pPr>
      <w:r>
        <w:rPr>
          <w:rFonts w:hint="eastAsia" w:ascii="仿宋" w:hAnsi="仿宋" w:eastAsia="仿宋" w:cs="仿宋"/>
          <w:color w:val="auto"/>
          <w:spacing w:val="18"/>
          <w:sz w:val="23"/>
          <w:szCs w:val="23"/>
          <w:highlight w:val="none"/>
        </w:rPr>
        <w:t>3</w:t>
      </w:r>
      <w:r>
        <w:rPr>
          <w:rFonts w:hint="eastAsia" w:ascii="仿宋" w:hAnsi="仿宋" w:eastAsia="仿宋" w:cs="仿宋"/>
          <w:color w:val="auto"/>
          <w:spacing w:val="11"/>
          <w:sz w:val="23"/>
          <w:szCs w:val="23"/>
          <w:highlight w:val="none"/>
        </w:rPr>
        <w:t>.</w:t>
      </w:r>
      <w:r>
        <w:rPr>
          <w:rFonts w:hint="eastAsia" w:ascii="仿宋" w:hAnsi="仿宋" w:eastAsia="仿宋" w:cs="仿宋"/>
          <w:color w:val="auto"/>
          <w:spacing w:val="9"/>
          <w:sz w:val="23"/>
          <w:szCs w:val="23"/>
          <w:highlight w:val="none"/>
        </w:rPr>
        <w:t>不向政府招标代理机构和采购人提供虚假资质文件或采用虚假应标方式参与</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5"/>
          <w:sz w:val="23"/>
          <w:szCs w:val="23"/>
          <w:highlight w:val="none"/>
        </w:rPr>
        <w:t>政</w:t>
      </w:r>
      <w:r>
        <w:rPr>
          <w:rFonts w:hint="eastAsia" w:ascii="仿宋" w:hAnsi="仿宋" w:eastAsia="仿宋" w:cs="仿宋"/>
          <w:color w:val="auto"/>
          <w:spacing w:val="8"/>
          <w:sz w:val="23"/>
          <w:szCs w:val="23"/>
          <w:highlight w:val="none"/>
        </w:rPr>
        <w:t>府采购市场竞争并谋取中标、成交。</w:t>
      </w:r>
    </w:p>
    <w:p w14:paraId="0991D86D">
      <w:pPr>
        <w:spacing w:line="312" w:lineRule="exact"/>
        <w:ind w:left="488"/>
        <w:rPr>
          <w:rFonts w:hint="eastAsia" w:ascii="仿宋" w:hAnsi="仿宋" w:eastAsia="仿宋" w:cs="仿宋"/>
          <w:color w:val="auto"/>
          <w:sz w:val="23"/>
          <w:szCs w:val="23"/>
          <w:highlight w:val="none"/>
        </w:rPr>
      </w:pPr>
      <w:r>
        <w:rPr>
          <w:rFonts w:hint="eastAsia" w:ascii="仿宋" w:hAnsi="仿宋" w:eastAsia="仿宋" w:cs="仿宋"/>
          <w:color w:val="auto"/>
          <w:spacing w:val="9"/>
          <w:position w:val="2"/>
          <w:sz w:val="23"/>
          <w:szCs w:val="23"/>
          <w:highlight w:val="none"/>
        </w:rPr>
        <w:t>4.不采取“围标、陪标”等商业欺诈手段获得政府采购定单。</w:t>
      </w:r>
    </w:p>
    <w:p w14:paraId="22361936">
      <w:pPr>
        <w:spacing w:before="288" w:line="311" w:lineRule="exact"/>
        <w:ind w:left="493"/>
        <w:rPr>
          <w:rFonts w:hint="eastAsia" w:ascii="仿宋" w:hAnsi="仿宋" w:eastAsia="仿宋" w:cs="仿宋"/>
          <w:color w:val="auto"/>
          <w:sz w:val="23"/>
          <w:szCs w:val="23"/>
          <w:highlight w:val="none"/>
        </w:rPr>
      </w:pPr>
      <w:r>
        <w:rPr>
          <w:rFonts w:hint="eastAsia" w:ascii="仿宋" w:hAnsi="仿宋" w:eastAsia="仿宋" w:cs="仿宋"/>
          <w:color w:val="auto"/>
          <w:spacing w:val="16"/>
          <w:position w:val="2"/>
          <w:sz w:val="23"/>
          <w:szCs w:val="23"/>
          <w:highlight w:val="none"/>
        </w:rPr>
        <w:t>5</w:t>
      </w:r>
      <w:r>
        <w:rPr>
          <w:rFonts w:hint="eastAsia" w:ascii="仿宋" w:hAnsi="仿宋" w:eastAsia="仿宋" w:cs="仿宋"/>
          <w:color w:val="auto"/>
          <w:spacing w:val="8"/>
          <w:position w:val="2"/>
          <w:sz w:val="23"/>
          <w:szCs w:val="23"/>
          <w:highlight w:val="none"/>
        </w:rPr>
        <w:t>.不采取不正当手段诋毁、排挤其他供应商。</w:t>
      </w:r>
    </w:p>
    <w:p w14:paraId="4ADE7ABD">
      <w:pPr>
        <w:spacing w:before="289" w:line="231" w:lineRule="auto"/>
        <w:ind w:left="490"/>
        <w:rPr>
          <w:rFonts w:hint="eastAsia" w:ascii="仿宋" w:hAnsi="仿宋" w:eastAsia="仿宋" w:cs="仿宋"/>
          <w:color w:val="auto"/>
          <w:sz w:val="23"/>
          <w:szCs w:val="23"/>
          <w:highlight w:val="none"/>
        </w:rPr>
      </w:pPr>
      <w:r>
        <w:rPr>
          <w:rFonts w:hint="eastAsia" w:ascii="仿宋" w:hAnsi="仿宋" w:eastAsia="仿宋" w:cs="仿宋"/>
          <w:color w:val="auto"/>
          <w:spacing w:val="10"/>
          <w:sz w:val="23"/>
          <w:szCs w:val="23"/>
          <w:highlight w:val="none"/>
        </w:rPr>
        <w:t>6.不</w:t>
      </w:r>
      <w:r>
        <w:rPr>
          <w:rFonts w:hint="eastAsia" w:ascii="仿宋" w:hAnsi="仿宋" w:eastAsia="仿宋" w:cs="仿宋"/>
          <w:color w:val="auto"/>
          <w:spacing w:val="9"/>
          <w:sz w:val="23"/>
          <w:szCs w:val="23"/>
          <w:highlight w:val="none"/>
        </w:rPr>
        <w:t>在</w:t>
      </w:r>
      <w:r>
        <w:rPr>
          <w:rFonts w:hint="eastAsia" w:ascii="仿宋" w:hAnsi="仿宋" w:eastAsia="仿宋" w:cs="仿宋"/>
          <w:color w:val="auto"/>
          <w:spacing w:val="5"/>
          <w:sz w:val="23"/>
          <w:szCs w:val="23"/>
          <w:highlight w:val="none"/>
        </w:rPr>
        <w:t>提供商品和服务时“偷梁换柱、以次充好”损害采购人的合法权益。</w:t>
      </w:r>
    </w:p>
    <w:p w14:paraId="5DFAA21C">
      <w:pPr>
        <w:spacing w:before="311" w:line="482" w:lineRule="auto"/>
        <w:ind w:left="18" w:right="38" w:firstLine="476"/>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7.不与</w:t>
      </w:r>
      <w:r>
        <w:rPr>
          <w:rFonts w:hint="eastAsia" w:ascii="仿宋" w:hAnsi="仿宋" w:eastAsia="仿宋" w:cs="仿宋"/>
          <w:color w:val="auto"/>
          <w:spacing w:val="8"/>
          <w:sz w:val="23"/>
          <w:szCs w:val="23"/>
          <w:highlight w:val="none"/>
        </w:rPr>
        <w:t>采</w:t>
      </w:r>
      <w:r>
        <w:rPr>
          <w:rFonts w:hint="eastAsia" w:ascii="仿宋" w:hAnsi="仿宋" w:eastAsia="仿宋" w:cs="仿宋"/>
          <w:color w:val="auto"/>
          <w:spacing w:val="6"/>
          <w:sz w:val="23"/>
          <w:szCs w:val="23"/>
          <w:highlight w:val="none"/>
        </w:rPr>
        <w:t>购人、招标代理机构政府采购评审专家或其它供应商恶意串通，进行质</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2"/>
          <w:sz w:val="23"/>
          <w:szCs w:val="23"/>
          <w:highlight w:val="none"/>
        </w:rPr>
        <w:t>疑</w:t>
      </w:r>
      <w:r>
        <w:rPr>
          <w:rFonts w:hint="eastAsia" w:ascii="仿宋" w:hAnsi="仿宋" w:eastAsia="仿宋" w:cs="仿宋"/>
          <w:color w:val="auto"/>
          <w:spacing w:val="8"/>
          <w:sz w:val="23"/>
          <w:szCs w:val="23"/>
          <w:highlight w:val="none"/>
        </w:rPr>
        <w:t>和投诉，维护政府采购市场秩序。</w:t>
      </w:r>
    </w:p>
    <w:p w14:paraId="5935A7EB">
      <w:pPr>
        <w:spacing w:before="2" w:line="481" w:lineRule="auto"/>
        <w:ind w:left="16" w:firstLine="473"/>
        <w:rPr>
          <w:rFonts w:hint="eastAsia" w:ascii="仿宋" w:hAnsi="仿宋" w:eastAsia="仿宋" w:cs="仿宋"/>
          <w:color w:val="auto"/>
          <w:sz w:val="23"/>
          <w:szCs w:val="23"/>
          <w:highlight w:val="none"/>
        </w:rPr>
      </w:pPr>
      <w:r>
        <w:rPr>
          <w:rFonts w:hint="eastAsia" w:ascii="仿宋" w:hAnsi="仿宋" w:eastAsia="仿宋" w:cs="仿宋"/>
          <w:color w:val="auto"/>
          <w:spacing w:val="8"/>
          <w:sz w:val="23"/>
          <w:szCs w:val="23"/>
          <w:highlight w:val="none"/>
        </w:rPr>
        <w:t>8.尊重和接受政府采购监督管理部门的监督和政府招标代理机构招标采购要求</w:t>
      </w:r>
      <w:r>
        <w:rPr>
          <w:rFonts w:hint="eastAsia" w:ascii="仿宋" w:hAnsi="仿宋" w:eastAsia="仿宋" w:cs="仿宋"/>
          <w:color w:val="auto"/>
          <w:spacing w:val="5"/>
          <w:sz w:val="23"/>
          <w:szCs w:val="23"/>
          <w:highlight w:val="none"/>
        </w:rPr>
        <w:t>，</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承</w:t>
      </w:r>
      <w:r>
        <w:rPr>
          <w:rFonts w:hint="eastAsia" w:ascii="仿宋" w:hAnsi="仿宋" w:eastAsia="仿宋" w:cs="仿宋"/>
          <w:color w:val="auto"/>
          <w:spacing w:val="8"/>
          <w:sz w:val="23"/>
          <w:szCs w:val="23"/>
          <w:highlight w:val="none"/>
        </w:rPr>
        <w:t>担因违约行为给采购人造成的损失。</w:t>
      </w:r>
    </w:p>
    <w:p w14:paraId="6FA786D5">
      <w:pPr>
        <w:spacing w:line="310" w:lineRule="exact"/>
        <w:ind w:left="489"/>
        <w:rPr>
          <w:rFonts w:hint="eastAsia" w:ascii="仿宋" w:hAnsi="仿宋" w:eastAsia="仿宋" w:cs="仿宋"/>
          <w:color w:val="auto"/>
          <w:sz w:val="23"/>
          <w:szCs w:val="23"/>
          <w:highlight w:val="none"/>
        </w:rPr>
      </w:pPr>
      <w:r>
        <w:rPr>
          <w:rFonts w:hint="eastAsia" w:ascii="仿宋" w:hAnsi="仿宋" w:eastAsia="仿宋" w:cs="仿宋"/>
          <w:color w:val="auto"/>
          <w:spacing w:val="10"/>
          <w:position w:val="2"/>
          <w:sz w:val="23"/>
          <w:szCs w:val="23"/>
          <w:highlight w:val="none"/>
        </w:rPr>
        <w:t>9</w:t>
      </w:r>
      <w:r>
        <w:rPr>
          <w:rFonts w:hint="eastAsia" w:ascii="仿宋" w:hAnsi="仿宋" w:eastAsia="仿宋" w:cs="仿宋"/>
          <w:color w:val="auto"/>
          <w:spacing w:val="9"/>
          <w:position w:val="2"/>
          <w:sz w:val="23"/>
          <w:szCs w:val="23"/>
          <w:highlight w:val="none"/>
        </w:rPr>
        <w:t>.不发生其他有悖于政府采购公开、公平、公正和诚信原则的行为。</w:t>
      </w:r>
    </w:p>
    <w:p w14:paraId="1E636318">
      <w:pPr>
        <w:spacing w:before="290" w:line="229" w:lineRule="auto"/>
        <w:ind w:left="496"/>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 xml:space="preserve">承诺单位 (盖章) </w:t>
      </w:r>
      <w:r>
        <w:rPr>
          <w:rFonts w:hint="eastAsia" w:ascii="仿宋" w:hAnsi="仿宋" w:eastAsia="仿宋" w:cs="仿宋"/>
          <w:color w:val="auto"/>
          <w:spacing w:val="5"/>
          <w:sz w:val="23"/>
          <w:szCs w:val="23"/>
          <w:highlight w:val="none"/>
        </w:rPr>
        <w:t>：</w:t>
      </w:r>
    </w:p>
    <w:p w14:paraId="190F7AFC">
      <w:pPr>
        <w:spacing w:before="314" w:line="231" w:lineRule="auto"/>
        <w:ind w:left="504"/>
        <w:rPr>
          <w:rFonts w:hint="eastAsia" w:ascii="仿宋" w:hAnsi="仿宋" w:eastAsia="仿宋" w:cs="仿宋"/>
          <w:color w:val="auto"/>
          <w:sz w:val="23"/>
          <w:szCs w:val="23"/>
          <w:highlight w:val="none"/>
        </w:rPr>
      </w:pPr>
      <w:r>
        <w:rPr>
          <w:rFonts w:hint="eastAsia" w:ascii="仿宋" w:hAnsi="仿宋" w:eastAsia="仿宋" w:cs="仿宋"/>
          <w:color w:val="auto"/>
          <w:spacing w:val="12"/>
          <w:sz w:val="23"/>
          <w:szCs w:val="23"/>
          <w:highlight w:val="none"/>
        </w:rPr>
        <w:t>法</w:t>
      </w:r>
      <w:r>
        <w:rPr>
          <w:rFonts w:hint="eastAsia" w:ascii="仿宋" w:hAnsi="仿宋" w:eastAsia="仿宋" w:cs="仿宋"/>
          <w:color w:val="auto"/>
          <w:spacing w:val="7"/>
          <w:sz w:val="23"/>
          <w:szCs w:val="23"/>
          <w:highlight w:val="none"/>
        </w:rPr>
        <w:t>定</w:t>
      </w:r>
      <w:r>
        <w:rPr>
          <w:rFonts w:hint="eastAsia" w:ascii="仿宋" w:hAnsi="仿宋" w:eastAsia="仿宋" w:cs="仿宋"/>
          <w:color w:val="auto"/>
          <w:spacing w:val="6"/>
          <w:sz w:val="23"/>
          <w:szCs w:val="23"/>
          <w:highlight w:val="none"/>
        </w:rPr>
        <w:t>代表人 (签字或盖章) ：</w:t>
      </w:r>
    </w:p>
    <w:p w14:paraId="500BCD43">
      <w:pPr>
        <w:spacing w:before="313"/>
        <w:ind w:left="497"/>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地址：</w:t>
      </w:r>
    </w:p>
    <w:p w14:paraId="37B50745">
      <w:pPr>
        <w:spacing w:before="301" w:line="230" w:lineRule="auto"/>
        <w:ind w:left="514"/>
        <w:rPr>
          <w:rFonts w:hint="eastAsia" w:ascii="仿宋" w:hAnsi="仿宋" w:eastAsia="仿宋" w:cs="仿宋"/>
          <w:color w:val="auto"/>
          <w:sz w:val="23"/>
          <w:szCs w:val="23"/>
          <w:highlight w:val="none"/>
        </w:rPr>
      </w:pPr>
      <w:r>
        <w:rPr>
          <w:rFonts w:hint="eastAsia" w:ascii="仿宋" w:hAnsi="仿宋" w:eastAsia="仿宋" w:cs="仿宋"/>
          <w:color w:val="auto"/>
          <w:spacing w:val="-6"/>
          <w:sz w:val="23"/>
          <w:szCs w:val="23"/>
          <w:highlight w:val="none"/>
        </w:rPr>
        <w:t>邮</w:t>
      </w:r>
      <w:r>
        <w:rPr>
          <w:rFonts w:hint="eastAsia" w:ascii="仿宋" w:hAnsi="仿宋" w:eastAsia="仿宋" w:cs="仿宋"/>
          <w:color w:val="auto"/>
          <w:spacing w:val="-4"/>
          <w:sz w:val="23"/>
          <w:szCs w:val="23"/>
          <w:highlight w:val="none"/>
        </w:rPr>
        <w:t>编：</w:t>
      </w:r>
    </w:p>
    <w:p w14:paraId="46A76E21">
      <w:pPr>
        <w:spacing w:before="314" w:line="231" w:lineRule="auto"/>
        <w:ind w:left="522"/>
        <w:rPr>
          <w:rFonts w:hint="eastAsia"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电</w:t>
      </w:r>
      <w:r>
        <w:rPr>
          <w:rFonts w:hint="eastAsia" w:ascii="仿宋" w:hAnsi="仿宋" w:eastAsia="仿宋" w:cs="仿宋"/>
          <w:color w:val="auto"/>
          <w:spacing w:val="-7"/>
          <w:sz w:val="23"/>
          <w:szCs w:val="23"/>
          <w:highlight w:val="none"/>
        </w:rPr>
        <w:t>话：</w:t>
      </w:r>
    </w:p>
    <w:p w14:paraId="55DFBC9F">
      <w:pPr>
        <w:spacing w:before="312" w:line="231" w:lineRule="auto"/>
        <w:ind w:left="513"/>
        <w:rPr>
          <w:rFonts w:hint="eastAsia" w:ascii="仿宋" w:hAnsi="仿宋" w:eastAsia="仿宋" w:cs="仿宋"/>
          <w:b/>
          <w:color w:val="auto"/>
          <w:sz w:val="24"/>
          <w:szCs w:val="24"/>
          <w:highlight w:val="none"/>
        </w:rPr>
      </w:pPr>
      <w:r>
        <w:rPr>
          <w:rFonts w:hint="eastAsia" w:ascii="仿宋" w:hAnsi="仿宋" w:eastAsia="仿宋" w:cs="仿宋"/>
          <w:color w:val="auto"/>
          <w:spacing w:val="-5"/>
          <w:sz w:val="23"/>
          <w:szCs w:val="23"/>
          <w:highlight w:val="none"/>
        </w:rPr>
        <w:t>时</w:t>
      </w:r>
      <w:r>
        <w:rPr>
          <w:rFonts w:hint="eastAsia" w:ascii="仿宋" w:hAnsi="仿宋" w:eastAsia="仿宋" w:cs="仿宋"/>
          <w:color w:val="auto"/>
          <w:spacing w:val="-4"/>
          <w:sz w:val="23"/>
          <w:szCs w:val="23"/>
          <w:highlight w:val="none"/>
        </w:rPr>
        <w:t>间：</w:t>
      </w:r>
    </w:p>
    <w:p w14:paraId="463778BF">
      <w:pPr>
        <w:spacing w:before="65" w:line="167" w:lineRule="auto"/>
        <w:ind w:right="-4265" w:rightChars="-2031"/>
        <w:rPr>
          <w:rFonts w:hint="eastAsia" w:ascii="仿宋" w:hAnsi="仿宋" w:eastAsia="仿宋" w:cs="仿宋"/>
          <w:sz w:val="17"/>
          <w:szCs w:val="17"/>
        </w:rPr>
      </w:pPr>
    </w:p>
    <w:sectPr>
      <w:headerReference r:id="rId16" w:type="default"/>
      <w:type w:val="continuous"/>
      <w:pgSz w:w="11906" w:h="16838"/>
      <w:pgMar w:top="1417" w:right="1417" w:bottom="1417" w:left="1417" w:header="1134" w:footer="1134" w:gutter="0"/>
      <w:pgNumType w:fmt="decimal"/>
      <w:cols w:space="425"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EA18">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E52D2">
    <w:pPr>
      <w:pStyle w:val="16"/>
      <w:framePr w:wrap="around" w:vAnchor="text" w:hAnchor="margin" w:xAlign="right" w:y="1"/>
      <w:rPr>
        <w:rStyle w:val="26"/>
      </w:rPr>
    </w:pPr>
    <w:r>
      <w:fldChar w:fldCharType="begin"/>
    </w:r>
    <w:r>
      <w:rPr>
        <w:rStyle w:val="26"/>
      </w:rPr>
      <w:instrText xml:space="preserve">PAGE  </w:instrText>
    </w:r>
    <w:r>
      <w:fldChar w:fldCharType="separate"/>
    </w:r>
    <w:r>
      <w:rPr>
        <w:rStyle w:val="26"/>
      </w:rPr>
      <w:t>3040</w:t>
    </w:r>
    <w:r>
      <w:fldChar w:fldCharType="end"/>
    </w:r>
  </w:p>
  <w:p w14:paraId="16FDBB41">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823BC">
    <w:pPr>
      <w:pStyle w:val="1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D5C77">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3191A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E3191A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B8F3">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C9C7B">
    <w:pPr>
      <w:pStyle w:val="17"/>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5C85">
    <w:pPr>
      <w:pBdr>
        <w:bottom w:val="none" w:color="auto" w:sz="0" w:space="0"/>
      </w:pBdr>
      <w:spacing w:line="231" w:lineRule="auto"/>
      <w:ind w:left="17" w:firstLine="340" w:firstLineChars="200"/>
      <w:rPr>
        <w:rFonts w:hint="default" w:ascii="仿宋" w:hAnsi="仿宋" w:eastAsia="仿宋" w:cs="仿宋"/>
        <w:sz w:val="17"/>
        <w:szCs w:val="17"/>
        <w:lang w:val="en-US"/>
      </w:rPr>
    </w:pPr>
    <w:r>
      <w:rPr>
        <w:rFonts w:hint="eastAsia" w:ascii="仿宋" w:hAnsi="仿宋" w:eastAsia="仿宋" w:cs="仿宋"/>
        <w:sz w:val="17"/>
        <w:szCs w:val="17"/>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806E9">
    <w:pPr>
      <w:pStyle w:val="17"/>
      <w:pBdr>
        <w:bottom w:val="none" w:color="auto" w:sz="0" w:space="1"/>
      </w:pBdr>
      <w:rPr>
        <w:rFonts w:hint="default"/>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1CCF0">
    <w:pPr>
      <w:pStyle w:val="17"/>
      <w:pBdr>
        <w:bottom w:val="none" w:color="auto" w:sz="0" w:space="1"/>
      </w:pBdr>
      <w:rPr>
        <w:rFonts w:hint="default"/>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F5F66">
    <w:pPr>
      <w:pStyle w:val="17"/>
      <w:pBdr>
        <w:bottom w:val="none" w:color="auto" w:sz="0" w:space="1"/>
      </w:pBdr>
      <w:rPr>
        <w:rFonts w:hint="default"/>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B2316">
    <w:pPr>
      <w:spacing w:line="231" w:lineRule="auto"/>
      <w:ind w:left="17"/>
      <w:rPr>
        <w:rFonts w:hint="default" w:ascii="仿宋" w:hAnsi="仿宋" w:eastAsia="仿宋" w:cs="仿宋"/>
        <w:sz w:val="17"/>
        <w:szCs w:val="17"/>
        <w:lang w:val="en-US"/>
      </w:rPr>
    </w:pPr>
    <w:r>
      <w:rPr>
        <w:rFonts w:hint="eastAsia" w:ascii="仿宋" w:hAnsi="仿宋" w:eastAsia="仿宋" w:cs="仿宋"/>
        <w:sz w:val="17"/>
        <w:szCs w:val="17"/>
        <w:lang w:val="en-US" w:eastAsia="zh-CN"/>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5B961">
    <w:pPr>
      <w:pStyle w:val="17"/>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F6051E"/>
    <w:multiLevelType w:val="singleLevel"/>
    <w:tmpl w:val="83F6051E"/>
    <w:lvl w:ilvl="0" w:tentative="0">
      <w:start w:val="6"/>
      <w:numFmt w:val="chineseCounting"/>
      <w:suff w:val="space"/>
      <w:lvlText w:val="第%1章"/>
      <w:lvlJc w:val="left"/>
      <w:rPr>
        <w:rFonts w:hint="eastAsia"/>
      </w:rPr>
    </w:lvl>
  </w:abstractNum>
  <w:abstractNum w:abstractNumId="1">
    <w:nsid w:val="D1D2B9F3"/>
    <w:multiLevelType w:val="singleLevel"/>
    <w:tmpl w:val="D1D2B9F3"/>
    <w:lvl w:ilvl="0" w:tentative="0">
      <w:start w:val="6"/>
      <w:numFmt w:val="chineseCounting"/>
      <w:suff w:val="nothing"/>
      <w:lvlText w:val="%1、"/>
      <w:lvlJc w:val="left"/>
      <w:rPr>
        <w:rFonts w:hint="eastAsia"/>
      </w:rPr>
    </w:lvl>
  </w:abstractNum>
  <w:abstractNum w:abstractNumId="2">
    <w:nsid w:val="E092FD80"/>
    <w:multiLevelType w:val="singleLevel"/>
    <w:tmpl w:val="E092FD80"/>
    <w:lvl w:ilvl="0" w:tentative="0">
      <w:start w:val="1"/>
      <w:numFmt w:val="chineseCounting"/>
      <w:suff w:val="nothing"/>
      <w:lvlText w:val="%1、"/>
      <w:lvlJc w:val="left"/>
      <w:rPr>
        <w:rFonts w:hint="eastAsia"/>
      </w:rPr>
    </w:lvl>
  </w:abstractNum>
  <w:abstractNum w:abstractNumId="3">
    <w:nsid w:val="4E5202B9"/>
    <w:multiLevelType w:val="singleLevel"/>
    <w:tmpl w:val="4E5202B9"/>
    <w:lvl w:ilvl="0" w:tentative="0">
      <w:start w:val="1"/>
      <w:numFmt w:val="chineseCounting"/>
      <w:suff w:val="space"/>
      <w:lvlText w:val="第%1章"/>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GNmMzNjZWM5OGZmMzZlYTYxZWVhOGU5ZjYyMjkyOTgifQ=="/>
  </w:docVars>
  <w:rsids>
    <w:rsidRoot w:val="00000000"/>
    <w:rsid w:val="00645991"/>
    <w:rsid w:val="007007DA"/>
    <w:rsid w:val="007A51B4"/>
    <w:rsid w:val="009269A2"/>
    <w:rsid w:val="00BE1545"/>
    <w:rsid w:val="00CA7EEA"/>
    <w:rsid w:val="00CD5302"/>
    <w:rsid w:val="00EB05FB"/>
    <w:rsid w:val="00F52A8D"/>
    <w:rsid w:val="00F74A57"/>
    <w:rsid w:val="010227C7"/>
    <w:rsid w:val="0119220D"/>
    <w:rsid w:val="012116C7"/>
    <w:rsid w:val="014C6B51"/>
    <w:rsid w:val="016A347B"/>
    <w:rsid w:val="018C33F1"/>
    <w:rsid w:val="018D0F17"/>
    <w:rsid w:val="01D31020"/>
    <w:rsid w:val="01DB7ED5"/>
    <w:rsid w:val="02906F11"/>
    <w:rsid w:val="02B524D4"/>
    <w:rsid w:val="02DD00F1"/>
    <w:rsid w:val="02F079B0"/>
    <w:rsid w:val="03247710"/>
    <w:rsid w:val="03443858"/>
    <w:rsid w:val="03AF786B"/>
    <w:rsid w:val="03C04BBB"/>
    <w:rsid w:val="03E868D9"/>
    <w:rsid w:val="0414147C"/>
    <w:rsid w:val="044031CE"/>
    <w:rsid w:val="0459197E"/>
    <w:rsid w:val="045F303F"/>
    <w:rsid w:val="04651CD8"/>
    <w:rsid w:val="046643CE"/>
    <w:rsid w:val="0482288A"/>
    <w:rsid w:val="04904FA7"/>
    <w:rsid w:val="049F168E"/>
    <w:rsid w:val="04AE367F"/>
    <w:rsid w:val="04EE6171"/>
    <w:rsid w:val="05176872"/>
    <w:rsid w:val="057448C8"/>
    <w:rsid w:val="057C5C05"/>
    <w:rsid w:val="05900FD6"/>
    <w:rsid w:val="05C84C14"/>
    <w:rsid w:val="061D6D0E"/>
    <w:rsid w:val="0627193B"/>
    <w:rsid w:val="0628733B"/>
    <w:rsid w:val="062E0F1B"/>
    <w:rsid w:val="06783F44"/>
    <w:rsid w:val="067A5F0E"/>
    <w:rsid w:val="0687687D"/>
    <w:rsid w:val="06894493"/>
    <w:rsid w:val="069A3EBB"/>
    <w:rsid w:val="06BD404D"/>
    <w:rsid w:val="077010BF"/>
    <w:rsid w:val="079052BE"/>
    <w:rsid w:val="07990616"/>
    <w:rsid w:val="07BB5736"/>
    <w:rsid w:val="07C114DA"/>
    <w:rsid w:val="07DC2733"/>
    <w:rsid w:val="07F414F5"/>
    <w:rsid w:val="080C0DE8"/>
    <w:rsid w:val="08481C12"/>
    <w:rsid w:val="084A5DB4"/>
    <w:rsid w:val="085D5AE7"/>
    <w:rsid w:val="087150EF"/>
    <w:rsid w:val="08935065"/>
    <w:rsid w:val="08A2799E"/>
    <w:rsid w:val="08AC6127"/>
    <w:rsid w:val="08AF5C17"/>
    <w:rsid w:val="08BB636A"/>
    <w:rsid w:val="08C416C3"/>
    <w:rsid w:val="09267C87"/>
    <w:rsid w:val="09267CE4"/>
    <w:rsid w:val="09297778"/>
    <w:rsid w:val="092A7248"/>
    <w:rsid w:val="096042F1"/>
    <w:rsid w:val="099D3807"/>
    <w:rsid w:val="099D642F"/>
    <w:rsid w:val="09A3621C"/>
    <w:rsid w:val="09B07E99"/>
    <w:rsid w:val="09C4583A"/>
    <w:rsid w:val="09F50A27"/>
    <w:rsid w:val="0A131415"/>
    <w:rsid w:val="0A391C3C"/>
    <w:rsid w:val="0A3960E0"/>
    <w:rsid w:val="0A4A3E4A"/>
    <w:rsid w:val="0A51342A"/>
    <w:rsid w:val="0A6A44EC"/>
    <w:rsid w:val="0A851326"/>
    <w:rsid w:val="0A8E01DA"/>
    <w:rsid w:val="0A990F8B"/>
    <w:rsid w:val="0AAE43D8"/>
    <w:rsid w:val="0AB85257"/>
    <w:rsid w:val="0AC01458"/>
    <w:rsid w:val="0AC97464"/>
    <w:rsid w:val="0AD83203"/>
    <w:rsid w:val="0AE61DC4"/>
    <w:rsid w:val="0B116715"/>
    <w:rsid w:val="0B2C291A"/>
    <w:rsid w:val="0B4C419E"/>
    <w:rsid w:val="0B7A42BB"/>
    <w:rsid w:val="0B865355"/>
    <w:rsid w:val="0BF56037"/>
    <w:rsid w:val="0BFD37C9"/>
    <w:rsid w:val="0C061FF2"/>
    <w:rsid w:val="0C085D6A"/>
    <w:rsid w:val="0C1464BD"/>
    <w:rsid w:val="0C8353F1"/>
    <w:rsid w:val="0CB4627B"/>
    <w:rsid w:val="0CC06645"/>
    <w:rsid w:val="0CD619C5"/>
    <w:rsid w:val="0CDF5CB6"/>
    <w:rsid w:val="0CEA36C2"/>
    <w:rsid w:val="0D442DD2"/>
    <w:rsid w:val="0D70006B"/>
    <w:rsid w:val="0D7A67F4"/>
    <w:rsid w:val="0D9F26FE"/>
    <w:rsid w:val="0DAE46EF"/>
    <w:rsid w:val="0DD73C46"/>
    <w:rsid w:val="0DDC300B"/>
    <w:rsid w:val="0DEA1BCB"/>
    <w:rsid w:val="0E0802A4"/>
    <w:rsid w:val="0E6179B4"/>
    <w:rsid w:val="0F100E7C"/>
    <w:rsid w:val="0F114F36"/>
    <w:rsid w:val="0F4243D6"/>
    <w:rsid w:val="0F5D017B"/>
    <w:rsid w:val="0F721A03"/>
    <w:rsid w:val="0F8454BE"/>
    <w:rsid w:val="0FC401FA"/>
    <w:rsid w:val="0FCE2E27"/>
    <w:rsid w:val="0FCF6AA6"/>
    <w:rsid w:val="0FD146C5"/>
    <w:rsid w:val="0FD541B5"/>
    <w:rsid w:val="0FDA5C70"/>
    <w:rsid w:val="0FF02D9D"/>
    <w:rsid w:val="0FF22FB9"/>
    <w:rsid w:val="0FFD757E"/>
    <w:rsid w:val="1025513D"/>
    <w:rsid w:val="104B091B"/>
    <w:rsid w:val="107240FA"/>
    <w:rsid w:val="109776BD"/>
    <w:rsid w:val="10BE733F"/>
    <w:rsid w:val="10C20BDE"/>
    <w:rsid w:val="10D4446D"/>
    <w:rsid w:val="10F16DCD"/>
    <w:rsid w:val="10FC5772"/>
    <w:rsid w:val="11036B00"/>
    <w:rsid w:val="110A4333"/>
    <w:rsid w:val="110F7B9B"/>
    <w:rsid w:val="11390774"/>
    <w:rsid w:val="11404692"/>
    <w:rsid w:val="114333A1"/>
    <w:rsid w:val="11472E91"/>
    <w:rsid w:val="11511F61"/>
    <w:rsid w:val="11586E4C"/>
    <w:rsid w:val="1161764C"/>
    <w:rsid w:val="11627CCB"/>
    <w:rsid w:val="11641C95"/>
    <w:rsid w:val="1167027B"/>
    <w:rsid w:val="116F4196"/>
    <w:rsid w:val="11AE773E"/>
    <w:rsid w:val="11D87F8D"/>
    <w:rsid w:val="11DC5CCF"/>
    <w:rsid w:val="11FF376C"/>
    <w:rsid w:val="12042B30"/>
    <w:rsid w:val="12463148"/>
    <w:rsid w:val="124B4C03"/>
    <w:rsid w:val="127952CC"/>
    <w:rsid w:val="12A6008B"/>
    <w:rsid w:val="12CD73C6"/>
    <w:rsid w:val="13082AF4"/>
    <w:rsid w:val="130870D7"/>
    <w:rsid w:val="13182D37"/>
    <w:rsid w:val="132A0CBC"/>
    <w:rsid w:val="132C67E2"/>
    <w:rsid w:val="1331204B"/>
    <w:rsid w:val="133B6E8E"/>
    <w:rsid w:val="13436DD5"/>
    <w:rsid w:val="13503426"/>
    <w:rsid w:val="139A199E"/>
    <w:rsid w:val="14276FAA"/>
    <w:rsid w:val="142E658A"/>
    <w:rsid w:val="1432607A"/>
    <w:rsid w:val="14537D9F"/>
    <w:rsid w:val="14A168E7"/>
    <w:rsid w:val="14A30D26"/>
    <w:rsid w:val="14B922F8"/>
    <w:rsid w:val="14D47131"/>
    <w:rsid w:val="150F0169"/>
    <w:rsid w:val="154222ED"/>
    <w:rsid w:val="15750120"/>
    <w:rsid w:val="15791A87"/>
    <w:rsid w:val="15881A73"/>
    <w:rsid w:val="15A861C9"/>
    <w:rsid w:val="15CA5E3E"/>
    <w:rsid w:val="15EB42C1"/>
    <w:rsid w:val="15F80BFE"/>
    <w:rsid w:val="163836F0"/>
    <w:rsid w:val="165F0C7D"/>
    <w:rsid w:val="16627061"/>
    <w:rsid w:val="16756ADD"/>
    <w:rsid w:val="170D2487"/>
    <w:rsid w:val="17620A24"/>
    <w:rsid w:val="1762248C"/>
    <w:rsid w:val="176C28CE"/>
    <w:rsid w:val="17870D94"/>
    <w:rsid w:val="17943745"/>
    <w:rsid w:val="179761F4"/>
    <w:rsid w:val="179B3F36"/>
    <w:rsid w:val="17B172B6"/>
    <w:rsid w:val="17B37935"/>
    <w:rsid w:val="17DC0CFB"/>
    <w:rsid w:val="17F43647"/>
    <w:rsid w:val="183B34A8"/>
    <w:rsid w:val="18622CA6"/>
    <w:rsid w:val="18644328"/>
    <w:rsid w:val="18664544"/>
    <w:rsid w:val="187D188E"/>
    <w:rsid w:val="187E258F"/>
    <w:rsid w:val="18BD1C8B"/>
    <w:rsid w:val="18DA283C"/>
    <w:rsid w:val="18F953B8"/>
    <w:rsid w:val="1912647A"/>
    <w:rsid w:val="194D1260"/>
    <w:rsid w:val="194F072F"/>
    <w:rsid w:val="19A74E14"/>
    <w:rsid w:val="19C21C4E"/>
    <w:rsid w:val="19CF7EC7"/>
    <w:rsid w:val="19E03E83"/>
    <w:rsid w:val="19ED405B"/>
    <w:rsid w:val="1A07140F"/>
    <w:rsid w:val="1A304E0A"/>
    <w:rsid w:val="1A5D057A"/>
    <w:rsid w:val="1A6C1BBA"/>
    <w:rsid w:val="1A7C336C"/>
    <w:rsid w:val="1A94296D"/>
    <w:rsid w:val="1AA2738A"/>
    <w:rsid w:val="1AC35C7E"/>
    <w:rsid w:val="1ADA6B24"/>
    <w:rsid w:val="1AFA79C4"/>
    <w:rsid w:val="1AFE6CB6"/>
    <w:rsid w:val="1B0911B7"/>
    <w:rsid w:val="1B19589E"/>
    <w:rsid w:val="1B28788F"/>
    <w:rsid w:val="1B400E2A"/>
    <w:rsid w:val="1B6D1746"/>
    <w:rsid w:val="1B7E7DF7"/>
    <w:rsid w:val="1BBE4697"/>
    <w:rsid w:val="1BDD2D6F"/>
    <w:rsid w:val="1C050F71"/>
    <w:rsid w:val="1C1425F4"/>
    <w:rsid w:val="1C1D13BE"/>
    <w:rsid w:val="1C202C5C"/>
    <w:rsid w:val="1C4A7CD9"/>
    <w:rsid w:val="1C782A98"/>
    <w:rsid w:val="1C962F1E"/>
    <w:rsid w:val="1CA05900"/>
    <w:rsid w:val="1CB02232"/>
    <w:rsid w:val="1CCF3417"/>
    <w:rsid w:val="1CD37CCF"/>
    <w:rsid w:val="1CE13D1E"/>
    <w:rsid w:val="1CE92E80"/>
    <w:rsid w:val="1CEB326A"/>
    <w:rsid w:val="1D4806BC"/>
    <w:rsid w:val="1D552DD9"/>
    <w:rsid w:val="1D6F55A4"/>
    <w:rsid w:val="1D743260"/>
    <w:rsid w:val="1D882867"/>
    <w:rsid w:val="1D9751A0"/>
    <w:rsid w:val="1DBE1164"/>
    <w:rsid w:val="1DC67833"/>
    <w:rsid w:val="1DF779ED"/>
    <w:rsid w:val="1E116D00"/>
    <w:rsid w:val="1E4A5D6E"/>
    <w:rsid w:val="1E5F7717"/>
    <w:rsid w:val="1E6A4663"/>
    <w:rsid w:val="1E7D7EF2"/>
    <w:rsid w:val="1EBD0C36"/>
    <w:rsid w:val="1ECC70CB"/>
    <w:rsid w:val="1ED90EDA"/>
    <w:rsid w:val="1EF83A1C"/>
    <w:rsid w:val="1F1620F4"/>
    <w:rsid w:val="1F240CB5"/>
    <w:rsid w:val="1F5350F7"/>
    <w:rsid w:val="1F6D61B8"/>
    <w:rsid w:val="1F707A57"/>
    <w:rsid w:val="1F835BC6"/>
    <w:rsid w:val="1F923E71"/>
    <w:rsid w:val="1FE02E2E"/>
    <w:rsid w:val="1FEB532F"/>
    <w:rsid w:val="200239EC"/>
    <w:rsid w:val="2032046F"/>
    <w:rsid w:val="204038CD"/>
    <w:rsid w:val="2043260B"/>
    <w:rsid w:val="204D5FEA"/>
    <w:rsid w:val="20511636"/>
    <w:rsid w:val="20580C17"/>
    <w:rsid w:val="206550E2"/>
    <w:rsid w:val="20674ED5"/>
    <w:rsid w:val="20847C5E"/>
    <w:rsid w:val="20947775"/>
    <w:rsid w:val="20B16579"/>
    <w:rsid w:val="20F326ED"/>
    <w:rsid w:val="20F6042F"/>
    <w:rsid w:val="20FC3C98"/>
    <w:rsid w:val="211508B6"/>
    <w:rsid w:val="212B162D"/>
    <w:rsid w:val="21380A48"/>
    <w:rsid w:val="21635583"/>
    <w:rsid w:val="219F63D1"/>
    <w:rsid w:val="21BC3427"/>
    <w:rsid w:val="21BE66C5"/>
    <w:rsid w:val="21D4251F"/>
    <w:rsid w:val="221A6EC5"/>
    <w:rsid w:val="221D30A5"/>
    <w:rsid w:val="2221328A"/>
    <w:rsid w:val="22396826"/>
    <w:rsid w:val="223C1B1E"/>
    <w:rsid w:val="2245341D"/>
    <w:rsid w:val="22A04AF7"/>
    <w:rsid w:val="22DB78DD"/>
    <w:rsid w:val="23103A2A"/>
    <w:rsid w:val="23264FFC"/>
    <w:rsid w:val="23360FB7"/>
    <w:rsid w:val="23447230"/>
    <w:rsid w:val="237044C9"/>
    <w:rsid w:val="239A7798"/>
    <w:rsid w:val="23FC763B"/>
    <w:rsid w:val="23FC7B0B"/>
    <w:rsid w:val="240923B7"/>
    <w:rsid w:val="241412F8"/>
    <w:rsid w:val="24156E1F"/>
    <w:rsid w:val="244905A6"/>
    <w:rsid w:val="24661428"/>
    <w:rsid w:val="24676BA5"/>
    <w:rsid w:val="249266C1"/>
    <w:rsid w:val="24A02B8C"/>
    <w:rsid w:val="24F84776"/>
    <w:rsid w:val="25084F27"/>
    <w:rsid w:val="251A4CAE"/>
    <w:rsid w:val="25244341"/>
    <w:rsid w:val="25381017"/>
    <w:rsid w:val="25455211"/>
    <w:rsid w:val="256E0263"/>
    <w:rsid w:val="25706A02"/>
    <w:rsid w:val="25712ECB"/>
    <w:rsid w:val="258778A8"/>
    <w:rsid w:val="25950217"/>
    <w:rsid w:val="25A718F0"/>
    <w:rsid w:val="25B12B77"/>
    <w:rsid w:val="25B61F3B"/>
    <w:rsid w:val="25B774D7"/>
    <w:rsid w:val="25DC5E46"/>
    <w:rsid w:val="26265313"/>
    <w:rsid w:val="263E265D"/>
    <w:rsid w:val="264439EB"/>
    <w:rsid w:val="267E6EFD"/>
    <w:rsid w:val="26B80661"/>
    <w:rsid w:val="26BB1EFF"/>
    <w:rsid w:val="26FC6074"/>
    <w:rsid w:val="27035654"/>
    <w:rsid w:val="27391F35"/>
    <w:rsid w:val="274517C9"/>
    <w:rsid w:val="275B0FEC"/>
    <w:rsid w:val="276C0884"/>
    <w:rsid w:val="27870033"/>
    <w:rsid w:val="279664C8"/>
    <w:rsid w:val="279A680B"/>
    <w:rsid w:val="27CC084E"/>
    <w:rsid w:val="27D03788"/>
    <w:rsid w:val="27F356C9"/>
    <w:rsid w:val="27FD02F5"/>
    <w:rsid w:val="28153891"/>
    <w:rsid w:val="282D0F40"/>
    <w:rsid w:val="284D302B"/>
    <w:rsid w:val="286E3462"/>
    <w:rsid w:val="28A013AD"/>
    <w:rsid w:val="28AA3FD9"/>
    <w:rsid w:val="28C8445F"/>
    <w:rsid w:val="28D472A8"/>
    <w:rsid w:val="28ED14DB"/>
    <w:rsid w:val="28FC235B"/>
    <w:rsid w:val="29017971"/>
    <w:rsid w:val="29514455"/>
    <w:rsid w:val="29606D8E"/>
    <w:rsid w:val="29695C42"/>
    <w:rsid w:val="29821E13"/>
    <w:rsid w:val="29DB4666"/>
    <w:rsid w:val="29DD03DE"/>
    <w:rsid w:val="29E928DF"/>
    <w:rsid w:val="2A0E67EA"/>
    <w:rsid w:val="2A110088"/>
    <w:rsid w:val="2A1D6A2D"/>
    <w:rsid w:val="2A51083D"/>
    <w:rsid w:val="2A816FBC"/>
    <w:rsid w:val="2A8B1BE9"/>
    <w:rsid w:val="2AAE3069"/>
    <w:rsid w:val="2AF14141"/>
    <w:rsid w:val="2AFC4894"/>
    <w:rsid w:val="2B2067D5"/>
    <w:rsid w:val="2B45623B"/>
    <w:rsid w:val="2B886F38"/>
    <w:rsid w:val="2B9176D3"/>
    <w:rsid w:val="2BE772F2"/>
    <w:rsid w:val="2C2F4908"/>
    <w:rsid w:val="2C526E62"/>
    <w:rsid w:val="2C770676"/>
    <w:rsid w:val="2C7D1A05"/>
    <w:rsid w:val="2C9A25B7"/>
    <w:rsid w:val="2C9C00DD"/>
    <w:rsid w:val="2CC43190"/>
    <w:rsid w:val="2CDF7FCA"/>
    <w:rsid w:val="2D0143E4"/>
    <w:rsid w:val="2D142369"/>
    <w:rsid w:val="2D1C121E"/>
    <w:rsid w:val="2D20576C"/>
    <w:rsid w:val="2D574004"/>
    <w:rsid w:val="2D5D3ADD"/>
    <w:rsid w:val="2D6F134E"/>
    <w:rsid w:val="2D6F5A72"/>
    <w:rsid w:val="2D76092E"/>
    <w:rsid w:val="2D855E7E"/>
    <w:rsid w:val="2D870D8D"/>
    <w:rsid w:val="2D872B3B"/>
    <w:rsid w:val="2D962D7E"/>
    <w:rsid w:val="2DA51213"/>
    <w:rsid w:val="2DE97352"/>
    <w:rsid w:val="2E2E2FB7"/>
    <w:rsid w:val="2E331F83"/>
    <w:rsid w:val="2E41460E"/>
    <w:rsid w:val="2E67296D"/>
    <w:rsid w:val="2E7C6418"/>
    <w:rsid w:val="2EB15996"/>
    <w:rsid w:val="2EED4C20"/>
    <w:rsid w:val="2F1877C3"/>
    <w:rsid w:val="2F35161A"/>
    <w:rsid w:val="2F404470"/>
    <w:rsid w:val="2F4F1437"/>
    <w:rsid w:val="2F7A37B1"/>
    <w:rsid w:val="2F8D1883"/>
    <w:rsid w:val="2FA71273"/>
    <w:rsid w:val="2FCA6D0F"/>
    <w:rsid w:val="2FD933F6"/>
    <w:rsid w:val="2FDE0A0C"/>
    <w:rsid w:val="2FE53B49"/>
    <w:rsid w:val="2FF95846"/>
    <w:rsid w:val="300A15DF"/>
    <w:rsid w:val="302879FB"/>
    <w:rsid w:val="307373A7"/>
    <w:rsid w:val="30744ECD"/>
    <w:rsid w:val="30751371"/>
    <w:rsid w:val="308D65FD"/>
    <w:rsid w:val="30E9478E"/>
    <w:rsid w:val="310224D9"/>
    <w:rsid w:val="312468F3"/>
    <w:rsid w:val="313136FF"/>
    <w:rsid w:val="31790274"/>
    <w:rsid w:val="318B0720"/>
    <w:rsid w:val="319B575E"/>
    <w:rsid w:val="31A40A28"/>
    <w:rsid w:val="31BF03CC"/>
    <w:rsid w:val="31DE4CF4"/>
    <w:rsid w:val="31DE6AA2"/>
    <w:rsid w:val="31E367AE"/>
    <w:rsid w:val="31E56082"/>
    <w:rsid w:val="32246346"/>
    <w:rsid w:val="3287538B"/>
    <w:rsid w:val="3296737C"/>
    <w:rsid w:val="32D87995"/>
    <w:rsid w:val="32DB1233"/>
    <w:rsid w:val="33042538"/>
    <w:rsid w:val="33167E1B"/>
    <w:rsid w:val="331A61FF"/>
    <w:rsid w:val="33266952"/>
    <w:rsid w:val="33544C1D"/>
    <w:rsid w:val="336D6C10"/>
    <w:rsid w:val="337E678E"/>
    <w:rsid w:val="339F5C86"/>
    <w:rsid w:val="33C817B8"/>
    <w:rsid w:val="34126ED7"/>
    <w:rsid w:val="34607C42"/>
    <w:rsid w:val="346638E0"/>
    <w:rsid w:val="346F4329"/>
    <w:rsid w:val="349124F1"/>
    <w:rsid w:val="34E02B31"/>
    <w:rsid w:val="34F75D34"/>
    <w:rsid w:val="3534427D"/>
    <w:rsid w:val="355A28E3"/>
    <w:rsid w:val="35643762"/>
    <w:rsid w:val="35700359"/>
    <w:rsid w:val="358362DE"/>
    <w:rsid w:val="359207AA"/>
    <w:rsid w:val="35A86227"/>
    <w:rsid w:val="35D8035B"/>
    <w:rsid w:val="36257395"/>
    <w:rsid w:val="365657A0"/>
    <w:rsid w:val="36B85B13"/>
    <w:rsid w:val="36D44917"/>
    <w:rsid w:val="36E42DAC"/>
    <w:rsid w:val="36EA459D"/>
    <w:rsid w:val="370953FF"/>
    <w:rsid w:val="3715740A"/>
    <w:rsid w:val="371E3B0D"/>
    <w:rsid w:val="37421881"/>
    <w:rsid w:val="37465815"/>
    <w:rsid w:val="37647A49"/>
    <w:rsid w:val="379C3687"/>
    <w:rsid w:val="37A12A4B"/>
    <w:rsid w:val="37B22EAA"/>
    <w:rsid w:val="37F7266B"/>
    <w:rsid w:val="3814146F"/>
    <w:rsid w:val="381946E1"/>
    <w:rsid w:val="384635F3"/>
    <w:rsid w:val="385555E4"/>
    <w:rsid w:val="38561A88"/>
    <w:rsid w:val="38602906"/>
    <w:rsid w:val="386A0364"/>
    <w:rsid w:val="38926838"/>
    <w:rsid w:val="38B44A00"/>
    <w:rsid w:val="38BD5663"/>
    <w:rsid w:val="38D023C8"/>
    <w:rsid w:val="38D155B2"/>
    <w:rsid w:val="38DE382B"/>
    <w:rsid w:val="38ED3A6E"/>
    <w:rsid w:val="38F17A02"/>
    <w:rsid w:val="38F512A1"/>
    <w:rsid w:val="38F71526"/>
    <w:rsid w:val="39027305"/>
    <w:rsid w:val="390F1C37"/>
    <w:rsid w:val="39237490"/>
    <w:rsid w:val="39551D3F"/>
    <w:rsid w:val="39616936"/>
    <w:rsid w:val="39643D30"/>
    <w:rsid w:val="397C3770"/>
    <w:rsid w:val="39C173D5"/>
    <w:rsid w:val="39C80763"/>
    <w:rsid w:val="39F552D0"/>
    <w:rsid w:val="3A1B66A8"/>
    <w:rsid w:val="3A1C285D"/>
    <w:rsid w:val="3A43603C"/>
    <w:rsid w:val="3A4D6EBA"/>
    <w:rsid w:val="3AC151B3"/>
    <w:rsid w:val="3B0D42C5"/>
    <w:rsid w:val="3B2E1207"/>
    <w:rsid w:val="3B3B4CAD"/>
    <w:rsid w:val="3B6B000E"/>
    <w:rsid w:val="3B742225"/>
    <w:rsid w:val="3B9D79CE"/>
    <w:rsid w:val="3B9F2873"/>
    <w:rsid w:val="3BCD02B3"/>
    <w:rsid w:val="3BED44B1"/>
    <w:rsid w:val="3BF70E8C"/>
    <w:rsid w:val="3C0A7EA2"/>
    <w:rsid w:val="3C0D06AF"/>
    <w:rsid w:val="3C2105FF"/>
    <w:rsid w:val="3C2B6D87"/>
    <w:rsid w:val="3C4D6CFE"/>
    <w:rsid w:val="3C6D55F2"/>
    <w:rsid w:val="3C7624CD"/>
    <w:rsid w:val="3CA66CC9"/>
    <w:rsid w:val="3CBD0683"/>
    <w:rsid w:val="3CC571DC"/>
    <w:rsid w:val="3CDC62D4"/>
    <w:rsid w:val="3CEA7FFA"/>
    <w:rsid w:val="3D062C38"/>
    <w:rsid w:val="3D2F0AF9"/>
    <w:rsid w:val="3D3F6F8E"/>
    <w:rsid w:val="3D5646E5"/>
    <w:rsid w:val="3D605157"/>
    <w:rsid w:val="3DDD67A7"/>
    <w:rsid w:val="3DE6565C"/>
    <w:rsid w:val="3DF37D79"/>
    <w:rsid w:val="3DF8538F"/>
    <w:rsid w:val="3E0A408B"/>
    <w:rsid w:val="3E740EBA"/>
    <w:rsid w:val="3E8527A2"/>
    <w:rsid w:val="3EEC6CA2"/>
    <w:rsid w:val="3EF47905"/>
    <w:rsid w:val="3F4E170B"/>
    <w:rsid w:val="3F5018DF"/>
    <w:rsid w:val="3F5D7BA0"/>
    <w:rsid w:val="3F6525B0"/>
    <w:rsid w:val="3F6F51DD"/>
    <w:rsid w:val="3F7362B2"/>
    <w:rsid w:val="3F90296F"/>
    <w:rsid w:val="3F942E96"/>
    <w:rsid w:val="3FCA4B09"/>
    <w:rsid w:val="400C0C7E"/>
    <w:rsid w:val="40185875"/>
    <w:rsid w:val="401B5A80"/>
    <w:rsid w:val="402A7AD7"/>
    <w:rsid w:val="404E1296"/>
    <w:rsid w:val="40A11D0E"/>
    <w:rsid w:val="40C126B5"/>
    <w:rsid w:val="40C66F91"/>
    <w:rsid w:val="40E65973"/>
    <w:rsid w:val="40F97454"/>
    <w:rsid w:val="412169AB"/>
    <w:rsid w:val="413018B1"/>
    <w:rsid w:val="41332D7B"/>
    <w:rsid w:val="4142704D"/>
    <w:rsid w:val="414A5F02"/>
    <w:rsid w:val="414D77A0"/>
    <w:rsid w:val="41670862"/>
    <w:rsid w:val="417116E0"/>
    <w:rsid w:val="419E7FFC"/>
    <w:rsid w:val="41A36EAF"/>
    <w:rsid w:val="420267DC"/>
    <w:rsid w:val="42042555"/>
    <w:rsid w:val="42417305"/>
    <w:rsid w:val="42507548"/>
    <w:rsid w:val="425F282E"/>
    <w:rsid w:val="427A45C5"/>
    <w:rsid w:val="42B51AA1"/>
    <w:rsid w:val="42F73E67"/>
    <w:rsid w:val="430D2DCC"/>
    <w:rsid w:val="43360778"/>
    <w:rsid w:val="433B01F8"/>
    <w:rsid w:val="437B6846"/>
    <w:rsid w:val="43904600"/>
    <w:rsid w:val="43C024AB"/>
    <w:rsid w:val="43D530B1"/>
    <w:rsid w:val="43DC60B2"/>
    <w:rsid w:val="442347E8"/>
    <w:rsid w:val="44827761"/>
    <w:rsid w:val="4488746D"/>
    <w:rsid w:val="448D4A83"/>
    <w:rsid w:val="44A771C7"/>
    <w:rsid w:val="44D3620E"/>
    <w:rsid w:val="44EB3558"/>
    <w:rsid w:val="450E5498"/>
    <w:rsid w:val="45182F1B"/>
    <w:rsid w:val="45462E84"/>
    <w:rsid w:val="45575091"/>
    <w:rsid w:val="457F1EF2"/>
    <w:rsid w:val="45801800"/>
    <w:rsid w:val="45D73ADC"/>
    <w:rsid w:val="45E22BAD"/>
    <w:rsid w:val="460C5B98"/>
    <w:rsid w:val="46252A99"/>
    <w:rsid w:val="466730B2"/>
    <w:rsid w:val="46713F31"/>
    <w:rsid w:val="4677531C"/>
    <w:rsid w:val="467F21AA"/>
    <w:rsid w:val="46B00F72"/>
    <w:rsid w:val="47347438"/>
    <w:rsid w:val="4794141F"/>
    <w:rsid w:val="47A20030"/>
    <w:rsid w:val="47AC3472"/>
    <w:rsid w:val="47B83827"/>
    <w:rsid w:val="47BE31A6"/>
    <w:rsid w:val="481951DF"/>
    <w:rsid w:val="483F42E6"/>
    <w:rsid w:val="487321E2"/>
    <w:rsid w:val="48861F15"/>
    <w:rsid w:val="48AE45E7"/>
    <w:rsid w:val="48B620CF"/>
    <w:rsid w:val="48B667FD"/>
    <w:rsid w:val="48BF5427"/>
    <w:rsid w:val="48C4659A"/>
    <w:rsid w:val="48CE11C6"/>
    <w:rsid w:val="48D37C96"/>
    <w:rsid w:val="48D82045"/>
    <w:rsid w:val="48EE3617"/>
    <w:rsid w:val="49247038"/>
    <w:rsid w:val="49464A7E"/>
    <w:rsid w:val="494F491F"/>
    <w:rsid w:val="49956188"/>
    <w:rsid w:val="49B044D8"/>
    <w:rsid w:val="49F81B8C"/>
    <w:rsid w:val="4A0B1FA6"/>
    <w:rsid w:val="4A286FFC"/>
    <w:rsid w:val="4A2F3EE7"/>
    <w:rsid w:val="4A3D2AA8"/>
    <w:rsid w:val="4A54394D"/>
    <w:rsid w:val="4A9D3C92"/>
    <w:rsid w:val="4AE75B07"/>
    <w:rsid w:val="4AEC1DD8"/>
    <w:rsid w:val="4AED6CAE"/>
    <w:rsid w:val="4B0E7FA0"/>
    <w:rsid w:val="4B2477C4"/>
    <w:rsid w:val="4B2B0B52"/>
    <w:rsid w:val="4B481704"/>
    <w:rsid w:val="4B644064"/>
    <w:rsid w:val="4B702A09"/>
    <w:rsid w:val="4B9304A5"/>
    <w:rsid w:val="4BC82845"/>
    <w:rsid w:val="4BDA60D4"/>
    <w:rsid w:val="4C3752D5"/>
    <w:rsid w:val="4C545088"/>
    <w:rsid w:val="4C547C35"/>
    <w:rsid w:val="4C6F2CC0"/>
    <w:rsid w:val="4C765DFD"/>
    <w:rsid w:val="4C912C37"/>
    <w:rsid w:val="4C993281"/>
    <w:rsid w:val="4CBA739B"/>
    <w:rsid w:val="4CF136D5"/>
    <w:rsid w:val="4CF82CB6"/>
    <w:rsid w:val="4D0C49B3"/>
    <w:rsid w:val="4D21182A"/>
    <w:rsid w:val="4D2E0486"/>
    <w:rsid w:val="4D3A543A"/>
    <w:rsid w:val="4D510618"/>
    <w:rsid w:val="4D5A127B"/>
    <w:rsid w:val="4D722A68"/>
    <w:rsid w:val="4D8E361A"/>
    <w:rsid w:val="4D8E53C8"/>
    <w:rsid w:val="4D95598A"/>
    <w:rsid w:val="4DCA5F72"/>
    <w:rsid w:val="4DF711BF"/>
    <w:rsid w:val="4E546EB6"/>
    <w:rsid w:val="4E5B79A0"/>
    <w:rsid w:val="4E9904C8"/>
    <w:rsid w:val="4EA12ED9"/>
    <w:rsid w:val="4F132029"/>
    <w:rsid w:val="4F271630"/>
    <w:rsid w:val="4F493C9D"/>
    <w:rsid w:val="4F9A7BE7"/>
    <w:rsid w:val="4FD55530"/>
    <w:rsid w:val="4FE94B38"/>
    <w:rsid w:val="4FF82FCD"/>
    <w:rsid w:val="500B3D97"/>
    <w:rsid w:val="502F772A"/>
    <w:rsid w:val="5066262C"/>
    <w:rsid w:val="50AA42C7"/>
    <w:rsid w:val="50C23D07"/>
    <w:rsid w:val="50CF01D2"/>
    <w:rsid w:val="50EA5985"/>
    <w:rsid w:val="50FB0FC7"/>
    <w:rsid w:val="511D718F"/>
    <w:rsid w:val="51695F30"/>
    <w:rsid w:val="51915487"/>
    <w:rsid w:val="51A2659D"/>
    <w:rsid w:val="51C70EA9"/>
    <w:rsid w:val="51CE2237"/>
    <w:rsid w:val="51DB40E0"/>
    <w:rsid w:val="51F11680"/>
    <w:rsid w:val="51FA127E"/>
    <w:rsid w:val="52354064"/>
    <w:rsid w:val="52497B10"/>
    <w:rsid w:val="52592449"/>
    <w:rsid w:val="52B14033"/>
    <w:rsid w:val="52DB51E3"/>
    <w:rsid w:val="5307446B"/>
    <w:rsid w:val="53316F22"/>
    <w:rsid w:val="53670B95"/>
    <w:rsid w:val="536C1D08"/>
    <w:rsid w:val="537A2677"/>
    <w:rsid w:val="53AB0A82"/>
    <w:rsid w:val="53B06098"/>
    <w:rsid w:val="53C71634"/>
    <w:rsid w:val="53D1600F"/>
    <w:rsid w:val="53E61ABA"/>
    <w:rsid w:val="542D593B"/>
    <w:rsid w:val="54436F0C"/>
    <w:rsid w:val="545F361A"/>
    <w:rsid w:val="54B95421"/>
    <w:rsid w:val="54FA0F1A"/>
    <w:rsid w:val="551337A9"/>
    <w:rsid w:val="551E4370"/>
    <w:rsid w:val="55546EF7"/>
    <w:rsid w:val="555667CB"/>
    <w:rsid w:val="5572737D"/>
    <w:rsid w:val="55780E38"/>
    <w:rsid w:val="55B026BB"/>
    <w:rsid w:val="55F0689D"/>
    <w:rsid w:val="55FD3090"/>
    <w:rsid w:val="561F12B3"/>
    <w:rsid w:val="56301712"/>
    <w:rsid w:val="56694C24"/>
    <w:rsid w:val="568A0FCA"/>
    <w:rsid w:val="56955A19"/>
    <w:rsid w:val="56BE0ACC"/>
    <w:rsid w:val="56D71B8E"/>
    <w:rsid w:val="57126001"/>
    <w:rsid w:val="57560D05"/>
    <w:rsid w:val="57911D3D"/>
    <w:rsid w:val="57945CD1"/>
    <w:rsid w:val="57AA7B05"/>
    <w:rsid w:val="57AE6D93"/>
    <w:rsid w:val="57CF2865"/>
    <w:rsid w:val="580E5A83"/>
    <w:rsid w:val="583152CE"/>
    <w:rsid w:val="583F5CCF"/>
    <w:rsid w:val="5875165E"/>
    <w:rsid w:val="58A96885"/>
    <w:rsid w:val="59123B85"/>
    <w:rsid w:val="59142C25"/>
    <w:rsid w:val="5955323E"/>
    <w:rsid w:val="595E20F3"/>
    <w:rsid w:val="597B0EF6"/>
    <w:rsid w:val="59D47E2E"/>
    <w:rsid w:val="59D949F9"/>
    <w:rsid w:val="59DE4FE1"/>
    <w:rsid w:val="59EA1005"/>
    <w:rsid w:val="5A4532B2"/>
    <w:rsid w:val="5A4C5B3F"/>
    <w:rsid w:val="5A4D0857"/>
    <w:rsid w:val="5AC02939"/>
    <w:rsid w:val="5B0A62C6"/>
    <w:rsid w:val="5B132BC7"/>
    <w:rsid w:val="5B2555BE"/>
    <w:rsid w:val="5B5D450D"/>
    <w:rsid w:val="5B9B5880"/>
    <w:rsid w:val="5B9E5921"/>
    <w:rsid w:val="5BA02E96"/>
    <w:rsid w:val="5BE508A9"/>
    <w:rsid w:val="5BEC7E8A"/>
    <w:rsid w:val="5BF136F2"/>
    <w:rsid w:val="5BFC5BF3"/>
    <w:rsid w:val="5BFF1857"/>
    <w:rsid w:val="5C126567"/>
    <w:rsid w:val="5C2B09CF"/>
    <w:rsid w:val="5C563555"/>
    <w:rsid w:val="5C6739B4"/>
    <w:rsid w:val="5C9D73D6"/>
    <w:rsid w:val="5CA97B29"/>
    <w:rsid w:val="5D2E002E"/>
    <w:rsid w:val="5D4E06D0"/>
    <w:rsid w:val="5D5C103F"/>
    <w:rsid w:val="5D79399F"/>
    <w:rsid w:val="5D92411A"/>
    <w:rsid w:val="5DAF73C1"/>
    <w:rsid w:val="5DE52DE2"/>
    <w:rsid w:val="5E0F60B1"/>
    <w:rsid w:val="5E111E29"/>
    <w:rsid w:val="5E420235"/>
    <w:rsid w:val="5EDA66BF"/>
    <w:rsid w:val="5EE70DDC"/>
    <w:rsid w:val="5F4671F6"/>
    <w:rsid w:val="5F772160"/>
    <w:rsid w:val="5F8328B3"/>
    <w:rsid w:val="5F85487D"/>
    <w:rsid w:val="5F9E593F"/>
    <w:rsid w:val="5FBF1411"/>
    <w:rsid w:val="5FC37153"/>
    <w:rsid w:val="5FC96DFA"/>
    <w:rsid w:val="5FEA2932"/>
    <w:rsid w:val="600C0AFA"/>
    <w:rsid w:val="60251BBC"/>
    <w:rsid w:val="60795A64"/>
    <w:rsid w:val="60956D42"/>
    <w:rsid w:val="60D3786A"/>
    <w:rsid w:val="60FB422E"/>
    <w:rsid w:val="61007F33"/>
    <w:rsid w:val="61073070"/>
    <w:rsid w:val="613A1697"/>
    <w:rsid w:val="613B0F6B"/>
    <w:rsid w:val="617D1584"/>
    <w:rsid w:val="61AD00BB"/>
    <w:rsid w:val="61AE5B20"/>
    <w:rsid w:val="61AE798F"/>
    <w:rsid w:val="61B76844"/>
    <w:rsid w:val="61BA27D8"/>
    <w:rsid w:val="61D2367E"/>
    <w:rsid w:val="61DF3FED"/>
    <w:rsid w:val="61F63256"/>
    <w:rsid w:val="620D2908"/>
    <w:rsid w:val="623936FD"/>
    <w:rsid w:val="62540537"/>
    <w:rsid w:val="62685D90"/>
    <w:rsid w:val="629F08D4"/>
    <w:rsid w:val="62C03E1E"/>
    <w:rsid w:val="62C47C8A"/>
    <w:rsid w:val="62D96C8E"/>
    <w:rsid w:val="63493E13"/>
    <w:rsid w:val="63514A76"/>
    <w:rsid w:val="63536A40"/>
    <w:rsid w:val="635A0C3C"/>
    <w:rsid w:val="635E372E"/>
    <w:rsid w:val="639332E1"/>
    <w:rsid w:val="63BE65AF"/>
    <w:rsid w:val="63D51FDC"/>
    <w:rsid w:val="63DA4A6C"/>
    <w:rsid w:val="63EB02C3"/>
    <w:rsid w:val="63FE69AC"/>
    <w:rsid w:val="641461CF"/>
    <w:rsid w:val="6415590B"/>
    <w:rsid w:val="6477050C"/>
    <w:rsid w:val="64803865"/>
    <w:rsid w:val="649E3CEB"/>
    <w:rsid w:val="64A502A1"/>
    <w:rsid w:val="64CA2D32"/>
    <w:rsid w:val="64D140C0"/>
    <w:rsid w:val="64E57B6C"/>
    <w:rsid w:val="64FE29DC"/>
    <w:rsid w:val="650C6EA7"/>
    <w:rsid w:val="65147874"/>
    <w:rsid w:val="652F2B95"/>
    <w:rsid w:val="65AB66C0"/>
    <w:rsid w:val="65B25CA0"/>
    <w:rsid w:val="65BD63F3"/>
    <w:rsid w:val="65BE5FE0"/>
    <w:rsid w:val="65CD0D2C"/>
    <w:rsid w:val="65D5198E"/>
    <w:rsid w:val="660B3602"/>
    <w:rsid w:val="664B39FF"/>
    <w:rsid w:val="665E3732"/>
    <w:rsid w:val="66855163"/>
    <w:rsid w:val="669406BC"/>
    <w:rsid w:val="669C06FE"/>
    <w:rsid w:val="67550FD9"/>
    <w:rsid w:val="6764746E"/>
    <w:rsid w:val="67A4786A"/>
    <w:rsid w:val="67A61834"/>
    <w:rsid w:val="67BA0E3C"/>
    <w:rsid w:val="67BC1058"/>
    <w:rsid w:val="67E660D5"/>
    <w:rsid w:val="681C1AF7"/>
    <w:rsid w:val="68282249"/>
    <w:rsid w:val="683B72E1"/>
    <w:rsid w:val="68482B8F"/>
    <w:rsid w:val="684C5A5A"/>
    <w:rsid w:val="689B6EBF"/>
    <w:rsid w:val="689C2C37"/>
    <w:rsid w:val="68DE0B5A"/>
    <w:rsid w:val="68ED5241"/>
    <w:rsid w:val="690305C1"/>
    <w:rsid w:val="691B1DAE"/>
    <w:rsid w:val="69342E70"/>
    <w:rsid w:val="69A21BCC"/>
    <w:rsid w:val="69CE0BCF"/>
    <w:rsid w:val="6A3F7D1E"/>
    <w:rsid w:val="6A686610"/>
    <w:rsid w:val="6AA83F04"/>
    <w:rsid w:val="6ACE0429"/>
    <w:rsid w:val="6ADC3714"/>
    <w:rsid w:val="6B1E3769"/>
    <w:rsid w:val="6B286A04"/>
    <w:rsid w:val="6B2D7B77"/>
    <w:rsid w:val="6B3158B9"/>
    <w:rsid w:val="6B362ECF"/>
    <w:rsid w:val="6B555497"/>
    <w:rsid w:val="6B8974A3"/>
    <w:rsid w:val="6B8F25DF"/>
    <w:rsid w:val="6BA73DCD"/>
    <w:rsid w:val="6BBF2EC5"/>
    <w:rsid w:val="6C417D7E"/>
    <w:rsid w:val="6C816FDE"/>
    <w:rsid w:val="6C8E0AE9"/>
    <w:rsid w:val="6CA81BAB"/>
    <w:rsid w:val="6CD04C5E"/>
    <w:rsid w:val="6CD504C6"/>
    <w:rsid w:val="6CD81D64"/>
    <w:rsid w:val="6CE54BAD"/>
    <w:rsid w:val="6CF05300"/>
    <w:rsid w:val="6CFC3536"/>
    <w:rsid w:val="6D033285"/>
    <w:rsid w:val="6D415B5B"/>
    <w:rsid w:val="6D45564C"/>
    <w:rsid w:val="6D5C4743"/>
    <w:rsid w:val="6D6A3304"/>
    <w:rsid w:val="6DB93944"/>
    <w:rsid w:val="6DEF55B7"/>
    <w:rsid w:val="6E076DA5"/>
    <w:rsid w:val="6E0F52F8"/>
    <w:rsid w:val="6E0F7A08"/>
    <w:rsid w:val="6E20298D"/>
    <w:rsid w:val="6E217E67"/>
    <w:rsid w:val="6E2E4332"/>
    <w:rsid w:val="6E492F1A"/>
    <w:rsid w:val="6E4C47B8"/>
    <w:rsid w:val="6E5F273D"/>
    <w:rsid w:val="6EA97E5C"/>
    <w:rsid w:val="6EEB4B04"/>
    <w:rsid w:val="6F1F3C7A"/>
    <w:rsid w:val="6F243F44"/>
    <w:rsid w:val="6F7C5234"/>
    <w:rsid w:val="6F963F3C"/>
    <w:rsid w:val="6FDE58E3"/>
    <w:rsid w:val="6FF173C5"/>
    <w:rsid w:val="7000585A"/>
    <w:rsid w:val="700A341C"/>
    <w:rsid w:val="701B6B38"/>
    <w:rsid w:val="705E702A"/>
    <w:rsid w:val="708446DD"/>
    <w:rsid w:val="70A703CB"/>
    <w:rsid w:val="71186BD3"/>
    <w:rsid w:val="711F4406"/>
    <w:rsid w:val="71453E6C"/>
    <w:rsid w:val="714A76D4"/>
    <w:rsid w:val="71593474"/>
    <w:rsid w:val="718801FD"/>
    <w:rsid w:val="71A11A70"/>
    <w:rsid w:val="71C56D5B"/>
    <w:rsid w:val="71EA0570"/>
    <w:rsid w:val="71FB277D"/>
    <w:rsid w:val="720A4006"/>
    <w:rsid w:val="721E646B"/>
    <w:rsid w:val="724C122A"/>
    <w:rsid w:val="72534367"/>
    <w:rsid w:val="72700A88"/>
    <w:rsid w:val="72712A3F"/>
    <w:rsid w:val="7298621E"/>
    <w:rsid w:val="72C25048"/>
    <w:rsid w:val="72D07765"/>
    <w:rsid w:val="72D2752C"/>
    <w:rsid w:val="73005B71"/>
    <w:rsid w:val="73484A46"/>
    <w:rsid w:val="734908E9"/>
    <w:rsid w:val="73715630"/>
    <w:rsid w:val="73B52DFF"/>
    <w:rsid w:val="73BD0BEC"/>
    <w:rsid w:val="73F73283"/>
    <w:rsid w:val="741C03F5"/>
    <w:rsid w:val="745030E5"/>
    <w:rsid w:val="745F6DB9"/>
    <w:rsid w:val="746E141C"/>
    <w:rsid w:val="747800B5"/>
    <w:rsid w:val="74893BF9"/>
    <w:rsid w:val="7499627D"/>
    <w:rsid w:val="74AA3264"/>
    <w:rsid w:val="74BF5CE3"/>
    <w:rsid w:val="75510906"/>
    <w:rsid w:val="756351AE"/>
    <w:rsid w:val="757A1FA4"/>
    <w:rsid w:val="75AD3D8E"/>
    <w:rsid w:val="75B01AD0"/>
    <w:rsid w:val="75C13CDD"/>
    <w:rsid w:val="75C612F4"/>
    <w:rsid w:val="76042FDE"/>
    <w:rsid w:val="761C7166"/>
    <w:rsid w:val="76564426"/>
    <w:rsid w:val="76687442"/>
    <w:rsid w:val="769431A0"/>
    <w:rsid w:val="76A01B45"/>
    <w:rsid w:val="76A553AD"/>
    <w:rsid w:val="76AC04E9"/>
    <w:rsid w:val="76AE6010"/>
    <w:rsid w:val="76C94F71"/>
    <w:rsid w:val="76D96E05"/>
    <w:rsid w:val="7706409E"/>
    <w:rsid w:val="775F555C"/>
    <w:rsid w:val="77906E40"/>
    <w:rsid w:val="77A25449"/>
    <w:rsid w:val="77B223D2"/>
    <w:rsid w:val="77D13B0B"/>
    <w:rsid w:val="77DC4DFE"/>
    <w:rsid w:val="780B1240"/>
    <w:rsid w:val="7831514A"/>
    <w:rsid w:val="785901FD"/>
    <w:rsid w:val="78992CEF"/>
    <w:rsid w:val="78BD0396"/>
    <w:rsid w:val="78C55892"/>
    <w:rsid w:val="78E51A91"/>
    <w:rsid w:val="78F10436"/>
    <w:rsid w:val="78F61EF0"/>
    <w:rsid w:val="792417A2"/>
    <w:rsid w:val="794C5FB4"/>
    <w:rsid w:val="79690914"/>
    <w:rsid w:val="79915775"/>
    <w:rsid w:val="79B55907"/>
    <w:rsid w:val="79B7167F"/>
    <w:rsid w:val="79D5293E"/>
    <w:rsid w:val="79DC2E94"/>
    <w:rsid w:val="7A0C32C1"/>
    <w:rsid w:val="7A6968CD"/>
    <w:rsid w:val="7A6C4320"/>
    <w:rsid w:val="7A7632E8"/>
    <w:rsid w:val="7A770E0E"/>
    <w:rsid w:val="7AA716F4"/>
    <w:rsid w:val="7AAF080C"/>
    <w:rsid w:val="7AB455FF"/>
    <w:rsid w:val="7AC73B44"/>
    <w:rsid w:val="7AEA7832"/>
    <w:rsid w:val="7AFD4C76"/>
    <w:rsid w:val="7B136D89"/>
    <w:rsid w:val="7B191EC6"/>
    <w:rsid w:val="7B3A4316"/>
    <w:rsid w:val="7B5573A2"/>
    <w:rsid w:val="7BA21EBB"/>
    <w:rsid w:val="7BD227A0"/>
    <w:rsid w:val="7BDF4EBD"/>
    <w:rsid w:val="7BE75B20"/>
    <w:rsid w:val="7BF87D2D"/>
    <w:rsid w:val="7C1F175E"/>
    <w:rsid w:val="7C3A20F4"/>
    <w:rsid w:val="7C476479"/>
    <w:rsid w:val="7C5807CC"/>
    <w:rsid w:val="7C75312C"/>
    <w:rsid w:val="7C820546"/>
    <w:rsid w:val="7C8A4E29"/>
    <w:rsid w:val="7CA53A11"/>
    <w:rsid w:val="7CB43C54"/>
    <w:rsid w:val="7CED360A"/>
    <w:rsid w:val="7D0C1CE2"/>
    <w:rsid w:val="7D117314"/>
    <w:rsid w:val="7D1E1A15"/>
    <w:rsid w:val="7D21599B"/>
    <w:rsid w:val="7D755AD9"/>
    <w:rsid w:val="7D893333"/>
    <w:rsid w:val="7D8E0949"/>
    <w:rsid w:val="7D8E6B9B"/>
    <w:rsid w:val="7D910439"/>
    <w:rsid w:val="7DA81ADB"/>
    <w:rsid w:val="7DC370C3"/>
    <w:rsid w:val="7DF764EE"/>
    <w:rsid w:val="7E3C03A5"/>
    <w:rsid w:val="7E6E3C2E"/>
    <w:rsid w:val="7E7957D2"/>
    <w:rsid w:val="7EBE525E"/>
    <w:rsid w:val="7EDD70CE"/>
    <w:rsid w:val="7EE06F82"/>
    <w:rsid w:val="7EE6045E"/>
    <w:rsid w:val="7EF40C80"/>
    <w:rsid w:val="7F0A2251"/>
    <w:rsid w:val="7F111E79"/>
    <w:rsid w:val="7F145C14"/>
    <w:rsid w:val="7F2350C1"/>
    <w:rsid w:val="7F2A644F"/>
    <w:rsid w:val="7F313C82"/>
    <w:rsid w:val="7F4219EB"/>
    <w:rsid w:val="7FC56178"/>
    <w:rsid w:val="7FD3117D"/>
    <w:rsid w:val="7FDB2D72"/>
    <w:rsid w:val="7FEB4217"/>
    <w:rsid w:val="7FEE3921"/>
    <w:rsid w:val="7FFA05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keepNext/>
      <w:jc w:val="center"/>
      <w:outlineLvl w:val="0"/>
    </w:pPr>
    <w:rPr>
      <w:rFonts w:ascii="黑体" w:eastAsia="黑体"/>
      <w:sz w:val="28"/>
    </w:rPr>
  </w:style>
  <w:style w:type="paragraph" w:styleId="3">
    <w:name w:val="heading 2"/>
    <w:basedOn w:val="1"/>
    <w:next w:val="4"/>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outlineLvl w:val="2"/>
    </w:pPr>
    <w:rPr>
      <w:rFonts w:hint="eastAsia" w:ascii="宋体" w:hAnsi="宋体" w:eastAsia="宋体" w:cs="宋体"/>
      <w:kern w:val="0"/>
      <w:sz w:val="24"/>
      <w:szCs w:val="24"/>
      <w:lang w:val="en-US" w:eastAsia="zh-CN" w:bidi="ar"/>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4">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4">
    <w:name w:val="List Paragraph"/>
    <w:basedOn w:val="1"/>
    <w:autoRedefine/>
    <w:unhideWhenUsed/>
    <w:qFormat/>
    <w:uiPriority w:val="99"/>
    <w:pPr>
      <w:ind w:firstLine="420" w:firstLineChars="200"/>
    </w:pPr>
  </w:style>
  <w:style w:type="paragraph" w:styleId="9">
    <w:name w:val="Normal Indent"/>
    <w:basedOn w:val="1"/>
    <w:qFormat/>
    <w:uiPriority w:val="0"/>
    <w:pPr>
      <w:ind w:firstLine="420"/>
    </w:pPr>
  </w:style>
  <w:style w:type="paragraph" w:styleId="10">
    <w:name w:val="index 5"/>
    <w:basedOn w:val="1"/>
    <w:next w:val="1"/>
    <w:qFormat/>
    <w:uiPriority w:val="0"/>
    <w:pPr>
      <w:ind w:left="1050" w:hanging="210"/>
    </w:pPr>
    <w:rPr>
      <w:sz w:val="20"/>
    </w:rPr>
  </w:style>
  <w:style w:type="paragraph" w:styleId="11">
    <w:name w:val="toa heading"/>
    <w:basedOn w:val="1"/>
    <w:next w:val="1"/>
    <w:semiHidden/>
    <w:unhideWhenUsed/>
    <w:qFormat/>
    <w:uiPriority w:val="99"/>
    <w:pPr>
      <w:spacing w:before="120"/>
    </w:pPr>
    <w:rPr>
      <w:rFonts w:asciiTheme="majorHAnsi" w:hAnsiTheme="majorHAnsi" w:cstheme="majorBidi"/>
      <w:sz w:val="24"/>
      <w:szCs w:val="24"/>
    </w:rPr>
  </w:style>
  <w:style w:type="paragraph" w:styleId="12">
    <w:name w:val="Body Text"/>
    <w:basedOn w:val="1"/>
    <w:unhideWhenUsed/>
    <w:qFormat/>
    <w:uiPriority w:val="0"/>
    <w:pPr>
      <w:spacing w:after="220" w:line="220" w:lineRule="atLeast"/>
    </w:pPr>
    <w:rPr>
      <w:rFonts w:hint="eastAsia"/>
      <w:sz w:val="21"/>
    </w:rPr>
  </w:style>
  <w:style w:type="paragraph" w:styleId="13">
    <w:name w:val="Body Text Indent"/>
    <w:basedOn w:val="1"/>
    <w:qFormat/>
    <w:uiPriority w:val="0"/>
    <w:pPr>
      <w:spacing w:after="120"/>
      <w:ind w:left="420" w:leftChars="200"/>
    </w:pPr>
  </w:style>
  <w:style w:type="paragraph" w:styleId="14">
    <w:name w:val="Plain Text"/>
    <w:basedOn w:val="1"/>
    <w:qFormat/>
    <w:uiPriority w:val="0"/>
    <w:rPr>
      <w:rFonts w:ascii="宋体" w:hAnsi="Courier New"/>
      <w:szCs w:val="21"/>
    </w:rPr>
  </w:style>
  <w:style w:type="paragraph" w:styleId="15">
    <w:name w:val="toc 8"/>
    <w:basedOn w:val="1"/>
    <w:next w:val="1"/>
    <w:qFormat/>
    <w:uiPriority w:val="39"/>
    <w:pPr>
      <w:ind w:left="2940" w:leftChars="1400"/>
    </w:pPr>
  </w:style>
  <w:style w:type="paragraph" w:styleId="16">
    <w:name w:val="footer"/>
    <w:basedOn w:val="1"/>
    <w:qFormat/>
    <w:uiPriority w:val="0"/>
    <w:pPr>
      <w:tabs>
        <w:tab w:val="center" w:pos="4153"/>
        <w:tab w:val="right" w:pos="8306"/>
      </w:tabs>
      <w:snapToGrid w:val="0"/>
      <w:jc w:val="left"/>
    </w:pPr>
    <w:rPr>
      <w:kern w:val="0"/>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qFormat/>
    <w:uiPriority w:val="0"/>
    <w:rPr>
      <w:szCs w:val="24"/>
    </w:rPr>
  </w:style>
  <w:style w:type="paragraph" w:styleId="19">
    <w:name w:val="HTML Preformatted"/>
    <w:basedOn w:val="1"/>
    <w:qFormat/>
    <w:uiPriority w:val="0"/>
    <w:pPr>
      <w:jc w:val="left"/>
    </w:pPr>
    <w:rPr>
      <w:rFonts w:ascii="Arial" w:hAnsi="Arial" w:cs="Arial"/>
      <w:kern w:val="0"/>
      <w:sz w:val="24"/>
    </w:rPr>
  </w:style>
  <w:style w:type="paragraph" w:styleId="20">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21">
    <w:name w:val="Body Text First Indent"/>
    <w:basedOn w:val="12"/>
    <w:qFormat/>
    <w:uiPriority w:val="0"/>
    <w:pPr>
      <w:spacing w:line="360" w:lineRule="auto"/>
      <w:ind w:firstLine="420"/>
    </w:pPr>
    <w:rPr>
      <w:rFonts w:ascii="宋体" w:hAnsi="宋体" w:cs="宋体"/>
      <w:sz w:val="24"/>
      <w:szCs w:val="24"/>
    </w:rPr>
  </w:style>
  <w:style w:type="paragraph" w:styleId="22">
    <w:name w:val="Body Text First Indent 2"/>
    <w:basedOn w:val="13"/>
    <w:unhideWhenUsed/>
    <w:qFormat/>
    <w:uiPriority w:val="99"/>
    <w:pPr>
      <w:widowControl w:val="0"/>
      <w:autoSpaceDE w:val="0"/>
      <w:autoSpaceDN w:val="0"/>
      <w:adjustRightInd/>
      <w:snapToGrid/>
      <w:ind w:firstLine="420" w:firstLineChars="200"/>
    </w:pPr>
    <w:rPr>
      <w:rFonts w:ascii="宋体" w:hAnsi="宋体" w:eastAsia="宋体" w:cs="宋体"/>
      <w:szCs w:val="21"/>
    </w:rPr>
  </w:style>
  <w:style w:type="character" w:styleId="25">
    <w:name w:val="Strong"/>
    <w:basedOn w:val="24"/>
    <w:unhideWhenUsed/>
    <w:qFormat/>
    <w:uiPriority w:val="0"/>
    <w:rPr>
      <w:rFonts w:hint="default"/>
      <w:b/>
      <w:sz w:val="24"/>
    </w:rPr>
  </w:style>
  <w:style w:type="character" w:styleId="26">
    <w:name w:val="page number"/>
    <w:qFormat/>
    <w:uiPriority w:val="0"/>
    <w:rPr>
      <w:rFonts w:cs="Times New Roman"/>
    </w:rPr>
  </w:style>
  <w:style w:type="character" w:styleId="27">
    <w:name w:val="FollowedHyperlink"/>
    <w:basedOn w:val="24"/>
    <w:qFormat/>
    <w:uiPriority w:val="0"/>
    <w:rPr>
      <w:color w:val="800080"/>
      <w:u w:val="none"/>
    </w:rPr>
  </w:style>
  <w:style w:type="character" w:styleId="28">
    <w:name w:val="HTML Definition"/>
    <w:basedOn w:val="24"/>
    <w:qFormat/>
    <w:uiPriority w:val="0"/>
  </w:style>
  <w:style w:type="character" w:styleId="29">
    <w:name w:val="HTML Typewriter"/>
    <w:basedOn w:val="24"/>
    <w:qFormat/>
    <w:uiPriority w:val="0"/>
    <w:rPr>
      <w:rFonts w:hint="default" w:ascii="monospace" w:hAnsi="monospace" w:eastAsia="monospace" w:cs="monospace"/>
      <w:sz w:val="20"/>
    </w:rPr>
  </w:style>
  <w:style w:type="character" w:styleId="30">
    <w:name w:val="HTML Acronym"/>
    <w:basedOn w:val="24"/>
    <w:qFormat/>
    <w:uiPriority w:val="0"/>
  </w:style>
  <w:style w:type="character" w:styleId="31">
    <w:name w:val="HTML Variable"/>
    <w:basedOn w:val="24"/>
    <w:qFormat/>
    <w:uiPriority w:val="0"/>
  </w:style>
  <w:style w:type="character" w:styleId="32">
    <w:name w:val="Hyperlink"/>
    <w:basedOn w:val="24"/>
    <w:qFormat/>
    <w:uiPriority w:val="0"/>
    <w:rPr>
      <w:color w:val="0000FF"/>
      <w:u w:val="none"/>
    </w:rPr>
  </w:style>
  <w:style w:type="character" w:styleId="33">
    <w:name w:val="HTML Code"/>
    <w:basedOn w:val="24"/>
    <w:qFormat/>
    <w:uiPriority w:val="0"/>
    <w:rPr>
      <w:rFonts w:hint="default" w:ascii="monospace" w:hAnsi="monospace" w:eastAsia="monospace" w:cs="monospace"/>
      <w:sz w:val="20"/>
    </w:rPr>
  </w:style>
  <w:style w:type="character" w:styleId="34">
    <w:name w:val="HTML Cite"/>
    <w:basedOn w:val="24"/>
    <w:qFormat/>
    <w:uiPriority w:val="0"/>
  </w:style>
  <w:style w:type="character" w:styleId="35">
    <w:name w:val="HTML Keyboard"/>
    <w:basedOn w:val="24"/>
    <w:qFormat/>
    <w:uiPriority w:val="0"/>
    <w:rPr>
      <w:rFonts w:ascii="monospace" w:hAnsi="monospace" w:eastAsia="monospace" w:cs="monospace"/>
      <w:sz w:val="20"/>
    </w:rPr>
  </w:style>
  <w:style w:type="character" w:styleId="36">
    <w:name w:val="HTML Sample"/>
    <w:basedOn w:val="24"/>
    <w:qFormat/>
    <w:uiPriority w:val="0"/>
    <w:rPr>
      <w:rFonts w:hint="default" w:ascii="monospace" w:hAnsi="monospace" w:eastAsia="monospace" w:cs="monospace"/>
    </w:rPr>
  </w:style>
  <w:style w:type="table" w:customStyle="1" w:styleId="37">
    <w:name w:val="Table Normal"/>
    <w:semiHidden/>
    <w:unhideWhenUsed/>
    <w:qFormat/>
    <w:uiPriority w:val="0"/>
    <w:tblPr>
      <w:tblCellMar>
        <w:top w:w="0" w:type="dxa"/>
        <w:left w:w="0" w:type="dxa"/>
        <w:bottom w:w="0" w:type="dxa"/>
        <w:right w:w="0" w:type="dxa"/>
      </w:tblCellMar>
    </w:tblPr>
  </w:style>
  <w:style w:type="paragraph" w:customStyle="1" w:styleId="3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paragraph" w:customStyle="1" w:styleId="39">
    <w:name w:val="列出段落1"/>
    <w:basedOn w:val="1"/>
    <w:qFormat/>
    <w:uiPriority w:val="99"/>
    <w:pPr>
      <w:ind w:firstLine="420" w:firstLineChars="200"/>
    </w:pPr>
  </w:style>
  <w:style w:type="character" w:customStyle="1" w:styleId="40">
    <w:name w:val="layui-layer-tabnow"/>
    <w:basedOn w:val="24"/>
    <w:qFormat/>
    <w:uiPriority w:val="0"/>
    <w:rPr>
      <w:bdr w:val="single" w:color="CCCCCC" w:sz="4" w:space="0"/>
      <w:shd w:val="clear" w:fill="FFFFFF"/>
    </w:rPr>
  </w:style>
  <w:style w:type="character" w:customStyle="1" w:styleId="41">
    <w:name w:val="first-child"/>
    <w:basedOn w:val="24"/>
    <w:qFormat/>
    <w:uiPriority w:val="0"/>
  </w:style>
  <w:style w:type="paragraph" w:customStyle="1" w:styleId="42">
    <w:name w:val="null3"/>
    <w:qFormat/>
    <w:uiPriority w:val="0"/>
    <w:rPr>
      <w:rFonts w:hint="eastAsia" w:ascii="Calibri" w:hAnsi="Calibri" w:eastAsia="宋体" w:cs="Times New Roman"/>
      <w:lang w:val="en-US" w:eastAsia="zh-Hans"/>
    </w:rPr>
  </w:style>
  <w:style w:type="paragraph" w:customStyle="1" w:styleId="43">
    <w:name w:val="表注1"/>
    <w:basedOn w:val="1"/>
    <w:autoRedefine/>
    <w:qFormat/>
    <w:uiPriority w:val="0"/>
    <w:pPr>
      <w:adjustRightInd w:val="0"/>
      <w:snapToGrid w:val="0"/>
      <w:spacing w:beforeLines="50" w:line="300" w:lineRule="auto"/>
      <w:ind w:left="350" w:hanging="350" w:hangingChars="350"/>
    </w:pPr>
    <w:rPr>
      <w:rFonts w:ascii="宋体" w:hAnsi="Calibri" w:eastAsia="仿宋_GB2312"/>
      <w:bCs/>
      <w:color w:val="000000"/>
      <w:kern w:val="0"/>
      <w:szCs w:val="24"/>
    </w:rPr>
  </w:style>
  <w:style w:type="paragraph" w:customStyle="1" w:styleId="44">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5">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61</Pages>
  <Words>26622</Words>
  <Characters>28439</Characters>
  <TotalTime>31</TotalTime>
  <ScaleCrop>false</ScaleCrop>
  <LinksUpToDate>false</LinksUpToDate>
  <CharactersWithSpaces>30628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2023-02-28T16:28:00Z</dcterms:created>
  <dc:creator>郭颖</dc:creator>
  <cp:lastModifiedBy>虹</cp:lastModifiedBy>
  <cp:lastPrinted>2026-07-15T01:44:08Z</cp:lastPrinted>
  <dcterms:modified xsi:type="dcterms:W3CDTF">2026-07-15T01:45:33Z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2023-02-28T16:37:36Z</vt:filetime>
  </property>
  <property fmtid="{D5CDD505-2E9C-101B-9397-08002B2CF9AE}" pid="4" name="KSOProductBuildVer">
    <vt:lpwstr>2052-12.1.0.26375</vt:lpwstr>
  </property>
  <property fmtid="{D5CDD505-2E9C-101B-9397-08002B2CF9AE}" pid="5" name="ICV">
    <vt:lpwstr>18E7F31C95A240B4A5D33CEE366B0E85_13</vt:lpwstr>
  </property>
  <property fmtid="{D5CDD505-2E9C-101B-9397-08002B2CF9AE}" pid="6" name="KSOTemplateDocerSaveRecord">
    <vt:lpwstr>eyJoZGlkIjoiMTIwOGUzODhiNzNmOTVmN2RkYWM4ZTk1ZDI5OWViMjEiLCJ1c2VySWQiOiIyNzI0NDIyMzEifQ==</vt:lpwstr>
  </property>
</Properties>
</file>