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8E60F">
      <w:pPr>
        <w:pStyle w:val="5"/>
        <w:tabs>
          <w:tab w:val="left" w:pos="864"/>
        </w:tabs>
        <w:bidi w:val="0"/>
        <w:rPr>
          <w:rFonts w:hint="eastAsia" w:ascii="宋体" w:hAnsi="宋体" w:eastAsia="宋体" w:cs="宋体"/>
          <w:b/>
          <w:bCs/>
          <w:color w:val="auto"/>
          <w:kern w:val="0"/>
          <w:sz w:val="24"/>
          <w:szCs w:val="24"/>
          <w:highlight w:val="none"/>
          <w:lang w:val="en-US" w:eastAsia="zh-CN" w:bidi="ar-SA"/>
        </w:rPr>
      </w:pPr>
      <w:bookmarkStart w:id="0" w:name="_GoBack"/>
      <w:r>
        <w:rPr>
          <w:rFonts w:hint="eastAsia" w:ascii="宋体" w:hAnsi="宋体" w:eastAsia="宋体" w:cs="宋体"/>
          <w:b/>
          <w:bCs/>
          <w:color w:val="auto"/>
          <w:kern w:val="0"/>
          <w:sz w:val="24"/>
          <w:szCs w:val="24"/>
          <w:highlight w:val="none"/>
          <w:lang w:val="en-US" w:eastAsia="zh-CN" w:bidi="ar-SA"/>
        </w:rPr>
        <w:t>一、采购内容及技术要求</w:t>
      </w:r>
    </w:p>
    <w:tbl>
      <w:tblPr>
        <w:tblStyle w:val="14"/>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09"/>
        <w:gridCol w:w="6862"/>
        <w:gridCol w:w="860"/>
      </w:tblGrid>
      <w:tr w14:paraId="63ACF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0F8E3510">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序号</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10D5B37D">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名称</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41EC0C3F">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技术要求</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64BD71F">
            <w:pPr>
              <w:pStyle w:val="11"/>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数量</w:t>
            </w:r>
          </w:p>
        </w:tc>
      </w:tr>
      <w:tr w14:paraId="6F81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5588976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18F5399E">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全彩LED屏（COB）</w:t>
            </w: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核心产品</w:t>
            </w:r>
            <w:r>
              <w:rPr>
                <w:rFonts w:hint="eastAsia" w:hAnsi="宋体" w:cs="宋体"/>
                <w:b/>
                <w:bCs/>
                <w:color w:val="auto"/>
                <w:sz w:val="24"/>
                <w:szCs w:val="24"/>
                <w:highlight w:val="none"/>
                <w:lang w:eastAsia="zh-CN"/>
              </w:rPr>
              <w:t>）</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013D35F3">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1.单块屏幕宽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3.0米，高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1.6</w:t>
            </w:r>
            <w:r>
              <w:rPr>
                <w:rFonts w:hint="eastAsia" w:hAnsi="宋体" w:cs="宋体"/>
                <w:color w:val="auto"/>
                <w:sz w:val="24"/>
                <w:szCs w:val="24"/>
                <w:highlight w:val="none"/>
                <w:lang w:val="en-US" w:eastAsia="zh-CN"/>
              </w:rPr>
              <w:t>0米</w:t>
            </w:r>
            <w:r>
              <w:rPr>
                <w:rFonts w:hint="eastAsia" w:ascii="宋体" w:hAnsi="宋体" w:cs="宋体"/>
                <w:color w:val="auto"/>
                <w:sz w:val="24"/>
                <w:szCs w:val="24"/>
                <w:highlight w:val="none"/>
              </w:rPr>
              <w:t>，2块总面积</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10.1㎡</w:t>
            </w:r>
            <w:r>
              <w:rPr>
                <w:rFonts w:hint="eastAsia" w:ascii="宋体" w:hAnsi="宋体" w:cs="宋体"/>
                <w:color w:val="auto"/>
                <w:sz w:val="24"/>
                <w:szCs w:val="24"/>
                <w:highlight w:val="none"/>
                <w:lang w:eastAsia="zh-CN"/>
              </w:rPr>
              <w:t>。</w:t>
            </w:r>
          </w:p>
          <w:p w14:paraId="111CD221">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★2.LED像素间距≤</w:t>
            </w:r>
            <w:r>
              <w:rPr>
                <w:rFonts w:hint="eastAsia" w:ascii="宋体" w:hAnsi="宋体" w:cs="宋体"/>
                <w:b/>
                <w:bCs/>
                <w:color w:val="auto"/>
                <w:sz w:val="24"/>
                <w:szCs w:val="24"/>
                <w:highlight w:val="none"/>
              </w:rPr>
              <w:t>1.6mm</w:t>
            </w:r>
            <w:r>
              <w:rPr>
                <w:rFonts w:hint="eastAsia" w:ascii="宋体" w:hAnsi="宋体" w:cs="宋体"/>
                <w:color w:val="auto"/>
                <w:sz w:val="24"/>
                <w:szCs w:val="24"/>
                <w:highlight w:val="none"/>
              </w:rPr>
              <w:t>，采用COB倒装封装方式，像素中心间距相对偏差等级C级≤5%</w:t>
            </w:r>
            <w:r>
              <w:rPr>
                <w:rFonts w:hint="eastAsia" w:ascii="宋体" w:hAnsi="宋体" w:cs="宋体"/>
                <w:color w:val="auto"/>
                <w:sz w:val="24"/>
                <w:szCs w:val="24"/>
                <w:highlight w:val="none"/>
                <w:lang w:eastAsia="zh-CN"/>
              </w:rPr>
              <w:t>。</w:t>
            </w:r>
          </w:p>
          <w:p w14:paraId="43921A3F">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▲3.显示屏箱体宽高比16：9设计，压铸铝合金材质，箱体厚度≤40mm，箱体间平整度≤0.05mm，模组间间隙≤0.05mm</w:t>
            </w:r>
          </w:p>
          <w:p w14:paraId="3D3A64B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▲4.光学参数要求：亮度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600cd/㎡，亮度均匀性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98%，刷新率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3840Hz，对比度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15000:1，色温调节：1000K-20000K可调，支持BT.2020、DCI-P3、BT.709，sRGB等多种色域之间的转换，色域覆盖率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120%NTSC色域。</w:t>
            </w:r>
          </w:p>
          <w:p w14:paraId="014A472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5.平均失效间隔时间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100000小时，寿命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100000小时。</w:t>
            </w:r>
          </w:p>
          <w:p w14:paraId="39FE3141">
            <w:pPr>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.灯驱合一，多层电路板设计，PCB焊盘采用沉金工艺处理</w:t>
            </w:r>
            <w:r>
              <w:rPr>
                <w:rFonts w:hint="eastAsia" w:ascii="宋体" w:hAnsi="宋体" w:cs="宋体"/>
                <w:color w:val="auto"/>
                <w:sz w:val="24"/>
                <w:szCs w:val="24"/>
                <w:highlight w:val="none"/>
                <w:lang w:val="en-US" w:eastAsia="zh-CN"/>
              </w:rPr>
              <w:t>.</w:t>
            </w:r>
          </w:p>
          <w:p w14:paraId="1A68549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.支持单点检测逐点校正功能，单点亮度校正，单点颜色校正、单点色温可调。</w:t>
            </w:r>
          </w:p>
          <w:p w14:paraId="7559103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支持屏体（模组间）拼缝亮线、暗线校正。</w:t>
            </w:r>
          </w:p>
          <w:p w14:paraId="5017C2A3">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.支持高集成三合一板卡设计，电源、接收卡、HUB 板一体化，板内无线连接</w:t>
            </w:r>
            <w:r>
              <w:rPr>
                <w:rFonts w:hint="eastAsia" w:ascii="宋体" w:hAnsi="宋体" w:cs="宋体"/>
                <w:color w:val="auto"/>
                <w:sz w:val="24"/>
                <w:szCs w:val="24"/>
                <w:highlight w:val="none"/>
                <w:lang w:eastAsia="zh-CN"/>
              </w:rPr>
              <w:t>。</w:t>
            </w:r>
          </w:p>
          <w:p w14:paraId="06E7407A">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.峰值功耗≤360W/㎡，平均功耗≤170W/㎡</w:t>
            </w:r>
            <w:r>
              <w:rPr>
                <w:rFonts w:hint="eastAsia" w:ascii="宋体" w:hAnsi="宋体" w:cs="宋体"/>
                <w:color w:val="auto"/>
                <w:sz w:val="24"/>
                <w:szCs w:val="24"/>
                <w:highlight w:val="none"/>
                <w:lang w:val="en-US" w:eastAsia="zh-CN"/>
              </w:rPr>
              <w:t>。</w:t>
            </w:r>
          </w:p>
          <w:p w14:paraId="7C712BF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.具有电源温度控制功能，可实时监测电源温度，超出预警温度直接发出报警指示。</w:t>
            </w:r>
          </w:p>
          <w:p w14:paraId="33F5E44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.箱体底部条型防撞设计，底部增加矩形防撞条，模组安装具有防呆设计。</w:t>
            </w:r>
          </w:p>
          <w:p w14:paraId="6E40F47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.一体化控制平台，可针对LED显示模块进行统一管理，设置亮度坐标、色温、灰度等参数。</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A15437B">
            <w:pPr>
              <w:widowControl/>
              <w:jc w:val="center"/>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10.1㎡</w:t>
            </w:r>
          </w:p>
        </w:tc>
      </w:tr>
      <w:tr w14:paraId="231B6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70EDC7C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4E49E58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视频处理器</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3E4F7C8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1.采用标准19英寸金属结构机箱，采用纯硬件FPGA架构设计。</w:t>
            </w:r>
          </w:p>
          <w:p w14:paraId="35F2929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2.输入接口至少包括1路HDMI2.0+LOOP,2路HDMI1.3，1路USB3.0，最大可支持4096*2160@60HZ信号输入。</w:t>
            </w:r>
          </w:p>
          <w:p w14:paraId="009CC4A6">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▲3.视频输出支持不少于8路千兆网口输出，1路10G-OPT光口，最大带载可达650万像素。</w:t>
            </w:r>
          </w:p>
          <w:p w14:paraId="0326DA7D">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4.音频输入支持视频口伴随音频输入及独立输入两种模式，音频输出支持网口扩展输出及3.5mm独立音频口输出</w:t>
            </w:r>
            <w:r>
              <w:rPr>
                <w:rFonts w:hint="eastAsia" w:ascii="宋体" w:hAnsi="宋体" w:cs="宋体"/>
                <w:color w:val="auto"/>
                <w:sz w:val="24"/>
                <w:szCs w:val="24"/>
                <w:highlight w:val="none"/>
                <w:lang w:eastAsia="zh-CN"/>
              </w:rPr>
              <w:t>。</w:t>
            </w:r>
          </w:p>
          <w:p w14:paraId="7E9CF6D1">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5.支持输入源备份功能</w:t>
            </w:r>
            <w:r>
              <w:rPr>
                <w:rFonts w:hint="eastAsia" w:ascii="宋体" w:hAnsi="宋体" w:cs="宋体"/>
                <w:color w:val="auto"/>
                <w:sz w:val="24"/>
                <w:szCs w:val="24"/>
                <w:highlight w:val="none"/>
                <w:lang w:eastAsia="zh-CN"/>
              </w:rPr>
              <w:t>。</w:t>
            </w:r>
          </w:p>
          <w:p w14:paraId="71A2682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6.可支持</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144HZ高帧率输入输出</w:t>
            </w:r>
            <w:r>
              <w:rPr>
                <w:rFonts w:hint="eastAsia" w:hAnsi="宋体" w:cs="宋体"/>
                <w:color w:val="auto"/>
                <w:sz w:val="24"/>
                <w:szCs w:val="24"/>
                <w:highlight w:val="none"/>
                <w:lang w:eastAsia="zh-CN"/>
              </w:rPr>
              <w:t>。</w:t>
            </w:r>
          </w:p>
          <w:p w14:paraId="1AB99BBD">
            <w:pPr>
              <w:numPr>
                <w:ilvl w:val="0"/>
                <w:numId w:val="0"/>
              </w:numPr>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7.</w:t>
            </w:r>
            <w:r>
              <w:rPr>
                <w:rFonts w:hint="eastAsia" w:ascii="宋体" w:hAnsi="宋体" w:cs="宋体"/>
                <w:color w:val="auto"/>
                <w:sz w:val="24"/>
                <w:szCs w:val="24"/>
                <w:highlight w:val="none"/>
              </w:rPr>
              <w:t>图层能力：最大可支持不少于6个2K图层或1个4K图层+2个2K图层，全部图层大小和位置可单独调节。</w:t>
            </w:r>
          </w:p>
          <w:p w14:paraId="4E3B94EB">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cs="宋体"/>
                <w:color w:val="auto"/>
                <w:sz w:val="24"/>
                <w:szCs w:val="24"/>
                <w:highlight w:val="none"/>
                <w:lang w:eastAsia="zh-CN"/>
              </w:rPr>
              <w:t>。</w:t>
            </w:r>
          </w:p>
          <w:p w14:paraId="7846526E">
            <w:pPr>
              <w:jc w:val="left"/>
              <w:rPr>
                <w:rFonts w:hint="eastAsia" w:hAnsi="宋体" w:cs="宋体"/>
                <w:color w:val="auto"/>
                <w:sz w:val="24"/>
                <w:szCs w:val="24"/>
                <w:highlight w:val="none"/>
                <w:lang w:eastAsia="zh-CN"/>
              </w:rPr>
            </w:pPr>
            <w:r>
              <w:rPr>
                <w:rFonts w:hint="eastAsia" w:ascii="宋体" w:hAnsi="宋体" w:cs="宋体"/>
                <w:color w:val="auto"/>
                <w:sz w:val="24"/>
                <w:szCs w:val="24"/>
                <w:highlight w:val="none"/>
              </w:rPr>
              <w:t>▲9.支持U盘即插即播功能</w:t>
            </w:r>
            <w:r>
              <w:rPr>
                <w:rFonts w:hint="eastAsia" w:hAnsi="宋体" w:cs="宋体"/>
                <w:color w:val="auto"/>
                <w:sz w:val="24"/>
                <w:szCs w:val="24"/>
                <w:highlight w:val="none"/>
                <w:lang w:eastAsia="zh-CN"/>
              </w:rPr>
              <w:t>。</w:t>
            </w:r>
          </w:p>
          <w:p w14:paraId="07C02ED2">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.支持标准模式和专业模式</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显示屏的分权管理</w:t>
            </w:r>
            <w:r>
              <w:rPr>
                <w:rFonts w:hint="eastAsia" w:ascii="宋体" w:hAnsi="宋体" w:cs="宋体"/>
                <w:color w:val="auto"/>
                <w:sz w:val="24"/>
                <w:szCs w:val="24"/>
                <w:highlight w:val="none"/>
                <w:lang w:eastAsia="zh-CN"/>
              </w:rPr>
              <w:t>。</w:t>
            </w:r>
          </w:p>
          <w:p w14:paraId="74B105A7">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.支持平板对控制器进行快捷控制，包括亮度调节、图层布局调节、画面冻结、黑屏、场景切换、音量大小、OSD开关等功能</w:t>
            </w:r>
            <w:r>
              <w:rPr>
                <w:rFonts w:hint="eastAsia" w:ascii="宋体" w:hAnsi="宋体" w:cs="宋体"/>
                <w:color w:val="auto"/>
                <w:sz w:val="24"/>
                <w:szCs w:val="24"/>
                <w:highlight w:val="none"/>
                <w:lang w:eastAsia="zh-CN"/>
              </w:rPr>
              <w:t>。</w:t>
            </w:r>
          </w:p>
          <w:p w14:paraId="4363355B">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.支持创建多个设备还原点</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可根据还原点一键快速还原</w:t>
            </w:r>
            <w:r>
              <w:rPr>
                <w:rFonts w:hint="eastAsia" w:ascii="宋体" w:hAnsi="宋体" w:cs="宋体"/>
                <w:color w:val="auto"/>
                <w:sz w:val="24"/>
                <w:szCs w:val="24"/>
                <w:highlight w:val="none"/>
                <w:lang w:eastAsia="zh-CN"/>
              </w:rPr>
              <w:t>。</w:t>
            </w:r>
          </w:p>
          <w:p w14:paraId="20F1836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.MTBF</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0000小时。</w:t>
            </w:r>
          </w:p>
          <w:p w14:paraId="256509A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.设备控制支持BS架构，可兼容多种操作系统包括但不限于：Windows、MAC OS、深度 Linux、银河麒麟、统信 UOS中标麒麟(NeoKylin)、优麒麟(UbuntuKylin)、凝思磐石、红旗 Linux 等；</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693C92AA">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410B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0E319C8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5DB6BD5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屏体支架及包边</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21E1B0E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壁挂安装，采用国标优质钢材制作，满足屏体承重要求</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不锈钢包边，包边宽</w:t>
            </w:r>
            <w:r>
              <w:rPr>
                <w:rFonts w:hint="eastAsia" w:hAnsi="宋体" w:cs="宋体"/>
                <w:color w:val="auto"/>
                <w:sz w:val="24"/>
                <w:szCs w:val="24"/>
                <w:highlight w:val="none"/>
                <w:lang w:val="en-US" w:eastAsia="zh-CN"/>
              </w:rPr>
              <w:t>约</w:t>
            </w:r>
            <w:r>
              <w:rPr>
                <w:rFonts w:hint="eastAsia" w:ascii="宋体" w:hAnsi="宋体" w:cs="宋体"/>
                <w:color w:val="auto"/>
                <w:sz w:val="24"/>
                <w:szCs w:val="24"/>
                <w:highlight w:val="none"/>
              </w:rPr>
              <w:t>50mm。</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50FBF5B7">
            <w:pPr>
              <w:widowControl/>
              <w:jc w:val="center"/>
              <w:rPr>
                <w:rFonts w:hint="eastAsia" w:ascii="宋体" w:hAnsi="宋体" w:cs="宋体"/>
                <w:b/>
                <w:color w:val="auto"/>
                <w:kern w:val="0"/>
                <w:sz w:val="24"/>
                <w:szCs w:val="24"/>
                <w:highlight w:val="none"/>
              </w:rPr>
            </w:pPr>
            <w:r>
              <w:rPr>
                <w:rFonts w:hint="eastAsia" w:ascii="宋体" w:hAnsi="宋体" w:cs="宋体"/>
                <w:bCs/>
                <w:color w:val="auto"/>
                <w:kern w:val="0"/>
                <w:sz w:val="24"/>
                <w:szCs w:val="24"/>
                <w:highlight w:val="none"/>
              </w:rPr>
              <w:t>10.1㎡</w:t>
            </w:r>
          </w:p>
        </w:tc>
      </w:tr>
      <w:tr w14:paraId="1855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564FA37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635FC7F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智能配电柜</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46D4FBA5">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1.额定功率</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10KW</w:t>
            </w:r>
            <w:r>
              <w:rPr>
                <w:rFonts w:hint="eastAsia" w:ascii="宋体" w:hAnsi="宋体" w:cs="宋体"/>
                <w:color w:val="auto"/>
                <w:sz w:val="24"/>
                <w:szCs w:val="24"/>
                <w:highlight w:val="none"/>
                <w:lang w:eastAsia="zh-CN"/>
              </w:rPr>
              <w:t>。</w:t>
            </w:r>
          </w:p>
          <w:p w14:paraId="6E98B587">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2.控制方式：多功能智能控制+手动控制</w:t>
            </w:r>
            <w:r>
              <w:rPr>
                <w:rFonts w:hint="eastAsia" w:ascii="宋体" w:hAnsi="宋体" w:cs="宋体"/>
                <w:color w:val="auto"/>
                <w:sz w:val="24"/>
                <w:szCs w:val="24"/>
                <w:highlight w:val="none"/>
                <w:lang w:eastAsia="zh-CN"/>
              </w:rPr>
              <w:t>。</w:t>
            </w:r>
          </w:p>
          <w:p w14:paraId="397B225C">
            <w:pPr>
              <w:rPr>
                <w:rFonts w:hint="eastAsia" w:ascii="宋体" w:hAnsi="宋体" w:cs="宋体"/>
                <w:color w:val="auto"/>
                <w:sz w:val="24"/>
                <w:szCs w:val="24"/>
                <w:highlight w:val="none"/>
              </w:rPr>
            </w:pPr>
            <w:r>
              <w:rPr>
                <w:rFonts w:hint="eastAsia" w:ascii="宋体" w:hAnsi="宋体" w:cs="宋体"/>
                <w:color w:val="auto"/>
                <w:sz w:val="24"/>
                <w:szCs w:val="24"/>
                <w:highlight w:val="none"/>
              </w:rPr>
              <w:t>3.高可靠：封闭式箱</w:t>
            </w:r>
            <w:r>
              <w:rPr>
                <w:rStyle w:val="16"/>
                <w:rFonts w:hint="eastAsia" w:hAnsi="宋体" w:cs="宋体"/>
                <w:color w:val="auto"/>
                <w:sz w:val="24"/>
                <w:szCs w:val="24"/>
                <w:highlight w:val="none"/>
                <w:lang w:val="en-US" w:eastAsia="zh-CN"/>
              </w:rPr>
              <w:t>体</w:t>
            </w:r>
            <w:r>
              <w:rPr>
                <w:rFonts w:hint="eastAsia" w:ascii="宋体" w:hAnsi="宋体" w:cs="宋体"/>
                <w:color w:val="auto"/>
                <w:sz w:val="24"/>
                <w:szCs w:val="24"/>
                <w:highlight w:val="none"/>
              </w:rPr>
              <w:t>。</w:t>
            </w:r>
          </w:p>
          <w:p w14:paraId="123E18C5">
            <w:pPr>
              <w:rPr>
                <w:rFonts w:hint="eastAsia" w:eastAsia="宋体"/>
                <w:color w:val="auto"/>
                <w:highlight w:val="none"/>
                <w:lang w:eastAsia="zh-CN"/>
              </w:rPr>
            </w:pPr>
            <w:r>
              <w:rPr>
                <w:rFonts w:hint="eastAsia"/>
                <w:color w:val="auto"/>
                <w:highlight w:val="none"/>
                <w:lang w:val="en-US" w:eastAsia="zh-CN"/>
              </w:rPr>
              <w:t>（1）</w:t>
            </w:r>
            <w:r>
              <w:rPr>
                <w:rFonts w:hint="eastAsia"/>
                <w:color w:val="auto"/>
                <w:highlight w:val="none"/>
              </w:rPr>
              <w:t>控制方式：自动/手动</w:t>
            </w:r>
            <w:r>
              <w:rPr>
                <w:rFonts w:hint="eastAsia"/>
                <w:color w:val="auto"/>
                <w:highlight w:val="none"/>
                <w:lang w:eastAsia="zh-CN"/>
              </w:rPr>
              <w:t>。</w:t>
            </w:r>
          </w:p>
          <w:p w14:paraId="561BF4FD">
            <w:pPr>
              <w:rPr>
                <w:rFonts w:hint="eastAsia"/>
                <w:color w:val="auto"/>
                <w:highlight w:val="none"/>
              </w:rPr>
            </w:pPr>
            <w:r>
              <w:rPr>
                <w:rFonts w:hint="eastAsia"/>
                <w:color w:val="auto"/>
                <w:highlight w:val="none"/>
                <w:lang w:val="en-US" w:eastAsia="zh-CN"/>
              </w:rPr>
              <w:t>（2）</w:t>
            </w:r>
            <w:r>
              <w:rPr>
                <w:rFonts w:hint="eastAsia"/>
                <w:color w:val="auto"/>
                <w:highlight w:val="none"/>
              </w:rPr>
              <w:t>功率容量（KVA）：</w:t>
            </w:r>
            <w:r>
              <w:rPr>
                <w:rFonts w:hint="eastAsia"/>
                <w:color w:val="auto"/>
                <w:highlight w:val="none"/>
                <w:lang w:eastAsia="zh-CN"/>
              </w:rPr>
              <w:t>≥</w:t>
            </w:r>
            <w:r>
              <w:rPr>
                <w:rFonts w:hint="eastAsia"/>
                <w:color w:val="auto"/>
                <w:highlight w:val="none"/>
              </w:rPr>
              <w:t>12KW。</w:t>
            </w:r>
          </w:p>
          <w:p w14:paraId="347857AA">
            <w:pPr>
              <w:rPr>
                <w:rFonts w:hint="eastAsia"/>
                <w:color w:val="auto"/>
                <w:highlight w:val="none"/>
              </w:rPr>
            </w:pPr>
            <w:r>
              <w:rPr>
                <w:rFonts w:hint="eastAsia"/>
                <w:color w:val="auto"/>
                <w:highlight w:val="none"/>
                <w:lang w:val="en-US" w:eastAsia="zh-CN"/>
              </w:rPr>
              <w:t>（3）</w:t>
            </w:r>
            <w:r>
              <w:rPr>
                <w:rFonts w:hint="eastAsia"/>
                <w:color w:val="auto"/>
                <w:highlight w:val="none"/>
              </w:rPr>
              <w:t>输入接线方式：3相4线&amp;地线。</w:t>
            </w:r>
          </w:p>
          <w:p w14:paraId="59E0F456">
            <w:pPr>
              <w:rPr>
                <w:rFonts w:hint="eastAsia"/>
                <w:color w:val="auto"/>
                <w:highlight w:val="none"/>
              </w:rPr>
            </w:pPr>
            <w:r>
              <w:rPr>
                <w:rFonts w:hint="eastAsia"/>
                <w:color w:val="auto"/>
                <w:highlight w:val="none"/>
                <w:lang w:val="en-US" w:eastAsia="zh-CN"/>
              </w:rPr>
              <w:t>（4）</w:t>
            </w:r>
            <w:r>
              <w:rPr>
                <w:rFonts w:hint="eastAsia"/>
                <w:color w:val="auto"/>
                <w:highlight w:val="none"/>
              </w:rPr>
              <w:t>输入电压（V）：380。</w:t>
            </w:r>
          </w:p>
          <w:p w14:paraId="3F885B7B">
            <w:pPr>
              <w:rPr>
                <w:rFonts w:hint="eastAsia"/>
                <w:color w:val="auto"/>
                <w:highlight w:val="none"/>
              </w:rPr>
            </w:pPr>
            <w:r>
              <w:rPr>
                <w:rFonts w:hint="eastAsia"/>
                <w:color w:val="auto"/>
                <w:highlight w:val="none"/>
                <w:lang w:val="en-US" w:eastAsia="zh-CN"/>
              </w:rPr>
              <w:t>（5）</w:t>
            </w:r>
            <w:r>
              <w:rPr>
                <w:rFonts w:hint="eastAsia"/>
                <w:color w:val="auto"/>
                <w:highlight w:val="none"/>
              </w:rPr>
              <w:t>输入频率（HZ）：50/60。</w:t>
            </w:r>
          </w:p>
          <w:p w14:paraId="188C1213">
            <w:pPr>
              <w:rPr>
                <w:rFonts w:hint="eastAsia"/>
                <w:color w:val="auto"/>
                <w:highlight w:val="none"/>
              </w:rPr>
            </w:pPr>
            <w:r>
              <w:rPr>
                <w:rFonts w:hint="eastAsia"/>
                <w:color w:val="auto"/>
                <w:highlight w:val="none"/>
                <w:lang w:val="en-US" w:eastAsia="zh-CN"/>
              </w:rPr>
              <w:t>（6）</w:t>
            </w:r>
            <w:r>
              <w:rPr>
                <w:rFonts w:hint="eastAsia"/>
                <w:color w:val="auto"/>
                <w:highlight w:val="none"/>
              </w:rPr>
              <w:t>输出电压（V）：交流220V。</w:t>
            </w:r>
          </w:p>
          <w:p w14:paraId="353B26A6">
            <w:pPr>
              <w:rPr>
                <w:rFonts w:hint="eastAsia"/>
                <w:color w:val="auto"/>
                <w:highlight w:val="none"/>
              </w:rPr>
            </w:pPr>
            <w:r>
              <w:rPr>
                <w:rFonts w:hint="eastAsia"/>
                <w:color w:val="auto"/>
                <w:highlight w:val="none"/>
                <w:lang w:val="en-US" w:eastAsia="zh-CN"/>
              </w:rPr>
              <w:t>（7）</w:t>
            </w:r>
            <w:r>
              <w:rPr>
                <w:rFonts w:hint="eastAsia"/>
                <w:color w:val="auto"/>
                <w:highlight w:val="none"/>
              </w:rPr>
              <w:t>输出分路：</w:t>
            </w:r>
            <w:r>
              <w:rPr>
                <w:rFonts w:hint="eastAsia"/>
                <w:color w:val="auto"/>
                <w:highlight w:val="none"/>
                <w:lang w:eastAsia="zh-CN"/>
              </w:rPr>
              <w:t>≥</w:t>
            </w:r>
            <w:r>
              <w:rPr>
                <w:rFonts w:hint="eastAsia"/>
                <w:color w:val="auto"/>
                <w:highlight w:val="none"/>
              </w:rPr>
              <w:t>3路，单相交流220V。</w:t>
            </w:r>
          </w:p>
          <w:p w14:paraId="19149BEF">
            <w:pPr>
              <w:rPr>
                <w:rFonts w:hint="eastAsia"/>
                <w:color w:val="auto"/>
                <w:highlight w:val="none"/>
              </w:rPr>
            </w:pPr>
            <w:r>
              <w:rPr>
                <w:rFonts w:hint="eastAsia"/>
                <w:color w:val="auto"/>
                <w:highlight w:val="none"/>
                <w:lang w:val="en-US" w:eastAsia="zh-CN"/>
              </w:rPr>
              <w:t>（8）</w:t>
            </w:r>
            <w:r>
              <w:rPr>
                <w:rFonts w:hint="eastAsia"/>
                <w:color w:val="auto"/>
                <w:highlight w:val="none"/>
              </w:rPr>
              <w:t>分路接线端子容量（A）：</w:t>
            </w:r>
            <w:r>
              <w:rPr>
                <w:rFonts w:hint="eastAsia"/>
                <w:color w:val="auto"/>
                <w:highlight w:val="none"/>
                <w:lang w:eastAsia="zh-CN"/>
              </w:rPr>
              <w:t>≥</w:t>
            </w:r>
            <w:r>
              <w:rPr>
                <w:rFonts w:hint="eastAsia"/>
                <w:color w:val="auto"/>
                <w:highlight w:val="none"/>
              </w:rPr>
              <w:t>40A，单相。</w:t>
            </w:r>
          </w:p>
          <w:p w14:paraId="636B6D31">
            <w:pPr>
              <w:jc w:val="left"/>
              <w:rPr>
                <w:rFonts w:hint="eastAsia" w:ascii="宋体" w:hAnsi="宋体" w:cs="宋体"/>
                <w:color w:val="auto"/>
                <w:sz w:val="24"/>
                <w:szCs w:val="24"/>
                <w:highlight w:val="none"/>
              </w:rPr>
            </w:pPr>
            <w:r>
              <w:rPr>
                <w:rFonts w:hint="eastAsia"/>
                <w:color w:val="auto"/>
                <w:highlight w:val="none"/>
                <w:lang w:val="en-US" w:eastAsia="zh-CN"/>
              </w:rPr>
              <w:t>（9）</w:t>
            </w:r>
            <w:r>
              <w:rPr>
                <w:rFonts w:hint="eastAsia"/>
                <w:color w:val="auto"/>
                <w:highlight w:val="none"/>
              </w:rPr>
              <w:t>IP等级：</w:t>
            </w:r>
            <w:r>
              <w:rPr>
                <w:rFonts w:hint="eastAsia"/>
                <w:color w:val="auto"/>
                <w:highlight w:val="none"/>
                <w:lang w:eastAsia="zh-CN"/>
              </w:rPr>
              <w:t>≥</w:t>
            </w:r>
            <w:r>
              <w:rPr>
                <w:rFonts w:hint="eastAsia"/>
                <w:color w:val="auto"/>
                <w:highlight w:val="none"/>
              </w:rPr>
              <w:t>IP40。</w:t>
            </w:r>
          </w:p>
          <w:p w14:paraId="64091D1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具有短路、过流、过载等保护。</w:t>
            </w:r>
          </w:p>
          <w:p w14:paraId="231C303C">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4.用户管理：分类权限管理、远程管理、定时管理、预警与联动管理</w:t>
            </w:r>
            <w:r>
              <w:rPr>
                <w:rFonts w:hint="eastAsia" w:ascii="宋体" w:hAnsi="宋体" w:cs="宋体"/>
                <w:color w:val="auto"/>
                <w:sz w:val="24"/>
                <w:szCs w:val="24"/>
                <w:highlight w:val="none"/>
                <w:lang w:eastAsia="zh-CN"/>
              </w:rPr>
              <w:t>。</w:t>
            </w:r>
          </w:p>
          <w:p w14:paraId="1A29837F">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5.电气功能：具有过流、短路、断路等功能</w:t>
            </w:r>
            <w:r>
              <w:rPr>
                <w:rFonts w:hint="eastAsia" w:ascii="宋体" w:hAnsi="宋体" w:cs="宋体"/>
                <w:color w:val="auto"/>
                <w:sz w:val="24"/>
                <w:szCs w:val="24"/>
                <w:highlight w:val="none"/>
                <w:lang w:eastAsia="zh-CN"/>
              </w:rPr>
              <w:t>。</w:t>
            </w:r>
          </w:p>
          <w:p w14:paraId="0BF3A6AB">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6.控制方式：手动、远程自动</w:t>
            </w:r>
            <w:r>
              <w:rPr>
                <w:rFonts w:hint="eastAsia" w:ascii="宋体" w:hAnsi="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55E2A4A">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7755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378AC183">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6111D0CB">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黑板</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04B87AC8">
            <w:pPr>
              <w:numPr>
                <w:ilvl w:val="0"/>
                <w:numId w:val="0"/>
              </w:num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bidi="ar-SA"/>
              </w:rPr>
              <w:t>1.</w:t>
            </w:r>
            <w:r>
              <w:rPr>
                <w:rFonts w:hint="eastAsia" w:ascii="宋体" w:hAnsi="宋体" w:cs="宋体"/>
                <w:b w:val="0"/>
                <w:bCs w:val="0"/>
                <w:color w:val="auto"/>
                <w:sz w:val="24"/>
                <w:szCs w:val="24"/>
                <w:highlight w:val="none"/>
              </w:rPr>
              <w:t>规格尺寸，</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1500mm*800mm</w:t>
            </w:r>
            <w:r>
              <w:rPr>
                <w:rFonts w:hint="eastAsia" w:ascii="宋体" w:hAnsi="宋体" w:cs="宋体"/>
                <w:b w:val="0"/>
                <w:bCs w:val="0"/>
                <w:color w:val="auto"/>
                <w:sz w:val="24"/>
                <w:szCs w:val="24"/>
                <w:highlight w:val="none"/>
                <w:lang w:eastAsia="zh-CN"/>
              </w:rPr>
              <w:t>。</w:t>
            </w:r>
          </w:p>
          <w:p w14:paraId="680268A4">
            <w:pPr>
              <w:jc w:val="lef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2.面板：材料采用优质烤漆钢板，板面基板厚度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0.3mm，颜色墨绿色</w:t>
            </w:r>
            <w:r>
              <w:rPr>
                <w:rFonts w:hint="eastAsia" w:ascii="宋体" w:hAnsi="宋体" w:cs="宋体"/>
                <w:b w:val="0"/>
                <w:bCs w:val="0"/>
                <w:color w:val="auto"/>
                <w:sz w:val="24"/>
                <w:szCs w:val="24"/>
                <w:highlight w:val="none"/>
                <w:lang w:eastAsia="zh-CN"/>
              </w:rPr>
              <w:t>。</w:t>
            </w:r>
          </w:p>
          <w:p w14:paraId="364AD3BF">
            <w:pPr>
              <w:jc w:val="lef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3.内芯材料：采用高密度聚苯乙烯板，厚度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15mm，保证板面的挺度，不变形；书写时，板面不颤动</w:t>
            </w:r>
            <w:r>
              <w:rPr>
                <w:rFonts w:hint="eastAsia" w:ascii="宋体" w:hAnsi="宋体" w:cs="宋体"/>
                <w:b w:val="0"/>
                <w:bCs w:val="0"/>
                <w:color w:val="auto"/>
                <w:sz w:val="24"/>
                <w:szCs w:val="24"/>
                <w:highlight w:val="none"/>
                <w:lang w:eastAsia="zh-CN"/>
              </w:rPr>
              <w:t>。</w:t>
            </w:r>
          </w:p>
          <w:p w14:paraId="660478DA">
            <w:pPr>
              <w:jc w:val="lef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4.背板：采用优质镀锌钢板，厚度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0.2mm；一次成型，</w:t>
            </w:r>
            <w:r>
              <w:rPr>
                <w:rFonts w:hint="eastAsia" w:hAnsi="宋体" w:cs="宋体"/>
                <w:b w:val="0"/>
                <w:bCs w:val="0"/>
                <w:color w:val="auto"/>
                <w:sz w:val="24"/>
                <w:szCs w:val="24"/>
                <w:highlight w:val="none"/>
                <w:lang w:val="en-US" w:eastAsia="zh-CN"/>
              </w:rPr>
              <w:t>均匀间隔设</w:t>
            </w:r>
            <w:r>
              <w:rPr>
                <w:rFonts w:hint="eastAsia" w:ascii="宋体" w:hAnsi="宋体" w:cs="宋体"/>
                <w:b w:val="0"/>
                <w:bCs w:val="0"/>
                <w:color w:val="auto"/>
                <w:sz w:val="24"/>
                <w:szCs w:val="24"/>
                <w:highlight w:val="none"/>
              </w:rPr>
              <w:t>有</w:t>
            </w:r>
            <w:r>
              <w:rPr>
                <w:rFonts w:hint="eastAsia" w:hAnsi="宋体" w:cs="宋体"/>
                <w:b w:val="0"/>
                <w:bCs w:val="0"/>
                <w:color w:val="auto"/>
                <w:sz w:val="24"/>
                <w:szCs w:val="24"/>
                <w:highlight w:val="none"/>
                <w:lang w:val="en-US" w:eastAsia="zh-CN"/>
              </w:rPr>
              <w:t>不少于18条，宽度</w:t>
            </w:r>
            <w:r>
              <w:rPr>
                <w:rFonts w:hint="eastAsia" w:ascii="Arial" w:hAnsi="Arial" w:cs="Arial"/>
                <w:b w:val="0"/>
                <w:bCs w:val="0"/>
                <w:color w:val="auto"/>
                <w:sz w:val="24"/>
                <w:szCs w:val="24"/>
                <w:highlight w:val="none"/>
                <w:lang w:val="en-US" w:eastAsia="zh-CN"/>
              </w:rPr>
              <w:t>≥</w:t>
            </w:r>
            <w:r>
              <w:rPr>
                <w:rFonts w:hint="eastAsia" w:ascii="宋体" w:hAnsi="宋体" w:cs="宋体"/>
                <w:b w:val="0"/>
                <w:bCs w:val="0"/>
                <w:color w:val="auto"/>
                <w:sz w:val="24"/>
                <w:szCs w:val="24"/>
                <w:highlight w:val="none"/>
              </w:rPr>
              <w:t>2cm加强凹槽</w:t>
            </w:r>
            <w:r>
              <w:rPr>
                <w:rFonts w:hint="eastAsia" w:ascii="宋体" w:hAnsi="宋体" w:cs="宋体"/>
                <w:b w:val="0"/>
                <w:bCs w:val="0"/>
                <w:color w:val="auto"/>
                <w:sz w:val="24"/>
                <w:szCs w:val="24"/>
                <w:highlight w:val="none"/>
                <w:lang w:eastAsia="zh-CN"/>
              </w:rPr>
              <w:t>。</w:t>
            </w:r>
          </w:p>
          <w:p w14:paraId="65F9047B">
            <w:pPr>
              <w:jc w:val="lef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5.边框：边框尺寸3</w:t>
            </w:r>
            <w:r>
              <w:rPr>
                <w:rFonts w:hint="eastAsia" w:hAnsi="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rPr>
              <w:t>*2</w:t>
            </w:r>
            <w:r>
              <w:rPr>
                <w:rFonts w:hint="eastAsia" w:hAnsi="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rPr>
              <w:t>mm，壁厚</w:t>
            </w:r>
            <w:r>
              <w:rPr>
                <w:rFonts w:hint="eastAsia" w:ascii="Arial" w:hAnsi="Arial" w:cs="Arial"/>
                <w:b w:val="0"/>
                <w:bCs w:val="0"/>
                <w:color w:val="auto"/>
                <w:sz w:val="24"/>
                <w:szCs w:val="24"/>
                <w:highlight w:val="none"/>
                <w:lang w:eastAsia="zh-CN"/>
              </w:rPr>
              <w:t>≥</w:t>
            </w:r>
            <w:r>
              <w:rPr>
                <w:rFonts w:hint="eastAsia" w:ascii="宋体" w:hAnsi="宋体" w:cs="宋体"/>
                <w:b w:val="0"/>
                <w:bCs w:val="0"/>
                <w:color w:val="auto"/>
                <w:sz w:val="24"/>
                <w:szCs w:val="24"/>
                <w:highlight w:val="none"/>
              </w:rPr>
              <w:t>1.0mm，内有助筋</w:t>
            </w:r>
            <w:r>
              <w:rPr>
                <w:rFonts w:hint="eastAsia" w:ascii="宋体" w:hAnsi="宋体" w:cs="宋体"/>
                <w:b w:val="0"/>
                <w:bCs w:val="0"/>
                <w:color w:val="auto"/>
                <w:sz w:val="24"/>
                <w:szCs w:val="24"/>
                <w:highlight w:val="none"/>
                <w:lang w:eastAsia="zh-CN"/>
              </w:rPr>
              <w:t>。</w:t>
            </w:r>
          </w:p>
          <w:p w14:paraId="227590F2">
            <w:pPr>
              <w:jc w:val="lef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6.粘结剂：采用黑板专用环保双组份聚氨酯胶水</w:t>
            </w:r>
            <w:r>
              <w:rPr>
                <w:rFonts w:hint="eastAsia" w:ascii="宋体" w:hAnsi="宋体" w:cs="宋体"/>
                <w:b w:val="0"/>
                <w:bCs w:val="0"/>
                <w:color w:val="auto"/>
                <w:sz w:val="24"/>
                <w:szCs w:val="24"/>
                <w:highlight w:val="none"/>
                <w:lang w:eastAsia="zh-CN"/>
              </w:rPr>
              <w:t>。</w:t>
            </w:r>
          </w:p>
          <w:p w14:paraId="118ADAF1">
            <w:pPr>
              <w:jc w:val="lef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7.包角材料：抗疲劳ABS工程塑料，模具成型</w:t>
            </w:r>
            <w:r>
              <w:rPr>
                <w:rFonts w:hint="eastAsia" w:ascii="宋体" w:hAnsi="宋体" w:cs="宋体"/>
                <w:b w:val="0"/>
                <w:bCs w:val="0"/>
                <w:color w:val="auto"/>
                <w:sz w:val="24"/>
                <w:szCs w:val="24"/>
                <w:highlight w:val="none"/>
                <w:lang w:eastAsia="zh-CN"/>
              </w:rPr>
              <w:t>。</w:t>
            </w:r>
          </w:p>
          <w:p w14:paraId="72A1A3BC">
            <w:pPr>
              <w:jc w:val="lef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8.粉笔槽：一体化设计，粉笔槽两端采用塑料ABS包角</w:t>
            </w:r>
            <w:r>
              <w:rPr>
                <w:rFonts w:hint="eastAsia" w:ascii="宋体" w:hAnsi="宋体" w:cs="宋体"/>
                <w:b w:val="0"/>
                <w:bCs w:val="0"/>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7CF78EFB">
            <w:pPr>
              <w:widowControl/>
              <w:jc w:val="center"/>
              <w:rPr>
                <w:rFonts w:hint="default" w:ascii="宋体" w:hAnsi="宋体" w:eastAsia="宋体" w:cs="宋体"/>
                <w:b w:val="0"/>
                <w:bCs w:val="0"/>
                <w:color w:val="auto"/>
                <w:kern w:val="0"/>
                <w:sz w:val="24"/>
                <w:szCs w:val="24"/>
                <w:highlight w:val="none"/>
                <w:lang w:val="en-US" w:eastAsia="zh-CN"/>
              </w:rPr>
            </w:pPr>
            <w:r>
              <w:rPr>
                <w:rFonts w:hint="eastAsia" w:hAnsi="宋体" w:cs="宋体"/>
                <w:b w:val="0"/>
                <w:bCs w:val="0"/>
                <w:color w:val="auto"/>
                <w:kern w:val="0"/>
                <w:sz w:val="24"/>
                <w:szCs w:val="24"/>
                <w:highlight w:val="none"/>
                <w:lang w:val="en-US" w:eastAsia="zh-CN"/>
              </w:rPr>
              <w:t>2块</w:t>
            </w:r>
          </w:p>
        </w:tc>
      </w:tr>
      <w:tr w14:paraId="6819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440E7A56">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363F416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4K智能摄像机（教师机）</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62F33822">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▲1.采用全景特写双</w:t>
            </w:r>
            <w:r>
              <w:rPr>
                <w:rFonts w:hint="eastAsia" w:hAnsi="宋体" w:cs="宋体"/>
                <w:color w:val="auto"/>
                <w:sz w:val="24"/>
                <w:szCs w:val="24"/>
                <w:highlight w:val="none"/>
                <w:lang w:val="en-US" w:eastAsia="zh-CN"/>
              </w:rPr>
              <w:t>目</w:t>
            </w:r>
            <w:r>
              <w:rPr>
                <w:rFonts w:hint="eastAsia" w:ascii="宋体" w:hAnsi="宋体" w:cs="宋体"/>
                <w:color w:val="auto"/>
                <w:sz w:val="24"/>
                <w:szCs w:val="24"/>
                <w:highlight w:val="none"/>
              </w:rPr>
              <w:t>镜头，全景镜头水平视场角</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w:t>
            </w:r>
            <w:r>
              <w:rPr>
                <w:rFonts w:hint="eastAsia" w:hAnsi="宋体" w:cs="宋体"/>
                <w:color w:val="auto"/>
                <w:sz w:val="24"/>
                <w:szCs w:val="24"/>
                <w:highlight w:val="none"/>
                <w:lang w:val="en-US" w:eastAsia="zh-CN"/>
              </w:rPr>
              <w:t>00</w:t>
            </w:r>
            <w:r>
              <w:rPr>
                <w:rFonts w:hint="eastAsia" w:ascii="宋体" w:hAnsi="宋体" w:cs="宋体"/>
                <w:color w:val="auto"/>
                <w:sz w:val="24"/>
                <w:szCs w:val="24"/>
                <w:highlight w:val="none"/>
              </w:rPr>
              <w:t>°，特写镜头水平视场角</w:t>
            </w:r>
            <w:r>
              <w:rPr>
                <w:rFonts w:hint="eastAsia" w:ascii="宋体" w:hAnsi="宋体" w:cs="宋体"/>
                <w:color w:val="auto"/>
                <w:sz w:val="24"/>
                <w:szCs w:val="24"/>
                <w:highlight w:val="none"/>
                <w:lang w:eastAsia="zh-CN"/>
              </w:rPr>
              <w:t>≥</w:t>
            </w:r>
            <w:r>
              <w:rPr>
                <w:rFonts w:hint="eastAsia" w:hAnsi="宋体" w:cs="宋体"/>
                <w:color w:val="auto"/>
                <w:sz w:val="24"/>
                <w:szCs w:val="24"/>
                <w:highlight w:val="none"/>
                <w:lang w:val="en-US" w:eastAsia="zh-CN"/>
              </w:rPr>
              <w:t>35</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p>
          <w:p w14:paraId="422784F7">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2.摄像机采用一体化集成设计，支持4K超高清，最大可提供4K图像编码输出，同时向下兼容1080p，720p分辨率</w:t>
            </w:r>
            <w:r>
              <w:rPr>
                <w:rFonts w:hint="eastAsia" w:ascii="宋体" w:hAnsi="宋体" w:cs="宋体"/>
                <w:color w:val="auto"/>
                <w:sz w:val="24"/>
                <w:szCs w:val="24"/>
                <w:highlight w:val="none"/>
                <w:lang w:eastAsia="zh-CN"/>
              </w:rPr>
              <w:t>。</w:t>
            </w:r>
          </w:p>
          <w:p w14:paraId="074741BC">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3.内置图像识别跟踪算法，搭配隐藏式微型云台</w:t>
            </w:r>
            <w:r>
              <w:rPr>
                <w:rFonts w:hint="eastAsia" w:ascii="宋体" w:hAnsi="宋体" w:cs="宋体"/>
                <w:color w:val="auto"/>
                <w:sz w:val="24"/>
                <w:szCs w:val="24"/>
                <w:highlight w:val="none"/>
                <w:lang w:eastAsia="zh-CN"/>
              </w:rPr>
              <w:t>。</w:t>
            </w:r>
          </w:p>
          <w:p w14:paraId="53D22989">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4.全景画面与特写画面采用同系列图像传感器和图像处理器。供电只需要1路网线即可实现供电及信号传输，支持同时输出特写和全景等多路画面</w:t>
            </w:r>
            <w:r>
              <w:rPr>
                <w:rFonts w:hint="eastAsia" w:ascii="宋体" w:hAnsi="宋体" w:cs="宋体"/>
                <w:color w:val="auto"/>
                <w:sz w:val="24"/>
                <w:szCs w:val="24"/>
                <w:highlight w:val="none"/>
                <w:lang w:eastAsia="zh-CN"/>
              </w:rPr>
              <w:t>。</w:t>
            </w:r>
          </w:p>
          <w:p w14:paraId="594DB7D0">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5.传感器尺寸CMOS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1/2.8英寸</w:t>
            </w:r>
            <w:r>
              <w:rPr>
                <w:rFonts w:hint="eastAsia" w:ascii="宋体" w:hAnsi="宋体" w:cs="宋体"/>
                <w:color w:val="auto"/>
                <w:sz w:val="24"/>
                <w:szCs w:val="24"/>
                <w:highlight w:val="none"/>
                <w:lang w:eastAsia="zh-CN"/>
              </w:rPr>
              <w:t>。</w:t>
            </w:r>
          </w:p>
          <w:p w14:paraId="11C9AFB4">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6.全景图像传感器有效像素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500万，特写图像传感器有效像素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800万</w:t>
            </w:r>
            <w:r>
              <w:rPr>
                <w:rFonts w:hint="eastAsia" w:ascii="宋体" w:hAnsi="宋体" w:cs="宋体"/>
                <w:color w:val="auto"/>
                <w:sz w:val="24"/>
                <w:szCs w:val="24"/>
                <w:highlight w:val="none"/>
                <w:lang w:eastAsia="zh-CN"/>
              </w:rPr>
              <w:t>。</w:t>
            </w:r>
          </w:p>
          <w:p w14:paraId="286D4D00">
            <w:pPr>
              <w:rPr>
                <w:rFonts w:hint="eastAsia" w:ascii="宋体" w:hAnsi="宋体" w:cs="宋体"/>
                <w:color w:val="auto"/>
                <w:sz w:val="24"/>
                <w:szCs w:val="24"/>
                <w:highlight w:val="none"/>
              </w:rPr>
            </w:pPr>
            <w:r>
              <w:rPr>
                <w:rFonts w:hint="eastAsia" w:ascii="宋体" w:hAnsi="宋体" w:cs="宋体"/>
                <w:color w:val="auto"/>
                <w:sz w:val="24"/>
                <w:szCs w:val="24"/>
                <w:highlight w:val="none"/>
              </w:rPr>
              <w:t>7.内嵌智能跟踪算法，无需单独安装定位跟踪主机及其他任何辅助拍摄设备，即可实现跟踪定位控制功能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p>
          <w:p w14:paraId="50EB07D9">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8.采用智能图像识别算法，高清摄像机同时输出2路场景画面并分析计算，实现1台摄像机的2景位拍摄，通过导播跟踪系统，实现所有画面的自动导播切换</w:t>
            </w:r>
            <w:r>
              <w:rPr>
                <w:rFonts w:hint="eastAsia" w:ascii="宋体" w:hAnsi="宋体" w:cs="宋体"/>
                <w:color w:val="auto"/>
                <w:sz w:val="24"/>
                <w:szCs w:val="24"/>
                <w:highlight w:val="none"/>
                <w:lang w:eastAsia="zh-CN"/>
              </w:rPr>
              <w:t>。</w:t>
            </w:r>
          </w:p>
          <w:p w14:paraId="7BB48102">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9.当教师在讲台区域站立授课时，自动切换为教师特写，当教师在讲台区域进行走动时，自动切换到教师全景</w:t>
            </w:r>
            <w:r>
              <w:rPr>
                <w:rFonts w:hint="eastAsia" w:ascii="宋体" w:hAnsi="宋体" w:cs="宋体"/>
                <w:color w:val="auto"/>
                <w:sz w:val="24"/>
                <w:szCs w:val="24"/>
                <w:highlight w:val="none"/>
                <w:lang w:eastAsia="zh-CN"/>
              </w:rPr>
              <w:t>。</w:t>
            </w:r>
          </w:p>
          <w:p w14:paraId="08667872">
            <w:pPr>
              <w:rPr>
                <w:rFonts w:hint="eastAsia" w:ascii="宋体" w:hAnsi="宋体" w:cs="宋体"/>
                <w:color w:val="auto"/>
                <w:sz w:val="24"/>
                <w:szCs w:val="24"/>
                <w:highlight w:val="none"/>
              </w:rPr>
            </w:pPr>
            <w:r>
              <w:rPr>
                <w:rFonts w:hint="eastAsia" w:ascii="宋体" w:hAnsi="宋体" w:cs="宋体"/>
                <w:color w:val="auto"/>
                <w:sz w:val="24"/>
                <w:szCs w:val="24"/>
                <w:highlight w:val="none"/>
              </w:rPr>
              <w:t>10.当教师切换多媒体授课时，自动切换为多媒体特写画面。</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00655AF">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台</w:t>
            </w:r>
          </w:p>
        </w:tc>
      </w:tr>
      <w:tr w14:paraId="3464F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38749CA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6ECA13EF">
            <w:pPr>
              <w:jc w:val="center"/>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4K智能摄像机（学生机）</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76D1071A">
            <w:pP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▲1.采用全景特写双镜头，全景镜头水平视场角</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4</w:t>
            </w:r>
            <w:r>
              <w:rPr>
                <w:rFonts w:hint="eastAsia" w:hAnsi="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rPr>
              <w:t>°，特写镜头水平视场角</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20°</w:t>
            </w:r>
            <w:r>
              <w:rPr>
                <w:rFonts w:hint="eastAsia" w:ascii="宋体" w:hAnsi="宋体" w:cs="宋体"/>
                <w:b w:val="0"/>
                <w:bCs w:val="0"/>
                <w:color w:val="auto"/>
                <w:sz w:val="24"/>
                <w:szCs w:val="24"/>
                <w:highlight w:val="none"/>
                <w:lang w:eastAsia="zh-CN"/>
              </w:rPr>
              <w:t>。</w:t>
            </w:r>
          </w:p>
          <w:p w14:paraId="4F6FB32E">
            <w:pP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2.摄像机采用一体化集成设计，支持4K超高清，最大可提供4K图像编码输出，同时向下兼容1080p，720p分辨率</w:t>
            </w:r>
            <w:r>
              <w:rPr>
                <w:rFonts w:hint="eastAsia" w:ascii="宋体" w:hAnsi="宋体" w:cs="宋体"/>
                <w:b w:val="0"/>
                <w:bCs w:val="0"/>
                <w:color w:val="auto"/>
                <w:sz w:val="24"/>
                <w:szCs w:val="24"/>
                <w:highlight w:val="none"/>
                <w:lang w:eastAsia="zh-CN"/>
              </w:rPr>
              <w:t>。</w:t>
            </w:r>
          </w:p>
          <w:p w14:paraId="7EC304FF">
            <w:pP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3.内置图像识别跟踪算法，搭配隐藏式微型云台</w:t>
            </w:r>
            <w:r>
              <w:rPr>
                <w:rFonts w:hint="eastAsia" w:ascii="宋体" w:hAnsi="宋体" w:cs="宋体"/>
                <w:b w:val="0"/>
                <w:bCs w:val="0"/>
                <w:color w:val="auto"/>
                <w:sz w:val="24"/>
                <w:szCs w:val="24"/>
                <w:highlight w:val="none"/>
                <w:lang w:eastAsia="zh-CN"/>
              </w:rPr>
              <w:t>。</w:t>
            </w:r>
          </w:p>
          <w:p w14:paraId="37EE0493">
            <w:pP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4.全景画面与特写画面采用同系列图像传感器和图像处理器。供电只需要1路网线即可实现供电及信号传输，支持同时输出特写和全景等多路画面</w:t>
            </w:r>
            <w:r>
              <w:rPr>
                <w:rFonts w:hint="eastAsia" w:ascii="宋体" w:hAnsi="宋体" w:cs="宋体"/>
                <w:b w:val="0"/>
                <w:bCs w:val="0"/>
                <w:color w:val="auto"/>
                <w:sz w:val="24"/>
                <w:szCs w:val="24"/>
                <w:highlight w:val="none"/>
                <w:lang w:eastAsia="zh-CN"/>
              </w:rPr>
              <w:t>。</w:t>
            </w:r>
          </w:p>
          <w:p w14:paraId="6E3CF271">
            <w:pPr>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5.传感器尺寸CMOS</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1/2.8英寸；</w:t>
            </w:r>
          </w:p>
          <w:p w14:paraId="17426D91">
            <w:pP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6.全景图像传感器有效像素</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500万，特写图像传感器有效像素</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800万</w:t>
            </w:r>
            <w:r>
              <w:rPr>
                <w:rFonts w:hint="eastAsia" w:ascii="宋体" w:hAnsi="宋体" w:cs="宋体"/>
                <w:b w:val="0"/>
                <w:bCs w:val="0"/>
                <w:color w:val="auto"/>
                <w:sz w:val="24"/>
                <w:szCs w:val="24"/>
                <w:highlight w:val="none"/>
                <w:lang w:eastAsia="zh-CN"/>
              </w:rPr>
              <w:t>。</w:t>
            </w:r>
          </w:p>
          <w:p w14:paraId="0C616962">
            <w:pPr>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7.内嵌智能跟踪算法，无需单独安装定位跟踪主机及其他任何辅助拍摄设备，即可实现跟踪定位控制功能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 xml:space="preserve"> </w:t>
            </w:r>
          </w:p>
          <w:p w14:paraId="7574F05B">
            <w:pPr>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8.采用智能图像识别算法，高清摄像机同时输出2路场景画面并分析计算，实现1台摄像机的2景位拍摄，通过导播跟踪系统，实现所有画面的自动导播切换</w:t>
            </w:r>
            <w:r>
              <w:rPr>
                <w:rFonts w:hint="eastAsia" w:ascii="宋体" w:hAnsi="宋体" w:cs="宋体"/>
                <w:b w:val="0"/>
                <w:bCs w:val="0"/>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0A13D7D1">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台</w:t>
            </w:r>
          </w:p>
        </w:tc>
      </w:tr>
      <w:tr w14:paraId="2B9E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0669443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07EAAB00">
            <w:pPr>
              <w:rPr>
                <w:rFonts w:hint="eastAsia" w:ascii="宋体" w:hAnsi="宋体" w:cs="宋体"/>
                <w:color w:val="auto"/>
                <w:sz w:val="24"/>
                <w:szCs w:val="24"/>
                <w:highlight w:val="none"/>
              </w:rPr>
            </w:pPr>
            <w:r>
              <w:rPr>
                <w:rFonts w:hint="eastAsia" w:ascii="宋体" w:hAnsi="宋体" w:cs="宋体"/>
                <w:color w:val="auto"/>
                <w:sz w:val="24"/>
                <w:szCs w:val="24"/>
                <w:highlight w:val="none"/>
              </w:rPr>
              <w:t>多功能教学终端</w:t>
            </w:r>
          </w:p>
        </w:tc>
        <w:tc>
          <w:tcPr>
            <w:tcW w:w="6862" w:type="dxa"/>
            <w:tcBorders>
              <w:top w:val="single" w:color="auto" w:sz="4" w:space="0"/>
              <w:left w:val="single" w:color="auto" w:sz="4" w:space="0"/>
              <w:bottom w:val="single" w:color="auto" w:sz="4" w:space="0"/>
              <w:right w:val="single" w:color="auto" w:sz="4" w:space="0"/>
            </w:tcBorders>
            <w:noWrap w:val="0"/>
            <w:vAlign w:val="center"/>
          </w:tcPr>
          <w:p w14:paraId="11A7100C">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1.设备采用嵌入式标准设计，内置Linux 操作系统，非PC架构。支持 7*24 小时工作；支持录制、直播、视频会议、导播管理、存储、中控管理、视音频编码等功能，内置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1T硬盘</w:t>
            </w:r>
            <w:r>
              <w:rPr>
                <w:rFonts w:hint="eastAsia" w:ascii="宋体" w:hAnsi="宋体" w:cs="宋体"/>
                <w:color w:val="auto"/>
                <w:sz w:val="24"/>
                <w:szCs w:val="24"/>
                <w:highlight w:val="none"/>
                <w:lang w:eastAsia="zh-CN"/>
              </w:rPr>
              <w:t>。</w:t>
            </w:r>
          </w:p>
          <w:p w14:paraId="2F914746">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2.视频接口：支持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2路HDMI输入接口；支持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2路HDMI输出接口，分辨率支持1080P及向下兼容</w:t>
            </w:r>
            <w:r>
              <w:rPr>
                <w:rFonts w:hint="eastAsia" w:ascii="宋体" w:hAnsi="宋体" w:cs="宋体"/>
                <w:color w:val="auto"/>
                <w:sz w:val="24"/>
                <w:szCs w:val="24"/>
                <w:highlight w:val="none"/>
                <w:lang w:eastAsia="zh-CN"/>
              </w:rPr>
              <w:t>。</w:t>
            </w:r>
          </w:p>
          <w:p w14:paraId="14281008">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▲3.音频接口：支持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8路MIC-IN输入，支持48V幻象供电和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2路3.5mm LINE-IN线性输入；支持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2路LINE-OUT输出，可根据系统功能模式自由混音输出</w:t>
            </w:r>
            <w:r>
              <w:rPr>
                <w:rFonts w:hint="eastAsia" w:ascii="宋体" w:hAnsi="宋体" w:cs="宋体"/>
                <w:color w:val="auto"/>
                <w:sz w:val="24"/>
                <w:szCs w:val="24"/>
                <w:highlight w:val="none"/>
                <w:lang w:eastAsia="zh-CN"/>
              </w:rPr>
              <w:t>。</w:t>
            </w:r>
          </w:p>
          <w:p w14:paraId="500394DE">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4.通讯接口：支持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1路USB接口，支持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6路RJ45网口，其中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4路网口支持POE功能</w:t>
            </w:r>
            <w:r>
              <w:rPr>
                <w:rFonts w:hint="eastAsia" w:ascii="宋体" w:hAnsi="宋体" w:cs="宋体"/>
                <w:color w:val="auto"/>
                <w:sz w:val="24"/>
                <w:szCs w:val="24"/>
                <w:highlight w:val="none"/>
                <w:lang w:eastAsia="zh-CN"/>
              </w:rPr>
              <w:t>。</w:t>
            </w:r>
          </w:p>
          <w:p w14:paraId="647695B2">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5.控制接口：支持外接控制面板、云台摄像机、电子时钟等设备，支持</w:t>
            </w:r>
            <w:r>
              <w:rPr>
                <w:rFonts w:hint="eastAsia" w:ascii="宋体" w:hAnsi="宋体" w:cs="宋体"/>
                <w:color w:val="auto"/>
                <w:sz w:val="24"/>
                <w:szCs w:val="24"/>
                <w:highlight w:val="none"/>
                <w:lang w:eastAsia="zh-CN"/>
              </w:rPr>
              <w:t>≥</w:t>
            </w:r>
            <w:r>
              <w:rPr>
                <w:rFonts w:hint="eastAsia" w:hAnsi="宋体" w:cs="宋体"/>
                <w:color w:val="auto"/>
                <w:sz w:val="24"/>
                <w:szCs w:val="24"/>
                <w:highlight w:val="none"/>
                <w:lang w:val="en-US" w:eastAsia="zh-CN"/>
              </w:rPr>
              <w:t>6</w:t>
            </w:r>
            <w:r>
              <w:rPr>
                <w:rFonts w:hint="eastAsia" w:ascii="宋体" w:hAnsi="宋体" w:cs="宋体"/>
                <w:color w:val="auto"/>
                <w:sz w:val="24"/>
                <w:szCs w:val="24"/>
                <w:highlight w:val="none"/>
              </w:rPr>
              <w:t>路本地RS232接口，</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1路GPIO接口</w:t>
            </w:r>
            <w:r>
              <w:rPr>
                <w:rFonts w:hint="eastAsia" w:ascii="宋体" w:hAnsi="宋体" w:cs="宋体"/>
                <w:color w:val="auto"/>
                <w:sz w:val="24"/>
                <w:szCs w:val="24"/>
                <w:highlight w:val="none"/>
                <w:lang w:eastAsia="zh-CN"/>
              </w:rPr>
              <w:t>。</w:t>
            </w:r>
          </w:p>
          <w:p w14:paraId="0A75DD3D">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6.支持Web远程管理功能，支持录制编码设置、多模式智能导播、视频会议控制、物联管控等功能</w:t>
            </w:r>
            <w:r>
              <w:rPr>
                <w:rFonts w:hint="eastAsia" w:ascii="宋体" w:hAnsi="宋体" w:cs="宋体"/>
                <w:color w:val="auto"/>
                <w:sz w:val="24"/>
                <w:szCs w:val="24"/>
                <w:highlight w:val="none"/>
                <w:lang w:eastAsia="zh-CN"/>
              </w:rPr>
              <w:t>。</w:t>
            </w:r>
          </w:p>
          <w:p w14:paraId="39411133">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7.录制文件管理功能，录制完成可及时查看教学课件回放，可进行批量上传、删除等功能</w:t>
            </w:r>
            <w:r>
              <w:rPr>
                <w:rFonts w:hint="eastAsia" w:ascii="宋体" w:hAnsi="宋体" w:cs="宋体"/>
                <w:color w:val="auto"/>
                <w:sz w:val="24"/>
                <w:szCs w:val="24"/>
                <w:highlight w:val="none"/>
                <w:lang w:eastAsia="zh-CN"/>
              </w:rPr>
              <w:t>。</w:t>
            </w:r>
          </w:p>
          <w:p w14:paraId="3B9ED805">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▲8.支持远程电脑画面采集，采集教师电脑客户端画面、采集屏幕码流和帧率、支持捕获区域选择</w:t>
            </w:r>
            <w:r>
              <w:rPr>
                <w:rFonts w:hint="eastAsia" w:ascii="宋体" w:hAnsi="宋体" w:cs="宋体"/>
                <w:color w:val="auto"/>
                <w:sz w:val="24"/>
                <w:szCs w:val="24"/>
                <w:highlight w:val="none"/>
                <w:lang w:eastAsia="zh-CN"/>
              </w:rPr>
              <w:t>。</w:t>
            </w:r>
          </w:p>
          <w:p w14:paraId="1BEAC5C7">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9.录制后的视频直接在本地磁盘文件访问；老师插入U盘可直接对硬盘内的课件进行拷贝；支持教师远程共享下载视频课件</w:t>
            </w:r>
            <w:r>
              <w:rPr>
                <w:rFonts w:hint="eastAsia" w:ascii="宋体" w:hAnsi="宋体" w:cs="宋体"/>
                <w:color w:val="auto"/>
                <w:sz w:val="24"/>
                <w:szCs w:val="24"/>
                <w:highlight w:val="none"/>
                <w:lang w:eastAsia="zh-CN"/>
              </w:rPr>
              <w:t>。</w:t>
            </w:r>
          </w:p>
          <w:p w14:paraId="27CFDF76">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10.系统可同时支持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4路高清1080P 视频信号+</w:t>
            </w:r>
            <w:r>
              <w:rPr>
                <w:rFonts w:hint="eastAsia"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1路VGA/HDMI电脑信号输入，支持电影模式、电影+资源模式同时录制，支持4路及以上高清1080p视频文件录制</w:t>
            </w:r>
            <w:r>
              <w:rPr>
                <w:rFonts w:hint="eastAsia" w:ascii="宋体" w:hAnsi="宋体" w:cs="宋体"/>
                <w:color w:val="auto"/>
                <w:sz w:val="24"/>
                <w:szCs w:val="24"/>
                <w:highlight w:val="none"/>
                <w:lang w:eastAsia="zh-CN"/>
              </w:rPr>
              <w:t>。</w:t>
            </w:r>
          </w:p>
          <w:p w14:paraId="21E30D46">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.备播通道图像加载包括但不限于4路摄像机画面和电脑课件画面、教师笔记本、片头、片尾、图片、过场视频动画、</w:t>
            </w:r>
            <w:r>
              <w:rPr>
                <w:rFonts w:hint="eastAsia"/>
                <w:color w:val="auto"/>
                <w:highlight w:val="none"/>
              </w:rPr>
              <w:t>互动主码流、互动辅码流</w:t>
            </w:r>
            <w:r>
              <w:rPr>
                <w:rFonts w:hint="eastAsia" w:ascii="宋体" w:hAnsi="宋体" w:cs="宋体"/>
                <w:color w:val="auto"/>
                <w:sz w:val="24"/>
                <w:szCs w:val="24"/>
                <w:highlight w:val="none"/>
              </w:rPr>
              <w:t>等</w:t>
            </w:r>
            <w:r>
              <w:rPr>
                <w:rFonts w:hint="eastAsia" w:ascii="宋体" w:hAnsi="宋体" w:cs="宋体"/>
                <w:color w:val="auto"/>
                <w:sz w:val="24"/>
                <w:szCs w:val="24"/>
                <w:highlight w:val="none"/>
                <w:lang w:eastAsia="zh-CN"/>
              </w:rPr>
              <w:t>。</w:t>
            </w:r>
          </w:p>
          <w:p w14:paraId="29D20B4D">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.视频编码设置支持：500kbps～16000kbps 可调，支持TCP/UDP/RTSP/RTMP/H.323/SIP等流媒体协议</w:t>
            </w:r>
            <w:r>
              <w:rPr>
                <w:rFonts w:hint="eastAsia" w:ascii="宋体" w:hAnsi="宋体" w:cs="宋体"/>
                <w:color w:val="auto"/>
                <w:sz w:val="24"/>
                <w:szCs w:val="24"/>
                <w:highlight w:val="none"/>
                <w:lang w:eastAsia="zh-CN"/>
              </w:rPr>
              <w:t>。</w:t>
            </w:r>
          </w:p>
          <w:p w14:paraId="0CAC25A5">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.手动导播与自动导播的无缝切换，支持手动录制。支持自定义导播策略，如触发事件、触发动作等丰富的规则配置，实现导播画面自动切换</w:t>
            </w:r>
            <w:r>
              <w:rPr>
                <w:rFonts w:hint="eastAsia" w:ascii="宋体" w:hAnsi="宋体" w:cs="宋体"/>
                <w:color w:val="auto"/>
                <w:sz w:val="24"/>
                <w:szCs w:val="24"/>
                <w:highlight w:val="none"/>
                <w:lang w:eastAsia="zh-CN"/>
              </w:rPr>
              <w:t>。</w:t>
            </w:r>
          </w:p>
          <w:p w14:paraId="3ED0F395">
            <w:pPr>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8种特效切换功能，支持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5种多视频叠加模式，支持对话模式、画中画、三分屏、四分屏多画面模式等</w:t>
            </w:r>
            <w:r>
              <w:rPr>
                <w:rFonts w:hint="eastAsia" w:ascii="宋体" w:hAnsi="宋体" w:cs="宋体"/>
                <w:color w:val="auto"/>
                <w:sz w:val="24"/>
                <w:szCs w:val="24"/>
                <w:highlight w:val="none"/>
                <w:lang w:eastAsia="zh-CN"/>
              </w:rPr>
              <w:t>。</w:t>
            </w:r>
          </w:p>
          <w:p w14:paraId="4A53C8F8">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多通道直播，可实现主、子码流直播功能；支持标准RTMP流媒体协议的高清直播和标清直播功能</w:t>
            </w:r>
            <w:r>
              <w:rPr>
                <w:rFonts w:hint="eastAsia" w:ascii="宋体" w:hAnsi="宋体" w:cs="宋体"/>
                <w:color w:val="auto"/>
                <w:sz w:val="24"/>
                <w:szCs w:val="24"/>
                <w:highlight w:val="none"/>
                <w:lang w:eastAsia="zh-CN"/>
              </w:rPr>
              <w:t>。</w:t>
            </w:r>
          </w:p>
          <w:p w14:paraId="52B4F1A5">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软件调音台功能，支持语音降噪力度门限调节、支持自动增益噪声底线信噪比增益值调节、支持回声抑制噪声调节、支持滤波频率调节</w:t>
            </w:r>
            <w:r>
              <w:rPr>
                <w:rFonts w:hint="eastAsia" w:ascii="宋体" w:hAnsi="宋体" w:cs="宋体"/>
                <w:color w:val="auto"/>
                <w:sz w:val="24"/>
                <w:szCs w:val="24"/>
                <w:highlight w:val="none"/>
                <w:lang w:eastAsia="zh-CN"/>
              </w:rPr>
              <w:t>。</w:t>
            </w:r>
          </w:p>
          <w:p w14:paraId="35BAA3AA">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视频会议功能，可根据网络情况选择多种分辨率及码流进行互动，支持SIP 协议，H.323协议，支持主动呼叫和被动接听功能</w:t>
            </w:r>
            <w:r>
              <w:rPr>
                <w:rFonts w:hint="eastAsia" w:ascii="宋体" w:hAnsi="宋体" w:cs="宋体"/>
                <w:color w:val="auto"/>
                <w:sz w:val="24"/>
                <w:szCs w:val="24"/>
                <w:highlight w:val="none"/>
                <w:lang w:eastAsia="zh-CN"/>
              </w:rPr>
              <w:t>。</w:t>
            </w:r>
          </w:p>
          <w:p w14:paraId="381BE0FD">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具有</w:t>
            </w:r>
            <w:r>
              <w:rPr>
                <w:rFonts w:hint="eastAsia" w:ascii="宋体" w:hAnsi="宋体" w:cs="宋体"/>
                <w:color w:val="auto"/>
                <w:sz w:val="24"/>
                <w:szCs w:val="24"/>
                <w:highlight w:val="none"/>
              </w:rPr>
              <w:t>自动修复功能；课程录制过程中，支持对设备异常断电造成的视频文件损坏进行自动修复</w:t>
            </w:r>
            <w:r>
              <w:rPr>
                <w:rFonts w:hint="eastAsia" w:ascii="宋体" w:hAnsi="宋体" w:cs="宋体"/>
                <w:color w:val="auto"/>
                <w:sz w:val="24"/>
                <w:szCs w:val="24"/>
                <w:highlight w:val="none"/>
                <w:lang w:eastAsia="zh-CN"/>
              </w:rPr>
              <w:t>。</w:t>
            </w:r>
          </w:p>
          <w:p w14:paraId="10F002E8">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.支持自动缓存与教学平台对应的课表数据，支持与教学平台断开连接时也能按照缓存的课表自动录制，待网络恢复后可自动上传录制的课件资源。</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8586D88">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套</w:t>
            </w:r>
          </w:p>
        </w:tc>
      </w:tr>
      <w:tr w14:paraId="22DB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1FD37E6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5F1B5B08">
            <w:pPr>
              <w:jc w:val="center"/>
              <w:rPr>
                <w:rFonts w:hint="eastAsia" w:ascii="宋体" w:hAnsi="宋体" w:cs="宋体"/>
                <w:b w:val="0"/>
                <w:bCs w:val="0"/>
                <w:color w:val="auto"/>
                <w:kern w:val="0"/>
                <w:sz w:val="24"/>
                <w:szCs w:val="24"/>
                <w:highlight w:val="none"/>
                <w:lang w:bidi="ar"/>
              </w:rPr>
            </w:pPr>
            <w:r>
              <w:rPr>
                <w:rFonts w:hint="eastAsia" w:ascii="宋体" w:hAnsi="宋体" w:cs="宋体"/>
                <w:b w:val="0"/>
                <w:bCs w:val="0"/>
                <w:color w:val="auto"/>
                <w:sz w:val="24"/>
                <w:szCs w:val="24"/>
                <w:highlight w:val="none"/>
              </w:rPr>
              <w:t>无线麦克风</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1BBC539B">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1.使用ISM频段，采用5.8GHz/5.2GHz双频自适应，频率范围</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5725MHz-5850MHz/5135MHz-5260MHz，Group模式下，支持</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16</w:t>
            </w:r>
            <w:r>
              <w:rPr>
                <w:rFonts w:hint="eastAsia" w:ascii="宋体" w:hAnsi="宋体" w:cs="宋体"/>
                <w:b w:val="0"/>
                <w:bCs w:val="0"/>
                <w:color w:val="auto"/>
                <w:sz w:val="24"/>
                <w:szCs w:val="24"/>
                <w:highlight w:val="none"/>
              </w:rPr>
              <w:t>个信道。</w:t>
            </w:r>
          </w:p>
          <w:p w14:paraId="595C9191">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2.频率偏移</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50KHz，发射功率</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7.5dBm，射频接收灵敏度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-81dBm。</w:t>
            </w:r>
          </w:p>
          <w:p w14:paraId="476B0653">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▲3.外壳需采用ABS材料一次注塑成形，需内置PCB全向天线和驻极体咪头，</w:t>
            </w:r>
            <w:r>
              <w:rPr>
                <w:rFonts w:hint="eastAsia" w:hAnsi="宋体" w:cs="宋体"/>
                <w:b w:val="0"/>
                <w:bCs w:val="0"/>
                <w:color w:val="auto"/>
                <w:sz w:val="24"/>
                <w:szCs w:val="24"/>
                <w:highlight w:val="none"/>
                <w:lang w:val="en-US" w:eastAsia="zh-CN"/>
              </w:rPr>
              <w:t>具有</w:t>
            </w:r>
            <w:r>
              <w:rPr>
                <w:rFonts w:hint="eastAsia" w:ascii="宋体" w:hAnsi="宋体" w:cs="宋体"/>
                <w:b w:val="0"/>
                <w:bCs w:val="0"/>
                <w:color w:val="auto"/>
                <w:sz w:val="24"/>
                <w:szCs w:val="24"/>
                <w:highlight w:val="none"/>
              </w:rPr>
              <w:t>电量和连接状态显示</w:t>
            </w:r>
            <w:r>
              <w:rPr>
                <w:rFonts w:hint="eastAsia"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本地音量调节及音量记忆。</w:t>
            </w:r>
          </w:p>
          <w:p w14:paraId="258BE8F5">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4.内置</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800mAh可充电聚合物电池，续航</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10小时。需同时支持座充和TYPE-C两种充电方式。</w:t>
            </w:r>
          </w:p>
          <w:p w14:paraId="1F8C154D">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rPr>
              <w:t>.采用动态跳频和协议对码的方式。</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3CC500BB">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支</w:t>
            </w:r>
          </w:p>
        </w:tc>
      </w:tr>
      <w:tr w14:paraId="52B6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69B92D98">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247B2EDE">
            <w:pPr>
              <w:jc w:val="center"/>
              <w:rPr>
                <w:rFonts w:hint="eastAsia" w:ascii="宋体" w:hAnsi="宋体" w:cs="宋体"/>
                <w:color w:val="auto"/>
                <w:kern w:val="0"/>
                <w:sz w:val="24"/>
                <w:szCs w:val="24"/>
                <w:highlight w:val="none"/>
                <w:lang w:bidi="ar"/>
              </w:rPr>
            </w:pPr>
            <w:r>
              <w:rPr>
                <w:rFonts w:hint="eastAsia" w:ascii="宋体" w:hAnsi="宋体" w:cs="宋体"/>
                <w:color w:val="auto"/>
                <w:sz w:val="24"/>
                <w:szCs w:val="24"/>
                <w:highlight w:val="none"/>
              </w:rPr>
              <w:t>麦克风充电舱（底座）</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1962916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1.</w:t>
            </w:r>
            <w:r>
              <w:rPr>
                <w:rFonts w:hint="eastAsia" w:ascii="宋体" w:hAnsi="宋体" w:cs="宋体"/>
                <w:color w:val="auto"/>
                <w:sz w:val="24"/>
                <w:szCs w:val="24"/>
                <w:highlight w:val="none"/>
              </w:rPr>
              <w:t>外壳需采用ABS工程塑料</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需支持一支手持麦克风、一支领夹麦克风、一支翻页笔同时使用和充电，需具备紫外线消毒功能。</w:t>
            </w:r>
          </w:p>
          <w:p w14:paraId="26122EC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.采用RJ45接口，通过该接口传输音频信号、RS232串口信号和12V/2A DC电源。</w:t>
            </w:r>
          </w:p>
          <w:p w14:paraId="248EC3E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.需支持麦克风/翻页笔状态检测、当前电量检测、充电次数检测，支持通过RS232串口协议上报麦克风、翻页笔和充电盒统计和状态数据。</w:t>
            </w:r>
          </w:p>
          <w:p w14:paraId="29D5CA1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.需支持合盖锁止功能，配合同品牌智能融合信息终端和系统平台实现远程、扫码、刷卡、人脸识别等多种方式进行解锁。</w:t>
            </w:r>
          </w:p>
          <w:p w14:paraId="01A4E72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.需具备一个触摸开盒按键，当充电盒在解锁状态下，通过该按键进行开盒。</w:t>
            </w:r>
          </w:p>
          <w:p w14:paraId="754FE34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.需具备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三个状态指示灯，分别指示充电盒是否合盖/是否正在消毒、领夹麦克风是否入盒、手持麦克风是否入盒。</w:t>
            </w:r>
          </w:p>
          <w:p w14:paraId="379FDC1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.需内置DSP模块，支持自动增益控制、EQ音效调节、AFC防啸叫功能，具备远近距离拾音切换按键。</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25E8B735">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1815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1736EF4A">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1022DBC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教学音箱</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0A072146">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1.需采用高强度ABS工程环保塑料一次注塑成形。室内壁挂式安装，角度可调节</w:t>
            </w:r>
            <w:r>
              <w:rPr>
                <w:rFonts w:hint="eastAsia" w:ascii="宋体" w:hAnsi="宋体" w:cs="宋体"/>
                <w:color w:val="auto"/>
                <w:sz w:val="24"/>
                <w:szCs w:val="24"/>
                <w:highlight w:val="none"/>
                <w:lang w:eastAsia="zh-CN"/>
              </w:rPr>
              <w:t>。</w:t>
            </w:r>
          </w:p>
          <w:p w14:paraId="2E8FEE96">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2.内置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1个6寸低音单元，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9</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mm球顶高音单元、HIFI分频器</w:t>
            </w:r>
            <w:r>
              <w:rPr>
                <w:rFonts w:hint="eastAsia" w:ascii="宋体" w:hAnsi="宋体" w:cs="宋体"/>
                <w:color w:val="auto"/>
                <w:sz w:val="24"/>
                <w:szCs w:val="24"/>
                <w:highlight w:val="none"/>
                <w:lang w:eastAsia="zh-CN"/>
              </w:rPr>
              <w:t>。</w:t>
            </w:r>
          </w:p>
          <w:p w14:paraId="64FBCB5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3.功率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60W，阻抗：8欧姆</w:t>
            </w:r>
            <w:r>
              <w:rPr>
                <w:rFonts w:hint="eastAsia" w:ascii="宋体" w:hAnsi="宋体" w:cs="宋体"/>
                <w:color w:val="auto"/>
                <w:sz w:val="24"/>
                <w:szCs w:val="24"/>
                <w:highlight w:val="none"/>
                <w:lang w:eastAsia="zh-CN"/>
              </w:rPr>
              <w:t>。</w:t>
            </w:r>
          </w:p>
          <w:p w14:paraId="17C023C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4.频响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35HZ-18KHZ</w:t>
            </w:r>
            <w:r>
              <w:rPr>
                <w:rFonts w:hint="eastAsia" w:ascii="宋体" w:hAnsi="宋体" w:cs="宋体"/>
                <w:color w:val="auto"/>
                <w:sz w:val="24"/>
                <w:szCs w:val="24"/>
                <w:highlight w:val="none"/>
                <w:lang w:eastAsia="zh-CN"/>
              </w:rPr>
              <w:t>。</w:t>
            </w:r>
          </w:p>
          <w:p w14:paraId="4129B6DF">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5.总谐波失真：低音喇叭＜5%，高音喇叭＜3%</w:t>
            </w:r>
            <w:r>
              <w:rPr>
                <w:rFonts w:hint="eastAsia" w:ascii="宋体" w:hAnsi="宋体" w:cs="宋体"/>
                <w:color w:val="auto"/>
                <w:sz w:val="24"/>
                <w:szCs w:val="24"/>
                <w:highlight w:val="none"/>
                <w:lang w:eastAsia="zh-CN"/>
              </w:rPr>
              <w:t>。</w:t>
            </w:r>
          </w:p>
          <w:p w14:paraId="0468A93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6.灵敏度：90±3dB</w:t>
            </w:r>
            <w:r>
              <w:rPr>
                <w:rFonts w:hint="eastAsia" w:ascii="宋体" w:hAnsi="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1CD7B9B3">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2</w:t>
            </w:r>
            <w:r>
              <w:rPr>
                <w:rFonts w:hint="eastAsia" w:ascii="宋体" w:hAnsi="宋体" w:cs="宋体"/>
                <w:bCs/>
                <w:color w:val="auto"/>
                <w:kern w:val="0"/>
                <w:sz w:val="24"/>
                <w:szCs w:val="24"/>
                <w:highlight w:val="none"/>
                <w:lang w:val="en-US" w:eastAsia="zh-CN"/>
              </w:rPr>
              <w:t>只</w:t>
            </w:r>
          </w:p>
        </w:tc>
      </w:tr>
      <w:tr w14:paraId="34373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399FCC0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554A7BD9">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无线领夹麦克</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09D0E4B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1.无线麦克须使用蓝牙技术。发射器与接收器无需任何设置，开机自动对频。</w:t>
            </w:r>
          </w:p>
          <w:p w14:paraId="66593A3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2.麦克要求内置音头，音质清晰。</w:t>
            </w:r>
          </w:p>
          <w:p w14:paraId="0EC6636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3.麦克须集成LED液晶屏，开机画面可设置显示学校中文简称，液晶屏幕要求能够直观显示锂电池电量、话筒音量</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及蓝牙当前工作状态。</w:t>
            </w:r>
          </w:p>
          <w:p w14:paraId="6655E8D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4.麦克要求内置锂电池，电池容量不低于800mAh</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连续使用时间不小于</w:t>
            </w:r>
            <w:r>
              <w:rPr>
                <w:rFonts w:hint="eastAsia" w:hAnsi="宋体" w:cs="宋体"/>
                <w:color w:val="auto"/>
                <w:sz w:val="24"/>
                <w:szCs w:val="24"/>
                <w:highlight w:val="none"/>
                <w:lang w:val="en-US" w:eastAsia="zh-CN"/>
              </w:rPr>
              <w:t>16</w:t>
            </w:r>
            <w:r>
              <w:rPr>
                <w:rFonts w:hint="eastAsia" w:ascii="宋体" w:hAnsi="宋体" w:cs="宋体"/>
                <w:color w:val="auto"/>
                <w:sz w:val="24"/>
                <w:szCs w:val="24"/>
                <w:highlight w:val="none"/>
              </w:rPr>
              <w:t>小时。</w:t>
            </w:r>
          </w:p>
          <w:p w14:paraId="679519C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5.麦克充电口Type-c接口。 </w:t>
            </w:r>
          </w:p>
          <w:p w14:paraId="0A057FE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.麦克与接收配对成功、断开时有提示音；蓝牙麦克具备音量大小调节按键，操作时有提示音。</w:t>
            </w:r>
          </w:p>
          <w:p w14:paraId="6F43B57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.发射器便于携带，可手持、颈挂。</w:t>
            </w:r>
          </w:p>
          <w:p w14:paraId="3BBF21B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.支持激光教鞭、翻页器功能，实现日常教学、PPT翻页功能。</w:t>
            </w:r>
          </w:p>
          <w:p w14:paraId="413269C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内嵌远距离通信算法软件，</w:t>
            </w:r>
            <w:r>
              <w:rPr>
                <w:rFonts w:hint="eastAsia" w:ascii="Arial" w:hAnsi="Arial" w:cs="Arial"/>
                <w:color w:val="auto"/>
                <w:sz w:val="24"/>
                <w:szCs w:val="24"/>
                <w:highlight w:val="none"/>
                <w:lang w:eastAsia="zh-CN"/>
              </w:rPr>
              <w:t>≥</w:t>
            </w:r>
            <w:r>
              <w:rPr>
                <w:rFonts w:hint="eastAsia" w:ascii="Arial" w:hAnsi="Arial" w:cs="Arial"/>
                <w:color w:val="auto"/>
                <w:sz w:val="24"/>
                <w:szCs w:val="24"/>
                <w:highlight w:val="none"/>
                <w:lang w:val="en-US" w:eastAsia="zh-CN"/>
              </w:rPr>
              <w:t>12</w:t>
            </w:r>
            <w:r>
              <w:rPr>
                <w:rFonts w:hint="eastAsia" w:ascii="宋体" w:hAnsi="宋体" w:cs="宋体"/>
                <w:color w:val="auto"/>
                <w:sz w:val="24"/>
                <w:szCs w:val="24"/>
                <w:highlight w:val="none"/>
              </w:rPr>
              <w:t>米有效通讯距离，无断频、无干扰。</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46662B5F">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只</w:t>
            </w:r>
          </w:p>
        </w:tc>
      </w:tr>
      <w:tr w14:paraId="436A3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3EDBC241">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7CF04A0B">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智能融合信息终端</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1948A1A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1.需为机柜式终端，机架式设计，需内置LINUX操作系统</w:t>
            </w:r>
            <w:r>
              <w:rPr>
                <w:rFonts w:hint="eastAsia" w:ascii="宋体" w:hAnsi="宋体" w:cs="宋体"/>
                <w:color w:val="auto"/>
                <w:sz w:val="24"/>
                <w:szCs w:val="24"/>
                <w:highlight w:val="none"/>
                <w:lang w:eastAsia="zh-CN"/>
              </w:rPr>
              <w:t>。</w:t>
            </w:r>
          </w:p>
          <w:p w14:paraId="241887D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▲2.集成千兆交换机功能，并具备4个RJ45网口</w:t>
            </w:r>
            <w:r>
              <w:rPr>
                <w:rFonts w:hint="eastAsia" w:ascii="宋体" w:hAnsi="宋体" w:cs="宋体"/>
                <w:color w:val="auto"/>
                <w:sz w:val="24"/>
                <w:szCs w:val="24"/>
                <w:highlight w:val="none"/>
                <w:lang w:eastAsia="zh-CN"/>
              </w:rPr>
              <w:t>。</w:t>
            </w:r>
          </w:p>
          <w:p w14:paraId="3B47AA6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▲3.需具备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4路RS232通信端口，具备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1路RS485通信端口，具备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1路干接点接口，具备1路</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12V/2A输出接口，具备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2路GPIO接口</w:t>
            </w:r>
            <w:r>
              <w:rPr>
                <w:rFonts w:hint="eastAsia" w:ascii="宋体" w:hAnsi="宋体" w:cs="宋体"/>
                <w:color w:val="auto"/>
                <w:sz w:val="24"/>
                <w:szCs w:val="24"/>
                <w:highlight w:val="none"/>
                <w:lang w:eastAsia="zh-CN"/>
              </w:rPr>
              <w:t>。</w:t>
            </w:r>
          </w:p>
          <w:p w14:paraId="4C83453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▲4.板载集成HDMI4*4全交叉4K@30Hz(3840*2160)矩阵，支持无缝切换，在切换不同视频源时，完全消除切换过程中产生的黑屏、闪烁或撕裂等视觉中断现象。具备4路HDMI输入接口、6路HDMI输出接口，同时支持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6路显示设备同屏显示或</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4组显示设备异屏显示及控制，需支持输入HDMI自动检测及切换和输出画面冻结功能</w:t>
            </w:r>
            <w:r>
              <w:rPr>
                <w:rFonts w:hint="eastAsia" w:ascii="宋体" w:hAnsi="宋体" w:cs="宋体"/>
                <w:color w:val="auto"/>
                <w:sz w:val="24"/>
                <w:szCs w:val="24"/>
                <w:highlight w:val="none"/>
                <w:lang w:eastAsia="zh-CN"/>
              </w:rPr>
              <w:t>。</w:t>
            </w:r>
          </w:p>
          <w:p w14:paraId="1B5FEC6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5.需集成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2*80W数字功放，具备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2路3.5mm音频线性输入接口，</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1路3.5mm无线麦克风音频输入接口，具备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3路3.5mm音频线性输出。具备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1路48V 幻象供电有线麦克风输入接口</w:t>
            </w:r>
            <w:r>
              <w:rPr>
                <w:rFonts w:hint="eastAsia" w:ascii="宋体" w:hAnsi="宋体" w:cs="宋体"/>
                <w:color w:val="auto"/>
                <w:sz w:val="24"/>
                <w:szCs w:val="24"/>
                <w:highlight w:val="none"/>
                <w:lang w:eastAsia="zh-CN"/>
              </w:rPr>
              <w:t>。</w:t>
            </w:r>
          </w:p>
          <w:p w14:paraId="7B6AC71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▲6.有线麦克风通道需具备DSP处理能力，需支持远距离拾音、AFC自动反馈控制、AGC音量增益自动控制、6段EQ调制</w:t>
            </w:r>
            <w:r>
              <w:rPr>
                <w:rFonts w:hint="eastAsia" w:ascii="宋体" w:hAnsi="宋体" w:cs="宋体"/>
                <w:color w:val="auto"/>
                <w:sz w:val="24"/>
                <w:szCs w:val="24"/>
                <w:highlight w:val="none"/>
                <w:lang w:eastAsia="zh-CN"/>
              </w:rPr>
              <w:t>。</w:t>
            </w:r>
          </w:p>
          <w:p w14:paraId="3A60098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▲7.为更好地实现设备交互，需具备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1路USB通信接口, 具备不少于一进三出USB KVM切换能力</w:t>
            </w:r>
            <w:r>
              <w:rPr>
                <w:rFonts w:hint="eastAsia" w:ascii="宋体" w:hAnsi="宋体" w:cs="宋体"/>
                <w:color w:val="auto"/>
                <w:sz w:val="24"/>
                <w:szCs w:val="24"/>
                <w:highlight w:val="none"/>
                <w:lang w:eastAsia="zh-CN"/>
              </w:rPr>
              <w:t>。</w:t>
            </w:r>
          </w:p>
          <w:p w14:paraId="4FDD87A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.需具备网络中控功能，支持电教设备的本地或远程控制。</w:t>
            </w:r>
          </w:p>
          <w:p w14:paraId="4CFE8D3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.需支持web配置界面，支持本地系统参数、网络参数、串口参数、面板参数、音视频矩阵参数、IO接口参数、显示设备参数等配置</w:t>
            </w:r>
            <w:r>
              <w:rPr>
                <w:rFonts w:hint="eastAsia" w:ascii="宋体" w:hAnsi="宋体" w:cs="宋体"/>
                <w:color w:val="auto"/>
                <w:sz w:val="24"/>
                <w:szCs w:val="24"/>
                <w:highlight w:val="none"/>
                <w:lang w:eastAsia="zh-CN"/>
              </w:rPr>
              <w:t>。</w:t>
            </w:r>
          </w:p>
          <w:p w14:paraId="559B5E7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需通过配套触控面板可完成一键开关机设备、音量调节。需支持IC卡刷卡或插卡、扫码、IP对讲等功能，支持离线状态下启用面板开机功能,支持设备故障报修功能，待机状态下可显示设备联机网络信息、终端ID信息、运维电话等</w:t>
            </w:r>
            <w:r>
              <w:rPr>
                <w:rFonts w:hint="eastAsia" w:ascii="宋体" w:hAnsi="宋体" w:cs="宋体"/>
                <w:color w:val="auto"/>
                <w:sz w:val="24"/>
                <w:szCs w:val="24"/>
                <w:highlight w:val="none"/>
                <w:lang w:eastAsia="zh-CN"/>
              </w:rPr>
              <w:t>。</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4DD7A0E8">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0E45F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tcBorders>
              <w:top w:val="single" w:color="auto" w:sz="4" w:space="0"/>
              <w:left w:val="single" w:color="auto" w:sz="4" w:space="0"/>
              <w:bottom w:val="single" w:color="auto" w:sz="4" w:space="0"/>
              <w:right w:val="single" w:color="auto" w:sz="4" w:space="0"/>
            </w:tcBorders>
            <w:noWrap w:val="0"/>
            <w:vAlign w:val="center"/>
          </w:tcPr>
          <w:p w14:paraId="16752EF9">
            <w:pPr>
              <w:widowControl/>
              <w:jc w:val="center"/>
              <w:rPr>
                <w:rFonts w:hint="eastAsia" w:ascii="宋体" w:hAnsi="宋体" w:cs="宋体"/>
                <w:color w:val="auto"/>
                <w:sz w:val="28"/>
                <w:szCs w:val="24"/>
                <w:highlight w:val="none"/>
              </w:rPr>
            </w:pPr>
            <w:r>
              <w:rPr>
                <w:rFonts w:hint="eastAsia" w:ascii="宋体" w:hAnsi="宋体" w:cs="宋体"/>
                <w:color w:val="auto"/>
                <w:sz w:val="28"/>
                <w:szCs w:val="24"/>
                <w:highlight w:val="none"/>
              </w:rPr>
              <w:t>14</w:t>
            </w:r>
          </w:p>
        </w:tc>
        <w:tc>
          <w:tcPr>
            <w:tcW w:w="1209" w:type="dxa"/>
            <w:tcBorders>
              <w:top w:val="single" w:color="auto" w:sz="4" w:space="0"/>
              <w:left w:val="single" w:color="auto" w:sz="4" w:space="0"/>
              <w:bottom w:val="single" w:color="auto" w:sz="4" w:space="0"/>
              <w:right w:val="single" w:color="auto" w:sz="4" w:space="0"/>
            </w:tcBorders>
            <w:noWrap w:val="0"/>
            <w:vAlign w:val="center"/>
          </w:tcPr>
          <w:p w14:paraId="2CEF24A4">
            <w:pPr>
              <w:jc w:val="center"/>
              <w:rPr>
                <w:rFonts w:hint="eastAsia" w:ascii="宋体" w:hAnsi="宋体" w:cs="宋体"/>
                <w:color w:val="auto"/>
                <w:sz w:val="24"/>
                <w:szCs w:val="36"/>
                <w:highlight w:val="none"/>
              </w:rPr>
            </w:pPr>
            <w:r>
              <w:rPr>
                <w:rFonts w:hint="eastAsia" w:ascii="宋体" w:hAnsi="宋体" w:cs="宋体"/>
                <w:color w:val="auto"/>
                <w:sz w:val="24"/>
                <w:szCs w:val="36"/>
                <w:highlight w:val="none"/>
              </w:rPr>
              <w:t>智能配电模块</w:t>
            </w:r>
          </w:p>
        </w:tc>
        <w:tc>
          <w:tcPr>
            <w:tcW w:w="6862" w:type="dxa"/>
            <w:tcBorders>
              <w:top w:val="single" w:color="auto" w:sz="4" w:space="0"/>
              <w:left w:val="single" w:color="auto" w:sz="4" w:space="0"/>
              <w:bottom w:val="single" w:color="auto" w:sz="4" w:space="0"/>
              <w:right w:val="single" w:color="auto" w:sz="4" w:space="0"/>
            </w:tcBorders>
            <w:noWrap w:val="0"/>
            <w:vAlign w:val="top"/>
          </w:tcPr>
          <w:p w14:paraId="36D2E6D5">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1.需采用工业ABS阻燃塑料注塑成型；</w:t>
            </w:r>
          </w:p>
          <w:p w14:paraId="555EB8F8">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2.需支持</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80~260V宽电压输入，具备</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6路独立电源输出接口，单路额定电流</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8A，总额定电流</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15A；需支持</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5路独立电源加1路幕布/窗帘控制；需具备</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1个RJ45百兆网口及</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1个RS485接口，需具备</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2个GPIO接口、</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1个电源指示灯及</w:t>
            </w:r>
            <w:r>
              <w:rPr>
                <w:rFonts w:hint="eastAsia" w:ascii="宋体" w:hAnsi="宋体" w:cs="宋体"/>
                <w:color w:val="auto"/>
                <w:sz w:val="24"/>
                <w:szCs w:val="36"/>
                <w:highlight w:val="none"/>
                <w:lang w:eastAsia="zh-CN"/>
              </w:rPr>
              <w:t>≥</w:t>
            </w:r>
            <w:r>
              <w:rPr>
                <w:rFonts w:hint="eastAsia" w:ascii="宋体" w:hAnsi="宋体" w:cs="宋体"/>
                <w:color w:val="auto"/>
                <w:sz w:val="24"/>
                <w:szCs w:val="36"/>
                <w:highlight w:val="none"/>
              </w:rPr>
              <w:t>1个复位按键；</w:t>
            </w:r>
          </w:p>
          <w:p w14:paraId="57FDD34C">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▲3.需支持通过标准Modbus协议与同品牌智能融合信息终端相连并对其所连接的电源设备进行管理和控制；需支持IO输入状态查询、能耗统计及上报；</w:t>
            </w:r>
          </w:p>
          <w:p w14:paraId="01C4A369">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4.需支持通过IP网络接入同品牌服务器对本设备进行独立管理和控制；</w:t>
            </w:r>
          </w:p>
          <w:p w14:paraId="372A15E7">
            <w:pPr>
              <w:jc w:val="left"/>
              <w:rPr>
                <w:rFonts w:hint="eastAsia" w:ascii="宋体" w:hAnsi="宋体" w:cs="宋体"/>
                <w:color w:val="auto"/>
                <w:sz w:val="24"/>
                <w:szCs w:val="36"/>
                <w:highlight w:val="none"/>
              </w:rPr>
            </w:pPr>
            <w:r>
              <w:rPr>
                <w:rFonts w:hint="eastAsia" w:ascii="宋体" w:hAnsi="宋体" w:cs="宋体"/>
                <w:color w:val="auto"/>
                <w:sz w:val="24"/>
                <w:szCs w:val="36"/>
                <w:highlight w:val="none"/>
              </w:rPr>
              <w:t>5.支持通过配置工具进行静态/动态IP地址、掩码、网关以及服务器查找方式等参数配置。</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4EDE9221">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47DE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tcBorders>
              <w:top w:val="single" w:color="auto" w:sz="4" w:space="0"/>
              <w:left w:val="single" w:color="auto" w:sz="4" w:space="0"/>
              <w:right w:val="single" w:color="auto" w:sz="4" w:space="0"/>
            </w:tcBorders>
            <w:noWrap w:val="0"/>
            <w:vAlign w:val="center"/>
          </w:tcPr>
          <w:p w14:paraId="5A49295C">
            <w:pPr>
              <w:widowControl/>
              <w:jc w:val="center"/>
              <w:rPr>
                <w:rFonts w:hint="eastAsia" w:ascii="宋体" w:hAnsi="宋体" w:cs="宋体"/>
                <w:color w:val="auto"/>
                <w:highlight w:val="none"/>
              </w:rPr>
            </w:pPr>
            <w:r>
              <w:rPr>
                <w:rFonts w:hint="eastAsia" w:ascii="宋体" w:hAnsi="宋体" w:cs="宋体"/>
                <w:color w:val="auto"/>
                <w:highlight w:val="none"/>
              </w:rPr>
              <w:t>15</w:t>
            </w:r>
          </w:p>
        </w:tc>
        <w:tc>
          <w:tcPr>
            <w:tcW w:w="1209" w:type="dxa"/>
            <w:tcBorders>
              <w:top w:val="single" w:color="auto" w:sz="4" w:space="0"/>
              <w:left w:val="single" w:color="auto" w:sz="4" w:space="0"/>
              <w:right w:val="single" w:color="auto" w:sz="4" w:space="0"/>
            </w:tcBorders>
            <w:noWrap w:val="0"/>
            <w:vAlign w:val="center"/>
          </w:tcPr>
          <w:p w14:paraId="667C0AB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智能触控面板</w:t>
            </w:r>
          </w:p>
        </w:tc>
        <w:tc>
          <w:tcPr>
            <w:tcW w:w="6862" w:type="dxa"/>
            <w:tcBorders>
              <w:top w:val="single" w:color="auto" w:sz="4" w:space="0"/>
              <w:left w:val="single" w:color="auto" w:sz="4" w:space="0"/>
              <w:right w:val="single" w:color="auto" w:sz="4" w:space="0"/>
            </w:tcBorders>
            <w:noWrap w:val="0"/>
            <w:vAlign w:val="top"/>
          </w:tcPr>
          <w:p w14:paraId="154EC37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1.要求面板需为一体化设计，采用工业ABS工程塑料注塑成型</w:t>
            </w:r>
            <w:r>
              <w:rPr>
                <w:rFonts w:hint="eastAsia" w:ascii="宋体" w:hAnsi="宋体" w:cs="宋体"/>
                <w:color w:val="auto"/>
                <w:sz w:val="24"/>
                <w:szCs w:val="24"/>
                <w:highlight w:val="none"/>
                <w:lang w:eastAsia="zh-CN"/>
              </w:rPr>
              <w:t>。</w:t>
            </w:r>
          </w:p>
          <w:p w14:paraId="0AAC597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2.需集成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7英寸高分辨率工业触摸屏，需具备画面切换，声音调整，设备控制功能。同时需支持广播信号本地暂停收听及音量调节及录播控制。</w:t>
            </w:r>
          </w:p>
          <w:p w14:paraId="2478C5F8">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3.需具备物联网关功能</w:t>
            </w:r>
            <w:r>
              <w:rPr>
                <w:rFonts w:hint="eastAsia" w:ascii="宋体" w:hAnsi="宋体" w:cs="宋体"/>
                <w:color w:val="auto"/>
                <w:sz w:val="24"/>
                <w:szCs w:val="24"/>
                <w:highlight w:val="none"/>
                <w:lang w:eastAsia="zh-CN"/>
              </w:rPr>
              <w:t>。</w:t>
            </w:r>
          </w:p>
          <w:p w14:paraId="3876200C">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4.面板需集成IC卡读卡器，支持插卡及刷卡开机，需支持通过云平台系统二维码扫码开机。</w:t>
            </w:r>
          </w:p>
          <w:p w14:paraId="4E60535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▲5.面板需内置扬声器、拾音器实现音频编解码功能，通过配套主机及集中管控平台实现远程IP对讲功能</w:t>
            </w:r>
            <w:r>
              <w:rPr>
                <w:rFonts w:hint="eastAsia" w:ascii="宋体" w:hAnsi="宋体" w:cs="宋体"/>
                <w:color w:val="auto"/>
                <w:sz w:val="24"/>
                <w:szCs w:val="24"/>
                <w:highlight w:val="none"/>
                <w:lang w:eastAsia="zh-CN"/>
              </w:rPr>
              <w:t>。</w:t>
            </w:r>
          </w:p>
          <w:p w14:paraId="1492B41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6.需支持设备故障报修功能，如中控故障、投影故障、电脑故障、扩音故障均需支持一键上报。</w:t>
            </w:r>
          </w:p>
        </w:tc>
        <w:tc>
          <w:tcPr>
            <w:tcW w:w="860" w:type="dxa"/>
            <w:tcBorders>
              <w:top w:val="single" w:color="auto" w:sz="4" w:space="0"/>
              <w:left w:val="single" w:color="auto" w:sz="4" w:space="0"/>
              <w:bottom w:val="single" w:color="auto" w:sz="4" w:space="0"/>
              <w:right w:val="single" w:color="auto" w:sz="4" w:space="0"/>
            </w:tcBorders>
            <w:noWrap w:val="0"/>
            <w:vAlign w:val="center"/>
          </w:tcPr>
          <w:p w14:paraId="7151CFFB">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套</w:t>
            </w:r>
          </w:p>
        </w:tc>
      </w:tr>
      <w:tr w14:paraId="22518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46" w:type="dxa"/>
            <w:noWrap w:val="0"/>
            <w:vAlign w:val="center"/>
          </w:tcPr>
          <w:p w14:paraId="315D23E6">
            <w:pPr>
              <w:widowControl/>
              <w:jc w:val="center"/>
              <w:rPr>
                <w:rFonts w:hint="eastAsia" w:ascii="宋体" w:hAnsi="宋体" w:cs="宋体"/>
                <w:color w:val="auto"/>
                <w:highlight w:val="none"/>
              </w:rPr>
            </w:pPr>
            <w:r>
              <w:rPr>
                <w:rFonts w:hint="eastAsia" w:ascii="宋体" w:hAnsi="宋体" w:cs="宋体"/>
                <w:color w:val="auto"/>
                <w:highlight w:val="none"/>
              </w:rPr>
              <w:t>16</w:t>
            </w:r>
          </w:p>
        </w:tc>
        <w:tc>
          <w:tcPr>
            <w:tcW w:w="1209" w:type="dxa"/>
            <w:noWrap w:val="0"/>
            <w:vAlign w:val="center"/>
          </w:tcPr>
          <w:p w14:paraId="05F37153">
            <w:pPr>
              <w:jc w:val="center"/>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网络机柜</w:t>
            </w:r>
          </w:p>
        </w:tc>
        <w:tc>
          <w:tcPr>
            <w:tcW w:w="6862" w:type="dxa"/>
            <w:noWrap w:val="0"/>
            <w:vAlign w:val="top"/>
          </w:tcPr>
          <w:p w14:paraId="4FDE0C9D">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网络机柜规格：高度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900mm*宽度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450mm*深度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450mm,镀锌钢板，侧板及隔板</w:t>
            </w:r>
            <w:r>
              <w:rPr>
                <w:rFonts w:hint="eastAsia" w:ascii="Arial" w:hAnsi="Arial" w:cs="Arial"/>
                <w:b w:val="0"/>
                <w:bCs w:val="0"/>
                <w:color w:val="auto"/>
                <w:sz w:val="24"/>
                <w:szCs w:val="24"/>
                <w:highlight w:val="none"/>
                <w:lang w:eastAsia="zh-CN"/>
              </w:rPr>
              <w:t>≥</w:t>
            </w:r>
            <w:r>
              <w:rPr>
                <w:rFonts w:hint="eastAsia" w:ascii="宋体" w:hAnsi="宋体" w:cs="宋体"/>
                <w:b w:val="0"/>
                <w:bCs w:val="0"/>
                <w:color w:val="auto"/>
                <w:sz w:val="24"/>
                <w:szCs w:val="24"/>
                <w:highlight w:val="none"/>
              </w:rPr>
              <w:t>1.0mm冷轧钢板，表面处理采用生产流水线一次成形，散热风口，带锁前后门各一个，散热型侧门两个。风扇1个，可调节支撑地脚4只,行走脚轮4只。</w:t>
            </w:r>
          </w:p>
        </w:tc>
        <w:tc>
          <w:tcPr>
            <w:tcW w:w="860" w:type="dxa"/>
            <w:noWrap w:val="0"/>
            <w:vAlign w:val="center"/>
          </w:tcPr>
          <w:p w14:paraId="052F30CB">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7245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846" w:type="dxa"/>
            <w:noWrap w:val="0"/>
            <w:vAlign w:val="center"/>
          </w:tcPr>
          <w:p w14:paraId="085B8B12">
            <w:pPr>
              <w:widowControl/>
              <w:jc w:val="center"/>
              <w:rPr>
                <w:rFonts w:hint="eastAsia" w:ascii="宋体" w:hAnsi="宋体" w:cs="宋体"/>
                <w:color w:val="auto"/>
                <w:highlight w:val="none"/>
              </w:rPr>
            </w:pPr>
            <w:r>
              <w:rPr>
                <w:rFonts w:hint="eastAsia" w:ascii="宋体" w:hAnsi="宋体" w:cs="宋体"/>
                <w:color w:val="auto"/>
                <w:highlight w:val="none"/>
              </w:rPr>
              <w:t>17</w:t>
            </w:r>
          </w:p>
        </w:tc>
        <w:tc>
          <w:tcPr>
            <w:tcW w:w="1209" w:type="dxa"/>
            <w:noWrap w:val="0"/>
            <w:vAlign w:val="center"/>
          </w:tcPr>
          <w:p w14:paraId="1AD92A8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16口交换机</w:t>
            </w:r>
          </w:p>
        </w:tc>
        <w:tc>
          <w:tcPr>
            <w:tcW w:w="6862" w:type="dxa"/>
            <w:noWrap w:val="0"/>
            <w:vAlign w:val="top"/>
          </w:tcPr>
          <w:p w14:paraId="75B1D1DD">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1.尺寸：约280x100x28mm</w:t>
            </w:r>
            <w:r>
              <w:rPr>
                <w:rFonts w:hint="eastAsia" w:ascii="宋体" w:hAnsi="宋体" w:cs="宋体"/>
                <w:color w:val="auto"/>
                <w:sz w:val="24"/>
                <w:szCs w:val="24"/>
                <w:highlight w:val="none"/>
                <w:lang w:eastAsia="zh-CN"/>
              </w:rPr>
              <w:t>。</w:t>
            </w:r>
          </w:p>
          <w:p w14:paraId="07A5C56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2.网络接口：千兆电口16个</w:t>
            </w:r>
            <w:r>
              <w:rPr>
                <w:rFonts w:hint="eastAsia" w:ascii="宋体" w:hAnsi="宋体" w:cs="宋体"/>
                <w:color w:val="auto"/>
                <w:sz w:val="24"/>
                <w:szCs w:val="24"/>
                <w:highlight w:val="none"/>
                <w:lang w:eastAsia="zh-CN"/>
              </w:rPr>
              <w:t>。</w:t>
            </w:r>
          </w:p>
          <w:p w14:paraId="69E5F7E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3.接口标准：10/100/1000Mbps 自适应 RJ45 端口</w:t>
            </w:r>
            <w:r>
              <w:rPr>
                <w:rFonts w:hint="eastAsia" w:ascii="宋体" w:hAnsi="宋体" w:cs="宋体"/>
                <w:color w:val="auto"/>
                <w:sz w:val="24"/>
                <w:szCs w:val="24"/>
                <w:highlight w:val="none"/>
                <w:lang w:eastAsia="zh-CN"/>
              </w:rPr>
              <w:t>。</w:t>
            </w:r>
          </w:p>
          <w:p w14:paraId="20D76B9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4.传输模式：支持全双工/半双工自适应</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MDI/MDIX：支持端口自动翻转，无需区分交叉线/直连线</w:t>
            </w:r>
            <w:r>
              <w:rPr>
                <w:rFonts w:hint="eastAsia" w:ascii="宋体" w:hAnsi="宋体" w:cs="宋体"/>
                <w:color w:val="auto"/>
                <w:sz w:val="24"/>
                <w:szCs w:val="24"/>
                <w:highlight w:val="none"/>
                <w:lang w:eastAsia="zh-CN"/>
              </w:rPr>
              <w:t>。</w:t>
            </w:r>
          </w:p>
          <w:p w14:paraId="5B3BDC2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5.核心性能：交换容量： </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32Gbps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包转发率： </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23.8Mpps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背板带宽：</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32Gbps</w:t>
            </w:r>
            <w:r>
              <w:rPr>
                <w:rFonts w:hint="eastAsia" w:ascii="宋体" w:hAnsi="宋体" w:cs="宋体"/>
                <w:color w:val="auto"/>
                <w:sz w:val="24"/>
                <w:szCs w:val="24"/>
                <w:highlight w:val="none"/>
                <w:lang w:eastAsia="zh-CN"/>
              </w:rPr>
              <w:t>。</w:t>
            </w:r>
          </w:p>
        </w:tc>
        <w:tc>
          <w:tcPr>
            <w:tcW w:w="860" w:type="dxa"/>
            <w:noWrap w:val="0"/>
            <w:vAlign w:val="center"/>
          </w:tcPr>
          <w:p w14:paraId="33FA3401">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台</w:t>
            </w:r>
          </w:p>
        </w:tc>
      </w:tr>
      <w:tr w14:paraId="51B8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noWrap w:val="0"/>
            <w:vAlign w:val="center"/>
          </w:tcPr>
          <w:p w14:paraId="4009E622">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18</w:t>
            </w:r>
          </w:p>
        </w:tc>
        <w:tc>
          <w:tcPr>
            <w:tcW w:w="1209" w:type="dxa"/>
            <w:noWrap w:val="0"/>
            <w:vAlign w:val="center"/>
          </w:tcPr>
          <w:p w14:paraId="5536D26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系统集成辅材</w:t>
            </w:r>
          </w:p>
        </w:tc>
        <w:tc>
          <w:tcPr>
            <w:tcW w:w="6862" w:type="dxa"/>
            <w:noWrap w:val="0"/>
            <w:vAlign w:val="top"/>
          </w:tcPr>
          <w:p w14:paraId="5ACA847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1.网线/HDMI高清视频线/电源线RVV2*0.75/音频线/摄像机支架/话筒接头/水晶头/RS232接头/音频接头/PVC线管/PVC线槽/电缆终结盒</w:t>
            </w:r>
            <w:r>
              <w:rPr>
                <w:rFonts w:hint="eastAsia" w:ascii="宋体" w:hAnsi="宋体" w:cs="宋体"/>
                <w:color w:val="auto"/>
                <w:sz w:val="24"/>
                <w:szCs w:val="24"/>
                <w:highlight w:val="none"/>
                <w:lang w:eastAsia="zh-CN"/>
              </w:rPr>
              <w:t>。</w:t>
            </w:r>
          </w:p>
          <w:p w14:paraId="2E4EB48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2.安装调试包含设备安装，系统调试，整个系统的整合等。</w:t>
            </w:r>
          </w:p>
        </w:tc>
        <w:tc>
          <w:tcPr>
            <w:tcW w:w="860" w:type="dxa"/>
            <w:noWrap w:val="0"/>
            <w:vAlign w:val="center"/>
          </w:tcPr>
          <w:p w14:paraId="279D4383">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套</w:t>
            </w:r>
          </w:p>
        </w:tc>
      </w:tr>
      <w:tr w14:paraId="42ECB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noWrap w:val="0"/>
            <w:vAlign w:val="center"/>
          </w:tcPr>
          <w:p w14:paraId="58E9A353">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19</w:t>
            </w:r>
          </w:p>
        </w:tc>
        <w:tc>
          <w:tcPr>
            <w:tcW w:w="1209" w:type="dxa"/>
            <w:noWrap w:val="0"/>
            <w:vAlign w:val="center"/>
          </w:tcPr>
          <w:p w14:paraId="35B26FD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演讲台</w:t>
            </w:r>
          </w:p>
        </w:tc>
        <w:tc>
          <w:tcPr>
            <w:tcW w:w="6862" w:type="dxa"/>
            <w:noWrap w:val="0"/>
            <w:vAlign w:val="top"/>
          </w:tcPr>
          <w:p w14:paraId="3E7D3854">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▲1.桌面：桌面采用E1级环保板材，厚度</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18MM，板经过防虫、防腐的化学处理，强度高、钢性好、不变形；板外表面采用中纤板喷粉技术处理，无需封边，桌面板所有棱边都采用弧形设计；讲桌表面包括用户侧的边缘采用弧形倒角设计；桌面安装长度为</w:t>
            </w:r>
            <w:r>
              <w:rPr>
                <w:rFonts w:hint="eastAsia"/>
                <w:color w:val="auto"/>
                <w:highlight w:val="none"/>
                <w:lang w:eastAsia="zh-CN"/>
              </w:rPr>
              <w:t>≥</w:t>
            </w:r>
            <w:r>
              <w:rPr>
                <w:rFonts w:hint="eastAsia" w:ascii="宋体" w:hAnsi="宋体" w:cs="宋体"/>
                <w:color w:val="auto"/>
                <w:sz w:val="24"/>
                <w:szCs w:val="24"/>
                <w:highlight w:val="none"/>
              </w:rPr>
              <w:t>30cm的铝拉丝档条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桌面配置有笔槽。桌面尺寸长宽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750mm*500mm；主要材质中纤板，符合GB/T 39600-2021《人造板及其制品甲醛释放量分级》的技术要求</w:t>
            </w:r>
            <w:r>
              <w:rPr>
                <w:rFonts w:hint="eastAsia" w:ascii="宋体" w:hAnsi="宋体" w:cs="宋体"/>
                <w:color w:val="auto"/>
                <w:sz w:val="24"/>
                <w:szCs w:val="24"/>
                <w:highlight w:val="none"/>
                <w:lang w:eastAsia="zh-CN"/>
              </w:rPr>
              <w:t>。</w:t>
            </w:r>
          </w:p>
          <w:p w14:paraId="726177E0">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2.气动升降杆：气动升降杆采用优质铝合金作为升降杆柱体，表面采用高温静电喷涂。桌面气动升降范围为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820~120</w:t>
            </w:r>
            <w:r>
              <w:rPr>
                <w:rFonts w:hint="eastAsia" w:hAnsi="宋体" w:cs="宋体"/>
                <w:color w:val="auto"/>
                <w:sz w:val="24"/>
                <w:szCs w:val="24"/>
                <w:highlight w:val="none"/>
                <w:lang w:val="en-US" w:eastAsia="zh-CN"/>
              </w:rPr>
              <w:t xml:space="preserve">0 </w:t>
            </w:r>
            <w:r>
              <w:rPr>
                <w:rFonts w:hint="eastAsia" w:ascii="宋体" w:hAnsi="宋体" w:cs="宋体"/>
                <w:color w:val="auto"/>
                <w:sz w:val="24"/>
                <w:szCs w:val="24"/>
                <w:highlight w:val="none"/>
              </w:rPr>
              <w:t>mm；气杆采用一键无极升降，升降按键采用弧形设计，符合人体工学；气动升降杆承重</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15KG。</w:t>
            </w:r>
          </w:p>
          <w:p w14:paraId="1231F9D2">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3.底盘：采用开放型设计的支架底盘，底盘采用优质铝合金，表面采用高温静电喷涂，安装4个两寸万向PU滑轮，</w:t>
            </w:r>
            <w:r>
              <w:rPr>
                <w:rFonts w:hint="eastAsia"/>
                <w:color w:val="auto"/>
                <w:highlight w:val="none"/>
                <w:lang w:eastAsia="zh-CN"/>
              </w:rPr>
              <w:t>≥</w:t>
            </w:r>
            <w:r>
              <w:rPr>
                <w:rFonts w:hint="eastAsia" w:ascii="宋体" w:hAnsi="宋体" w:cs="宋体"/>
                <w:color w:val="auto"/>
                <w:sz w:val="24"/>
                <w:szCs w:val="24"/>
                <w:highlight w:val="none"/>
              </w:rPr>
              <w:t>2轮可锁定，方便移动</w:t>
            </w:r>
            <w:r>
              <w:rPr>
                <w:rFonts w:hint="eastAsia" w:ascii="宋体" w:hAnsi="宋体" w:cs="宋体"/>
                <w:color w:val="auto"/>
                <w:sz w:val="24"/>
                <w:szCs w:val="24"/>
                <w:highlight w:val="none"/>
                <w:lang w:eastAsia="zh-CN"/>
              </w:rPr>
              <w:t>。</w:t>
            </w:r>
          </w:p>
          <w:p w14:paraId="04BAA3D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4.LOGO装饰板：桌面下方安装厚度</w:t>
            </w:r>
            <w:r>
              <w:rPr>
                <w:rFonts w:hint="eastAsia" w:hAnsi="宋体" w:cs="宋体"/>
                <w:color w:val="auto"/>
                <w:sz w:val="24"/>
                <w:szCs w:val="24"/>
                <w:highlight w:val="none"/>
                <w:lang w:val="en-US" w:eastAsia="zh-CN"/>
              </w:rPr>
              <w:t>约</w:t>
            </w:r>
            <w:r>
              <w:rPr>
                <w:rFonts w:hint="eastAsia" w:ascii="宋体" w:hAnsi="宋体" w:cs="宋体"/>
                <w:color w:val="auto"/>
                <w:sz w:val="24"/>
                <w:szCs w:val="24"/>
                <w:highlight w:val="none"/>
              </w:rPr>
              <w:t>5mm的亚克力LOGO装饰板，尺寸</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400*</w:t>
            </w:r>
            <w:r>
              <w:rPr>
                <w:rFonts w:hint="eastAsia" w:hAnsi="宋体" w:cs="宋体"/>
                <w:color w:val="auto"/>
                <w:sz w:val="24"/>
                <w:szCs w:val="24"/>
                <w:highlight w:val="none"/>
                <w:lang w:val="en-US" w:eastAsia="zh-CN"/>
              </w:rPr>
              <w:t>200</w:t>
            </w:r>
            <w:r>
              <w:rPr>
                <w:rFonts w:hint="eastAsia" w:ascii="宋体" w:hAnsi="宋体" w:cs="宋体"/>
                <w:color w:val="auto"/>
                <w:sz w:val="24"/>
                <w:szCs w:val="24"/>
                <w:highlight w:val="none"/>
              </w:rPr>
              <w:t>mm，可以印刷尺寸≤20CM的校徽。</w:t>
            </w:r>
          </w:p>
          <w:p w14:paraId="676D650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5.功能：课桌桌面呈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10度倾斜，配置有塑料水杯架。</w:t>
            </w:r>
          </w:p>
          <w:p w14:paraId="12E4036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6.产品整体尺寸（L*W*H单位mm）</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最低尺寸750*490*800mm，最高尺寸750*49</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*120</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w:t>
            </w:r>
          </w:p>
        </w:tc>
        <w:tc>
          <w:tcPr>
            <w:tcW w:w="860" w:type="dxa"/>
            <w:noWrap w:val="0"/>
            <w:vAlign w:val="center"/>
          </w:tcPr>
          <w:p w14:paraId="23DE701F">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个</w:t>
            </w:r>
          </w:p>
        </w:tc>
      </w:tr>
      <w:tr w14:paraId="69D0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noWrap w:val="0"/>
            <w:vAlign w:val="center"/>
          </w:tcPr>
          <w:p w14:paraId="672B09BC">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w:t>
            </w:r>
          </w:p>
        </w:tc>
        <w:tc>
          <w:tcPr>
            <w:tcW w:w="1209" w:type="dxa"/>
            <w:noWrap w:val="0"/>
            <w:vAlign w:val="center"/>
          </w:tcPr>
          <w:p w14:paraId="35B78A6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阶梯排桌椅</w:t>
            </w:r>
          </w:p>
        </w:tc>
        <w:tc>
          <w:tcPr>
            <w:tcW w:w="6862" w:type="dxa"/>
            <w:noWrap w:val="0"/>
            <w:vAlign w:val="top"/>
          </w:tcPr>
          <w:p w14:paraId="679F6B24">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一、参考规格</w:t>
            </w:r>
          </w:p>
          <w:p w14:paraId="60CA231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座椅高度为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900mm，台面板基准点离地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750mm，座椅中心距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520mm，座板基准点离地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450mm。</w:t>
            </w:r>
          </w:p>
          <w:p w14:paraId="450553E6">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二、材质要求</w:t>
            </w:r>
          </w:p>
          <w:p w14:paraId="53E65B1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1.站脚</w:t>
            </w:r>
          </w:p>
          <w:p w14:paraId="54172F94">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采用优质ADC12铝合金材料一体压铸成型，站脚宽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50mm，高度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900mm，带有深</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30</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50mm扶手，扶手到地高度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650mm，扶手呈微弧形下设有加强筋，站脚底部长度为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35</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mm，孔距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310mm，厚度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15mm，需要打2颗8*60mm地爆膨胀螺丝与地面固定，转轴直径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80mm，内部设计有卡槽，与220*80/90*13mm铝合金座托无缝镶嵌式链接，座托处装有消音垫及旋转轴套，具有静音式自动回复功能，连排两端镶嵌长</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43</w:t>
            </w:r>
            <w:r>
              <w:rPr>
                <w:rFonts w:hint="eastAsia" w:hAnsi="宋体" w:cs="宋体"/>
                <w:color w:val="auto"/>
                <w:sz w:val="24"/>
                <w:szCs w:val="24"/>
                <w:highlight w:val="none"/>
                <w:lang w:val="en-US" w:eastAsia="zh-CN"/>
              </w:rPr>
              <w:t>0</w:t>
            </w:r>
            <w:r>
              <w:rPr>
                <w:rFonts w:hint="eastAsia" w:ascii="宋体" w:hAnsi="宋体" w:cs="宋体"/>
                <w:color w:val="auto"/>
                <w:sz w:val="24"/>
                <w:szCs w:val="24"/>
                <w:highlight w:val="none"/>
              </w:rPr>
              <w:t>mm宽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40mm装饰盖，站脚整体外观采用专用金属粉末喷涂处理。</w:t>
            </w:r>
          </w:p>
          <w:p w14:paraId="779DF03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▲2.椅背</w:t>
            </w:r>
          </w:p>
          <w:p w14:paraId="2D5A42A9">
            <w:pPr>
              <w:jc w:val="left"/>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rPr>
              <w:t>椅背的整体外部尺寸为宽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470mm、高</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43</w:t>
            </w:r>
            <w:r>
              <w:rPr>
                <w:rFonts w:hint="eastAsia" w:hAnsi="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rPr>
              <w:t>mm。其上下压条采用优质</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1.2钢材，经过精密模具冲压锻造焊接成型。椅背的框架与站脚设计为镶嵌式结构。靠背板选用</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10mm多层板，经过双面热压防火皮处理；主要材质多层板，符合GB/T 39600-2021《人造板及其制品甲醛释放量分级》的技术要求，判定为合格</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w:t>
            </w:r>
          </w:p>
          <w:p w14:paraId="1D11DF1B">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▲3.椅座：</w:t>
            </w:r>
          </w:p>
          <w:p w14:paraId="7705E748">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椅座采用优质多层板材料，经过精密双面热压工艺处理，覆盖防火皮，确保其安全性和耐用性。外观尺寸为深度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42</w:t>
            </w:r>
            <w:r>
              <w:rPr>
                <w:rFonts w:hint="eastAsia" w:hAnsi="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rPr>
              <w:t>mm、宽度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44</w:t>
            </w:r>
            <w:r>
              <w:rPr>
                <w:rFonts w:hint="eastAsia" w:hAnsi="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rPr>
              <w:t>mm、厚度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15mm。座板与铝合金回复机构采用穿透式螺丝连接方式；主要材质多层板，符合GB/T 39600-2021《人造板及其制品甲醛释放量分级》的技术要求，判定为合格</w:t>
            </w:r>
            <w:r>
              <w:rPr>
                <w:rFonts w:hint="eastAsia" w:ascii="宋体" w:hAnsi="宋体" w:cs="宋体"/>
                <w:b w:val="0"/>
                <w:bCs w:val="0"/>
                <w:color w:val="auto"/>
                <w:sz w:val="24"/>
                <w:szCs w:val="24"/>
                <w:highlight w:val="none"/>
                <w:lang w:eastAsia="zh-CN"/>
              </w:rPr>
              <w:t>。</w:t>
            </w:r>
          </w:p>
          <w:p w14:paraId="7D23A9CC">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4.铝合金座托</w:t>
            </w:r>
          </w:p>
          <w:p w14:paraId="208D7E93">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采用高品质的铝合金基材，经过精密模具一体压铸成型，长度</w:t>
            </w:r>
            <w:r>
              <w:rPr>
                <w:rFonts w:hint="eastAsia" w:ascii="宋体" w:hAnsi="宋体" w:cs="宋体"/>
                <w:b w:val="0"/>
                <w:bCs w:val="0"/>
                <w:color w:val="auto"/>
                <w:sz w:val="24"/>
                <w:szCs w:val="24"/>
                <w:highlight w:val="none"/>
                <w:lang w:eastAsia="zh-CN"/>
              </w:rPr>
              <w:t>≥</w:t>
            </w:r>
            <w:r>
              <w:rPr>
                <w:rFonts w:hint="eastAsia" w:hAnsi="宋体" w:cs="宋体"/>
                <w:b w:val="0"/>
                <w:bCs w:val="0"/>
                <w:color w:val="auto"/>
                <w:sz w:val="24"/>
                <w:szCs w:val="24"/>
                <w:highlight w:val="none"/>
                <w:lang w:val="en-US" w:eastAsia="zh-CN"/>
              </w:rPr>
              <w:t>210</w:t>
            </w:r>
            <w:r>
              <w:rPr>
                <w:rFonts w:hint="eastAsia" w:ascii="宋体" w:hAnsi="宋体" w:cs="宋体"/>
                <w:b w:val="0"/>
                <w:bCs w:val="0"/>
                <w:color w:val="auto"/>
                <w:sz w:val="24"/>
                <w:szCs w:val="24"/>
                <w:highlight w:val="none"/>
              </w:rPr>
              <w:t>mm，宽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80mm，弧度与坐板弧度相吻合，表面施以粉末喷涂工艺。配备重力铁及消音垫，实现静音式重力自动回复功能。</w:t>
            </w:r>
          </w:p>
          <w:p w14:paraId="48B6E870">
            <w:pPr>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▲5.固定写字桌</w:t>
            </w:r>
          </w:p>
          <w:p w14:paraId="6E16C409">
            <w:pPr>
              <w:jc w:val="left"/>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rPr>
              <w:t>采用宽度为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200mm厚度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25mm的刨花板作为基材，双面</w:t>
            </w:r>
            <w:r>
              <w:rPr>
                <w:rFonts w:hint="eastAsia" w:ascii="宋体" w:hAnsi="宋体" w:cs="宋体"/>
                <w:color w:val="auto"/>
                <w:sz w:val="24"/>
                <w:szCs w:val="24"/>
                <w:highlight w:val="none"/>
              </w:rPr>
              <w:t>热压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0.8mm的优质防火，桌面板形状根据现场环境后期进行定制，正面防火板经过热弯处理，形成圆弧形状。短边采用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2mmPVC封边工艺。同时，采用冷轧钢板冲压成型长220mm高</w:t>
            </w:r>
            <w:r>
              <w:rPr>
                <w:rFonts w:hint="eastAsia" w:hAnsi="宋体" w:cs="宋体"/>
                <w:color w:val="auto"/>
                <w:sz w:val="24"/>
                <w:szCs w:val="24"/>
                <w:highlight w:val="none"/>
                <w:lang w:val="en-US" w:eastAsia="zh-CN"/>
              </w:rPr>
              <w:t>100</w:t>
            </w:r>
            <w:r>
              <w:rPr>
                <w:rFonts w:hint="eastAsia" w:ascii="宋体" w:hAnsi="宋体" w:cs="宋体"/>
                <w:color w:val="auto"/>
                <w:sz w:val="24"/>
                <w:szCs w:val="24"/>
                <w:highlight w:val="none"/>
              </w:rPr>
              <w:t>mm的支架与站脚进行连接，确保承重力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25公斤。在板面下方，装有冷拉钢丝书网，采用</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5mm及</w:t>
            </w:r>
            <w:r>
              <w:rPr>
                <w:rFonts w:hint="eastAsia" w:ascii="Arial" w:hAnsi="Arial" w:cs="Arial"/>
                <w:color w:val="auto"/>
                <w:sz w:val="24"/>
                <w:szCs w:val="24"/>
                <w:highlight w:val="none"/>
                <w:lang w:eastAsia="zh-CN"/>
              </w:rPr>
              <w:t>≥</w:t>
            </w:r>
            <w:r>
              <w:rPr>
                <w:rFonts w:hint="eastAsia" w:ascii="宋体" w:hAnsi="宋体" w:cs="宋体"/>
                <w:color w:val="auto"/>
                <w:sz w:val="24"/>
                <w:szCs w:val="24"/>
                <w:highlight w:val="none"/>
              </w:rPr>
              <w:t>3mm的冷轧钢丝经过折弯焊接成型，形成书网兜，其内空不小于100mm，整体外观采用专用金属粉末喷涂处理；主要材质钢架的耐霉菌性检验，符合GB/T 1741-2020的要求，耐霉菌性等级1级</w:t>
            </w:r>
            <w:r>
              <w:rPr>
                <w:rFonts w:hint="eastAsia"/>
                <w:color w:val="auto"/>
                <w:highlight w:val="none"/>
                <w:lang w:val="en-US" w:eastAsia="zh-CN"/>
              </w:rPr>
              <w:t>。</w:t>
            </w:r>
          </w:p>
        </w:tc>
        <w:tc>
          <w:tcPr>
            <w:tcW w:w="860" w:type="dxa"/>
            <w:noWrap w:val="0"/>
            <w:vAlign w:val="center"/>
          </w:tcPr>
          <w:p w14:paraId="3535C04D">
            <w:pPr>
              <w:widowControl/>
              <w:jc w:val="center"/>
              <w:rPr>
                <w:rFonts w:hint="eastAsia" w:ascii="宋体" w:hAnsi="宋体" w:eastAsia="宋体" w:cs="宋体"/>
                <w:b/>
                <w:color w:val="auto"/>
                <w:kern w:val="0"/>
                <w:sz w:val="24"/>
                <w:szCs w:val="24"/>
                <w:highlight w:val="none"/>
                <w:lang w:val="en-US" w:eastAsia="zh-CN"/>
              </w:rPr>
            </w:pPr>
            <w:r>
              <w:rPr>
                <w:rFonts w:hint="eastAsia" w:ascii="宋体" w:hAnsi="宋体" w:cs="宋体"/>
                <w:bCs/>
                <w:color w:val="auto"/>
                <w:kern w:val="0"/>
                <w:sz w:val="24"/>
                <w:szCs w:val="24"/>
                <w:highlight w:val="none"/>
              </w:rPr>
              <w:t>76</w:t>
            </w:r>
            <w:r>
              <w:rPr>
                <w:rFonts w:hint="eastAsia" w:ascii="宋体" w:hAnsi="宋体" w:cs="宋体"/>
                <w:bCs/>
                <w:color w:val="auto"/>
                <w:kern w:val="0"/>
                <w:sz w:val="24"/>
                <w:szCs w:val="24"/>
                <w:highlight w:val="none"/>
                <w:lang w:val="en-US" w:eastAsia="zh-CN"/>
              </w:rPr>
              <w:t>位</w:t>
            </w:r>
          </w:p>
        </w:tc>
      </w:tr>
      <w:tr w14:paraId="2CBB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46" w:type="dxa"/>
            <w:noWrap w:val="0"/>
            <w:vAlign w:val="center"/>
          </w:tcPr>
          <w:p w14:paraId="6968A7BD">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21</w:t>
            </w:r>
          </w:p>
        </w:tc>
        <w:tc>
          <w:tcPr>
            <w:tcW w:w="1209" w:type="dxa"/>
            <w:noWrap w:val="0"/>
            <w:vAlign w:val="center"/>
          </w:tcPr>
          <w:p w14:paraId="7CC280AF">
            <w:pPr>
              <w:widowControl/>
              <w:jc w:val="center"/>
              <w:textAlignment w:val="center"/>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环境改造</w:t>
            </w:r>
          </w:p>
        </w:tc>
        <w:tc>
          <w:tcPr>
            <w:tcW w:w="6862" w:type="dxa"/>
            <w:noWrap w:val="0"/>
            <w:vAlign w:val="center"/>
          </w:tcPr>
          <w:p w14:paraId="394A0EBD">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原教室隔断、设备拆除，地面四排阶梯改造，铺设木地板，墙面吸音板处理，线路改造及其他环境改造。</w:t>
            </w:r>
          </w:p>
          <w:p w14:paraId="59BB653A">
            <w:pPr>
              <w:widowControl/>
              <w:jc w:val="center"/>
              <w:textAlignment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环境改造工程量清单附件</w:t>
            </w:r>
          </w:p>
          <w:tbl>
            <w:tblPr>
              <w:tblStyle w:val="14"/>
              <w:tblW w:w="6558" w:type="dxa"/>
              <w:tblInd w:w="93" w:type="dxa"/>
              <w:tblLayout w:type="fixed"/>
              <w:tblCellMar>
                <w:top w:w="0" w:type="dxa"/>
                <w:left w:w="108" w:type="dxa"/>
                <w:bottom w:w="0" w:type="dxa"/>
                <w:right w:w="108" w:type="dxa"/>
              </w:tblCellMar>
            </w:tblPr>
            <w:tblGrid>
              <w:gridCol w:w="742"/>
              <w:gridCol w:w="1912"/>
              <w:gridCol w:w="1168"/>
              <w:gridCol w:w="822"/>
              <w:gridCol w:w="1914"/>
            </w:tblGrid>
            <w:tr w14:paraId="5BF7BCE9">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1695A0C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序号</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55523BF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项目</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573028AF">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单位</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F308641">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工程量</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3D33B09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备注</w:t>
                  </w:r>
                </w:p>
              </w:tc>
            </w:tr>
            <w:tr w14:paraId="11FC979C">
              <w:tblPrEx>
                <w:tblCellMar>
                  <w:top w:w="0" w:type="dxa"/>
                  <w:left w:w="108" w:type="dxa"/>
                  <w:bottom w:w="0" w:type="dxa"/>
                  <w:right w:w="108" w:type="dxa"/>
                </w:tblCellMar>
              </w:tblPrEx>
              <w:trPr>
                <w:trHeight w:val="981"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7D052742">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1A25528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LED屏背景墙建设（需钢结构加固）</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55016F7D">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D0E362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33</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0D96BC2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32C2ADEB">
              <w:tblPrEx>
                <w:tblCellMar>
                  <w:top w:w="0" w:type="dxa"/>
                  <w:left w:w="108" w:type="dxa"/>
                  <w:bottom w:w="0" w:type="dxa"/>
                  <w:right w:w="108" w:type="dxa"/>
                </w:tblCellMar>
              </w:tblPrEx>
              <w:trPr>
                <w:trHeight w:val="1305"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7DB7934E">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4FE9B33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阶梯改造（钢结构）</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43CFB93A">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4AEC2A6">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50</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06CCB747">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符合建筑结构荷载规范，需进行结构安全验算</w:t>
                  </w:r>
                </w:p>
              </w:tc>
            </w:tr>
            <w:tr w14:paraId="3F317CD8">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1334AF6E">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3</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09090EAF">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讲台制作（需钢结构加固）</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0C2451B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5BF86E3E">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10</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28DCA62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4351D0BA">
              <w:tblPrEx>
                <w:tblCellMar>
                  <w:top w:w="0" w:type="dxa"/>
                  <w:left w:w="108" w:type="dxa"/>
                  <w:bottom w:w="0" w:type="dxa"/>
                  <w:right w:w="108" w:type="dxa"/>
                </w:tblCellMar>
              </w:tblPrEx>
              <w:trPr>
                <w:trHeight w:val="981"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49587433">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548ECFC0">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墙面吸音板处理（墙面找平及欧松板打底）</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6458DE65">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463B69D">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135</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0877B637">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3AED0C2D">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1DB9696F">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7C09ABE3">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地面铺设木地板</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237098DE">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平方米</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4014DF51">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90</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600587FD">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4DEF48BA">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4C53FB8D">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6</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2180459F">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包管道</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27E88605">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3B05DEDA">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7F363C3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材料需符合国标，绿色环保</w:t>
                  </w:r>
                </w:p>
              </w:tc>
            </w:tr>
            <w:tr w14:paraId="5F653F67">
              <w:tblPrEx>
                <w:tblCellMar>
                  <w:top w:w="0" w:type="dxa"/>
                  <w:left w:w="108" w:type="dxa"/>
                  <w:bottom w:w="0" w:type="dxa"/>
                  <w:right w:w="108" w:type="dxa"/>
                </w:tblCellMar>
              </w:tblPrEx>
              <w:trPr>
                <w:trHeight w:val="1629"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3CD37D31">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7</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3723F1F2">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零星维修，制作及其他（吊顶修复、电动背景轴吊顶开孔加固、隔断拆除等）</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03D80618">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15C762E2">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0EC2EFD3">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电动背景轴吊顶开孔尺寸约：8米*0.3米</w:t>
                  </w:r>
                </w:p>
              </w:tc>
            </w:tr>
            <w:tr w14:paraId="6541983E">
              <w:tblPrEx>
                <w:tblCellMar>
                  <w:top w:w="0" w:type="dxa"/>
                  <w:left w:w="108" w:type="dxa"/>
                  <w:bottom w:w="0" w:type="dxa"/>
                  <w:right w:w="108" w:type="dxa"/>
                </w:tblCellMar>
              </w:tblPrEx>
              <w:trPr>
                <w:trHeight w:val="658"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70197F2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8</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77DF94E6">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室内电路改造及网线改造</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7CEF3874">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0233A313">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5BB78041">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所有材料符合国家标准</w:t>
                  </w:r>
                </w:p>
              </w:tc>
            </w:tr>
            <w:tr w14:paraId="563EC443">
              <w:tblPrEx>
                <w:tblCellMar>
                  <w:top w:w="0" w:type="dxa"/>
                  <w:left w:w="108" w:type="dxa"/>
                  <w:bottom w:w="0" w:type="dxa"/>
                  <w:right w:w="108" w:type="dxa"/>
                </w:tblCellMar>
              </w:tblPrEx>
              <w:trPr>
                <w:trHeight w:val="1315"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3CC82822">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9</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18DE8186">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垃圾外运、卫生清洁</w:t>
                  </w:r>
                </w:p>
              </w:tc>
              <w:tc>
                <w:tcPr>
                  <w:tcW w:w="1168" w:type="dxa"/>
                  <w:tcBorders>
                    <w:top w:val="single" w:color="000000" w:sz="4" w:space="0"/>
                    <w:left w:val="single" w:color="000000" w:sz="4" w:space="0"/>
                    <w:bottom w:val="single" w:color="000000" w:sz="4" w:space="0"/>
                    <w:right w:val="single" w:color="000000" w:sz="4" w:space="0"/>
                  </w:tcBorders>
                  <w:noWrap w:val="0"/>
                  <w:vAlign w:val="center"/>
                </w:tcPr>
                <w:p w14:paraId="0603510C">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项</w:t>
                  </w:r>
                </w:p>
              </w:tc>
              <w:tc>
                <w:tcPr>
                  <w:tcW w:w="822" w:type="dxa"/>
                  <w:tcBorders>
                    <w:top w:val="single" w:color="000000" w:sz="4" w:space="0"/>
                    <w:left w:val="single" w:color="000000" w:sz="4" w:space="0"/>
                    <w:bottom w:val="single" w:color="000000" w:sz="4" w:space="0"/>
                    <w:right w:val="single" w:color="000000" w:sz="4" w:space="0"/>
                  </w:tcBorders>
                  <w:noWrap w:val="0"/>
                  <w:vAlign w:val="center"/>
                </w:tcPr>
                <w:p w14:paraId="2BDC064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22A0854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施工过程中产生的垃圾需及时转运出学校，避免安全隐患</w:t>
                  </w:r>
                </w:p>
              </w:tc>
            </w:tr>
          </w:tbl>
          <w:p w14:paraId="19C8FA49">
            <w:pPr>
              <w:widowControl/>
              <w:jc w:val="left"/>
              <w:textAlignment w:val="center"/>
              <w:rPr>
                <w:rFonts w:hint="eastAsia" w:ascii="宋体" w:hAnsi="宋体" w:cs="宋体"/>
                <w:color w:val="auto"/>
                <w:sz w:val="24"/>
                <w:szCs w:val="24"/>
                <w:highlight w:val="none"/>
              </w:rPr>
            </w:pPr>
          </w:p>
        </w:tc>
        <w:tc>
          <w:tcPr>
            <w:tcW w:w="860" w:type="dxa"/>
            <w:noWrap w:val="0"/>
            <w:vAlign w:val="center"/>
          </w:tcPr>
          <w:p w14:paraId="598DC19F">
            <w:pPr>
              <w:widowControl/>
              <w:jc w:val="center"/>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1</w:t>
            </w:r>
            <w:r>
              <w:rPr>
                <w:rFonts w:hint="eastAsia" w:ascii="宋体" w:hAnsi="宋体" w:cs="宋体"/>
                <w:bCs/>
                <w:color w:val="auto"/>
                <w:kern w:val="0"/>
                <w:sz w:val="24"/>
                <w:szCs w:val="24"/>
                <w:highlight w:val="none"/>
                <w:lang w:val="en-US" w:eastAsia="zh-CN"/>
              </w:rPr>
              <w:t>项</w:t>
            </w:r>
          </w:p>
        </w:tc>
      </w:tr>
    </w:tbl>
    <w:p w14:paraId="3A1BE7A9">
      <w:pPr>
        <w:rPr>
          <w:color w:val="auto"/>
        </w:rPr>
      </w:pPr>
    </w:p>
    <w:bookmarkEnd w:id="0"/>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776962"/>
    <w:rsid w:val="00070FC8"/>
    <w:rsid w:val="003F4F10"/>
    <w:rsid w:val="01945F0D"/>
    <w:rsid w:val="03695A7E"/>
    <w:rsid w:val="041C0406"/>
    <w:rsid w:val="04F86854"/>
    <w:rsid w:val="056D213B"/>
    <w:rsid w:val="09581E0B"/>
    <w:rsid w:val="09661480"/>
    <w:rsid w:val="0AFC0872"/>
    <w:rsid w:val="0BD54C38"/>
    <w:rsid w:val="0C9E7A33"/>
    <w:rsid w:val="0CCE2B32"/>
    <w:rsid w:val="1262753D"/>
    <w:rsid w:val="13FD6130"/>
    <w:rsid w:val="140E0EC4"/>
    <w:rsid w:val="147C5547"/>
    <w:rsid w:val="15705A0C"/>
    <w:rsid w:val="172A7DC4"/>
    <w:rsid w:val="188B3505"/>
    <w:rsid w:val="1B253563"/>
    <w:rsid w:val="1D3764AF"/>
    <w:rsid w:val="1D9E4A5B"/>
    <w:rsid w:val="1E463B44"/>
    <w:rsid w:val="1EFA1543"/>
    <w:rsid w:val="1FD837FF"/>
    <w:rsid w:val="2156503C"/>
    <w:rsid w:val="22443F19"/>
    <w:rsid w:val="229E3FE6"/>
    <w:rsid w:val="23841FE2"/>
    <w:rsid w:val="24776962"/>
    <w:rsid w:val="2572590B"/>
    <w:rsid w:val="279D4A03"/>
    <w:rsid w:val="28273A7C"/>
    <w:rsid w:val="28680520"/>
    <w:rsid w:val="2A0F46C9"/>
    <w:rsid w:val="2A59588F"/>
    <w:rsid w:val="2BB30485"/>
    <w:rsid w:val="2BD074BC"/>
    <w:rsid w:val="2C931E16"/>
    <w:rsid w:val="2DD545E4"/>
    <w:rsid w:val="2E2B7622"/>
    <w:rsid w:val="2F792957"/>
    <w:rsid w:val="316C37E1"/>
    <w:rsid w:val="31AC7601"/>
    <w:rsid w:val="328016EB"/>
    <w:rsid w:val="33255F19"/>
    <w:rsid w:val="33B76E22"/>
    <w:rsid w:val="34072559"/>
    <w:rsid w:val="34580245"/>
    <w:rsid w:val="3529097C"/>
    <w:rsid w:val="359D7DF2"/>
    <w:rsid w:val="35D3262D"/>
    <w:rsid w:val="37384EA6"/>
    <w:rsid w:val="37D746BF"/>
    <w:rsid w:val="37EB63BB"/>
    <w:rsid w:val="38B83436"/>
    <w:rsid w:val="38C51523"/>
    <w:rsid w:val="38E66C78"/>
    <w:rsid w:val="3954329D"/>
    <w:rsid w:val="3A547742"/>
    <w:rsid w:val="3A876CAF"/>
    <w:rsid w:val="3B5C400D"/>
    <w:rsid w:val="3BA4698B"/>
    <w:rsid w:val="3C70268B"/>
    <w:rsid w:val="3D711112"/>
    <w:rsid w:val="3F6842E5"/>
    <w:rsid w:val="3F787D27"/>
    <w:rsid w:val="42843912"/>
    <w:rsid w:val="428471F1"/>
    <w:rsid w:val="434033E5"/>
    <w:rsid w:val="43584653"/>
    <w:rsid w:val="440F052B"/>
    <w:rsid w:val="444E2D35"/>
    <w:rsid w:val="451A4083"/>
    <w:rsid w:val="464F0AA0"/>
    <w:rsid w:val="46F35409"/>
    <w:rsid w:val="470E332D"/>
    <w:rsid w:val="47F449BF"/>
    <w:rsid w:val="486A6177"/>
    <w:rsid w:val="48F73E0E"/>
    <w:rsid w:val="4CDE6A97"/>
    <w:rsid w:val="4D2C0C77"/>
    <w:rsid w:val="4D31095B"/>
    <w:rsid w:val="503D5436"/>
    <w:rsid w:val="51BA62F1"/>
    <w:rsid w:val="53AD2C2D"/>
    <w:rsid w:val="5427247B"/>
    <w:rsid w:val="54803B90"/>
    <w:rsid w:val="560D6F51"/>
    <w:rsid w:val="56C86F6D"/>
    <w:rsid w:val="56E122FB"/>
    <w:rsid w:val="5825126E"/>
    <w:rsid w:val="5A581238"/>
    <w:rsid w:val="5ADA07B5"/>
    <w:rsid w:val="5BE11727"/>
    <w:rsid w:val="5C66723E"/>
    <w:rsid w:val="5D131446"/>
    <w:rsid w:val="5D1564AC"/>
    <w:rsid w:val="5D572A52"/>
    <w:rsid w:val="5F2B0CC9"/>
    <w:rsid w:val="620852F1"/>
    <w:rsid w:val="639F579F"/>
    <w:rsid w:val="64025AB8"/>
    <w:rsid w:val="64674C53"/>
    <w:rsid w:val="673C6346"/>
    <w:rsid w:val="676F425C"/>
    <w:rsid w:val="67C12E69"/>
    <w:rsid w:val="67DD6BED"/>
    <w:rsid w:val="69F91AE9"/>
    <w:rsid w:val="6A0619EB"/>
    <w:rsid w:val="6A082CE3"/>
    <w:rsid w:val="6C7E2CAC"/>
    <w:rsid w:val="6CEC129F"/>
    <w:rsid w:val="6DD966FB"/>
    <w:rsid w:val="6F36347B"/>
    <w:rsid w:val="6FB5018B"/>
    <w:rsid w:val="6FC935DB"/>
    <w:rsid w:val="7072622A"/>
    <w:rsid w:val="70CD1B9F"/>
    <w:rsid w:val="71EA7315"/>
    <w:rsid w:val="72AC1CC9"/>
    <w:rsid w:val="7312541D"/>
    <w:rsid w:val="741D2E7E"/>
    <w:rsid w:val="753A6D9B"/>
    <w:rsid w:val="76127D2C"/>
    <w:rsid w:val="76193FBE"/>
    <w:rsid w:val="766D75CC"/>
    <w:rsid w:val="774F0B38"/>
    <w:rsid w:val="77C307FF"/>
    <w:rsid w:val="77FA5285"/>
    <w:rsid w:val="788A35B0"/>
    <w:rsid w:val="79F74C45"/>
    <w:rsid w:val="7A0D5D0B"/>
    <w:rsid w:val="7AE074CB"/>
    <w:rsid w:val="7B1B065A"/>
    <w:rsid w:val="7B232107"/>
    <w:rsid w:val="7C0F2859"/>
    <w:rsid w:val="7C4F1CC3"/>
    <w:rsid w:val="7E6E636B"/>
    <w:rsid w:val="7ED57FAF"/>
    <w:rsid w:val="7F0C0D77"/>
    <w:rsid w:val="7F1033A7"/>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9"/>
    <w:autoRedefine/>
    <w:qFormat/>
    <w:uiPriority w:val="0"/>
    <w:pPr>
      <w:keepNext/>
      <w:adjustRightInd w:val="0"/>
      <w:snapToGrid w:val="0"/>
      <w:spacing w:before="50" w:beforeLines="50" w:after="50" w:afterLines="50" w:line="360" w:lineRule="auto"/>
      <w:jc w:val="left"/>
      <w:outlineLvl w:val="0"/>
    </w:pPr>
    <w:rPr>
      <w:rFonts w:ascii="宋体" w:hAnsi="宋体" w:eastAsia="宋体" w:cs="宋体"/>
      <w:b/>
      <w:snapToGrid w:val="0"/>
      <w:color w:val="000000"/>
      <w:kern w:val="0"/>
      <w:sz w:val="32"/>
      <w:lang w:eastAsia="en-US"/>
    </w:rPr>
  </w:style>
  <w:style w:type="paragraph" w:styleId="3">
    <w:name w:val="heading 2"/>
    <w:basedOn w:val="1"/>
    <w:next w:val="1"/>
    <w:link w:val="17"/>
    <w:autoRedefine/>
    <w:semiHidden/>
    <w:unhideWhenUsed/>
    <w:qFormat/>
    <w:uiPriority w:val="0"/>
    <w:pPr>
      <w:keepNext/>
      <w:keepLines/>
      <w:jc w:val="left"/>
      <w:outlineLvl w:val="1"/>
    </w:pPr>
    <w:rPr>
      <w:rFonts w:ascii="宋体" w:hAnsi="宋体" w:eastAsia="宋体" w:cs="宋体"/>
      <w:b/>
      <w:bCs/>
      <w:color w:val="000000"/>
      <w:kern w:val="0"/>
      <w:sz w:val="28"/>
      <w:szCs w:val="32"/>
      <w:highlight w:val="none"/>
    </w:rPr>
  </w:style>
  <w:style w:type="paragraph" w:styleId="4">
    <w:name w:val="heading 3"/>
    <w:basedOn w:val="1"/>
    <w:next w:val="1"/>
    <w:link w:val="18"/>
    <w:autoRedefine/>
    <w:semiHidden/>
    <w:unhideWhenUsed/>
    <w:qFormat/>
    <w:uiPriority w:val="0"/>
    <w:pPr>
      <w:keepNext/>
      <w:keepLines/>
      <w:spacing w:before="260" w:after="260" w:line="416" w:lineRule="auto"/>
      <w:jc w:val="left"/>
      <w:outlineLvl w:val="2"/>
    </w:pPr>
    <w:rPr>
      <w:rFonts w:ascii="Times New Roman" w:hAnsi="Times New Roman" w:eastAsia="宋体"/>
      <w:b/>
      <w:bCs/>
      <w:sz w:val="32"/>
      <w:szCs w:val="32"/>
    </w:rPr>
  </w:style>
  <w:style w:type="paragraph" w:styleId="5">
    <w:name w:val="heading 4"/>
    <w:basedOn w:val="1"/>
    <w:next w:val="1"/>
    <w:link w:val="22"/>
    <w:autoRedefine/>
    <w:semiHidden/>
    <w:unhideWhenUsed/>
    <w:qFormat/>
    <w:uiPriority w:val="0"/>
    <w:pPr>
      <w:keepNext/>
      <w:keepLines/>
      <w:adjustRightInd w:val="0"/>
      <w:snapToGrid w:val="0"/>
      <w:spacing w:line="360" w:lineRule="auto"/>
      <w:ind w:firstLine="0" w:firstLineChars="0"/>
      <w:jc w:val="left"/>
      <w:outlineLvl w:val="3"/>
    </w:pPr>
    <w:rPr>
      <w:rFonts w:ascii="宋体" w:hAnsi="宋体" w:eastAsia="宋体" w:cs="宋体"/>
      <w:b/>
      <w:bCs/>
      <w:sz w:val="28"/>
      <w:szCs w:val="28"/>
    </w:rPr>
  </w:style>
  <w:style w:type="paragraph" w:styleId="6">
    <w:name w:val="heading 5"/>
    <w:basedOn w:val="1"/>
    <w:next w:val="1"/>
    <w:link w:val="24"/>
    <w:autoRedefine/>
    <w:semiHidden/>
    <w:unhideWhenUsed/>
    <w:qFormat/>
    <w:uiPriority w:val="0"/>
    <w:pPr>
      <w:keepNext/>
      <w:keepLines/>
      <w:adjustRightInd w:val="0"/>
      <w:spacing w:line="360" w:lineRule="auto"/>
      <w:ind w:firstLine="0" w:firstLineChars="0"/>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23"/>
    <w:semiHidden/>
    <w:unhideWhenUsed/>
    <w:qFormat/>
    <w:uiPriority w:val="0"/>
    <w:pPr>
      <w:keepNext/>
      <w:keepLines/>
      <w:spacing w:before="240" w:beforeLines="0" w:beforeAutospacing="0" w:after="64" w:afterLines="0" w:afterAutospacing="0" w:line="317" w:lineRule="auto"/>
      <w:outlineLvl w:val="5"/>
    </w:pPr>
    <w:rPr>
      <w:rFonts w:ascii="Arial" w:hAnsi="Arial" w:eastAsia="宋体" w:cs="Times New Roman"/>
      <w:b/>
      <w:sz w:val="28"/>
      <w:szCs w:val="24"/>
    </w:rPr>
  </w:style>
  <w:style w:type="paragraph" w:styleId="8">
    <w:name w:val="heading 7"/>
    <w:basedOn w:val="1"/>
    <w:next w:val="1"/>
    <w:semiHidden/>
    <w:unhideWhenUsed/>
    <w:qFormat/>
    <w:uiPriority w:val="0"/>
    <w:pPr>
      <w:keepNext/>
      <w:keepLines/>
      <w:spacing w:before="240" w:beforeLines="0" w:beforeAutospacing="0" w:after="64" w:afterLines="0" w:afterAutospacing="0" w:line="317" w:lineRule="auto"/>
      <w:jc w:val="center"/>
      <w:outlineLvl w:val="6"/>
    </w:pPr>
    <w:rPr>
      <w:rFonts w:asciiTheme="minorAscii" w:hAnsiTheme="minorAscii" w:eastAsiaTheme="minorEastAsia" w:cstheme="minorBidi"/>
      <w:b/>
      <w:sz w:val="24"/>
      <w:szCs w:val="24"/>
    </w:rPr>
  </w:style>
  <w:style w:type="paragraph" w:styleId="9">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新宋体" w:cs="Times New Roman"/>
      <w:sz w:val="24"/>
    </w:rPr>
  </w:style>
  <w:style w:type="character" w:default="1" w:styleId="15">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10">
    <w:name w:val="Body Text"/>
    <w:basedOn w:val="1"/>
    <w:next w:val="1"/>
    <w:link w:val="20"/>
    <w:qFormat/>
    <w:uiPriority w:val="0"/>
    <w:pPr>
      <w:adjustRightInd w:val="0"/>
      <w:snapToGrid w:val="0"/>
      <w:spacing w:before="120" w:line="360" w:lineRule="auto"/>
      <w:ind w:left="215" w:firstLine="1044" w:firstLineChars="200"/>
      <w:jc w:val="left"/>
    </w:pPr>
    <w:rPr>
      <w:rFonts w:ascii="宋体" w:hAnsi="宋体" w:cs="宋体"/>
      <w:szCs w:val="28"/>
      <w:lang w:val="zh-CN" w:bidi="zh-CN"/>
    </w:rPr>
  </w:style>
  <w:style w:type="paragraph" w:styleId="11">
    <w:name w:val="Plain Text"/>
    <w:basedOn w:val="1"/>
    <w:qFormat/>
    <w:uiPriority w:val="0"/>
    <w:rPr>
      <w:rFonts w:hAnsi="Courier New"/>
      <w:kern w:val="2"/>
      <w:sz w:val="21"/>
    </w:rPr>
  </w:style>
  <w:style w:type="paragraph" w:styleId="12">
    <w:name w:val="toc 1"/>
    <w:basedOn w:val="1"/>
    <w:next w:val="1"/>
    <w:qFormat/>
    <w:uiPriority w:val="0"/>
    <w:rPr>
      <w:rFonts w:asciiTheme="minorAscii" w:hAnsiTheme="minorAscii" w:eastAsiaTheme="minorEastAsia" w:cstheme="minorBidi"/>
      <w:b/>
      <w:sz w:val="28"/>
      <w:szCs w:val="24"/>
    </w:rPr>
  </w:style>
  <w:style w:type="paragraph" w:styleId="13">
    <w:name w:val="toc 2"/>
    <w:basedOn w:val="1"/>
    <w:next w:val="1"/>
    <w:qFormat/>
    <w:uiPriority w:val="0"/>
    <w:pPr>
      <w:ind w:left="420" w:leftChars="200"/>
    </w:pPr>
    <w:rPr>
      <w:rFonts w:asciiTheme="minorAscii" w:hAnsiTheme="minorAscii" w:eastAsiaTheme="minorEastAsia" w:cstheme="minorBidi"/>
      <w:b/>
      <w:szCs w:val="24"/>
    </w:rPr>
  </w:style>
  <w:style w:type="character" w:styleId="16">
    <w:name w:val="annotation reference"/>
    <w:qFormat/>
    <w:uiPriority w:val="0"/>
    <w:rPr>
      <w:sz w:val="21"/>
      <w:szCs w:val="21"/>
    </w:rPr>
  </w:style>
  <w:style w:type="character" w:customStyle="1" w:styleId="17">
    <w:name w:val="标题 2 字符"/>
    <w:link w:val="3"/>
    <w:autoRedefine/>
    <w:qFormat/>
    <w:uiPriority w:val="9"/>
    <w:rPr>
      <w:rFonts w:ascii="宋体" w:hAnsi="宋体" w:eastAsia="宋体" w:cs="宋体"/>
      <w:b/>
      <w:bCs/>
      <w:color w:val="000000"/>
      <w:kern w:val="0"/>
      <w:sz w:val="28"/>
      <w:szCs w:val="32"/>
      <w:highlight w:val="none"/>
      <w:lang w:val="en-US" w:eastAsia="zh-CN" w:bidi="ar-SA"/>
    </w:rPr>
  </w:style>
  <w:style w:type="character" w:customStyle="1" w:styleId="18">
    <w:name w:val="标题 3 字符1"/>
    <w:link w:val="4"/>
    <w:autoRedefine/>
    <w:qFormat/>
    <w:uiPriority w:val="0"/>
    <w:rPr>
      <w:rFonts w:ascii="Times New Roman" w:hAnsi="Times New Roman" w:eastAsia="宋体" w:cs="宋体"/>
      <w:b/>
      <w:sz w:val="28"/>
      <w:szCs w:val="24"/>
    </w:rPr>
  </w:style>
  <w:style w:type="character" w:customStyle="1" w:styleId="19">
    <w:name w:val="标题 1 字符"/>
    <w:link w:val="2"/>
    <w:autoRedefine/>
    <w:qFormat/>
    <w:uiPriority w:val="0"/>
    <w:rPr>
      <w:rFonts w:ascii="宋体" w:hAnsi="宋体" w:eastAsia="宋体" w:cs="宋体"/>
      <w:b/>
      <w:snapToGrid w:val="0"/>
      <w:color w:val="000000"/>
      <w:kern w:val="0"/>
      <w:sz w:val="32"/>
      <w:szCs w:val="22"/>
      <w:lang w:eastAsia="en-US"/>
    </w:rPr>
  </w:style>
  <w:style w:type="character" w:customStyle="1" w:styleId="20">
    <w:name w:val="正文文本 Char"/>
    <w:link w:val="10"/>
    <w:qFormat/>
    <w:uiPriority w:val="0"/>
    <w:rPr>
      <w:rFonts w:ascii="宋体" w:hAnsi="宋体" w:eastAsia="宋体" w:cs="宋体"/>
      <w:sz w:val="24"/>
      <w:szCs w:val="28"/>
      <w:lang w:val="zh-CN" w:bidi="zh-CN"/>
    </w:rPr>
  </w:style>
  <w:style w:type="paragraph" w:customStyle="1" w:styleId="21">
    <w:name w:val="表格"/>
    <w:basedOn w:val="1"/>
    <w:qFormat/>
    <w:uiPriority w:val="0"/>
    <w:pPr>
      <w:adjustRightInd w:val="0"/>
      <w:snapToGrid w:val="0"/>
      <w:spacing w:line="240" w:lineRule="auto"/>
      <w:jc w:val="center"/>
    </w:pPr>
    <w:rPr>
      <w:rFonts w:hint="eastAsia" w:ascii="宋体" w:hAnsi="宋体" w:eastAsia="宋体" w:cs="宋体"/>
      <w:sz w:val="24"/>
      <w:szCs w:val="24"/>
      <w:lang w:val="zh-CN"/>
    </w:rPr>
  </w:style>
  <w:style w:type="character" w:customStyle="1" w:styleId="22">
    <w:name w:val="标题 4 Char"/>
    <w:link w:val="5"/>
    <w:qFormat/>
    <w:uiPriority w:val="0"/>
    <w:rPr>
      <w:rFonts w:ascii="宋体" w:hAnsi="宋体" w:eastAsia="宋体" w:cs="宋体"/>
      <w:b/>
      <w:bCs/>
      <w:kern w:val="2"/>
      <w:sz w:val="28"/>
      <w:szCs w:val="28"/>
    </w:rPr>
  </w:style>
  <w:style w:type="character" w:customStyle="1" w:styleId="23">
    <w:name w:val="标题 6 Char"/>
    <w:link w:val="7"/>
    <w:qFormat/>
    <w:uiPriority w:val="0"/>
    <w:rPr>
      <w:rFonts w:ascii="Arial" w:hAnsi="Arial" w:eastAsia="宋体" w:cs="Times New Roman"/>
      <w:b/>
      <w:bCs/>
      <w:kern w:val="0"/>
      <w:sz w:val="28"/>
      <w:szCs w:val="24"/>
    </w:rPr>
  </w:style>
  <w:style w:type="character" w:customStyle="1" w:styleId="24">
    <w:name w:val="标题 5 Char"/>
    <w:link w:val="6"/>
    <w:qFormat/>
    <w:uiPriority w:val="0"/>
    <w:rPr>
      <w:rFonts w:ascii="Times New Roman" w:hAnsi="Times New Roman" w:eastAsia="宋体" w:cs="Times New Roman"/>
      <w:b/>
      <w:bCs/>
      <w:kern w:val="0"/>
      <w:sz w:val="28"/>
      <w:szCs w:val="28"/>
    </w:rPr>
  </w:style>
  <w:style w:type="paragraph" w:customStyle="1" w:styleId="25">
    <w:name w:val="居中"/>
    <w:basedOn w:val="1"/>
    <w:qFormat/>
    <w:uiPriority w:val="0"/>
    <w:pPr>
      <w:jc w:val="center"/>
    </w:pPr>
    <w:rPr>
      <w:rFonts w:ascii="Times New Roman" w:hAnsi="Times New Roman" w:eastAsia="宋体"/>
      <w:b/>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7233</Words>
  <Characters>8529</Characters>
  <Lines>0</Lines>
  <Paragraphs>0</Paragraphs>
  <TotalTime>0</TotalTime>
  <ScaleCrop>false</ScaleCrop>
  <LinksUpToDate>false</LinksUpToDate>
  <CharactersWithSpaces>8562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2026-07-09T02:59:00Z</dcterms:created>
  <dc:creator>hh</dc:creator>
  <cp:lastModifiedBy>hh</cp:lastModifiedBy>
  <dcterms:modified xsi:type="dcterms:W3CDTF">2026-07-09T06:31:18Z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459B12821D7B4EAB9917CFB36AC6E308_11</vt:lpwstr>
  </property>
  <property fmtid="{D5CDD505-2E9C-101B-9397-08002B2CF9AE}" pid="4" name="KSOTemplateDocerSaveRecord">
    <vt:lpwstr>eyJoZGlkIjoiMDE0MWExYzZhN2MyNGJiNTVhNDFjN2I1MzgyYTEyNWYiLCJ1c2VySWQiOiI1NTQxNTg5NzAifQ==</vt:lpwstr>
  </property>
</Properties>
</file>