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3E362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lang w:val="en-US" w:eastAsia="zh-CN"/>
        </w:rPr>
        <w:t>采购需求</w:t>
      </w:r>
      <w:bookmarkStart w:id="0" w:name="_GoBack"/>
      <w:bookmarkEnd w:id="0"/>
    </w:p>
    <w:p w14:paraId="39BB5A6A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</w:rPr>
        <w:t>一、服务内容</w:t>
      </w:r>
    </w:p>
    <w:p w14:paraId="380609F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</w:rPr>
        <w:t>1.对小雁塔消防升级改造工程（一期及二期）提供全过程监理服务，包括施⼯图纸范围内包含的施⼯、设备安装等全过程监理及竣⼯验收、资料整理交付、⼯程竣⼯结算阶段及⼯程保修阶段监理。项目工程总预算约1115.56万元；</w:t>
      </w:r>
    </w:p>
    <w:p w14:paraId="59D9035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</w:rPr>
        <w:t>2.小雁塔消防升级改造工程建设内容：</w:t>
      </w:r>
    </w:p>
    <w:p w14:paraId="7E3839E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</w:rPr>
        <w:t>一期主要改造内容包括：火灾自动报警系统；消防应急广播系统；消防电话系统；视频图像火灾探测系统；灭火器及消防设施配置；气体灭火系；室外消火栓系统；高压细水雾灭火装置；电气火灾监控设备；消防电源监控设备；应急照明及疏散指示系统；博物馆自喷、消火栓主干管道更换；消防点配置等内容；工程预算约982.34万元；</w:t>
      </w:r>
    </w:p>
    <w:p w14:paraId="1CC459AF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</w:rPr>
        <w:t>二期：主要改造内容包括：西安博物院夹层文物库房气体灭火系建设，原有自喷系统管道拆除以及夹层文物库房、走廊的吊顶拆除与恢复、博物馆室外消火栓、自喷系统主管道拆除与更换、水泵接合器拆除与更换。工程预算约133.22万元。</w:t>
      </w:r>
    </w:p>
    <w:p w14:paraId="581729D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</w:rPr>
        <w:t>二、服务要求</w:t>
      </w:r>
    </w:p>
    <w:p w14:paraId="6B2B61EC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</w:rPr>
        <w:t>1.对本项目工程施工、设备采购及安装阶段实施质量控制、进度控制、投资造价控制及安全生产文明施工管理，统筹协调参建各方，严格按照国家现行消防规范、强制性标准及文博建筑管理要求开展监理工作，及时排查施工隐患、纠正不规范施工行为，协助采购人实现项目按期完工、质量达标、安全可控、投资节约、高效交付的建设目标；</w:t>
      </w:r>
    </w:p>
    <w:p w14:paraId="31D2A58C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</w:rPr>
        <w:t>2.严格履行安全监理职责，审查施工组织设计、专项施工方案及安全技术措施，重点核查消防系统安装、管网拆除更换、精密设备安装、高处作业、动火作业等专项方案的合规性、可行性及安全性，确保各项施工措施符合工程建设强制性标准、消防专项规范及博物馆文物保护施工要求，对不符合规范及现场实际的方案不予审批，并督促施工单位限期整改；</w:t>
      </w:r>
    </w:p>
    <w:p w14:paraId="692AF0C6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</w:rPr>
        <w:t>3.施工全过程执行“四控制、两管理、一协调”监理管控体系，全面落实质量控制、进度控制、投资控制、安全生产管理控制，做好合同管理、信息管理及参建各方关系协调。针对多系统消防改造、既有建筑施工、文物建筑保护、系统联动调试等重点工作，提供技术咨询、现场旁站监理、平行检验、试验见证、过程验收、隐患整改闭环、系统联动调试监督等服务，对关键工序、核心节点、隐蔽工程、系统调试实行全过程旁站管控，确保各消防子系统安装质量、调试效果、联动功能全部满足规范及使用要求；</w:t>
      </w:r>
    </w:p>
    <w:p w14:paraId="3E07FFB1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</w:rPr>
        <w:t>4.负责施工全过程资料监督、指导、整理与审核，督促施工单位同步完成施工资料、试验资料、调试资料、隐蔽资料、验收资料的收集、整编与归档，按照国家档案规范及采购人要求完成全套竣工监理资料的整理、核查与移交，确保资料真实、完整、规范、可溯源，顺利通过竣工档案验收；</w:t>
      </w:r>
    </w:p>
    <w:p w14:paraId="199ADA10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</w:rPr>
        <w:t>5.配合采购人开展工程竣工结算及审计核查，做好工程量核对、变更签证审核、现场情况确认、资料佐证等工作，真实客观核实工程实际施工内容，配合完成项目结算及审计收尾工作；</w:t>
      </w:r>
    </w:p>
    <w:p w14:paraId="69B5575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</w:rPr>
        <w:t>6.负责工程缺陷责任期及保修期内监理服务，跟踪项目使用情况，督促施工单位及时处理工程质量缺陷、设备故障、系统隐患，监督整改落实及复验，确保项目消防系统长期稳定合规运行，圆满完成全周期监理服务工作。</w:t>
      </w:r>
    </w:p>
    <w:p w14:paraId="6D9FC1B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F337DD"/>
    <w:rsid w:val="567C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2026-09-15T12:15:51Z</dcterms:created>
  <dc:creator>asa</dc:creator>
  <cp:lastModifiedBy></cp:lastModifiedBy>
  <dcterms:modified xsi:type="dcterms:W3CDTF">2026-09-15T12:16:20Z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eyJoZGlkIjoiZTAwZGZmOWM3MThiZmZjYWY3ZmM5MzI5MjgzODEwMzYiLCJ1c2VySWQiOiIyMTkxMDU4MjgifQ==</vt:lpwstr>
  </property>
  <property fmtid="{D5CDD505-2E9C-101B-9397-08002B2CF9AE}" pid="4" name="ICV">
    <vt:lpwstr>C40EFC5B400A49868FF9434EB9167690_12</vt:lpwstr>
  </property>
</Properties>
</file>