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版本号：SZT2026-SN-SC-ZC-HW-039220260515001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基于多源协同智慧感知的历史建筑预防性保护平台采购项目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SZT2026-SN-SC-ZC-HW-0392</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基于多源协同智慧感知的历史建筑预防性保护平台采购项目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SZT2026-SN-SC-ZC-HW-0392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基于多源协同智慧感知的历史建筑预防性保护平台采购项目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基于多源协同智慧感知的历史建筑预防性保护平台采购项目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1、法定代表人授权书：非法定代表人参加投标的，须提供法定代表人委托授权书及被授权人身份证复印件，法定代表人参加投标时,只需提供法定代表人身份证复印件</w:t>
      </w:r>
    </w:p>
    <w:p>
      <w:pPr>
        <w:pStyle w:val="null3"/>
      </w:pPr>
      <w:r>
        <w:rPr>
          <w:rFonts w:ascii="仿宋_GB2312" w:hAnsi="仿宋_GB2312" w:cs="仿宋_GB2312" w:eastAsia="仿宋_GB2312"/>
        </w:rPr>
        <w:t>2、本项目不接受联合体谈判：非联合体投标声明函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赵倩、李娜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2、本项目代理服务费按货物计取。3、代理费缴存账户：单位名称：陕西中技招标有限公司、开户银行：招商银行西安分行营业部、银行账号：129916812810001、转账时请备注：（项目编号后四位）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基于多源协同智慧感知的历史建筑预防性保护平台采购项目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2,270,000.00</w:t>
      </w:r>
    </w:p>
    <w:p>
      <w:pPr>
        <w:pStyle w:val="null3"/>
      </w:pPr>
      <w:r>
        <w:rPr>
          <w:rFonts w:ascii="仿宋_GB2312" w:hAnsi="仿宋_GB2312" w:cs="仿宋_GB2312" w:eastAsia="仿宋_GB2312"/>
        </w:rPr>
        <w:t>采购包最高限价（元）: 2,150,000.00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基于多源协同智慧感知的历史建筑预防性保护平台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2,270,000.00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标的名称：基于多源协同智慧感知的历史建筑预防性保护平台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0"/>
              <w:gridCol w:w="510"/>
              <w:gridCol w:w="510"/>
              <w:gridCol w:w="510"/>
              <w:gridCol w:w="510"/>
            </w:tblGrid>
            <w:tr>
              <w:tc>
                <w:tcPr>
                  <w:tcW w:type="dxa" w:w="510"/>
                </w:tcPr>
                <w:p>
                  <w:pPr>
                    <w:pStyle w:val="null3"/>
                  </w:pPr>
                  <w:r>
                    <w:rPr>
                      <w:rFonts w:ascii="仿宋_GB2312" w:hAnsi="仿宋_GB2312" w:cs="仿宋_GB2312" w:eastAsia="仿宋_GB2312"/>
                      <w:sz w:val="19"/>
                    </w:rPr>
                    <w:t>序号</w:t>
                  </w:r>
                </w:p>
              </w:tc>
              <w:tc>
                <w:tcPr>
                  <w:tcW w:type="dxa" w:w="510"/>
                </w:tcPr>
                <w:p>
                  <w:pPr>
                    <w:pStyle w:val="null3"/>
                  </w:pPr>
                  <w:r>
                    <w:rPr>
                      <w:rFonts w:ascii="仿宋_GB2312" w:hAnsi="仿宋_GB2312" w:cs="仿宋_GB2312" w:eastAsia="仿宋_GB2312"/>
                      <w:sz w:val="19"/>
                    </w:rPr>
                    <w:t>产品名称</w:t>
                  </w:r>
                </w:p>
              </w:tc>
              <w:tc>
                <w:tcPr>
                  <w:tcW w:type="dxa" w:w="510"/>
                </w:tcPr>
                <w:p>
                  <w:pPr>
                    <w:pStyle w:val="null3"/>
                  </w:pPr>
                  <w:r>
                    <w:rPr>
                      <w:rFonts w:ascii="仿宋_GB2312" w:hAnsi="仿宋_GB2312" w:cs="仿宋_GB2312" w:eastAsia="仿宋_GB2312"/>
                      <w:sz w:val="19"/>
                    </w:rPr>
                    <w:t>技术标准</w:t>
                  </w:r>
                </w:p>
              </w:tc>
              <w:tc>
                <w:tcPr>
                  <w:tcW w:type="dxa" w:w="510"/>
                </w:tcPr>
                <w:p>
                  <w:pPr>
                    <w:pStyle w:val="null3"/>
                  </w:pPr>
                  <w:r>
                    <w:rPr>
                      <w:rFonts w:ascii="仿宋_GB2312" w:hAnsi="仿宋_GB2312" w:cs="仿宋_GB2312" w:eastAsia="仿宋_GB2312"/>
                      <w:sz w:val="19"/>
                    </w:rPr>
                    <w:t>配置要求</w:t>
                  </w:r>
                </w:p>
              </w:tc>
              <w:tc>
                <w:tcPr>
                  <w:tcW w:type="dxa" w:w="510"/>
                </w:tcPr>
                <w:p>
                  <w:pPr>
                    <w:pStyle w:val="null3"/>
                  </w:pPr>
                  <w:r>
                    <w:rPr>
                      <w:rFonts w:ascii="仿宋_GB2312" w:hAnsi="仿宋_GB2312" w:cs="仿宋_GB2312" w:eastAsia="仿宋_GB2312"/>
                      <w:sz w:val="19"/>
                    </w:rPr>
                    <w:t>数量</w:t>
                  </w:r>
                </w:p>
              </w:tc>
            </w:tr>
            <w:tr>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大空间激光扫描仪</w:t>
                  </w:r>
                </w:p>
                <w:p>
                  <w:pPr>
                    <w:pStyle w:val="null3"/>
                  </w:pPr>
                  <w:r>
                    <w:rPr>
                      <w:rFonts w:ascii="仿宋_GB2312" w:hAnsi="仿宋_GB2312" w:cs="仿宋_GB2312" w:eastAsia="仿宋_GB2312"/>
                      <w:sz w:val="19"/>
                    </w:rPr>
                    <w:t>（核心产品）</w:t>
                  </w:r>
                </w:p>
              </w:tc>
              <w:tc>
                <w:tcPr>
                  <w:tcW w:type="dxa" w:w="510"/>
                </w:tcPr>
                <w:p>
                  <w:pPr>
                    <w:pStyle w:val="null3"/>
                  </w:pPr>
                  <w:r>
                    <w:rPr>
                      <w:rFonts w:ascii="仿宋_GB2312" w:hAnsi="仿宋_GB2312" w:cs="仿宋_GB2312" w:eastAsia="仿宋_GB2312"/>
                      <w:sz w:val="19"/>
                    </w:rPr>
                    <w:t>（1）扫描距离：≥100m</w:t>
                  </w:r>
                </w:p>
                <w:p>
                  <w:pPr>
                    <w:pStyle w:val="null3"/>
                  </w:pPr>
                  <w:r>
                    <w:rPr>
                      <w:rFonts w:ascii="仿宋_GB2312" w:hAnsi="仿宋_GB2312" w:cs="仿宋_GB2312" w:eastAsia="仿宋_GB2312"/>
                      <w:sz w:val="19"/>
                    </w:rPr>
                    <w:t>（2）激光发射频率：≥2000000点/秒</w:t>
                  </w:r>
                </w:p>
                <w:p>
                  <w:pPr>
                    <w:pStyle w:val="null3"/>
                  </w:pPr>
                  <w:r>
                    <w:rPr>
                      <w:rFonts w:ascii="仿宋_GB2312" w:hAnsi="仿宋_GB2312" w:cs="仿宋_GB2312" w:eastAsia="仿宋_GB2312"/>
                      <w:sz w:val="19"/>
                    </w:rPr>
                    <w:t>（3）测距精度：±1mm</w:t>
                  </w:r>
                </w:p>
                <w:p>
                  <w:pPr>
                    <w:pStyle w:val="null3"/>
                  </w:pPr>
                  <w:r>
                    <w:rPr>
                      <w:rFonts w:ascii="仿宋_GB2312" w:hAnsi="仿宋_GB2312" w:cs="仿宋_GB2312" w:eastAsia="仿宋_GB2312"/>
                      <w:sz w:val="19"/>
                    </w:rPr>
                    <w:t>（4）扫描视角范围：垂直300°，水平360°</w:t>
                  </w:r>
                </w:p>
                <w:p>
                  <w:pPr>
                    <w:pStyle w:val="null3"/>
                  </w:pPr>
                  <w:r>
                    <w:rPr>
                      <w:rFonts w:ascii="仿宋_GB2312" w:hAnsi="仿宋_GB2312" w:cs="仿宋_GB2312" w:eastAsia="仿宋_GB2312"/>
                      <w:sz w:val="19"/>
                    </w:rPr>
                    <w:t>（5）通信传输：支持无线数据传输</w:t>
                  </w:r>
                </w:p>
                <w:p>
                  <w:pPr>
                    <w:pStyle w:val="null3"/>
                  </w:pPr>
                  <w:r>
                    <w:rPr>
                      <w:rFonts w:ascii="仿宋_GB2312" w:hAnsi="仿宋_GB2312" w:cs="仿宋_GB2312" w:eastAsia="仿宋_GB2312"/>
                      <w:sz w:val="19"/>
                    </w:rPr>
                    <w:t>（6）扫描技术：相位式</w:t>
                  </w:r>
                </w:p>
                <w:p>
                  <w:pPr>
                    <w:pStyle w:val="null3"/>
                  </w:pPr>
                  <w:r>
                    <w:rPr>
                      <w:rFonts w:ascii="仿宋_GB2312" w:hAnsi="仿宋_GB2312" w:cs="仿宋_GB2312" w:eastAsia="仿宋_GB2312"/>
                      <w:sz w:val="19"/>
                    </w:rPr>
                    <w:t>（7）GNSS：集成GPS、GLONASS、BDS</w:t>
                  </w:r>
                </w:p>
                <w:p>
                  <w:pPr>
                    <w:pStyle w:val="null3"/>
                  </w:pPr>
                  <w:r>
                    <w:rPr>
                      <w:rFonts w:ascii="仿宋_GB2312" w:hAnsi="仿宋_GB2312" w:cs="仿宋_GB2312" w:eastAsia="仿宋_GB2312"/>
                      <w:sz w:val="19"/>
                    </w:rPr>
                    <w:t>（8）指南针：内置</w:t>
                  </w:r>
                </w:p>
                <w:p>
                  <w:pPr>
                    <w:pStyle w:val="null3"/>
                  </w:pPr>
                  <w:r>
                    <w:rPr>
                      <w:rFonts w:ascii="仿宋_GB2312" w:hAnsi="仿宋_GB2312" w:cs="仿宋_GB2312" w:eastAsia="仿宋_GB2312"/>
                      <w:sz w:val="19"/>
                    </w:rPr>
                    <w:t>（9）IP等级：IP54及以上</w:t>
                  </w:r>
                </w:p>
                <w:p>
                  <w:pPr>
                    <w:pStyle w:val="null3"/>
                  </w:pPr>
                  <w:r>
                    <w:rPr>
                      <w:rFonts w:ascii="仿宋_GB2312" w:hAnsi="仿宋_GB2312" w:cs="仿宋_GB2312" w:eastAsia="仿宋_GB2312"/>
                      <w:sz w:val="19"/>
                    </w:rPr>
                    <w:t>（10）影像获取：内置、同轴、HDR相机</w:t>
                  </w:r>
                </w:p>
                <w:p>
                  <w:pPr>
                    <w:pStyle w:val="null3"/>
                  </w:pPr>
                  <w:r>
                    <w:rPr>
                      <w:rFonts w:ascii="仿宋_GB2312" w:hAnsi="仿宋_GB2312" w:cs="仿宋_GB2312" w:eastAsia="仿宋_GB2312"/>
                      <w:sz w:val="19"/>
                    </w:rPr>
                    <w:t>（11）激光等级：I级，人眼安全级</w:t>
                  </w:r>
                </w:p>
                <w:p>
                  <w:pPr>
                    <w:pStyle w:val="null3"/>
                  </w:pPr>
                  <w:r>
                    <w:rPr>
                      <w:rFonts w:ascii="仿宋_GB2312" w:hAnsi="仿宋_GB2312" w:cs="仿宋_GB2312" w:eastAsia="仿宋_GB2312"/>
                      <w:sz w:val="19"/>
                    </w:rPr>
                    <w:t>（12）角精度补偿：支持现场测角精度校准</w:t>
                  </w:r>
                </w:p>
                <w:p>
                  <w:pPr>
                    <w:pStyle w:val="null3"/>
                  </w:pPr>
                  <w:r>
                    <w:rPr>
                      <w:rFonts w:ascii="仿宋_GB2312" w:hAnsi="仿宋_GB2312" w:cs="仿宋_GB2312" w:eastAsia="仿宋_GB2312"/>
                      <w:sz w:val="19"/>
                    </w:rPr>
                    <w:t>（13）操作控制：内置触控显示屏</w:t>
                  </w:r>
                </w:p>
                <w:p>
                  <w:pPr>
                    <w:pStyle w:val="null3"/>
                  </w:pPr>
                  <w:r>
                    <w:rPr>
                      <w:rFonts w:ascii="仿宋_GB2312" w:hAnsi="仿宋_GB2312" w:cs="仿宋_GB2312" w:eastAsia="仿宋_GB2312"/>
                      <w:sz w:val="19"/>
                    </w:rPr>
                    <w:t>（14）配准：无需标靶全自动拼接</w:t>
                  </w:r>
                </w:p>
                <w:p>
                  <w:pPr>
                    <w:pStyle w:val="null3"/>
                  </w:pPr>
                  <w:r>
                    <w:rPr>
                      <w:rFonts w:ascii="仿宋_GB2312" w:hAnsi="仿宋_GB2312" w:cs="仿宋_GB2312" w:eastAsia="仿宋_GB2312"/>
                      <w:sz w:val="19"/>
                    </w:rPr>
                    <w:t>（15）数据存储：SATA 3.0 SSD 128GB和 SDXC™ V30 64GB SD卡</w:t>
                  </w:r>
                </w:p>
                <w:p>
                  <w:pPr>
                    <w:pStyle w:val="null3"/>
                  </w:pPr>
                  <w:r>
                    <w:rPr>
                      <w:rFonts w:ascii="仿宋_GB2312" w:hAnsi="仿宋_GB2312" w:cs="仿宋_GB2312" w:eastAsia="仿宋_GB2312"/>
                      <w:sz w:val="19"/>
                    </w:rPr>
                    <w:t>（16）倾角传感器:采用双轴倾角传感器对每次扫描进行水平校准，误差范围 ±2°，角度精度≤19 arcsec，3D精度不低于2 mm @ 10 m，3.5； mm @ 25 m；</w:t>
                  </w:r>
                </w:p>
                <w:p>
                  <w:pPr>
                    <w:pStyle w:val="null3"/>
                  </w:pPr>
                  <w:r>
                    <w:rPr>
                      <w:rFonts w:ascii="仿宋_GB2312" w:hAnsi="仿宋_GB2312" w:cs="仿宋_GB2312" w:eastAsia="仿宋_GB2312"/>
                      <w:sz w:val="19"/>
                    </w:rPr>
                    <w:t>（17）供电系统：内置锂电池，单块电池续航≥4小时</w:t>
                  </w:r>
                </w:p>
                <w:p>
                  <w:pPr>
                    <w:pStyle w:val="null3"/>
                  </w:pPr>
                  <w:r>
                    <w:rPr>
                      <w:rFonts w:ascii="仿宋_GB2312" w:hAnsi="仿宋_GB2312" w:cs="仿宋_GB2312" w:eastAsia="仿宋_GB2312"/>
                      <w:sz w:val="19"/>
                    </w:rPr>
                    <w:t>（18）工作温度：5℃-40℃，可扩展至-10℃-55℃</w:t>
                  </w:r>
                </w:p>
                <w:p>
                  <w:pPr>
                    <w:pStyle w:val="null3"/>
                  </w:pPr>
                  <w:r>
                    <w:rPr>
                      <w:rFonts w:ascii="仿宋_GB2312" w:hAnsi="仿宋_GB2312" w:cs="仿宋_GB2312" w:eastAsia="仿宋_GB2312"/>
                      <w:sz w:val="19"/>
                    </w:rPr>
                    <w:t>（19）配置：大空间扫描仪*1，便携式三脚架*1：大空间扫描仪转站球*1、软件*1、电池*1、高性能移动工作站*1</w:t>
                  </w:r>
                </w:p>
                <w:p>
                  <w:pPr>
                    <w:pStyle w:val="null3"/>
                  </w:pPr>
                  <w:r>
                    <w:rPr>
                      <w:rFonts w:ascii="仿宋_GB2312" w:hAnsi="仿宋_GB2312" w:cs="仿宋_GB2312" w:eastAsia="仿宋_GB2312"/>
                      <w:sz w:val="19"/>
                    </w:rPr>
                    <w:t>（20）便携式三脚架：便携式三脚架:脚管采用全碳纤，云台/底座为硬质阳极氧化铝+不锈钢连接件；</w:t>
                  </w:r>
                </w:p>
                <w:p>
                  <w:pPr>
                    <w:pStyle w:val="null3"/>
                  </w:pPr>
                  <w:r>
                    <w:rPr>
                      <w:rFonts w:ascii="仿宋_GB2312" w:hAnsi="仿宋_GB2312" w:cs="仿宋_GB2312" w:eastAsia="仿宋_GB2312"/>
                      <w:sz w:val="19"/>
                    </w:rPr>
                    <w:t>（21）大空间扫描仪转站球：大空间扫描仪转站球:配备≥2组，具备应用实时扫描流式传输、配准、概览图和云上传电子自动化接口等功能；</w:t>
                  </w:r>
                </w:p>
                <w:p>
                  <w:pPr>
                    <w:pStyle w:val="null3"/>
                  </w:pPr>
                  <w:r>
                    <w:rPr>
                      <w:rFonts w:ascii="仿宋_GB2312" w:hAnsi="仿宋_GB2312" w:cs="仿宋_GB2312" w:eastAsia="仿宋_GB2312"/>
                      <w:sz w:val="19"/>
                    </w:rPr>
                    <w:t>（22）软件:通过添加全景相机进行扫描，支持混合现实捕获技术，工作站30秒内获取全彩色的 3D 扫描数据并支持数据中添加现场注释和照片图像等项目信息。</w:t>
                  </w:r>
                </w:p>
                <w:p>
                  <w:pPr>
                    <w:pStyle w:val="null3"/>
                  </w:pPr>
                  <w:r>
                    <w:rPr>
                      <w:rFonts w:ascii="仿宋_GB2312" w:hAnsi="仿宋_GB2312" w:cs="仿宋_GB2312" w:eastAsia="仿宋_GB2312"/>
                      <w:sz w:val="19"/>
                    </w:rPr>
                    <w:t>（23）高性能移动工作站：标压CPU:≥8核16线程，基础频率≥2.5GHz，最大睿频≥4.8GHz，三级缓存≥24MB；显存：独立显卡 ≥4G；显示屏：≥15.6英寸；内存：≥16GB；</w:t>
                  </w:r>
                </w:p>
                <w:p>
                  <w:pPr>
                    <w:pStyle w:val="null3"/>
                  </w:pPr>
                  <w:r>
                    <w:rPr>
                      <w:rFonts w:ascii="仿宋_GB2312" w:hAnsi="仿宋_GB2312" w:cs="仿宋_GB2312" w:eastAsia="仿宋_GB2312"/>
                      <w:sz w:val="19"/>
                    </w:rPr>
                    <w:t>储存：1T固态硬盘；</w:t>
                  </w:r>
                </w:p>
              </w:tc>
              <w:tc>
                <w:tcPr>
                  <w:tcW w:type="dxa" w:w="510"/>
                </w:tcPr>
                <w:p>
                  <w:pPr>
                    <w:pStyle w:val="null3"/>
                  </w:pPr>
                  <w:r>
                    <w:rPr>
                      <w:rFonts w:ascii="仿宋_GB2312" w:hAnsi="仿宋_GB2312" w:cs="仿宋_GB2312" w:eastAsia="仿宋_GB2312"/>
                      <w:sz w:val="19"/>
                    </w:rPr>
                    <w:t>相关配置、附件、耗材等</w:t>
                  </w:r>
                </w:p>
              </w:tc>
              <w:tc>
                <w:tcPr>
                  <w:tcW w:type="dxa" w:w="510"/>
                </w:tcPr>
                <w:p>
                  <w:pPr>
                    <w:pStyle w:val="null3"/>
                  </w:pPr>
                  <w:r>
                    <w:rPr>
                      <w:rFonts w:ascii="仿宋_GB2312" w:hAnsi="仿宋_GB2312" w:cs="仿宋_GB2312" w:eastAsia="仿宋_GB2312"/>
                      <w:sz w:val="19"/>
                    </w:rPr>
                    <w:t>1</w:t>
                  </w:r>
                </w:p>
              </w:tc>
            </w:tr>
            <w:tr>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制冷型红外探测器组件</w:t>
                  </w:r>
                </w:p>
              </w:tc>
              <w:tc>
                <w:tcPr>
                  <w:tcW w:type="dxa" w:w="510"/>
                </w:tcPr>
                <w:p>
                  <w:pPr>
                    <w:pStyle w:val="null3"/>
                  </w:pPr>
                  <w:r>
                    <w:rPr>
                      <w:rFonts w:ascii="仿宋_GB2312" w:hAnsi="仿宋_GB2312" w:cs="仿宋_GB2312" w:eastAsia="仿宋_GB2312"/>
                      <w:sz w:val="19"/>
                    </w:rPr>
                    <w:t>（1）分辨率：≥640×512@15μm；</w:t>
                  </w:r>
                </w:p>
                <w:p>
                  <w:pPr>
                    <w:pStyle w:val="null3"/>
                  </w:pPr>
                  <w:r>
                    <w:rPr>
                      <w:rFonts w:ascii="仿宋_GB2312" w:hAnsi="仿宋_GB2312" w:cs="仿宋_GB2312" w:eastAsia="仿宋_GB2312"/>
                      <w:sz w:val="19"/>
                    </w:rPr>
                    <w:t>（2）响应波段：3.2μm～3.5μm；</w:t>
                  </w:r>
                </w:p>
                <w:p>
                  <w:pPr>
                    <w:pStyle w:val="null3"/>
                  </w:pPr>
                  <w:r>
                    <w:rPr>
                      <w:rFonts w:ascii="仿宋_GB2312" w:hAnsi="仿宋_GB2312" w:cs="仿宋_GB2312" w:eastAsia="仿宋_GB2312"/>
                      <w:sz w:val="19"/>
                    </w:rPr>
                    <w:t>（3）像元坏点数：≤1%；</w:t>
                  </w:r>
                </w:p>
                <w:p>
                  <w:pPr>
                    <w:pStyle w:val="null3"/>
                  </w:pPr>
                  <w:r>
                    <w:rPr>
                      <w:rFonts w:ascii="仿宋_GB2312" w:hAnsi="仿宋_GB2312" w:cs="仿宋_GB2312" w:eastAsia="仿宋_GB2312"/>
                      <w:sz w:val="19"/>
                    </w:rPr>
                    <w:t>（4）全温制冷时间：≤10mins；</w:t>
                  </w:r>
                </w:p>
                <w:p>
                  <w:pPr>
                    <w:pStyle w:val="null3"/>
                  </w:pPr>
                  <w:r>
                    <w:rPr>
                      <w:rFonts w:ascii="仿宋_GB2312" w:hAnsi="仿宋_GB2312" w:cs="仿宋_GB2312" w:eastAsia="仿宋_GB2312"/>
                      <w:sz w:val="19"/>
                    </w:rPr>
                    <w:t>（5）制冷方式：线性斯特林制冷；</w:t>
                  </w:r>
                </w:p>
                <w:p>
                  <w:pPr>
                    <w:pStyle w:val="null3"/>
                  </w:pPr>
                  <w:r>
                    <w:rPr>
                      <w:rFonts w:ascii="仿宋_GB2312" w:hAnsi="仿宋_GB2312" w:cs="仿宋_GB2312" w:eastAsia="仿宋_GB2312"/>
                      <w:sz w:val="19"/>
                    </w:rPr>
                    <w:t>（6）NETD：≤20mk；</w:t>
                  </w:r>
                </w:p>
                <w:p>
                  <w:pPr>
                    <w:pStyle w:val="null3"/>
                  </w:pPr>
                  <w:r>
                    <w:rPr>
                      <w:rFonts w:ascii="仿宋_GB2312" w:hAnsi="仿宋_GB2312" w:cs="仿宋_GB2312" w:eastAsia="仿宋_GB2312"/>
                      <w:sz w:val="19"/>
                    </w:rPr>
                    <w:t>（7）输入电压：DC12±1V；</w:t>
                  </w:r>
                </w:p>
                <w:p>
                  <w:pPr>
                    <w:pStyle w:val="null3"/>
                  </w:pPr>
                  <w:r>
                    <w:rPr>
                      <w:rFonts w:ascii="仿宋_GB2312" w:hAnsi="仿宋_GB2312" w:cs="仿宋_GB2312" w:eastAsia="仿宋_GB2312"/>
                      <w:sz w:val="19"/>
                    </w:rPr>
                    <w:t>（8）功耗：≤28W（全温区峰值电流 3.5A）；</w:t>
                  </w:r>
                </w:p>
                <w:p>
                  <w:pPr>
                    <w:pStyle w:val="null3"/>
                  </w:pPr>
                  <w:r>
                    <w:rPr>
                      <w:rFonts w:ascii="仿宋_GB2312" w:hAnsi="仿宋_GB2312" w:cs="仿宋_GB2312" w:eastAsia="仿宋_GB2312"/>
                      <w:sz w:val="19"/>
                    </w:rPr>
                    <w:t>（9）工作温度：-40°C～+60°C；</w:t>
                  </w:r>
                </w:p>
                <w:p>
                  <w:pPr>
                    <w:pStyle w:val="null3"/>
                  </w:pPr>
                  <w:r>
                    <w:rPr>
                      <w:rFonts w:ascii="仿宋_GB2312" w:hAnsi="仿宋_GB2312" w:cs="仿宋_GB2312" w:eastAsia="仿宋_GB2312"/>
                      <w:sz w:val="19"/>
                    </w:rPr>
                    <w:t>（10）存储温度：-50°C～+70°C</w:t>
                  </w:r>
                </w:p>
                <w:p>
                  <w:pPr>
                    <w:pStyle w:val="null3"/>
                  </w:pPr>
                  <w:r>
                    <w:rPr>
                      <w:rFonts w:ascii="仿宋_GB2312" w:hAnsi="仿宋_GB2312" w:cs="仿宋_GB2312" w:eastAsia="仿宋_GB2312"/>
                      <w:sz w:val="19"/>
                    </w:rPr>
                    <w:t>（11）模拟输出：PAL/NTSC 制；</w:t>
                  </w:r>
                </w:p>
                <w:p>
                  <w:pPr>
                    <w:pStyle w:val="null3"/>
                  </w:pPr>
                  <w:r>
                    <w:rPr>
                      <w:rFonts w:ascii="仿宋_GB2312" w:hAnsi="仿宋_GB2312" w:cs="仿宋_GB2312" w:eastAsia="仿宋_GB2312"/>
                      <w:sz w:val="19"/>
                    </w:rPr>
                    <w:t>（12）数字输出：Cameralink、以太网接口(≥14位原始数据或≥8位视频数据)；</w:t>
                  </w:r>
                </w:p>
                <w:p>
                  <w:pPr>
                    <w:pStyle w:val="null3"/>
                  </w:pPr>
                  <w:r>
                    <w:rPr>
                      <w:rFonts w:ascii="仿宋_GB2312" w:hAnsi="仿宋_GB2312" w:cs="仿宋_GB2312" w:eastAsia="仿宋_GB2312"/>
                      <w:sz w:val="19"/>
                    </w:rPr>
                    <w:t>（13）帧频：可变帧频≥25Hz；</w:t>
                  </w:r>
                </w:p>
                <w:p>
                  <w:pPr>
                    <w:pStyle w:val="null3"/>
                  </w:pPr>
                  <w:r>
                    <w:rPr>
                      <w:rFonts w:ascii="仿宋_GB2312" w:hAnsi="仿宋_GB2312" w:cs="仿宋_GB2312" w:eastAsia="仿宋_GB2312"/>
                      <w:sz w:val="19"/>
                    </w:rPr>
                    <w:t>（14）图像调节：对比度、亮度、图像极性、快门校正、背景校正、细节增强、电子放大；</w:t>
                  </w:r>
                </w:p>
                <w:p>
                  <w:pPr>
                    <w:pStyle w:val="null3"/>
                  </w:pPr>
                  <w:r>
                    <w:rPr>
                      <w:rFonts w:ascii="仿宋_GB2312" w:hAnsi="仿宋_GB2312" w:cs="仿宋_GB2312" w:eastAsia="仿宋_GB2312"/>
                      <w:sz w:val="19"/>
                    </w:rPr>
                    <w:t>（15）十字分划：显示/消隐；</w:t>
                  </w:r>
                </w:p>
                <w:p>
                  <w:pPr>
                    <w:pStyle w:val="null3"/>
                  </w:pPr>
                  <w:r>
                    <w:rPr>
                      <w:rFonts w:ascii="仿宋_GB2312" w:hAnsi="仿宋_GB2312" w:cs="仿宋_GB2312" w:eastAsia="仿宋_GB2312"/>
                      <w:sz w:val="19"/>
                    </w:rPr>
                    <w:t>（16）积分时间：连续可调(0.01ms ～120ms) ；气体检测模式下建议积分时间（30ms~100ms）；</w:t>
                  </w:r>
                </w:p>
                <w:p>
                  <w:pPr>
                    <w:pStyle w:val="null3"/>
                  </w:pPr>
                  <w:r>
                    <w:rPr>
                      <w:rFonts w:ascii="仿宋_GB2312" w:hAnsi="仿宋_GB2312" w:cs="仿宋_GB2312" w:eastAsia="仿宋_GB2312"/>
                      <w:sz w:val="19"/>
                    </w:rPr>
                    <w:t>（17）可测温范围：-20°C～100°C；</w:t>
                  </w:r>
                </w:p>
                <w:p>
                  <w:pPr>
                    <w:pStyle w:val="null3"/>
                  </w:pPr>
                  <w:r>
                    <w:rPr>
                      <w:rFonts w:ascii="仿宋_GB2312" w:hAnsi="仿宋_GB2312" w:cs="仿宋_GB2312" w:eastAsia="仿宋_GB2312"/>
                      <w:sz w:val="19"/>
                    </w:rPr>
                    <w:t>（18）探测器材料：二类超晶格；</w:t>
                  </w:r>
                </w:p>
              </w:tc>
              <w:tc>
                <w:tcPr>
                  <w:tcW w:type="dxa" w:w="510"/>
                </w:tcPr>
                <w:p>
                  <w:pPr>
                    <w:pStyle w:val="null3"/>
                  </w:pPr>
                  <w:r>
                    <w:rPr>
                      <w:rFonts w:ascii="仿宋_GB2312" w:hAnsi="仿宋_GB2312" w:cs="仿宋_GB2312" w:eastAsia="仿宋_GB2312"/>
                      <w:sz w:val="19"/>
                    </w:rPr>
                    <w:t xml:space="preserve"> </w:t>
                  </w:r>
                </w:p>
              </w:tc>
              <w:tc>
                <w:tcPr>
                  <w:tcW w:type="dxa" w:w="510"/>
                </w:tcPr>
                <w:p>
                  <w:pPr>
                    <w:pStyle w:val="null3"/>
                  </w:pPr>
                  <w:r>
                    <w:rPr>
                      <w:rFonts w:ascii="仿宋_GB2312" w:hAnsi="仿宋_GB2312" w:cs="仿宋_GB2312" w:eastAsia="仿宋_GB2312"/>
                      <w:sz w:val="19"/>
                    </w:rPr>
                    <w:t>1</w:t>
                  </w:r>
                </w:p>
              </w:tc>
            </w:tr>
            <w:tr>
              <w:tc>
                <w:tcPr>
                  <w:tcW w:type="dxa" w:w="510"/>
                </w:tcPr>
                <w:p>
                  <w:pPr>
                    <w:pStyle w:val="null3"/>
                  </w:pPr>
                  <w:r>
                    <w:rPr>
                      <w:rFonts w:ascii="仿宋_GB2312" w:hAnsi="仿宋_GB2312" w:cs="仿宋_GB2312" w:eastAsia="仿宋_GB2312"/>
                      <w:sz w:val="19"/>
                    </w:rPr>
                    <w:t>3</w:t>
                  </w:r>
                </w:p>
              </w:tc>
              <w:tc>
                <w:tcPr>
                  <w:tcW w:type="dxa" w:w="510"/>
                </w:tcPr>
                <w:p>
                  <w:pPr>
                    <w:pStyle w:val="null3"/>
                  </w:pPr>
                  <w:r>
                    <w:rPr>
                      <w:rFonts w:ascii="仿宋_GB2312" w:hAnsi="仿宋_GB2312" w:cs="仿宋_GB2312" w:eastAsia="仿宋_GB2312"/>
                      <w:sz w:val="19"/>
                    </w:rPr>
                    <w:t>无人机3D激光建模套件</w:t>
                  </w:r>
                </w:p>
              </w:tc>
              <w:tc>
                <w:tcPr>
                  <w:tcW w:type="dxa" w:w="510"/>
                </w:tcPr>
                <w:p>
                  <w:pPr>
                    <w:pStyle w:val="null3"/>
                  </w:pPr>
                  <w:r>
                    <w:rPr>
                      <w:rFonts w:ascii="仿宋_GB2312" w:hAnsi="仿宋_GB2312" w:cs="仿宋_GB2312" w:eastAsia="仿宋_GB2312"/>
                      <w:sz w:val="19"/>
                    </w:rPr>
                    <w:t>飞行器</w:t>
                  </w:r>
                </w:p>
                <w:p>
                  <w:pPr>
                    <w:pStyle w:val="null3"/>
                    <w:numPr>
                      <w:ilvl w:val="0"/>
                      <w:numId w:val="1"/>
                    </w:numPr>
                  </w:pPr>
                  <w:r>
                    <w:rPr>
                      <w:rFonts w:ascii="仿宋_GB2312" w:hAnsi="仿宋_GB2312" w:cs="仿宋_GB2312" w:eastAsia="仿宋_GB2312"/>
                      <w:sz w:val="19"/>
                    </w:rPr>
                    <w:t>最长飞行时间≥55 分钟；</w:t>
                  </w:r>
                </w:p>
                <w:p>
                  <w:pPr>
                    <w:pStyle w:val="null3"/>
                    <w:numPr>
                      <w:ilvl w:val="0"/>
                      <w:numId w:val="1"/>
                    </w:numPr>
                  </w:pPr>
                  <w:r>
                    <w:rPr>
                      <w:rFonts w:ascii="仿宋_GB2312" w:hAnsi="仿宋_GB2312" w:cs="仿宋_GB2312" w:eastAsia="仿宋_GB2312"/>
                      <w:sz w:val="19"/>
                    </w:rPr>
                    <w:t>最大载重≥6 千克；</w:t>
                  </w:r>
                </w:p>
                <w:p>
                  <w:pPr>
                    <w:pStyle w:val="null3"/>
                    <w:numPr>
                      <w:ilvl w:val="0"/>
                      <w:numId w:val="1"/>
                    </w:numPr>
                  </w:pPr>
                  <w:r>
                    <w:rPr>
                      <w:rFonts w:ascii="仿宋_GB2312" w:hAnsi="仿宋_GB2312" w:cs="仿宋_GB2312" w:eastAsia="仿宋_GB2312"/>
                      <w:sz w:val="19"/>
                    </w:rPr>
                    <w:t>防护等级≥IP55；</w:t>
                  </w:r>
                </w:p>
                <w:p>
                  <w:pPr>
                    <w:pStyle w:val="null3"/>
                    <w:numPr>
                      <w:ilvl w:val="0"/>
                      <w:numId w:val="1"/>
                    </w:numPr>
                  </w:pPr>
                  <w:r>
                    <w:rPr>
                      <w:rFonts w:ascii="仿宋_GB2312" w:hAnsi="仿宋_GB2312" w:cs="仿宋_GB2312" w:eastAsia="仿宋_GB2312"/>
                      <w:sz w:val="19"/>
                    </w:rPr>
                    <w:t>能够接收民航客机的ADS-B广播信息，并能过地面端软件向用户发出附近民航客机预警信息；</w:t>
                  </w:r>
                </w:p>
                <w:p>
                  <w:pPr>
                    <w:pStyle w:val="null3"/>
                    <w:numPr>
                      <w:ilvl w:val="0"/>
                      <w:numId w:val="1"/>
                    </w:numPr>
                  </w:pPr>
                  <w:r>
                    <w:rPr>
                      <w:rFonts w:ascii="仿宋_GB2312" w:hAnsi="仿宋_GB2312" w:cs="仿宋_GB2312" w:eastAsia="仿宋_GB2312"/>
                      <w:sz w:val="19"/>
                    </w:rPr>
                    <w:t>飞行器需内置有RTK模块，具备RTK定位能力，支持通过遥控器连接到网络RTK服务或RTK移动站，获取高精度的位置信息；</w:t>
                  </w:r>
                </w:p>
                <w:p>
                  <w:pPr>
                    <w:pStyle w:val="null3"/>
                    <w:numPr>
                      <w:ilvl w:val="0"/>
                      <w:numId w:val="1"/>
                    </w:numPr>
                  </w:pPr>
                  <w:r>
                    <w:rPr>
                      <w:rFonts w:ascii="仿宋_GB2312" w:hAnsi="仿宋_GB2312" w:cs="仿宋_GB2312" w:eastAsia="仿宋_GB2312"/>
                      <w:sz w:val="19"/>
                    </w:rPr>
                    <w:t>单块电池容量≥20000mAh，配2块电池；</w:t>
                  </w:r>
                </w:p>
                <w:p>
                  <w:pPr>
                    <w:pStyle w:val="null3"/>
                    <w:numPr>
                      <w:ilvl w:val="0"/>
                      <w:numId w:val="1"/>
                    </w:numPr>
                  </w:pPr>
                  <w:r>
                    <w:rPr>
                      <w:rFonts w:ascii="仿宋_GB2312" w:hAnsi="仿宋_GB2312" w:cs="仿宋_GB2312" w:eastAsia="仿宋_GB2312"/>
                      <w:sz w:val="19"/>
                    </w:rPr>
                    <w:t>具有4G增强图传模块，支持eSIM卡；</w:t>
                  </w:r>
                </w:p>
                <w:p>
                  <w:pPr>
                    <w:pStyle w:val="null3"/>
                    <w:numPr>
                      <w:ilvl w:val="0"/>
                      <w:numId w:val="1"/>
                    </w:numPr>
                  </w:pPr>
                  <w:r>
                    <w:rPr>
                      <w:rFonts w:ascii="仿宋_GB2312" w:hAnsi="仿宋_GB2312" w:cs="仿宋_GB2312" w:eastAsia="仿宋_GB2312"/>
                      <w:sz w:val="19"/>
                    </w:rPr>
                    <w:t>支持围绕目标区域飞行；</w:t>
                  </w:r>
                </w:p>
                <w:p>
                  <w:pPr>
                    <w:pStyle w:val="null3"/>
                    <w:numPr>
                      <w:ilvl w:val="0"/>
                      <w:numId w:val="1"/>
                    </w:numPr>
                  </w:pPr>
                  <w:r>
                    <w:rPr>
                      <w:rFonts w:ascii="仿宋_GB2312" w:hAnsi="仿宋_GB2312" w:cs="仿宋_GB2312" w:eastAsia="仿宋_GB2312"/>
                      <w:sz w:val="19"/>
                    </w:rPr>
                    <w:t>支持任意水平方向的实时仿地飞行功能。</w:t>
                  </w:r>
                </w:p>
                <w:p>
                  <w:pPr>
                    <w:pStyle w:val="null3"/>
                    <w:numPr>
                      <w:ilvl w:val="0"/>
                      <w:numId w:val="1"/>
                    </w:numPr>
                  </w:pPr>
                  <w:r>
                    <w:rPr>
                      <w:rFonts w:ascii="仿宋_GB2312" w:hAnsi="仿宋_GB2312" w:cs="仿宋_GB2312" w:eastAsia="仿宋_GB2312"/>
                      <w:sz w:val="19"/>
                    </w:rPr>
                    <w:t>支持仿线飞行功能，可实现输电、配电线路仿线飞行，并可利用机身自带的环扫激光雷达实时感知障碍物，在遇到交跨线路时自动绕行；</w:t>
                  </w:r>
                </w:p>
                <w:p>
                  <w:pPr>
                    <w:pStyle w:val="null3"/>
                    <w:numPr>
                      <w:ilvl w:val="0"/>
                      <w:numId w:val="1"/>
                    </w:numPr>
                  </w:pPr>
                  <w:r>
                    <w:rPr>
                      <w:rFonts w:ascii="仿宋_GB2312" w:hAnsi="仿宋_GB2312" w:cs="仿宋_GB2312" w:eastAsia="仿宋_GB2312"/>
                      <w:sz w:val="19"/>
                    </w:rPr>
                    <w:t>需支持在返航、绕障及飞向目标点的过程中，实时显示无人机的路线规划。</w:t>
                  </w:r>
                </w:p>
                <w:p>
                  <w:pPr>
                    <w:pStyle w:val="null3"/>
                    <w:numPr>
                      <w:ilvl w:val="0"/>
                      <w:numId w:val="1"/>
                    </w:numPr>
                  </w:pPr>
                  <w:r>
                    <w:rPr>
                      <w:rFonts w:ascii="仿宋_GB2312" w:hAnsi="仿宋_GB2312" w:cs="仿宋_GB2312" w:eastAsia="仿宋_GB2312"/>
                      <w:sz w:val="19"/>
                    </w:rPr>
                    <w:t>保险：≥一年；</w:t>
                  </w:r>
                </w:p>
                <w:p>
                  <w:pPr>
                    <w:pStyle w:val="null3"/>
                    <w:numPr>
                      <w:ilvl w:val="0"/>
                      <w:numId w:val="1"/>
                    </w:numPr>
                  </w:pPr>
                  <w:r>
                    <w:rPr>
                      <w:rFonts w:ascii="仿宋_GB2312" w:hAnsi="仿宋_GB2312" w:cs="仿宋_GB2312" w:eastAsia="仿宋_GB2312"/>
                      <w:sz w:val="19"/>
                    </w:rPr>
                    <w:t>最大上升速度：≥10米/秒；</w:t>
                  </w:r>
                </w:p>
                <w:p>
                  <w:pPr>
                    <w:pStyle w:val="null3"/>
                    <w:numPr>
                      <w:ilvl w:val="0"/>
                      <w:numId w:val="1"/>
                    </w:numPr>
                  </w:pPr>
                  <w:r>
                    <w:rPr>
                      <w:rFonts w:ascii="仿宋_GB2312" w:hAnsi="仿宋_GB2312" w:cs="仿宋_GB2312" w:eastAsia="仿宋_GB2312"/>
                      <w:sz w:val="19"/>
                    </w:rPr>
                    <w:t>最大下降速度：≥8米/秒；</w:t>
                  </w:r>
                </w:p>
                <w:p>
                  <w:pPr>
                    <w:pStyle w:val="null3"/>
                    <w:numPr>
                      <w:ilvl w:val="0"/>
                      <w:numId w:val="1"/>
                    </w:numPr>
                  </w:pPr>
                  <w:r>
                    <w:rPr>
                      <w:rFonts w:ascii="仿宋_GB2312" w:hAnsi="仿宋_GB2312" w:cs="仿宋_GB2312" w:eastAsia="仿宋_GB2312"/>
                      <w:sz w:val="19"/>
                    </w:rPr>
                    <w:t>最大飞行速度：≥25米/秒；</w:t>
                  </w:r>
                </w:p>
                <w:p>
                  <w:pPr>
                    <w:pStyle w:val="null3"/>
                    <w:numPr>
                      <w:ilvl w:val="0"/>
                      <w:numId w:val="1"/>
                    </w:numPr>
                  </w:pPr>
                  <w:r>
                    <w:rPr>
                      <w:rFonts w:ascii="仿宋_GB2312" w:hAnsi="仿宋_GB2312" w:cs="仿宋_GB2312" w:eastAsia="仿宋_GB2312"/>
                      <w:sz w:val="19"/>
                    </w:rPr>
                    <w:t>最远图传距离：≥40KM；</w:t>
                  </w:r>
                </w:p>
                <w:p>
                  <w:pPr>
                    <w:pStyle w:val="null3"/>
                  </w:pPr>
                  <w:r>
                    <w:rPr>
                      <w:rFonts w:ascii="仿宋_GB2312" w:hAnsi="仿宋_GB2312" w:cs="仿宋_GB2312" w:eastAsia="仿宋_GB2312"/>
                      <w:sz w:val="19"/>
                    </w:rPr>
                    <w:t>机载雷达设备</w:t>
                  </w:r>
                </w:p>
                <w:p>
                  <w:pPr>
                    <w:pStyle w:val="null3"/>
                    <w:numPr>
                      <w:ilvl w:val="0"/>
                      <w:numId w:val="1"/>
                    </w:numPr>
                  </w:pPr>
                  <w:r>
                    <w:rPr>
                      <w:rFonts w:ascii="仿宋_GB2312" w:hAnsi="仿宋_GB2312" w:cs="仿宋_GB2312" w:eastAsia="仿宋_GB2312"/>
                      <w:sz w:val="19"/>
                    </w:rPr>
                    <w:t>点云系统精度需满足高程≤5厘米，平面≤7.5厘米；</w:t>
                  </w:r>
                </w:p>
                <w:p>
                  <w:pPr>
                    <w:pStyle w:val="null3"/>
                    <w:numPr>
                      <w:ilvl w:val="0"/>
                      <w:numId w:val="1"/>
                    </w:numPr>
                  </w:pPr>
                  <w:r>
                    <w:rPr>
                      <w:rFonts w:ascii="仿宋_GB2312" w:hAnsi="仿宋_GB2312" w:cs="仿宋_GB2312" w:eastAsia="仿宋_GB2312"/>
                      <w:sz w:val="19"/>
                    </w:rPr>
                    <w:t>重量≤1700g；</w:t>
                  </w:r>
                </w:p>
                <w:p>
                  <w:pPr>
                    <w:pStyle w:val="null3"/>
                    <w:numPr>
                      <w:ilvl w:val="0"/>
                      <w:numId w:val="1"/>
                    </w:numPr>
                  </w:pPr>
                  <w:r>
                    <w:rPr>
                      <w:rFonts w:ascii="仿宋_GB2312" w:hAnsi="仿宋_GB2312" w:cs="仿宋_GB2312" w:eastAsia="仿宋_GB2312"/>
                      <w:sz w:val="19"/>
                    </w:rPr>
                    <w:t>防护等级不低于IP54；</w:t>
                  </w:r>
                </w:p>
                <w:p>
                  <w:pPr>
                    <w:pStyle w:val="null3"/>
                    <w:numPr>
                      <w:ilvl w:val="0"/>
                      <w:numId w:val="1"/>
                    </w:numPr>
                  </w:pPr>
                  <w:r>
                    <w:rPr>
                      <w:rFonts w:ascii="仿宋_GB2312" w:hAnsi="仿宋_GB2312" w:cs="仿宋_GB2312" w:eastAsia="仿宋_GB2312"/>
                      <w:sz w:val="19"/>
                    </w:rPr>
                    <w:t>回波数支持回波数≥8次；</w:t>
                  </w:r>
                </w:p>
                <w:p>
                  <w:pPr>
                    <w:pStyle w:val="null3"/>
                    <w:numPr>
                      <w:ilvl w:val="0"/>
                      <w:numId w:val="1"/>
                    </w:numPr>
                  </w:pPr>
                  <w:r>
                    <w:rPr>
                      <w:rFonts w:ascii="仿宋_GB2312" w:hAnsi="仿宋_GB2312" w:cs="仿宋_GB2312" w:eastAsia="仿宋_GB2312"/>
                      <w:sz w:val="19"/>
                    </w:rPr>
                    <w:t>航线中支持惯导自动校准；</w:t>
                  </w:r>
                </w:p>
                <w:p>
                  <w:pPr>
                    <w:pStyle w:val="null3"/>
                    <w:numPr>
                      <w:ilvl w:val="0"/>
                      <w:numId w:val="1"/>
                    </w:numPr>
                  </w:pPr>
                  <w:r>
                    <w:rPr>
                      <w:rFonts w:ascii="仿宋_GB2312" w:hAnsi="仿宋_GB2312" w:cs="仿宋_GB2312" w:eastAsia="仿宋_GB2312"/>
                      <w:sz w:val="19"/>
                    </w:rPr>
                    <w:t>配套软件可输出点云、DOM、三维模型；</w:t>
                  </w:r>
                </w:p>
                <w:p>
                  <w:pPr>
                    <w:pStyle w:val="null3"/>
                    <w:numPr>
                      <w:ilvl w:val="0"/>
                      <w:numId w:val="1"/>
                    </w:numPr>
                  </w:pPr>
                  <w:r>
                    <w:rPr>
                      <w:rFonts w:ascii="仿宋_GB2312" w:hAnsi="仿宋_GB2312" w:cs="仿宋_GB2312" w:eastAsia="仿宋_GB2312"/>
                      <w:sz w:val="19"/>
                    </w:rPr>
                    <w:t>支持生成地形；</w:t>
                  </w:r>
                </w:p>
                <w:p>
                  <w:pPr>
                    <w:pStyle w:val="null3"/>
                    <w:numPr>
                      <w:ilvl w:val="0"/>
                      <w:numId w:val="1"/>
                    </w:numPr>
                  </w:pPr>
                  <w:r>
                    <w:rPr>
                      <w:rFonts w:ascii="仿宋_GB2312" w:hAnsi="仿宋_GB2312" w:cs="仿宋_GB2312" w:eastAsia="仿宋_GB2312"/>
                      <w:sz w:val="19"/>
                    </w:rPr>
                    <w:t>航向姿态误差满足偏航角：≤0.02°（后处理，1σ）；</w:t>
                  </w:r>
                </w:p>
                <w:p>
                  <w:pPr>
                    <w:pStyle w:val="null3"/>
                    <w:numPr>
                      <w:ilvl w:val="0"/>
                      <w:numId w:val="1"/>
                    </w:numPr>
                  </w:pPr>
                  <w:r>
                    <w:rPr>
                      <w:rFonts w:ascii="仿宋_GB2312" w:hAnsi="仿宋_GB2312" w:cs="仿宋_GB2312" w:eastAsia="仿宋_GB2312"/>
                      <w:sz w:val="19"/>
                    </w:rPr>
                    <w:t>位姿更新频率≥200 Hz；</w:t>
                  </w:r>
                </w:p>
                <w:p>
                  <w:pPr>
                    <w:pStyle w:val="null3"/>
                    <w:numPr>
                      <w:ilvl w:val="0"/>
                      <w:numId w:val="1"/>
                    </w:numPr>
                  </w:pPr>
                  <w:r>
                    <w:rPr>
                      <w:rFonts w:ascii="仿宋_GB2312" w:hAnsi="仿宋_GB2312" w:cs="仿宋_GB2312" w:eastAsia="仿宋_GB2312"/>
                      <w:sz w:val="19"/>
                    </w:rPr>
                    <w:t>支持原始数据存储：照片/IMU/点云数据存储/GNSS 数据/标定文件；</w:t>
                  </w:r>
                </w:p>
              </w:tc>
              <w:tc>
                <w:tcPr>
                  <w:tcW w:type="dxa" w:w="510"/>
                </w:tcPr>
                <w:p>
                  <w:pPr>
                    <w:pStyle w:val="null3"/>
                  </w:pPr>
                  <w:r>
                    <w:rPr>
                      <w:rFonts w:ascii="仿宋_GB2312" w:hAnsi="仿宋_GB2312" w:cs="仿宋_GB2312" w:eastAsia="仿宋_GB2312"/>
                      <w:sz w:val="19"/>
                    </w:rPr>
                    <w:t xml:space="preserve"> </w:t>
                  </w:r>
                </w:p>
              </w:tc>
              <w:tc>
                <w:tcPr>
                  <w:tcW w:type="dxa" w:w="510"/>
                </w:tcPr>
                <w:p>
                  <w:pPr>
                    <w:pStyle w:val="null3"/>
                  </w:pPr>
                  <w:r>
                    <w:rPr>
                      <w:rFonts w:ascii="仿宋_GB2312" w:hAnsi="仿宋_GB2312" w:cs="仿宋_GB2312" w:eastAsia="仿宋_GB2312"/>
                      <w:sz w:val="19"/>
                    </w:rPr>
                    <w:t>1</w:t>
                  </w:r>
                </w:p>
              </w:tc>
            </w:tr>
            <w:tr>
              <w:tc>
                <w:tcPr>
                  <w:tcW w:type="dxa" w:w="510"/>
                </w:tcPr>
                <w:p>
                  <w:pPr>
                    <w:pStyle w:val="null3"/>
                  </w:pPr>
                  <w:r>
                    <w:rPr>
                      <w:rFonts w:ascii="仿宋_GB2312" w:hAnsi="仿宋_GB2312" w:cs="仿宋_GB2312" w:eastAsia="仿宋_GB2312"/>
                      <w:sz w:val="19"/>
                    </w:rPr>
                    <w:t>4</w:t>
                  </w:r>
                </w:p>
              </w:tc>
              <w:tc>
                <w:tcPr>
                  <w:tcW w:type="dxa" w:w="510"/>
                </w:tcPr>
                <w:p>
                  <w:pPr>
                    <w:pStyle w:val="null3"/>
                  </w:pPr>
                  <w:r>
                    <w:rPr>
                      <w:rFonts w:ascii="仿宋_GB2312" w:hAnsi="仿宋_GB2312" w:cs="仿宋_GB2312" w:eastAsia="仿宋_GB2312"/>
                      <w:sz w:val="19"/>
                    </w:rPr>
                    <w:t>便携式非制冷型红外探测器</w:t>
                  </w:r>
                </w:p>
              </w:tc>
              <w:tc>
                <w:tcPr>
                  <w:tcW w:type="dxa" w:w="510"/>
                </w:tcPr>
                <w:p>
                  <w:pPr>
                    <w:pStyle w:val="null3"/>
                  </w:pPr>
                  <w:r>
                    <w:rPr>
                      <w:rFonts w:ascii="仿宋_GB2312" w:hAnsi="仿宋_GB2312" w:cs="仿宋_GB2312" w:eastAsia="仿宋_GB2312"/>
                      <w:sz w:val="19"/>
                    </w:rPr>
                    <w:t>（1）红外分辨率：≥384*288；</w:t>
                  </w:r>
                </w:p>
                <w:p>
                  <w:pPr>
                    <w:pStyle w:val="null3"/>
                  </w:pPr>
                  <w:r>
                    <w:rPr>
                      <w:rFonts w:ascii="仿宋_GB2312" w:hAnsi="仿宋_GB2312" w:cs="仿宋_GB2312" w:eastAsia="仿宋_GB2312"/>
                      <w:sz w:val="19"/>
                    </w:rPr>
                    <w:t>（2）热灵敏度(NETD)：≤35mK (25°C)；</w:t>
                  </w:r>
                </w:p>
                <w:p>
                  <w:pPr>
                    <w:pStyle w:val="null3"/>
                  </w:pPr>
                  <w:r>
                    <w:rPr>
                      <w:rFonts w:ascii="仿宋_GB2312" w:hAnsi="仿宋_GB2312" w:cs="仿宋_GB2312" w:eastAsia="仿宋_GB2312"/>
                      <w:sz w:val="19"/>
                    </w:rPr>
                    <w:t>（3）响应波段：≤14μm；</w:t>
                  </w:r>
                </w:p>
                <w:p>
                  <w:pPr>
                    <w:pStyle w:val="null3"/>
                  </w:pPr>
                  <w:r>
                    <w:rPr>
                      <w:rFonts w:ascii="仿宋_GB2312" w:hAnsi="仿宋_GB2312" w:cs="仿宋_GB2312" w:eastAsia="仿宋_GB2312"/>
                      <w:sz w:val="19"/>
                    </w:rPr>
                    <w:t>（4）测温范围：-20°C～550°C；</w:t>
                  </w:r>
                </w:p>
                <w:p>
                  <w:pPr>
                    <w:pStyle w:val="null3"/>
                  </w:pPr>
                  <w:r>
                    <w:rPr>
                      <w:rFonts w:ascii="仿宋_GB2312" w:hAnsi="仿宋_GB2312" w:cs="仿宋_GB2312" w:eastAsia="仿宋_GB2312"/>
                      <w:sz w:val="19"/>
                    </w:rPr>
                    <w:t>（5）测温精度：≤士2°C；</w:t>
                  </w:r>
                </w:p>
                <w:p>
                  <w:pPr>
                    <w:pStyle w:val="null3"/>
                  </w:pPr>
                  <w:r>
                    <w:rPr>
                      <w:rFonts w:ascii="仿宋_GB2312" w:hAnsi="仿宋_GB2312" w:cs="仿宋_GB2312" w:eastAsia="仿宋_GB2312"/>
                      <w:sz w:val="19"/>
                    </w:rPr>
                    <w:t>（6）USB接口：USB Type-C；</w:t>
                  </w:r>
                </w:p>
                <w:p>
                  <w:pPr>
                    <w:pStyle w:val="null3"/>
                  </w:pPr>
                  <w:r>
                    <w:rPr>
                      <w:rFonts w:ascii="仿宋_GB2312" w:hAnsi="仿宋_GB2312" w:cs="仿宋_GB2312" w:eastAsia="仿宋_GB2312"/>
                      <w:sz w:val="19"/>
                    </w:rPr>
                    <w:t>（7）工作温度：-10°C至50°C；</w:t>
                  </w:r>
                </w:p>
                <w:p>
                  <w:pPr>
                    <w:pStyle w:val="null3"/>
                  </w:pPr>
                  <w:r>
                    <w:rPr>
                      <w:rFonts w:ascii="仿宋_GB2312" w:hAnsi="仿宋_GB2312" w:cs="仿宋_GB2312" w:eastAsia="仿宋_GB2312"/>
                      <w:sz w:val="19"/>
                    </w:rPr>
                    <w:t>（8）图像模式：红外、可见光、画中画、双光融合；</w:t>
                  </w:r>
                </w:p>
                <w:p>
                  <w:pPr>
                    <w:pStyle w:val="null3"/>
                  </w:pPr>
                  <w:r>
                    <w:rPr>
                      <w:rFonts w:ascii="仿宋_GB2312" w:hAnsi="仿宋_GB2312" w:cs="仿宋_GB2312" w:eastAsia="仿宋_GB2312"/>
                      <w:sz w:val="19"/>
                    </w:rPr>
                    <w:t>（9）数码变焦：1、x2、x4、x8倍；</w:t>
                  </w:r>
                </w:p>
                <w:p>
                  <w:pPr>
                    <w:pStyle w:val="null3"/>
                  </w:pPr>
                  <w:r>
                    <w:rPr>
                      <w:rFonts w:ascii="仿宋_GB2312" w:hAnsi="仿宋_GB2312" w:cs="仿宋_GB2312" w:eastAsia="仿宋_GB2312"/>
                      <w:sz w:val="19"/>
                    </w:rPr>
                    <w:t>（10）防护等级：IP54及以上；</w:t>
                  </w:r>
                </w:p>
                <w:p>
                  <w:pPr>
                    <w:pStyle w:val="null3"/>
                  </w:pPr>
                  <w:r>
                    <w:rPr>
                      <w:rFonts w:ascii="仿宋_GB2312" w:hAnsi="仿宋_GB2312" w:cs="仿宋_GB2312" w:eastAsia="仿宋_GB2312"/>
                      <w:sz w:val="19"/>
                    </w:rPr>
                    <w:t>（11）充电时间：≤6h（单块电池约3h）；</w:t>
                  </w:r>
                </w:p>
                <w:p>
                  <w:pPr>
                    <w:pStyle w:val="null3"/>
                  </w:pPr>
                  <w:r>
                    <w:rPr>
                      <w:rFonts w:ascii="仿宋_GB2312" w:hAnsi="仿宋_GB2312" w:cs="仿宋_GB2312" w:eastAsia="仿宋_GB2312"/>
                      <w:sz w:val="19"/>
                    </w:rPr>
                    <w:t>（12）视频帧频：≥30Hz；</w:t>
                  </w:r>
                </w:p>
              </w:tc>
              <w:tc>
                <w:tcPr>
                  <w:tcW w:type="dxa" w:w="510"/>
                </w:tcPr>
                <w:p>
                  <w:pPr>
                    <w:pStyle w:val="null3"/>
                  </w:pPr>
                  <w:r>
                    <w:rPr>
                      <w:rFonts w:ascii="仿宋_GB2312" w:hAnsi="仿宋_GB2312" w:cs="仿宋_GB2312" w:eastAsia="仿宋_GB2312"/>
                      <w:sz w:val="19"/>
                    </w:rPr>
                    <w:t xml:space="preserve"> </w:t>
                  </w:r>
                </w:p>
              </w:tc>
              <w:tc>
                <w:tcPr>
                  <w:tcW w:type="dxa" w:w="510"/>
                </w:tcPr>
                <w:p>
                  <w:pPr>
                    <w:pStyle w:val="null3"/>
                  </w:pPr>
                  <w:r>
                    <w:rPr>
                      <w:rFonts w:ascii="仿宋_GB2312" w:hAnsi="仿宋_GB2312" w:cs="仿宋_GB2312" w:eastAsia="仿宋_GB2312"/>
                      <w:sz w:val="19"/>
                    </w:rPr>
                    <w:t>1</w:t>
                  </w:r>
                </w:p>
              </w:tc>
            </w:tr>
            <w:tr>
              <w:tc>
                <w:tcPr>
                  <w:tcW w:type="dxa" w:w="510"/>
                </w:tcPr>
                <w:p>
                  <w:pPr>
                    <w:pStyle w:val="null3"/>
                  </w:pPr>
                  <w:r>
                    <w:rPr>
                      <w:rFonts w:ascii="仿宋_GB2312" w:hAnsi="仿宋_GB2312" w:cs="仿宋_GB2312" w:eastAsia="仿宋_GB2312"/>
                      <w:sz w:val="19"/>
                    </w:rPr>
                    <w:t>5</w:t>
                  </w:r>
                </w:p>
              </w:tc>
              <w:tc>
                <w:tcPr>
                  <w:tcW w:type="dxa" w:w="510"/>
                </w:tcPr>
                <w:p>
                  <w:pPr>
                    <w:pStyle w:val="null3"/>
                  </w:pPr>
                  <w:r>
                    <w:rPr>
                      <w:rFonts w:ascii="仿宋_GB2312" w:hAnsi="仿宋_GB2312" w:cs="仿宋_GB2312" w:eastAsia="仿宋_GB2312"/>
                      <w:sz w:val="19"/>
                    </w:rPr>
                    <w:t>高精度网络云台</w:t>
                  </w:r>
                </w:p>
              </w:tc>
              <w:tc>
                <w:tcPr>
                  <w:tcW w:type="dxa" w:w="510"/>
                </w:tcPr>
                <w:p>
                  <w:pPr>
                    <w:pStyle w:val="null3"/>
                  </w:pPr>
                  <w:r>
                    <w:rPr>
                      <w:rFonts w:ascii="仿宋_GB2312" w:hAnsi="仿宋_GB2312" w:cs="仿宋_GB2312" w:eastAsia="仿宋_GB2312"/>
                      <w:sz w:val="19"/>
                    </w:rPr>
                    <w:t>（1）工作环境温度：-40℃～+65℃；</w:t>
                  </w:r>
                </w:p>
                <w:p>
                  <w:pPr>
                    <w:pStyle w:val="null3"/>
                  </w:pPr>
                  <w:r>
                    <w:rPr>
                      <w:rFonts w:ascii="仿宋_GB2312" w:hAnsi="仿宋_GB2312" w:cs="仿宋_GB2312" w:eastAsia="仿宋_GB2312"/>
                      <w:sz w:val="19"/>
                    </w:rPr>
                    <w:t>（2）垂直范围：±90°；</w:t>
                  </w:r>
                </w:p>
                <w:p>
                  <w:pPr>
                    <w:pStyle w:val="null3"/>
                  </w:pPr>
                  <w:r>
                    <w:rPr>
                      <w:rFonts w:ascii="仿宋_GB2312" w:hAnsi="仿宋_GB2312" w:cs="仿宋_GB2312" w:eastAsia="仿宋_GB2312"/>
                      <w:sz w:val="19"/>
                    </w:rPr>
                    <w:t>（3）水平范围：360°无限位连续旋转；</w:t>
                  </w:r>
                </w:p>
                <w:p>
                  <w:pPr>
                    <w:pStyle w:val="null3"/>
                  </w:pPr>
                  <w:r>
                    <w:rPr>
                      <w:rFonts w:ascii="仿宋_GB2312" w:hAnsi="仿宋_GB2312" w:cs="仿宋_GB2312" w:eastAsia="仿宋_GB2312"/>
                      <w:sz w:val="19"/>
                    </w:rPr>
                    <w:t>（4）预置点个数：≤256个预置位；</w:t>
                  </w:r>
                </w:p>
                <w:p>
                  <w:pPr>
                    <w:pStyle w:val="null3"/>
                  </w:pPr>
                  <w:r>
                    <w:rPr>
                      <w:rFonts w:ascii="仿宋_GB2312" w:hAnsi="仿宋_GB2312" w:cs="仿宋_GB2312" w:eastAsia="仿宋_GB2312"/>
                      <w:sz w:val="19"/>
                    </w:rPr>
                    <w:t>（5）整机具有4个独立圆柱形腔体，上面两个腔体安装补光灯，底部两个腔体可以安装可见光和热成像相机；</w:t>
                  </w:r>
                </w:p>
                <w:p>
                  <w:pPr>
                    <w:pStyle w:val="null3"/>
                  </w:pPr>
                  <w:r>
                    <w:rPr>
                      <w:rFonts w:ascii="仿宋_GB2312" w:hAnsi="仿宋_GB2312" w:cs="仿宋_GB2312" w:eastAsia="仿宋_GB2312"/>
                      <w:sz w:val="19"/>
                    </w:rPr>
                    <w:t>（6）水平预置位速度≥100°/s、垂直预置位速度≥60°/s；手动运动速度：水平0.1°～60°/s、垂直0.1°～40°/s，速度连续可调；</w:t>
                  </w:r>
                </w:p>
                <w:p>
                  <w:pPr>
                    <w:pStyle w:val="null3"/>
                  </w:pPr>
                  <w:r>
                    <w:rPr>
                      <w:rFonts w:ascii="仿宋_GB2312" w:hAnsi="仿宋_GB2312" w:cs="仿宋_GB2312" w:eastAsia="仿宋_GB2312"/>
                      <w:sz w:val="19"/>
                    </w:rPr>
                    <w:t>（7）控制方式：RS485；</w:t>
                  </w:r>
                </w:p>
                <w:p>
                  <w:pPr>
                    <w:pStyle w:val="null3"/>
                  </w:pPr>
                  <w:r>
                    <w:rPr>
                      <w:rFonts w:ascii="仿宋_GB2312" w:hAnsi="仿宋_GB2312" w:cs="仿宋_GB2312" w:eastAsia="仿宋_GB2312"/>
                      <w:sz w:val="19"/>
                    </w:rPr>
                    <w:t>（8）抗冲击要求：≥4g；</w:t>
                  </w:r>
                </w:p>
                <w:p>
                  <w:pPr>
                    <w:pStyle w:val="null3"/>
                  </w:pPr>
                  <w:r>
                    <w:rPr>
                      <w:rFonts w:ascii="仿宋_GB2312" w:hAnsi="仿宋_GB2312" w:cs="仿宋_GB2312" w:eastAsia="仿宋_GB2312"/>
                      <w:sz w:val="19"/>
                    </w:rPr>
                    <w:t>（9）防护等级：IP66及以上；</w:t>
                  </w:r>
                </w:p>
                <w:p>
                  <w:pPr>
                    <w:pStyle w:val="null3"/>
                  </w:pPr>
                  <w:r>
                    <w:rPr>
                      <w:rFonts w:ascii="仿宋_GB2312" w:hAnsi="仿宋_GB2312" w:cs="仿宋_GB2312" w:eastAsia="仿宋_GB2312"/>
                      <w:sz w:val="19"/>
                    </w:rPr>
                    <w:t>（10）整机重量：≤15kg；</w:t>
                  </w:r>
                </w:p>
                <w:p>
                  <w:pPr>
                    <w:pStyle w:val="null3"/>
                  </w:pPr>
                  <w:r>
                    <w:rPr>
                      <w:rFonts w:ascii="仿宋_GB2312" w:hAnsi="仿宋_GB2312" w:cs="仿宋_GB2312" w:eastAsia="仿宋_GB2312"/>
                      <w:sz w:val="19"/>
                    </w:rPr>
                    <w:t>（11）雨刮功能：支持；</w:t>
                  </w:r>
                </w:p>
                <w:p>
                  <w:pPr>
                    <w:pStyle w:val="null3"/>
                  </w:pPr>
                  <w:r>
                    <w:rPr>
                      <w:rFonts w:ascii="仿宋_GB2312" w:hAnsi="仿宋_GB2312" w:cs="仿宋_GB2312" w:eastAsia="仿宋_GB2312"/>
                      <w:sz w:val="19"/>
                    </w:rPr>
                    <w:t>（12）整机尺寸:≥350mm*150mm*250mm</w:t>
                  </w:r>
                </w:p>
              </w:tc>
              <w:tc>
                <w:tcPr>
                  <w:tcW w:type="dxa" w:w="510"/>
                </w:tcPr>
                <w:p>
                  <w:pPr>
                    <w:pStyle w:val="null3"/>
                  </w:pPr>
                  <w:r>
                    <w:rPr>
                      <w:rFonts w:ascii="仿宋_GB2312" w:hAnsi="仿宋_GB2312" w:cs="仿宋_GB2312" w:eastAsia="仿宋_GB2312"/>
                      <w:sz w:val="19"/>
                    </w:rPr>
                    <w:t xml:space="preserve"> </w:t>
                  </w:r>
                </w:p>
              </w:tc>
              <w:tc>
                <w:tcPr>
                  <w:tcW w:type="dxa" w:w="510"/>
                </w:tcPr>
                <w:p>
                  <w:pPr>
                    <w:pStyle w:val="null3"/>
                  </w:pPr>
                  <w:r>
                    <w:rPr>
                      <w:rFonts w:ascii="仿宋_GB2312" w:hAnsi="仿宋_GB2312" w:cs="仿宋_GB2312" w:eastAsia="仿宋_GB2312"/>
                      <w:sz w:val="19"/>
                    </w:rPr>
                    <w:t>3</w:t>
                  </w:r>
                </w:p>
              </w:tc>
            </w:tr>
            <w:tr>
              <w:tc>
                <w:tcPr>
                  <w:tcW w:type="dxa" w:w="510"/>
                </w:tcPr>
                <w:p>
                  <w:pPr>
                    <w:pStyle w:val="null3"/>
                  </w:pPr>
                  <w:r>
                    <w:rPr>
                      <w:rFonts w:ascii="仿宋_GB2312" w:hAnsi="仿宋_GB2312" w:cs="仿宋_GB2312" w:eastAsia="仿宋_GB2312"/>
                      <w:sz w:val="19"/>
                    </w:rPr>
                    <w:t>6</w:t>
                  </w:r>
                </w:p>
              </w:tc>
              <w:tc>
                <w:tcPr>
                  <w:tcW w:type="dxa" w:w="510"/>
                </w:tcPr>
                <w:p>
                  <w:pPr>
                    <w:pStyle w:val="null3"/>
                  </w:pPr>
                  <w:r>
                    <w:rPr>
                      <w:rFonts w:ascii="仿宋_GB2312" w:hAnsi="仿宋_GB2312" w:cs="仿宋_GB2312" w:eastAsia="仿宋_GB2312"/>
                      <w:sz w:val="19"/>
                    </w:rPr>
                    <w:t>便携式光谱分析仪</w:t>
                  </w:r>
                </w:p>
              </w:tc>
              <w:tc>
                <w:tcPr>
                  <w:tcW w:type="dxa" w:w="510"/>
                </w:tcPr>
                <w:p>
                  <w:pPr>
                    <w:pStyle w:val="null3"/>
                  </w:pPr>
                  <w:r>
                    <w:rPr>
                      <w:rFonts w:ascii="仿宋_GB2312" w:hAnsi="仿宋_GB2312" w:cs="仿宋_GB2312" w:eastAsia="仿宋_GB2312"/>
                      <w:sz w:val="19"/>
                    </w:rPr>
                    <w:t>（1）光谱范围：600nm～1700nm；</w:t>
                  </w:r>
                </w:p>
                <w:p>
                  <w:pPr>
                    <w:pStyle w:val="null3"/>
                  </w:pPr>
                  <w:r>
                    <w:rPr>
                      <w:rFonts w:ascii="仿宋_GB2312" w:hAnsi="仿宋_GB2312" w:cs="仿宋_GB2312" w:eastAsia="仿宋_GB2312"/>
                      <w:sz w:val="19"/>
                    </w:rPr>
                    <w:t>（2）波长精度：±0.1nm；</w:t>
                  </w:r>
                </w:p>
                <w:p>
                  <w:pPr>
                    <w:pStyle w:val="null3"/>
                  </w:pPr>
                  <w:r>
                    <w:rPr>
                      <w:rFonts w:ascii="仿宋_GB2312" w:hAnsi="仿宋_GB2312" w:cs="仿宋_GB2312" w:eastAsia="仿宋_GB2312"/>
                      <w:sz w:val="19"/>
                    </w:rPr>
                    <w:t>（3）波长分辨率：区间至少包括0.02~2nm，可设置；</w:t>
                  </w:r>
                </w:p>
                <w:p>
                  <w:pPr>
                    <w:pStyle w:val="null3"/>
                  </w:pPr>
                  <w:r>
                    <w:rPr>
                      <w:rFonts w:ascii="仿宋_GB2312" w:hAnsi="仿宋_GB2312" w:cs="仿宋_GB2312" w:eastAsia="仿宋_GB2312"/>
                      <w:sz w:val="19"/>
                    </w:rPr>
                    <w:t>（4）波长线性度±0.01nm，波长重复性±0.005nm（1 min）；</w:t>
                  </w:r>
                </w:p>
                <w:p>
                  <w:pPr>
                    <w:pStyle w:val="null3"/>
                  </w:pPr>
                  <w:r>
                    <w:rPr>
                      <w:rFonts w:ascii="仿宋_GB2312" w:hAnsi="仿宋_GB2312" w:cs="仿宋_GB2312" w:eastAsia="仿宋_GB2312"/>
                      <w:sz w:val="19"/>
                    </w:rPr>
                    <w:t>（5）最小采样分辨率：≤0.001nm；</w:t>
                  </w:r>
                </w:p>
                <w:p>
                  <w:pPr>
                    <w:pStyle w:val="null3"/>
                  </w:pPr>
                  <w:r>
                    <w:rPr>
                      <w:rFonts w:ascii="仿宋_GB2312" w:hAnsi="仿宋_GB2312" w:cs="仿宋_GB2312" w:eastAsia="仿宋_GB2312"/>
                      <w:sz w:val="19"/>
                    </w:rPr>
                    <w:t>（6）功率灵敏度≤-90dBm（1300～1620nm）、≤-85dBm（1000～1300nm）、≤-60dBm（600～1000nm）（灵敏度：HIGH3）；</w:t>
                  </w:r>
                </w:p>
                <w:p>
                  <w:pPr>
                    <w:pStyle w:val="null3"/>
                  </w:pPr>
                  <w:r>
                    <w:rPr>
                      <w:rFonts w:ascii="仿宋_GB2312" w:hAnsi="仿宋_GB2312" w:cs="仿宋_GB2312" w:eastAsia="仿宋_GB2312"/>
                      <w:sz w:val="19"/>
                    </w:rPr>
                    <w:t>（7）功率精度±0.5dB(1310/1550nm，输入功率：≤−20 dBm；</w:t>
                  </w:r>
                </w:p>
                <w:p>
                  <w:pPr>
                    <w:pStyle w:val="null3"/>
                  </w:pPr>
                  <w:r>
                    <w:rPr>
                      <w:rFonts w:ascii="仿宋_GB2312" w:hAnsi="仿宋_GB2312" w:cs="仿宋_GB2312" w:eastAsia="仿宋_GB2312"/>
                      <w:sz w:val="19"/>
                    </w:rPr>
                    <w:t>（8）适用光纤：9.5~200um ；</w:t>
                  </w:r>
                </w:p>
                <w:p>
                  <w:pPr>
                    <w:pStyle w:val="null3"/>
                  </w:pPr>
                  <w:r>
                    <w:rPr>
                      <w:rFonts w:ascii="仿宋_GB2312" w:hAnsi="仿宋_GB2312" w:cs="仿宋_GB2312" w:eastAsia="仿宋_GB2312"/>
                      <w:sz w:val="19"/>
                    </w:rPr>
                    <w:t>（9）安全输入功率：≥25dBm；</w:t>
                  </w:r>
                </w:p>
                <w:p>
                  <w:pPr>
                    <w:pStyle w:val="null3"/>
                  </w:pPr>
                  <w:r>
                    <w:rPr>
                      <w:rFonts w:ascii="仿宋_GB2312" w:hAnsi="仿宋_GB2312" w:cs="仿宋_GB2312" w:eastAsia="仿宋_GB2312"/>
                      <w:sz w:val="19"/>
                    </w:rPr>
                    <w:t>（10）最快扫描时间：≤0.2s；</w:t>
                  </w:r>
                </w:p>
                <w:p>
                  <w:pPr>
                    <w:pStyle w:val="null3"/>
                  </w:pPr>
                  <w:r>
                    <w:rPr>
                      <w:rFonts w:ascii="仿宋_GB2312" w:hAnsi="仿宋_GB2312" w:cs="仿宋_GB2312" w:eastAsia="仿宋_GB2312"/>
                      <w:sz w:val="19"/>
                    </w:rPr>
                    <w:t>（11）软件分析功能至少包括：光谱宽度分析、WDM(OSNR)分析、WDM-NF(EDFA)分析、DFB-LD分析、FP-LD分析、LED分析、SMSR分析，并支持可视化显示；</w:t>
                  </w:r>
                </w:p>
                <w:p>
                  <w:pPr>
                    <w:pStyle w:val="null3"/>
                  </w:pPr>
                  <w:r>
                    <w:rPr>
                      <w:rFonts w:ascii="仿宋_GB2312" w:hAnsi="仿宋_GB2312" w:cs="仿宋_GB2312" w:eastAsia="仿宋_GB2312"/>
                      <w:sz w:val="19"/>
                    </w:rPr>
                    <w:t>（12）曲线显示不少于7条独立曲线；</w:t>
                  </w:r>
                </w:p>
                <w:p>
                  <w:pPr>
                    <w:pStyle w:val="null3"/>
                  </w:pPr>
                  <w:r>
                    <w:rPr>
                      <w:rFonts w:ascii="仿宋_GB2312" w:hAnsi="仿宋_GB2312" w:cs="仿宋_GB2312" w:eastAsia="仿宋_GB2312"/>
                      <w:sz w:val="19"/>
                    </w:rPr>
                    <w:t>（13）波长参考光源：内置波长参考光源；</w:t>
                  </w:r>
                </w:p>
                <w:p>
                  <w:pPr>
                    <w:pStyle w:val="null3"/>
                  </w:pPr>
                  <w:r>
                    <w:rPr>
                      <w:rFonts w:ascii="仿宋_GB2312" w:hAnsi="仿宋_GB2312" w:cs="仿宋_GB2312" w:eastAsia="仿宋_GB2312"/>
                      <w:sz w:val="19"/>
                    </w:rPr>
                    <w:t>（14）支持多种指定数据分析功能，可用于半导体激光器（DFB、FP）光谱特征测量、WDM系统测试、光放大器测试、激光光源特性分析、无源器件（WDM滤波器、FBG、ROADM、WSS等）测试、光纤的波长损耗特性分析等；</w:t>
                  </w:r>
                </w:p>
                <w:p>
                  <w:pPr>
                    <w:pStyle w:val="null3"/>
                  </w:pPr>
                  <w:r>
                    <w:rPr>
                      <w:rFonts w:ascii="仿宋_GB2312" w:hAnsi="仿宋_GB2312" w:cs="仿宋_GB2312" w:eastAsia="仿宋_GB2312"/>
                      <w:sz w:val="19"/>
                    </w:rPr>
                    <w:t>（15）通信接口：以太网口、RS232、USB、GP-IB；</w:t>
                  </w:r>
                </w:p>
                <w:p>
                  <w:pPr>
                    <w:pStyle w:val="null3"/>
                  </w:pPr>
                  <w:r>
                    <w:rPr>
                      <w:rFonts w:ascii="仿宋_GB2312" w:hAnsi="仿宋_GB2312" w:cs="仿宋_GB2312" w:eastAsia="仿宋_GB2312"/>
                      <w:sz w:val="19"/>
                    </w:rPr>
                    <w:t>（16）显示屏≥12.1英寸，支持外挂；</w:t>
                  </w:r>
                </w:p>
              </w:tc>
              <w:tc>
                <w:tcPr>
                  <w:tcW w:type="dxa" w:w="510"/>
                </w:tcPr>
                <w:p>
                  <w:pPr>
                    <w:pStyle w:val="null3"/>
                  </w:pPr>
                  <w:r>
                    <w:rPr>
                      <w:rFonts w:ascii="仿宋_GB2312" w:hAnsi="仿宋_GB2312" w:cs="仿宋_GB2312" w:eastAsia="仿宋_GB2312"/>
                      <w:sz w:val="19"/>
                    </w:rPr>
                    <w:t xml:space="preserve"> </w:t>
                  </w:r>
                </w:p>
              </w:tc>
              <w:tc>
                <w:tcPr>
                  <w:tcW w:type="dxa" w:w="510"/>
                </w:tcPr>
                <w:p>
                  <w:pPr>
                    <w:pStyle w:val="null3"/>
                  </w:pPr>
                  <w:r>
                    <w:rPr>
                      <w:rFonts w:ascii="仿宋_GB2312" w:hAnsi="仿宋_GB2312" w:cs="仿宋_GB2312" w:eastAsia="仿宋_GB2312"/>
                      <w:sz w:val="19"/>
                    </w:rPr>
                    <w:t>1</w:t>
                  </w:r>
                </w:p>
              </w:tc>
            </w:tr>
            <w:tr>
              <w:tc>
                <w:tcPr>
                  <w:tcW w:type="dxa" w:w="510"/>
                </w:tcPr>
                <w:p>
                  <w:pPr>
                    <w:pStyle w:val="null3"/>
                  </w:pPr>
                  <w:r>
                    <w:rPr>
                      <w:rFonts w:ascii="仿宋_GB2312" w:hAnsi="仿宋_GB2312" w:cs="仿宋_GB2312" w:eastAsia="仿宋_GB2312"/>
                      <w:sz w:val="19"/>
                    </w:rPr>
                    <w:t>7</w:t>
                  </w:r>
                </w:p>
              </w:tc>
              <w:tc>
                <w:tcPr>
                  <w:tcW w:type="dxa" w:w="510"/>
                </w:tcPr>
                <w:p>
                  <w:pPr>
                    <w:pStyle w:val="null3"/>
                  </w:pPr>
                  <w:r>
                    <w:rPr>
                      <w:rFonts w:ascii="仿宋_GB2312" w:hAnsi="仿宋_GB2312" w:cs="仿宋_GB2312" w:eastAsia="仿宋_GB2312"/>
                      <w:sz w:val="19"/>
                    </w:rPr>
                    <w:t>高精度IMU位姿系统</w:t>
                  </w:r>
                </w:p>
              </w:tc>
              <w:tc>
                <w:tcPr>
                  <w:tcW w:type="dxa" w:w="510"/>
                </w:tcPr>
                <w:p>
                  <w:pPr>
                    <w:pStyle w:val="null3"/>
                  </w:pPr>
                  <w:r>
                    <w:rPr>
                      <w:rFonts w:ascii="仿宋_GB2312" w:hAnsi="仿宋_GB2312" w:cs="仿宋_GB2312" w:eastAsia="仿宋_GB2312"/>
                      <w:sz w:val="19"/>
                    </w:rPr>
                    <w:t>（1）姿态航向参数：航向精度≤0.1°（9 轴 / 6 轴算法，静态），分辨率≤0.01°；</w:t>
                  </w:r>
                </w:p>
                <w:p>
                  <w:pPr>
                    <w:pStyle w:val="null3"/>
                  </w:pPr>
                  <w:r>
                    <w:rPr>
                      <w:rFonts w:ascii="仿宋_GB2312" w:hAnsi="仿宋_GB2312" w:cs="仿宋_GB2312" w:eastAsia="仿宋_GB2312"/>
                      <w:sz w:val="19"/>
                    </w:rPr>
                    <w:t>（2）姿态倾斜参数：精度0.01°，分辨率≤0.01°；</w:t>
                  </w:r>
                </w:p>
                <w:p>
                  <w:pPr>
                    <w:pStyle w:val="null3"/>
                  </w:pPr>
                  <w:r>
                    <w:rPr>
                      <w:rFonts w:ascii="仿宋_GB2312" w:hAnsi="仿宋_GB2312" w:cs="仿宋_GB2312" w:eastAsia="仿宋_GB2312"/>
                      <w:sz w:val="19"/>
                    </w:rPr>
                    <w:t>（3）对外接口：RS485（Modbus 协议），波特率 4800～230400bps，可设置；</w:t>
                  </w:r>
                </w:p>
                <w:p>
                  <w:pPr>
                    <w:pStyle w:val="null3"/>
                  </w:pPr>
                  <w:r>
                    <w:rPr>
                      <w:rFonts w:ascii="仿宋_GB2312" w:hAnsi="仿宋_GB2312" w:cs="仿宋_GB2312" w:eastAsia="仿宋_GB2312"/>
                      <w:sz w:val="19"/>
                    </w:rPr>
                    <w:t>（4）加速度计量程：≥±2g；</w:t>
                  </w:r>
                </w:p>
                <w:p>
                  <w:pPr>
                    <w:pStyle w:val="null3"/>
                  </w:pPr>
                  <w:r>
                    <w:rPr>
                      <w:rFonts w:ascii="仿宋_GB2312" w:hAnsi="仿宋_GB2312" w:cs="仿宋_GB2312" w:eastAsia="仿宋_GB2312"/>
                      <w:sz w:val="19"/>
                    </w:rPr>
                    <w:t>（5）陀螺仪零偏稳定性：≤3.5°/h；</w:t>
                  </w:r>
                </w:p>
                <w:p>
                  <w:pPr>
                    <w:pStyle w:val="null3"/>
                  </w:pPr>
                  <w:r>
                    <w:rPr>
                      <w:rFonts w:ascii="仿宋_GB2312" w:hAnsi="仿宋_GB2312" w:cs="仿宋_GB2312" w:eastAsia="仿宋_GB2312"/>
                      <w:sz w:val="19"/>
                    </w:rPr>
                    <w:t>（6）俯仰 / 横滚倾角精度：0.01°；</w:t>
                  </w:r>
                </w:p>
                <w:p>
                  <w:pPr>
                    <w:pStyle w:val="null3"/>
                  </w:pPr>
                  <w:r>
                    <w:rPr>
                      <w:rFonts w:ascii="仿宋_GB2312" w:hAnsi="仿宋_GB2312" w:cs="仿宋_GB2312" w:eastAsia="仿宋_GB2312"/>
                      <w:sz w:val="19"/>
                    </w:rPr>
                    <w:t>（7）俯仰 / 横滚角分辨率：0.01°（水平放置）；</w:t>
                  </w:r>
                </w:p>
                <w:p>
                  <w:pPr>
                    <w:pStyle w:val="null3"/>
                  </w:pPr>
                  <w:r>
                    <w:rPr>
                      <w:rFonts w:ascii="仿宋_GB2312" w:hAnsi="仿宋_GB2312" w:cs="仿宋_GB2312" w:eastAsia="仿宋_GB2312"/>
                      <w:sz w:val="19"/>
                    </w:rPr>
                    <w:t>（8）工作温度范围：-40℃ ～+85℃；</w:t>
                  </w:r>
                </w:p>
                <w:p>
                  <w:pPr>
                    <w:pStyle w:val="null3"/>
                  </w:pPr>
                  <w:r>
                    <w:rPr>
                      <w:rFonts w:ascii="仿宋_GB2312" w:hAnsi="仿宋_GB2312" w:cs="仿宋_GB2312" w:eastAsia="仿宋_GB2312"/>
                      <w:sz w:val="19"/>
                    </w:rPr>
                    <w:t>（9）产品用途：用于移动机器人及云台姿态感知；</w:t>
                  </w:r>
                </w:p>
                <w:p>
                  <w:pPr>
                    <w:pStyle w:val="null3"/>
                  </w:pPr>
                  <w:r>
                    <w:rPr>
                      <w:rFonts w:ascii="仿宋_GB2312" w:hAnsi="仿宋_GB2312" w:cs="仿宋_GB2312" w:eastAsia="仿宋_GB2312"/>
                      <w:sz w:val="19"/>
                    </w:rPr>
                    <w:t>（10）工作电流：约12mA（485 接口，12V 供电）；</w:t>
                  </w:r>
                </w:p>
                <w:p>
                  <w:pPr>
                    <w:pStyle w:val="null3"/>
                  </w:pPr>
                  <w:r>
                    <w:rPr>
                      <w:rFonts w:ascii="仿宋_GB2312" w:hAnsi="仿宋_GB2312" w:cs="仿宋_GB2312" w:eastAsia="仿宋_GB2312"/>
                      <w:sz w:val="19"/>
                    </w:rPr>
                    <w:t>（11）启动时间：≤1000ms；</w:t>
                  </w:r>
                </w:p>
                <w:p>
                  <w:pPr>
                    <w:pStyle w:val="null3"/>
                  </w:pPr>
                  <w:r>
                    <w:rPr>
                      <w:rFonts w:ascii="仿宋_GB2312" w:hAnsi="仿宋_GB2312" w:cs="仿宋_GB2312" w:eastAsia="仿宋_GB2312"/>
                      <w:sz w:val="19"/>
                    </w:rPr>
                    <w:t xml:space="preserve"> </w:t>
                  </w:r>
                </w:p>
              </w:tc>
              <w:tc>
                <w:tcPr>
                  <w:tcW w:type="dxa" w:w="510"/>
                </w:tcPr>
                <w:p>
                  <w:pPr>
                    <w:pStyle w:val="null3"/>
                  </w:pPr>
                  <w:r>
                    <w:rPr>
                      <w:rFonts w:ascii="仿宋_GB2312" w:hAnsi="仿宋_GB2312" w:cs="仿宋_GB2312" w:eastAsia="仿宋_GB2312"/>
                      <w:sz w:val="19"/>
                    </w:rPr>
                    <w:t xml:space="preserve"> </w:t>
                  </w:r>
                </w:p>
              </w:tc>
              <w:tc>
                <w:tcPr>
                  <w:tcW w:type="dxa" w:w="510"/>
                </w:tcPr>
                <w:p>
                  <w:pPr>
                    <w:pStyle w:val="null3"/>
                  </w:pPr>
                  <w:r>
                    <w:rPr>
                      <w:rFonts w:ascii="仿宋_GB2312" w:hAnsi="仿宋_GB2312" w:cs="仿宋_GB2312" w:eastAsia="仿宋_GB2312"/>
                      <w:sz w:val="19"/>
                    </w:rPr>
                    <w:t>2</w:t>
                  </w:r>
                </w:p>
              </w:tc>
            </w:tr>
            <w:tr>
              <w:tc>
                <w:tcPr>
                  <w:tcW w:type="dxa" w:w="510"/>
                </w:tcPr>
                <w:p>
                  <w:pPr>
                    <w:pStyle w:val="null3"/>
                  </w:pPr>
                  <w:r>
                    <w:rPr>
                      <w:rFonts w:ascii="仿宋_GB2312" w:hAnsi="仿宋_GB2312" w:cs="仿宋_GB2312" w:eastAsia="仿宋_GB2312"/>
                      <w:sz w:val="19"/>
                    </w:rPr>
                    <w:t>8</w:t>
                  </w:r>
                </w:p>
              </w:tc>
              <w:tc>
                <w:tcPr>
                  <w:tcW w:type="dxa" w:w="510"/>
                </w:tcPr>
                <w:p>
                  <w:pPr>
                    <w:pStyle w:val="null3"/>
                  </w:pPr>
                  <w:r>
                    <w:rPr>
                      <w:rFonts w:ascii="仿宋_GB2312" w:hAnsi="仿宋_GB2312" w:cs="仿宋_GB2312" w:eastAsia="仿宋_GB2312"/>
                      <w:sz w:val="19"/>
                    </w:rPr>
                    <w:t>古建筑户外便携式数据采集装备</w:t>
                  </w:r>
                </w:p>
              </w:tc>
              <w:tc>
                <w:tcPr>
                  <w:tcW w:type="dxa" w:w="510"/>
                </w:tcPr>
                <w:p>
                  <w:pPr>
                    <w:pStyle w:val="null3"/>
                  </w:pPr>
                  <w:r>
                    <w:rPr>
                      <w:rFonts w:ascii="仿宋_GB2312" w:hAnsi="仿宋_GB2312" w:cs="仿宋_GB2312" w:eastAsia="仿宋_GB2312"/>
                      <w:sz w:val="19"/>
                    </w:rPr>
                    <w:t>（1）控制器：CPU 4核，主频≥ 1.6GHz，1个MCU内核，主频≥ 600MHz；NPU：2TOPS，支持 INT8/UINT8/INT16；2x CAN-FD，支持 CAN 2.0A 和 CAN 2.0B 协议，通信速率高达 10Mbps；≥3x SPI（SPI0、SPI1、SPI2），支持主从模式；，≥8个UART串口；≥8x GPADC(General Purpose ADC)，12bit 分辨率，采样频率≥ 1.5MHz；</w:t>
                  </w:r>
                </w:p>
                <w:p>
                  <w:pPr>
                    <w:pStyle w:val="null3"/>
                  </w:pPr>
                  <w:r>
                    <w:rPr>
                      <w:rFonts w:ascii="仿宋_GB2312" w:hAnsi="仿宋_GB2312" w:cs="仿宋_GB2312" w:eastAsia="仿宋_GB2312"/>
                      <w:sz w:val="19"/>
                    </w:rPr>
                    <w:t>（2）可见光图像模组：分辨率≥3840*2160；算力≥2.5Tops；ROM≥8GB；RAM≥1GB；光学变倍≥30倍；</w:t>
                  </w:r>
                </w:p>
                <w:p>
                  <w:pPr>
                    <w:pStyle w:val="null3"/>
                  </w:pPr>
                  <w:r>
                    <w:rPr>
                      <w:rFonts w:ascii="仿宋_GB2312" w:hAnsi="仿宋_GB2312" w:cs="仿宋_GB2312" w:eastAsia="仿宋_GB2312"/>
                      <w:sz w:val="19"/>
                    </w:rPr>
                    <w:t>（3）震动姿态检测：XY轴分辨率≤0.01°；频率响应 0.1~100Hz，可调；</w:t>
                  </w:r>
                </w:p>
                <w:p>
                  <w:pPr>
                    <w:pStyle w:val="null3"/>
                  </w:pPr>
                  <w:r>
                    <w:rPr>
                      <w:rFonts w:ascii="仿宋_GB2312" w:hAnsi="仿宋_GB2312" w:cs="仿宋_GB2312" w:eastAsia="仿宋_GB2312"/>
                      <w:sz w:val="19"/>
                    </w:rPr>
                    <w:t>（4）建筑本体形变数据采集与分析：支持≥8米范围内点云数据采集；视角范围≥H120°V90°；角度分辨率≤0.5°x0.5°；帧率≥10fps；深度信息采集精度±5mm；</w:t>
                  </w:r>
                </w:p>
                <w:p>
                  <w:pPr>
                    <w:pStyle w:val="null3"/>
                  </w:pPr>
                  <w:r>
                    <w:rPr>
                      <w:rFonts w:ascii="仿宋_GB2312" w:hAnsi="仿宋_GB2312" w:cs="仿宋_GB2312" w:eastAsia="仿宋_GB2312"/>
                      <w:sz w:val="19"/>
                    </w:rPr>
                    <w:t>（5）环境传感器模块：温度：量程 - 40℃~85℃，精度 ±0.5℃，湿度：量程5% RH～95% RH，精度 ±3%；</w:t>
                  </w:r>
                </w:p>
                <w:p>
                  <w:pPr>
                    <w:pStyle w:val="null3"/>
                  </w:pPr>
                  <w:r>
                    <w:rPr>
                      <w:rFonts w:ascii="仿宋_GB2312" w:hAnsi="仿宋_GB2312" w:cs="仿宋_GB2312" w:eastAsia="仿宋_GB2312"/>
                      <w:sz w:val="19"/>
                    </w:rPr>
                    <w:t>（6）数据后台：提供数据后台及数据库功能，具体支持数据实时回传、存储、展示、历史查询等功能；</w:t>
                  </w:r>
                </w:p>
                <w:p>
                  <w:pPr>
                    <w:pStyle w:val="null3"/>
                  </w:pPr>
                  <w:r>
                    <w:rPr>
                      <w:rFonts w:ascii="仿宋_GB2312" w:hAnsi="仿宋_GB2312" w:cs="仿宋_GB2312" w:eastAsia="仿宋_GB2312"/>
                      <w:sz w:val="19"/>
                    </w:rPr>
                    <w:t>（7）无线通信方式：支持5G/4G/Wi-Fi/NB/Lora，支持 IPv6、MQTT/Modbus；</w:t>
                  </w:r>
                </w:p>
                <w:p>
                  <w:pPr>
                    <w:pStyle w:val="null3"/>
                  </w:pPr>
                  <w:r>
                    <w:rPr>
                      <w:rFonts w:ascii="仿宋_GB2312" w:hAnsi="仿宋_GB2312" w:cs="仿宋_GB2312" w:eastAsia="仿宋_GB2312"/>
                      <w:sz w:val="19"/>
                    </w:rPr>
                    <w:t>（8）安装方式：支架固定；</w:t>
                  </w:r>
                </w:p>
                <w:p>
                  <w:pPr>
                    <w:pStyle w:val="null3"/>
                  </w:pPr>
                  <w:r>
                    <w:rPr>
                      <w:rFonts w:ascii="仿宋_GB2312" w:hAnsi="仿宋_GB2312" w:cs="仿宋_GB2312" w:eastAsia="仿宋_GB2312"/>
                      <w:sz w:val="19"/>
                    </w:rPr>
                    <w:t>（9）工作温度：-20℃~65℃；</w:t>
                  </w:r>
                </w:p>
                <w:p>
                  <w:pPr>
                    <w:pStyle w:val="null3"/>
                  </w:pPr>
                  <w:r>
                    <w:rPr>
                      <w:rFonts w:ascii="仿宋_GB2312" w:hAnsi="仿宋_GB2312" w:cs="仿宋_GB2312" w:eastAsia="仿宋_GB2312"/>
                      <w:sz w:val="19"/>
                    </w:rPr>
                    <w:t>（10）数据采集接口：至少配备2路以太网接口，4路RS232接口，4路RS485接口，1路CAN接口，1路USB3.0，2路USB2.0，6路ADC采集接口；</w:t>
                  </w:r>
                </w:p>
                <w:p>
                  <w:pPr>
                    <w:pStyle w:val="null3"/>
                  </w:pPr>
                  <w:r>
                    <w:rPr>
                      <w:rFonts w:ascii="仿宋_GB2312" w:hAnsi="仿宋_GB2312" w:cs="仿宋_GB2312" w:eastAsia="仿宋_GB2312"/>
                      <w:sz w:val="19"/>
                    </w:rPr>
                    <w:t>（11）云台性能：垂直范围：±90°；水平范围：360°无限位连续旋转；垂直预置位速度：≥60°/s；水平预置位速度：≥100°/s；预置点个数：≤256个预置位；轨迹：≥6条, 每条可添加16个预置点；支持雨刮功能；支持断电记忆；控制接口：以太网/RS485；支持双视觉或者视觉+补光；</w:t>
                  </w:r>
                </w:p>
                <w:p>
                  <w:pPr>
                    <w:pStyle w:val="null3"/>
                  </w:pPr>
                  <w:r>
                    <w:rPr>
                      <w:rFonts w:ascii="仿宋_GB2312" w:hAnsi="仿宋_GB2312" w:cs="仿宋_GB2312" w:eastAsia="仿宋_GB2312"/>
                      <w:sz w:val="19"/>
                    </w:rPr>
                    <w:t>（12）时间同步：支持IMU、RGB、dToF时间同步精度≤1ms；</w:t>
                  </w:r>
                </w:p>
                <w:p>
                  <w:pPr>
                    <w:pStyle w:val="null3"/>
                  </w:pPr>
                  <w:r>
                    <w:rPr>
                      <w:rFonts w:ascii="仿宋_GB2312" w:hAnsi="仿宋_GB2312" w:cs="仿宋_GB2312" w:eastAsia="仿宋_GB2312"/>
                      <w:sz w:val="19"/>
                    </w:rPr>
                    <w:t>（13）产品形态为一体式，重量≤18KG；</w:t>
                  </w:r>
                </w:p>
                <w:p>
                  <w:pPr>
                    <w:pStyle w:val="null3"/>
                  </w:pPr>
                  <w:r>
                    <w:rPr>
                      <w:rFonts w:ascii="仿宋_GB2312" w:hAnsi="仿宋_GB2312" w:cs="仿宋_GB2312" w:eastAsia="仿宋_GB2312"/>
                      <w:sz w:val="19"/>
                    </w:rPr>
                    <w:t>（14）供电：12~36VDC，具有防反接功能；</w:t>
                  </w:r>
                </w:p>
                <w:p>
                  <w:pPr>
                    <w:pStyle w:val="null3"/>
                  </w:pPr>
                  <w:r>
                    <w:rPr>
                      <w:rFonts w:ascii="仿宋_GB2312" w:hAnsi="仿宋_GB2312" w:cs="仿宋_GB2312" w:eastAsia="仿宋_GB2312"/>
                      <w:sz w:val="19"/>
                    </w:rPr>
                    <w:t>（15）数据后台UI设计图需经招标方审核通过方可进行系统集成；</w:t>
                  </w:r>
                </w:p>
                <w:p>
                  <w:pPr>
                    <w:pStyle w:val="null3"/>
                  </w:pPr>
                  <w:r>
                    <w:rPr>
                      <w:rFonts w:ascii="仿宋_GB2312" w:hAnsi="仿宋_GB2312" w:cs="仿宋_GB2312" w:eastAsia="仿宋_GB2312"/>
                      <w:sz w:val="19"/>
                    </w:rPr>
                    <w:t>（16）可见光模组智能识别功能： 模组需内置边缘计算智能分析算法，支持多目标实时检测，具备人员违规越界/入侵识别功能，以及动物（如飞禽、猫、狗、鼠类等）入侵识别与分类防误报功能。支持自定义绘制多边形电子围栏及警戒区域；量化指标要求： 在正常照度环境下，人员与常见动物入侵识别准确率≥95%，误报率≤2%；单帧图像目标检测与分析响应耗时≤200ms；支持在同一画面中同时检测并稳定跟踪的目标数量≥20个；支持最小目标检测像素下限不高于 40×40 像素。源码及开发要求： 投标人必须提供人员与动物入侵识别的底层 AI 推理部署源码（支持 C++/Python 等主流开发语言）、业务逻辑源码以及配套的模型调用接口（API/SDK），并提供详细的二次开发文档，确保采购人可无障碍进行后续的系统深度集成、自主算法替换与模型升级。</w:t>
                  </w:r>
                </w:p>
                <w:p>
                  <w:pPr>
                    <w:pStyle w:val="null3"/>
                  </w:pPr>
                  <w:r>
                    <w:rPr>
                      <w:rFonts w:ascii="仿宋_GB2312" w:hAnsi="仿宋_GB2312" w:cs="仿宋_GB2312" w:eastAsia="仿宋_GB2312"/>
                      <w:sz w:val="19"/>
                    </w:rPr>
                    <w:t>（17）形变分析功能： 软件需具备点云数据预处理（去噪、滤波、拼接）、三维坐标映射及模型重构功能。具体的形变分析必须包含：建筑整体均匀/不均匀沉降分析、楼体结构倾斜度监测、关键受力构件（如梁、柱、墙面）局部相对位移与表面形变（如鼓包、凹陷）计算；源码及开发要求： 投标人必须提供建筑本体形变分析软件系统的完整业务源码，包括但不限于：点云数据流获取源码、点云配准算法实现源码、沉降与倾斜量计算分析模块源码。代码需结构清晰且包含中文注释，确保采购方完全掌握形变计算逻辑并能够进行系统级二次开发。</w:t>
                  </w:r>
                </w:p>
              </w:tc>
              <w:tc>
                <w:tcPr>
                  <w:tcW w:type="dxa" w:w="510"/>
                </w:tcPr>
                <w:p>
                  <w:pPr>
                    <w:pStyle w:val="null3"/>
                  </w:pPr>
                  <w:r>
                    <w:rPr>
                      <w:rFonts w:ascii="仿宋_GB2312" w:hAnsi="仿宋_GB2312" w:cs="仿宋_GB2312" w:eastAsia="仿宋_GB2312"/>
                      <w:sz w:val="19"/>
                    </w:rPr>
                    <w:t xml:space="preserve"> </w:t>
                  </w:r>
                </w:p>
              </w:tc>
              <w:tc>
                <w:tcPr>
                  <w:tcW w:type="dxa" w:w="510"/>
                </w:tcPr>
                <w:p>
                  <w:pPr>
                    <w:pStyle w:val="null3"/>
                  </w:pPr>
                  <w:r>
                    <w:rPr>
                      <w:rFonts w:ascii="仿宋_GB2312" w:hAnsi="仿宋_GB2312" w:cs="仿宋_GB2312" w:eastAsia="仿宋_GB2312"/>
                      <w:sz w:val="19"/>
                    </w:rPr>
                    <w:t>5</w:t>
                  </w:r>
                </w:p>
              </w:tc>
            </w:tr>
            <w:tr>
              <w:tc>
                <w:tcPr>
                  <w:tcW w:type="dxa" w:w="510"/>
                </w:tcPr>
                <w:p>
                  <w:pPr>
                    <w:pStyle w:val="null3"/>
                  </w:pPr>
                  <w:r>
                    <w:rPr>
                      <w:rFonts w:ascii="仿宋_GB2312" w:hAnsi="仿宋_GB2312" w:cs="仿宋_GB2312" w:eastAsia="仿宋_GB2312"/>
                      <w:sz w:val="19"/>
                    </w:rPr>
                    <w:t>9</w:t>
                  </w:r>
                </w:p>
              </w:tc>
              <w:tc>
                <w:tcPr>
                  <w:tcW w:type="dxa" w:w="510"/>
                </w:tcPr>
                <w:p>
                  <w:pPr>
                    <w:pStyle w:val="null3"/>
                  </w:pPr>
                  <w:r>
                    <w:rPr>
                      <w:rFonts w:ascii="仿宋_GB2312" w:hAnsi="仿宋_GB2312" w:cs="仿宋_GB2312" w:eastAsia="仿宋_GB2312"/>
                      <w:sz w:val="19"/>
                    </w:rPr>
                    <w:t>古建筑主体外表面智能检测终端</w:t>
                  </w:r>
                </w:p>
              </w:tc>
              <w:tc>
                <w:tcPr>
                  <w:tcW w:type="dxa" w:w="510"/>
                </w:tcPr>
                <w:p>
                  <w:pPr>
                    <w:pStyle w:val="null3"/>
                  </w:pPr>
                  <w:r>
                    <w:rPr>
                      <w:rFonts w:ascii="仿宋_GB2312" w:hAnsi="仿宋_GB2312" w:cs="仿宋_GB2312" w:eastAsia="仿宋_GB2312"/>
                      <w:sz w:val="19"/>
                    </w:rPr>
                    <w:t>（1）CPU规格：≥4核且单核主频≥2.4GHz+4核且单核主频≥1.8GHz；内存（RAM）规格：≥16GB LPDDR4；存储（ROM）规格：≥128GB eMMC；</w:t>
                  </w:r>
                </w:p>
                <w:p>
                  <w:pPr>
                    <w:pStyle w:val="null3"/>
                  </w:pPr>
                  <w:r>
                    <w:rPr>
                      <w:rFonts w:ascii="仿宋_GB2312" w:hAnsi="仿宋_GB2312" w:cs="仿宋_GB2312" w:eastAsia="仿宋_GB2312"/>
                      <w:sz w:val="19"/>
                    </w:rPr>
                    <w:t>（2）GPU规格：≥四核GPU，≥算力450 GFLOPS；</w:t>
                  </w:r>
                </w:p>
                <w:p>
                  <w:pPr>
                    <w:pStyle w:val="null3"/>
                  </w:pPr>
                  <w:r>
                    <w:rPr>
                      <w:rFonts w:ascii="仿宋_GB2312" w:hAnsi="仿宋_GB2312" w:cs="仿宋_GB2312" w:eastAsia="仿宋_GB2312"/>
                      <w:sz w:val="19"/>
                    </w:rPr>
                    <w:t>（3）NPU算力：≥6 TOPS，支持INT4/INT8/INT16混合运算，兼容TensorFlow/MXNet/PyTorch/Caffe等框架；</w:t>
                  </w:r>
                </w:p>
                <w:p>
                  <w:pPr>
                    <w:pStyle w:val="null3"/>
                  </w:pPr>
                  <w:r>
                    <w:rPr>
                      <w:rFonts w:ascii="仿宋_GB2312" w:hAnsi="仿宋_GB2312" w:cs="仿宋_GB2312" w:eastAsia="仿宋_GB2312"/>
                      <w:sz w:val="19"/>
                    </w:rPr>
                    <w:t>（4）ISP能力：集成48MP ISP，支持HDR与3DNR技术；</w:t>
                  </w:r>
                </w:p>
                <w:p>
                  <w:pPr>
                    <w:pStyle w:val="null3"/>
                  </w:pPr>
                  <w:r>
                    <w:rPr>
                      <w:rFonts w:ascii="仿宋_GB2312" w:hAnsi="仿宋_GB2312" w:cs="仿宋_GB2312" w:eastAsia="仿宋_GB2312"/>
                      <w:sz w:val="19"/>
                    </w:rPr>
                    <w:t>（5）工作温度：-20℃~60℃；</w:t>
                  </w:r>
                </w:p>
                <w:p>
                  <w:pPr>
                    <w:pStyle w:val="null3"/>
                  </w:pPr>
                  <w:r>
                    <w:rPr>
                      <w:rFonts w:ascii="仿宋_GB2312" w:hAnsi="仿宋_GB2312" w:cs="仿宋_GB2312" w:eastAsia="仿宋_GB2312"/>
                      <w:sz w:val="19"/>
                    </w:rPr>
                    <w:t>（6）存储温度：-20℃~70℃；</w:t>
                  </w:r>
                </w:p>
                <w:p>
                  <w:pPr>
                    <w:pStyle w:val="null3"/>
                  </w:pPr>
                  <w:r>
                    <w:rPr>
                      <w:rFonts w:ascii="仿宋_GB2312" w:hAnsi="仿宋_GB2312" w:cs="仿宋_GB2312" w:eastAsia="仿宋_GB2312"/>
                      <w:sz w:val="19"/>
                    </w:rPr>
                    <w:t>（7）存储湿度：10%~80%；</w:t>
                  </w:r>
                </w:p>
                <w:p>
                  <w:pPr>
                    <w:pStyle w:val="null3"/>
                  </w:pPr>
                  <w:r>
                    <w:rPr>
                      <w:rFonts w:ascii="仿宋_GB2312" w:hAnsi="仿宋_GB2312" w:cs="仿宋_GB2312" w:eastAsia="仿宋_GB2312"/>
                      <w:sz w:val="19"/>
                    </w:rPr>
                    <w:t>（8）视频解码：支持8K@60fps H.265/VP9/AVS2、8K@30fps H.264 AVC/MVC、4K@60fps AV1及1080P@60fps多格式解码；</w:t>
                  </w:r>
                </w:p>
                <w:p>
                  <w:pPr>
                    <w:pStyle w:val="null3"/>
                  </w:pPr>
                  <w:r>
                    <w:rPr>
                      <w:rFonts w:ascii="仿宋_GB2312" w:hAnsi="仿宋_GB2312" w:cs="仿宋_GB2312" w:eastAsia="仿宋_GB2312"/>
                      <w:sz w:val="19"/>
                    </w:rPr>
                    <w:t>（9）视频编码：支持8K@30fps H.265/H.264编码；</w:t>
                  </w:r>
                </w:p>
                <w:p>
                  <w:pPr>
                    <w:pStyle w:val="null3"/>
                  </w:pPr>
                  <w:r>
                    <w:rPr>
                      <w:rFonts w:ascii="仿宋_GB2312" w:hAnsi="仿宋_GB2312" w:cs="仿宋_GB2312" w:eastAsia="仿宋_GB2312"/>
                      <w:sz w:val="19"/>
                    </w:rPr>
                    <w:t>（10）网络连接：2.4GHz/5GHz双频WiFi 6、蓝牙5.0，支持扩展5G/4G LTE；板载2×千兆以太网（RJ45），一路网口支持POE供电（最大输出功率60W）；</w:t>
                  </w:r>
                </w:p>
                <w:p>
                  <w:pPr>
                    <w:pStyle w:val="null3"/>
                  </w:pPr>
                  <w:r>
                    <w:rPr>
                      <w:rFonts w:ascii="仿宋_GB2312" w:hAnsi="仿宋_GB2312" w:cs="仿宋_GB2312" w:eastAsia="仿宋_GB2312"/>
                      <w:sz w:val="19"/>
                    </w:rPr>
                    <w:t>（11）USB接口：4×USB3.0（限流1A）、1×USB-C（限流2A）、4×USB2.0；</w:t>
                  </w:r>
                </w:p>
                <w:p>
                  <w:pPr>
                    <w:pStyle w:val="null3"/>
                  </w:pPr>
                  <w:r>
                    <w:rPr>
                      <w:rFonts w:ascii="仿宋_GB2312" w:hAnsi="仿宋_GB2312" w:cs="仿宋_GB2312" w:eastAsia="仿宋_GB2312"/>
                      <w:sz w:val="19"/>
                    </w:rPr>
                    <w:t>（12）综合基础能力： 借助可见光相机、热成像终端须支持古建筑外表面的空鼓、渗漏、裂缝、脱落及植物生长的AI检测分析。支持多模型并发处理，综合检测帧率≥10FPS。须提供上述所有检测模型及配套完整源码；</w:t>
                  </w:r>
                </w:p>
                <w:p>
                  <w:pPr>
                    <w:pStyle w:val="null3"/>
                  </w:pPr>
                  <w:r>
                    <w:rPr>
                      <w:rFonts w:ascii="仿宋_GB2312" w:hAnsi="仿宋_GB2312" w:cs="仿宋_GB2312" w:eastAsia="仿宋_GB2312"/>
                      <w:sz w:val="19"/>
                    </w:rPr>
                    <w:t>（13）热成像病害检测（空鼓/渗漏）： 常规室外场景检测准确率≥95%。量化基准：在640*512分辨率、19mm镜头、15米工作距离条件下，最小检出面积≤8平方厘米；</w:t>
                  </w:r>
                </w:p>
                <w:p>
                  <w:pPr>
                    <w:pStyle w:val="null3"/>
                  </w:pPr>
                  <w:r>
                    <w:rPr>
                      <w:rFonts w:ascii="仿宋_GB2312" w:hAnsi="仿宋_GB2312" w:cs="仿宋_GB2312" w:eastAsia="仿宋_GB2312"/>
                      <w:sz w:val="19"/>
                    </w:rPr>
                    <w:t>（14）可见光病害检测（裂缝/脱落/植物）： 量化基准：在500万像素、12mm镜头、15米工作距离条件下，须满足以下指标：</w:t>
                  </w:r>
                </w:p>
                <w:p>
                  <w:pPr>
                    <w:pStyle w:val="null3"/>
                  </w:pPr>
                  <w:r>
                    <w:rPr>
                      <w:rFonts w:ascii="仿宋_GB2312" w:hAnsi="仿宋_GB2312" w:cs="仿宋_GB2312" w:eastAsia="仿宋_GB2312"/>
                      <w:sz w:val="19"/>
                    </w:rPr>
                    <w:t>裂缝与脱落： 常规室外场景检测准确率≥90%，最小裂缝检出宽度≤4mm，最小脱落检出面积≤5平方厘米；</w:t>
                  </w:r>
                </w:p>
                <w:p>
                  <w:pPr>
                    <w:pStyle w:val="null3"/>
                  </w:pPr>
                  <w:r>
                    <w:rPr>
                      <w:rFonts w:ascii="仿宋_GB2312" w:hAnsi="仿宋_GB2312" w:cs="仿宋_GB2312" w:eastAsia="仿宋_GB2312"/>
                      <w:sz w:val="19"/>
                    </w:rPr>
                    <w:t>植物入侵： 常规室外场景检测准确率≥98%，最小植物检出长度≤6厘米。</w:t>
                  </w:r>
                </w:p>
                <w:p>
                  <w:pPr>
                    <w:pStyle w:val="null3"/>
                  </w:pPr>
                  <w:r>
                    <w:rPr>
                      <w:rFonts w:ascii="仿宋_GB2312" w:hAnsi="仿宋_GB2312" w:cs="仿宋_GB2312" w:eastAsia="仿宋_GB2312"/>
                      <w:sz w:val="19"/>
                    </w:rPr>
                    <w:t>（15）功耗：≤ 20W；</w:t>
                  </w:r>
                </w:p>
                <w:p>
                  <w:pPr>
                    <w:pStyle w:val="null3"/>
                  </w:pPr>
                  <w:r>
                    <w:rPr>
                      <w:rFonts w:ascii="仿宋_GB2312" w:hAnsi="仿宋_GB2312" w:cs="仿宋_GB2312" w:eastAsia="仿宋_GB2312"/>
                      <w:sz w:val="19"/>
                    </w:rPr>
                    <w:t>（16）产品形态：本设备为一台带外壳的AI检测终端，不包含相机，具有接入各种相机的接口能力。</w:t>
                  </w:r>
                </w:p>
              </w:tc>
              <w:tc>
                <w:tcPr>
                  <w:tcW w:type="dxa" w:w="510"/>
                </w:tcPr>
                <w:p>
                  <w:pPr>
                    <w:pStyle w:val="null3"/>
                  </w:pPr>
                  <w:r>
                    <w:rPr>
                      <w:rFonts w:ascii="仿宋_GB2312" w:hAnsi="仿宋_GB2312" w:cs="仿宋_GB2312" w:eastAsia="仿宋_GB2312"/>
                      <w:sz w:val="19"/>
                    </w:rPr>
                    <w:t xml:space="preserve"> </w:t>
                  </w:r>
                </w:p>
              </w:tc>
              <w:tc>
                <w:tcPr>
                  <w:tcW w:type="dxa" w:w="510"/>
                </w:tcPr>
                <w:p>
                  <w:pPr>
                    <w:pStyle w:val="null3"/>
                  </w:pPr>
                  <w:r>
                    <w:rPr>
                      <w:rFonts w:ascii="仿宋_GB2312" w:hAnsi="仿宋_GB2312" w:cs="仿宋_GB2312" w:eastAsia="仿宋_GB2312"/>
                      <w:sz w:val="19"/>
                    </w:rPr>
                    <w:t>8</w:t>
                  </w:r>
                </w:p>
              </w:tc>
            </w:tr>
            <w:tr>
              <w:tc>
                <w:tcPr>
                  <w:tcW w:type="dxa" w:w="510"/>
                </w:tcPr>
                <w:p>
                  <w:pPr>
                    <w:pStyle w:val="null3"/>
                  </w:pPr>
                  <w:r>
                    <w:rPr>
                      <w:rFonts w:ascii="仿宋_GB2312" w:hAnsi="仿宋_GB2312" w:cs="仿宋_GB2312" w:eastAsia="仿宋_GB2312"/>
                      <w:sz w:val="19"/>
                    </w:rPr>
                    <w:t>10</w:t>
                  </w:r>
                </w:p>
              </w:tc>
              <w:tc>
                <w:tcPr>
                  <w:tcW w:type="dxa" w:w="510"/>
                </w:tcPr>
                <w:p>
                  <w:pPr>
                    <w:pStyle w:val="null3"/>
                  </w:pPr>
                  <w:r>
                    <w:rPr>
                      <w:rFonts w:ascii="仿宋_GB2312" w:hAnsi="仿宋_GB2312" w:cs="仿宋_GB2312" w:eastAsia="仿宋_GB2312"/>
                      <w:sz w:val="19"/>
                    </w:rPr>
                    <w:t>自动气象站</w:t>
                  </w:r>
                </w:p>
              </w:tc>
              <w:tc>
                <w:tcPr>
                  <w:tcW w:type="dxa" w:w="510"/>
                </w:tcPr>
                <w:p>
                  <w:pPr>
                    <w:pStyle w:val="null3"/>
                  </w:pPr>
                  <w:r>
                    <w:rPr>
                      <w:rFonts w:ascii="仿宋_GB2312" w:hAnsi="仿宋_GB2312" w:cs="仿宋_GB2312" w:eastAsia="仿宋_GB2312"/>
                      <w:sz w:val="19"/>
                    </w:rPr>
                    <w:t>（1）监测要素：空气温度、空气湿度、光照强度、风速、风向、雨量、土壤温度、土壤湿度、二氧化碳、叶面温度、叶面湿度；</w:t>
                  </w:r>
                </w:p>
                <w:p>
                  <w:pPr>
                    <w:pStyle w:val="null3"/>
                  </w:pPr>
                  <w:r>
                    <w:rPr>
                      <w:rFonts w:ascii="仿宋_GB2312" w:hAnsi="仿宋_GB2312" w:cs="仿宋_GB2312" w:eastAsia="仿宋_GB2312"/>
                      <w:sz w:val="19"/>
                    </w:rPr>
                    <w:t>（2）测量范围：温度 -30~70℃，湿度≤99.9%RH，最大检测风速≥20m/s，风向：≥16方位（360°），最大检测雨量≥4mm/min,土壤温度 -40~120℃，最大二氧化碳检测≥1500ppm，叶面温度-30~80℃；</w:t>
                  </w:r>
                </w:p>
                <w:p>
                  <w:pPr>
                    <w:pStyle w:val="null3"/>
                  </w:pPr>
                  <w:r>
                    <w:rPr>
                      <w:rFonts w:ascii="仿宋_GB2312" w:hAnsi="仿宋_GB2312" w:cs="仿宋_GB2312" w:eastAsia="仿宋_GB2312"/>
                      <w:sz w:val="19"/>
                    </w:rPr>
                    <w:t>（3）供电系统：220V供电/太阳能供电等方式可选；</w:t>
                  </w:r>
                </w:p>
                <w:p>
                  <w:pPr>
                    <w:pStyle w:val="null3"/>
                  </w:pPr>
                  <w:r>
                    <w:rPr>
                      <w:rFonts w:ascii="仿宋_GB2312" w:hAnsi="仿宋_GB2312" w:cs="仿宋_GB2312" w:eastAsia="仿宋_GB2312"/>
                      <w:sz w:val="19"/>
                    </w:rPr>
                    <w:t>（4）通信方式：4G、NB、LoRa、U盘、SD卡；</w:t>
                  </w:r>
                </w:p>
                <w:p>
                  <w:pPr>
                    <w:pStyle w:val="null3"/>
                  </w:pPr>
                  <w:r>
                    <w:rPr>
                      <w:rFonts w:ascii="仿宋_GB2312" w:hAnsi="仿宋_GB2312" w:cs="仿宋_GB2312" w:eastAsia="仿宋_GB2312"/>
                      <w:sz w:val="19"/>
                    </w:rPr>
                    <w:t>（5）扩展接口：支持扩展其他传感器，至少包含2路RS485、2路RS232、2路CAN、1路SPI、2路USB2.0、1路以太网接口；</w:t>
                  </w:r>
                </w:p>
                <w:p>
                  <w:pPr>
                    <w:pStyle w:val="null3"/>
                  </w:pPr>
                  <w:r>
                    <w:rPr>
                      <w:rFonts w:ascii="仿宋_GB2312" w:hAnsi="仿宋_GB2312" w:cs="仿宋_GB2312" w:eastAsia="仿宋_GB2312"/>
                      <w:sz w:val="19"/>
                    </w:rPr>
                    <w:t>（6）固件升级：支持远程设备固件升级与蓝牙本地升级；</w:t>
                  </w:r>
                </w:p>
                <w:p>
                  <w:pPr>
                    <w:pStyle w:val="null3"/>
                  </w:pPr>
                  <w:r>
                    <w:rPr>
                      <w:rFonts w:ascii="仿宋_GB2312" w:hAnsi="仿宋_GB2312" w:cs="仿宋_GB2312" w:eastAsia="仿宋_GB2312"/>
                      <w:sz w:val="19"/>
                    </w:rPr>
                    <w:t>（7）控制功能：支持远程手机端实时查看数据、支持手机远程修改设备参数、支持远程报警；</w:t>
                  </w:r>
                </w:p>
                <w:p>
                  <w:pPr>
                    <w:pStyle w:val="null3"/>
                  </w:pPr>
                  <w:r>
                    <w:rPr>
                      <w:rFonts w:ascii="仿宋_GB2312" w:hAnsi="仿宋_GB2312" w:cs="仿宋_GB2312" w:eastAsia="仿宋_GB2312"/>
                      <w:sz w:val="19"/>
                    </w:rPr>
                    <w:t>（8）支持软件二次开发；</w:t>
                  </w:r>
                </w:p>
                <w:p>
                  <w:pPr>
                    <w:pStyle w:val="null3"/>
                  </w:pPr>
                  <w:r>
                    <w:rPr>
                      <w:rFonts w:ascii="仿宋_GB2312" w:hAnsi="仿宋_GB2312" w:cs="仿宋_GB2312" w:eastAsia="仿宋_GB2312"/>
                      <w:sz w:val="19"/>
                    </w:rPr>
                    <w:t>（9）≥三米长度的碳钢支架，其中包含两节通过螺纹旋接</w:t>
                  </w:r>
                </w:p>
                <w:p>
                  <w:pPr>
                    <w:pStyle w:val="null3"/>
                  </w:pPr>
                  <w:r>
                    <w:rPr>
                      <w:rFonts w:ascii="仿宋_GB2312" w:hAnsi="仿宋_GB2312" w:cs="仿宋_GB2312" w:eastAsia="仿宋_GB2312"/>
                      <w:sz w:val="19"/>
                    </w:rPr>
                    <w:t>（10）不锈钢材质防护箱，防护等级IP66及以上；</w:t>
                  </w:r>
                </w:p>
                <w:p>
                  <w:pPr>
                    <w:pStyle w:val="null3"/>
                  </w:pPr>
                  <w:r>
                    <w:rPr>
                      <w:rFonts w:ascii="仿宋_GB2312" w:hAnsi="仿宋_GB2312" w:cs="仿宋_GB2312" w:eastAsia="仿宋_GB2312"/>
                      <w:sz w:val="19"/>
                    </w:rPr>
                    <w:t>（11）数据上传间隔：1秒钟-100分钟可调。</w:t>
                  </w:r>
                </w:p>
              </w:tc>
              <w:tc>
                <w:tcPr>
                  <w:tcW w:type="dxa" w:w="510"/>
                </w:tcPr>
                <w:p>
                  <w:pPr>
                    <w:pStyle w:val="null3"/>
                  </w:pPr>
                  <w:r>
                    <w:rPr>
                      <w:rFonts w:ascii="仿宋_GB2312" w:hAnsi="仿宋_GB2312" w:cs="仿宋_GB2312" w:eastAsia="仿宋_GB2312"/>
                      <w:sz w:val="19"/>
                    </w:rPr>
                    <w:t xml:space="preserve"> </w:t>
                  </w:r>
                </w:p>
              </w:tc>
              <w:tc>
                <w:tcPr>
                  <w:tcW w:type="dxa" w:w="510"/>
                </w:tcPr>
                <w:p>
                  <w:pPr>
                    <w:pStyle w:val="null3"/>
                  </w:pPr>
                  <w:r>
                    <w:rPr>
                      <w:rFonts w:ascii="仿宋_GB2312" w:hAnsi="仿宋_GB2312" w:cs="仿宋_GB2312" w:eastAsia="仿宋_GB2312"/>
                      <w:sz w:val="19"/>
                    </w:rPr>
                    <w:t>3</w:t>
                  </w:r>
                </w:p>
              </w:tc>
            </w:tr>
            <w:tr>
              <w:tc>
                <w:tcPr>
                  <w:tcW w:type="dxa" w:w="510"/>
                </w:tcPr>
                <w:p>
                  <w:pPr>
                    <w:pStyle w:val="null3"/>
                  </w:pPr>
                  <w:r>
                    <w:rPr>
                      <w:rFonts w:ascii="仿宋_GB2312" w:hAnsi="仿宋_GB2312" w:cs="仿宋_GB2312" w:eastAsia="仿宋_GB2312"/>
                      <w:sz w:val="19"/>
                    </w:rPr>
                    <w:t>11</w:t>
                  </w:r>
                </w:p>
              </w:tc>
              <w:tc>
                <w:tcPr>
                  <w:tcW w:type="dxa" w:w="510"/>
                </w:tcPr>
                <w:p>
                  <w:pPr>
                    <w:pStyle w:val="null3"/>
                  </w:pPr>
                  <w:r>
                    <w:rPr>
                      <w:rFonts w:ascii="仿宋_GB2312" w:hAnsi="仿宋_GB2312" w:cs="仿宋_GB2312" w:eastAsia="仿宋_GB2312"/>
                      <w:sz w:val="19"/>
                    </w:rPr>
                    <w:t>直流电源</w:t>
                  </w:r>
                </w:p>
              </w:tc>
              <w:tc>
                <w:tcPr>
                  <w:tcW w:type="dxa" w:w="510"/>
                </w:tcPr>
                <w:p>
                  <w:pPr>
                    <w:pStyle w:val="null3"/>
                  </w:pPr>
                  <w:r>
                    <w:rPr>
                      <w:rFonts w:ascii="仿宋_GB2312" w:hAnsi="仿宋_GB2312" w:cs="仿宋_GB2312" w:eastAsia="仿宋_GB2312"/>
                      <w:sz w:val="19"/>
                    </w:rPr>
                    <w:t>（1）4通道独立输出：CH1/CH2：0～30V/5A，CH3：0～6V/3A，CH4：5V/2A；</w:t>
                  </w:r>
                </w:p>
                <w:p>
                  <w:pPr>
                    <w:pStyle w:val="null3"/>
                  </w:pPr>
                  <w:r>
                    <w:rPr>
                      <w:rFonts w:ascii="仿宋_GB2312" w:hAnsi="仿宋_GB2312" w:cs="仿宋_GB2312" w:eastAsia="仿宋_GB2312"/>
                      <w:sz w:val="19"/>
                    </w:rPr>
                    <w:t>（2）最大输出功率≥360W，4通道输出独立控制；</w:t>
                  </w:r>
                </w:p>
                <w:p>
                  <w:pPr>
                    <w:pStyle w:val="null3"/>
                  </w:pPr>
                  <w:r>
                    <w:rPr>
                      <w:rFonts w:ascii="仿宋_GB2312" w:hAnsi="仿宋_GB2312" w:cs="仿宋_GB2312" w:eastAsia="仿宋_GB2312"/>
                      <w:sz w:val="19"/>
                    </w:rPr>
                    <w:t>（3）显示：≥4位，分辨率1mV/1mA；</w:t>
                  </w:r>
                </w:p>
                <w:p>
                  <w:pPr>
                    <w:pStyle w:val="null3"/>
                  </w:pPr>
                  <w:r>
                    <w:rPr>
                      <w:rFonts w:ascii="仿宋_GB2312" w:hAnsi="仿宋_GB2312" w:cs="仿宋_GB2312" w:eastAsia="仿宋_GB2312"/>
                      <w:sz w:val="19"/>
                    </w:rPr>
                    <w:t>（4）提供USB Host、USB Device、LAN、RS232、Digital IO等多个接口；</w:t>
                  </w:r>
                </w:p>
                <w:p>
                  <w:pPr>
                    <w:pStyle w:val="null3"/>
                  </w:pPr>
                  <w:r>
                    <w:rPr>
                      <w:rFonts w:ascii="仿宋_GB2312" w:hAnsi="仿宋_GB2312" w:cs="仿宋_GB2312" w:eastAsia="仿宋_GB2312"/>
                      <w:sz w:val="19"/>
                    </w:rPr>
                    <w:t>（5）输出纹波：≤350μVrms（@2mVpp）；</w:t>
                  </w:r>
                </w:p>
                <w:p>
                  <w:pPr>
                    <w:pStyle w:val="null3"/>
                  </w:pPr>
                  <w:r>
                    <w:rPr>
                      <w:rFonts w:ascii="仿宋_GB2312" w:hAnsi="仿宋_GB2312" w:cs="仿宋_GB2312" w:eastAsia="仿宋_GB2312"/>
                      <w:sz w:val="19"/>
                    </w:rPr>
                    <w:t>（6）恒压模式下：电源调整率：≤0.01%+2mV，负载调整率：≤0.01%+2mV；</w:t>
                  </w:r>
                </w:p>
                <w:p>
                  <w:pPr>
                    <w:pStyle w:val="null3"/>
                  </w:pPr>
                  <w:r>
                    <w:rPr>
                      <w:rFonts w:ascii="仿宋_GB2312" w:hAnsi="仿宋_GB2312" w:cs="仿宋_GB2312" w:eastAsia="仿宋_GB2312"/>
                      <w:sz w:val="19"/>
                    </w:rPr>
                    <w:t>（7）恒流模式下：电源调整率：≤0.01%+250μA；负载调整率：≤0.01%+250μA；</w:t>
                  </w:r>
                </w:p>
                <w:p>
                  <w:pPr>
                    <w:pStyle w:val="null3"/>
                  </w:pPr>
                  <w:r>
                    <w:rPr>
                      <w:rFonts w:ascii="仿宋_GB2312" w:hAnsi="仿宋_GB2312" w:cs="仿宋_GB2312" w:eastAsia="仿宋_GB2312"/>
                      <w:sz w:val="19"/>
                    </w:rPr>
                    <w:t>（8）回读精度：电压：±（0.03%+10mV）；电流：±（0.15%+5mA），一键串、并联输出；</w:t>
                  </w:r>
                </w:p>
                <w:p>
                  <w:pPr>
                    <w:pStyle w:val="null3"/>
                  </w:pPr>
                  <w:r>
                    <w:rPr>
                      <w:rFonts w:ascii="仿宋_GB2312" w:hAnsi="仿宋_GB2312" w:cs="仿宋_GB2312" w:eastAsia="仿宋_GB2312"/>
                      <w:sz w:val="19"/>
                    </w:rPr>
                    <w:t>（9）≥4.3 英寸TFT 显示屏，可同时显示多个参数和三通道状态；</w:t>
                  </w:r>
                </w:p>
                <w:p>
                  <w:pPr>
                    <w:pStyle w:val="null3"/>
                  </w:pPr>
                  <w:r>
                    <w:rPr>
                      <w:rFonts w:ascii="仿宋_GB2312" w:hAnsi="仿宋_GB2312" w:cs="仿宋_GB2312" w:eastAsia="仿宋_GB2312"/>
                      <w:sz w:val="19"/>
                    </w:rPr>
                    <w:t>（10）具有对输出电压，电流，功率波形显示功能，能够实时动态的显示输出电压/电流波形变化</w:t>
                  </w:r>
                </w:p>
                <w:p>
                  <w:pPr>
                    <w:pStyle w:val="null3"/>
                  </w:pPr>
                  <w:r>
                    <w:rPr>
                      <w:rFonts w:ascii="仿宋_GB2312" w:hAnsi="仿宋_GB2312" w:cs="仿宋_GB2312" w:eastAsia="仿宋_GB2312"/>
                      <w:sz w:val="19"/>
                    </w:rPr>
                    <w:t>（11）具有风扇智能控速功能，具有风扇故障检测报警功能；</w:t>
                  </w:r>
                </w:p>
                <w:p>
                  <w:pPr>
                    <w:pStyle w:val="null3"/>
                  </w:pPr>
                  <w:r>
                    <w:rPr>
                      <w:rFonts w:ascii="仿宋_GB2312" w:hAnsi="仿宋_GB2312" w:cs="仿宋_GB2312" w:eastAsia="仿宋_GB2312"/>
                      <w:sz w:val="19"/>
                    </w:rPr>
                    <w:t>（11）内部≥ 10 组文件存储、调出，支持 U 盘读存；</w:t>
                  </w:r>
                </w:p>
                <w:p>
                  <w:pPr>
                    <w:pStyle w:val="null3"/>
                  </w:pPr>
                  <w:r>
                    <w:rPr>
                      <w:rFonts w:ascii="仿宋_GB2312" w:hAnsi="仿宋_GB2312" w:cs="仿宋_GB2312" w:eastAsia="仿宋_GB2312"/>
                      <w:sz w:val="19"/>
                    </w:rPr>
                    <w:t>（12）具有键盘锁功能；</w:t>
                  </w:r>
                </w:p>
              </w:tc>
              <w:tc>
                <w:tcPr>
                  <w:tcW w:type="dxa" w:w="510"/>
                </w:tcPr>
                <w:p>
                  <w:pPr>
                    <w:pStyle w:val="null3"/>
                  </w:pPr>
                  <w:r>
                    <w:rPr>
                      <w:rFonts w:ascii="仿宋_GB2312" w:hAnsi="仿宋_GB2312" w:cs="仿宋_GB2312" w:eastAsia="仿宋_GB2312"/>
                      <w:sz w:val="19"/>
                    </w:rPr>
                    <w:t xml:space="preserve"> </w:t>
                  </w:r>
                </w:p>
              </w:tc>
              <w:tc>
                <w:tcPr>
                  <w:tcW w:type="dxa" w:w="510"/>
                </w:tcPr>
                <w:p>
                  <w:pPr>
                    <w:pStyle w:val="null3"/>
                  </w:pPr>
                  <w:r>
                    <w:rPr>
                      <w:rFonts w:ascii="仿宋_GB2312" w:hAnsi="仿宋_GB2312" w:cs="仿宋_GB2312" w:eastAsia="仿宋_GB2312"/>
                      <w:sz w:val="19"/>
                    </w:rPr>
                    <w:t>2</w:t>
                  </w:r>
                </w:p>
              </w:tc>
            </w:tr>
            <w:tr>
              <w:tc>
                <w:tcPr>
                  <w:tcW w:type="dxa" w:w="510"/>
                </w:tcPr>
                <w:p>
                  <w:pPr>
                    <w:pStyle w:val="null3"/>
                  </w:pPr>
                  <w:r>
                    <w:rPr>
                      <w:rFonts w:ascii="仿宋_GB2312" w:hAnsi="仿宋_GB2312" w:cs="仿宋_GB2312" w:eastAsia="仿宋_GB2312"/>
                      <w:sz w:val="19"/>
                    </w:rPr>
                    <w:t>12</w:t>
                  </w:r>
                </w:p>
              </w:tc>
              <w:tc>
                <w:tcPr>
                  <w:tcW w:type="dxa" w:w="510"/>
                </w:tcPr>
                <w:p>
                  <w:pPr>
                    <w:pStyle w:val="null3"/>
                  </w:pPr>
                  <w:r>
                    <w:rPr>
                      <w:rFonts w:ascii="仿宋_GB2312" w:hAnsi="仿宋_GB2312" w:cs="仿宋_GB2312" w:eastAsia="仿宋_GB2312"/>
                      <w:sz w:val="19"/>
                    </w:rPr>
                    <w:t>激光测距组件</w:t>
                  </w:r>
                </w:p>
              </w:tc>
              <w:tc>
                <w:tcPr>
                  <w:tcW w:type="dxa" w:w="510"/>
                </w:tcPr>
                <w:p>
                  <w:pPr>
                    <w:pStyle w:val="null3"/>
                  </w:pPr>
                  <w:r>
                    <w:rPr>
                      <w:rFonts w:ascii="仿宋_GB2312" w:hAnsi="仿宋_GB2312" w:cs="仿宋_GB2312" w:eastAsia="仿宋_GB2312"/>
                      <w:sz w:val="19"/>
                    </w:rPr>
                    <w:t>（1）测量范围 2~1200 米；</w:t>
                  </w:r>
                </w:p>
                <w:p>
                  <w:pPr>
                    <w:pStyle w:val="null3"/>
                  </w:pPr>
                  <w:r>
                    <w:rPr>
                      <w:rFonts w:ascii="仿宋_GB2312" w:hAnsi="仿宋_GB2312" w:cs="仿宋_GB2312" w:eastAsia="仿宋_GB2312"/>
                      <w:sz w:val="19"/>
                    </w:rPr>
                    <w:t>（2）测量分辨率：≤0.1m；</w:t>
                  </w:r>
                </w:p>
                <w:p>
                  <w:pPr>
                    <w:pStyle w:val="null3"/>
                  </w:pPr>
                  <w:r>
                    <w:rPr>
                      <w:rFonts w:ascii="仿宋_GB2312" w:hAnsi="仿宋_GB2312" w:cs="仿宋_GB2312" w:eastAsia="仿宋_GB2312"/>
                      <w:sz w:val="19"/>
                    </w:rPr>
                    <w:t>（3）测量精度：≤±1m；</w:t>
                  </w:r>
                </w:p>
                <w:p>
                  <w:pPr>
                    <w:pStyle w:val="null3"/>
                  </w:pPr>
                  <w:r>
                    <w:rPr>
                      <w:rFonts w:ascii="仿宋_GB2312" w:hAnsi="仿宋_GB2312" w:cs="仿宋_GB2312" w:eastAsia="仿宋_GB2312"/>
                      <w:sz w:val="19"/>
                    </w:rPr>
                    <w:t>（4）测量频率1~5HZ自适应；</w:t>
                  </w:r>
                </w:p>
                <w:p>
                  <w:pPr>
                    <w:pStyle w:val="null3"/>
                  </w:pPr>
                  <w:r>
                    <w:rPr>
                      <w:rFonts w:ascii="仿宋_GB2312" w:hAnsi="仿宋_GB2312" w:cs="仿宋_GB2312" w:eastAsia="仿宋_GB2312"/>
                      <w:sz w:val="19"/>
                    </w:rPr>
                    <w:t>（5）激光光束发射角：≤6mrad；</w:t>
                  </w:r>
                </w:p>
                <w:p>
                  <w:pPr>
                    <w:pStyle w:val="null3"/>
                  </w:pPr>
                  <w:r>
                    <w:rPr>
                      <w:rFonts w:ascii="仿宋_GB2312" w:hAnsi="仿宋_GB2312" w:cs="仿宋_GB2312" w:eastAsia="仿宋_GB2312"/>
                      <w:sz w:val="19"/>
                    </w:rPr>
                    <w:t>（6）激光波长：905nm±10nm（25℃）</w:t>
                  </w:r>
                </w:p>
                <w:p>
                  <w:pPr>
                    <w:pStyle w:val="null3"/>
                  </w:pPr>
                  <w:r>
                    <w:rPr>
                      <w:rFonts w:ascii="仿宋_GB2312" w:hAnsi="仿宋_GB2312" w:cs="仿宋_GB2312" w:eastAsia="仿宋_GB2312"/>
                      <w:sz w:val="19"/>
                    </w:rPr>
                    <w:t>；</w:t>
                  </w:r>
                </w:p>
                <w:p>
                  <w:pPr>
                    <w:pStyle w:val="null3"/>
                  </w:pPr>
                  <w:r>
                    <w:rPr>
                      <w:rFonts w:ascii="仿宋_GB2312" w:hAnsi="仿宋_GB2312" w:cs="仿宋_GB2312" w:eastAsia="仿宋_GB2312"/>
                      <w:sz w:val="19"/>
                    </w:rPr>
                    <w:t>（7）工作温度：-20℃~60℃；</w:t>
                  </w:r>
                </w:p>
                <w:p>
                  <w:pPr>
                    <w:pStyle w:val="null3"/>
                  </w:pPr>
                  <w:r>
                    <w:rPr>
                      <w:rFonts w:ascii="仿宋_GB2312" w:hAnsi="仿宋_GB2312" w:cs="仿宋_GB2312" w:eastAsia="仿宋_GB2312"/>
                      <w:sz w:val="19"/>
                    </w:rPr>
                    <w:t>（8）防护等级IP65及以上；</w:t>
                  </w:r>
                </w:p>
                <w:p>
                  <w:pPr>
                    <w:pStyle w:val="null3"/>
                  </w:pPr>
                  <w:r>
                    <w:rPr>
                      <w:rFonts w:ascii="仿宋_GB2312" w:hAnsi="仿宋_GB2312" w:cs="仿宋_GB2312" w:eastAsia="仿宋_GB2312"/>
                      <w:sz w:val="19"/>
                    </w:rPr>
                    <w:t>（9）功耗：≤1W；</w:t>
                  </w:r>
                </w:p>
                <w:p>
                  <w:pPr>
                    <w:pStyle w:val="null3"/>
                  </w:pPr>
                  <w:r>
                    <w:rPr>
                      <w:rFonts w:ascii="仿宋_GB2312" w:hAnsi="仿宋_GB2312" w:cs="仿宋_GB2312" w:eastAsia="仿宋_GB2312"/>
                      <w:sz w:val="19"/>
                    </w:rPr>
                    <w:t>（8）通讯接口：1xRS485、2xUART、1xRS232；</w:t>
                  </w:r>
                </w:p>
                <w:p>
                  <w:pPr>
                    <w:pStyle w:val="null3"/>
                  </w:pPr>
                  <w:r>
                    <w:rPr>
                      <w:rFonts w:ascii="仿宋_GB2312" w:hAnsi="仿宋_GB2312" w:cs="仿宋_GB2312" w:eastAsia="仿宋_GB2312"/>
                      <w:sz w:val="19"/>
                    </w:rPr>
                    <w:t>（9）电源12~36VDC；</w:t>
                  </w:r>
                </w:p>
              </w:tc>
              <w:tc>
                <w:tcPr>
                  <w:tcW w:type="dxa" w:w="510"/>
                </w:tcPr>
                <w:p>
                  <w:pPr>
                    <w:pStyle w:val="null3"/>
                  </w:pPr>
                  <w:r>
                    <w:rPr>
                      <w:rFonts w:ascii="仿宋_GB2312" w:hAnsi="仿宋_GB2312" w:cs="仿宋_GB2312" w:eastAsia="仿宋_GB2312"/>
                      <w:sz w:val="19"/>
                    </w:rPr>
                    <w:t xml:space="preserve"> </w:t>
                  </w:r>
                </w:p>
              </w:tc>
              <w:tc>
                <w:tcPr>
                  <w:tcW w:type="dxa" w:w="510"/>
                </w:tcPr>
                <w:p>
                  <w:pPr>
                    <w:pStyle w:val="null3"/>
                  </w:pPr>
                  <w:r>
                    <w:rPr>
                      <w:rFonts w:ascii="仿宋_GB2312" w:hAnsi="仿宋_GB2312" w:cs="仿宋_GB2312" w:eastAsia="仿宋_GB2312"/>
                      <w:sz w:val="19"/>
                    </w:rPr>
                    <w:t>2</w:t>
                  </w:r>
                </w:p>
              </w:tc>
            </w:tr>
            <w:tr>
              <w:tc>
                <w:tcPr>
                  <w:tcW w:type="dxa" w:w="510"/>
                </w:tcPr>
                <w:p>
                  <w:pPr>
                    <w:pStyle w:val="null3"/>
                  </w:pPr>
                  <w:r>
                    <w:rPr>
                      <w:rFonts w:ascii="仿宋_GB2312" w:hAnsi="仿宋_GB2312" w:cs="仿宋_GB2312" w:eastAsia="仿宋_GB2312"/>
                      <w:sz w:val="19"/>
                    </w:rPr>
                    <w:t>13</w:t>
                  </w:r>
                </w:p>
              </w:tc>
              <w:tc>
                <w:tcPr>
                  <w:tcW w:type="dxa" w:w="510"/>
                </w:tcPr>
                <w:p>
                  <w:pPr>
                    <w:pStyle w:val="null3"/>
                  </w:pPr>
                  <w:r>
                    <w:rPr>
                      <w:rFonts w:ascii="仿宋_GB2312" w:hAnsi="仿宋_GB2312" w:cs="仿宋_GB2312" w:eastAsia="仿宋_GB2312"/>
                      <w:sz w:val="19"/>
                    </w:rPr>
                    <w:t>多线激光雷达</w:t>
                  </w:r>
                </w:p>
              </w:tc>
              <w:tc>
                <w:tcPr>
                  <w:tcW w:type="dxa" w:w="510"/>
                </w:tcPr>
                <w:p>
                  <w:pPr>
                    <w:pStyle w:val="null3"/>
                  </w:pPr>
                  <w:r>
                    <w:rPr>
                      <w:rFonts w:ascii="仿宋_GB2312" w:hAnsi="仿宋_GB2312" w:cs="仿宋_GB2312" w:eastAsia="仿宋_GB2312"/>
                      <w:sz w:val="19"/>
                    </w:rPr>
                    <w:t>（1）近距离盲区：≤0.2m；</w:t>
                  </w:r>
                </w:p>
                <w:p>
                  <w:pPr>
                    <w:pStyle w:val="null3"/>
                  </w:pPr>
                  <w:r>
                    <w:rPr>
                      <w:rFonts w:ascii="仿宋_GB2312" w:hAnsi="仿宋_GB2312" w:cs="仿宋_GB2312" w:eastAsia="仿宋_GB2312"/>
                      <w:sz w:val="19"/>
                    </w:rPr>
                    <w:t>（2）测距方式：脉冲式；</w:t>
                  </w:r>
                </w:p>
                <w:p>
                  <w:pPr>
                    <w:pStyle w:val="null3"/>
                  </w:pPr>
                  <w:r>
                    <w:rPr>
                      <w:rFonts w:ascii="仿宋_GB2312" w:hAnsi="仿宋_GB2312" w:cs="仿宋_GB2312" w:eastAsia="仿宋_GB2312"/>
                      <w:sz w:val="19"/>
                    </w:rPr>
                    <w:t>（3）工作温度：- 20℃至 + 65℃；</w:t>
                  </w:r>
                </w:p>
                <w:p>
                  <w:pPr>
                    <w:pStyle w:val="null3"/>
                  </w:pPr>
                  <w:r>
                    <w:rPr>
                      <w:rFonts w:ascii="仿宋_GB2312" w:hAnsi="仿宋_GB2312" w:cs="仿宋_GB2312" w:eastAsia="仿宋_GB2312"/>
                      <w:sz w:val="19"/>
                    </w:rPr>
                    <w:t>（4）测距精度：±2cm；</w:t>
                  </w:r>
                </w:p>
                <w:p>
                  <w:pPr>
                    <w:pStyle w:val="null3"/>
                  </w:pPr>
                  <w:r>
                    <w:rPr>
                      <w:rFonts w:ascii="仿宋_GB2312" w:hAnsi="仿宋_GB2312" w:cs="仿宋_GB2312" w:eastAsia="仿宋_GB2312"/>
                      <w:sz w:val="19"/>
                    </w:rPr>
                    <w:t>（5）功耗： ≤12W；</w:t>
                  </w:r>
                </w:p>
                <w:p>
                  <w:pPr>
                    <w:pStyle w:val="null3"/>
                  </w:pPr>
                  <w:r>
                    <w:rPr>
                      <w:rFonts w:ascii="仿宋_GB2312" w:hAnsi="仿宋_GB2312" w:cs="仿宋_GB2312" w:eastAsia="仿宋_GB2312"/>
                      <w:sz w:val="19"/>
                    </w:rPr>
                    <w:t>（6）最大探测距离：≥120米@30%反射率；</w:t>
                  </w:r>
                </w:p>
                <w:p>
                  <w:pPr>
                    <w:pStyle w:val="null3"/>
                  </w:pPr>
                  <w:r>
                    <w:rPr>
                      <w:rFonts w:ascii="仿宋_GB2312" w:hAnsi="仿宋_GB2312" w:cs="仿宋_GB2312" w:eastAsia="仿宋_GB2312"/>
                      <w:sz w:val="19"/>
                    </w:rPr>
                    <w:t>（7）激光器等级：Class 1；</w:t>
                  </w:r>
                </w:p>
                <w:p>
                  <w:pPr>
                    <w:pStyle w:val="null3"/>
                  </w:pPr>
                  <w:r>
                    <w:rPr>
                      <w:rFonts w:ascii="仿宋_GB2312" w:hAnsi="仿宋_GB2312" w:cs="仿宋_GB2312" w:eastAsia="仿宋_GB2312"/>
                      <w:sz w:val="19"/>
                    </w:rPr>
                    <w:t>（8）更新频率：5Hz~20Hz，可选；</w:t>
                  </w:r>
                </w:p>
                <w:p>
                  <w:pPr>
                    <w:pStyle w:val="null3"/>
                  </w:pPr>
                  <w:r>
                    <w:rPr>
                      <w:rFonts w:ascii="仿宋_GB2312" w:hAnsi="仿宋_GB2312" w:cs="仿宋_GB2312" w:eastAsia="仿宋_GB2312"/>
                      <w:sz w:val="19"/>
                    </w:rPr>
                    <w:t>（9）数据传输方式：UDP/IP Ethernet（100Mbps）；</w:t>
                  </w:r>
                </w:p>
                <w:p>
                  <w:pPr>
                    <w:pStyle w:val="null3"/>
                  </w:pPr>
                  <w:r>
                    <w:rPr>
                      <w:rFonts w:ascii="仿宋_GB2312" w:hAnsi="仿宋_GB2312" w:cs="仿宋_GB2312" w:eastAsia="仿宋_GB2312"/>
                      <w:sz w:val="19"/>
                    </w:rPr>
                    <w:t>（10）扫描方式：360度机械旋转；</w:t>
                  </w:r>
                </w:p>
                <w:p>
                  <w:pPr>
                    <w:pStyle w:val="null3"/>
                  </w:pPr>
                  <w:r>
                    <w:rPr>
                      <w:rFonts w:ascii="仿宋_GB2312" w:hAnsi="仿宋_GB2312" w:cs="仿宋_GB2312" w:eastAsia="仿宋_GB2312"/>
                      <w:sz w:val="19"/>
                    </w:rPr>
                    <w:t>（11）保护等级：IP67及以上；</w:t>
                  </w:r>
                </w:p>
                <w:p>
                  <w:pPr>
                    <w:pStyle w:val="null3"/>
                  </w:pPr>
                  <w:r>
                    <w:rPr>
                      <w:rFonts w:ascii="仿宋_GB2312" w:hAnsi="仿宋_GB2312" w:cs="仿宋_GB2312" w:eastAsia="仿宋_GB2312"/>
                      <w:sz w:val="19"/>
                    </w:rPr>
                    <w:t>（12）垂直可视范围：≥30°；</w:t>
                  </w:r>
                </w:p>
                <w:p>
                  <w:pPr>
                    <w:pStyle w:val="null3"/>
                  </w:pPr>
                  <w:r>
                    <w:rPr>
                      <w:rFonts w:ascii="仿宋_GB2312" w:hAnsi="仿宋_GB2312" w:cs="仿宋_GB2312" w:eastAsia="仿宋_GB2312"/>
                      <w:sz w:val="19"/>
                    </w:rPr>
                    <w:t>（13）线数：≥32线；</w:t>
                  </w:r>
                </w:p>
              </w:tc>
              <w:tc>
                <w:tcPr>
                  <w:tcW w:type="dxa" w:w="510"/>
                </w:tcPr>
                <w:p>
                  <w:pPr>
                    <w:pStyle w:val="null3"/>
                  </w:pPr>
                  <w:r>
                    <w:rPr>
                      <w:rFonts w:ascii="仿宋_GB2312" w:hAnsi="仿宋_GB2312" w:cs="仿宋_GB2312" w:eastAsia="仿宋_GB2312"/>
                      <w:sz w:val="19"/>
                    </w:rPr>
                    <w:t xml:space="preserve"> </w:t>
                  </w:r>
                </w:p>
              </w:tc>
              <w:tc>
                <w:tcPr>
                  <w:tcW w:type="dxa" w:w="510"/>
                </w:tcPr>
                <w:p>
                  <w:pPr>
                    <w:pStyle w:val="null3"/>
                  </w:pPr>
                  <w:r>
                    <w:rPr>
                      <w:rFonts w:ascii="仿宋_GB2312" w:hAnsi="仿宋_GB2312" w:cs="仿宋_GB2312" w:eastAsia="仿宋_GB2312"/>
                      <w:sz w:val="19"/>
                    </w:rPr>
                    <w:t>1</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注：以上技术参数与性能指标（谈判文件“3.3技术要求序号1”）不允许负偏离，任意一项负偏离按无效谈判处理。需提供佐证材料，佐证材料不限于产品彩页、检测报告、官网功能截图、生产厂家加盖公章的技术参数与性能指标证明材料等，未提供或提供的证明材料低于文件规定的相应技术参数时视为负偏离 。</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培训要求：</w:t>
            </w:r>
          </w:p>
          <w:p>
            <w:pPr>
              <w:pStyle w:val="null3"/>
            </w:pPr>
            <w:r>
              <w:rPr>
                <w:rFonts w:ascii="仿宋_GB2312" w:hAnsi="仿宋_GB2312" w:cs="仿宋_GB2312" w:eastAsia="仿宋_GB2312"/>
              </w:rPr>
              <w:t>1、培训内容及要求:设备原理，制样，仪器操作，数据处理。</w:t>
            </w:r>
          </w:p>
          <w:p>
            <w:pPr>
              <w:pStyle w:val="null3"/>
            </w:pPr>
            <w:r>
              <w:rPr>
                <w:rFonts w:ascii="仿宋_GB2312" w:hAnsi="仿宋_GB2312" w:cs="仿宋_GB2312" w:eastAsia="仿宋_GB2312"/>
              </w:rPr>
              <w:t>2、培训服务要求：培训≥3人</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其他要求：</w:t>
            </w:r>
          </w:p>
          <w:p>
            <w:pPr>
              <w:pStyle w:val="null3"/>
            </w:pPr>
            <w:r>
              <w:rPr>
                <w:rFonts w:ascii="仿宋_GB2312" w:hAnsi="仿宋_GB2312" w:cs="仿宋_GB2312" w:eastAsia="仿宋_GB2312"/>
              </w:rPr>
              <w:t>1、提供产品使用寿命承诺书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西安建筑科技大学草堂校区806实验室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签订合同后乙方提供经甲方认可的合同金额100%的预付款保函或双方认可的其他担保措施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3年。2、售后服务响应时间(质保期内)：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1、核心产品：大空间激光扫描仪。 2、中标（成交）结果发布后，中标（成交）供应商在2个工作日内向采购代理机构提供一正一副（和上传文件保持一致的）纸质投标（响应）文件用于备案及档案保存。 3、谈判保证金以电子保函形式递交需在谈判截止时间前发送一份扫描件至526159856@qq.com。 4.本项目落实《国务院办公厅关于在政府采购中实施本国产品标准及相关政策的通知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5、因系统原因，最终签订合同的付款方式是：签订合同后15日内，乙方提供经甲方认可的合同金额100%的预付款保函或双方认可的其他担保措施，支付合同金额的100%。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 1、有效的主体资格证明：提供合法有效的统一社会信用代码营业执照（事业单位提供事业单位法人证书，自然人应提供身份证）； 2、税收缴纳证明：提供2025年5月1日以来任意时间段的依法缴纳税收的相关凭据（时间以税款所属时期为准），凭据应有税务机关或代收机关的公章或业务专用章。依法免税或无须缴纳税收的供应商，应提供相应证明文件； 3、社会保障资金缴纳证明：提供2025年5月1日以来任意时间段的社会保障资金缴存单据或社保机构开具的社会保险参保缴费情况证明。依法不需要缴纳社会保障资金的供应商应提供相关文件证明； 4、具有履行合同所必需的设备和专业技术能力的书面声明：具有履行合同所必需的设备和专业技术能力的书面声明； 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02-资格要求证明资料.docx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02-资格要求证明资料.docx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02-资格要求证明资料.docx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非法定代表人参加投标的，须提供法定代表人委托授权书及被授权人身份证复印件，法定代表人参加投标时,只需提供法定代表人身份证复印件</w:t>
            </w:r>
          </w:p>
        </w:tc>
        <w:tc>
          <w:tcPr>
            <w:tcW w:type="dxa" w:w="1661"/>
          </w:tcPr>
          <w:p>
            <w:pPr>
              <w:pStyle w:val="null3"/>
            </w:pPr>
            <w:r>
              <w:rPr>
                <w:rFonts w:ascii="仿宋_GB2312" w:hAnsi="仿宋_GB2312" w:cs="仿宋_GB2312" w:eastAsia="仿宋_GB2312"/>
              </w:rPr>
              <w:t>02-资格要求证明资料.docx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非联合体投标声明函</w:t>
            </w:r>
          </w:p>
        </w:tc>
        <w:tc>
          <w:tcPr>
            <w:tcW w:type="dxa" w:w="1661"/>
          </w:tcPr>
          <w:p>
            <w:pPr>
              <w:pStyle w:val="null3"/>
            </w:pPr>
            <w:r>
              <w:rPr>
                <w:rFonts w:ascii="仿宋_GB2312" w:hAnsi="仿宋_GB2312" w:cs="仿宋_GB2312" w:eastAsia="仿宋_GB2312"/>
              </w:rPr>
              <w:t>02-资格要求证明资料.docx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04-分项报价表.docx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 效响应处理：(1)响应文件未按照采购文件规定要求签署、盖章； (2)不满足本谈判文件中“交货时间、交货地点、采购资金的支付方式及约定、质量保修范围和保修期”的实质性条款要求； (3)谈判有效期不足或无有效期； (4)报价超过谈判文件中规定的采购预算或最高限价； (5)保证金交纳不符合谈判文件要求；（6）不满足本谈判文件中标注“★”的实质性条款要求的(7)法律、法规和谈判文件规定的其他无效情形。</w:t>
            </w:r>
          </w:p>
        </w:tc>
        <w:tc>
          <w:tcPr>
            <w:tcW w:type="dxa" w:w="1661"/>
          </w:tcPr>
          <w:p>
            <w:pPr>
              <w:pStyle w:val="null3"/>
            </w:pPr>
            <w:r>
              <w:rPr>
                <w:rFonts w:ascii="仿宋_GB2312" w:hAnsi="仿宋_GB2312" w:cs="仿宋_GB2312" w:eastAsia="仿宋_GB2312"/>
              </w:rPr>
              <w:t>12-产品使用寿命承诺书.docx 03-诚信承诺书.docx 04-分项报价表.docx 08-拒绝商业贿赂承诺书.docx 报价表 07-谈判响应方案说明.docx 响应文件封面 06-技术指标偏差表.docx 02-资格要求证明资料.docx 09-商务条款响应说明.docx 响应函 10-谈判保证金.docx 11-关于符合本国产品标准的声明函.docx 05-服务承诺.docx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详见附件：02-资格要求证明资料.docx</w:t>
      </w:r>
    </w:p>
    <w:p>
      <w:pPr>
        <w:pStyle w:val="null3"/>
        <w:ind w:firstLine="960"/>
      </w:pPr>
      <w:r>
        <w:rPr>
          <w:rFonts w:ascii="仿宋_GB2312" w:hAnsi="仿宋_GB2312" w:cs="仿宋_GB2312" w:eastAsia="仿宋_GB2312"/>
        </w:rPr>
        <w:t>详见附件：03-诚信承诺书.docx</w:t>
      </w:r>
    </w:p>
    <w:p>
      <w:pPr>
        <w:pStyle w:val="null3"/>
        <w:ind w:firstLine="960"/>
      </w:pPr>
      <w:r>
        <w:rPr>
          <w:rFonts w:ascii="仿宋_GB2312" w:hAnsi="仿宋_GB2312" w:cs="仿宋_GB2312" w:eastAsia="仿宋_GB2312"/>
        </w:rPr>
        <w:t>详见附件：04-分项报价表.docx</w:t>
      </w:r>
    </w:p>
    <w:p>
      <w:pPr>
        <w:pStyle w:val="null3"/>
        <w:ind w:firstLine="960"/>
      </w:pPr>
      <w:r>
        <w:rPr>
          <w:rFonts w:ascii="仿宋_GB2312" w:hAnsi="仿宋_GB2312" w:cs="仿宋_GB2312" w:eastAsia="仿宋_GB2312"/>
        </w:rPr>
        <w:t>详见附件：05-服务承诺.docx</w:t>
      </w:r>
    </w:p>
    <w:p>
      <w:pPr>
        <w:pStyle w:val="null3"/>
        <w:ind w:firstLine="960"/>
      </w:pPr>
      <w:r>
        <w:rPr>
          <w:rFonts w:ascii="仿宋_GB2312" w:hAnsi="仿宋_GB2312" w:cs="仿宋_GB2312" w:eastAsia="仿宋_GB2312"/>
        </w:rPr>
        <w:t>详见附件：06-技术指标偏差表.docx</w:t>
      </w:r>
    </w:p>
    <w:p>
      <w:pPr>
        <w:pStyle w:val="null3"/>
        <w:ind w:firstLine="960"/>
      </w:pPr>
      <w:r>
        <w:rPr>
          <w:rFonts w:ascii="仿宋_GB2312" w:hAnsi="仿宋_GB2312" w:cs="仿宋_GB2312" w:eastAsia="仿宋_GB2312"/>
        </w:rPr>
        <w:t>详见附件：07-谈判响应方案说明.docx</w:t>
      </w:r>
    </w:p>
    <w:p>
      <w:pPr>
        <w:pStyle w:val="null3"/>
        <w:ind w:firstLine="960"/>
      </w:pPr>
      <w:r>
        <w:rPr>
          <w:rFonts w:ascii="仿宋_GB2312" w:hAnsi="仿宋_GB2312" w:cs="仿宋_GB2312" w:eastAsia="仿宋_GB2312"/>
        </w:rPr>
        <w:t>详见附件：08-拒绝商业贿赂承诺书.docx</w:t>
      </w:r>
    </w:p>
    <w:p>
      <w:pPr>
        <w:pStyle w:val="null3"/>
        <w:ind w:firstLine="960"/>
      </w:pPr>
      <w:r>
        <w:rPr>
          <w:rFonts w:ascii="仿宋_GB2312" w:hAnsi="仿宋_GB2312" w:cs="仿宋_GB2312" w:eastAsia="仿宋_GB2312"/>
        </w:rPr>
        <w:t>详见附件：09-商务条款响应说明.docx</w:t>
      </w:r>
    </w:p>
    <w:p>
      <w:pPr>
        <w:pStyle w:val="null3"/>
        <w:ind w:firstLine="960"/>
      </w:pPr>
      <w:r>
        <w:rPr>
          <w:rFonts w:ascii="仿宋_GB2312" w:hAnsi="仿宋_GB2312" w:cs="仿宋_GB2312" w:eastAsia="仿宋_GB2312"/>
        </w:rPr>
        <w:t>详见附件：10-谈判保证金.docx</w:t>
      </w:r>
    </w:p>
    <w:p>
      <w:pPr>
        <w:pStyle w:val="null3"/>
        <w:ind w:firstLine="960"/>
      </w:pPr>
      <w:r>
        <w:rPr>
          <w:rFonts w:ascii="仿宋_GB2312" w:hAnsi="仿宋_GB2312" w:cs="仿宋_GB2312" w:eastAsia="仿宋_GB2312"/>
        </w:rPr>
        <w:t>详见附件：11-关于符合本国产品标准的声明函.docx</w:t>
      </w:r>
    </w:p>
    <w:p>
      <w:pPr>
        <w:pStyle w:val="null3"/>
        <w:ind w:firstLine="960"/>
      </w:pPr>
      <w:r>
        <w:rPr>
          <w:rFonts w:ascii="仿宋_GB2312" w:hAnsi="仿宋_GB2312" w:cs="仿宋_GB2312" w:eastAsia="仿宋_GB2312"/>
        </w:rPr>
        <w:t>详见附件：12-产品使用寿命承诺书.docx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