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565FFF">
      <w:pPr>
        <w:pStyle w:val="2"/>
        <w:adjustRightInd w:val="0"/>
        <w:snapToGrid w:val="0"/>
        <w:spacing w:before="0" w:after="0" w:line="360" w:lineRule="auto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分项报价表</w:t>
      </w:r>
    </w:p>
    <w:p w14:paraId="7355A315">
      <w:pPr>
        <w:pStyle w:val="8"/>
        <w:widowControl w:val="0"/>
        <w:jc w:val="both"/>
        <w:rPr>
          <w:rFonts w:hint="eastAsia" w:ascii="仿宋" w:hAnsi="仿宋" w:eastAsia="仿宋" w:cs="仿宋"/>
        </w:rPr>
      </w:pPr>
      <w:r>
        <w:rPr>
          <w:rFonts w:ascii="仿宋" w:hAnsi="仿宋" w:eastAsia="仿宋" w:cs="仿宋"/>
          <w:kern w:val="2"/>
          <w:szCs w:val="24"/>
        </w:rPr>
        <w:t>供应商名称：</w:t>
      </w:r>
      <w:r>
        <w:rPr>
          <w:rFonts w:ascii="仿宋" w:hAnsi="仿宋" w:eastAsia="仿宋" w:cs="仿宋"/>
          <w:kern w:val="2"/>
          <w:szCs w:val="24"/>
          <w:u w:val="single"/>
        </w:rPr>
        <w:t xml:space="preserve">                        </w:t>
      </w:r>
      <w:r>
        <w:rPr>
          <w:rFonts w:ascii="仿宋" w:hAnsi="仿宋" w:eastAsia="仿宋" w:cs="仿宋"/>
          <w:szCs w:val="24"/>
        </w:rPr>
        <w:t>项目编号：</w:t>
      </w:r>
      <w:r>
        <w:rPr>
          <w:rFonts w:ascii="仿宋" w:hAnsi="仿宋" w:eastAsia="仿宋" w:cs="仿宋"/>
          <w:szCs w:val="24"/>
          <w:u w:val="single"/>
        </w:rPr>
        <w:t xml:space="preserve">                 </w:t>
      </w:r>
    </w:p>
    <w:tbl>
      <w:tblPr>
        <w:tblStyle w:val="6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2"/>
        <w:gridCol w:w="1244"/>
        <w:gridCol w:w="859"/>
        <w:gridCol w:w="1013"/>
        <w:gridCol w:w="846"/>
        <w:gridCol w:w="802"/>
        <w:gridCol w:w="846"/>
        <w:gridCol w:w="1051"/>
        <w:gridCol w:w="1051"/>
        <w:gridCol w:w="947"/>
      </w:tblGrid>
      <w:tr w14:paraId="416EE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8" w:hRule="atLeast"/>
          <w:jc w:val="center"/>
        </w:trPr>
        <w:tc>
          <w:tcPr>
            <w:tcW w:w="335" w:type="pct"/>
            <w:vAlign w:val="center"/>
          </w:tcPr>
          <w:p w14:paraId="03A8565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670" w:type="pct"/>
            <w:vAlign w:val="center"/>
          </w:tcPr>
          <w:p w14:paraId="6C05A0D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产品名称</w:t>
            </w:r>
          </w:p>
        </w:tc>
        <w:tc>
          <w:tcPr>
            <w:tcW w:w="463" w:type="pct"/>
            <w:vAlign w:val="center"/>
          </w:tcPr>
          <w:p w14:paraId="2EF7883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品牌</w:t>
            </w:r>
          </w:p>
        </w:tc>
        <w:tc>
          <w:tcPr>
            <w:tcW w:w="546" w:type="pct"/>
            <w:vAlign w:val="center"/>
          </w:tcPr>
          <w:p w14:paraId="693227A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规格</w:t>
            </w:r>
          </w:p>
          <w:p w14:paraId="44284B4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型号</w:t>
            </w:r>
          </w:p>
        </w:tc>
        <w:tc>
          <w:tcPr>
            <w:tcW w:w="456" w:type="pct"/>
            <w:vAlign w:val="center"/>
          </w:tcPr>
          <w:p w14:paraId="58DC7DD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生产厂家</w:t>
            </w:r>
          </w:p>
        </w:tc>
        <w:tc>
          <w:tcPr>
            <w:tcW w:w="432" w:type="pct"/>
            <w:vAlign w:val="center"/>
          </w:tcPr>
          <w:p w14:paraId="1DD490E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产 地</w:t>
            </w:r>
          </w:p>
        </w:tc>
        <w:tc>
          <w:tcPr>
            <w:tcW w:w="456" w:type="pct"/>
            <w:vAlign w:val="center"/>
          </w:tcPr>
          <w:p w14:paraId="7EC7A1B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120" w:firstLineChars="50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566" w:type="pct"/>
            <w:vAlign w:val="center"/>
          </w:tcPr>
          <w:p w14:paraId="4B92F0D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120" w:firstLineChars="50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566" w:type="pct"/>
            <w:vAlign w:val="center"/>
          </w:tcPr>
          <w:p w14:paraId="5F2E7DE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单价(元)</w:t>
            </w:r>
          </w:p>
        </w:tc>
        <w:tc>
          <w:tcPr>
            <w:tcW w:w="505" w:type="pct"/>
            <w:vAlign w:val="center"/>
          </w:tcPr>
          <w:p w14:paraId="15A04B2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合计(元)</w:t>
            </w:r>
          </w:p>
        </w:tc>
      </w:tr>
      <w:tr w14:paraId="6F859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35" w:type="pct"/>
            <w:vAlign w:val="center"/>
          </w:tcPr>
          <w:p w14:paraId="568A37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70" w:type="pct"/>
            <w:vAlign w:val="center"/>
          </w:tcPr>
          <w:p w14:paraId="363A829D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</w:rPr>
              <w:t>大空间激光扫描仪</w:t>
            </w:r>
          </w:p>
        </w:tc>
        <w:tc>
          <w:tcPr>
            <w:tcW w:w="463" w:type="pct"/>
            <w:vAlign w:val="center"/>
          </w:tcPr>
          <w:p w14:paraId="77A9CF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pct"/>
            <w:vAlign w:val="center"/>
          </w:tcPr>
          <w:p w14:paraId="487E94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pct"/>
            <w:vAlign w:val="center"/>
          </w:tcPr>
          <w:p w14:paraId="3B11A6D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Align w:val="center"/>
          </w:tcPr>
          <w:p w14:paraId="2F396BC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pct"/>
            <w:vAlign w:val="center"/>
          </w:tcPr>
          <w:p w14:paraId="48E79E0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78A7823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4D3B268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pct"/>
            <w:vAlign w:val="center"/>
          </w:tcPr>
          <w:p w14:paraId="714141C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413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35" w:type="pct"/>
            <w:vAlign w:val="center"/>
          </w:tcPr>
          <w:p w14:paraId="74513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70" w:type="pct"/>
            <w:vAlign w:val="center"/>
          </w:tcPr>
          <w:p w14:paraId="6B13A6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</w:rPr>
              <w:t>制冷型红外探测器组件</w:t>
            </w:r>
          </w:p>
        </w:tc>
        <w:tc>
          <w:tcPr>
            <w:tcW w:w="463" w:type="pct"/>
            <w:vAlign w:val="center"/>
          </w:tcPr>
          <w:p w14:paraId="6BD993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pct"/>
            <w:vAlign w:val="center"/>
          </w:tcPr>
          <w:p w14:paraId="15085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pct"/>
            <w:vAlign w:val="center"/>
          </w:tcPr>
          <w:p w14:paraId="7C539E4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Align w:val="center"/>
          </w:tcPr>
          <w:p w14:paraId="2EEBB09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pct"/>
            <w:vAlign w:val="center"/>
          </w:tcPr>
          <w:p w14:paraId="22E307B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7AACF14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57B0B77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pct"/>
            <w:vAlign w:val="center"/>
          </w:tcPr>
          <w:p w14:paraId="317B0A2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9AF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35" w:type="pct"/>
            <w:vAlign w:val="center"/>
          </w:tcPr>
          <w:p w14:paraId="59D9A9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70" w:type="pct"/>
            <w:vAlign w:val="center"/>
          </w:tcPr>
          <w:p w14:paraId="0E4BA7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</w:rPr>
              <w:t>无人机3D激光建模套件</w:t>
            </w:r>
          </w:p>
        </w:tc>
        <w:tc>
          <w:tcPr>
            <w:tcW w:w="463" w:type="pct"/>
            <w:vAlign w:val="center"/>
          </w:tcPr>
          <w:p w14:paraId="076882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pct"/>
            <w:vAlign w:val="center"/>
          </w:tcPr>
          <w:p w14:paraId="4F57C9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pct"/>
            <w:vAlign w:val="center"/>
          </w:tcPr>
          <w:p w14:paraId="75DB023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Align w:val="center"/>
          </w:tcPr>
          <w:p w14:paraId="6DF06DA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pct"/>
            <w:vAlign w:val="center"/>
          </w:tcPr>
          <w:p w14:paraId="3BAB040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2AC60CC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0AE4394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pct"/>
            <w:vAlign w:val="center"/>
          </w:tcPr>
          <w:p w14:paraId="7075571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BD4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35" w:type="pct"/>
            <w:vAlign w:val="center"/>
          </w:tcPr>
          <w:p w14:paraId="038EFA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70" w:type="pct"/>
            <w:vAlign w:val="center"/>
          </w:tcPr>
          <w:p w14:paraId="23E159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</w:rPr>
              <w:t>便携式非制冷型红外探测器</w:t>
            </w:r>
          </w:p>
        </w:tc>
        <w:tc>
          <w:tcPr>
            <w:tcW w:w="463" w:type="pct"/>
            <w:vAlign w:val="center"/>
          </w:tcPr>
          <w:p w14:paraId="1A4312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pct"/>
            <w:vAlign w:val="center"/>
          </w:tcPr>
          <w:p w14:paraId="49B4B5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pct"/>
            <w:vAlign w:val="center"/>
          </w:tcPr>
          <w:p w14:paraId="45C382D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Align w:val="center"/>
          </w:tcPr>
          <w:p w14:paraId="13FF7DB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pct"/>
            <w:vAlign w:val="center"/>
          </w:tcPr>
          <w:p w14:paraId="71C0E7B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466D0A8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4DDF1D3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pct"/>
            <w:vAlign w:val="center"/>
          </w:tcPr>
          <w:p w14:paraId="7C2FCA6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825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35" w:type="pct"/>
            <w:vAlign w:val="center"/>
          </w:tcPr>
          <w:p w14:paraId="5BA856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70" w:type="pct"/>
            <w:vAlign w:val="center"/>
          </w:tcPr>
          <w:p w14:paraId="784D5E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</w:rPr>
              <w:t>高精度网络云台</w:t>
            </w:r>
          </w:p>
        </w:tc>
        <w:tc>
          <w:tcPr>
            <w:tcW w:w="463" w:type="pct"/>
            <w:vAlign w:val="center"/>
          </w:tcPr>
          <w:p w14:paraId="1D50BC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pct"/>
            <w:vAlign w:val="center"/>
          </w:tcPr>
          <w:p w14:paraId="74B9C6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pct"/>
            <w:vAlign w:val="center"/>
          </w:tcPr>
          <w:p w14:paraId="57D8A71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Align w:val="center"/>
          </w:tcPr>
          <w:p w14:paraId="31EFF70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pct"/>
            <w:vAlign w:val="center"/>
          </w:tcPr>
          <w:p w14:paraId="7A4C4D2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0AF090C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0252E62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pct"/>
            <w:vAlign w:val="center"/>
          </w:tcPr>
          <w:p w14:paraId="7BD97A1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57E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35" w:type="pct"/>
            <w:vAlign w:val="center"/>
          </w:tcPr>
          <w:p w14:paraId="3F0EB1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670" w:type="pct"/>
            <w:vAlign w:val="center"/>
          </w:tcPr>
          <w:p w14:paraId="2BB37D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</w:rPr>
              <w:t>便携式光谱分析仪</w:t>
            </w:r>
          </w:p>
        </w:tc>
        <w:tc>
          <w:tcPr>
            <w:tcW w:w="463" w:type="pct"/>
            <w:vAlign w:val="center"/>
          </w:tcPr>
          <w:p w14:paraId="4E81BE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pct"/>
            <w:vAlign w:val="center"/>
          </w:tcPr>
          <w:p w14:paraId="4DCC3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pct"/>
            <w:vAlign w:val="center"/>
          </w:tcPr>
          <w:p w14:paraId="30551EE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Align w:val="center"/>
          </w:tcPr>
          <w:p w14:paraId="71C24B4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pct"/>
            <w:vAlign w:val="center"/>
          </w:tcPr>
          <w:p w14:paraId="05F24C0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0F178CC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6C6EEC2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pct"/>
            <w:vAlign w:val="center"/>
          </w:tcPr>
          <w:p w14:paraId="1C76264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28E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35" w:type="pct"/>
            <w:vAlign w:val="center"/>
          </w:tcPr>
          <w:p w14:paraId="717C39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670" w:type="pct"/>
            <w:vAlign w:val="center"/>
          </w:tcPr>
          <w:p w14:paraId="3F1862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</w:rPr>
              <w:t>高精度IMU位姿系统</w:t>
            </w:r>
          </w:p>
        </w:tc>
        <w:tc>
          <w:tcPr>
            <w:tcW w:w="463" w:type="pct"/>
            <w:vAlign w:val="center"/>
          </w:tcPr>
          <w:p w14:paraId="78426F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pct"/>
            <w:vAlign w:val="center"/>
          </w:tcPr>
          <w:p w14:paraId="258578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pct"/>
            <w:vAlign w:val="center"/>
          </w:tcPr>
          <w:p w14:paraId="3A6932A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Align w:val="center"/>
          </w:tcPr>
          <w:p w14:paraId="14E6941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pct"/>
            <w:vAlign w:val="center"/>
          </w:tcPr>
          <w:p w14:paraId="7DB7684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56A7D99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40F5876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pct"/>
            <w:vAlign w:val="center"/>
          </w:tcPr>
          <w:p w14:paraId="41CF8AB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51B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35" w:type="pct"/>
            <w:vAlign w:val="center"/>
          </w:tcPr>
          <w:p w14:paraId="1079D7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670" w:type="pct"/>
            <w:vAlign w:val="center"/>
          </w:tcPr>
          <w:p w14:paraId="53F3AD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</w:rPr>
              <w:t>古建筑户外便携式数据采集装备</w:t>
            </w:r>
          </w:p>
        </w:tc>
        <w:tc>
          <w:tcPr>
            <w:tcW w:w="463" w:type="pct"/>
            <w:vAlign w:val="center"/>
          </w:tcPr>
          <w:p w14:paraId="25EFCD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pct"/>
            <w:vAlign w:val="center"/>
          </w:tcPr>
          <w:p w14:paraId="72A9F7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pct"/>
            <w:vAlign w:val="center"/>
          </w:tcPr>
          <w:p w14:paraId="3DE7ACE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Align w:val="center"/>
          </w:tcPr>
          <w:p w14:paraId="6C06CC9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pct"/>
            <w:vAlign w:val="center"/>
          </w:tcPr>
          <w:p w14:paraId="6BDCA9A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0A11B03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4977221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pct"/>
            <w:vAlign w:val="center"/>
          </w:tcPr>
          <w:p w14:paraId="151225A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4E2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35" w:type="pct"/>
            <w:vAlign w:val="center"/>
          </w:tcPr>
          <w:p w14:paraId="1BAE0E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670" w:type="pct"/>
            <w:vAlign w:val="center"/>
          </w:tcPr>
          <w:p w14:paraId="41E382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</w:rPr>
              <w:t>古建筑主体外表面智能检测终端</w:t>
            </w:r>
          </w:p>
        </w:tc>
        <w:tc>
          <w:tcPr>
            <w:tcW w:w="463" w:type="pct"/>
            <w:vAlign w:val="center"/>
          </w:tcPr>
          <w:p w14:paraId="1ED87D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pct"/>
            <w:vAlign w:val="center"/>
          </w:tcPr>
          <w:p w14:paraId="54A1B4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pct"/>
            <w:vAlign w:val="center"/>
          </w:tcPr>
          <w:p w14:paraId="691193B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Align w:val="center"/>
          </w:tcPr>
          <w:p w14:paraId="35A5975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pct"/>
            <w:vAlign w:val="center"/>
          </w:tcPr>
          <w:p w14:paraId="677AE4C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50147F6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0EB9638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pct"/>
            <w:vAlign w:val="center"/>
          </w:tcPr>
          <w:p w14:paraId="65281CE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1E4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35" w:type="pct"/>
            <w:vAlign w:val="center"/>
          </w:tcPr>
          <w:p w14:paraId="056374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70" w:type="pct"/>
            <w:vAlign w:val="center"/>
          </w:tcPr>
          <w:p w14:paraId="4255EB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</w:rPr>
              <w:t>自动气象站</w:t>
            </w:r>
          </w:p>
        </w:tc>
        <w:tc>
          <w:tcPr>
            <w:tcW w:w="463" w:type="pct"/>
            <w:vAlign w:val="center"/>
          </w:tcPr>
          <w:p w14:paraId="079995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pct"/>
            <w:vAlign w:val="center"/>
          </w:tcPr>
          <w:p w14:paraId="700578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pct"/>
            <w:vAlign w:val="center"/>
          </w:tcPr>
          <w:p w14:paraId="5C8C523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Align w:val="center"/>
          </w:tcPr>
          <w:p w14:paraId="1025872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pct"/>
            <w:vAlign w:val="center"/>
          </w:tcPr>
          <w:p w14:paraId="5FF5DDB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5FBE372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27EB809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pct"/>
            <w:vAlign w:val="center"/>
          </w:tcPr>
          <w:p w14:paraId="7516D66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0F7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35" w:type="pct"/>
            <w:vAlign w:val="center"/>
          </w:tcPr>
          <w:p w14:paraId="4E12B4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670" w:type="pct"/>
            <w:vAlign w:val="center"/>
          </w:tcPr>
          <w:p w14:paraId="03EC45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</w:rPr>
              <w:t>直流电源</w:t>
            </w:r>
          </w:p>
        </w:tc>
        <w:tc>
          <w:tcPr>
            <w:tcW w:w="463" w:type="pct"/>
            <w:vAlign w:val="center"/>
          </w:tcPr>
          <w:p w14:paraId="6FF614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pct"/>
            <w:vAlign w:val="center"/>
          </w:tcPr>
          <w:p w14:paraId="04BD2F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pct"/>
            <w:vAlign w:val="center"/>
          </w:tcPr>
          <w:p w14:paraId="3535548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Align w:val="center"/>
          </w:tcPr>
          <w:p w14:paraId="4645680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pct"/>
            <w:vAlign w:val="center"/>
          </w:tcPr>
          <w:p w14:paraId="0D3E9ED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537DB0E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24FAE2A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pct"/>
            <w:vAlign w:val="center"/>
          </w:tcPr>
          <w:p w14:paraId="1BDFD51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BFF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35" w:type="pct"/>
            <w:vAlign w:val="center"/>
          </w:tcPr>
          <w:p w14:paraId="3B5334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670" w:type="pct"/>
            <w:vAlign w:val="center"/>
          </w:tcPr>
          <w:p w14:paraId="55094C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</w:rPr>
              <w:t>激光测距组件</w:t>
            </w:r>
          </w:p>
        </w:tc>
        <w:tc>
          <w:tcPr>
            <w:tcW w:w="463" w:type="pct"/>
            <w:vAlign w:val="center"/>
          </w:tcPr>
          <w:p w14:paraId="16F5BC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pct"/>
            <w:vAlign w:val="center"/>
          </w:tcPr>
          <w:p w14:paraId="12CB99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pct"/>
            <w:vAlign w:val="center"/>
          </w:tcPr>
          <w:p w14:paraId="1A8A38A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Align w:val="center"/>
          </w:tcPr>
          <w:p w14:paraId="0F32658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pct"/>
            <w:vAlign w:val="center"/>
          </w:tcPr>
          <w:p w14:paraId="44B5C10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7BCB586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1B39B29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pct"/>
            <w:vAlign w:val="center"/>
          </w:tcPr>
          <w:p w14:paraId="06C7C0D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EC6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35" w:type="pct"/>
            <w:vAlign w:val="center"/>
          </w:tcPr>
          <w:p w14:paraId="768A15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670" w:type="pct"/>
            <w:vAlign w:val="center"/>
          </w:tcPr>
          <w:p w14:paraId="29A67D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</w:rPr>
              <w:t>多线激光雷达</w:t>
            </w:r>
          </w:p>
        </w:tc>
        <w:tc>
          <w:tcPr>
            <w:tcW w:w="463" w:type="pct"/>
            <w:vAlign w:val="center"/>
          </w:tcPr>
          <w:p w14:paraId="4965BF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6" w:type="pct"/>
            <w:vAlign w:val="center"/>
          </w:tcPr>
          <w:p w14:paraId="5C9107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pct"/>
            <w:vAlign w:val="center"/>
          </w:tcPr>
          <w:p w14:paraId="695A1C6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Align w:val="center"/>
          </w:tcPr>
          <w:p w14:paraId="0C3C6D6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pct"/>
            <w:vAlign w:val="center"/>
          </w:tcPr>
          <w:p w14:paraId="0843A15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537C07C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49275FF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pct"/>
            <w:vAlign w:val="center"/>
          </w:tcPr>
          <w:p w14:paraId="29AB8CD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22D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0" w:type="pct"/>
            <w:gridSpan w:val="10"/>
            <w:vAlign w:val="center"/>
          </w:tcPr>
          <w:p w14:paraId="34F9F46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谈判报价（人民币大写）：                                 （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¥</w:t>
            </w: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元）</w:t>
            </w:r>
          </w:p>
        </w:tc>
      </w:tr>
      <w:tr w14:paraId="25227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0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1DBC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备注：</w:t>
            </w:r>
          </w:p>
          <w:p w14:paraId="31AA093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表内报价内容以元为单位，</w:t>
            </w: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最多保留小数点后两位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632F357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本表中的“</w:t>
            </w: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谈判报价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”与“响应报价表”中的“</w:t>
            </w: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谈判报价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”一致。各子项分别报价。</w:t>
            </w:r>
          </w:p>
        </w:tc>
      </w:tr>
    </w:tbl>
    <w:p w14:paraId="19B3DA1E">
      <w:pPr>
        <w:rPr>
          <w:rFonts w:hint="eastAsia" w:ascii="仿宋" w:hAnsi="仿宋" w:eastAsia="仿宋" w:cs="仿宋"/>
        </w:rPr>
      </w:pPr>
    </w:p>
    <w:p w14:paraId="01BA31F4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注：</w:t>
      </w:r>
      <w:r>
        <w:rPr>
          <w:rFonts w:hint="eastAsia" w:ascii="仿宋" w:hAnsi="仿宋" w:eastAsia="仿宋" w:cs="仿宋"/>
          <w:lang w:val="en-US" w:eastAsia="zh-CN"/>
        </w:rPr>
        <w:t>1、</w:t>
      </w:r>
      <w:r>
        <w:rPr>
          <w:rFonts w:hint="eastAsia" w:ascii="仿宋" w:hAnsi="仿宋" w:eastAsia="仿宋" w:cs="仿宋"/>
        </w:rPr>
        <w:t>合计金额应与谈判报价表中的谈判总报价一致。</w:t>
      </w:r>
      <w:bookmarkStart w:id="0" w:name="_Toc311415659"/>
      <w:bookmarkStart w:id="1" w:name="_Toc332874430"/>
      <w:bookmarkStart w:id="2" w:name="_Toc283240498"/>
      <w:bookmarkStart w:id="3" w:name="_Toc405385112"/>
    </w:p>
    <w:p w14:paraId="4800488A">
      <w:pPr>
        <w:numPr>
          <w:ilvl w:val="0"/>
          <w:numId w:val="1"/>
        </w:num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响应报价子目出现漏项或报价数量与谈判文件要求不符的，将被视为无效谈判。</w:t>
      </w:r>
    </w:p>
    <w:p w14:paraId="17691B7E">
      <w:pPr>
        <w:numPr>
          <w:ilvl w:val="0"/>
          <w:numId w:val="1"/>
        </w:num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此表所列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产品</w:t>
      </w:r>
      <w:r>
        <w:rPr>
          <w:rFonts w:hint="eastAsia" w:ascii="仿宋" w:hAnsi="仿宋" w:eastAsia="仿宋" w:cs="仿宋"/>
          <w:lang w:val="en-US" w:eastAsia="zh-CN"/>
        </w:rPr>
        <w:t>名称为本项目标的物，中小企业声明函中填报的各产品名称以本表所列产品为准。超出本表所列产品范围的，不作为中小企业判定依据。</w:t>
      </w:r>
    </w:p>
    <w:p w14:paraId="3F124E93">
      <w:pPr>
        <w:rPr>
          <w:rFonts w:hint="eastAsia" w:ascii="仿宋" w:hAnsi="仿宋" w:eastAsia="仿宋" w:cs="仿宋"/>
        </w:rPr>
      </w:pPr>
    </w:p>
    <w:p w14:paraId="00B73209">
      <w:pPr>
        <w:pStyle w:val="5"/>
        <w:rPr>
          <w:rFonts w:hint="eastAsia" w:ascii="仿宋" w:hAnsi="仿宋" w:eastAsia="仿宋" w:cs="仿宋"/>
          <w:sz w:val="24"/>
          <w:szCs w:val="24"/>
        </w:rPr>
      </w:pPr>
    </w:p>
    <w:p w14:paraId="6868CE97">
      <w:pPr>
        <w:pStyle w:val="3"/>
        <w:rPr>
          <w:rFonts w:hint="eastAsia" w:ascii="仿宋" w:hAnsi="仿宋" w:eastAsia="仿宋" w:cs="仿宋"/>
        </w:rPr>
      </w:pPr>
      <w:bookmarkStart w:id="4" w:name="_GoBack"/>
      <w:bookmarkEnd w:id="4"/>
    </w:p>
    <w:p w14:paraId="197232A7">
      <w:pPr>
        <w:rPr>
          <w:rFonts w:hint="eastAsia"/>
        </w:rPr>
      </w:pPr>
    </w:p>
    <w:tbl>
      <w:tblPr>
        <w:tblStyle w:val="6"/>
        <w:tblW w:w="0" w:type="auto"/>
        <w:tblInd w:w="12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287"/>
        <w:gridCol w:w="4532"/>
      </w:tblGrid>
      <w:tr w14:paraId="6FC237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</w:trPr>
        <w:tc>
          <w:tcPr>
            <w:tcW w:w="2694" w:type="dxa"/>
            <w:noWrap w:val="0"/>
            <w:vAlign w:val="bottom"/>
          </w:tcPr>
          <w:p w14:paraId="3A97EBB0">
            <w:pPr>
              <w:pStyle w:val="3"/>
              <w:jc w:val="distribut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法定代表人或被授权代表签字或盖章</w:t>
            </w:r>
          </w:p>
        </w:tc>
        <w:tc>
          <w:tcPr>
            <w:tcW w:w="287" w:type="dxa"/>
            <w:noWrap w:val="0"/>
            <w:vAlign w:val="bottom"/>
          </w:tcPr>
          <w:p w14:paraId="1FF72224">
            <w:pPr>
              <w:pStyle w:val="3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：</w:t>
            </w:r>
          </w:p>
        </w:tc>
        <w:tc>
          <w:tcPr>
            <w:tcW w:w="4532" w:type="dxa"/>
            <w:noWrap w:val="0"/>
            <w:vAlign w:val="bottom"/>
          </w:tcPr>
          <w:p w14:paraId="22990333">
            <w:pPr>
              <w:pStyle w:val="3"/>
              <w:rPr>
                <w:rFonts w:hint="eastAsia" w:ascii="仿宋" w:hAnsi="仿宋" w:eastAsia="仿宋" w:cs="仿宋"/>
                <w:u w:val="single"/>
              </w:rPr>
            </w:pPr>
            <w:r>
              <w:rPr>
                <w:rFonts w:hint="eastAsia" w:ascii="仿宋" w:hAnsi="仿宋" w:eastAsia="仿宋" w:cs="仿宋"/>
                <w:u w:val="single"/>
              </w:rPr>
              <w:t xml:space="preserve">                                  </w:t>
            </w:r>
          </w:p>
        </w:tc>
      </w:tr>
      <w:tr w14:paraId="0DFEAC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694" w:type="dxa"/>
            <w:noWrap w:val="0"/>
            <w:vAlign w:val="bottom"/>
          </w:tcPr>
          <w:p w14:paraId="59E53F95">
            <w:pPr>
              <w:pStyle w:val="3"/>
              <w:jc w:val="distribut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供应商</w:t>
            </w:r>
          </w:p>
        </w:tc>
        <w:tc>
          <w:tcPr>
            <w:tcW w:w="287" w:type="dxa"/>
            <w:noWrap w:val="0"/>
            <w:vAlign w:val="bottom"/>
          </w:tcPr>
          <w:p w14:paraId="4ADD0BEE">
            <w:pPr>
              <w:pStyle w:val="3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：</w:t>
            </w:r>
          </w:p>
        </w:tc>
        <w:tc>
          <w:tcPr>
            <w:tcW w:w="4532" w:type="dxa"/>
            <w:noWrap w:val="0"/>
            <w:vAlign w:val="bottom"/>
          </w:tcPr>
          <w:p w14:paraId="63D523F6">
            <w:pPr>
              <w:pStyle w:val="3"/>
              <w:rPr>
                <w:rFonts w:hint="eastAsia" w:ascii="仿宋" w:hAnsi="仿宋" w:eastAsia="仿宋" w:cs="仿宋"/>
                <w:u w:val="single"/>
              </w:rPr>
            </w:pPr>
            <w:r>
              <w:rPr>
                <w:rFonts w:hint="eastAsia" w:ascii="仿宋" w:hAnsi="仿宋" w:eastAsia="仿宋" w:cs="仿宋"/>
                <w:u w:val="single"/>
              </w:rPr>
              <w:t xml:space="preserve">                                  </w:t>
            </w:r>
          </w:p>
        </w:tc>
      </w:tr>
      <w:tr w14:paraId="5FF3C9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694" w:type="dxa"/>
            <w:noWrap w:val="0"/>
            <w:vAlign w:val="bottom"/>
          </w:tcPr>
          <w:p w14:paraId="0643B754">
            <w:pPr>
              <w:pStyle w:val="3"/>
              <w:jc w:val="distribut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782F7CB3">
            <w:pPr>
              <w:pStyle w:val="3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：</w:t>
            </w:r>
          </w:p>
        </w:tc>
        <w:tc>
          <w:tcPr>
            <w:tcW w:w="4532" w:type="dxa"/>
            <w:noWrap w:val="0"/>
            <w:vAlign w:val="bottom"/>
          </w:tcPr>
          <w:p w14:paraId="315ECD7D">
            <w:pPr>
              <w:pStyle w:val="3"/>
              <w:rPr>
                <w:rFonts w:hint="eastAsia" w:ascii="仿宋" w:hAnsi="仿宋" w:eastAsia="仿宋" w:cs="仿宋"/>
                <w:u w:val="single"/>
              </w:rPr>
            </w:pPr>
            <w:r>
              <w:rPr>
                <w:rFonts w:hint="eastAsia" w:ascii="仿宋" w:hAnsi="仿宋" w:eastAsia="仿宋" w:cs="仿宋"/>
                <w:u w:val="single"/>
              </w:rPr>
              <w:t xml:space="preserve">                                  </w:t>
            </w:r>
          </w:p>
        </w:tc>
      </w:tr>
      <w:bookmarkEnd w:id="0"/>
      <w:bookmarkEnd w:id="1"/>
      <w:bookmarkEnd w:id="2"/>
      <w:bookmarkEnd w:id="3"/>
    </w:tbl>
    <w:p w14:paraId="3FB99F9E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55C010"/>
    <w:multiLevelType w:val="singleLevel"/>
    <w:tmpl w:val="D355C010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yMjljNTNhY2Q3ZjRmNjlhYWQ3OGMxZTUyNmQzZDEifQ=="/>
  </w:docVars>
  <w:rsids>
    <w:rsidRoot w:val="00000000"/>
    <w:rsid w:val="02327688"/>
    <w:rsid w:val="040E141E"/>
    <w:rsid w:val="04715838"/>
    <w:rsid w:val="10782373"/>
    <w:rsid w:val="305B02AF"/>
    <w:rsid w:val="5CBD7807"/>
    <w:rsid w:val="683641A4"/>
    <w:rsid w:val="689A7F63"/>
    <w:rsid w:val="7D943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/>
    </w:rPr>
  </w:style>
  <w:style w:type="paragraph" w:styleId="4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styleId="5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/>
      <w:sz w:val="18"/>
      <w:szCs w:val="18"/>
    </w:rPr>
  </w:style>
  <w:style w:type="paragraph" w:customStyle="1" w:styleId="8">
    <w:name w:val="xl36"/>
    <w:basedOn w:val="1"/>
    <w:qFormat/>
    <w:uiPriority w:val="0"/>
    <w:pPr>
      <w:widowControl/>
      <w:spacing w:before="100" w:beforeLines="0" w:after="100" w:afterLines="0"/>
      <w:jc w:val="center"/>
    </w:pPr>
    <w:rPr>
      <w:rFonts w:hint="eastAsia" w:ascii="宋体" w:hAns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303</Words>
  <Characters>310</Characters>
  <Lines>0</Lines>
  <Paragraphs>0</Paragraphs>
  <TotalTime>1</TotalTime>
  <ScaleCrop>false</ScaleCrop>
  <LinksUpToDate>false</LinksUpToDate>
  <CharactersWithSpaces>507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2023-09-13T07:18:00Z</dcterms:created>
  <dc:creator>Administrator</dc:creator>
  <cp:lastModifiedBy>陕西中技招标有限公司</cp:lastModifiedBy>
  <dcterms:modified xsi:type="dcterms:W3CDTF">2026-05-15T07:25:39Z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2052-12.1.0.26373</vt:lpwstr>
  </property>
  <property fmtid="{D5CDD505-2E9C-101B-9397-08002B2CF9AE}" pid="3" name="ICV">
    <vt:lpwstr>ECEAB4D2AB544B3D8609CED48B0B407A_12</vt:lpwstr>
  </property>
  <property fmtid="{D5CDD505-2E9C-101B-9397-08002B2CF9AE}" pid="4" name="KSOTemplateDocerSaveRecord">
    <vt:lpwstr>eyJoZGlkIjoiZTg0ODc1OWRkZTEyNzkyOTU3NDAwNWM1NzIwYzdiNDYiLCJ1c2VySWQiOiIxNDQzMjY4NTA4In0=</vt:lpwstr>
  </property>
</Properties>
</file>