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pos="9071"/>
        </w:tabs>
        <w:spacing w:line="360" w:lineRule="auto"/>
        <w:jc w:val="left"/>
        <w:rPr>
          <w:rFonts w:hint="eastAsia" w:hAnsi="宋体"/>
          <w:b/>
          <w:sz w:val="28"/>
          <w:szCs w:val="28"/>
        </w:rPr>
      </w:pPr>
      <w:r>
        <w:rPr>
          <w:rFonts w:hint="eastAsia" w:hAnsi="宋体"/>
          <w:b/>
          <w:sz w:val="28"/>
          <w:szCs w:val="28"/>
        </w:rPr>
        <w:t>项目编号：</w:t>
      </w:r>
      <w:r>
        <w:rPr>
          <w:rFonts w:hint="eastAsia" w:hAnsi="宋体"/>
          <w:b/>
          <w:sz w:val="28"/>
          <w:szCs w:val="28"/>
          <w:lang w:eastAsia="zh-CN"/>
        </w:rPr>
        <w:t>LGZBZX2026磋-03</w:t>
      </w:r>
    </w:p>
    <w:p>
      <w:pPr>
        <w:tabs>
          <w:tab w:val="right" w:pos="9071"/>
        </w:tabs>
        <w:spacing w:line="360" w:lineRule="auto"/>
        <w:jc w:val="left"/>
        <w:rPr>
          <w:rFonts w:hint="eastAsia" w:hAnsi="宋体" w:cs="宋体"/>
          <w:b/>
          <w:sz w:val="48"/>
          <w:szCs w:val="48"/>
        </w:rPr>
      </w:pPr>
      <w:r>
        <w:rPr>
          <w:rFonts w:hint="eastAsia" w:hAnsi="宋体"/>
          <w:b/>
          <w:sz w:val="28"/>
          <w:szCs w:val="28"/>
        </w:rPr>
        <w:t xml:space="preserve">                           </w:t>
      </w:r>
      <w:r>
        <w:rPr>
          <w:rFonts w:hAnsi="宋体"/>
          <w:b/>
          <w:sz w:val="28"/>
          <w:szCs w:val="28"/>
        </w:rPr>
        <w:tab/>
      </w: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outlineLvl w:val="9"/>
        <w:rPr>
          <w:rFonts w:hint="eastAsia" w:hAnsi="宋体"/>
          <w:b/>
          <w:sz w:val="48"/>
          <w:szCs w:val="48"/>
          <w:u w:val="single"/>
          <w:lang w:eastAsia="zh-CN"/>
        </w:rPr>
      </w:pPr>
      <w:bookmarkStart w:id="225" w:name="_GoBack"/>
      <w:r>
        <w:rPr>
          <w:rFonts w:hint="eastAsia" w:hAnsi="宋体"/>
          <w:b/>
          <w:sz w:val="48"/>
          <w:szCs w:val="48"/>
          <w:u w:val="single"/>
          <w:lang w:eastAsia="zh-CN"/>
        </w:rPr>
        <w:t>岚皋县政府文化广场4号楼2026至2029年物业及电梯代管项目</w:t>
      </w:r>
    </w:p>
    <w:bookmarkEnd w:id="225"/>
    <w:p>
      <w:pPr>
        <w:spacing w:line="360" w:lineRule="auto"/>
        <w:jc w:val="center"/>
        <w:rPr>
          <w:rFonts w:hint="eastAsia" w:hAnsi="宋体"/>
          <w:b/>
          <w:sz w:val="84"/>
          <w:szCs w:val="84"/>
        </w:rPr>
      </w:pPr>
      <w:r>
        <w:rPr>
          <w:rFonts w:hint="eastAsia" w:hAnsi="宋体"/>
          <w:b/>
          <w:sz w:val="84"/>
          <w:szCs w:val="84"/>
        </w:rPr>
        <w:t>竞</w:t>
      </w:r>
    </w:p>
    <w:p>
      <w:pPr>
        <w:spacing w:line="360" w:lineRule="auto"/>
        <w:jc w:val="center"/>
        <w:rPr>
          <w:rFonts w:hint="eastAsia" w:hAnsi="宋体"/>
          <w:b/>
          <w:sz w:val="84"/>
          <w:szCs w:val="84"/>
        </w:rPr>
      </w:pPr>
      <w:r>
        <w:rPr>
          <w:rFonts w:hint="eastAsia" w:hAnsi="宋体"/>
          <w:b/>
          <w:sz w:val="84"/>
          <w:szCs w:val="84"/>
        </w:rPr>
        <w:t>争</w:t>
      </w:r>
    </w:p>
    <w:p>
      <w:pPr>
        <w:spacing w:line="360" w:lineRule="auto"/>
        <w:jc w:val="center"/>
        <w:rPr>
          <w:rFonts w:hint="eastAsia" w:hAnsi="宋体"/>
          <w:b/>
          <w:sz w:val="84"/>
          <w:szCs w:val="84"/>
        </w:rPr>
      </w:pPr>
      <w:r>
        <w:rPr>
          <w:rFonts w:hint="eastAsia" w:hAnsi="宋体"/>
          <w:b/>
          <w:sz w:val="84"/>
          <w:szCs w:val="84"/>
        </w:rPr>
        <w:t>性</w:t>
      </w:r>
    </w:p>
    <w:p>
      <w:pPr>
        <w:spacing w:line="360" w:lineRule="auto"/>
        <w:jc w:val="center"/>
        <w:rPr>
          <w:rFonts w:hint="eastAsia" w:hAnsi="宋体"/>
          <w:b/>
          <w:sz w:val="84"/>
          <w:szCs w:val="84"/>
        </w:rPr>
      </w:pPr>
      <w:r>
        <w:rPr>
          <w:rFonts w:hint="eastAsia" w:hAnsi="宋体"/>
          <w:b/>
          <w:sz w:val="84"/>
          <w:szCs w:val="84"/>
        </w:rPr>
        <w:t>磋</w:t>
      </w:r>
    </w:p>
    <w:p>
      <w:pPr>
        <w:spacing w:line="360" w:lineRule="auto"/>
        <w:jc w:val="center"/>
        <w:rPr>
          <w:rFonts w:hint="eastAsia" w:hAnsi="宋体"/>
          <w:b/>
          <w:sz w:val="84"/>
          <w:szCs w:val="84"/>
        </w:rPr>
      </w:pPr>
      <w:r>
        <w:rPr>
          <w:rFonts w:hint="eastAsia" w:hAnsi="宋体"/>
          <w:b/>
          <w:sz w:val="84"/>
          <w:szCs w:val="84"/>
        </w:rPr>
        <w:t>商</w:t>
      </w:r>
    </w:p>
    <w:p>
      <w:pPr>
        <w:spacing w:line="360" w:lineRule="auto"/>
        <w:jc w:val="center"/>
        <w:rPr>
          <w:rFonts w:hint="eastAsia" w:hAnsi="宋体"/>
          <w:b/>
          <w:sz w:val="84"/>
          <w:szCs w:val="84"/>
        </w:rPr>
      </w:pPr>
      <w:r>
        <w:rPr>
          <w:rFonts w:hint="eastAsia" w:hAnsi="宋体"/>
          <w:b/>
          <w:sz w:val="84"/>
          <w:szCs w:val="84"/>
        </w:rPr>
        <w:t>文</w:t>
      </w:r>
    </w:p>
    <w:p>
      <w:pPr>
        <w:spacing w:line="360" w:lineRule="auto"/>
        <w:jc w:val="center"/>
        <w:rPr>
          <w:rFonts w:hint="eastAsia"/>
        </w:rPr>
      </w:pPr>
      <w:r>
        <w:rPr>
          <w:rFonts w:hint="eastAsia" w:hAnsi="宋体"/>
          <w:b/>
          <w:sz w:val="84"/>
          <w:szCs w:val="84"/>
        </w:rPr>
        <w:t>件</w:t>
      </w:r>
    </w:p>
    <w:p>
      <w:pPr>
        <w:spacing w:line="360" w:lineRule="auto"/>
        <w:jc w:val="center"/>
        <w:rPr>
          <w:rFonts w:hint="default" w:hAnsi="宋体"/>
          <w:b/>
          <w:sz w:val="32"/>
          <w:szCs w:val="32"/>
          <w:lang w:val="en-US" w:eastAsia="zh-CN"/>
        </w:rPr>
      </w:pPr>
      <w:r>
        <w:rPr>
          <w:rFonts w:hint="eastAsia" w:hAnsi="宋体"/>
          <w:b/>
          <w:sz w:val="32"/>
          <w:szCs w:val="32"/>
        </w:rPr>
        <w:t>岚皋县</w:t>
      </w:r>
      <w:r>
        <w:rPr>
          <w:rFonts w:hint="eastAsia" w:hAnsi="宋体"/>
          <w:b/>
          <w:sz w:val="32"/>
          <w:szCs w:val="32"/>
          <w:lang w:val="en-US" w:eastAsia="zh-CN"/>
        </w:rPr>
        <w:t>人民政府办公室</w:t>
      </w:r>
    </w:p>
    <w:p>
      <w:pPr>
        <w:spacing w:line="360" w:lineRule="auto"/>
        <w:jc w:val="center"/>
        <w:rPr>
          <w:rFonts w:hint="eastAsia" w:hAnsi="宋体"/>
          <w:b/>
          <w:sz w:val="32"/>
          <w:szCs w:val="32"/>
        </w:rPr>
      </w:pPr>
      <w:r>
        <w:rPr>
          <w:rFonts w:hint="eastAsia" w:hAnsi="宋体"/>
          <w:b/>
          <w:sz w:val="32"/>
          <w:szCs w:val="32"/>
        </w:rPr>
        <w:t>岚皋县招投标服务中心</w:t>
      </w:r>
    </w:p>
    <w:p>
      <w:pPr>
        <w:spacing w:line="360" w:lineRule="auto"/>
        <w:jc w:val="center"/>
        <w:rPr>
          <w:rFonts w:hint="eastAsia" w:hAnsi="宋体"/>
          <w:szCs w:val="21"/>
        </w:rPr>
      </w:pPr>
      <w:r>
        <w:rPr>
          <w:rFonts w:hint="eastAsia" w:hAnsi="宋体"/>
          <w:b/>
          <w:sz w:val="32"/>
          <w:szCs w:val="32"/>
        </w:rPr>
        <w:t>二○二</w:t>
      </w:r>
      <w:r>
        <w:rPr>
          <w:rFonts w:hint="eastAsia" w:hAnsi="宋体"/>
          <w:b/>
          <w:sz w:val="32"/>
          <w:szCs w:val="32"/>
          <w:lang w:val="en-US" w:eastAsia="zh-CN"/>
        </w:rPr>
        <w:t>六</w:t>
      </w:r>
      <w:r>
        <w:rPr>
          <w:rFonts w:hint="eastAsia" w:hAnsi="宋体"/>
          <w:b/>
          <w:sz w:val="32"/>
          <w:szCs w:val="32"/>
        </w:rPr>
        <w:t>年</w:t>
      </w:r>
      <w:r>
        <w:rPr>
          <w:rFonts w:hint="eastAsia" w:hAnsi="宋体"/>
          <w:b/>
          <w:sz w:val="32"/>
          <w:szCs w:val="32"/>
          <w:highlight w:val="none"/>
          <w:lang w:val="en-US" w:eastAsia="zh-CN"/>
        </w:rPr>
        <w:t>七</w:t>
      </w:r>
      <w:r>
        <w:rPr>
          <w:rFonts w:hint="eastAsia" w:hAnsi="宋体"/>
          <w:b/>
          <w:sz w:val="32"/>
          <w:szCs w:val="32"/>
          <w:highlight w:val="none"/>
        </w:rPr>
        <w:t>月</w:t>
      </w:r>
    </w:p>
    <w:p>
      <w:pPr>
        <w:sectPr>
          <w:headerReference r:id="rId5" w:type="first"/>
          <w:footerReference r:id="rId8" w:type="first"/>
          <w:headerReference r:id="rId3" w:type="default"/>
          <w:footerReference r:id="rId6" w:type="default"/>
          <w:headerReference r:id="rId4" w:type="even"/>
          <w:footerReference r:id="rId7" w:type="even"/>
          <w:pgSz w:w="11906" w:h="16838"/>
          <w:pgMar w:top="1418" w:right="1361" w:bottom="1418" w:left="1474" w:header="851" w:footer="992" w:gutter="0"/>
          <w:cols w:space="720" w:num="1"/>
          <w:titlePg/>
          <w:docGrid w:type="lines" w:linePitch="312" w:charSpace="0"/>
        </w:sectPr>
      </w:pPr>
    </w:p>
    <w:p>
      <w:pPr>
        <w:widowControl w:val="0"/>
        <w:shd w:val="clear"/>
        <w:topLinePunct w:val="0"/>
        <w:bidi w:val="0"/>
        <w:spacing w:line="360" w:lineRule="auto"/>
        <w:ind w:firstLine="3935" w:firstLineChars="1400"/>
        <w:jc w:val="both"/>
        <w:outlineLvl w:val="9"/>
        <w:rPr>
          <w:rFonts w:hint="eastAsia" w:asciiTheme="minorEastAsia" w:hAnsiTheme="minorEastAsia" w:eastAsiaTheme="minorEastAsia" w:cstheme="minorEastAsia"/>
          <w:color w:val="auto"/>
          <w:spacing w:val="0"/>
          <w:w w:val="100"/>
          <w:position w:val="0"/>
          <w:sz w:val="28"/>
          <w:szCs w:val="28"/>
        </w:rPr>
      </w:pPr>
      <w:r>
        <w:rPr>
          <w:rFonts w:hint="eastAsia" w:asciiTheme="minorEastAsia" w:hAnsiTheme="minorEastAsia" w:eastAsiaTheme="minorEastAsia" w:cstheme="minorEastAsia"/>
          <w:b/>
          <w:color w:val="auto"/>
          <w:spacing w:val="0"/>
          <w:w w:val="100"/>
          <w:position w:val="0"/>
          <w:sz w:val="28"/>
          <w:szCs w:val="28"/>
        </w:rPr>
        <w:t>特别提醒</w:t>
      </w:r>
    </w:p>
    <w:p>
      <w:pPr>
        <w:widowControl w:val="0"/>
        <w:shd w:val="clear"/>
        <w:wordWrap w:val="0"/>
        <w:topLinePunct w:val="0"/>
        <w:bidi w:val="0"/>
        <w:spacing w:line="360" w:lineRule="auto"/>
        <w:ind w:firstLine="482" w:firstLineChars="200"/>
        <w:jc w:val="left"/>
        <w:rPr>
          <w:rFonts w:hint="eastAsia" w:asciiTheme="minorEastAsia" w:hAnsiTheme="minorEastAsia" w:eastAsiaTheme="minorEastAsia" w:cstheme="minorEastAsia"/>
          <w:b/>
          <w:bCs/>
          <w:snapToGrid w:val="0"/>
          <w:spacing w:val="0"/>
          <w:w w:val="100"/>
          <w:position w:val="0"/>
          <w:sz w:val="24"/>
          <w:szCs w:val="24"/>
        </w:rPr>
      </w:pPr>
      <w:r>
        <w:rPr>
          <w:rFonts w:hint="eastAsia" w:asciiTheme="minorEastAsia" w:hAnsiTheme="minorEastAsia" w:eastAsiaTheme="minorEastAsia" w:cstheme="minorEastAsia"/>
          <w:b/>
          <w:bCs/>
          <w:snapToGrid w:val="0"/>
          <w:spacing w:val="0"/>
          <w:w w:val="100"/>
          <w:position w:val="0"/>
          <w:sz w:val="24"/>
          <w:szCs w:val="24"/>
        </w:rPr>
        <w:t>安康市公共资源交易平台全流程电子化、政府采购项目内容关于需要特别提醒</w:t>
      </w:r>
      <w:r>
        <w:rPr>
          <w:rFonts w:hint="eastAsia" w:asciiTheme="minorEastAsia" w:hAnsiTheme="minorEastAsia" w:eastAsiaTheme="minorEastAsia" w:cstheme="minorEastAsia"/>
          <w:b/>
          <w:bCs/>
          <w:snapToGrid w:val="0"/>
          <w:spacing w:val="0"/>
          <w:w w:val="100"/>
          <w:position w:val="0"/>
          <w:sz w:val="24"/>
          <w:szCs w:val="24"/>
          <w:lang w:val="en-US" w:eastAsia="zh-CN"/>
        </w:rPr>
        <w:t>供应商</w:t>
      </w:r>
      <w:r>
        <w:rPr>
          <w:rFonts w:hint="eastAsia" w:asciiTheme="minorEastAsia" w:hAnsiTheme="minorEastAsia" w:eastAsiaTheme="minorEastAsia" w:cstheme="minorEastAsia"/>
          <w:b/>
          <w:bCs/>
          <w:snapToGrid w:val="0"/>
          <w:spacing w:val="0"/>
          <w:w w:val="100"/>
          <w:position w:val="0"/>
          <w:sz w:val="24"/>
          <w:szCs w:val="24"/>
        </w:rPr>
        <w:t>的内容</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rPr>
      </w:pPr>
      <w:r>
        <w:rPr>
          <w:rFonts w:hint="eastAsia" w:asciiTheme="minorEastAsia" w:hAnsiTheme="minorEastAsia" w:eastAsiaTheme="minorEastAsia" w:cstheme="minorEastAsia"/>
          <w:snapToGrid w:val="0"/>
          <w:spacing w:val="0"/>
          <w:w w:val="100"/>
          <w:position w:val="0"/>
          <w:sz w:val="24"/>
          <w:szCs w:val="24"/>
        </w:rPr>
        <w:t>1、本项目采用电子化投标</w:t>
      </w:r>
      <w:r>
        <w:rPr>
          <w:rFonts w:hint="eastAsia" w:asciiTheme="minorEastAsia" w:hAnsiTheme="minorEastAsia" w:eastAsiaTheme="minorEastAsia" w:cstheme="minorEastAsia"/>
          <w:snapToGrid w:val="0"/>
          <w:spacing w:val="0"/>
          <w:w w:val="100"/>
          <w:position w:val="0"/>
          <w:sz w:val="24"/>
          <w:szCs w:val="24"/>
          <w:lang w:eastAsia="zh-CN"/>
        </w:rPr>
        <w:t>不见面</w:t>
      </w:r>
      <w:r>
        <w:rPr>
          <w:rFonts w:hint="eastAsia" w:asciiTheme="minorEastAsia" w:hAnsiTheme="minorEastAsia" w:eastAsiaTheme="minorEastAsia" w:cstheme="minorEastAsia"/>
          <w:snapToGrid w:val="0"/>
          <w:spacing w:val="0"/>
          <w:w w:val="100"/>
          <w:position w:val="0"/>
          <w:sz w:val="24"/>
          <w:szCs w:val="24"/>
        </w:rPr>
        <w:t>开标方式（无需提供纸质版文件） ，开标时请务必</w:t>
      </w:r>
      <w:r>
        <w:rPr>
          <w:rFonts w:hint="eastAsia" w:asciiTheme="minorEastAsia" w:hAnsiTheme="minorEastAsia" w:eastAsiaTheme="minorEastAsia" w:cstheme="minorEastAsia"/>
          <w:snapToGrid w:val="0"/>
          <w:spacing w:val="0"/>
          <w:w w:val="100"/>
          <w:position w:val="0"/>
          <w:sz w:val="24"/>
          <w:szCs w:val="24"/>
          <w:lang w:eastAsia="zh-CN"/>
        </w:rPr>
        <w:t>自行使用</w:t>
      </w:r>
      <w:r>
        <w:rPr>
          <w:rFonts w:hint="eastAsia" w:asciiTheme="minorEastAsia" w:hAnsiTheme="minorEastAsia" w:eastAsiaTheme="minorEastAsia" w:cstheme="minorEastAsia"/>
          <w:snapToGrid w:val="0"/>
          <w:spacing w:val="0"/>
          <w:w w:val="100"/>
          <w:position w:val="0"/>
          <w:sz w:val="24"/>
          <w:szCs w:val="24"/>
        </w:rPr>
        <w:t>数字认证证书</w:t>
      </w:r>
      <w:r>
        <w:rPr>
          <w:rFonts w:hint="eastAsia" w:asciiTheme="minorEastAsia" w:hAnsiTheme="minorEastAsia" w:eastAsiaTheme="minorEastAsia" w:cstheme="minorEastAsia"/>
          <w:snapToGrid w:val="0"/>
          <w:spacing w:val="0"/>
          <w:w w:val="100"/>
          <w:position w:val="0"/>
          <w:sz w:val="24"/>
          <w:szCs w:val="24"/>
          <w:lang w:val="en-US" w:eastAsia="zh-CN"/>
        </w:rPr>
        <w:t>CA锁登录不见面开标大厅系统进行签到</w:t>
      </w:r>
      <w:r>
        <w:rPr>
          <w:rFonts w:hint="eastAsia" w:asciiTheme="minorEastAsia" w:hAnsiTheme="minorEastAsia" w:eastAsiaTheme="minorEastAsia" w:cstheme="minorEastAsia"/>
          <w:snapToGrid w:val="0"/>
          <w:spacing w:val="0"/>
          <w:w w:val="100"/>
          <w:position w:val="0"/>
          <w:sz w:val="24"/>
          <w:szCs w:val="24"/>
        </w:rPr>
        <w:t>，如因</w:t>
      </w:r>
      <w:r>
        <w:rPr>
          <w:rFonts w:hint="eastAsia" w:asciiTheme="minorEastAsia" w:hAnsiTheme="minorEastAsia" w:eastAsiaTheme="minorEastAsia" w:cstheme="minorEastAsia"/>
          <w:snapToGrid w:val="0"/>
          <w:spacing w:val="0"/>
          <w:w w:val="100"/>
          <w:position w:val="0"/>
          <w:sz w:val="24"/>
          <w:szCs w:val="24"/>
          <w:lang w:eastAsia="zh-CN"/>
        </w:rPr>
        <w:t>投标单位</w:t>
      </w:r>
      <w:r>
        <w:rPr>
          <w:rFonts w:hint="eastAsia" w:asciiTheme="minorEastAsia" w:hAnsiTheme="minorEastAsia" w:eastAsiaTheme="minorEastAsia" w:cstheme="minorEastAsia"/>
          <w:snapToGrid w:val="0"/>
          <w:spacing w:val="0"/>
          <w:w w:val="100"/>
          <w:position w:val="0"/>
          <w:sz w:val="24"/>
          <w:szCs w:val="24"/>
        </w:rPr>
        <w:t>自身原因造成无法解密投标文件，按无效投标对待。</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rPr>
      </w:pPr>
      <w:r>
        <w:rPr>
          <w:rFonts w:hint="eastAsia" w:asciiTheme="minorEastAsia" w:hAnsiTheme="minorEastAsia" w:eastAsiaTheme="minorEastAsia" w:cstheme="minorEastAsia"/>
          <w:snapToGrid w:val="0"/>
          <w:spacing w:val="0"/>
          <w:w w:val="100"/>
          <w:position w:val="0"/>
          <w:sz w:val="24"/>
          <w:szCs w:val="24"/>
        </w:rPr>
        <w:t>2、电子开标、评标无法进行时，按照《安康市公共资源交易平台电子化交易应急处置管理办法(试行)》 规定执行。</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rPr>
      </w:pPr>
      <w:r>
        <w:rPr>
          <w:rFonts w:hint="eastAsia" w:asciiTheme="minorEastAsia" w:hAnsiTheme="minorEastAsia" w:eastAsiaTheme="minorEastAsia" w:cstheme="minorEastAsia"/>
          <w:snapToGrid w:val="0"/>
          <w:spacing w:val="0"/>
          <w:w w:val="100"/>
          <w:position w:val="0"/>
          <w:sz w:val="24"/>
          <w:szCs w:val="24"/>
        </w:rPr>
        <w:t>3、制作电子投标文件</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rPr>
      </w:pPr>
      <w:r>
        <w:rPr>
          <w:rFonts w:hint="eastAsia" w:asciiTheme="minorEastAsia" w:hAnsiTheme="minorEastAsia" w:eastAsiaTheme="minorEastAsia" w:cstheme="minorEastAsia"/>
          <w:snapToGrid w:val="0"/>
          <w:spacing w:val="0"/>
          <w:w w:val="100"/>
          <w:position w:val="0"/>
          <w:sz w:val="24"/>
          <w:szCs w:val="24"/>
          <w:lang w:eastAsia="zh-CN"/>
        </w:rPr>
        <w:t>供应商</w:t>
      </w:r>
      <w:r>
        <w:rPr>
          <w:rFonts w:hint="eastAsia" w:asciiTheme="minorEastAsia" w:hAnsiTheme="minorEastAsia" w:eastAsiaTheme="minorEastAsia" w:cstheme="minorEastAsia"/>
          <w:snapToGrid w:val="0"/>
          <w:spacing w:val="0"/>
          <w:w w:val="100"/>
          <w:position w:val="0"/>
          <w:sz w:val="24"/>
          <w:szCs w:val="24"/>
        </w:rPr>
        <w:t>须在“全国公共资源交易中心平台（陕西省）（</w:t>
      </w:r>
      <w:r>
        <w:rPr>
          <w:rFonts w:hint="eastAsia" w:asciiTheme="minorEastAsia" w:hAnsiTheme="minorEastAsia" w:eastAsiaTheme="minorEastAsia" w:cstheme="minorEastAsia"/>
          <w:snapToGrid w:val="0"/>
          <w:spacing w:val="0"/>
          <w:w w:val="100"/>
          <w:position w:val="0"/>
          <w:sz w:val="24"/>
          <w:szCs w:val="24"/>
        </w:rPr>
        <w:fldChar w:fldCharType="begin"/>
      </w:r>
      <w:r>
        <w:rPr>
          <w:rFonts w:hint="eastAsia" w:asciiTheme="minorEastAsia" w:hAnsiTheme="minorEastAsia" w:eastAsiaTheme="minorEastAsia" w:cstheme="minorEastAsia"/>
          <w:snapToGrid w:val="0"/>
          <w:spacing w:val="0"/>
          <w:w w:val="100"/>
          <w:position w:val="0"/>
          <w:sz w:val="24"/>
          <w:szCs w:val="24"/>
        </w:rPr>
        <w:instrText xml:space="preserve"> HYPERLINK "http://www.sxggzyjy.cn/" </w:instrText>
      </w:r>
      <w:r>
        <w:rPr>
          <w:rFonts w:hint="eastAsia" w:asciiTheme="minorEastAsia" w:hAnsiTheme="minorEastAsia" w:eastAsiaTheme="minorEastAsia" w:cstheme="minorEastAsia"/>
          <w:snapToGrid w:val="0"/>
          <w:spacing w:val="0"/>
          <w:w w:val="100"/>
          <w:position w:val="0"/>
          <w:sz w:val="24"/>
          <w:szCs w:val="24"/>
        </w:rPr>
        <w:fldChar w:fldCharType="separate"/>
      </w:r>
      <w:r>
        <w:rPr>
          <w:rFonts w:hint="eastAsia" w:asciiTheme="minorEastAsia" w:hAnsiTheme="minorEastAsia" w:eastAsiaTheme="minorEastAsia" w:cstheme="minorEastAsia"/>
          <w:snapToGrid w:val="0"/>
          <w:spacing w:val="0"/>
          <w:w w:val="100"/>
          <w:position w:val="0"/>
          <w:sz w:val="24"/>
          <w:szCs w:val="24"/>
        </w:rPr>
        <w:t>http://www.sxggzyjy.cn/</w:t>
      </w:r>
      <w:r>
        <w:rPr>
          <w:rFonts w:hint="eastAsia" w:asciiTheme="minorEastAsia" w:hAnsiTheme="minorEastAsia" w:eastAsiaTheme="minorEastAsia" w:cstheme="minorEastAsia"/>
          <w:snapToGrid w:val="0"/>
          <w:spacing w:val="0"/>
          <w:w w:val="100"/>
          <w:position w:val="0"/>
          <w:sz w:val="24"/>
          <w:szCs w:val="24"/>
        </w:rPr>
        <w:fldChar w:fldCharType="end"/>
      </w:r>
      <w:r>
        <w:rPr>
          <w:rFonts w:hint="eastAsia" w:asciiTheme="minorEastAsia" w:hAnsiTheme="minorEastAsia" w:eastAsiaTheme="minorEastAsia" w:cstheme="minorEastAsia"/>
          <w:snapToGrid w:val="0"/>
          <w:spacing w:val="0"/>
          <w:w w:val="100"/>
          <w:position w:val="0"/>
          <w:sz w:val="24"/>
          <w:szCs w:val="24"/>
        </w:rPr>
        <w:t>）”的“服务指南” 栏目“下载专区”中，免费下载“陕西省公共资源交易平台政府采购电子标书制作工具”</w:t>
      </w:r>
      <w:r>
        <w:rPr>
          <w:rFonts w:hint="eastAsia" w:asciiTheme="minorEastAsia" w:hAnsiTheme="minorEastAsia" w:eastAsiaTheme="minorEastAsia" w:cstheme="minorEastAsia"/>
          <w:snapToGrid w:val="0"/>
          <w:spacing w:val="0"/>
          <w:w w:val="100"/>
          <w:position w:val="0"/>
          <w:sz w:val="24"/>
          <w:szCs w:val="24"/>
          <w:lang w:val="en-US" w:eastAsia="zh-CN"/>
        </w:rPr>
        <w:t xml:space="preserve"> </w:t>
      </w:r>
      <w:r>
        <w:rPr>
          <w:rFonts w:hint="eastAsia" w:asciiTheme="minorEastAsia" w:hAnsiTheme="minorEastAsia" w:eastAsiaTheme="minorEastAsia" w:cstheme="minorEastAsia"/>
          <w:snapToGrid w:val="0"/>
          <w:spacing w:val="0"/>
          <w:w w:val="100"/>
          <w:position w:val="0"/>
          <w:sz w:val="24"/>
          <w:szCs w:val="24"/>
        </w:rPr>
        <w:t>，并升级至</w:t>
      </w:r>
      <w:r>
        <w:rPr>
          <w:rFonts w:hint="eastAsia" w:asciiTheme="minorEastAsia" w:hAnsiTheme="minorEastAsia" w:eastAsiaTheme="minorEastAsia" w:cstheme="minorEastAsia"/>
          <w:b/>
          <w:bCs/>
          <w:snapToGrid w:val="0"/>
          <w:spacing w:val="0"/>
          <w:w w:val="100"/>
          <w:position w:val="0"/>
          <w:sz w:val="24"/>
          <w:szCs w:val="24"/>
        </w:rPr>
        <w:t>最新版本</w:t>
      </w:r>
      <w:r>
        <w:rPr>
          <w:rFonts w:hint="eastAsia" w:asciiTheme="minorEastAsia" w:hAnsiTheme="minorEastAsia" w:eastAsiaTheme="minorEastAsia" w:cstheme="minorEastAsia"/>
          <w:snapToGrid w:val="0"/>
          <w:spacing w:val="0"/>
          <w:w w:val="100"/>
          <w:position w:val="0"/>
          <w:sz w:val="24"/>
          <w:szCs w:val="24"/>
        </w:rPr>
        <w:t>，使用该客户端制作电子投标文件，制作扩展名为“.SXSTF”</w:t>
      </w:r>
      <w:r>
        <w:rPr>
          <w:rFonts w:hint="eastAsia" w:asciiTheme="minorEastAsia" w:hAnsiTheme="minorEastAsia" w:eastAsiaTheme="minorEastAsia" w:cstheme="minorEastAsia"/>
          <w:snapToGrid w:val="0"/>
          <w:color w:val="000000" w:themeColor="text1"/>
          <w:spacing w:val="0"/>
          <w:w w:val="100"/>
          <w:position w:val="0"/>
          <w:sz w:val="24"/>
          <w:szCs w:val="24"/>
          <w14:textFill>
            <w14:solidFill>
              <w14:schemeClr w14:val="tx1"/>
            </w14:solidFill>
          </w14:textFill>
        </w:rPr>
        <w:t>的电子投标文件。”</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rPr>
      </w:pPr>
      <w:r>
        <w:rPr>
          <w:rFonts w:hint="eastAsia" w:asciiTheme="minorEastAsia" w:hAnsiTheme="minorEastAsia" w:eastAsiaTheme="minorEastAsia" w:cstheme="minorEastAsia"/>
          <w:snapToGrid w:val="0"/>
          <w:spacing w:val="0"/>
          <w:w w:val="100"/>
          <w:position w:val="0"/>
          <w:sz w:val="24"/>
          <w:szCs w:val="24"/>
        </w:rPr>
        <w:t>4、递交电子投标文件</w:t>
      </w:r>
      <w:r>
        <w:rPr>
          <w:rFonts w:hint="eastAsia" w:asciiTheme="minorEastAsia" w:hAnsiTheme="minorEastAsia" w:eastAsiaTheme="minorEastAsia" w:cstheme="minorEastAsia"/>
          <w:snapToGrid w:val="0"/>
          <w:spacing w:val="0"/>
          <w:w w:val="100"/>
          <w:position w:val="0"/>
          <w:sz w:val="24"/>
          <w:szCs w:val="24"/>
          <w:lang w:val="en-US" w:eastAsia="zh-CN"/>
        </w:rPr>
        <w:t>:</w:t>
      </w:r>
      <w:r>
        <w:rPr>
          <w:rFonts w:hint="eastAsia" w:asciiTheme="minorEastAsia" w:hAnsiTheme="minorEastAsia" w:eastAsiaTheme="minorEastAsia" w:cstheme="minorEastAsia"/>
          <w:snapToGrid w:val="0"/>
          <w:spacing w:val="0"/>
          <w:w w:val="100"/>
          <w:position w:val="0"/>
          <w:sz w:val="24"/>
          <w:szCs w:val="24"/>
        </w:rPr>
        <w:t>登录全国公共资源交易中心平台（陕西省） （</w:t>
      </w:r>
      <w:r>
        <w:rPr>
          <w:rFonts w:hint="eastAsia" w:asciiTheme="minorEastAsia" w:hAnsiTheme="minorEastAsia" w:eastAsiaTheme="minorEastAsia" w:cstheme="minorEastAsia"/>
          <w:snapToGrid w:val="0"/>
          <w:spacing w:val="0"/>
          <w:w w:val="100"/>
          <w:position w:val="0"/>
          <w:sz w:val="24"/>
          <w:szCs w:val="24"/>
        </w:rPr>
        <w:fldChar w:fldCharType="begin"/>
      </w:r>
      <w:r>
        <w:rPr>
          <w:rFonts w:hint="eastAsia" w:asciiTheme="minorEastAsia" w:hAnsiTheme="minorEastAsia" w:eastAsiaTheme="minorEastAsia" w:cstheme="minorEastAsia"/>
          <w:snapToGrid w:val="0"/>
          <w:spacing w:val="0"/>
          <w:w w:val="100"/>
          <w:position w:val="0"/>
          <w:sz w:val="24"/>
          <w:szCs w:val="24"/>
        </w:rPr>
        <w:instrText xml:space="preserve"> HYPERLINK "http://www.sxggzyjy.cn/" </w:instrText>
      </w:r>
      <w:r>
        <w:rPr>
          <w:rFonts w:hint="eastAsia" w:asciiTheme="minorEastAsia" w:hAnsiTheme="minorEastAsia" w:eastAsiaTheme="minorEastAsia" w:cstheme="minorEastAsia"/>
          <w:snapToGrid w:val="0"/>
          <w:spacing w:val="0"/>
          <w:w w:val="100"/>
          <w:position w:val="0"/>
          <w:sz w:val="24"/>
          <w:szCs w:val="24"/>
        </w:rPr>
        <w:fldChar w:fldCharType="separate"/>
      </w:r>
      <w:r>
        <w:rPr>
          <w:rFonts w:hint="eastAsia" w:asciiTheme="minorEastAsia" w:hAnsiTheme="minorEastAsia" w:eastAsiaTheme="minorEastAsia" w:cstheme="minorEastAsia"/>
          <w:snapToGrid w:val="0"/>
          <w:spacing w:val="0"/>
          <w:w w:val="100"/>
          <w:position w:val="0"/>
          <w:sz w:val="24"/>
          <w:szCs w:val="24"/>
        </w:rPr>
        <w:t>http://www.sxggzyjy.cn/</w:t>
      </w:r>
      <w:r>
        <w:rPr>
          <w:rFonts w:hint="eastAsia" w:asciiTheme="minorEastAsia" w:hAnsiTheme="minorEastAsia" w:eastAsiaTheme="minorEastAsia" w:cstheme="minorEastAsia"/>
          <w:snapToGrid w:val="0"/>
          <w:spacing w:val="0"/>
          <w:w w:val="100"/>
          <w:position w:val="0"/>
          <w:sz w:val="24"/>
          <w:szCs w:val="24"/>
        </w:rPr>
        <w:fldChar w:fldCharType="end"/>
      </w:r>
      <w:r>
        <w:rPr>
          <w:rFonts w:hint="eastAsia" w:asciiTheme="minorEastAsia" w:hAnsiTheme="minorEastAsia" w:eastAsiaTheme="minorEastAsia" w:cstheme="minorEastAsia"/>
          <w:snapToGrid w:val="0"/>
          <w:spacing w:val="0"/>
          <w:w w:val="100"/>
          <w:position w:val="0"/>
          <w:sz w:val="24"/>
          <w:szCs w:val="24"/>
        </w:rPr>
        <w:t>），选择“电子交易平台—陕西政府采购交易系统—企业端”进行登录，登录后选 择“交易乙方”身份进入，进入菜单“采购业务—我的项目——项目流程——上传响应文件” ，上传加密的电子投标文件。上传成功后，电子化平台将予以记录。</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eastAsia="zh-CN"/>
        </w:rPr>
      </w:pPr>
      <w:r>
        <w:rPr>
          <w:rFonts w:hint="eastAsia" w:asciiTheme="minorEastAsia" w:hAnsiTheme="minorEastAsia" w:eastAsiaTheme="minorEastAsia" w:cstheme="minorEastAsia"/>
          <w:snapToGrid w:val="0"/>
          <w:spacing w:val="0"/>
          <w:w w:val="100"/>
          <w:position w:val="0"/>
          <w:sz w:val="24"/>
          <w:szCs w:val="24"/>
        </w:rPr>
        <w:t>5、</w:t>
      </w:r>
      <w:r>
        <w:rPr>
          <w:rFonts w:hint="eastAsia" w:asciiTheme="minorEastAsia" w:hAnsiTheme="minorEastAsia" w:eastAsiaTheme="minorEastAsia" w:cstheme="minorEastAsia"/>
          <w:snapToGrid w:val="0"/>
          <w:spacing w:val="0"/>
          <w:w w:val="100"/>
          <w:position w:val="0"/>
          <w:sz w:val="24"/>
          <w:szCs w:val="24"/>
          <w:lang w:eastAsia="zh-CN"/>
        </w:rPr>
        <w:t>本项目采用</w:t>
      </w:r>
      <w:r>
        <w:rPr>
          <w:rFonts w:hint="eastAsia" w:asciiTheme="minorEastAsia" w:hAnsiTheme="minorEastAsia" w:eastAsiaTheme="minorEastAsia" w:cstheme="minorEastAsia"/>
          <w:snapToGrid w:val="0"/>
          <w:spacing w:val="0"/>
          <w:w w:val="100"/>
          <w:position w:val="0"/>
          <w:sz w:val="24"/>
          <w:szCs w:val="24"/>
          <w:lang w:val="en-US" w:eastAsia="zh-CN"/>
        </w:rPr>
        <w:t>电子</w:t>
      </w:r>
      <w:r>
        <w:rPr>
          <w:rFonts w:hint="eastAsia" w:asciiTheme="minorEastAsia" w:hAnsiTheme="minorEastAsia" w:eastAsiaTheme="minorEastAsia" w:cstheme="minorEastAsia"/>
          <w:snapToGrid w:val="0"/>
          <w:spacing w:val="0"/>
          <w:w w:val="100"/>
          <w:position w:val="0"/>
          <w:sz w:val="24"/>
          <w:szCs w:val="24"/>
          <w:lang w:eastAsia="zh-CN"/>
        </w:rPr>
        <w:t>不见面方式进行开标，请各</w:t>
      </w:r>
      <w:r>
        <w:rPr>
          <w:rFonts w:hint="eastAsia" w:asciiTheme="minorEastAsia" w:hAnsiTheme="minorEastAsia" w:eastAsiaTheme="minorEastAsia" w:cstheme="minorEastAsia"/>
          <w:snapToGrid w:val="0"/>
          <w:spacing w:val="0"/>
          <w:w w:val="100"/>
          <w:position w:val="0"/>
          <w:sz w:val="24"/>
          <w:szCs w:val="24"/>
          <w:lang w:val="en-US" w:eastAsia="zh-CN"/>
        </w:rPr>
        <w:t>供应商</w:t>
      </w:r>
      <w:r>
        <w:rPr>
          <w:rFonts w:hint="eastAsia" w:asciiTheme="minorEastAsia" w:hAnsiTheme="minorEastAsia" w:eastAsiaTheme="minorEastAsia" w:cstheme="minorEastAsia"/>
          <w:snapToGrid w:val="0"/>
          <w:spacing w:val="0"/>
          <w:w w:val="100"/>
          <w:position w:val="0"/>
          <w:sz w:val="24"/>
          <w:szCs w:val="24"/>
          <w:lang w:eastAsia="zh-CN"/>
        </w:rPr>
        <w:t>于开标截止时间前进入</w:t>
      </w:r>
      <w:r>
        <w:rPr>
          <w:rFonts w:hint="eastAsia" w:asciiTheme="minorEastAsia" w:hAnsiTheme="minorEastAsia" w:eastAsiaTheme="minorEastAsia" w:cstheme="minorEastAsia"/>
          <w:snapToGrid w:val="0"/>
          <w:spacing w:val="0"/>
          <w:w w:val="100"/>
          <w:position w:val="0"/>
          <w:sz w:val="24"/>
          <w:szCs w:val="24"/>
        </w:rPr>
        <w:t>公共资源交易中心</w:t>
      </w:r>
      <w:r>
        <w:rPr>
          <w:rFonts w:hint="eastAsia" w:asciiTheme="minorEastAsia" w:hAnsiTheme="minorEastAsia" w:eastAsiaTheme="minorEastAsia" w:cstheme="minorEastAsia"/>
          <w:snapToGrid w:val="0"/>
          <w:spacing w:val="0"/>
          <w:w w:val="100"/>
          <w:position w:val="0"/>
          <w:sz w:val="24"/>
          <w:szCs w:val="24"/>
          <w:highlight w:val="none"/>
        </w:rPr>
        <w:t>平台</w:t>
      </w:r>
      <w:r>
        <w:rPr>
          <w:rFonts w:hint="eastAsia" w:asciiTheme="minorEastAsia" w:hAnsiTheme="minorEastAsia" w:eastAsiaTheme="minorEastAsia" w:cstheme="minorEastAsia"/>
          <w:snapToGrid w:val="0"/>
          <w:spacing w:val="0"/>
          <w:w w:val="100"/>
          <w:position w:val="0"/>
          <w:sz w:val="24"/>
          <w:szCs w:val="24"/>
          <w:highlight w:val="none"/>
          <w:lang w:eastAsia="zh-CN"/>
        </w:rPr>
        <w:t>安康不见面开标大厅系统</w:t>
      </w:r>
      <w:r>
        <w:rPr>
          <w:rFonts w:hint="eastAsia" w:asciiTheme="minorEastAsia" w:hAnsiTheme="minorEastAsia" w:eastAsiaTheme="minorEastAsia" w:cstheme="minorEastAsia"/>
          <w:snapToGrid w:val="0"/>
          <w:spacing w:val="0"/>
          <w:w w:val="100"/>
          <w:position w:val="0"/>
          <w:sz w:val="24"/>
          <w:szCs w:val="24"/>
          <w:highlight w:val="none"/>
          <w:lang w:val="en-US" w:eastAsia="zh-CN"/>
        </w:rPr>
        <w:t>(</w:t>
      </w:r>
      <w:r>
        <w:rPr>
          <w:rFonts w:hint="eastAsia" w:asciiTheme="minorEastAsia" w:hAnsiTheme="minorEastAsia" w:eastAsiaTheme="minorEastAsia" w:cstheme="minorEastAsia"/>
          <w:snapToGrid w:val="0"/>
          <w:spacing w:val="0"/>
          <w:w w:val="100"/>
          <w:position w:val="0"/>
          <w:sz w:val="24"/>
          <w:szCs w:val="24"/>
          <w:highlight w:val="none"/>
          <w:lang w:eastAsia="zh-CN"/>
        </w:rPr>
        <w:t>http://219.145.206.209/BidOpeningHall/bidopeninghallaction/hall/login）登</w:t>
      </w:r>
      <w:r>
        <w:rPr>
          <w:rFonts w:hint="eastAsia" w:asciiTheme="minorEastAsia" w:hAnsiTheme="minorEastAsia" w:eastAsiaTheme="minorEastAsia" w:cstheme="minorEastAsia"/>
          <w:snapToGrid w:val="0"/>
          <w:spacing w:val="0"/>
          <w:w w:val="100"/>
          <w:position w:val="0"/>
          <w:sz w:val="24"/>
          <w:szCs w:val="24"/>
          <w:lang w:eastAsia="zh-CN"/>
        </w:rPr>
        <w:t>录公司账号进行签到，并等待开标及解密投标文件。</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val="en-US" w:eastAsia="zh-CN"/>
        </w:rPr>
      </w:pPr>
      <w:r>
        <w:rPr>
          <w:rFonts w:hint="eastAsia" w:asciiTheme="minorEastAsia" w:hAnsiTheme="minorEastAsia" w:eastAsiaTheme="minorEastAsia" w:cstheme="minorEastAsia"/>
          <w:snapToGrid w:val="0"/>
          <w:spacing w:val="0"/>
          <w:w w:val="100"/>
          <w:position w:val="0"/>
          <w:sz w:val="24"/>
          <w:szCs w:val="24"/>
          <w:lang w:val="en-US" w:eastAsia="zh-CN"/>
        </w:rPr>
        <w:t>6、开标签到：供应商等待开标时需要签到，等候开标。请在开标前完成签到，开标时间到了之后就不能签到；点击页面上“签到”按钮进行签到，开标前10分钟可以签到。签到成功之后，按钮灰化，无需再次签到，同时第一个座位图右下角出现绿色√。</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val="en-US" w:eastAsia="zh-CN"/>
        </w:rPr>
      </w:pPr>
      <w:r>
        <w:rPr>
          <w:rFonts w:hint="eastAsia" w:asciiTheme="minorEastAsia" w:hAnsiTheme="minorEastAsia" w:eastAsiaTheme="minorEastAsia" w:cstheme="minorEastAsia"/>
          <w:snapToGrid w:val="0"/>
          <w:spacing w:val="0"/>
          <w:w w:val="100"/>
          <w:position w:val="0"/>
          <w:sz w:val="24"/>
          <w:szCs w:val="24"/>
          <w:lang w:val="en-US" w:eastAsia="zh-CN"/>
        </w:rPr>
        <w:t>7、注意事项 :</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val="en-US" w:eastAsia="zh-CN"/>
        </w:rPr>
      </w:pPr>
      <w:r>
        <w:rPr>
          <w:rFonts w:hint="eastAsia" w:asciiTheme="minorEastAsia" w:hAnsiTheme="minorEastAsia" w:eastAsiaTheme="minorEastAsia" w:cstheme="minorEastAsia"/>
          <w:snapToGrid w:val="0"/>
          <w:spacing w:val="0"/>
          <w:w w:val="100"/>
          <w:position w:val="0"/>
          <w:sz w:val="24"/>
          <w:szCs w:val="24"/>
          <w:lang w:val="en-US" w:eastAsia="zh-CN"/>
        </w:rPr>
        <w:t>（1）、为顺利实现不见面开标系统的远程交互，建议供应商配置的软硬件设施有：高配置电脑、高速稳定的网络、电源（不间断）、CA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驱动。投标投标单位需安装新点播放器，以便观看远程不见面开标直播画面（播放器下载链接为： https://download.bqpoint.com/download/downloaddetail.html?SourceFrom=Down&amp;Sof tGuid=55aa4e06-c384-4005-bcb9-48932d410fd4）。</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val="en-US" w:eastAsia="zh-CN"/>
        </w:rPr>
      </w:pPr>
      <w:r>
        <w:rPr>
          <w:rFonts w:hint="eastAsia" w:asciiTheme="minorEastAsia" w:hAnsiTheme="minorEastAsia" w:eastAsiaTheme="minorEastAsia" w:cstheme="minorEastAsia"/>
          <w:snapToGrid w:val="0"/>
          <w:spacing w:val="0"/>
          <w:w w:val="100"/>
          <w:position w:val="0"/>
          <w:sz w:val="24"/>
          <w:szCs w:val="24"/>
          <w:lang w:val="en-US" w:eastAsia="zh-CN"/>
        </w:rPr>
        <w:t>（2）、建议供应商在开标前半小时登录不见面开标大厅，并及时签到（开标前60分钟即可签到），遇到问题及时联系客服 4009280095。</w:t>
      </w:r>
    </w:p>
    <w:p>
      <w:pPr>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snapToGrid w:val="0"/>
          <w:spacing w:val="0"/>
          <w:w w:val="100"/>
          <w:position w:val="0"/>
          <w:sz w:val="24"/>
          <w:szCs w:val="24"/>
          <w:lang w:val="en-US" w:eastAsia="zh-CN"/>
        </w:rPr>
      </w:pPr>
      <w:r>
        <w:rPr>
          <w:rFonts w:hint="eastAsia" w:asciiTheme="minorEastAsia" w:hAnsiTheme="minorEastAsia" w:eastAsiaTheme="minorEastAsia" w:cstheme="minorEastAsia"/>
          <w:snapToGrid w:val="0"/>
          <w:spacing w:val="0"/>
          <w:w w:val="100"/>
          <w:position w:val="0"/>
          <w:sz w:val="24"/>
          <w:szCs w:val="24"/>
          <w:lang w:val="en-US" w:eastAsia="zh-CN"/>
        </w:rPr>
        <w:t>（3）、供应商需注意CA锁一定要提前准备好，并确保CA锁为制作投标文件的 CA 锁。</w:t>
      </w:r>
    </w:p>
    <w:p>
      <w:pPr>
        <w:widowControl w:val="0"/>
        <w:shd w:val="clear"/>
        <w:topLinePunct w:val="0"/>
        <w:bidi w:val="0"/>
        <w:spacing w:line="360" w:lineRule="auto"/>
        <w:ind w:firstLine="480" w:firstLineChars="200"/>
        <w:jc w:val="both"/>
        <w:rPr>
          <w:rFonts w:hint="eastAsia" w:asciiTheme="minorEastAsia" w:hAnsiTheme="minorEastAsia" w:eastAsiaTheme="minorEastAsia" w:cstheme="minorEastAsia"/>
          <w:b/>
          <w:color w:val="auto"/>
          <w:spacing w:val="0"/>
          <w:w w:val="100"/>
          <w:position w:val="0"/>
          <w:sz w:val="28"/>
          <w:szCs w:val="28"/>
          <w:lang w:val="zh-CN"/>
        </w:rPr>
      </w:pPr>
      <w:r>
        <w:rPr>
          <w:rFonts w:hint="eastAsia" w:asciiTheme="minorEastAsia" w:hAnsiTheme="minorEastAsia" w:eastAsiaTheme="minorEastAsia" w:cstheme="minorEastAsia"/>
          <w:snapToGrid w:val="0"/>
          <w:spacing w:val="0"/>
          <w:w w:val="100"/>
          <w:position w:val="0"/>
          <w:sz w:val="24"/>
          <w:szCs w:val="24"/>
          <w:lang w:val="en-US" w:eastAsia="zh-CN"/>
        </w:rPr>
        <w:t>（4）、及时关注右侧公告及互动栏目信息。</w:t>
      </w:r>
    </w:p>
    <w:p>
      <w:pPr>
        <w:adjustRightInd w:val="0"/>
        <w:snapToGrid w:val="0"/>
        <w:spacing w:line="360" w:lineRule="auto"/>
        <w:jc w:val="center"/>
        <w:rPr>
          <w:rFonts w:hint="eastAsia" w:asciiTheme="minorEastAsia" w:hAnsiTheme="minorEastAsia" w:eastAsiaTheme="minorEastAsia" w:cstheme="minorEastAsia"/>
          <w:b/>
          <w:sz w:val="48"/>
          <w:szCs w:val="48"/>
        </w:rPr>
      </w:pPr>
    </w:p>
    <w:p>
      <w:pPr>
        <w:adjustRightInd w:val="0"/>
        <w:snapToGrid w:val="0"/>
        <w:spacing w:line="360" w:lineRule="auto"/>
        <w:jc w:val="center"/>
        <w:rPr>
          <w:rFonts w:hint="eastAsia" w:asciiTheme="minorEastAsia" w:hAnsiTheme="minorEastAsia" w:eastAsiaTheme="minorEastAsia" w:cstheme="minorEastAsia"/>
          <w:b/>
          <w:sz w:val="48"/>
          <w:szCs w:val="48"/>
        </w:rPr>
      </w:pPr>
    </w:p>
    <w:p>
      <w:pPr>
        <w:adjustRightInd w:val="0"/>
        <w:snapToGrid w:val="0"/>
        <w:spacing w:line="360" w:lineRule="auto"/>
        <w:jc w:val="center"/>
        <w:rPr>
          <w:rFonts w:hint="eastAsia" w:asciiTheme="minorEastAsia" w:hAnsiTheme="minorEastAsia" w:eastAsiaTheme="minorEastAsia" w:cstheme="minorEastAsia"/>
          <w:b/>
          <w:sz w:val="48"/>
          <w:szCs w:val="48"/>
        </w:rPr>
      </w:pPr>
    </w:p>
    <w:p>
      <w:pPr>
        <w:pStyle w:val="7"/>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rPr>
          <w:rFonts w:hint="eastAsia" w:asciiTheme="minorEastAsia" w:hAnsiTheme="minorEastAsia" w:eastAsiaTheme="minorEastAsia" w:cstheme="minorEastAsia"/>
          <w:b/>
          <w:sz w:val="48"/>
          <w:szCs w:val="48"/>
        </w:rPr>
      </w:pPr>
    </w:p>
    <w:p>
      <w:pPr>
        <w:pStyle w:val="6"/>
        <w:ind w:left="0" w:leftChars="0" w:firstLine="0" w:firstLineChars="0"/>
        <w:rPr>
          <w:rFonts w:hint="eastAsia" w:asciiTheme="minorEastAsia" w:hAnsiTheme="minorEastAsia" w:eastAsiaTheme="minorEastAsia" w:cstheme="minorEastAsia"/>
          <w:b/>
          <w:sz w:val="48"/>
          <w:szCs w:val="48"/>
        </w:rPr>
      </w:pPr>
    </w:p>
    <w:p>
      <w:pPr>
        <w:rPr>
          <w:rFonts w:hint="eastAsia" w:asciiTheme="minorEastAsia" w:hAnsiTheme="minorEastAsia" w:eastAsiaTheme="minorEastAsia" w:cstheme="minorEastAsia"/>
          <w:sz w:val="32"/>
          <w:szCs w:val="22"/>
        </w:rPr>
      </w:pPr>
    </w:p>
    <w:p>
      <w:pPr>
        <w:pStyle w:val="2"/>
        <w:rPr>
          <w:rFonts w:hint="eastAsia" w:asciiTheme="minorEastAsia" w:hAnsiTheme="minorEastAsia" w:eastAsiaTheme="minorEastAsia" w:cstheme="minorEastAsia"/>
          <w:sz w:val="32"/>
          <w:szCs w:val="32"/>
        </w:rPr>
      </w:pPr>
    </w:p>
    <w:p>
      <w:pPr>
        <w:adjustRightInd w:val="0"/>
        <w:snapToGrid w:val="0"/>
        <w:spacing w:line="440" w:lineRule="exact"/>
        <w:ind w:right="480"/>
        <w:rPr>
          <w:rFonts w:hint="eastAsia" w:asciiTheme="minorEastAsia" w:hAnsiTheme="minorEastAsia" w:eastAsiaTheme="minorEastAsia" w:cstheme="minorEastAsia"/>
          <w:sz w:val="24"/>
          <w:szCs w:val="22"/>
        </w:rPr>
      </w:pPr>
      <w:bookmarkStart w:id="0" w:name="_Toc244623576"/>
      <w:bookmarkStart w:id="1" w:name="_Toc207897901"/>
      <w:bookmarkStart w:id="2" w:name="_Toc167591313"/>
      <w:bookmarkStart w:id="3" w:name="_Toc245176650"/>
      <w:bookmarkStart w:id="4" w:name="_Toc245658519"/>
      <w:bookmarkStart w:id="5" w:name="_Toc173549961"/>
      <w:bookmarkStart w:id="6" w:name="_Toc169846759"/>
      <w:bookmarkStart w:id="7" w:name="_Toc154482462"/>
      <w:bookmarkStart w:id="8" w:name="_Toc170980437"/>
      <w:bookmarkStart w:id="9" w:name="_Toc169846856"/>
      <w:bookmarkStart w:id="10" w:name="_Toc201650492"/>
      <w:bookmarkStart w:id="11" w:name="_Toc245657538"/>
      <w:bookmarkStart w:id="12" w:name="_Toc167590758"/>
      <w:bookmarkStart w:id="13" w:name="_Toc169838515"/>
      <w:bookmarkStart w:id="14" w:name="_Toc167591475"/>
      <w:bookmarkStart w:id="15" w:name="_Toc260242592"/>
      <w:bookmarkStart w:id="16" w:name="_Toc175032420"/>
      <w:bookmarkStart w:id="17" w:name="_Toc167591026"/>
      <w:bookmarkStart w:id="18" w:name="_Toc167849343"/>
      <w:bookmarkStart w:id="19" w:name="_Toc175033575"/>
      <w:bookmarkStart w:id="20" w:name="_Toc170980535"/>
      <w:bookmarkStart w:id="21" w:name="_Toc167591127"/>
      <w:bookmarkStart w:id="22" w:name="_Toc208337149"/>
    </w:p>
    <w:p>
      <w:pPr>
        <w:numPr>
          <w:ilvl w:val="0"/>
          <w:numId w:val="0"/>
        </w:numPr>
        <w:ind w:leftChars="0"/>
        <w:jc w:val="both"/>
        <w:outlineLvl w:val="0"/>
        <w:rPr>
          <w:rFonts w:hint="eastAsia" w:asciiTheme="minorEastAsia" w:hAnsiTheme="minorEastAsia" w:eastAsiaTheme="minorEastAsia" w:cstheme="minorEastAsia"/>
          <w:sz w:val="32"/>
          <w:szCs w:val="22"/>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Pr>
        <w:widowControl w:val="0"/>
        <w:shd w:val="clear"/>
        <w:topLinePunct w:val="0"/>
        <w:bidi w:val="0"/>
        <w:spacing w:line="360" w:lineRule="auto"/>
        <w:jc w:val="center"/>
        <w:rPr>
          <w:rFonts w:hint="eastAsia" w:asciiTheme="minorEastAsia" w:hAnsiTheme="minorEastAsia" w:eastAsiaTheme="minorEastAsia" w:cstheme="minorEastAsia"/>
          <w:color w:val="auto"/>
          <w:spacing w:val="0"/>
          <w:w w:val="100"/>
          <w:position w:val="0"/>
          <w:sz w:val="52"/>
          <w:szCs w:val="52"/>
        </w:rPr>
      </w:pPr>
      <w:r>
        <w:rPr>
          <w:rFonts w:hint="eastAsia" w:asciiTheme="minorEastAsia" w:hAnsiTheme="minorEastAsia" w:eastAsiaTheme="minorEastAsia" w:cstheme="minorEastAsia"/>
          <w:b/>
          <w:color w:val="auto"/>
          <w:spacing w:val="0"/>
          <w:w w:val="100"/>
          <w:position w:val="0"/>
          <w:sz w:val="52"/>
          <w:szCs w:val="52"/>
        </w:rPr>
        <w:t>目  录</w:t>
      </w:r>
    </w:p>
    <w:p>
      <w:pPr>
        <w:widowControl w:val="0"/>
        <w:shd w:val="clear"/>
        <w:topLinePunct w:val="0"/>
        <w:bidi w:val="0"/>
        <w:spacing w:line="360" w:lineRule="auto"/>
        <w:jc w:val="both"/>
        <w:rPr>
          <w:rFonts w:hint="eastAsia" w:asciiTheme="minorEastAsia" w:hAnsiTheme="minorEastAsia" w:eastAsiaTheme="minorEastAsia" w:cstheme="minorEastAsia"/>
          <w:color w:val="auto"/>
          <w:spacing w:val="0"/>
          <w:w w:val="100"/>
          <w:position w:val="0"/>
          <w:sz w:val="28"/>
          <w:szCs w:val="28"/>
          <w:highlight w:val="none"/>
          <w:shd w:val="clear" w:color="auto" w:fill="auto"/>
        </w:rPr>
      </w:pPr>
    </w:p>
    <w:p>
      <w:pPr>
        <w:widowControl w:val="0"/>
        <w:shd w:val="clear"/>
        <w:topLinePunct w:val="0"/>
        <w:bidi w:val="0"/>
        <w:spacing w:line="360" w:lineRule="auto"/>
        <w:ind w:firstLine="640" w:firstLineChars="20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TOC \o "1-3" \h \u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 HYPERLINK \l _Toc5445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第一章  竞争性磋商公告</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p>
    <w:p>
      <w:pPr>
        <w:widowControl w:val="0"/>
        <w:shd w:val="clear"/>
        <w:topLinePunct w:val="0"/>
        <w:bidi w:val="0"/>
        <w:spacing w:line="360" w:lineRule="auto"/>
        <w:ind w:firstLine="640" w:firstLineChars="20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 HYPERLINK \l _Toc28889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第二章  磋商供应商须知</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p>
    <w:p>
      <w:pPr>
        <w:widowControl w:val="0"/>
        <w:shd w:val="clear"/>
        <w:topLinePunct w:val="0"/>
        <w:bidi w:val="0"/>
        <w:spacing w:line="360" w:lineRule="auto"/>
        <w:ind w:firstLine="640" w:firstLineChars="20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 HYPERLINK \l _Toc19068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第三章  磋商须知</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p>
    <w:p>
      <w:pPr>
        <w:widowControl w:val="0"/>
        <w:shd w:val="clear"/>
        <w:topLinePunct w:val="0"/>
        <w:bidi w:val="0"/>
        <w:spacing w:line="360" w:lineRule="auto"/>
        <w:ind w:firstLine="640" w:firstLineChars="20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 HYPERLINK \l _Toc29294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第四章  合同</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条款</w:t>
      </w:r>
    </w:p>
    <w:p>
      <w:pPr>
        <w:widowControl w:val="0"/>
        <w:shd w:val="clear"/>
        <w:topLinePunct w:val="0"/>
        <w:bidi w:val="0"/>
        <w:spacing w:line="360" w:lineRule="auto"/>
        <w:ind w:firstLineChars="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 xml:space="preserve">    第五章  采购内容与技术要求</w:t>
      </w:r>
    </w:p>
    <w:p>
      <w:pPr>
        <w:widowControl w:val="0"/>
        <w:shd w:val="clear"/>
        <w:topLinePunct w:val="0"/>
        <w:bidi w:val="0"/>
        <w:spacing w:line="360" w:lineRule="auto"/>
        <w:ind w:firstLine="640" w:firstLineChars="200"/>
        <w:jc w:val="left"/>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begin"/>
      </w:r>
      <w:r>
        <w:rPr>
          <w:rFonts w:hint="eastAsia" w:asciiTheme="minorEastAsia" w:hAnsiTheme="minorEastAsia" w:eastAsiaTheme="minorEastAsia" w:cstheme="minorEastAsia"/>
          <w:color w:val="auto"/>
          <w:spacing w:val="0"/>
          <w:w w:val="100"/>
          <w:position w:val="0"/>
          <w:sz w:val="32"/>
          <w:szCs w:val="32"/>
          <w:highlight w:val="none"/>
          <w:shd w:val="clear" w:color="auto" w:fill="auto"/>
        </w:rPr>
        <w:instrText xml:space="preserve"> HYPERLINK \l _Toc25626 </w:instrTex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separate"/>
      </w:r>
      <w:r>
        <w:rPr>
          <w:rFonts w:hint="eastAsia" w:asciiTheme="minorEastAsia" w:hAnsiTheme="minorEastAsia" w:eastAsiaTheme="minorEastAsia" w:cstheme="minorEastAsia"/>
          <w:color w:val="auto"/>
          <w:spacing w:val="0"/>
          <w:w w:val="100"/>
          <w:position w:val="0"/>
          <w:sz w:val="32"/>
          <w:szCs w:val="32"/>
          <w:highlight w:val="none"/>
          <w:shd w:val="clear" w:color="auto" w:fill="auto"/>
        </w:rPr>
        <w:t>第</w:t>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六章</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t xml:space="preserve"> </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r>
        <w:rPr>
          <w:rFonts w:hint="eastAsia" w:asciiTheme="minorEastAsia" w:hAnsiTheme="minorEastAsia" w:eastAsiaTheme="minorEastAsia" w:cstheme="minorEastAsia"/>
          <w:color w:val="auto"/>
          <w:spacing w:val="0"/>
          <w:w w:val="100"/>
          <w:position w:val="0"/>
          <w:sz w:val="32"/>
          <w:szCs w:val="32"/>
          <w:highlight w:val="none"/>
          <w:shd w:val="clear" w:color="auto" w:fill="auto"/>
          <w:lang w:val="en-US" w:eastAsia="zh-CN"/>
        </w:rPr>
        <w:t xml:space="preserve"> </w:t>
      </w:r>
      <w:r>
        <w:rPr>
          <w:rFonts w:hint="eastAsia" w:asciiTheme="minorEastAsia" w:hAnsiTheme="minorEastAsia" w:eastAsiaTheme="minorEastAsia" w:cstheme="minorEastAsia"/>
          <w:color w:val="auto"/>
          <w:spacing w:val="0"/>
          <w:w w:val="100"/>
          <w:position w:val="0"/>
          <w:sz w:val="32"/>
          <w:szCs w:val="32"/>
          <w:highlight w:val="none"/>
          <w:shd w:val="clear" w:color="auto" w:fill="auto"/>
        </w:rPr>
        <w:t>竞争性磋商响应文件格式</w:t>
      </w:r>
    </w:p>
    <w:p>
      <w:pPr>
        <w:keepNext w:val="0"/>
        <w:keepLines w:val="0"/>
        <w:pageBreakBefore w:val="0"/>
        <w:widowControl w:val="0"/>
        <w:suppressLineNumbers w:val="0"/>
        <w:shd w:val="clear"/>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cstheme="minorEastAsia"/>
          <w:color w:val="auto"/>
          <w:spacing w:val="0"/>
          <w:w w:val="100"/>
          <w:position w:val="0"/>
          <w:sz w:val="28"/>
          <w:szCs w:val="28"/>
          <w:highlight w:val="none"/>
          <w:shd w:val="clear"/>
        </w:rPr>
      </w:pPr>
      <w:r>
        <w:rPr>
          <w:rFonts w:hint="eastAsia" w:asciiTheme="minorEastAsia" w:hAnsiTheme="minorEastAsia" w:eastAsiaTheme="minorEastAsia" w:cstheme="minorEastAsia"/>
          <w:color w:val="auto"/>
          <w:spacing w:val="0"/>
          <w:w w:val="100"/>
          <w:position w:val="0"/>
          <w:sz w:val="32"/>
          <w:szCs w:val="32"/>
          <w:highlight w:val="none"/>
          <w:shd w:val="clear" w:color="auto" w:fill="auto"/>
        </w:rPr>
        <w:fldChar w:fldCharType="end"/>
      </w:r>
      <w:r>
        <w:rPr>
          <w:rFonts w:hint="eastAsia" w:asciiTheme="minorEastAsia" w:hAnsiTheme="minorEastAsia" w:eastAsiaTheme="minorEastAsia" w:cstheme="minorEastAsia"/>
          <w:color w:val="auto"/>
          <w:spacing w:val="0"/>
          <w:w w:val="100"/>
          <w:position w:val="0"/>
          <w:sz w:val="28"/>
          <w:szCs w:val="28"/>
          <w:highlight w:val="none"/>
          <w:shd w:val="clear"/>
        </w:rPr>
        <w:br w:type="page"/>
      </w:r>
    </w:p>
    <w:p>
      <w:pPr>
        <w:pStyle w:val="3"/>
        <w:pageBreakBefore w:val="0"/>
        <w:widowControl w:val="0"/>
        <w:shd w:val="clear"/>
        <w:kinsoku/>
        <w:wordWrap/>
        <w:overflowPunct/>
        <w:topLinePunct w:val="0"/>
        <w:autoSpaceDE/>
        <w:autoSpaceDN/>
        <w:bidi w:val="0"/>
        <w:adjustRightInd/>
        <w:spacing w:line="360" w:lineRule="auto"/>
        <w:jc w:val="center"/>
        <w:textAlignment w:val="auto"/>
        <w:rPr>
          <w:rFonts w:hint="eastAsia" w:asciiTheme="minorEastAsia" w:hAnsiTheme="minorEastAsia" w:eastAsiaTheme="minorEastAsia" w:cstheme="minorEastAsia"/>
          <w:color w:val="auto"/>
          <w:spacing w:val="0"/>
          <w:w w:val="100"/>
          <w:position w:val="0"/>
          <w:sz w:val="32"/>
          <w:szCs w:val="44"/>
          <w:lang w:val="en-US" w:eastAsia="zh-CN"/>
        </w:rPr>
      </w:pPr>
      <w:r>
        <w:rPr>
          <w:rFonts w:hint="eastAsia" w:asciiTheme="minorEastAsia" w:hAnsiTheme="minorEastAsia" w:eastAsiaTheme="minorEastAsia" w:cstheme="minorEastAsia"/>
          <w:color w:val="auto"/>
          <w:spacing w:val="0"/>
          <w:w w:val="100"/>
          <w:position w:val="0"/>
          <w:sz w:val="32"/>
          <w:szCs w:val="44"/>
          <w:lang w:val="en-US" w:eastAsia="zh-CN"/>
        </w:rPr>
        <w:t>第一章  竞争性磋商公告</w:t>
      </w:r>
    </w:p>
    <w:p>
      <w:pPr>
        <w:widowControl w:val="0"/>
        <w:topLinePunct w:val="0"/>
        <w:bidi w:val="0"/>
        <w:spacing w:line="360" w:lineRule="auto"/>
        <w:rPr>
          <w:rFonts w:hint="eastAsia" w:asciiTheme="minorEastAsia" w:hAnsiTheme="minorEastAsia" w:eastAsiaTheme="minorEastAsia" w:cstheme="minorEastAsia"/>
          <w:color w:val="auto"/>
          <w:spacing w:val="0"/>
          <w:w w:val="100"/>
          <w:positio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岚皋县招投标服务中心受岚皋县人民政府办公室的委托，经政府采购管理部门批准，按照政府采购程序，拟就岚皋县政府文化广场4号楼2026至2029年物业及电梯代管项目进行竞争性磋商采购，诚邀符合资格条件的、有能力提供本项目所需货物和服务的供应商参加磋商。</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项目名称</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：岚皋县政府文化广场4号楼2026至2029年物业及电梯代管项目</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二、采购项目编号：</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LGZBZX2026磋-03</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三、采购人名称：</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岚皋县人民政府办公室</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地      址：县城东街1号</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联  系  人：朱莹莹   联系方式：0915-2522276</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四、采购代理机构名称：</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岚皋县招投标服务中心</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地    址：岚皋县政务服务中心二楼 </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联 系 人：谢贤淑  </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联系方式：0915-2517830</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五、采购内容及要求：</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1、项目概况：位置位于县城迎宾路南侧，政府文化广场4号楼，7层至18层，建筑面积8412平方米，每层楼都有卫生间。</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2、项目性质：财政资金。</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000000" w:themeColor="text1"/>
          <w:spacing w:val="0"/>
          <w:w w:val="100"/>
          <w:positio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3、采购预算：777000元（三年费用），</w:t>
      </w: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14:textFill>
            <w14:solidFill>
              <w14:schemeClr w14:val="tx1"/>
            </w14:solidFill>
          </w14:textFill>
        </w:rPr>
        <w:t>考核合格后续签，合同一年一签，不超过三年。</w:t>
      </w:r>
    </w:p>
    <w:p>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Theme="minorEastAsia" w:hAnsiTheme="minorEastAsia" w:eastAsiaTheme="minorEastAsia" w:cstheme="minorEastAsia"/>
          <w:color w:val="FF0000"/>
          <w:spacing w:val="0"/>
          <w:w w:val="100"/>
          <w:position w:val="0"/>
          <w:sz w:val="24"/>
          <w:szCs w:val="24"/>
          <w:lang w:val="en-US" w:eastAsia="zh-CN"/>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4、原合同于2026年7月8日到期，由于进入招标程序，大院物业服务存在空档期，空档期产生的物业费用，依中标价格，按实际天数结算。</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六、供应商资质要求：</w:t>
      </w:r>
    </w:p>
    <w:p>
      <w:pPr>
        <w:keepNext w:val="0"/>
        <w:keepLines w:val="0"/>
        <w:pageBreakBefore w:val="0"/>
        <w:widowControl w:val="0"/>
        <w:kinsoku/>
        <w:wordWrap/>
        <w:overflowPunct/>
        <w:topLinePunct w:val="0"/>
        <w:autoSpaceDE/>
        <w:autoSpaceDN/>
        <w:bidi w:val="0"/>
        <w:adjustRightInd/>
        <w:snapToGrid/>
        <w:spacing w:line="500" w:lineRule="exact"/>
        <w:ind w:firstLine="720" w:firstLineChars="3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除应具备《中华人民共和国政府采购法》第二十二条规定的条件外，还应具备以下条件：</w:t>
      </w:r>
    </w:p>
    <w:p>
      <w:pPr>
        <w:keepNext w:val="0"/>
        <w:keepLines w:val="0"/>
        <w:pageBreakBefore w:val="0"/>
        <w:widowControl w:val="0"/>
        <w:kinsoku/>
        <w:wordWrap/>
        <w:overflowPunct/>
        <w:topLinePunct w:val="0"/>
        <w:autoSpaceDE/>
        <w:autoSpaceDN/>
        <w:bidi w:val="0"/>
        <w:adjustRightInd/>
        <w:snapToGrid/>
        <w:spacing w:line="500" w:lineRule="exact"/>
        <w:ind w:firstLine="720" w:firstLineChars="3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bookmarkStart w:id="23" w:name="OLE_LINK3"/>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 、在中华人民共和国境内注册，具有有效的营业执照，并具有独立法人资格、税务登记证、组织机构代码证或三证合一证书。</w:t>
      </w:r>
    </w:p>
    <w:p>
      <w:pPr>
        <w:keepNext w:val="0"/>
        <w:keepLines w:val="0"/>
        <w:pageBreakBefore w:val="0"/>
        <w:widowControl w:val="0"/>
        <w:kinsoku/>
        <w:wordWrap/>
        <w:overflowPunct/>
        <w:topLinePunct w:val="0"/>
        <w:autoSpaceDE/>
        <w:autoSpaceDN/>
        <w:bidi w:val="0"/>
        <w:adjustRightInd/>
        <w:snapToGrid/>
        <w:spacing w:line="500" w:lineRule="exact"/>
        <w:ind w:firstLine="720" w:firstLineChars="3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2、供应商应授权合法的人员参加磋商全过程，其中法定代表人直接参加的，须出具法人身份证，并与营业执照上信息一致。法定代表人授权代表参加磋商的，须出具法定代表人授权书及授权代表身份证。</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720" w:firstLineChars="300"/>
        <w:jc w:val="both"/>
        <w:textAlignment w:val="auto"/>
        <w:outlineLvl w:val="9"/>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3、电梯、保安、消防、电工必须持证上岗。（电梯工作人员需持特种设备《安全管理和作业人员证》证书；保安工作人员需持有资质的专业保安培训机构颁发的培训合格证；消防工作人员需持消防设施操作员资格证；电工需持电工证）。</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720" w:firstLineChars="30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4、</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社会保障资金缴纳证明：提供截止至磋商时间前一年内任意3个月的社会保障资金缴存单据或社保机构开具的社会保险参保缴费情况证明，不需要缴纳或新成立的供应商应提供相关文件证明</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eastAsia="zh-CN"/>
          <w14:textFill>
            <w14:solidFill>
              <w14:schemeClr w14:val="tx1"/>
            </w14:solidFill>
          </w14:textFill>
        </w:rPr>
        <w:t>。</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720" w:firstLineChars="30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5、</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税收缴纳证明：提供截止至磋商时间前一年内任意3个月的完税证明或缴纳证明（任意税种），依法免税或新成立的供应商应提供相关文件证明</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eastAsia="zh-CN"/>
          <w14:textFill>
            <w14:solidFill>
              <w14:schemeClr w14:val="tx1"/>
            </w14:solidFill>
          </w14:textFill>
        </w:rPr>
        <w:t>。</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720" w:firstLineChars="30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6、</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财务状况报告：提供202</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val="en-US" w:eastAsia="zh-CN"/>
          <w14:textFill>
            <w14:solidFill>
              <w14:schemeClr w14:val="tx1"/>
            </w14:solidFill>
          </w14:textFill>
        </w:rPr>
        <w:t>4</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年或202</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val="en-US" w:eastAsia="zh-CN"/>
          <w14:textFill>
            <w14:solidFill>
              <w14:schemeClr w14:val="tx1"/>
            </w14:solidFill>
          </w14:textFill>
        </w:rPr>
        <w:t>5</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年度经审计的财务报告（成立时间至提交响应文件截止时间不足一年的可提供成立后任意时段的资产负债表）或其开标前三个月内银行出具的资信证明</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eastAsia="zh-CN"/>
          <w14:textFill>
            <w14:solidFill>
              <w14:schemeClr w14:val="tx1"/>
            </w14:solidFill>
          </w14:textFill>
        </w:rPr>
        <w:t>。</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left="0" w:leftChars="0" w:right="0" w:rightChars="0" w:firstLine="720" w:firstLineChars="30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7、</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参加本次政府采购活动前三年内在经营活动中没有重大违纪，以及未被列入失信被执行人、重大税收违法案件当事人名单、政府采购严重违法失信行为记录名单的书面声明</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eastAsia="zh-CN"/>
          <w14:textFill>
            <w14:solidFill>
              <w14:schemeClr w14:val="tx1"/>
            </w14:solidFill>
          </w14:textFill>
        </w:rPr>
        <w:t>。</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right="0" w:rightChars="0" w:firstLine="720" w:firstLineChars="300"/>
        <w:jc w:val="both"/>
        <w:textAlignment w:val="auto"/>
        <w:outlineLvl w:val="9"/>
        <w:rPr>
          <w:rFonts w:hint="eastAsia" w:asciiTheme="minorEastAsia" w:hAnsiTheme="minorEastAsia" w:eastAsiaTheme="minorEastAsia" w:cstheme="minorEastAsia"/>
          <w:color w:val="000000" w:themeColor="text1"/>
          <w:sz w:val="24"/>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8、</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00" w:lineRule="exact"/>
        <w:ind w:firstLine="720" w:firstLineChars="3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9、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bookmarkEnd w:id="23"/>
    </w:p>
    <w:p>
      <w:pPr>
        <w:keepNext w:val="0"/>
        <w:keepLines w:val="0"/>
        <w:pageBreakBefore w:val="0"/>
        <w:widowControl w:val="0"/>
        <w:kinsoku/>
        <w:wordWrap/>
        <w:overflowPunct/>
        <w:topLinePunct w:val="0"/>
        <w:autoSpaceDE/>
        <w:autoSpaceDN/>
        <w:bidi w:val="0"/>
        <w:adjustRightInd/>
        <w:snapToGrid/>
        <w:spacing w:line="500" w:lineRule="exact"/>
        <w:ind w:firstLine="723" w:firstLineChars="3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备注：本项目不接受联合体投标</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七、采购项目需要落实的政府采购政策</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bookmarkStart w:id="24" w:name="OLE_LINK2"/>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依据《中华人民共和国政府采购法》和《中华人民共和国政府采购法实施条例》的有关规定，落实政府采购政策，详见磋商文件。 （1）《政府采购促进中小企业发展管理办法》（财库〔2020〕46号）；（2）《财政部司法部关于政府采购支持监狱企业发展有关问题的通知》（财库〔2014〕68号）；（3）《国务院办公厅关于建立政府强制采购节能产品制度的通知》（国办发〔2007〕51号）；（4）《节能产品政府采购实施意见》（财库[2004]185号）；（5）《环境标志产品政府采购实施的意见》（财库[2006]90号）；（6）《三部门联合发布关于促进残疾人就业政府采购政策的通知》（财库〔2017〕141号）；（7）《财政部 发展改革委生态环境部市场监管总局关于调整优化节能产品、环境标志产品政府采购执行机制的通知》（财库〔2019〕9号）；（8）陕西省财政厅关于印发《陕西省中小企业政府采购信用融资办法》（陕财办采〔2018〕23号）。</w:t>
      </w:r>
    </w:p>
    <w:bookmarkEnd w:id="24"/>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八、文件获取时间、地点</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1、获取时间：2026年7月9日8:00至2026年7月16日18:00</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2、获取地点：安康市公共资源交易中心网络平台下载磋商文件</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3、文件售价：每套0.00元（人民币）</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注：（1）使用捆绑省交易平台的CA锁登录陕西省公共资源交易平台（陕西.安康）http://ak.sxggzyjy.cn，通过政府采购系统企业端进入，选择项目，点击我要投标，完善相关投标信息。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供应商初次使用交易平台，须先完成诚信入库登记、CA锁认证及企业信息绑定。相关操作流程详见全国公共资源交易平台（陕西省）网站〖首页·〉服务指南·〉下载专区〗中的《陕西省公共资源交易中心政府采购项目投标指南》（CA 锁购买：安康市公共资源交易中心一楼窗口，联系电话：0915-2392914）。</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本项目采用不见面开标，电子化投标方式投标，相关操作流程详见全国公共资源交易平台网站下载（服务指南-下载专区）中的《陕西省公共资源交易中心政府采购项目投标指南》，电子招标文件技术支持：4009280095/4009980000.在文件获取规定时间内下载磋商文件将会提交不了投标文件，影响后续开评标活动,未进行线上操作，导致无法参与投标的，责任自负。</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九、文件递交截止时间及开标时间和地点</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1、文件递交截止时间：2026-7-23日上午9:00分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2、投标地点：</w:t>
      </w: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全国公共资源交易平台（陕西省·安康市）（网址：http://ak.sxggzyjy.cn/）</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3、开标时间：2026-7-23日上午9:00分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4、开标地点：</w:t>
      </w: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安康市公共资源交易中心不见面开标大厅</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十、投诉方式与地址</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1.投诉受理单位：岚皋县财政局政府采购管理股</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2.联系电话：0915-2529319</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3.地址：岚皋县堰溪街126号</w:t>
      </w:r>
    </w:p>
    <w:p>
      <w:pPr>
        <w:widowControl w:val="0"/>
        <w:topLinePunct w:val="0"/>
        <w:bidi w:val="0"/>
        <w:spacing w:line="360" w:lineRule="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p>
    <w:p>
      <w:pPr>
        <w:widowControl w:val="0"/>
        <w:topLinePunct w:val="0"/>
        <w:bidi w:val="0"/>
        <w:spacing w:line="360" w:lineRule="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                                              岚皋县招投标服务中心</w:t>
      </w:r>
    </w:p>
    <w:p>
      <w:pPr>
        <w:widowControl w:val="0"/>
        <w:topLinePunct w:val="0"/>
        <w:bidi w:val="0"/>
        <w:spacing w:line="360" w:lineRule="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                                                 2026年7月8日</w:t>
      </w:r>
    </w:p>
    <w:p>
      <w:pPr>
        <w:widowControl w:val="0"/>
        <w:topLinePunct w:val="0"/>
        <w:bidi w:val="0"/>
        <w:spacing w:line="360" w:lineRule="auto"/>
        <w:rPr>
          <w:rFonts w:hint="eastAsia"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color w:val="auto"/>
          <w:spacing w:val="0"/>
          <w:w w:val="100"/>
          <w:position w:val="0"/>
          <w:sz w:val="24"/>
          <w:szCs w:val="24"/>
          <w:lang w:val="en-US" w:eastAsia="zh-CN"/>
        </w:rPr>
        <w:br w:type="page"/>
      </w:r>
    </w:p>
    <w:p>
      <w:pPr>
        <w:pStyle w:val="3"/>
        <w:widowControl w:val="0"/>
        <w:numPr>
          <w:ilvl w:val="0"/>
          <w:numId w:val="0"/>
        </w:numPr>
        <w:shd w:val="clear"/>
        <w:topLinePunct w:val="0"/>
        <w:bidi w:val="0"/>
        <w:spacing w:line="360" w:lineRule="auto"/>
        <w:ind w:firstLine="3213" w:firstLineChars="1000"/>
        <w:jc w:val="left"/>
        <w:rPr>
          <w:rFonts w:hint="eastAsia" w:asciiTheme="minorEastAsia" w:hAnsiTheme="minorEastAsia" w:eastAsiaTheme="minorEastAsia" w:cstheme="minorEastAsia"/>
          <w:color w:val="auto"/>
          <w:spacing w:val="0"/>
          <w:w w:val="100"/>
          <w:position w:val="0"/>
          <w:sz w:val="32"/>
          <w:szCs w:val="44"/>
          <w:lang w:val="en-US" w:eastAsia="zh-CN"/>
        </w:rPr>
      </w:pPr>
      <w:r>
        <w:rPr>
          <w:rFonts w:hint="eastAsia" w:asciiTheme="minorEastAsia" w:hAnsiTheme="minorEastAsia" w:eastAsiaTheme="minorEastAsia" w:cstheme="minorEastAsia"/>
          <w:b/>
          <w:bCs/>
          <w:color w:val="auto"/>
          <w:spacing w:val="0"/>
          <w:w w:val="100"/>
          <w:kern w:val="44"/>
          <w:position w:val="0"/>
          <w:sz w:val="32"/>
          <w:szCs w:val="44"/>
          <w:lang w:val="en-US" w:eastAsia="zh-CN" w:bidi="ar-SA"/>
        </w:rPr>
        <w:t xml:space="preserve">第二章 </w:t>
      </w:r>
      <w:r>
        <w:rPr>
          <w:rFonts w:hint="eastAsia" w:asciiTheme="minorEastAsia" w:hAnsiTheme="minorEastAsia" w:eastAsiaTheme="minorEastAsia" w:cstheme="minorEastAsia"/>
          <w:color w:val="auto"/>
          <w:spacing w:val="0"/>
          <w:w w:val="100"/>
          <w:position w:val="0"/>
          <w:sz w:val="32"/>
          <w:szCs w:val="44"/>
          <w:lang w:val="en-US" w:eastAsia="zh-CN"/>
        </w:rPr>
        <w:t xml:space="preserve"> 磋商供应商须知</w:t>
      </w:r>
    </w:p>
    <w:p>
      <w:pPr>
        <w:widowControl w:val="0"/>
        <w:shd w:val="clear"/>
        <w:topLinePunct w:val="0"/>
        <w:bidi w:val="0"/>
        <w:spacing w:line="360" w:lineRule="auto"/>
        <w:jc w:val="center"/>
        <w:rPr>
          <w:rFonts w:hint="eastAsia" w:asciiTheme="minorEastAsia" w:hAnsiTheme="minorEastAsia" w:eastAsiaTheme="minorEastAsia" w:cstheme="minorEastAsia"/>
          <w:b/>
          <w:bCs/>
          <w:spacing w:val="0"/>
          <w:w w:val="100"/>
          <w:position w:val="0"/>
          <w:sz w:val="24"/>
          <w:szCs w:val="24"/>
          <w:lang w:val="en-US" w:eastAsia="zh-CN"/>
        </w:rPr>
      </w:pPr>
      <w:bookmarkStart w:id="25" w:name="_Toc19364"/>
      <w:bookmarkStart w:id="26" w:name="_Toc2257"/>
      <w:bookmarkStart w:id="27" w:name="_Toc423973073"/>
      <w:bookmarkStart w:id="28" w:name="_Toc4385"/>
      <w:r>
        <w:rPr>
          <w:rFonts w:hint="eastAsia" w:asciiTheme="minorEastAsia" w:hAnsiTheme="minorEastAsia" w:eastAsiaTheme="minorEastAsia" w:cstheme="minorEastAsia"/>
          <w:b/>
          <w:bCs/>
          <w:spacing w:val="0"/>
          <w:w w:val="100"/>
          <w:position w:val="0"/>
          <w:sz w:val="24"/>
          <w:szCs w:val="24"/>
          <w:lang w:val="en-US" w:eastAsia="zh-CN"/>
        </w:rPr>
        <w:t>供应商须知前附表</w:t>
      </w:r>
      <w:bookmarkEnd w:id="25"/>
      <w:bookmarkEnd w:id="26"/>
      <w:bookmarkEnd w:id="27"/>
      <w:bookmarkEnd w:id="28"/>
    </w:p>
    <w:tbl>
      <w:tblPr>
        <w:tblStyle w:val="18"/>
        <w:tblW w:w="89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952"/>
        <w:gridCol w:w="6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blHeader/>
          <w:jc w:val="center"/>
        </w:trPr>
        <w:tc>
          <w:tcPr>
            <w:tcW w:w="714"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b/>
                <w:bCs w:val="0"/>
                <w:spacing w:val="0"/>
                <w:w w:val="100"/>
                <w:position w:val="0"/>
                <w:sz w:val="24"/>
                <w:szCs w:val="24"/>
              </w:rPr>
            </w:pPr>
            <w:r>
              <w:rPr>
                <w:rFonts w:hint="eastAsia" w:asciiTheme="minorEastAsia" w:hAnsiTheme="minorEastAsia" w:eastAsiaTheme="minorEastAsia" w:cstheme="minorEastAsia"/>
                <w:b/>
                <w:bCs w:val="0"/>
                <w:spacing w:val="0"/>
                <w:w w:val="100"/>
                <w:position w:val="0"/>
                <w:sz w:val="24"/>
                <w:szCs w:val="24"/>
              </w:rPr>
              <w:t>项号</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b/>
                <w:bCs w:val="0"/>
                <w:spacing w:val="0"/>
                <w:w w:val="100"/>
                <w:position w:val="0"/>
                <w:sz w:val="24"/>
                <w:szCs w:val="24"/>
              </w:rPr>
            </w:pPr>
            <w:r>
              <w:rPr>
                <w:rFonts w:hint="eastAsia" w:asciiTheme="minorEastAsia" w:hAnsiTheme="minorEastAsia" w:eastAsiaTheme="minorEastAsia" w:cstheme="minorEastAsia"/>
                <w:b/>
                <w:bCs w:val="0"/>
                <w:spacing w:val="0"/>
                <w:w w:val="100"/>
                <w:position w:val="0"/>
                <w:sz w:val="24"/>
                <w:szCs w:val="24"/>
              </w:rPr>
              <w:t>条款</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b/>
                <w:bCs w:val="0"/>
                <w:spacing w:val="0"/>
                <w:w w:val="100"/>
                <w:position w:val="0"/>
                <w:sz w:val="24"/>
                <w:szCs w:val="24"/>
              </w:rPr>
            </w:pPr>
            <w:r>
              <w:rPr>
                <w:rFonts w:hint="eastAsia" w:asciiTheme="minorEastAsia" w:hAnsiTheme="minorEastAsia" w:eastAsiaTheme="minorEastAsia" w:cstheme="minorEastAsia"/>
                <w:b/>
                <w:bCs w:val="0"/>
                <w:spacing w:val="0"/>
                <w:w w:val="100"/>
                <w:position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采购人</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采购人：</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岚皋县人民政府办公室</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采购单位统一社会信用代码：116109250160550303</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地  址：</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县城东街1号</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联系人：</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 xml:space="preserve">朱莹莹  </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电  话：</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0915-2522276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竞争性磋商代理机构</w:t>
            </w:r>
          </w:p>
        </w:tc>
        <w:tc>
          <w:tcPr>
            <w:tcW w:w="6319" w:type="dxa"/>
            <w:vAlign w:val="center"/>
          </w:tcPr>
          <w:p>
            <w:pPr>
              <w:widowControl w:val="0"/>
              <w:topLinePunct w:val="0"/>
              <w:bidi w:val="0"/>
              <w:spacing w:line="360" w:lineRule="auto"/>
              <w:rPr>
                <w:rFonts w:hint="eastAsia"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bidi="ar-SA"/>
              </w:rPr>
              <w:t>名称：</w:t>
            </w:r>
            <w:r>
              <w:rPr>
                <w:rFonts w:hint="eastAsia" w:asciiTheme="minorEastAsia" w:hAnsiTheme="minorEastAsia" w:eastAsiaTheme="minorEastAsia" w:cstheme="minorEastAsia"/>
                <w:color w:val="auto"/>
                <w:spacing w:val="0"/>
                <w:w w:val="100"/>
                <w:position w:val="0"/>
                <w:sz w:val="24"/>
                <w:szCs w:val="24"/>
                <w:lang w:val="en-US" w:eastAsia="zh-CN"/>
              </w:rPr>
              <w:t>岚皋县招投标服务中心</w:t>
            </w:r>
          </w:p>
          <w:p>
            <w:pPr>
              <w:widowControl w:val="0"/>
              <w:topLinePunct w:val="0"/>
              <w:bidi w:val="0"/>
              <w:spacing w:line="360" w:lineRule="auto"/>
              <w:rPr>
                <w:rFonts w:hint="eastAsia"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color w:val="auto"/>
                <w:spacing w:val="0"/>
                <w:w w:val="100"/>
                <w:position w:val="0"/>
                <w:sz w:val="24"/>
                <w:szCs w:val="24"/>
                <w:lang w:val="en-US" w:eastAsia="zh-CN"/>
              </w:rPr>
              <w:t xml:space="preserve">地    址：岚皋县政务服务中心二楼   </w:t>
            </w:r>
          </w:p>
          <w:p>
            <w:pPr>
              <w:widowControl w:val="0"/>
              <w:topLinePunct w:val="0"/>
              <w:bidi w:val="0"/>
              <w:spacing w:line="360" w:lineRule="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rPr>
              <w:t>联系方式：0915-2517830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项目名称</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岚皋县政府文化广场4号楼2026至2029年物业及电梯代管项目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4</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资金来源及比例</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财政资金100%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5</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资金落实情况</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6</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招标范围</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岚皋县政府文化广场4号楼2026至2029年物业及电梯代管项目，具体采购内容详见磋商文件采购内容与技术要求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7</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bidi="ar-SA"/>
                <w14:textFill>
                  <w14:solidFill>
                    <w14:schemeClr w14:val="tx1"/>
                  </w14:solidFill>
                </w14:textFill>
              </w:rPr>
              <w:t>服务期限</w:t>
            </w:r>
          </w:p>
        </w:tc>
        <w:tc>
          <w:tcPr>
            <w:tcW w:w="6319" w:type="dxa"/>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000000" w:themeColor="text1"/>
                <w:spacing w:val="0"/>
                <w:w w:val="100"/>
                <w:position w:val="0"/>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bidi="ar-SA"/>
                <w14:textFill>
                  <w14:solidFill>
                    <w14:schemeClr w14:val="tx1"/>
                  </w14:solidFill>
                </w14:textFill>
              </w:rPr>
              <w:t>三年（</w:t>
            </w:r>
            <w:r>
              <w:rPr>
                <w:rFonts w:hint="eastAsia" w:asciiTheme="minorEastAsia" w:hAnsiTheme="minorEastAsia" w:eastAsiaTheme="minorEastAsia" w:cstheme="minorEastAsia"/>
                <w:color w:val="000000" w:themeColor="text1"/>
                <w:spacing w:val="0"/>
                <w:w w:val="100"/>
                <w:position w:val="0"/>
                <w:sz w:val="24"/>
                <w:szCs w:val="24"/>
                <w:highlight w:val="none"/>
                <w:lang w:val="en-US" w:eastAsia="zh-CN"/>
                <w14:textFill>
                  <w14:solidFill>
                    <w14:schemeClr w14:val="tx1"/>
                  </w14:solidFill>
                </w14:textFill>
              </w:rPr>
              <w:t>考核合格后续签，合同一年一签，不超过三年。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8</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position w:val="0"/>
                <w:sz w:val="24"/>
                <w:szCs w:val="24"/>
                <w:highlight w:val="none"/>
                <w:lang w:val="en-US" w:eastAsia="zh-CN" w:bidi="ar-SA"/>
              </w:rPr>
            </w:pPr>
            <w:r>
              <w:rPr>
                <w:rFonts w:hint="eastAsia" w:asciiTheme="minorEastAsia" w:hAnsiTheme="minorEastAsia" w:eastAsiaTheme="minorEastAsia" w:cstheme="minorEastAsia"/>
                <w:spacing w:val="0"/>
                <w:w w:val="100"/>
                <w:position w:val="0"/>
                <w:sz w:val="24"/>
                <w:szCs w:val="24"/>
                <w:highlight w:val="none"/>
                <w:lang w:val="en-US" w:eastAsia="zh-CN" w:bidi="ar-SA"/>
              </w:rPr>
              <w:t>采购最高限价</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highlight w:val="none"/>
                <w:lang w:val="en-US" w:eastAsia="zh-CN" w:bidi="ar-SA"/>
              </w:rPr>
            </w:pPr>
            <w:r>
              <w:rPr>
                <w:rFonts w:hint="eastAsia" w:asciiTheme="minorEastAsia" w:hAnsiTheme="minorEastAsia" w:eastAsiaTheme="minorEastAsia" w:cstheme="minorEastAsia"/>
                <w:color w:val="auto"/>
                <w:spacing w:val="0"/>
                <w:w w:val="100"/>
                <w:position w:val="0"/>
                <w:sz w:val="24"/>
                <w:szCs w:val="24"/>
                <w:highlight w:val="none"/>
                <w:lang w:val="en-US" w:eastAsia="zh-CN" w:bidi="ar-SA"/>
              </w:rPr>
              <w:t>777000.00元（投标报价时不得超过采购预算</w:t>
            </w:r>
            <w:r>
              <w:rPr>
                <w:rFonts w:hint="eastAsia" w:asciiTheme="minorEastAsia" w:hAnsiTheme="minorEastAsia" w:eastAsiaTheme="minorEastAsia" w:cstheme="minorEastAsia"/>
                <w:spacing w:val="0"/>
                <w:w w:val="100"/>
                <w:position w:val="0"/>
                <w:sz w:val="24"/>
                <w:szCs w:val="24"/>
                <w:highlight w:val="none"/>
                <w:lang w:val="en-US" w:eastAsia="zh-CN" w:bidi="ar-SA"/>
              </w:rPr>
              <w:t>采购最高限价</w:t>
            </w:r>
            <w:r>
              <w:rPr>
                <w:rFonts w:hint="eastAsia" w:asciiTheme="minorEastAsia" w:hAnsiTheme="minorEastAsia" w:eastAsiaTheme="minorEastAsia" w:cstheme="minorEastAsia"/>
                <w:color w:val="auto"/>
                <w:spacing w:val="0"/>
                <w:w w:val="100"/>
                <w:position w:val="0"/>
                <w:sz w:val="24"/>
                <w:szCs w:val="24"/>
                <w:highlight w:val="none"/>
                <w:lang w:val="en-US" w:eastAsia="zh-CN" w:bidi="ar-SA"/>
              </w:rPr>
              <w:t>，否则视为无效投标）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9</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付款方式</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以甲乙双方签订合同为准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10</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服务地点</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位置位于县城迎宾路南侧，政府文化广场4号楼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11</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响应文件递交的截止时间及地点</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响应文件递交的截止时间：2026年7月23日09时00分00秒</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响应文件递交的地点：全国公共资源交易平台（陕西省·安康市）（网址：http://ak.sxggzyjy.cn/）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12</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开标时间和地点</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开标时间：2026年7月23日09时00分00秒</w:t>
            </w:r>
          </w:p>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开标地点：安康市公共资源交易中心不见面开标大厅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w:t>
            </w:r>
          </w:p>
        </w:tc>
        <w:tc>
          <w:tcPr>
            <w:tcW w:w="1952"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磋商有效期</w:t>
            </w:r>
          </w:p>
        </w:tc>
        <w:tc>
          <w:tcPr>
            <w:tcW w:w="6319"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自投标截止之日起90天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14</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响应文件份数</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b/>
                <w:bCs/>
                <w:spacing w:val="0"/>
                <w:w w:val="100"/>
                <w:position w:val="0"/>
                <w:sz w:val="24"/>
                <w:szCs w:val="24"/>
                <w:lang w:val="en-US" w:eastAsia="zh-CN" w:bidi="ar-SA"/>
              </w:rPr>
            </w:pPr>
            <w:r>
              <w:rPr>
                <w:rFonts w:hint="eastAsia" w:asciiTheme="minorEastAsia" w:hAnsiTheme="minorEastAsia" w:eastAsiaTheme="minorEastAsia" w:cstheme="minorEastAsia"/>
                <w:b/>
                <w:bCs/>
                <w:spacing w:val="0"/>
                <w:w w:val="100"/>
                <w:position w:val="0"/>
                <w:sz w:val="24"/>
                <w:szCs w:val="24"/>
                <w:lang w:val="en-US" w:eastAsia="zh-CN" w:bidi="ar-SA"/>
              </w:rPr>
              <w:t>本项目采用不见面开标，电子化投标方式投标</w:t>
            </w:r>
          </w:p>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b/>
                <w:bCs/>
                <w:spacing w:val="0"/>
                <w:w w:val="100"/>
                <w:position w:val="0"/>
                <w:sz w:val="24"/>
                <w:szCs w:val="24"/>
                <w:lang w:val="en-US" w:eastAsia="zh-CN" w:bidi="ar-SA"/>
              </w:rPr>
            </w:pPr>
            <w:r>
              <w:rPr>
                <w:rFonts w:hint="eastAsia" w:asciiTheme="minorEastAsia" w:hAnsiTheme="minorEastAsia" w:eastAsiaTheme="minorEastAsia" w:cstheme="minorEastAsia"/>
                <w:b/>
                <w:bCs/>
                <w:spacing w:val="0"/>
                <w:w w:val="100"/>
                <w:position w:val="0"/>
                <w:sz w:val="24"/>
                <w:szCs w:val="24"/>
                <w:lang w:val="en-US" w:eastAsia="zh-CN" w:bidi="ar-SA"/>
              </w:rPr>
              <w:t>线上电子响应文件（*.SXSTF）壹份</w:t>
            </w:r>
          </w:p>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b/>
                <w:bCs/>
                <w:spacing w:val="0"/>
                <w:w w:val="100"/>
                <w:position w:val="0"/>
                <w:sz w:val="24"/>
                <w:szCs w:val="24"/>
                <w:lang w:val="en-US" w:eastAsia="zh-CN" w:bidi="ar-SA"/>
              </w:rPr>
              <w:t>（注：开标结束后成交供应商无偿提交装订成册并加盖鲜章的纸质版文件2套及电子版U盘1份（投标人对所提供资料的电子版U盘与上传文件保持一致且对文件的真实性、合法性、准确性、完整性负责）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15</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磋商评审组成</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根据《中华人民共和国政府采购法》、《政府采购货物和服务招标投标管理办法》等有关法律规定组建磋商评审小组。</w:t>
            </w:r>
          </w:p>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b/>
                <w:bCs/>
                <w:spacing w:val="0"/>
                <w:w w:val="100"/>
                <w:position w:val="0"/>
                <w:sz w:val="24"/>
                <w:szCs w:val="24"/>
                <w:lang w:val="en-US" w:eastAsia="zh-CN" w:bidi="ar-SA"/>
              </w:rPr>
            </w:pPr>
            <w:r>
              <w:rPr>
                <w:rFonts w:hint="eastAsia" w:asciiTheme="minorEastAsia" w:hAnsiTheme="minorEastAsia" w:eastAsiaTheme="minorEastAsia" w:cstheme="minorEastAsia"/>
                <w:b/>
                <w:bCs/>
                <w:spacing w:val="0"/>
                <w:w w:val="100"/>
                <w:position w:val="0"/>
                <w:sz w:val="24"/>
                <w:szCs w:val="24"/>
                <w:lang w:val="en-US" w:eastAsia="zh-CN" w:bidi="ar-SA"/>
              </w:rPr>
              <w:t>磋商小组构成：3人，其中采购人代表1人，专家2人；</w:t>
            </w:r>
          </w:p>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bidi="ar-SA"/>
              </w:rPr>
              <w:t>评标专家确定方式：从陕西省政府采购网评标专家库（安康市本级）中随机抽取。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16</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合同签订</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成交供应商和采购人签订合同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17</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是否接受联合体投标</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18</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现场勘查、标前答疑会</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不组织。投标人认为有必要可自行勘查，并承担所有费用及风险。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19</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磋商文件澄清或修改</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在安康市公共资源交易中心平台或以书面形式发出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20</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构成磋商文件的其他文件</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磋商文件的澄清、修改书及有关补充通知为磋商文件的有效组成部分。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21</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备选投标方案和报价</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不接受备选投标方案和多个报价。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22</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盖章签字</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投标人必须按照磋商文件的规定和要求在响应文件中指定的页面落款处加盖公章（鲜章）并由法定代表人或被授权人签字（或盖章）。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23</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响应文件是否退还</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24</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bidi="ar-SA"/>
                <w14:textFill>
                  <w14:solidFill>
                    <w14:schemeClr w14:val="tx1"/>
                  </w14:solidFill>
                </w14:textFill>
              </w:rPr>
              <w:t>资质证明文件</w:t>
            </w:r>
          </w:p>
        </w:tc>
        <w:tc>
          <w:tcPr>
            <w:tcW w:w="6319" w:type="dxa"/>
            <w:shd w:val="clear" w:color="auto" w:fill="auto"/>
            <w:vAlign w:val="center"/>
          </w:tcPr>
          <w:p>
            <w:pPr>
              <w:widowControl w:val="0"/>
              <w:topLinePunct w:val="0"/>
              <w:bidi w:val="0"/>
              <w:spacing w:line="360" w:lineRule="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1 、在中华人民共和国境内注册，具有有效的营业执照，并具有独立法人资格、税务登记证、组织机构代码证或三证合一证书。</w:t>
            </w:r>
          </w:p>
          <w:p>
            <w:pPr>
              <w:widowControl w:val="0"/>
              <w:topLinePunct w:val="0"/>
              <w:bidi w:val="0"/>
              <w:spacing w:line="360" w:lineRule="auto"/>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2、供应商应授权合法的人员参加磋商全过程，其中法定代表人直接参加的，须出具法人身份证，并与营业执照上信息一致。法定代表人授权代表参加磋商的，须出具法定代表人授权书及授权代表身份证。</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Lines="0" w:beforeAutospacing="0" w:after="0" w:afterLines="0" w:afterAutospacing="0" w:line="500" w:lineRule="exact"/>
              <w:ind w:right="0" w:rightChars="0"/>
              <w:jc w:val="both"/>
              <w:textAlignment w:val="auto"/>
              <w:outlineLvl w:val="9"/>
              <w:rPr>
                <w:rFonts w:hint="default"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3、电梯、保安、消防、电工必须持证上岗。（电梯工作人员需持特种设备《安全管理和作业人员证》证书；保安工作人员需持有资质的专业保安培训机构颁发的培训合格证；消防工作人员需持消防设施操作员资格证；电工需持电工证）</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4、</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社会保障资金缴纳证明：提供截止至磋商时间前一年内任意3个月的社会保障资金缴存单据或社保机构开具的社会保险参保缴费情况证明，不需要缴纳或新成立的供应商应提供相关文件证明；</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5、</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税收缴纳证明：提供截止至磋商时间前一年内任意3个月的完税证明或缴纳证明（任意税种），依法免税或新成立的供应商应提供相关文件证明；</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6、</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财务状况报告：提供202</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val="en-US" w:eastAsia="zh-CN"/>
                <w14:textFill>
                  <w14:solidFill>
                    <w14:schemeClr w14:val="tx1"/>
                  </w14:solidFill>
                </w14:textFill>
              </w:rPr>
              <w:t>4</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年或202</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lang w:val="en-US" w:eastAsia="zh-CN"/>
                <w14:textFill>
                  <w14:solidFill>
                    <w14:schemeClr w14:val="tx1"/>
                  </w14:solidFill>
                </w14:textFill>
              </w:rPr>
              <w:t>5</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年度经审计的财务报告（成立时间至提交响应文件截止时间不足一年的可提供成立后任意时段的资产负债表）或其开标前三个月内银行出具的资信证明；</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0"/>
                <w:w w:val="100"/>
                <w:kern w:val="0"/>
                <w:position w:val="0"/>
                <w:sz w:val="24"/>
                <w:szCs w:val="24"/>
                <w:lang w:val="en-US" w:eastAsia="zh-CN" w:bidi="ar-SA"/>
                <w14:textFill>
                  <w14:solidFill>
                    <w14:schemeClr w14:val="tx1"/>
                  </w14:solidFill>
                </w14:textFill>
              </w:rPr>
              <w:t>7、</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参加本次政府采购活动前三年内在经营活动中没有重大违纪，以及未被列入失信被执行人、重大税收违法案件当事人名单、政府采购严重违法失信行为记录名单的书面声明；</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z w:val="24"/>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8、</w:t>
            </w:r>
            <w:r>
              <w:rPr>
                <w:rFonts w:hint="eastAsia" w:asciiTheme="minorEastAsia" w:hAnsiTheme="minorEastAsia" w:eastAsiaTheme="minorEastAsia" w:cstheme="minorEastAsia"/>
                <w:i w:val="0"/>
                <w:iCs w:val="0"/>
                <w:caps w:val="0"/>
                <w:color w:val="000000" w:themeColor="text1"/>
                <w:spacing w:val="0"/>
                <w:w w:val="100"/>
                <w:position w:val="0"/>
                <w:sz w:val="24"/>
                <w:szCs w:val="24"/>
                <w:shd w:val="clear" w:fill="FFFFFF"/>
                <w14:textFill>
                  <w14:solidFill>
                    <w14:schemeClr w14:val="tx1"/>
                  </w14:solidFill>
                </w14:textFill>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outlineLvl w:val="9"/>
              <w:rPr>
                <w:rFonts w:hint="eastAsia" w:asciiTheme="minorEastAsia" w:hAnsiTheme="minorEastAsia" w:eastAsiaTheme="minorEastAsia" w:cstheme="minorEastAsia"/>
                <w:color w:val="000000" w:themeColor="text1"/>
                <w:spacing w:val="0"/>
                <w:w w:val="100"/>
                <w:kern w:val="2"/>
                <w:positio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9、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25</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质疑</w:t>
            </w:r>
          </w:p>
        </w:tc>
        <w:tc>
          <w:tcPr>
            <w:tcW w:w="6319" w:type="dxa"/>
            <w:shd w:val="clear" w:color="auto" w:fill="auto"/>
            <w:vAlign w:val="center"/>
          </w:tcPr>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供应商提出质疑应符合中华人民共和国财政部令第94号《政府采购质疑和投诉办法》的规定：</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1、提出质疑的供应商应当是参与所质疑项目采购活动的供应商。</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供应商应知其权益受到损害之日，是指：</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right="0" w:firstLine="240" w:firstLineChars="1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（1）对可以质疑的采购文件提出质疑的，为收到采购文件之日或者采购文件公告期限届满之日；</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right="0" w:firstLine="240" w:firstLineChars="1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（2）对采购过程提出质疑的，为各采购程序环节结束之日；</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right="0" w:firstLine="240" w:firstLineChars="1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（3）对中标或者成交结果提出质疑的，未中标或者成交结果公告期限届满之日。</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3、供应商提出质疑应当提交质疑函和必要的证明材料。质疑函应当包括：</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3.1、供应商的姓名或者名称、地址、邮编、联系人及联系电话；</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3.2、质疑项目的名称、编号；</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3.3、具体、明确的质疑事项和与质疑事项相关的请求；</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3.4、事实依据；</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3.5、必要的法律依据；</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3.6、提出质疑的日期。</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质疑函应采用财政部颁布的《政府采购供应商质疑函范本》。</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供应商为自然人的，应当由本人签字；供应商为法人或者其他组织的，应当由法定代表人、主要负责人，或者其授权代表签字或者盖章，并加盖公章。</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5、有下列情形之一的，属于无效质疑，采购代理机构和采购人不予受理：</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5.1质疑供应商不是参与所质疑项目采购活动的供应商；</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5.2未在法定质疑期内发出质疑的；</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5.3质疑未以书面形式提出；</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5.4质疑函没有合法有效的签字、盖章或授权的；</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5.5以非法手段取得证据、材料的；</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5.6质疑答复后，同一质疑人就同一事项再次提出质疑的；</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5.7不符合法律、法规、规章和政府采购监管机构规定的其他条件的。</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6、质疑答复</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采购人、采购代理机构在收到质疑函后七个工作日内做出答复。</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7、质疑接收方式：供应商以书面形式将质疑函原件和必要的证明材料送至接收部门，法定代表人、主要负责人、自然人提交质疑函须提交其身份证复印件（查看原件），代理人提交质疑函须提交授权委托书及授权人和被授权人身份证复印件（查看原件）。</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接收部门：岚皋县招投标服务中心</w:t>
            </w:r>
          </w:p>
          <w:p>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联系电话：0915-2517830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26</w:t>
            </w:r>
          </w:p>
        </w:tc>
        <w:tc>
          <w:tcPr>
            <w:tcW w:w="1952"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供应商失信行为</w:t>
            </w:r>
          </w:p>
        </w:tc>
        <w:tc>
          <w:tcPr>
            <w:tcW w:w="6319"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供应商有《陕西省政府采购领域供应商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27</w:t>
            </w:r>
          </w:p>
        </w:tc>
        <w:tc>
          <w:tcPr>
            <w:tcW w:w="8271" w:type="dxa"/>
            <w:gridSpan w:val="2"/>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当供应商不足3家时，按照相关法律、法规及有关规定执行。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spacing w:val="0"/>
                <w:w w:val="100"/>
                <w:kern w:val="2"/>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28</w:t>
            </w:r>
          </w:p>
        </w:tc>
        <w:tc>
          <w:tcPr>
            <w:tcW w:w="8271" w:type="dxa"/>
            <w:gridSpan w:val="2"/>
            <w:shd w:val="clear" w:color="auto" w:fill="auto"/>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spacing w:val="0"/>
                <w:w w:val="100"/>
                <w:position w:val="0"/>
                <w:sz w:val="24"/>
                <w:szCs w:val="24"/>
                <w:lang w:val="en-US" w:eastAsia="zh-CN" w:bidi="ar-SA"/>
              </w:rPr>
              <w:t>本次采购、投标报价、评审和合同授予均以项目为单位，投标人必须就一个完整项目进行投标。中标人与采购人在中标通知书发出30天内签订合同，不及时签订视为自动放弃。非经采购人同意，本项目不允许中标后另行转包或者分包。中标人无正当理由不得放弃中标。因自身原因拒绝签订政府采购合同的或者未按合同约定进行履约的，中标人不得参加对该项目重新开展的招标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14" w:type="dxa"/>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bookmarkStart w:id="29" w:name="_Toc175033578"/>
            <w:bookmarkStart w:id="30" w:name="_Toc245658520"/>
            <w:bookmarkStart w:id="31" w:name="_Toc169846859"/>
            <w:bookmarkStart w:id="32" w:name="_Toc170980440"/>
            <w:bookmarkStart w:id="33" w:name="_Toc167591316"/>
            <w:bookmarkStart w:id="34" w:name="_Toc245176651"/>
            <w:bookmarkStart w:id="35" w:name="_Toc169846762"/>
            <w:bookmarkStart w:id="36" w:name="_Toc175032423"/>
            <w:bookmarkStart w:id="37" w:name="_Toc169838518"/>
            <w:bookmarkStart w:id="38" w:name="_Toc167591130"/>
            <w:bookmarkStart w:id="39" w:name="_Toc167591478"/>
            <w:bookmarkStart w:id="40" w:name="_Toc208337150"/>
            <w:bookmarkStart w:id="41" w:name="_Toc154482465"/>
            <w:bookmarkStart w:id="42" w:name="_Toc245657539"/>
            <w:bookmarkStart w:id="43" w:name="_Toc170980538"/>
            <w:bookmarkStart w:id="44" w:name="_Toc173549964"/>
            <w:bookmarkStart w:id="45" w:name="_Toc207897902"/>
            <w:bookmarkStart w:id="46" w:name="_Toc167591029"/>
            <w:bookmarkStart w:id="47" w:name="_Toc167590761"/>
            <w:bookmarkStart w:id="48" w:name="_Toc167849346"/>
            <w:bookmarkStart w:id="49" w:name="_Toc244623577"/>
            <w:r>
              <w:rPr>
                <w:rFonts w:hint="eastAsia" w:asciiTheme="minorEastAsia" w:hAnsiTheme="minorEastAsia" w:eastAsiaTheme="minorEastAsia" w:cstheme="minorEastAsia"/>
                <w:b/>
                <w:bCs/>
                <w:spacing w:val="0"/>
                <w:w w:val="100"/>
                <w:position w:val="0"/>
                <w:sz w:val="24"/>
                <w:szCs w:val="24"/>
                <w:lang w:val="en-US" w:eastAsia="zh-CN" w:bidi="ar-SA"/>
              </w:rPr>
              <w:t>备注</w:t>
            </w:r>
          </w:p>
        </w:tc>
        <w:tc>
          <w:tcPr>
            <w:tcW w:w="8271" w:type="dxa"/>
            <w:gridSpan w:val="2"/>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position w:val="0"/>
                <w:sz w:val="24"/>
                <w:szCs w:val="24"/>
                <w:lang w:val="en-US" w:eastAsia="zh-CN" w:bidi="ar-SA"/>
              </w:rPr>
            </w:pPr>
            <w:r>
              <w:rPr>
                <w:rFonts w:hint="eastAsia" w:asciiTheme="minorEastAsia" w:hAnsiTheme="minorEastAsia" w:eastAsiaTheme="minorEastAsia" w:cstheme="minorEastAsia"/>
                <w:b/>
                <w:bCs/>
                <w:spacing w:val="0"/>
                <w:w w:val="100"/>
                <w:position w:val="0"/>
                <w:sz w:val="24"/>
                <w:szCs w:val="24"/>
                <w:lang w:val="en-US" w:eastAsia="zh-CN" w:bidi="ar-SA"/>
              </w:rPr>
              <w:t>本项目采用不见面开标，开标时专家组织磋商采用不见面开标系统输入进行磋商，在开标时各投标企业不要退出开标系统，随时等候专家提问，用系统输入回答专家提问的问题。</w:t>
            </w:r>
          </w:p>
        </w:tc>
      </w:t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tbl>
    <w:p>
      <w:pPr>
        <w:pStyle w:val="3"/>
        <w:keepNext w:val="0"/>
        <w:keepLines/>
        <w:pageBreakBefore/>
        <w:widowControl w:val="0"/>
        <w:shd w:val="clear"/>
        <w:topLinePunct w:val="0"/>
        <w:bidi w:val="0"/>
        <w:spacing w:line="360" w:lineRule="auto"/>
        <w:jc w:val="center"/>
        <w:rPr>
          <w:rFonts w:hint="eastAsia" w:asciiTheme="minorEastAsia" w:hAnsiTheme="minorEastAsia" w:eastAsiaTheme="minorEastAsia" w:cstheme="minorEastAsia"/>
          <w:b/>
          <w:bCs/>
          <w:spacing w:val="0"/>
          <w:w w:val="100"/>
          <w:position w:val="0"/>
          <w:sz w:val="32"/>
          <w:szCs w:val="32"/>
        </w:rPr>
      </w:pPr>
      <w:r>
        <w:rPr>
          <w:rFonts w:hint="eastAsia" w:asciiTheme="minorEastAsia" w:hAnsiTheme="minorEastAsia" w:eastAsiaTheme="minorEastAsia" w:cstheme="minorEastAsia"/>
          <w:b/>
          <w:bCs/>
          <w:spacing w:val="0"/>
          <w:w w:val="100"/>
          <w:position w:val="0"/>
          <w:sz w:val="32"/>
          <w:szCs w:val="32"/>
          <w:lang w:val="en-US" w:eastAsia="zh-CN"/>
        </w:rPr>
        <w:t>第三章  磋商须</w:t>
      </w:r>
      <w:r>
        <w:rPr>
          <w:rFonts w:hint="eastAsia" w:asciiTheme="minorEastAsia" w:hAnsiTheme="minorEastAsia" w:eastAsiaTheme="minorEastAsia" w:cstheme="minorEastAsia"/>
          <w:b/>
          <w:bCs/>
          <w:spacing w:val="0"/>
          <w:w w:val="100"/>
          <w:position w:val="0"/>
          <w:sz w:val="32"/>
          <w:szCs w:val="32"/>
        </w:rPr>
        <w:t>知</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50" w:name="_Toc423508220"/>
      <w:bookmarkStart w:id="51" w:name="_Toc9343"/>
      <w:bookmarkStart w:id="52" w:name="_Toc527558167"/>
      <w:bookmarkStart w:id="53" w:name="_Toc246928895"/>
      <w:r>
        <w:rPr>
          <w:rFonts w:hint="eastAsia" w:asciiTheme="minorEastAsia" w:hAnsiTheme="minorEastAsia" w:eastAsiaTheme="minorEastAsia" w:cstheme="minorEastAsia"/>
          <w:b w:val="0"/>
          <w:spacing w:val="0"/>
          <w:w w:val="100"/>
          <w:position w:val="0"/>
          <w:sz w:val="36"/>
          <w:szCs w:val="32"/>
        </w:rPr>
        <w:t>A 总则</w:t>
      </w:r>
      <w:bookmarkEnd w:id="50"/>
      <w:bookmarkEnd w:id="51"/>
      <w:bookmarkEnd w:id="52"/>
      <w:bookmarkEnd w:id="53"/>
      <w:bookmarkStart w:id="54" w:name="_Toc246928896"/>
      <w:bookmarkStart w:id="55" w:name="_Toc527558168"/>
      <w:bookmarkStart w:id="56" w:name="_Toc423508221"/>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r>
        <w:rPr>
          <w:rFonts w:hint="eastAsia" w:asciiTheme="minorEastAsia" w:hAnsiTheme="minorEastAsia" w:eastAsiaTheme="minorEastAsia" w:cstheme="minorEastAsia"/>
          <w:b/>
          <w:bCs/>
          <w:spacing w:val="0"/>
          <w:w w:val="100"/>
          <w:position w:val="0"/>
          <w:sz w:val="24"/>
          <w:szCs w:val="24"/>
          <w:lang w:val="en-US" w:eastAsia="zh-CN"/>
        </w:rPr>
        <w:t>1. 适用范围</w:t>
      </w:r>
      <w:bookmarkEnd w:id="54"/>
      <w:bookmarkEnd w:id="55"/>
      <w:bookmarkEnd w:id="56"/>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bookmarkStart w:id="57" w:name="_Toc246928897"/>
      <w:r>
        <w:rPr>
          <w:rFonts w:hint="eastAsia" w:asciiTheme="minorEastAsia" w:hAnsiTheme="minorEastAsia" w:eastAsiaTheme="minorEastAsia" w:cstheme="minorEastAsia"/>
          <w:spacing w:val="0"/>
          <w:w w:val="100"/>
          <w:position w:val="0"/>
          <w:sz w:val="24"/>
          <w:szCs w:val="24"/>
        </w:rPr>
        <w:t>1.1 本磋商文件仅适用于本磋商公告中所叙述项目的采购。</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1.2本次采购属服务类政府采购，采购人，采购代理机构、供应商、磋商小组的相关行为均受《中华人民共和国政府采购法》、《政府采购竞争性磋商采购方式管理暂行办法》、《陕西省财政厅2016（53号）文件》、（财库〔2014〕214号)财政部规章及政府采购项目所在地有关法规、规章的约束，其权利受到上述法律法规的保护。</w:t>
      </w:r>
      <w:bookmarkStart w:id="58" w:name="_Toc527558169"/>
      <w:bookmarkStart w:id="59" w:name="_Toc423508222"/>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 xml:space="preserve">2. </w:t>
      </w:r>
      <w:r>
        <w:rPr>
          <w:rFonts w:hint="eastAsia" w:asciiTheme="minorEastAsia" w:hAnsiTheme="minorEastAsia" w:eastAsiaTheme="minorEastAsia" w:cstheme="minorEastAsia"/>
          <w:b/>
          <w:bCs/>
          <w:spacing w:val="0"/>
          <w:w w:val="100"/>
          <w:position w:val="0"/>
          <w:sz w:val="24"/>
          <w:szCs w:val="24"/>
          <w:lang w:val="en-US" w:eastAsia="zh-CN"/>
        </w:rPr>
        <w:t>定义</w:t>
      </w:r>
      <w:bookmarkEnd w:id="57"/>
      <w:bookmarkEnd w:id="58"/>
      <w:bookmarkEnd w:id="59"/>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2.1 “采购人”系指</w:t>
      </w:r>
      <w:r>
        <w:rPr>
          <w:rFonts w:hint="eastAsia" w:asciiTheme="minorEastAsia" w:hAnsiTheme="minorEastAsia" w:eastAsiaTheme="minorEastAsia" w:cstheme="minorEastAsia"/>
          <w:spacing w:val="0"/>
          <w:w w:val="100"/>
          <w:position w:val="0"/>
          <w:sz w:val="24"/>
          <w:szCs w:val="24"/>
          <w:lang w:eastAsia="zh-CN"/>
        </w:rPr>
        <w:t>岚皋县</w:t>
      </w:r>
      <w:r>
        <w:rPr>
          <w:rFonts w:hint="eastAsia" w:asciiTheme="minorEastAsia" w:hAnsiTheme="minorEastAsia" w:eastAsiaTheme="minorEastAsia" w:cstheme="minorEastAsia"/>
          <w:spacing w:val="0"/>
          <w:w w:val="100"/>
          <w:position w:val="0"/>
          <w:sz w:val="24"/>
          <w:szCs w:val="24"/>
          <w:lang w:val="en-US" w:eastAsia="zh-CN"/>
        </w:rPr>
        <w:t>人民政府办公室</w:t>
      </w:r>
      <w:r>
        <w:rPr>
          <w:rFonts w:hint="eastAsia" w:asciiTheme="minorEastAsia" w:hAnsiTheme="minorEastAsia" w:eastAsiaTheme="minorEastAsia" w:cstheme="minorEastAsia"/>
          <w:spacing w:val="0"/>
          <w:w w:val="100"/>
          <w:position w:val="0"/>
          <w:sz w:val="24"/>
          <w:szCs w:val="24"/>
        </w:rPr>
        <w:t>。</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2.2</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“采购代理机构”系指</w:t>
      </w:r>
      <w:r>
        <w:rPr>
          <w:rFonts w:hint="eastAsia" w:asciiTheme="minorEastAsia" w:hAnsiTheme="minorEastAsia" w:eastAsiaTheme="minorEastAsia" w:cstheme="minorEastAsia"/>
          <w:spacing w:val="0"/>
          <w:w w:val="100"/>
          <w:position w:val="0"/>
          <w:sz w:val="24"/>
          <w:szCs w:val="24"/>
          <w:lang w:val="en-US" w:eastAsia="zh-CN"/>
        </w:rPr>
        <w:t>岚皋县招投标服务中心</w:t>
      </w:r>
      <w:r>
        <w:rPr>
          <w:rFonts w:hint="eastAsia" w:asciiTheme="minorEastAsia" w:hAnsiTheme="minorEastAsia" w:eastAsiaTheme="minorEastAsia" w:cstheme="minorEastAsia"/>
          <w:spacing w:val="0"/>
          <w:w w:val="100"/>
          <w:position w:val="0"/>
          <w:sz w:val="24"/>
          <w:szCs w:val="24"/>
        </w:rPr>
        <w:t>。</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2.3 “供应商”系指响应采购人要求提交响应文件的供应商。</w:t>
      </w:r>
      <w:bookmarkStart w:id="60" w:name="_Toc423508223"/>
      <w:bookmarkStart w:id="61" w:name="_Toc527558170"/>
      <w:bookmarkStart w:id="62" w:name="_Toc246928898"/>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3. 合格的供应商</w:t>
      </w:r>
      <w:bookmarkEnd w:id="60"/>
      <w:bookmarkEnd w:id="61"/>
      <w:bookmarkEnd w:id="62"/>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bookmarkStart w:id="63" w:name="_Toc246928899"/>
      <w:r>
        <w:rPr>
          <w:rFonts w:hint="eastAsia" w:asciiTheme="minorEastAsia" w:hAnsiTheme="minorEastAsia" w:eastAsiaTheme="minorEastAsia" w:cstheme="minorEastAsia"/>
          <w:spacing w:val="0"/>
          <w:w w:val="100"/>
          <w:position w:val="0"/>
          <w:sz w:val="24"/>
          <w:szCs w:val="24"/>
        </w:rPr>
        <w:t>3.1 凡符合供应商资格要求且有能力提供本次采购项目的供应商均可参加磋商采购活动。</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3.2 供应商必须在磋商公告载明的地点</w:t>
      </w:r>
      <w:r>
        <w:rPr>
          <w:rFonts w:hint="eastAsia" w:asciiTheme="minorEastAsia" w:hAnsiTheme="minorEastAsia" w:eastAsiaTheme="minorEastAsia" w:cstheme="minorEastAsia"/>
          <w:spacing w:val="0"/>
          <w:w w:val="100"/>
          <w:position w:val="0"/>
          <w:sz w:val="24"/>
          <w:szCs w:val="24"/>
          <w:lang w:val="en-US" w:eastAsia="zh-CN"/>
        </w:rPr>
        <w:t>获取</w:t>
      </w:r>
      <w:r>
        <w:rPr>
          <w:rFonts w:hint="eastAsia" w:asciiTheme="minorEastAsia" w:hAnsiTheme="minorEastAsia" w:eastAsiaTheme="minorEastAsia" w:cstheme="minorEastAsia"/>
          <w:spacing w:val="0"/>
          <w:w w:val="100"/>
          <w:position w:val="0"/>
          <w:sz w:val="24"/>
          <w:szCs w:val="24"/>
        </w:rPr>
        <w:t>磋商文件并登记备案，未经</w:t>
      </w:r>
      <w:r>
        <w:rPr>
          <w:rFonts w:hint="eastAsia" w:asciiTheme="minorEastAsia" w:hAnsiTheme="minorEastAsia" w:eastAsiaTheme="minorEastAsia" w:cstheme="minorEastAsia"/>
          <w:spacing w:val="0"/>
          <w:w w:val="100"/>
          <w:position w:val="0"/>
          <w:sz w:val="24"/>
          <w:szCs w:val="24"/>
          <w:lang w:val="en-US" w:eastAsia="zh-CN"/>
        </w:rPr>
        <w:t>获取</w:t>
      </w:r>
      <w:r>
        <w:rPr>
          <w:rFonts w:hint="eastAsia" w:asciiTheme="minorEastAsia" w:hAnsiTheme="minorEastAsia" w:eastAsiaTheme="minorEastAsia" w:cstheme="minorEastAsia"/>
          <w:spacing w:val="0"/>
          <w:w w:val="100"/>
          <w:position w:val="0"/>
          <w:sz w:val="24"/>
          <w:szCs w:val="24"/>
        </w:rPr>
        <w:t>磋商文件并登记备案的潜在供应商均无资格参加本次磋商采购活动。</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3.3 供应商应参照《中华人民共和国政府采购法》、《政府采购竞争性磋商采购方式管理暂行办法》及其它有关的中国法律和法规。</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3.4 只有在法律上和财务上独立，合法运作，并独立于采购代理机构和采购人的供应商才能参加磋商采购活动。</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3.5 供应商之间如果存在下列情形之一的，不得同时参加本项目投标：</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3.5.1 法定代表人为同一个人的两个及两个以上法人公司；</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3.5.2 母公司、全资子公司及其控股公司；</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3.5.3 参加投标的其他组织之间存在特殊的利害关系的；</w:t>
      </w:r>
      <w:bookmarkEnd w:id="63"/>
      <w:bookmarkStart w:id="64" w:name="_Toc311415575"/>
      <w:bookmarkStart w:id="65" w:name="_Toc527558172"/>
      <w:bookmarkStart w:id="66" w:name="_Toc423508225"/>
      <w:bookmarkStart w:id="67" w:name="_Toc246928900"/>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4. 费用</w:t>
      </w:r>
      <w:bookmarkEnd w:id="64"/>
      <w:bookmarkEnd w:id="65"/>
      <w:bookmarkEnd w:id="66"/>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4.1 供应商应承担所有与编写和提交响应文件有关的费用，无论磋商过程中的做法和结果如何，采购人和采购代理机构在任何情况下均无义务和责任承担这些费用。</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68" w:name="_Toc22681"/>
      <w:bookmarkStart w:id="69" w:name="_Toc423508226"/>
      <w:bookmarkStart w:id="70" w:name="_Toc527558173"/>
      <w:r>
        <w:rPr>
          <w:rFonts w:hint="eastAsia" w:asciiTheme="minorEastAsia" w:hAnsiTheme="minorEastAsia" w:eastAsiaTheme="minorEastAsia" w:cstheme="minorEastAsia"/>
          <w:b w:val="0"/>
          <w:spacing w:val="0"/>
          <w:w w:val="100"/>
          <w:position w:val="0"/>
          <w:sz w:val="36"/>
          <w:szCs w:val="32"/>
        </w:rPr>
        <w:t>B 磋商文件说明</w:t>
      </w:r>
      <w:bookmarkEnd w:id="67"/>
      <w:bookmarkEnd w:id="68"/>
      <w:bookmarkEnd w:id="69"/>
      <w:bookmarkEnd w:id="70"/>
      <w:bookmarkStart w:id="71" w:name="_Toc423508227"/>
      <w:bookmarkStart w:id="72" w:name="_Toc527558174"/>
      <w:bookmarkStart w:id="73" w:name="_Toc246928901"/>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lang w:val="en-US" w:eastAsia="zh-CN"/>
        </w:rPr>
        <w:t>5</w:t>
      </w:r>
      <w:r>
        <w:rPr>
          <w:rFonts w:hint="eastAsia" w:asciiTheme="minorEastAsia" w:hAnsiTheme="minorEastAsia" w:eastAsiaTheme="minorEastAsia" w:cstheme="minorEastAsia"/>
          <w:b/>
          <w:bCs/>
          <w:spacing w:val="0"/>
          <w:w w:val="100"/>
          <w:position w:val="0"/>
          <w:sz w:val="24"/>
          <w:szCs w:val="24"/>
        </w:rPr>
        <w:t>．磋商文件的构成</w:t>
      </w:r>
      <w:bookmarkEnd w:id="71"/>
      <w:bookmarkEnd w:id="72"/>
      <w:bookmarkEnd w:id="73"/>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 磋商文件包括以下内容：</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.1.1 竞争性磋商公告；</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 xml:space="preserve">.1.2 </w:t>
      </w:r>
      <w:r>
        <w:rPr>
          <w:rFonts w:hint="eastAsia" w:asciiTheme="minorEastAsia" w:hAnsiTheme="minorEastAsia" w:eastAsiaTheme="minorEastAsia" w:cstheme="minorEastAsia"/>
          <w:spacing w:val="0"/>
          <w:w w:val="100"/>
          <w:position w:val="0"/>
          <w:sz w:val="24"/>
          <w:szCs w:val="24"/>
          <w:lang w:val="en-US" w:eastAsia="zh-CN"/>
        </w:rPr>
        <w:t>供应商</w:t>
      </w:r>
      <w:r>
        <w:rPr>
          <w:rFonts w:hint="eastAsia" w:asciiTheme="minorEastAsia" w:hAnsiTheme="minorEastAsia" w:eastAsiaTheme="minorEastAsia" w:cstheme="minorEastAsia"/>
          <w:spacing w:val="0"/>
          <w:w w:val="100"/>
          <w:position w:val="0"/>
          <w:sz w:val="24"/>
          <w:szCs w:val="24"/>
        </w:rPr>
        <w:t>须知</w:t>
      </w:r>
      <w:r>
        <w:rPr>
          <w:rFonts w:hint="eastAsia" w:asciiTheme="minorEastAsia" w:hAnsiTheme="minorEastAsia" w:eastAsiaTheme="minorEastAsia" w:cstheme="minorEastAsia"/>
          <w:spacing w:val="0"/>
          <w:w w:val="100"/>
          <w:position w:val="0"/>
          <w:sz w:val="24"/>
          <w:szCs w:val="24"/>
          <w:lang w:val="en-US" w:eastAsia="zh-CN"/>
        </w:rPr>
        <w:t>及</w:t>
      </w:r>
      <w:r>
        <w:rPr>
          <w:rFonts w:hint="eastAsia" w:asciiTheme="minorEastAsia" w:hAnsiTheme="minorEastAsia" w:eastAsiaTheme="minorEastAsia" w:cstheme="minorEastAsia"/>
          <w:spacing w:val="0"/>
          <w:w w:val="100"/>
          <w:position w:val="0"/>
          <w:sz w:val="24"/>
          <w:szCs w:val="24"/>
        </w:rPr>
        <w:t>前附表；</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.1.3 磋商须知；</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.1.4 合同条款；</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eastAsia="zh-CN"/>
        </w:rPr>
      </w:pPr>
      <w:r>
        <w:rPr>
          <w:rFonts w:hint="eastAsia" w:asciiTheme="minorEastAsia" w:hAnsiTheme="minorEastAsia" w:eastAsiaTheme="minorEastAsia" w:cstheme="minorEastAsia"/>
          <w:spacing w:val="0"/>
          <w:w w:val="100"/>
          <w:position w:val="0"/>
          <w:sz w:val="24"/>
          <w:szCs w:val="24"/>
          <w:lang w:val="en-US" w:eastAsia="zh-CN"/>
        </w:rPr>
        <w:t xml:space="preserve">5.1.5 </w:t>
      </w:r>
      <w:r>
        <w:rPr>
          <w:rFonts w:hint="eastAsia" w:asciiTheme="minorEastAsia" w:hAnsiTheme="minorEastAsia" w:eastAsiaTheme="minorEastAsia" w:cstheme="minorEastAsia"/>
          <w:spacing w:val="0"/>
          <w:w w:val="100"/>
          <w:position w:val="0"/>
          <w:sz w:val="24"/>
          <w:szCs w:val="24"/>
          <w:lang w:eastAsia="zh-CN"/>
        </w:rPr>
        <w:t>采购内容与技术要求；</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.1.6 附件—响应文件格式；</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.2供应商应认真阅读磋商文件中所有的事项、格式条款和规范要求等。供应商没有对磋商文件全面做出实质性响应是供应商的风险。</w:t>
      </w:r>
      <w:bookmarkStart w:id="74" w:name="_Toc423508228"/>
      <w:bookmarkStart w:id="75" w:name="_Toc527558175"/>
      <w:bookmarkStart w:id="76" w:name="_Toc246928902"/>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r>
        <w:rPr>
          <w:rFonts w:hint="eastAsia" w:asciiTheme="minorEastAsia" w:hAnsiTheme="minorEastAsia" w:eastAsiaTheme="minorEastAsia" w:cstheme="minorEastAsia"/>
          <w:b/>
          <w:bCs/>
          <w:spacing w:val="0"/>
          <w:w w:val="100"/>
          <w:position w:val="0"/>
          <w:sz w:val="24"/>
          <w:szCs w:val="24"/>
          <w:lang w:val="en-US" w:eastAsia="zh-CN"/>
        </w:rPr>
        <w:t>6．磋商文件的澄清</w:t>
      </w:r>
      <w:bookmarkEnd w:id="74"/>
      <w:bookmarkEnd w:id="75"/>
      <w:bookmarkEnd w:id="76"/>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bookmarkStart w:id="77" w:name="_Toc246928903"/>
      <w:r>
        <w:rPr>
          <w:rFonts w:hint="eastAsia" w:asciiTheme="minorEastAsia" w:hAnsiTheme="minorEastAsia" w:eastAsiaTheme="minorEastAsia" w:cstheme="minorEastAsia"/>
          <w:spacing w:val="0"/>
          <w:w w:val="100"/>
          <w:position w:val="0"/>
          <w:sz w:val="24"/>
          <w:szCs w:val="24"/>
          <w:lang w:val="en-US" w:eastAsia="zh-CN"/>
        </w:rPr>
        <w:t>6.1 递交首次响应文件截止之日前，招标采购单位或者磋商小组可以对已发出的磋商文件进行必要的澄清或者修改，澄清或者修改的内容作为磋商文件的组成部分。澄清或者修改的内容可能影响响应文件编制的，招标采购单位应在提交首次响应文件截止时间5日前，以书面形式通知所有获取磋商文件的投标人；不足5日的，采购人、采购代理机构应当顺延提交首次响应文件截止时间。</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6.2 任何要求对磋商文件进行澄清的投标人均应在响应文件递交截止期3日前以书面形式通知采购代理机构（邮箱284108250@qq.com），采购代理机构对投标人所要求澄清的内容以书面形式予以答复。投标人在规定的时间内未要求对磋商文件澄清或提出疑问的，将视其为无异议。对磋商文件中描述有歧意或前后不一致的地方，磋商小组有权进行评判，但对同一条款的评判应适用于每个投标人。</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78" w:name="_Toc423508229"/>
      <w:bookmarkStart w:id="79" w:name="_Toc527558176"/>
      <w:r>
        <w:rPr>
          <w:rFonts w:hint="eastAsia" w:asciiTheme="minorEastAsia" w:hAnsiTheme="minorEastAsia" w:eastAsiaTheme="minorEastAsia" w:cstheme="minorEastAsia"/>
          <w:b/>
          <w:bCs/>
          <w:spacing w:val="0"/>
          <w:w w:val="100"/>
          <w:position w:val="0"/>
          <w:sz w:val="24"/>
          <w:szCs w:val="24"/>
          <w:lang w:val="en-US" w:eastAsia="zh-CN"/>
        </w:rPr>
        <w:t>7．磋商文件的修改</w:t>
      </w:r>
      <w:bookmarkEnd w:id="77"/>
      <w:bookmarkEnd w:id="78"/>
      <w:bookmarkEnd w:id="79"/>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bookmarkStart w:id="80" w:name="_Toc283240488"/>
      <w:bookmarkStart w:id="81" w:name="_Toc311415580"/>
      <w:bookmarkStart w:id="82" w:name="_Toc409684168"/>
      <w:bookmarkStart w:id="83" w:name="_Toc283626504"/>
      <w:bookmarkStart w:id="84" w:name="_Toc332874421"/>
      <w:r>
        <w:rPr>
          <w:rFonts w:hint="eastAsia" w:asciiTheme="minorEastAsia" w:hAnsiTheme="minorEastAsia" w:eastAsiaTheme="minorEastAsia" w:cstheme="minorEastAsia"/>
          <w:spacing w:val="0"/>
          <w:w w:val="100"/>
          <w:position w:val="0"/>
          <w:sz w:val="24"/>
          <w:szCs w:val="24"/>
          <w:lang w:val="en-US" w:eastAsia="zh-CN"/>
        </w:rPr>
        <w:t>7.1 在磋商文件要求提交响应文件截止时间前，无论出于何种原因，采购人可主动地或在解答供应商要求澄清的问题时对磋商文件进行修改。</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7.2 磋商文件的修改将以书面形式（电子邮件）通知所有磋商文件的收受人，供应商在收到该通知后应立即以书面形式（电子邮件）的形式予以确认。</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7.3 为使供应商在准备响应文件时，有充分的时间对磋商文件的修改进行研究考虑，采购人可自行决定，酌情推迟磋商截止日期，并以书面形式通知所有已购买磋商文件的供应商。</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7.4 磋商文件的修改书将构成磋商文件的一部分，对采购人和供应商都具有约束力。</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85" w:name="_Toc527558177"/>
      <w:bookmarkStart w:id="86" w:name="_Toc24860"/>
      <w:bookmarkStart w:id="87" w:name="_Toc423508230"/>
      <w:r>
        <w:rPr>
          <w:rFonts w:hint="eastAsia" w:asciiTheme="minorEastAsia" w:hAnsiTheme="minorEastAsia" w:eastAsiaTheme="minorEastAsia" w:cstheme="minorEastAsia"/>
          <w:b w:val="0"/>
          <w:spacing w:val="0"/>
          <w:w w:val="100"/>
          <w:position w:val="0"/>
          <w:sz w:val="36"/>
          <w:szCs w:val="32"/>
        </w:rPr>
        <w:t>C</w:t>
      </w:r>
      <w:r>
        <w:rPr>
          <w:rFonts w:hint="eastAsia" w:asciiTheme="minorEastAsia" w:hAnsiTheme="minorEastAsia" w:eastAsiaTheme="minorEastAsia" w:cstheme="minorEastAsia"/>
          <w:b w:val="0"/>
          <w:spacing w:val="0"/>
          <w:w w:val="100"/>
          <w:position w:val="0"/>
          <w:sz w:val="36"/>
          <w:szCs w:val="32"/>
          <w:lang w:val="en-US" w:eastAsia="zh-CN"/>
        </w:rPr>
        <w:t xml:space="preserve"> </w:t>
      </w:r>
      <w:r>
        <w:rPr>
          <w:rFonts w:hint="eastAsia" w:asciiTheme="minorEastAsia" w:hAnsiTheme="minorEastAsia" w:eastAsiaTheme="minorEastAsia" w:cstheme="minorEastAsia"/>
          <w:b w:val="0"/>
          <w:spacing w:val="0"/>
          <w:w w:val="100"/>
          <w:position w:val="0"/>
          <w:sz w:val="36"/>
          <w:szCs w:val="32"/>
        </w:rPr>
        <w:t>响应文件的编写</w:t>
      </w:r>
      <w:bookmarkEnd w:id="80"/>
      <w:bookmarkEnd w:id="81"/>
      <w:bookmarkEnd w:id="82"/>
      <w:bookmarkEnd w:id="83"/>
      <w:bookmarkEnd w:id="84"/>
      <w:bookmarkEnd w:id="85"/>
      <w:bookmarkEnd w:id="86"/>
      <w:bookmarkEnd w:id="87"/>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88" w:name="_Toc311415581"/>
      <w:bookmarkStart w:id="89" w:name="_Toc423508231"/>
      <w:bookmarkStart w:id="90" w:name="_Toc527558178"/>
      <w:r>
        <w:rPr>
          <w:rFonts w:hint="eastAsia" w:asciiTheme="minorEastAsia" w:hAnsiTheme="minorEastAsia" w:eastAsiaTheme="minorEastAsia" w:cstheme="minorEastAsia"/>
          <w:b/>
          <w:bCs/>
          <w:spacing w:val="0"/>
          <w:w w:val="100"/>
          <w:position w:val="0"/>
          <w:sz w:val="24"/>
          <w:szCs w:val="24"/>
          <w:lang w:val="en-US" w:eastAsia="zh-CN"/>
        </w:rPr>
        <w:t>8．响应文件编制的原则</w:t>
      </w:r>
      <w:bookmarkEnd w:id="88"/>
      <w:bookmarkEnd w:id="89"/>
      <w:bookmarkEnd w:id="90"/>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bookmarkStart w:id="91" w:name="_Toc311415582"/>
      <w:r>
        <w:rPr>
          <w:rFonts w:hint="eastAsia" w:asciiTheme="minorEastAsia" w:hAnsiTheme="minorEastAsia" w:eastAsiaTheme="minorEastAsia" w:cstheme="minorEastAsia"/>
          <w:spacing w:val="0"/>
          <w:w w:val="100"/>
          <w:position w:val="0"/>
          <w:sz w:val="24"/>
          <w:szCs w:val="24"/>
          <w:lang w:val="en-US" w:eastAsia="zh-CN"/>
        </w:rPr>
        <w:t>8.1 供应商应在认真阅读磋商文件所有内容的基础上，按照磋商文件的要求编制完整的响应文件。磋商文件中对响应文件格式有要求的，应按格式逐项填写内容，不准有空项；无相应内容可填的项应填写“无”、“没有相应指标”等明确的回答文字。响应文件中留有空项的，将被视为不完整响应的响应文件，其将有可能被拒绝。</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8.2 供应商必须保证响应文件所提供的全部资料真实可靠，并接受对其中任何资料进一步审查的要求。</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lang w:val="en-US" w:eastAsia="zh-CN"/>
        </w:rPr>
      </w:pPr>
      <w:r>
        <w:rPr>
          <w:rFonts w:hint="eastAsia" w:asciiTheme="minorEastAsia" w:hAnsiTheme="minorEastAsia" w:eastAsiaTheme="minorEastAsia" w:cstheme="minorEastAsia"/>
          <w:spacing w:val="0"/>
          <w:w w:val="100"/>
          <w:position w:val="0"/>
          <w:sz w:val="24"/>
          <w:szCs w:val="24"/>
          <w:lang w:val="en-US" w:eastAsia="zh-CN"/>
        </w:rPr>
        <w:t>8.3 响应文件须对磋商文件中的内容做出实质性和完整的响应，否则其将被拒绝。</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92" w:name="_Toc423508232"/>
      <w:bookmarkStart w:id="93" w:name="_Toc527558179"/>
      <w:r>
        <w:rPr>
          <w:rFonts w:hint="eastAsia" w:asciiTheme="minorEastAsia" w:hAnsiTheme="minorEastAsia" w:eastAsiaTheme="minorEastAsia" w:cstheme="minorEastAsia"/>
          <w:b/>
          <w:bCs/>
          <w:spacing w:val="0"/>
          <w:w w:val="100"/>
          <w:position w:val="0"/>
          <w:sz w:val="24"/>
          <w:szCs w:val="24"/>
          <w:lang w:val="en-US" w:eastAsia="zh-CN"/>
        </w:rPr>
        <w:t>9．磋商语言</w:t>
      </w:r>
      <w:bookmarkEnd w:id="91"/>
      <w:bookmarkEnd w:id="92"/>
      <w:bookmarkEnd w:id="93"/>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9</w:t>
      </w:r>
      <w:r>
        <w:rPr>
          <w:rFonts w:hint="eastAsia" w:asciiTheme="minorEastAsia" w:hAnsiTheme="minorEastAsia" w:eastAsiaTheme="minorEastAsia" w:cstheme="minorEastAsia"/>
          <w:spacing w:val="0"/>
          <w:w w:val="100"/>
          <w:position w:val="0"/>
          <w:sz w:val="24"/>
          <w:szCs w:val="24"/>
        </w:rPr>
        <w:t>.1 由供应商编写的响应文件和往来信件应以中文书写。</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94" w:name="_Toc527558180"/>
      <w:bookmarkStart w:id="95" w:name="_Toc423508233"/>
      <w:bookmarkStart w:id="96" w:name="_Toc311415583"/>
      <w:r>
        <w:rPr>
          <w:rFonts w:hint="eastAsia" w:asciiTheme="minorEastAsia" w:hAnsiTheme="minorEastAsia" w:eastAsiaTheme="minorEastAsia" w:cstheme="minorEastAsia"/>
          <w:b/>
          <w:bCs/>
          <w:spacing w:val="0"/>
          <w:w w:val="100"/>
          <w:position w:val="0"/>
          <w:sz w:val="24"/>
          <w:szCs w:val="24"/>
          <w:lang w:val="en-US" w:eastAsia="zh-CN"/>
        </w:rPr>
        <w:t>10．计量单位</w:t>
      </w:r>
      <w:bookmarkEnd w:id="94"/>
      <w:bookmarkEnd w:id="95"/>
      <w:bookmarkEnd w:id="96"/>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0</w:t>
      </w:r>
      <w:r>
        <w:rPr>
          <w:rFonts w:hint="eastAsia" w:asciiTheme="minorEastAsia" w:hAnsiTheme="minorEastAsia" w:eastAsiaTheme="minorEastAsia" w:cstheme="minorEastAsia"/>
          <w:spacing w:val="0"/>
          <w:w w:val="100"/>
          <w:position w:val="0"/>
          <w:sz w:val="24"/>
          <w:szCs w:val="24"/>
        </w:rPr>
        <w:t>.1 除在磋商文件的技术规格中另有规定外，计量单位应使用中华人民共和国法定计量单位。</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bookmarkStart w:id="97" w:name="_Toc311415584"/>
      <w:bookmarkStart w:id="98" w:name="_Toc527558181"/>
      <w:bookmarkStart w:id="99" w:name="_Toc423508234"/>
      <w:r>
        <w:rPr>
          <w:rFonts w:hint="eastAsia" w:asciiTheme="minorEastAsia" w:hAnsiTheme="minorEastAsia" w:eastAsiaTheme="minorEastAsia" w:cstheme="minorEastAsia"/>
          <w:b/>
          <w:bCs/>
          <w:spacing w:val="0"/>
          <w:w w:val="100"/>
          <w:position w:val="0"/>
          <w:sz w:val="24"/>
          <w:szCs w:val="24"/>
        </w:rPr>
        <w:t>1</w:t>
      </w:r>
      <w:r>
        <w:rPr>
          <w:rFonts w:hint="eastAsia" w:asciiTheme="minorEastAsia" w:hAnsiTheme="minorEastAsia" w:eastAsiaTheme="minorEastAsia" w:cstheme="minorEastAsia"/>
          <w:b/>
          <w:bCs/>
          <w:spacing w:val="0"/>
          <w:w w:val="100"/>
          <w:position w:val="0"/>
          <w:sz w:val="24"/>
          <w:szCs w:val="24"/>
          <w:lang w:val="en-US" w:eastAsia="zh-CN"/>
        </w:rPr>
        <w:t>1</w:t>
      </w:r>
      <w:r>
        <w:rPr>
          <w:rFonts w:hint="eastAsia" w:asciiTheme="minorEastAsia" w:hAnsiTheme="minorEastAsia" w:eastAsiaTheme="minorEastAsia" w:cstheme="minorEastAsia"/>
          <w:b/>
          <w:bCs/>
          <w:spacing w:val="0"/>
          <w:w w:val="100"/>
          <w:position w:val="0"/>
          <w:sz w:val="24"/>
          <w:szCs w:val="24"/>
        </w:rPr>
        <w:t>．响应文件的组成</w:t>
      </w:r>
      <w:bookmarkEnd w:id="97"/>
      <w:bookmarkEnd w:id="98"/>
      <w:bookmarkEnd w:id="99"/>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1</w:t>
      </w:r>
      <w:r>
        <w:rPr>
          <w:rFonts w:hint="eastAsia" w:asciiTheme="minorEastAsia" w:hAnsiTheme="minorEastAsia" w:eastAsiaTheme="minorEastAsia" w:cstheme="minorEastAsia"/>
          <w:spacing w:val="0"/>
          <w:w w:val="100"/>
          <w:position w:val="0"/>
          <w:sz w:val="24"/>
          <w:szCs w:val="24"/>
        </w:rPr>
        <w:t>.1 只允许供应商有一个磋商方案，不接受任何有选择的方案和报价（包括有条件的折扣）。供应商未按要求，提供了选择方案和/或报价的，其磋商将被拒绝。</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1</w:t>
      </w:r>
      <w:r>
        <w:rPr>
          <w:rFonts w:hint="eastAsia" w:asciiTheme="minorEastAsia" w:hAnsiTheme="minorEastAsia" w:eastAsiaTheme="minorEastAsia" w:cstheme="minorEastAsia"/>
          <w:spacing w:val="0"/>
          <w:w w:val="100"/>
          <w:position w:val="0"/>
          <w:sz w:val="24"/>
          <w:szCs w:val="24"/>
        </w:rPr>
        <w:t>.2供应商编写的响应文件应包括下列部分：</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 磋商响应函、磋商报价表以及所有附件内容。</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 按照供应商须知出具的供应商资格证明文件。</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 按照供应商须知出具的报价符合磋商文件规定的证明文件及供应商认为需加以说明的其他内容。</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(4) 磋商文件要求供应商提供的其他内容。</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00" w:name="_Toc311415585"/>
      <w:bookmarkStart w:id="101" w:name="_Toc423508235"/>
      <w:bookmarkStart w:id="102" w:name="_Toc527558182"/>
      <w:r>
        <w:rPr>
          <w:rFonts w:hint="eastAsia" w:asciiTheme="minorEastAsia" w:hAnsiTheme="minorEastAsia" w:eastAsiaTheme="minorEastAsia" w:cstheme="minorEastAsia"/>
          <w:b/>
          <w:bCs/>
          <w:spacing w:val="0"/>
          <w:w w:val="100"/>
          <w:position w:val="0"/>
          <w:sz w:val="24"/>
          <w:szCs w:val="24"/>
          <w:lang w:val="en-US" w:eastAsia="zh-CN"/>
        </w:rPr>
        <w:t>12．响应文件格式</w:t>
      </w:r>
      <w:bookmarkEnd w:id="100"/>
      <w:bookmarkEnd w:id="101"/>
      <w:bookmarkEnd w:id="102"/>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 供应商应按磋商文件中提供的响应文件格式填写“磋商响应函”、“磋商报价表”以及其他相关文件。</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03" w:name="_Toc527558183"/>
      <w:bookmarkStart w:id="104" w:name="_Toc423508236"/>
      <w:bookmarkStart w:id="105" w:name="_Toc311415586"/>
      <w:r>
        <w:rPr>
          <w:rFonts w:hint="eastAsia" w:asciiTheme="minorEastAsia" w:hAnsiTheme="minorEastAsia" w:eastAsiaTheme="minorEastAsia" w:cstheme="minorEastAsia"/>
          <w:b/>
          <w:bCs/>
          <w:spacing w:val="0"/>
          <w:w w:val="100"/>
          <w:position w:val="0"/>
          <w:sz w:val="24"/>
          <w:szCs w:val="24"/>
          <w:lang w:val="en-US" w:eastAsia="zh-CN"/>
        </w:rPr>
        <w:t>13．磋商报价</w:t>
      </w:r>
      <w:bookmarkEnd w:id="103"/>
      <w:bookmarkEnd w:id="104"/>
      <w:bookmarkEnd w:id="105"/>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.1 供应商应对所列的所有要求按项目进行响应，不得将采购内容拆开投标。</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.2 磋商总报价为供应商响应文件中所列的各项支付金额的总和。</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3凡本磋商文件要求（或允许）及供应商认为需要进行磋商总报价的各项费用项目（不论是否要求进入报价），若报价时未报或未在响应文件中予以说明，采购人将认为这些费用供应商已计取，并包含在总报价中（项目内容、项目量调整除外）。</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.4 采购人只接受供应商提供的唯一响应方案，不接受备选方案。</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06" w:name="_Toc423508237"/>
      <w:bookmarkStart w:id="107" w:name="_Toc311415587"/>
      <w:bookmarkStart w:id="108" w:name="_Toc527558184"/>
      <w:r>
        <w:rPr>
          <w:rFonts w:hint="eastAsia" w:asciiTheme="minorEastAsia" w:hAnsiTheme="minorEastAsia" w:eastAsiaTheme="minorEastAsia" w:cstheme="minorEastAsia"/>
          <w:b/>
          <w:bCs/>
          <w:spacing w:val="0"/>
          <w:w w:val="100"/>
          <w:position w:val="0"/>
          <w:sz w:val="24"/>
          <w:szCs w:val="24"/>
          <w:lang w:val="en-US" w:eastAsia="zh-CN"/>
        </w:rPr>
        <w:t>14．磋商货币</w:t>
      </w:r>
      <w:bookmarkEnd w:id="106"/>
      <w:bookmarkEnd w:id="107"/>
      <w:bookmarkEnd w:id="108"/>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 采购人只接受</w:t>
      </w:r>
      <w:r>
        <w:rPr>
          <w:rFonts w:hint="eastAsia" w:asciiTheme="minorEastAsia" w:hAnsiTheme="minorEastAsia" w:eastAsiaTheme="minorEastAsia" w:cstheme="minorEastAsia"/>
          <w:b/>
          <w:bCs/>
          <w:spacing w:val="0"/>
          <w:w w:val="100"/>
          <w:position w:val="0"/>
          <w:sz w:val="24"/>
          <w:szCs w:val="24"/>
        </w:rPr>
        <w:t>人民币</w:t>
      </w:r>
      <w:r>
        <w:rPr>
          <w:rFonts w:hint="eastAsia" w:asciiTheme="minorEastAsia" w:hAnsiTheme="minorEastAsia" w:eastAsiaTheme="minorEastAsia" w:cstheme="minorEastAsia"/>
          <w:spacing w:val="0"/>
          <w:w w:val="100"/>
          <w:position w:val="0"/>
          <w:sz w:val="24"/>
          <w:szCs w:val="24"/>
        </w:rPr>
        <w:t>作为唯一磋商货币。</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09" w:name="_Toc527558185"/>
      <w:bookmarkStart w:id="110" w:name="_Toc423508238"/>
      <w:bookmarkStart w:id="111" w:name="_Toc311415588"/>
      <w:r>
        <w:rPr>
          <w:rFonts w:hint="eastAsia" w:asciiTheme="minorEastAsia" w:hAnsiTheme="minorEastAsia" w:eastAsiaTheme="minorEastAsia" w:cstheme="minorEastAsia"/>
          <w:b/>
          <w:bCs/>
          <w:spacing w:val="0"/>
          <w:w w:val="100"/>
          <w:position w:val="0"/>
          <w:sz w:val="24"/>
          <w:szCs w:val="24"/>
          <w:lang w:val="en-US" w:eastAsia="zh-CN"/>
        </w:rPr>
        <w:t>15．证明供应商资格的证明文件</w:t>
      </w:r>
      <w:bookmarkEnd w:id="109"/>
      <w:bookmarkEnd w:id="110"/>
      <w:bookmarkEnd w:id="111"/>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 供应商必须按要求提交证明文件，以证明其有资格参加磋商和成交后有履行合同的能力，并作为其响应文件的一部分。</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12" w:name="_Toc527558186"/>
      <w:bookmarkStart w:id="113" w:name="_Toc423508239"/>
      <w:bookmarkStart w:id="114" w:name="_Toc311415589"/>
      <w:r>
        <w:rPr>
          <w:rFonts w:hint="eastAsia" w:asciiTheme="minorEastAsia" w:hAnsiTheme="minorEastAsia" w:eastAsiaTheme="minorEastAsia" w:cstheme="minorEastAsia"/>
          <w:b/>
          <w:bCs/>
          <w:spacing w:val="0"/>
          <w:w w:val="100"/>
          <w:position w:val="0"/>
          <w:sz w:val="24"/>
          <w:szCs w:val="24"/>
          <w:lang w:val="en-US" w:eastAsia="zh-CN"/>
        </w:rPr>
        <w:t>16．证明服务的合格性和符合磋商文件规定的文件</w:t>
      </w:r>
      <w:bookmarkEnd w:id="112"/>
      <w:bookmarkEnd w:id="113"/>
      <w:bookmarkEnd w:id="114"/>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 供应商应对磋商文件中的各项条款做出清晰准确的答复。</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.2 证明</w:t>
      </w:r>
      <w:r>
        <w:rPr>
          <w:rFonts w:hint="eastAsia" w:asciiTheme="minorEastAsia" w:hAnsiTheme="minorEastAsia" w:eastAsiaTheme="minorEastAsia" w:cstheme="minorEastAsia"/>
          <w:spacing w:val="0"/>
          <w:w w:val="100"/>
          <w:position w:val="0"/>
          <w:sz w:val="24"/>
          <w:szCs w:val="24"/>
          <w:lang w:val="en-US" w:eastAsia="zh-CN"/>
        </w:rPr>
        <w:t>服务</w:t>
      </w:r>
      <w:r>
        <w:rPr>
          <w:rFonts w:hint="eastAsia" w:asciiTheme="minorEastAsia" w:hAnsiTheme="minorEastAsia" w:eastAsiaTheme="minorEastAsia" w:cstheme="minorEastAsia"/>
          <w:spacing w:val="0"/>
          <w:w w:val="100"/>
          <w:position w:val="0"/>
          <w:sz w:val="24"/>
          <w:szCs w:val="24"/>
        </w:rPr>
        <w:t>质量与磋商文件的要求相一致的文件，它可以是文字资料、图表、数据、证书、证明，包括：</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a. 提供项目大纲，说明供应商将在被授标后，如何利用人力及其他资源来承担其合同项下整体的管理和协调责任。该方案应包括详细质量保证措施、人员保证措施、时间保证措施等。同时还应说明在合同执行期间，需要采购人和其他有关方所做的工作，以及建议采购人如何对有关各方活动进行协调。</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b. 供应商书面承诺：将承担起后期服务的责任，并提供服务承诺书。</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15" w:name="_Toc311415591"/>
      <w:bookmarkStart w:id="116" w:name="_Toc527558188"/>
      <w:bookmarkStart w:id="117" w:name="_Toc423508241"/>
      <w:r>
        <w:rPr>
          <w:rFonts w:hint="eastAsia" w:asciiTheme="minorEastAsia" w:hAnsiTheme="minorEastAsia" w:eastAsiaTheme="minorEastAsia" w:cstheme="minorEastAsia"/>
          <w:b/>
          <w:bCs/>
          <w:spacing w:val="0"/>
          <w:w w:val="100"/>
          <w:position w:val="0"/>
          <w:sz w:val="24"/>
          <w:szCs w:val="24"/>
          <w:lang w:val="en-US" w:eastAsia="zh-CN"/>
        </w:rPr>
        <w:t>17．磋商有效期</w:t>
      </w:r>
      <w:bookmarkEnd w:id="115"/>
      <w:bookmarkEnd w:id="116"/>
      <w:bookmarkEnd w:id="117"/>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.1 响应文件从磋商之日起，磋商有效期为90天。响应文件的有效期比本须知规定的有效期短的，将被视为非响应报价，采购人有权拒绝。</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.2 特殊情况下，采购人可于磋商有效期满之前要求供应商同意延长有效期，要求与答复均应为书面形式。</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18" w:name="_Toc527558189"/>
      <w:bookmarkStart w:id="119" w:name="_Toc423508242"/>
      <w:bookmarkStart w:id="120" w:name="_Toc311415592"/>
      <w:r>
        <w:rPr>
          <w:rFonts w:hint="eastAsia" w:asciiTheme="minorEastAsia" w:hAnsiTheme="minorEastAsia" w:eastAsiaTheme="minorEastAsia" w:cstheme="minorEastAsia"/>
          <w:b/>
          <w:bCs/>
          <w:spacing w:val="0"/>
          <w:w w:val="100"/>
          <w:position w:val="0"/>
          <w:sz w:val="24"/>
          <w:szCs w:val="24"/>
          <w:lang w:val="en-US" w:eastAsia="zh-CN"/>
        </w:rPr>
        <w:t>18．响应文件的签署及格式</w:t>
      </w:r>
      <w:bookmarkEnd w:id="118"/>
      <w:bookmarkEnd w:id="119"/>
      <w:bookmarkEnd w:id="120"/>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8</w:t>
      </w:r>
      <w:r>
        <w:rPr>
          <w:rFonts w:hint="eastAsia" w:asciiTheme="minorEastAsia" w:hAnsiTheme="minorEastAsia" w:eastAsiaTheme="minorEastAsia" w:cstheme="minorEastAsia"/>
          <w:spacing w:val="0"/>
          <w:w w:val="100"/>
          <w:position w:val="0"/>
          <w:sz w:val="24"/>
          <w:szCs w:val="24"/>
        </w:rPr>
        <w:t>.1为确保采购项目顺利开展，本项目采用电子投标文件的方式，编制电子投标文件时，应使用最新发布的电子招标文件及专用制作工具进行编制。并使用数字认证证书（CA）对电子投标文件进行签署、加密、递交及开标时解密等相关操作。</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t>1）电子招标文件下载</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供应商登录全国公共资源交易平台（陕西省）网站[电子交易平台-企业端]后，在[我的项目]中点击“项目流程-交易文件下载”下载电子招标文件（*.SXSZF）;</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2）电子招标文件需要使用专用软件打开、浏览</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供应商登录全国公共资源交易平台（陕西省）网站[服务指南-下载专区]免费下载《陕西省公共资源交易平台政府采购电子标书制作工具(V8.0.0.2)》，下载网址：</w:t>
      </w:r>
      <w:r>
        <w:rPr>
          <w:rFonts w:hint="eastAsia" w:asciiTheme="minorEastAsia" w:hAnsiTheme="minorEastAsia" w:eastAsiaTheme="minorEastAsia" w:cstheme="minorEastAsia"/>
          <w:spacing w:val="0"/>
          <w:w w:val="100"/>
          <w:position w:val="0"/>
          <w:sz w:val="24"/>
          <w:szCs w:val="24"/>
        </w:rPr>
        <w:fldChar w:fldCharType="begin"/>
      </w:r>
      <w:r>
        <w:rPr>
          <w:rFonts w:hint="eastAsia" w:asciiTheme="minorEastAsia" w:hAnsiTheme="minorEastAsia" w:eastAsiaTheme="minorEastAsia" w:cstheme="minorEastAsia"/>
          <w:spacing w:val="0"/>
          <w:w w:val="100"/>
          <w:position w:val="0"/>
          <w:sz w:val="24"/>
          <w:szCs w:val="24"/>
        </w:rPr>
        <w:instrText xml:space="preserve">HYPERLINK "http://www.sxggzyjy.cn/fwzn/004003/20180827/c8c8fb15-a7cc-4011-a244-806289d7cf3b.html"</w:instrText>
      </w:r>
      <w:r>
        <w:rPr>
          <w:rFonts w:hint="eastAsia" w:asciiTheme="minorEastAsia" w:hAnsiTheme="minorEastAsia" w:eastAsiaTheme="minorEastAsia" w:cstheme="minorEastAsia"/>
          <w:spacing w:val="0"/>
          <w:w w:val="100"/>
          <w:position w:val="0"/>
          <w:sz w:val="24"/>
          <w:szCs w:val="24"/>
        </w:rPr>
        <w:fldChar w:fldCharType="separate"/>
      </w:r>
      <w:r>
        <w:rPr>
          <w:rFonts w:hint="eastAsia" w:asciiTheme="minorEastAsia" w:hAnsiTheme="minorEastAsia" w:eastAsiaTheme="minorEastAsia" w:cstheme="minorEastAsia"/>
          <w:spacing w:val="0"/>
          <w:w w:val="100"/>
          <w:position w:val="0"/>
          <w:sz w:val="24"/>
          <w:szCs w:val="24"/>
        </w:rPr>
        <w:t>http://www.sxggzyjy.cn/fwzn/004003/20</w:t>
      </w:r>
      <w:r>
        <w:rPr>
          <w:rFonts w:hint="eastAsia" w:asciiTheme="minorEastAsia" w:hAnsiTheme="minorEastAsia" w:eastAsiaTheme="minorEastAsia" w:cstheme="minorEastAsia"/>
          <w:spacing w:val="0"/>
          <w:w w:val="100"/>
          <w:position w:val="0"/>
          <w:sz w:val="24"/>
          <w:szCs w:val="24"/>
          <w:lang w:eastAsia="zh-CN"/>
        </w:rPr>
        <w:t>120</w:t>
      </w:r>
      <w:r>
        <w:rPr>
          <w:rFonts w:hint="eastAsia" w:asciiTheme="minorEastAsia" w:hAnsiTheme="minorEastAsia" w:eastAsiaTheme="minorEastAsia" w:cstheme="minorEastAsia"/>
          <w:spacing w:val="0"/>
          <w:w w:val="100"/>
          <w:position w:val="0"/>
          <w:sz w:val="24"/>
          <w:szCs w:val="24"/>
        </w:rPr>
        <w:t>827/c8c8fb15-a7cc-4011-a244-806289d7cf3b.html</w:t>
      </w:r>
      <w:r>
        <w:rPr>
          <w:rFonts w:hint="eastAsia" w:asciiTheme="minorEastAsia" w:hAnsiTheme="minorEastAsia" w:eastAsiaTheme="minorEastAsia" w:cstheme="minorEastAsia"/>
          <w:spacing w:val="0"/>
          <w:w w:val="100"/>
          <w:position w:val="0"/>
          <w:sz w:val="24"/>
          <w:szCs w:val="24"/>
        </w:rPr>
        <w:fldChar w:fldCharType="end"/>
      </w:r>
      <w:r>
        <w:rPr>
          <w:rFonts w:hint="eastAsia" w:asciiTheme="minorEastAsia" w:hAnsiTheme="minorEastAsia" w:eastAsiaTheme="minorEastAsia" w:cstheme="minorEastAsia"/>
          <w:spacing w:val="0"/>
          <w:w w:val="100"/>
          <w:position w:val="0"/>
          <w:sz w:val="24"/>
          <w:szCs w:val="24"/>
        </w:rPr>
        <w:t>，并升级至最新版本，使用该客户端可以打开电子招标文件。软件操作手册详见全国公共资源交易平台（陕西省）网站[服务指南-下载专区]中的《陕西省公共资源交易（政府采购类）投标文件制作软件操作手册》,下载网址：</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fldChar w:fldCharType="begin"/>
      </w:r>
      <w:r>
        <w:rPr>
          <w:rFonts w:hint="eastAsia" w:asciiTheme="minorEastAsia" w:hAnsiTheme="minorEastAsia" w:eastAsiaTheme="minorEastAsia" w:cstheme="minorEastAsia"/>
          <w:spacing w:val="0"/>
          <w:w w:val="100"/>
          <w:position w:val="0"/>
          <w:sz w:val="24"/>
          <w:szCs w:val="24"/>
        </w:rPr>
        <w:instrText xml:space="preserve">HYPERLINK "http://www.sxggzyjy.cn/fwzn/004003/20170821/c3afa05b-f5e6-4e64-9fb0-e397ef73413d.html"</w:instrText>
      </w:r>
      <w:r>
        <w:rPr>
          <w:rFonts w:hint="eastAsia" w:asciiTheme="minorEastAsia" w:hAnsiTheme="minorEastAsia" w:eastAsiaTheme="minorEastAsia" w:cstheme="minorEastAsia"/>
          <w:spacing w:val="0"/>
          <w:w w:val="100"/>
          <w:position w:val="0"/>
          <w:sz w:val="24"/>
          <w:szCs w:val="24"/>
        </w:rPr>
        <w:fldChar w:fldCharType="separate"/>
      </w:r>
      <w:r>
        <w:rPr>
          <w:rFonts w:hint="eastAsia" w:asciiTheme="minorEastAsia" w:hAnsiTheme="minorEastAsia" w:eastAsiaTheme="minorEastAsia" w:cstheme="minorEastAsia"/>
          <w:spacing w:val="0"/>
          <w:w w:val="100"/>
          <w:position w:val="0"/>
          <w:sz w:val="24"/>
          <w:szCs w:val="24"/>
        </w:rPr>
        <w:t>http://www.sxggzyjy.cn/fwzn/004003/20170821/c3afa05b-f5e6-4e64-9fb0-e397ef73413d.html</w:t>
      </w:r>
      <w:r>
        <w:rPr>
          <w:rFonts w:hint="eastAsia" w:asciiTheme="minorEastAsia" w:hAnsiTheme="minorEastAsia" w:eastAsiaTheme="minorEastAsia" w:cstheme="minorEastAsia"/>
          <w:spacing w:val="0"/>
          <w:w w:val="100"/>
          <w:position w:val="0"/>
          <w:sz w:val="24"/>
          <w:szCs w:val="24"/>
        </w:rPr>
        <w:fldChar w:fldCharType="end"/>
      </w:r>
      <w:r>
        <w:rPr>
          <w:rFonts w:hint="eastAsia" w:asciiTheme="minorEastAsia" w:hAnsiTheme="minorEastAsia" w:eastAsiaTheme="minorEastAsia" w:cstheme="minorEastAsia"/>
          <w:spacing w:val="0"/>
          <w:w w:val="100"/>
          <w:position w:val="0"/>
          <w:sz w:val="24"/>
          <w:szCs w:val="24"/>
        </w:rPr>
        <w:t>；</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3）制作电子投标文件</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电子投标文件同样需要使用上述软件进行编制。在编制过程中，如有技术性问题，请先翻阅操作手册或致电软件开发商，技术支持热线：4009280095、4009980000。</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121" w:name="_Toc283626505"/>
      <w:bookmarkStart w:id="122" w:name="_Toc19152"/>
      <w:bookmarkStart w:id="123" w:name="_Toc332874422"/>
      <w:bookmarkStart w:id="124" w:name="_Toc423508243"/>
      <w:bookmarkStart w:id="125" w:name="_Toc311415593"/>
      <w:bookmarkStart w:id="126" w:name="_Toc409684169"/>
      <w:bookmarkStart w:id="127" w:name="_Toc527558190"/>
      <w:bookmarkStart w:id="128" w:name="_Toc283240489"/>
      <w:r>
        <w:rPr>
          <w:rFonts w:hint="eastAsia" w:asciiTheme="minorEastAsia" w:hAnsiTheme="minorEastAsia" w:eastAsiaTheme="minorEastAsia" w:cstheme="minorEastAsia"/>
          <w:b w:val="0"/>
          <w:spacing w:val="0"/>
          <w:w w:val="100"/>
          <w:position w:val="0"/>
          <w:sz w:val="36"/>
          <w:szCs w:val="32"/>
        </w:rPr>
        <w:t>D</w:t>
      </w:r>
      <w:r>
        <w:rPr>
          <w:rFonts w:hint="eastAsia" w:asciiTheme="minorEastAsia" w:hAnsiTheme="minorEastAsia" w:eastAsiaTheme="minorEastAsia" w:cstheme="minorEastAsia"/>
          <w:b w:val="0"/>
          <w:spacing w:val="0"/>
          <w:w w:val="100"/>
          <w:position w:val="0"/>
          <w:sz w:val="36"/>
          <w:szCs w:val="32"/>
          <w:lang w:val="en-US" w:eastAsia="zh-CN"/>
        </w:rPr>
        <w:t xml:space="preserve"> </w:t>
      </w:r>
      <w:r>
        <w:rPr>
          <w:rFonts w:hint="eastAsia" w:asciiTheme="minorEastAsia" w:hAnsiTheme="minorEastAsia" w:eastAsiaTheme="minorEastAsia" w:cstheme="minorEastAsia"/>
          <w:b w:val="0"/>
          <w:spacing w:val="0"/>
          <w:w w:val="100"/>
          <w:position w:val="0"/>
          <w:sz w:val="36"/>
          <w:szCs w:val="32"/>
        </w:rPr>
        <w:t>响应文件的递交</w:t>
      </w:r>
      <w:bookmarkEnd w:id="121"/>
      <w:bookmarkEnd w:id="122"/>
      <w:bookmarkEnd w:id="123"/>
      <w:bookmarkEnd w:id="124"/>
      <w:bookmarkEnd w:id="125"/>
      <w:bookmarkEnd w:id="126"/>
      <w:bookmarkEnd w:id="127"/>
      <w:bookmarkEnd w:id="128"/>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29" w:name="_Toc311415594"/>
      <w:bookmarkStart w:id="130" w:name="_Toc423508244"/>
      <w:bookmarkStart w:id="131" w:name="_Toc527558191"/>
      <w:r>
        <w:rPr>
          <w:rFonts w:hint="eastAsia" w:asciiTheme="minorEastAsia" w:hAnsiTheme="minorEastAsia" w:eastAsiaTheme="minorEastAsia" w:cstheme="minorEastAsia"/>
          <w:b/>
          <w:bCs/>
          <w:spacing w:val="0"/>
          <w:w w:val="100"/>
          <w:position w:val="0"/>
          <w:sz w:val="24"/>
          <w:szCs w:val="24"/>
          <w:lang w:val="en-US" w:eastAsia="zh-CN"/>
        </w:rPr>
        <w:t>19．响应文件的数量、包装和标记</w:t>
      </w:r>
      <w:bookmarkEnd w:id="129"/>
      <w:bookmarkEnd w:id="130"/>
      <w:bookmarkEnd w:id="131"/>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19</w:t>
      </w:r>
      <w:r>
        <w:rPr>
          <w:rFonts w:hint="eastAsia" w:asciiTheme="minorEastAsia" w:hAnsiTheme="minorEastAsia" w:eastAsiaTheme="minorEastAsia" w:cstheme="minorEastAsia"/>
          <w:spacing w:val="0"/>
          <w:w w:val="100"/>
          <w:position w:val="0"/>
          <w:sz w:val="24"/>
          <w:szCs w:val="24"/>
        </w:rPr>
        <w:t>.1文件递交：</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r>
        <w:rPr>
          <w:rFonts w:hint="eastAsia" w:asciiTheme="minorEastAsia" w:hAnsiTheme="minorEastAsia" w:eastAsiaTheme="minorEastAsia" w:cstheme="minorEastAsia"/>
          <w:b/>
          <w:bCs/>
          <w:color w:val="auto"/>
          <w:spacing w:val="0"/>
          <w:w w:val="100"/>
          <w:position w:val="0"/>
          <w:sz w:val="24"/>
          <w:szCs w:val="24"/>
        </w:rPr>
        <w:t>注：电子投标文件不接受机打签名方式</w:t>
      </w:r>
      <w:r>
        <w:rPr>
          <w:rFonts w:hint="eastAsia" w:asciiTheme="minorEastAsia" w:hAnsiTheme="minorEastAsia" w:eastAsiaTheme="minorEastAsia" w:cstheme="minorEastAsia"/>
          <w:spacing w:val="0"/>
          <w:w w:val="100"/>
          <w:position w:val="0"/>
          <w:sz w:val="24"/>
          <w:szCs w:val="24"/>
        </w:rPr>
        <w:t>。</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19</w:t>
      </w:r>
      <w:r>
        <w:rPr>
          <w:rFonts w:hint="eastAsia" w:asciiTheme="minorEastAsia" w:hAnsiTheme="minorEastAsia" w:eastAsiaTheme="minorEastAsia" w:cstheme="minorEastAsia"/>
          <w:spacing w:val="0"/>
          <w:w w:val="100"/>
          <w:position w:val="0"/>
          <w:sz w:val="24"/>
          <w:szCs w:val="24"/>
        </w:rPr>
        <w:t>.</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文件开启与解密：</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（1）开标时，供应商须使用电子投标文件加密时所用的数字认证证书（CA锁）</w:t>
      </w:r>
      <w:r>
        <w:rPr>
          <w:rFonts w:hint="eastAsia" w:asciiTheme="minorEastAsia" w:hAnsiTheme="minorEastAsia" w:eastAsiaTheme="minorEastAsia" w:cstheme="minorEastAsia"/>
          <w:spacing w:val="0"/>
          <w:w w:val="100"/>
          <w:position w:val="0"/>
          <w:sz w:val="24"/>
          <w:szCs w:val="24"/>
          <w:lang w:val="en-US" w:eastAsia="zh-CN"/>
        </w:rPr>
        <w:t>在不见面开标大厅</w:t>
      </w:r>
      <w:r>
        <w:rPr>
          <w:rFonts w:hint="eastAsia" w:asciiTheme="minorEastAsia" w:hAnsiTheme="minorEastAsia" w:eastAsiaTheme="minorEastAsia" w:cstheme="minorEastAsia"/>
          <w:spacing w:val="0"/>
          <w:w w:val="100"/>
          <w:position w:val="0"/>
          <w:sz w:val="24"/>
          <w:szCs w:val="24"/>
        </w:rPr>
        <w:t>自行解密电子投标文件。</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（2）采购代理机构将在开标会议现场做开标记录。</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（3）在开标环节出现下列情况之一的，其电子投标文件视为无效文件：</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a.供应商拒绝对电子投标文件进行解密的；</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b.因供应商自身原因（如未带CA锁、或所带CA锁与制作电子投标文件使用的CA锁不一致、或沿用旧版招标文件编制投标文件等情形），导致在规定时间内无法解密投标文件的；</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c.上传的电子投标文件无法打开的；</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d.政府采购法律法规规定的其他无效情形。</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（4）特殊情形下的应急处置</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FF0000"/>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在开标、评审过程中，如因停电、断网、电子化系统故障等特殊原因导致电子化开、评标无法正常进行时，将以电子版投标文件为准继续开展后续采购活动。</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32" w:name="_Toc423508245"/>
      <w:bookmarkStart w:id="133" w:name="_Toc527558192"/>
      <w:bookmarkStart w:id="134" w:name="_Toc311415595"/>
      <w:r>
        <w:rPr>
          <w:rFonts w:hint="eastAsia" w:asciiTheme="minorEastAsia" w:hAnsiTheme="minorEastAsia" w:eastAsiaTheme="minorEastAsia" w:cstheme="minorEastAsia"/>
          <w:b/>
          <w:bCs/>
          <w:spacing w:val="0"/>
          <w:w w:val="100"/>
          <w:position w:val="0"/>
          <w:sz w:val="24"/>
          <w:szCs w:val="24"/>
          <w:lang w:val="en-US" w:eastAsia="zh-CN"/>
        </w:rPr>
        <w:t>20．磋商截止时间</w:t>
      </w:r>
      <w:bookmarkEnd w:id="132"/>
      <w:bookmarkEnd w:id="133"/>
      <w:bookmarkEnd w:id="134"/>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0</w:t>
      </w:r>
      <w:r>
        <w:rPr>
          <w:rFonts w:hint="eastAsia" w:asciiTheme="minorEastAsia" w:hAnsiTheme="minorEastAsia" w:eastAsiaTheme="minorEastAsia" w:cstheme="minorEastAsia"/>
          <w:spacing w:val="0"/>
          <w:w w:val="100"/>
          <w:position w:val="0"/>
          <w:sz w:val="24"/>
          <w:szCs w:val="24"/>
        </w:rPr>
        <w:t>.1 供应商应在不迟于磋商文件中规定的磋商截止时间将磋商响应文件上传至平台。</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0</w:t>
      </w:r>
      <w:r>
        <w:rPr>
          <w:rFonts w:hint="eastAsia" w:asciiTheme="minorEastAsia" w:hAnsiTheme="minorEastAsia" w:eastAsiaTheme="minorEastAsia" w:cstheme="minorEastAsia"/>
          <w:spacing w:val="0"/>
          <w:w w:val="100"/>
          <w:position w:val="0"/>
          <w:sz w:val="24"/>
          <w:szCs w:val="24"/>
        </w:rPr>
        <w:t>.2 出现因磋商文件的修改推迟磋商截止日期时，则按采购人修改通知规定的时间递交。</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0</w:t>
      </w:r>
      <w:r>
        <w:rPr>
          <w:rFonts w:hint="eastAsia" w:asciiTheme="minorEastAsia" w:hAnsiTheme="minorEastAsia" w:eastAsiaTheme="minorEastAsia" w:cstheme="minorEastAsia"/>
          <w:spacing w:val="0"/>
          <w:w w:val="100"/>
          <w:position w:val="0"/>
          <w:sz w:val="24"/>
          <w:szCs w:val="24"/>
        </w:rPr>
        <w:t>.3在响应文件递交截止时间之后的任何响应文件将被拒绝接收。</w:t>
      </w:r>
    </w:p>
    <w:p>
      <w:pPr>
        <w:keepNext w:val="0"/>
        <w:keepLines w:val="0"/>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35" w:name="_Toc311415596"/>
      <w:bookmarkStart w:id="136" w:name="_Toc527558193"/>
      <w:bookmarkStart w:id="137" w:name="_Toc423508246"/>
      <w:r>
        <w:rPr>
          <w:rFonts w:hint="eastAsia" w:asciiTheme="minorEastAsia" w:hAnsiTheme="minorEastAsia" w:eastAsiaTheme="minorEastAsia" w:cstheme="minorEastAsia"/>
          <w:b/>
          <w:bCs/>
          <w:spacing w:val="0"/>
          <w:w w:val="100"/>
          <w:position w:val="0"/>
          <w:sz w:val="24"/>
          <w:szCs w:val="24"/>
          <w:lang w:val="en-US" w:eastAsia="zh-CN"/>
        </w:rPr>
        <w:t>22．响应文件的修改与撤回</w:t>
      </w:r>
      <w:bookmarkEnd w:id="135"/>
      <w:bookmarkEnd w:id="136"/>
      <w:bookmarkEnd w:id="137"/>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1</w:t>
      </w:r>
      <w:r>
        <w:rPr>
          <w:rFonts w:hint="eastAsia" w:asciiTheme="minorEastAsia" w:hAnsiTheme="minorEastAsia" w:eastAsiaTheme="minorEastAsia" w:cstheme="minorEastAsia"/>
          <w:spacing w:val="0"/>
          <w:w w:val="100"/>
          <w:position w:val="0"/>
          <w:sz w:val="24"/>
          <w:szCs w:val="24"/>
        </w:rPr>
        <w:t>.1 供应商在递交响应文件后，在规定的截止时间之前，可以以书面形式补充修改或撤回已提交的响应文件，并以书面形式通知采购代理机构。补充或修改的内容作为响应文件的组成部分。</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1</w:t>
      </w:r>
      <w:r>
        <w:rPr>
          <w:rFonts w:hint="eastAsia" w:asciiTheme="minorEastAsia" w:hAnsiTheme="minorEastAsia" w:eastAsiaTheme="minorEastAsia" w:cstheme="minorEastAsia"/>
          <w:spacing w:val="0"/>
          <w:w w:val="100"/>
          <w:position w:val="0"/>
          <w:sz w:val="24"/>
          <w:szCs w:val="24"/>
        </w:rPr>
        <w:t>.2 供应商对响应文件的补充修改，应按照磋商文件的规定提交。其送达时间不得迟于磋商截止时间。</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22.3 在磋商截止期之后，供应商不得对其磋商做任何修改。</w:t>
      </w:r>
    </w:p>
    <w:p>
      <w:pPr>
        <w:keepNext w:val="0"/>
        <w:keepLines w:val="0"/>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22.4 从磋商截止期始至磋商文件确定的磋商响应文件有效期期满这段时间内，供应商不得撤回其磋商响应文件。</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138" w:name="_Toc283240490"/>
      <w:bookmarkStart w:id="139" w:name="_Toc409684170"/>
      <w:bookmarkStart w:id="140" w:name="_Toc311415597"/>
      <w:bookmarkStart w:id="141" w:name="_Toc283626506"/>
      <w:bookmarkStart w:id="142" w:name="_Toc527558194"/>
      <w:bookmarkStart w:id="143" w:name="_Toc332874423"/>
      <w:bookmarkStart w:id="144" w:name="_Toc423508247"/>
      <w:bookmarkStart w:id="145" w:name="_Toc28394"/>
      <w:r>
        <w:rPr>
          <w:rFonts w:hint="eastAsia" w:asciiTheme="minorEastAsia" w:hAnsiTheme="minorEastAsia" w:eastAsiaTheme="minorEastAsia" w:cstheme="minorEastAsia"/>
          <w:b w:val="0"/>
          <w:spacing w:val="0"/>
          <w:w w:val="100"/>
          <w:position w:val="0"/>
          <w:sz w:val="36"/>
          <w:szCs w:val="32"/>
        </w:rPr>
        <w:t>E</w:t>
      </w:r>
      <w:r>
        <w:rPr>
          <w:rFonts w:hint="eastAsia" w:asciiTheme="minorEastAsia" w:hAnsiTheme="minorEastAsia" w:eastAsiaTheme="minorEastAsia" w:cstheme="minorEastAsia"/>
          <w:b w:val="0"/>
          <w:spacing w:val="0"/>
          <w:w w:val="100"/>
          <w:position w:val="0"/>
          <w:sz w:val="36"/>
          <w:szCs w:val="32"/>
          <w:lang w:val="en-US" w:eastAsia="zh-CN"/>
        </w:rPr>
        <w:t xml:space="preserve"> </w:t>
      </w:r>
      <w:r>
        <w:rPr>
          <w:rFonts w:hint="eastAsia" w:asciiTheme="minorEastAsia" w:hAnsiTheme="minorEastAsia" w:eastAsiaTheme="minorEastAsia" w:cstheme="minorEastAsia"/>
          <w:b w:val="0"/>
          <w:spacing w:val="0"/>
          <w:w w:val="100"/>
          <w:position w:val="0"/>
          <w:sz w:val="36"/>
          <w:szCs w:val="32"/>
        </w:rPr>
        <w:t>磋商/评审</w:t>
      </w:r>
      <w:bookmarkEnd w:id="138"/>
      <w:bookmarkEnd w:id="139"/>
      <w:bookmarkEnd w:id="140"/>
      <w:bookmarkEnd w:id="141"/>
      <w:bookmarkEnd w:id="142"/>
      <w:bookmarkEnd w:id="143"/>
      <w:bookmarkEnd w:id="144"/>
      <w:bookmarkEnd w:id="145"/>
    </w:p>
    <w:p>
      <w:pPr>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46" w:name="_Toc423508248"/>
      <w:bookmarkStart w:id="147" w:name="_Toc311415598"/>
      <w:bookmarkStart w:id="148" w:name="_Toc527558195"/>
      <w:r>
        <w:rPr>
          <w:rFonts w:hint="eastAsia" w:asciiTheme="minorEastAsia" w:hAnsiTheme="minorEastAsia" w:eastAsiaTheme="minorEastAsia" w:cstheme="minorEastAsia"/>
          <w:b/>
          <w:bCs/>
          <w:spacing w:val="0"/>
          <w:w w:val="100"/>
          <w:position w:val="0"/>
          <w:sz w:val="24"/>
          <w:szCs w:val="24"/>
          <w:lang w:val="en-US" w:eastAsia="zh-CN"/>
        </w:rPr>
        <w:t>22．</w:t>
      </w:r>
      <w:bookmarkEnd w:id="146"/>
      <w:bookmarkEnd w:id="147"/>
      <w:bookmarkEnd w:id="148"/>
      <w:r>
        <w:rPr>
          <w:rFonts w:hint="eastAsia" w:asciiTheme="minorEastAsia" w:hAnsiTheme="minorEastAsia" w:eastAsiaTheme="minorEastAsia" w:cstheme="minorEastAsia"/>
          <w:b/>
          <w:bCs/>
          <w:spacing w:val="0"/>
          <w:w w:val="100"/>
          <w:position w:val="0"/>
          <w:sz w:val="24"/>
          <w:szCs w:val="24"/>
          <w:lang w:val="en-US" w:eastAsia="zh-CN"/>
        </w:rPr>
        <w:t>磋商响应文件开启</w:t>
      </w:r>
    </w:p>
    <w:p>
      <w:pPr>
        <w:pageBreakBefore w:val="0"/>
        <w:widowControl w:val="0"/>
        <w:shd w:val="clear"/>
        <w:kinsoku/>
        <w:wordWrap/>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bookmarkStart w:id="149" w:name="_Toc423508249"/>
      <w:bookmarkStart w:id="150" w:name="_Toc311415599"/>
      <w:bookmarkStart w:id="151" w:name="_Toc527558196"/>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 采购代理机构组织磋商、文件解密、评审工作，磋商整个过程接受监督部门的监督。</w:t>
      </w:r>
    </w:p>
    <w:p>
      <w:pPr>
        <w:pageBreakBefore w:val="0"/>
        <w:widowControl w:val="0"/>
        <w:shd w:val="clear"/>
        <w:kinsoku/>
        <w:wordWrap/>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采购代理机构在规定的时间和地点组织磋商，供应商须委派代表参加，参加磋商的授权代表携带相关资质证件并签名报到以证明其出席。</w:t>
      </w:r>
    </w:p>
    <w:p>
      <w:pPr>
        <w:pageBreakBefore w:val="0"/>
        <w:widowControl w:val="0"/>
        <w:shd w:val="clear"/>
        <w:kinsoku/>
        <w:wordWrap/>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采购代理机构将在磋商会议现场做磋商记录。</w:t>
      </w:r>
    </w:p>
    <w:p>
      <w:pPr>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r>
        <w:rPr>
          <w:rFonts w:hint="eastAsia" w:asciiTheme="minorEastAsia" w:hAnsiTheme="minorEastAsia" w:eastAsiaTheme="minorEastAsia" w:cstheme="minorEastAsia"/>
          <w:b/>
          <w:bCs/>
          <w:spacing w:val="0"/>
          <w:w w:val="100"/>
          <w:position w:val="0"/>
          <w:sz w:val="24"/>
          <w:szCs w:val="24"/>
          <w:lang w:val="en-US" w:eastAsia="zh-CN"/>
        </w:rPr>
        <w:t>23．磋商小组</w:t>
      </w:r>
      <w:bookmarkEnd w:id="149"/>
      <w:bookmarkEnd w:id="150"/>
      <w:bookmarkEnd w:id="151"/>
      <w:r>
        <w:rPr>
          <w:rFonts w:hint="eastAsia" w:asciiTheme="minorEastAsia" w:hAnsiTheme="minorEastAsia" w:eastAsiaTheme="minorEastAsia" w:cstheme="minorEastAsia"/>
          <w:b/>
          <w:bCs/>
          <w:spacing w:val="0"/>
          <w:w w:val="100"/>
          <w:position w:val="0"/>
          <w:sz w:val="24"/>
          <w:szCs w:val="24"/>
          <w:lang w:val="en-US" w:eastAsia="zh-CN"/>
        </w:rPr>
        <w:t xml:space="preserve"> </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.1 采购人将根据本次采购项目的特点，参照《中华人民共和国政府采购法》、《政府采购竞争性磋商采购方式管理暂行办法》等有关规定组建磋商小组。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.2 磋商小组由采购人代表及评审专家组成，评审专家从政府采购专家库中随机抽取产生。</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.3 磋商小组负责磋商工作，对磋商响应文件进行审查和评估，并向采购人提交书面提交评审报告，推荐成交候选人。</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.4 文件开启后，直到向成交的供应商授予承包合同为止，凡与审查、澄清、评价和比较磋商的有关资料及授标意见等内容，磋商小组均不得向其他供应商及与磋商无关的其他人透露。</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.5 参加磋商工作的所有人员应遵守《中华人民共和国政府采购法》以及国家和地方政府采购的有关规定，严格保密，确保竞争性磋商工作公平、公正，任何单位和个人不得无理干预磋商小组的正常工作。</w:t>
      </w:r>
    </w:p>
    <w:p>
      <w:pPr>
        <w:pageBreakBefore w:val="0"/>
        <w:widowControl w:val="0"/>
        <w:shd w:val="clear"/>
        <w:kinsoku/>
        <w:wordWrap/>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lang w:val="en-US" w:eastAsia="zh-CN"/>
        </w:rPr>
      </w:pPr>
      <w:bookmarkStart w:id="152" w:name="_Toc311415601"/>
      <w:bookmarkStart w:id="153" w:name="_Toc423508250"/>
      <w:bookmarkStart w:id="154" w:name="_Toc527558197"/>
      <w:r>
        <w:rPr>
          <w:rFonts w:hint="eastAsia" w:asciiTheme="minorEastAsia" w:hAnsiTheme="minorEastAsia" w:eastAsiaTheme="minorEastAsia" w:cstheme="minorEastAsia"/>
          <w:b/>
          <w:bCs/>
          <w:spacing w:val="0"/>
          <w:w w:val="100"/>
          <w:position w:val="0"/>
          <w:sz w:val="24"/>
          <w:szCs w:val="24"/>
          <w:lang w:val="en-US" w:eastAsia="zh-CN"/>
        </w:rPr>
        <w:t>24．响应文件的审</w:t>
      </w:r>
      <w:bookmarkEnd w:id="152"/>
      <w:r>
        <w:rPr>
          <w:rFonts w:hint="eastAsia" w:asciiTheme="minorEastAsia" w:hAnsiTheme="minorEastAsia" w:eastAsiaTheme="minorEastAsia" w:cstheme="minorEastAsia"/>
          <w:b/>
          <w:bCs/>
          <w:spacing w:val="0"/>
          <w:w w:val="100"/>
          <w:position w:val="0"/>
          <w:sz w:val="24"/>
          <w:szCs w:val="24"/>
          <w:lang w:val="en-US" w:eastAsia="zh-CN"/>
        </w:rPr>
        <w:t>核</w:t>
      </w:r>
      <w:bookmarkEnd w:id="153"/>
      <w:bookmarkEnd w:id="154"/>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.1响应文件的资格性审查：依据法律法规和磋商文件的规定，对响应文件中的资格证明文件等进行审查。</w:t>
      </w:r>
    </w:p>
    <w:p>
      <w:pPr>
        <w:pageBreakBefore w:val="0"/>
        <w:widowControl w:val="0"/>
        <w:shd w:val="clear"/>
        <w:tabs>
          <w:tab w:val="left" w:pos="1155"/>
        </w:tabs>
        <w:kinsoku/>
        <w:wordWrap/>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.2响应文件符合性审查：依据磋商文件的规定，从响应文件的有效性、完整性和对磋商文件的响应程度进行审查，以确定是否对磋商文件的实质性内容作出响应。其内容包括并不局限以下部分：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.2.1投标文件项目名称、项目编号：投标文件以下三处的项目名称、项目编号、本项目完全一致，且无遗漏：封面；投标函；法定代表人委托授权书。</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.2.2投标文件组成：响应函；第一次磋商报价表、分项报价表（磋商文件未作要求的除外）；资格证明文件；供应商概况；承诺书；服务方案等内容。</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.2.3投标文件的签署、盖章：签署、盖章均符合招标文件要求，且无遗漏。</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 xml:space="preserve">.2.4投标文件的语言及计量单位：投标文件和与投标有关的所有文件均应使用汉语；除工程规范另有规定外，投标文件使用的度量衡单位，均采用中华人民共和国法定计量单位。 </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.2.5投标有效期：投标有效期从提交投标文件截止日起计算，一般不宜超过90日。</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.2.6投标报价：同时满足以下条款：投标报价符合唯一性要求；开标一览表填写符合要求；报价货币符合招标文件要求；未超出采购预算或招标文件规定的最高限价；</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.2.7其他：完全理解并接受法律法规和招标文件对供应商的各项须知、规约要求和责任义务，未对招标文件做出实质性响应的，视为无效投标。</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.3经过对响应文件的评审，出现下列情况者（但不限于），按无效处理。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.3.1供应商没有经过正常渠道</w:t>
      </w:r>
      <w:r>
        <w:rPr>
          <w:rFonts w:hint="eastAsia" w:asciiTheme="minorEastAsia" w:hAnsiTheme="minorEastAsia" w:eastAsiaTheme="minorEastAsia" w:cstheme="minorEastAsia"/>
          <w:spacing w:val="0"/>
          <w:w w:val="100"/>
          <w:position w:val="0"/>
          <w:sz w:val="24"/>
          <w:szCs w:val="24"/>
          <w:lang w:val="en-US" w:eastAsia="zh-CN"/>
        </w:rPr>
        <w:t>获取</w:t>
      </w:r>
      <w:r>
        <w:rPr>
          <w:rFonts w:hint="eastAsia" w:asciiTheme="minorEastAsia" w:hAnsiTheme="minorEastAsia" w:eastAsiaTheme="minorEastAsia" w:cstheme="minorEastAsia"/>
          <w:spacing w:val="0"/>
          <w:w w:val="100"/>
          <w:position w:val="0"/>
          <w:sz w:val="24"/>
          <w:szCs w:val="24"/>
        </w:rPr>
        <w:t>标书或供应商的名称与登记领取磋商文件单位的名称不符</w:t>
      </w:r>
      <w:r>
        <w:rPr>
          <w:rFonts w:hint="eastAsia" w:asciiTheme="minorEastAsia" w:hAnsiTheme="minorEastAsia" w:eastAsiaTheme="minorEastAsia" w:cstheme="minorEastAsia"/>
          <w:spacing w:val="0"/>
          <w:w w:val="100"/>
          <w:position w:val="0"/>
          <w:sz w:val="24"/>
          <w:szCs w:val="24"/>
          <w:lang w:val="en-US" w:eastAsia="zh-CN"/>
        </w:rPr>
        <w:t>的</w:t>
      </w:r>
      <w:r>
        <w:rPr>
          <w:rFonts w:hint="eastAsia" w:asciiTheme="minorEastAsia" w:hAnsiTheme="minorEastAsia" w:eastAsiaTheme="minorEastAsia" w:cstheme="minorEastAsia"/>
          <w:spacing w:val="0"/>
          <w:w w:val="100"/>
          <w:position w:val="0"/>
          <w:sz w:val="24"/>
          <w:szCs w:val="24"/>
        </w:rPr>
        <w:t>；</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.3.2响应文件没有法定代表人授权书（法人直接参加除外）或授权书的合法性或有效性不符合磋商文件规定；</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.3.3供应商资质的有效性或符合性不符合要求的；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.3.4响应文件的关键内容字迹模糊、无法辨认的；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.3.5响应文件未按磋商文件规定有效签字和盖章的；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.3.6磋商有效期不足的；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.3.7磋商内容出现漏项或数量与要求不符，出现重大负偏差；</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.3.8响应文件的主要条款响应与磋商文件要求不一致，附加了采购人难以接受的条件；</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.3.9规定不接受选择方案和选择报价（包括交叉折扣）的，供应商提供了选择方案和/或选择报价（包括交叉折扣）；</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.3.10磋商报价与市场价偏离较大，低于成本，形成不正当竞争；</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.3.11磋商报价超出采购预算的；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.3.12提供虚假证明，开具虚假资质，出现虚假应答，除按无效标处理外，还进行相应的处罚；</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.3.13供应商有违法违规行为的；</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.3.14其他法律法规规定的废标情况。</w:t>
      </w:r>
      <w:bookmarkStart w:id="155" w:name="_Toc423508251"/>
      <w:bookmarkStart w:id="156" w:name="_Toc311415600"/>
      <w:bookmarkStart w:id="157" w:name="_Toc527558198"/>
    </w:p>
    <w:p>
      <w:pPr>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2</w:t>
      </w:r>
      <w:r>
        <w:rPr>
          <w:rFonts w:hint="eastAsia" w:asciiTheme="minorEastAsia" w:hAnsiTheme="minorEastAsia" w:eastAsiaTheme="minorEastAsia" w:cstheme="minorEastAsia"/>
          <w:b/>
          <w:bCs/>
          <w:spacing w:val="0"/>
          <w:w w:val="100"/>
          <w:position w:val="0"/>
          <w:sz w:val="24"/>
          <w:szCs w:val="24"/>
          <w:lang w:val="en-US" w:eastAsia="zh-CN"/>
        </w:rPr>
        <w:t>5</w:t>
      </w:r>
      <w:r>
        <w:rPr>
          <w:rFonts w:hint="eastAsia" w:asciiTheme="minorEastAsia" w:hAnsiTheme="minorEastAsia" w:eastAsiaTheme="minorEastAsia" w:cstheme="minorEastAsia"/>
          <w:b/>
          <w:bCs/>
          <w:spacing w:val="0"/>
          <w:w w:val="100"/>
          <w:position w:val="0"/>
          <w:sz w:val="24"/>
          <w:szCs w:val="24"/>
        </w:rPr>
        <w:t>．响应文件的澄清</w:t>
      </w:r>
      <w:bookmarkEnd w:id="155"/>
      <w:bookmarkEnd w:id="156"/>
      <w:bookmarkEnd w:id="157"/>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.1 在评审期间, 磋商小组在对响应文件的有效性、完整性和响应程度进行审查时，可以要求供应商对响应文件中含义不明确、同类问题表述不一致或者有明显文字和计算错误的内容等作出必要的澄清、说明或者更正。</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5</w:t>
      </w:r>
      <w:r>
        <w:rPr>
          <w:rFonts w:hint="eastAsia" w:asciiTheme="minorEastAsia" w:hAnsiTheme="minorEastAsia" w:eastAsiaTheme="minorEastAsia" w:cstheme="minorEastAsia"/>
          <w:spacing w:val="0"/>
          <w:w w:val="100"/>
          <w:position w:val="0"/>
          <w:sz w:val="24"/>
          <w:szCs w:val="24"/>
        </w:rPr>
        <w:t>.2供应商应采用书面形式进行澄清或说明，但不得超出响应文件的范围或改变响应文件的实质性内容。供应商的澄清、说明或者更正应当由法定代表人或其授权代表签字。</w:t>
      </w:r>
    </w:p>
    <w:p>
      <w:pPr>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bookmarkStart w:id="158" w:name="_Toc423508252"/>
      <w:bookmarkStart w:id="159" w:name="_Toc527558199"/>
      <w:r>
        <w:rPr>
          <w:rFonts w:hint="eastAsia" w:asciiTheme="minorEastAsia" w:hAnsiTheme="minorEastAsia" w:eastAsiaTheme="minorEastAsia" w:cstheme="minorEastAsia"/>
          <w:b/>
          <w:bCs/>
          <w:spacing w:val="0"/>
          <w:w w:val="100"/>
          <w:position w:val="0"/>
          <w:sz w:val="24"/>
          <w:szCs w:val="24"/>
        </w:rPr>
        <w:t>2</w:t>
      </w:r>
      <w:r>
        <w:rPr>
          <w:rFonts w:hint="eastAsia" w:asciiTheme="minorEastAsia" w:hAnsiTheme="minorEastAsia" w:eastAsiaTheme="minorEastAsia" w:cstheme="minorEastAsia"/>
          <w:b/>
          <w:bCs/>
          <w:spacing w:val="0"/>
          <w:w w:val="100"/>
          <w:position w:val="0"/>
          <w:sz w:val="24"/>
          <w:szCs w:val="24"/>
          <w:lang w:val="en-US" w:eastAsia="zh-CN"/>
        </w:rPr>
        <w:t>6</w:t>
      </w:r>
      <w:r>
        <w:rPr>
          <w:rFonts w:hint="eastAsia" w:asciiTheme="minorEastAsia" w:hAnsiTheme="minorEastAsia" w:eastAsiaTheme="minorEastAsia" w:cstheme="minorEastAsia"/>
          <w:b/>
          <w:bCs/>
          <w:spacing w:val="0"/>
          <w:w w:val="100"/>
          <w:position w:val="0"/>
          <w:sz w:val="24"/>
          <w:szCs w:val="24"/>
        </w:rPr>
        <w:t>．响应文件的比较和评价</w:t>
      </w:r>
      <w:bookmarkEnd w:id="158"/>
      <w:bookmarkEnd w:id="159"/>
    </w:p>
    <w:p>
      <w:pPr>
        <w:pageBreakBefore w:val="0"/>
        <w:widowControl w:val="0"/>
        <w:shd w:val="clear"/>
        <w:kinsoku/>
        <w:wordWrap/>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.1磋商小组在评审过程中，发现响应文件出现下列情况之一者，按以下原则修正：</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.1.1磋商报价表内容与响应文件中报价内容不一致的，以磋商报价表为准；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.1.2大写金额和小写金额不一致的，以大写金额为准；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.1.3如果以单价计算的结果与总价不一致，则以单价为准修改总价；单价金额小数点有明显错位的，应以总价为准，并修改单价；</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.1.4如果用文字表示的数值与用数字表示的数值不一致，以文字表示的值为准。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.1.5对不同文字文本响应文件的解释发生异议的，以中文文本为准；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.2如果磋商实质上没有响应磋商文件的要求，其磋商将被拒绝，供应商不得通过修正或撤消不合要求的偏离或保留从而使其磋商成为实质上响应的磋商。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.3评审程序：采取逐项分步评审方式，每一步评审不符合者，不进入下一步评审，先进行资格性审查，再进行符合性审查。</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.4磋商小组所有成员对实质性响应磋商文件的单一供应商分别进行磋商，并给予参加磋商的供应商平等的磋商机会。</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供应商应当按照磋商文件的变动情况和磋商小组的要求重新提交响应文件，并由其法定代表人或授权代表签字或者加盖公章。</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6磋商文件能够详细列明采购标的的技术、服务要求的，磋商结束后，磋商小组应当要求所有实质性响应的供应商在规定时间内提交最后报价。所有报价现场不对供应商公布。最后报价是供应商响应文件的有效组成部分，作为磋商小组推荐成交候选供应商的依据。</w:t>
      </w:r>
    </w:p>
    <w:p>
      <w:pPr>
        <w:pageBreakBefore w:val="0"/>
        <w:widowControl w:val="0"/>
        <w:shd w:val="clear"/>
        <w:kinsoku/>
        <w:wordWrap/>
        <w:topLinePunct w:val="0"/>
        <w:autoSpaceDE/>
        <w:autoSpaceDN/>
        <w:bidi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pPr>
        <w:pageBreakBefore w:val="0"/>
        <w:widowControl w:val="0"/>
        <w:shd w:val="clear"/>
        <w:kinsoku/>
        <w:wordWrap/>
        <w:topLinePunct w:val="0"/>
        <w:autoSpaceDE/>
        <w:autoSpaceDN/>
        <w:bidi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6</w:t>
      </w:r>
      <w:r>
        <w:rPr>
          <w:rFonts w:hint="eastAsia" w:asciiTheme="minorEastAsia" w:hAnsiTheme="minorEastAsia" w:eastAsiaTheme="minorEastAsia" w:cstheme="minorEastAsia"/>
          <w:spacing w:val="0"/>
          <w:w w:val="100"/>
          <w:position w:val="0"/>
          <w:sz w:val="24"/>
          <w:szCs w:val="24"/>
        </w:rPr>
        <w:t>.8经磋商确定最终采购需求和提交最后报价的供应商后，由磋商小组采用综合评分法对提交最后报价的供应商的响应文件和最后报价进行综合评分。</w:t>
      </w:r>
    </w:p>
    <w:p>
      <w:pPr>
        <w:pageBreakBefore w:val="0"/>
        <w:widowControl w:val="0"/>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bookmarkStart w:id="160" w:name="_Toc311415604"/>
      <w:bookmarkStart w:id="161" w:name="_Toc423508253"/>
      <w:bookmarkStart w:id="162" w:name="_Toc527558200"/>
      <w:r>
        <w:rPr>
          <w:rFonts w:hint="eastAsia" w:asciiTheme="minorEastAsia" w:hAnsiTheme="minorEastAsia" w:eastAsiaTheme="minorEastAsia" w:cstheme="minorEastAsia"/>
          <w:b/>
          <w:bCs/>
          <w:spacing w:val="0"/>
          <w:w w:val="100"/>
          <w:position w:val="0"/>
          <w:sz w:val="24"/>
          <w:szCs w:val="24"/>
        </w:rPr>
        <w:t>2</w:t>
      </w:r>
      <w:r>
        <w:rPr>
          <w:rFonts w:hint="eastAsia" w:asciiTheme="minorEastAsia" w:hAnsiTheme="minorEastAsia" w:eastAsiaTheme="minorEastAsia" w:cstheme="minorEastAsia"/>
          <w:b/>
          <w:bCs/>
          <w:spacing w:val="0"/>
          <w:w w:val="100"/>
          <w:position w:val="0"/>
          <w:sz w:val="24"/>
          <w:szCs w:val="24"/>
          <w:lang w:val="en-US" w:eastAsia="zh-CN"/>
        </w:rPr>
        <w:t>7</w:t>
      </w:r>
      <w:r>
        <w:rPr>
          <w:rFonts w:hint="eastAsia" w:asciiTheme="minorEastAsia" w:hAnsiTheme="minorEastAsia" w:eastAsiaTheme="minorEastAsia" w:cstheme="minorEastAsia"/>
          <w:b/>
          <w:bCs/>
          <w:spacing w:val="0"/>
          <w:w w:val="100"/>
          <w:position w:val="0"/>
          <w:sz w:val="24"/>
          <w:szCs w:val="24"/>
        </w:rPr>
        <w:t>．评审原则及主要方法</w:t>
      </w:r>
      <w:bookmarkEnd w:id="160"/>
      <w:bookmarkEnd w:id="161"/>
      <w:bookmarkEnd w:id="162"/>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.1 磋商小组将遵循公平、公正和择优的原则，对所有提交最后报价的供应商的响应文件评审，都采用相同的程序和标准。</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pPr>
        <w:pageBreakBefore w:val="0"/>
        <w:widowControl w:val="0"/>
        <w:shd w:val="clear"/>
        <w:kinsoku/>
        <w:wordWrap/>
        <w:overflowPunct w:val="0"/>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3评审办法：综合评分法，是指响应文件满足磋商文件全部实质性要求且按评审因素的量化指标评审得分最高的供应商为成交候选供应商的评审方法，本项目磋商小组根据量化指标评审得分由高到底推荐成交候选单位。</w:t>
      </w:r>
    </w:p>
    <w:p>
      <w:pPr>
        <w:pageBreakBefore w:val="0"/>
        <w:widowControl w:val="0"/>
        <w:numPr>
          <w:ilvl w:val="0"/>
          <w:numId w:val="2"/>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lang w:eastAsia="zh-CN"/>
        </w:rPr>
        <w:t>资格性审查</w:t>
      </w:r>
      <w:r>
        <w:rPr>
          <w:rFonts w:hint="eastAsia" w:asciiTheme="minorEastAsia" w:hAnsiTheme="minorEastAsia" w:eastAsiaTheme="minorEastAsia" w:cstheme="minorEastAsia"/>
          <w:b/>
          <w:bCs/>
          <w:color w:val="auto"/>
          <w:spacing w:val="0"/>
          <w:w w:val="100"/>
          <w:position w:val="0"/>
          <w:sz w:val="24"/>
          <w:szCs w:val="24"/>
        </w:rPr>
        <w:t>：以</w:t>
      </w:r>
      <w:r>
        <w:rPr>
          <w:rFonts w:hint="eastAsia" w:asciiTheme="minorEastAsia" w:hAnsiTheme="minorEastAsia" w:eastAsiaTheme="minorEastAsia" w:cstheme="minorEastAsia"/>
          <w:b/>
          <w:bCs/>
          <w:color w:val="auto"/>
          <w:spacing w:val="0"/>
          <w:w w:val="100"/>
          <w:position w:val="0"/>
          <w:sz w:val="24"/>
          <w:szCs w:val="24"/>
          <w:lang w:val="en-US" w:eastAsia="zh-CN"/>
        </w:rPr>
        <w:t>下</w:t>
      </w:r>
      <w:r>
        <w:rPr>
          <w:rFonts w:hint="eastAsia" w:asciiTheme="minorEastAsia" w:hAnsiTheme="minorEastAsia" w:eastAsiaTheme="minorEastAsia" w:cstheme="minorEastAsia"/>
          <w:b/>
          <w:bCs/>
          <w:color w:val="auto"/>
          <w:spacing w:val="0"/>
          <w:w w:val="100"/>
          <w:position w:val="0"/>
          <w:sz w:val="24"/>
          <w:szCs w:val="24"/>
        </w:rPr>
        <w:t>资格性审查内容，不得缺项，必备资质中缺一项或某项达不到</w:t>
      </w:r>
      <w:r>
        <w:rPr>
          <w:rFonts w:hint="eastAsia" w:asciiTheme="minorEastAsia" w:hAnsiTheme="minorEastAsia" w:eastAsiaTheme="minorEastAsia" w:cstheme="minorEastAsia"/>
          <w:b/>
          <w:bCs/>
          <w:spacing w:val="0"/>
          <w:w w:val="100"/>
          <w:position w:val="0"/>
          <w:sz w:val="24"/>
          <w:szCs w:val="24"/>
        </w:rPr>
        <w:t>要求</w:t>
      </w:r>
      <w:r>
        <w:rPr>
          <w:rFonts w:hint="eastAsia" w:asciiTheme="minorEastAsia" w:hAnsiTheme="minorEastAsia" w:eastAsiaTheme="minorEastAsia" w:cstheme="minorEastAsia"/>
          <w:b/>
          <w:bCs/>
          <w:color w:val="auto"/>
          <w:spacing w:val="0"/>
          <w:w w:val="100"/>
          <w:position w:val="0"/>
          <w:sz w:val="24"/>
          <w:szCs w:val="24"/>
        </w:rPr>
        <w:t>，按无效响应处理,且不得进入下一轮评审。</w:t>
      </w:r>
    </w:p>
    <w:tbl>
      <w:tblPr>
        <w:tblStyle w:val="18"/>
        <w:tblpPr w:leftFromText="180" w:rightFromText="180" w:vertAnchor="text" w:horzAnchor="page" w:tblpX="1789" w:tblpY="343"/>
        <w:tblOverlap w:val="never"/>
        <w:tblW w:w="8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3"/>
        <w:gridCol w:w="4616"/>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rPr>
              <w:t>序号</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rPr>
              <w:t>审查因素</w:t>
            </w:r>
          </w:p>
        </w:tc>
        <w:tc>
          <w:tcPr>
            <w:tcW w:w="46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rPr>
              <w:t>审查标准</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1</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有效的主体资格证明</w:t>
            </w:r>
          </w:p>
        </w:tc>
        <w:tc>
          <w:tcPr>
            <w:tcW w:w="4616" w:type="dxa"/>
            <w:tcBorders>
              <w:top w:val="single" w:color="auto" w:sz="4" w:space="0"/>
              <w:left w:val="single" w:color="auto" w:sz="4" w:space="0"/>
              <w:bottom w:val="single" w:color="auto" w:sz="4" w:space="0"/>
              <w:right w:val="single" w:color="auto" w:sz="4" w:space="0"/>
            </w:tcBorders>
            <w:vAlign w:val="center"/>
          </w:tcPr>
          <w:p>
            <w:pPr>
              <w:widowControl w:val="0"/>
              <w:topLinePunct w:val="0"/>
              <w:bidi w:val="0"/>
              <w:spacing w:line="360" w:lineRule="auto"/>
              <w:ind w:firstLine="480" w:firstLineChars="200"/>
              <w:rPr>
                <w:rFonts w:hint="eastAsia" w:asciiTheme="minorEastAsia" w:hAnsiTheme="minorEastAsia" w:eastAsiaTheme="minorEastAsia" w:cstheme="minorEastAsia"/>
                <w:i w:val="0"/>
                <w:iCs w:val="0"/>
                <w:caps w:val="0"/>
                <w:color w:val="333333"/>
                <w:spacing w:val="0"/>
                <w:w w:val="100"/>
                <w:kern w:val="0"/>
                <w:position w:val="0"/>
                <w:sz w:val="24"/>
                <w:szCs w:val="24"/>
                <w:shd w:val="clear" w:fill="FFFFFF"/>
                <w:lang w:val="en-US" w:eastAsia="zh-CN" w:bidi="ar-SA"/>
              </w:rPr>
            </w:pPr>
            <w:r>
              <w:rPr>
                <w:rFonts w:hint="eastAsia" w:asciiTheme="minorEastAsia" w:hAnsiTheme="minorEastAsia" w:eastAsiaTheme="minorEastAsia" w:cstheme="minorEastAsia"/>
                <w:i w:val="0"/>
                <w:iCs w:val="0"/>
                <w:caps w:val="0"/>
                <w:color w:val="333333"/>
                <w:spacing w:val="0"/>
                <w:w w:val="100"/>
                <w:kern w:val="0"/>
                <w:position w:val="0"/>
                <w:sz w:val="24"/>
                <w:szCs w:val="24"/>
                <w:shd w:val="clear" w:fill="FFFFFF"/>
                <w:lang w:val="en-US" w:eastAsia="zh-CN" w:bidi="ar-SA"/>
              </w:rPr>
              <w:t>在中华人民共和国境内注册，具有有效的营业执照，并具有独立法人资格、税务登记证、组织机构代码证或三证合一证书。</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2</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法定代表人授权委托书</w:t>
            </w:r>
          </w:p>
        </w:tc>
        <w:tc>
          <w:tcPr>
            <w:tcW w:w="4616" w:type="dxa"/>
            <w:tcBorders>
              <w:top w:val="single" w:color="auto" w:sz="4" w:space="0"/>
              <w:left w:val="single" w:color="auto" w:sz="4" w:space="0"/>
              <w:bottom w:val="single" w:color="auto" w:sz="4" w:space="0"/>
              <w:right w:val="single" w:color="auto" w:sz="4" w:space="0"/>
            </w:tcBorders>
            <w:vAlign w:val="center"/>
          </w:tcPr>
          <w:p>
            <w:pPr>
              <w:widowControl w:val="0"/>
              <w:topLinePunct w:val="0"/>
              <w:bidi w:val="0"/>
              <w:spacing w:line="360" w:lineRule="auto"/>
              <w:ind w:firstLine="480" w:firstLineChars="200"/>
              <w:rPr>
                <w:rFonts w:hint="eastAsia" w:asciiTheme="minorEastAsia" w:hAnsiTheme="minorEastAsia" w:eastAsiaTheme="minorEastAsia" w:cstheme="minorEastAsia"/>
                <w:i w:val="0"/>
                <w:iCs w:val="0"/>
                <w:caps w:val="0"/>
                <w:color w:val="333333"/>
                <w:spacing w:val="0"/>
                <w:w w:val="100"/>
                <w:kern w:val="0"/>
                <w:position w:val="0"/>
                <w:sz w:val="24"/>
                <w:szCs w:val="24"/>
                <w:shd w:val="clear" w:fill="FFFFFF"/>
                <w:lang w:val="en-US" w:eastAsia="zh-CN" w:bidi="ar-SA"/>
              </w:rPr>
            </w:pPr>
            <w:r>
              <w:rPr>
                <w:rFonts w:hint="eastAsia" w:asciiTheme="minorEastAsia" w:hAnsiTheme="minorEastAsia" w:eastAsiaTheme="minorEastAsia" w:cstheme="minorEastAsia"/>
                <w:i w:val="0"/>
                <w:iCs w:val="0"/>
                <w:caps w:val="0"/>
                <w:color w:val="333333"/>
                <w:spacing w:val="0"/>
                <w:w w:val="100"/>
                <w:kern w:val="0"/>
                <w:position w:val="0"/>
                <w:sz w:val="24"/>
                <w:szCs w:val="24"/>
                <w:shd w:val="clear" w:fill="FFFFFF"/>
                <w:lang w:val="en-US" w:eastAsia="zh-CN" w:bidi="ar-SA"/>
              </w:rPr>
              <w:t>供应商应授权合法的人员参加磋商全过程，其中法定代表人直接参加的，须出具法人身份证，并与营业执照上信息一致。法定代表人授权代表参加磋商的，须出具法定代表人授权书及授权代表身份证。</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3</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企业资质</w:t>
            </w:r>
          </w:p>
        </w:tc>
        <w:tc>
          <w:tcPr>
            <w:tcW w:w="4616"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heme="minorEastAsia" w:hAnsiTheme="minorEastAsia" w:eastAsiaTheme="minorEastAsia" w:cstheme="minorEastAsia"/>
                <w:i w:val="0"/>
                <w:iCs w:val="0"/>
                <w:caps w:val="0"/>
                <w:color w:val="333333"/>
                <w:spacing w:val="0"/>
                <w:w w:val="100"/>
                <w:position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lang w:val="en-US" w:eastAsia="zh-CN"/>
              </w:rPr>
              <w:t>电梯、保安、消防、电工必须持证上岗。（电梯工作人员需持特种设备《安全管理和作业人员证》证书；保安工作人员需持有资质的专业保安培训机构颁发的培训合格证；消防工作人员需持消防设施操作员资格证；电工需持电工证）</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val="en-US" w:eastAsia="zh-CN"/>
              </w:rPr>
              <w:t>4</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社会保障资金缴纳证明</w:t>
            </w:r>
          </w:p>
        </w:tc>
        <w:tc>
          <w:tcPr>
            <w:tcW w:w="4616"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社会保障资金缴纳证明：提供截止至磋商时间前一年内任意3个月的社会保障资金缴存单据或社保机构开具的社会保险参保缴费情况证明，不需要缴纳或新成立的供应商应提供相关文件证明；</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val="en-US" w:eastAsia="zh-CN"/>
              </w:rPr>
              <w:t>5</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税收缴纳证明</w:t>
            </w:r>
          </w:p>
        </w:tc>
        <w:tc>
          <w:tcPr>
            <w:tcW w:w="4616"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税收缴纳证明：提供截止至磋商时间前一年内任意3个月的完税证明或缴纳证明（任意税种），依法免税或新成立的供应商应提供相关文件证明；</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val="en-US" w:eastAsia="zh-CN"/>
              </w:rPr>
              <w:t>6</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财务状况报告</w:t>
            </w:r>
          </w:p>
        </w:tc>
        <w:tc>
          <w:tcPr>
            <w:tcW w:w="4616"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outlineLvl w:val="9"/>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财务状况报告：提供20</w:t>
            </w:r>
            <w:r>
              <w:rPr>
                <w:rFonts w:hint="eastAsia" w:asciiTheme="minorEastAsia" w:hAnsiTheme="minorEastAsia" w:eastAsiaTheme="minorEastAsia" w:cstheme="minorEastAsia"/>
                <w:i w:val="0"/>
                <w:iCs w:val="0"/>
                <w:caps w:val="0"/>
                <w:color w:val="333333"/>
                <w:spacing w:val="0"/>
                <w:w w:val="100"/>
                <w:position w:val="0"/>
                <w:sz w:val="24"/>
                <w:szCs w:val="24"/>
                <w:shd w:val="clear" w:fill="FFFFFF"/>
                <w:lang w:val="en-US" w:eastAsia="zh-CN"/>
              </w:rPr>
              <w:t>24</w:t>
            </w: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年或20</w:t>
            </w:r>
            <w:r>
              <w:rPr>
                <w:rFonts w:hint="eastAsia" w:asciiTheme="minorEastAsia" w:hAnsiTheme="minorEastAsia" w:eastAsiaTheme="minorEastAsia" w:cstheme="minorEastAsia"/>
                <w:i w:val="0"/>
                <w:iCs w:val="0"/>
                <w:caps w:val="0"/>
                <w:color w:val="333333"/>
                <w:spacing w:val="0"/>
                <w:w w:val="100"/>
                <w:position w:val="0"/>
                <w:sz w:val="24"/>
                <w:szCs w:val="24"/>
                <w:shd w:val="clear" w:fill="FFFFFF"/>
                <w:lang w:val="en-US" w:eastAsia="zh-CN"/>
              </w:rPr>
              <w:t>25</w:t>
            </w: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年度经审计的财务报告（成立时间至提交响应文件截止时间不足一年的可提供成立后任意时段的资产负债表）或其开标前三个月内银行出具的资信证明；</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val="en-US" w:eastAsia="zh-CN"/>
              </w:rPr>
              <w:t>7</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无严重违法失信行为记录名单的书面声明</w:t>
            </w:r>
          </w:p>
        </w:tc>
        <w:tc>
          <w:tcPr>
            <w:tcW w:w="4616" w:type="dxa"/>
            <w:tcBorders>
              <w:top w:val="single" w:color="auto" w:sz="4" w:space="0"/>
              <w:left w:val="single" w:color="auto" w:sz="4" w:space="0"/>
              <w:bottom w:val="single" w:color="auto" w:sz="4" w:space="0"/>
              <w:right w:val="single" w:color="auto" w:sz="4" w:space="0"/>
            </w:tcBorders>
            <w:vAlign w:val="top"/>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参加本次政府采购活动前三年内在经营活动中没有重大违纪，以及未被列入失信被执行人、重大税收违法案件当事人名单、政府采购严重违法失信行为记录名单的书面声明；</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eastAsia="zh-CN"/>
              </w:rPr>
            </w:pPr>
            <w:r>
              <w:rPr>
                <w:rFonts w:hint="eastAsia" w:asciiTheme="minorEastAsia" w:hAnsiTheme="minorEastAsia" w:eastAsiaTheme="minorEastAsia" w:cstheme="minorEastAsia"/>
                <w:color w:val="auto"/>
                <w:spacing w:val="0"/>
                <w:w w:val="100"/>
                <w:position w:val="0"/>
                <w:sz w:val="24"/>
                <w:szCs w:val="24"/>
                <w:lang w:val="en-US" w:eastAsia="zh-CN"/>
              </w:rPr>
              <w:t>8</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信用中国截图</w:t>
            </w:r>
          </w:p>
        </w:tc>
        <w:tc>
          <w:tcPr>
            <w:tcW w:w="4616"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kinsoku/>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position w:val="0"/>
                <w:sz w:val="24"/>
                <w:szCs w:val="24"/>
                <w:shd w:val="clear" w:fill="FFFFFF"/>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color w:val="auto"/>
                <w:spacing w:val="0"/>
                <w:w w:val="100"/>
                <w:position w:val="0"/>
                <w:sz w:val="24"/>
                <w:szCs w:val="24"/>
                <w:lang w:val="en-US" w:eastAsia="zh-CN"/>
              </w:rPr>
              <w:t>9</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中小企业声明函</w:t>
            </w:r>
          </w:p>
        </w:tc>
        <w:tc>
          <w:tcPr>
            <w:tcW w:w="4616" w:type="dxa"/>
            <w:tcBorders>
              <w:top w:val="single" w:color="auto" w:sz="4" w:space="0"/>
              <w:left w:val="single" w:color="auto" w:sz="4" w:space="0"/>
              <w:bottom w:val="single" w:color="auto" w:sz="4" w:space="0"/>
              <w:right w:val="single" w:color="auto" w:sz="4" w:space="0"/>
            </w:tcBorders>
            <w:vAlign w:val="center"/>
          </w:tcPr>
          <w:p>
            <w:pPr>
              <w:widowControl w:val="0"/>
              <w:topLinePunct w:val="0"/>
              <w:bidi w:val="0"/>
              <w:spacing w:line="360" w:lineRule="auto"/>
              <w:ind w:firstLine="480" w:firstLineChars="200"/>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333333"/>
                <w:spacing w:val="0"/>
                <w:w w:val="100"/>
                <w:kern w:val="0"/>
                <w:position w:val="0"/>
                <w:sz w:val="24"/>
                <w:szCs w:val="24"/>
                <w:shd w:val="clear" w:fill="FFFFFF"/>
                <w:lang w:val="en-US" w:eastAsia="zh-CN" w:bidi="ar-SA"/>
              </w:rPr>
              <w:t>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rPr>
            </w:pPr>
            <w:r>
              <w:rPr>
                <w:rFonts w:hint="eastAsia" w:asciiTheme="minorEastAsia" w:hAnsiTheme="minorEastAsia" w:eastAsiaTheme="minorEastAsia" w:cstheme="minorEastAsia"/>
                <w:color w:val="auto"/>
                <w:spacing w:val="0"/>
                <w:w w:val="100"/>
                <w:position w:val="0"/>
                <w:sz w:val="24"/>
                <w:szCs w:val="24"/>
                <w:lang w:val="en-US" w:eastAsia="zh-CN"/>
              </w:rPr>
              <w:t>10</w:t>
            </w:r>
          </w:p>
        </w:tc>
        <w:tc>
          <w:tcPr>
            <w:tcW w:w="17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非联合体声明</w:t>
            </w:r>
          </w:p>
        </w:tc>
        <w:tc>
          <w:tcPr>
            <w:tcW w:w="461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i w:val="0"/>
                <w:iCs w:val="0"/>
                <w:caps w:val="0"/>
                <w:color w:val="auto"/>
                <w:spacing w:val="0"/>
                <w:w w:val="100"/>
                <w:position w:val="0"/>
                <w:sz w:val="24"/>
                <w:szCs w:val="24"/>
                <w:shd w:val="clear" w:fill="FFFFFF"/>
              </w:rPr>
              <w:t>本项目不接受联合体投标</w:t>
            </w:r>
          </w:p>
        </w:tc>
        <w:tc>
          <w:tcPr>
            <w:tcW w:w="13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pacing w:before="0" w:beforeAutospacing="0" w:after="0" w:afterAutospacing="0" w:line="360" w:lineRule="auto"/>
              <w:ind w:left="0" w:right="0"/>
              <w:jc w:val="left"/>
              <w:rPr>
                <w:rFonts w:hint="eastAsia" w:asciiTheme="minorEastAsia" w:hAnsiTheme="minorEastAsia" w:eastAsiaTheme="minorEastAsia" w:cstheme="minorEastAsia"/>
                <w:color w:val="auto"/>
                <w:spacing w:val="0"/>
                <w:w w:val="100"/>
                <w:position w:val="0"/>
                <w:sz w:val="24"/>
                <w:szCs w:val="24"/>
                <w:lang w:val="en-US" w:eastAsia="zh-CN" w:bidi="ar-SA"/>
              </w:rPr>
            </w:pPr>
            <w:r>
              <w:rPr>
                <w:rFonts w:hint="eastAsia" w:asciiTheme="minorEastAsia" w:hAnsiTheme="minorEastAsia" w:eastAsiaTheme="minorEastAsia" w:cstheme="minorEastAsia"/>
                <w:color w:val="auto"/>
                <w:spacing w:val="0"/>
                <w:w w:val="100"/>
                <w:position w:val="0"/>
                <w:sz w:val="24"/>
                <w:szCs w:val="24"/>
                <w:lang w:val="en-US" w:eastAsia="zh-CN" w:bidi="ar-SA"/>
              </w:rPr>
              <w:t>（加盖公章、以响应文件为准）</w:t>
            </w:r>
          </w:p>
        </w:tc>
      </w:tr>
    </w:tbl>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auto"/>
          <w:spacing w:val="0"/>
          <w:w w:val="100"/>
          <w:position w:val="0"/>
          <w:sz w:val="24"/>
          <w:szCs w:val="24"/>
          <w:lang w:val="en-US" w:eastAsia="zh-CN"/>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Style w:val="2"/>
        <w:jc w:val="both"/>
        <w:rPr>
          <w:rFonts w:hint="eastAsia"/>
          <w:lang w:val="en-US" w:eastAsia="zh-CN"/>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p>
    <w:p>
      <w:pPr>
        <w:pageBreakBefore w:val="0"/>
        <w:widowControl w:val="0"/>
        <w:numPr>
          <w:ilvl w:val="0"/>
          <w:numId w:val="0"/>
        </w:numPr>
        <w:shd w:val="clear"/>
        <w:kinsoku/>
        <w:wordWrap/>
        <w:overflowPunct w:val="0"/>
        <w:topLinePunct w:val="0"/>
        <w:autoSpaceDE/>
        <w:autoSpaceDN/>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b/>
          <w:bCs/>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（2）符</w:t>
      </w:r>
      <w:r>
        <w:rPr>
          <w:rFonts w:hint="eastAsia" w:asciiTheme="minorEastAsia" w:hAnsiTheme="minorEastAsia" w:eastAsiaTheme="minorEastAsia" w:cstheme="minorEastAsia"/>
          <w:b/>
          <w:bCs/>
          <w:color w:val="000000" w:themeColor="text1"/>
          <w:spacing w:val="0"/>
          <w:w w:val="100"/>
          <w:position w:val="0"/>
          <w:sz w:val="24"/>
          <w:szCs w:val="24"/>
          <w14:textFill>
            <w14:solidFill>
              <w14:schemeClr w14:val="tx1"/>
            </w14:solidFill>
          </w14:textFill>
        </w:rPr>
        <w:t>合性评审：按照审查因素中的要求逐项审查，缺一项或某项达不到要求，按无效文件处理。符合性审查：依据磋商文件规定，从响应文件的有效性、完整性和对磋商文件的响应程度进行审查，以确定是否对磋商文件的实质性内容做出响应。</w:t>
      </w:r>
    </w:p>
    <w:tbl>
      <w:tblPr>
        <w:tblStyle w:val="18"/>
        <w:tblW w:w="86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29"/>
        <w:gridCol w:w="1805"/>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rPr>
              <w:t>序号</w:t>
            </w:r>
          </w:p>
        </w:tc>
        <w:tc>
          <w:tcPr>
            <w:tcW w:w="323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rPr>
              <w:t>审查因素</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abs>
                <w:tab w:val="left" w:pos="0"/>
              </w:tabs>
              <w:topLinePunct w:val="0"/>
              <w:bidi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1"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rPr>
            </w:pPr>
            <w:r>
              <w:rPr>
                <w:rFonts w:hint="eastAsia" w:asciiTheme="minorEastAsia" w:hAnsiTheme="minorEastAsia" w:eastAsiaTheme="minorEastAsia" w:cstheme="minorEastAsia"/>
                <w:spacing w:val="0"/>
                <w:w w:val="100"/>
                <w:kern w:val="0"/>
                <w:position w:val="0"/>
                <w:sz w:val="24"/>
                <w:szCs w:val="24"/>
              </w:rPr>
              <w:t>1</w:t>
            </w:r>
          </w:p>
        </w:tc>
        <w:tc>
          <w:tcPr>
            <w:tcW w:w="1429" w:type="dxa"/>
            <w:vMerge w:val="restart"/>
            <w:tcBorders>
              <w:top w:val="single" w:color="auto" w:sz="4" w:space="0"/>
              <w:left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有效性审查</w:t>
            </w: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响应文件的签署盖章</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响应文件由法定代表人或其委托代理人签字或盖章并加盖单位公章，响应文件不得行间插字、涂改和增删，如有修改错漏处，必须由投标人的法人或其授权代表在修改处签字并加盖公章后才有效，且无遗漏。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3"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rPr>
            </w:pPr>
            <w:r>
              <w:rPr>
                <w:rFonts w:hint="eastAsia" w:asciiTheme="minorEastAsia" w:hAnsiTheme="minorEastAsia" w:eastAsiaTheme="minorEastAsia" w:cstheme="minorEastAsia"/>
                <w:spacing w:val="0"/>
                <w:w w:val="100"/>
                <w:kern w:val="0"/>
                <w:position w:val="0"/>
                <w:sz w:val="24"/>
                <w:szCs w:val="24"/>
              </w:rPr>
              <w:t>2</w:t>
            </w:r>
          </w:p>
        </w:tc>
        <w:tc>
          <w:tcPr>
            <w:tcW w:w="1429" w:type="dxa"/>
            <w:vMerge w:val="continue"/>
            <w:tcBorders>
              <w:left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响应文件格式</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应符合“响应文件格式”要求。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3"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rPr>
            </w:pPr>
            <w:r>
              <w:rPr>
                <w:rFonts w:hint="eastAsia" w:asciiTheme="minorEastAsia" w:hAnsiTheme="minorEastAsia" w:eastAsiaTheme="minorEastAsia" w:cstheme="minorEastAsia"/>
                <w:spacing w:val="0"/>
                <w:w w:val="100"/>
                <w:kern w:val="0"/>
                <w:position w:val="0"/>
                <w:sz w:val="24"/>
                <w:szCs w:val="24"/>
              </w:rPr>
              <w:t>3</w:t>
            </w:r>
          </w:p>
        </w:tc>
        <w:tc>
          <w:tcPr>
            <w:tcW w:w="1429" w:type="dxa"/>
            <w:vMerge w:val="continue"/>
            <w:tcBorders>
              <w:left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磋商报价</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只能有一个有效报价，不得提交选择性报价，投标报价时不得超过采购预算，否则视为无效投标。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4</w:t>
            </w:r>
          </w:p>
        </w:tc>
        <w:tc>
          <w:tcPr>
            <w:tcW w:w="1429" w:type="dxa"/>
            <w:vMerge w:val="continue"/>
            <w:tcBorders>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响应文件资格证明资料</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供应商提供虚假证明资料，除按无效标处理外，还将上报政府采购管理部门按照有关规定进行处罚。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3"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eastAsia="zh-CN"/>
              </w:rPr>
            </w:pPr>
            <w:r>
              <w:rPr>
                <w:rFonts w:hint="eastAsia" w:asciiTheme="minorEastAsia" w:hAnsiTheme="minorEastAsia" w:eastAsiaTheme="minorEastAsia" w:cstheme="minorEastAsia"/>
                <w:spacing w:val="0"/>
                <w:w w:val="100"/>
                <w:kern w:val="0"/>
                <w:position w:val="0"/>
                <w:sz w:val="24"/>
                <w:szCs w:val="24"/>
                <w:lang w:val="en-US" w:eastAsia="zh-CN"/>
              </w:rPr>
              <w:t>5</w:t>
            </w:r>
          </w:p>
        </w:tc>
        <w:tc>
          <w:tcPr>
            <w:tcW w:w="142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完整性审查</w:t>
            </w:r>
          </w:p>
        </w:tc>
        <w:tc>
          <w:tcPr>
            <w:tcW w:w="1805" w:type="dxa"/>
            <w:tcBorders>
              <w:top w:val="single" w:color="auto" w:sz="4" w:space="0"/>
              <w:left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响应文件内容</w:t>
            </w:r>
          </w:p>
        </w:tc>
        <w:tc>
          <w:tcPr>
            <w:tcW w:w="4697" w:type="dxa"/>
            <w:tcBorders>
              <w:top w:val="single" w:color="auto" w:sz="4" w:space="0"/>
              <w:left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响应文件内容符合磋商文件要求。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eastAsia="zh-CN"/>
              </w:rPr>
            </w:pPr>
            <w:r>
              <w:rPr>
                <w:rFonts w:hint="eastAsia" w:asciiTheme="minorEastAsia" w:hAnsiTheme="minorEastAsia" w:eastAsiaTheme="minorEastAsia" w:cstheme="minorEastAsia"/>
                <w:spacing w:val="0"/>
                <w:w w:val="100"/>
                <w:kern w:val="0"/>
                <w:position w:val="0"/>
                <w:sz w:val="24"/>
                <w:szCs w:val="24"/>
                <w:lang w:val="en-US" w:eastAsia="zh-CN"/>
              </w:rPr>
              <w:t>6</w:t>
            </w:r>
          </w:p>
        </w:tc>
        <w:tc>
          <w:tcPr>
            <w:tcW w:w="142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响应性审查</w:t>
            </w: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对磋商文件响应程度</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要求实质性条款全部响应，不能有采购人不能接受的附加条件。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eastAsia="zh-CN"/>
              </w:rPr>
            </w:pPr>
            <w:r>
              <w:rPr>
                <w:rFonts w:hint="eastAsia" w:asciiTheme="minorEastAsia" w:hAnsiTheme="minorEastAsia" w:eastAsiaTheme="minorEastAsia" w:cstheme="minorEastAsia"/>
                <w:spacing w:val="0"/>
                <w:w w:val="100"/>
                <w:kern w:val="0"/>
                <w:position w:val="0"/>
                <w:sz w:val="24"/>
                <w:szCs w:val="24"/>
                <w:lang w:val="en-US" w:eastAsia="zh-CN"/>
              </w:rPr>
              <w:t>7</w:t>
            </w: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default"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服务条款</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应满足磋商文件中的规定。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eastAsia="zh-CN"/>
              </w:rPr>
            </w:pPr>
            <w:r>
              <w:rPr>
                <w:rFonts w:hint="eastAsia" w:asciiTheme="minorEastAsia" w:hAnsiTheme="minorEastAsia" w:eastAsiaTheme="minorEastAsia" w:cstheme="minorEastAsia"/>
                <w:spacing w:val="0"/>
                <w:w w:val="100"/>
                <w:kern w:val="0"/>
                <w:position w:val="0"/>
                <w:sz w:val="24"/>
                <w:szCs w:val="24"/>
                <w:lang w:val="en-US" w:eastAsia="zh-CN"/>
              </w:rPr>
              <w:t>8</w:t>
            </w: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p>
        </w:tc>
        <w:tc>
          <w:tcPr>
            <w:tcW w:w="180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磋商有效期</w:t>
            </w:r>
          </w:p>
        </w:tc>
        <w:tc>
          <w:tcPr>
            <w:tcW w:w="46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应满足磋商文件中的规定。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72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9</w:t>
            </w:r>
          </w:p>
        </w:tc>
        <w:tc>
          <w:tcPr>
            <w:tcW w:w="142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center"/>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其他</w:t>
            </w:r>
          </w:p>
        </w:tc>
        <w:tc>
          <w:tcPr>
            <w:tcW w:w="650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hd w:val="clear"/>
              <w:topLinePunct w:val="0"/>
              <w:bidi w:val="0"/>
              <w:snapToGrid w:val="0"/>
              <w:spacing w:before="0" w:beforeAutospacing="0" w:after="0" w:afterAutospacing="0" w:line="360" w:lineRule="auto"/>
              <w:ind w:left="0" w:right="0"/>
              <w:jc w:val="left"/>
              <w:rPr>
                <w:rFonts w:hint="eastAsia" w:asciiTheme="minorEastAsia" w:hAnsiTheme="minorEastAsia" w:eastAsiaTheme="minorEastAsia" w:cstheme="minorEastAsia"/>
                <w:spacing w:val="0"/>
                <w:w w:val="100"/>
                <w:kern w:val="0"/>
                <w:position w:val="0"/>
                <w:sz w:val="24"/>
                <w:szCs w:val="24"/>
                <w:lang w:val="en-US" w:eastAsia="zh-CN"/>
              </w:rPr>
            </w:pPr>
            <w:r>
              <w:rPr>
                <w:rFonts w:hint="eastAsia" w:asciiTheme="minorEastAsia" w:hAnsiTheme="minorEastAsia" w:eastAsiaTheme="minorEastAsia" w:cstheme="minorEastAsia"/>
                <w:spacing w:val="0"/>
                <w:w w:val="100"/>
                <w:kern w:val="0"/>
                <w:position w:val="0"/>
                <w:sz w:val="24"/>
                <w:szCs w:val="24"/>
                <w:lang w:val="en-US" w:eastAsia="zh-CN"/>
              </w:rPr>
              <w:t>完全理解并接受法律法规和磋商文件对供应商的各项须知、规约要求和责任义务，没有出现法律法规或磋商文件明确规定的其他被视为“无效响应”的情形。</w:t>
            </w:r>
          </w:p>
        </w:tc>
      </w:tr>
    </w:tbl>
    <w:p>
      <w:pPr>
        <w:keepNext w:val="0"/>
        <w:keepLines w:val="0"/>
        <w:widowControl w:val="0"/>
        <w:suppressLineNumbers w:val="0"/>
        <w:shd w:val="clear"/>
        <w:tabs>
          <w:tab w:val="left" w:pos="0"/>
        </w:tabs>
        <w:topLinePunct w:val="0"/>
        <w:bidi w:val="0"/>
        <w:adjustRightInd w:val="0"/>
        <w:snapToGrid w:val="0"/>
        <w:spacing w:before="0" w:beforeAutospacing="0" w:after="0" w:afterAutospacing="0" w:line="240" w:lineRule="auto"/>
        <w:ind w:left="0" w:right="0"/>
        <w:jc w:val="center"/>
        <w:rPr>
          <w:rFonts w:hint="eastAsia" w:asciiTheme="minorEastAsia" w:hAnsiTheme="minorEastAsia" w:eastAsiaTheme="minorEastAsia" w:cstheme="minorEastAsia"/>
          <w:b/>
          <w:color w:val="FF0000"/>
          <w:spacing w:val="0"/>
          <w:w w:val="100"/>
          <w:position w:val="0"/>
          <w:sz w:val="36"/>
          <w:szCs w:val="36"/>
        </w:rPr>
      </w:pPr>
    </w:p>
    <w:p>
      <w:pPr>
        <w:keepNext w:val="0"/>
        <w:keepLines w:val="0"/>
        <w:widowControl w:val="0"/>
        <w:suppressLineNumbers w:val="0"/>
        <w:shd w:val="clear"/>
        <w:tabs>
          <w:tab w:val="left" w:pos="0"/>
        </w:tabs>
        <w:topLinePunct w:val="0"/>
        <w:bidi w:val="0"/>
        <w:adjustRightInd w:val="0"/>
        <w:snapToGrid w:val="0"/>
        <w:spacing w:before="0" w:beforeAutospacing="0" w:after="0" w:afterAutospacing="0" w:line="240" w:lineRule="auto"/>
        <w:ind w:left="0" w:right="0"/>
        <w:jc w:val="both"/>
        <w:rPr>
          <w:rFonts w:hint="eastAsia" w:asciiTheme="minorEastAsia" w:hAnsiTheme="minorEastAsia" w:eastAsiaTheme="minorEastAsia" w:cstheme="minorEastAsia"/>
          <w:b/>
          <w:color w:val="FF0000"/>
          <w:spacing w:val="0"/>
          <w:w w:val="100"/>
          <w:position w:val="0"/>
          <w:sz w:val="36"/>
          <w:szCs w:val="36"/>
        </w:rPr>
      </w:pPr>
    </w:p>
    <w:p>
      <w:pPr>
        <w:pStyle w:val="2"/>
        <w:rPr>
          <w:rFonts w:hint="eastAsia"/>
        </w:rPr>
      </w:pPr>
    </w:p>
    <w:p>
      <w:pPr>
        <w:keepNext w:val="0"/>
        <w:keepLines w:val="0"/>
        <w:widowControl w:val="0"/>
        <w:suppressLineNumbers w:val="0"/>
        <w:shd w:val="clear"/>
        <w:tabs>
          <w:tab w:val="left" w:pos="0"/>
        </w:tabs>
        <w:topLinePunct w:val="0"/>
        <w:bidi w:val="0"/>
        <w:adjustRightInd w:val="0"/>
        <w:snapToGrid w:val="0"/>
        <w:spacing w:before="0" w:beforeAutospacing="0" w:after="0" w:afterAutospacing="0" w:line="240" w:lineRule="auto"/>
        <w:ind w:left="0" w:right="0"/>
        <w:jc w:val="center"/>
        <w:rPr>
          <w:rFonts w:hint="eastAsia" w:asciiTheme="minorEastAsia" w:hAnsiTheme="minorEastAsia" w:eastAsiaTheme="minorEastAsia" w:cstheme="minorEastAsia"/>
          <w:b/>
          <w:color w:val="000000" w:themeColor="text1"/>
          <w:spacing w:val="0"/>
          <w:w w:val="100"/>
          <w:position w:val="0"/>
          <w:sz w:val="36"/>
          <w:szCs w:val="36"/>
          <w14:textFill>
            <w14:solidFill>
              <w14:schemeClr w14:val="tx1"/>
            </w14:solidFill>
          </w14:textFill>
        </w:rPr>
      </w:pPr>
      <w:r>
        <w:rPr>
          <w:rFonts w:hint="eastAsia" w:asciiTheme="minorEastAsia" w:hAnsiTheme="minorEastAsia" w:eastAsiaTheme="minorEastAsia" w:cstheme="minorEastAsia"/>
          <w:b/>
          <w:color w:val="000000" w:themeColor="text1"/>
          <w:spacing w:val="0"/>
          <w:w w:val="100"/>
          <w:position w:val="0"/>
          <w:sz w:val="36"/>
          <w:szCs w:val="36"/>
          <w14:textFill>
            <w14:solidFill>
              <w14:schemeClr w14:val="tx1"/>
            </w14:solidFill>
          </w14:textFill>
        </w:rPr>
        <w:t>评  分  标  准</w:t>
      </w:r>
    </w:p>
    <w:tbl>
      <w:tblPr>
        <w:tblStyle w:val="18"/>
        <w:tblpPr w:leftFromText="180" w:rightFromText="180" w:vertAnchor="text" w:horzAnchor="page" w:tblpX="1323" w:tblpY="596"/>
        <w:tblOverlap w:val="never"/>
        <w:tblW w:w="94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582"/>
        <w:gridCol w:w="7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598"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赋分项</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3120" w:firstLineChars="13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赋分标准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606"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both"/>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投标价格</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both"/>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w:t>
            </w:r>
            <w:r>
              <w:rPr>
                <w:rFonts w:hint="eastAsia" w:hAnsi="宋体" w:cs="宋体"/>
                <w:color w:val="000000" w:themeColor="text1"/>
                <w:spacing w:val="0"/>
                <w:w w:val="100"/>
                <w:position w:val="0"/>
                <w:sz w:val="24"/>
                <w:szCs w:val="24"/>
                <w:lang w:val="en-US" w:eastAsia="zh-CN"/>
                <w14:textFill>
                  <w14:solidFill>
                    <w14:schemeClr w14:val="tx1"/>
                  </w14:solidFill>
                </w14:textFill>
              </w:rPr>
              <w:t>3</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0</w:t>
            </w:r>
            <w:r>
              <w:rPr>
                <w:rFonts w:hint="eastAsia" w:ascii="宋体" w:hAnsi="宋体" w:eastAsia="宋体" w:cs="宋体"/>
                <w:color w:val="000000" w:themeColor="text1"/>
                <w:spacing w:val="0"/>
                <w:w w:val="100"/>
                <w:position w:val="0"/>
                <w:sz w:val="24"/>
                <w:szCs w:val="24"/>
                <w14:textFill>
                  <w14:solidFill>
                    <w14:schemeClr w14:val="tx1"/>
                  </w14:solidFill>
                </w14:textFill>
              </w:rPr>
              <w:t>分）</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以满足</w:t>
            </w:r>
            <w:r>
              <w:rPr>
                <w:rFonts w:hint="eastAsia" w:ascii="宋体" w:hAnsi="宋体" w:eastAsia="宋体" w:cs="宋体"/>
                <w:color w:val="000000" w:themeColor="text1"/>
                <w:spacing w:val="0"/>
                <w:w w:val="100"/>
                <w:position w:val="0"/>
                <w:sz w:val="24"/>
                <w:szCs w:val="24"/>
                <w:lang w:eastAsia="zh-CN"/>
                <w14:textFill>
                  <w14:solidFill>
                    <w14:schemeClr w14:val="tx1"/>
                  </w14:solidFill>
                </w14:textFill>
              </w:rPr>
              <w:t>招标</w:t>
            </w:r>
            <w:r>
              <w:rPr>
                <w:rFonts w:hint="eastAsia" w:ascii="宋体" w:hAnsi="宋体" w:eastAsia="宋体" w:cs="宋体"/>
                <w:color w:val="000000" w:themeColor="text1"/>
                <w:spacing w:val="0"/>
                <w:w w:val="100"/>
                <w:position w:val="0"/>
                <w:sz w:val="24"/>
                <w:szCs w:val="24"/>
                <w14:textFill>
                  <w14:solidFill>
                    <w14:schemeClr w14:val="tx1"/>
                  </w14:solidFill>
                </w14:textFill>
              </w:rPr>
              <w:t>文件要求且投标价格最低的最后报价为评标基准价,其价格分为满分</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30</w:t>
            </w:r>
            <w:r>
              <w:rPr>
                <w:rFonts w:hint="eastAsia" w:ascii="宋体" w:hAnsi="宋体" w:eastAsia="宋体" w:cs="宋体"/>
                <w:color w:val="000000" w:themeColor="text1"/>
                <w:spacing w:val="0"/>
                <w:w w:val="100"/>
                <w:position w:val="0"/>
                <w:sz w:val="24"/>
                <w:szCs w:val="24"/>
                <w14:textFill>
                  <w14:solidFill>
                    <w14:schemeClr w14:val="tx1"/>
                  </w14:solidFill>
                </w14:textFill>
              </w:rPr>
              <w:t>分，其他供应商的价格分按照下列公式计算：报价得分=(评标基准价/最后报价)×</w:t>
            </w:r>
            <w:r>
              <w:rPr>
                <w:rFonts w:hint="eastAsia" w:hAnsi="宋体" w:cs="宋体"/>
                <w:color w:val="000000" w:themeColor="text1"/>
                <w:spacing w:val="0"/>
                <w:w w:val="100"/>
                <w:position w:val="0"/>
                <w:sz w:val="24"/>
                <w:szCs w:val="24"/>
                <w:lang w:val="en-US" w:eastAsia="zh-CN"/>
                <w14:textFill>
                  <w14:solidFill>
                    <w14:schemeClr w14:val="tx1"/>
                  </w14:solidFill>
                </w14:textFill>
              </w:rPr>
              <w:t>3</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0</w:t>
            </w:r>
            <w:r>
              <w:rPr>
                <w:rFonts w:hint="eastAsia" w:ascii="宋体" w:hAnsi="宋体" w:eastAsia="宋体" w:cs="宋体"/>
                <w:color w:val="000000" w:themeColor="text1"/>
                <w:spacing w:val="0"/>
                <w:w w:val="100"/>
                <w:position w:val="0"/>
                <w:sz w:val="24"/>
                <w:szCs w:val="24"/>
                <w14:textFill>
                  <w14:solidFill>
                    <w14:schemeClr w14:val="tx1"/>
                  </w14:solidFill>
                </w14:textFill>
              </w:rPr>
              <w:t>。</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投标单位的投标价明显低于正常报价的，</w:t>
            </w:r>
            <w:r>
              <w:rPr>
                <w:rFonts w:hint="eastAsia" w:ascii="宋体" w:hAnsi="宋体" w:eastAsia="宋体" w:cs="宋体"/>
                <w:color w:val="000000" w:themeColor="text1"/>
                <w:spacing w:val="0"/>
                <w:w w:val="100"/>
                <w:position w:val="0"/>
                <w:sz w:val="24"/>
                <w:szCs w:val="24"/>
                <w:lang w:eastAsia="zh-CN"/>
                <w14:textFill>
                  <w14:solidFill>
                    <w14:schemeClr w14:val="tx1"/>
                  </w14:solidFill>
                </w14:textFill>
              </w:rPr>
              <w:t>招标</w:t>
            </w:r>
            <w:r>
              <w:rPr>
                <w:rFonts w:hint="eastAsia" w:ascii="宋体" w:hAnsi="宋体" w:eastAsia="宋体" w:cs="宋体"/>
                <w:color w:val="000000" w:themeColor="text1"/>
                <w:spacing w:val="0"/>
                <w:w w:val="100"/>
                <w:position w:val="0"/>
                <w:sz w:val="24"/>
                <w:szCs w:val="24"/>
                <w14:textFill>
                  <w14:solidFill>
                    <w14:schemeClr w14:val="tx1"/>
                  </w14:solidFill>
                </w14:textFill>
              </w:rPr>
              <w:t>小组可要求投标单位在规定的期限内提供相关证明材料；投标单位不能证明其报价合理的，可视为无效投标。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总体方案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6</w:t>
            </w:r>
            <w:r>
              <w:rPr>
                <w:rFonts w:hint="eastAsia" w:ascii="宋体" w:hAnsi="宋体" w:eastAsia="宋体" w:cs="宋体"/>
                <w:color w:val="000000" w:themeColor="text1"/>
                <w:spacing w:val="0"/>
                <w:w w:val="100"/>
                <w:position w:val="0"/>
                <w:sz w:val="24"/>
                <w:szCs w:val="24"/>
                <w14:textFill>
                  <w14:solidFill>
                    <w14:schemeClr w14:val="tx1"/>
                  </w14:solidFill>
                </w14:textFill>
              </w:rPr>
              <w:t>分）</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3"/>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评审内</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容</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hAnsi="宋体" w:cs="宋体"/>
                <w:color w:val="000000" w:themeColor="text1"/>
                <w:spacing w:val="0"/>
                <w:w w:val="100"/>
                <w:positio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14:textFill>
                  <w14:solidFill>
                    <w14:schemeClr w14:val="tx1"/>
                  </w14:solidFill>
                </w14:textFill>
              </w:rPr>
              <w:t>供应商提出针对于本项目的物业服务总体方案，方案内客包含：①</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服务</w:t>
            </w:r>
            <w:r>
              <w:rPr>
                <w:rFonts w:hint="eastAsia" w:ascii="宋体" w:hAnsi="宋体" w:eastAsia="宋体" w:cs="宋体"/>
                <w:color w:val="000000" w:themeColor="text1"/>
                <w:spacing w:val="0"/>
                <w:w w:val="100"/>
                <w:position w:val="0"/>
                <w:sz w:val="24"/>
                <w:szCs w:val="24"/>
                <w14:textFill>
                  <w14:solidFill>
                    <w14:schemeClr w14:val="tx1"/>
                  </w14:solidFill>
                </w14:textFill>
              </w:rPr>
              <w:t>目标②</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服务</w:t>
            </w:r>
            <w:r>
              <w:rPr>
                <w:rFonts w:hint="eastAsia" w:ascii="宋体" w:hAnsi="宋体" w:eastAsia="宋体" w:cs="宋体"/>
                <w:color w:val="000000" w:themeColor="text1"/>
                <w:spacing w:val="0"/>
                <w:w w:val="100"/>
                <w:position w:val="0"/>
                <w:sz w:val="24"/>
                <w:szCs w:val="24"/>
                <w14:textFill>
                  <w14:solidFill>
                    <w14:schemeClr w14:val="tx1"/>
                  </w14:solidFill>
                </w14:textFill>
              </w:rPr>
              <w:t>计划③服务理念及特色④重难点分析及解决措施。</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14:textFill>
                  <w14:solidFill>
                    <w14:schemeClr w14:val="tx1"/>
                  </w14:solidFill>
                </w14:textFill>
              </w:rPr>
              <w:t>二、评</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审</w:t>
            </w:r>
            <w:r>
              <w:rPr>
                <w:rFonts w:hint="eastAsia" w:ascii="宋体" w:hAnsi="宋体" w:eastAsia="宋体" w:cs="宋体"/>
                <w:color w:val="000000" w:themeColor="text1"/>
                <w:spacing w:val="0"/>
                <w:w w:val="100"/>
                <w:position w:val="0"/>
                <w:sz w:val="24"/>
                <w:szCs w:val="24"/>
                <w14:textFill>
                  <w14:solidFill>
                    <w14:schemeClr w14:val="tx1"/>
                  </w14:solidFill>
                </w14:textFill>
              </w:rPr>
              <w:t>标准</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1</w:t>
            </w:r>
            <w:r>
              <w:rPr>
                <w:rFonts w:hint="eastAsia" w:ascii="宋体" w:hAnsi="宋体" w:eastAsia="宋体" w:cs="宋体"/>
                <w:color w:val="000000" w:themeColor="text1"/>
                <w:spacing w:val="0"/>
                <w:w w:val="100"/>
                <w:position w:val="0"/>
                <w:sz w:val="24"/>
                <w:szCs w:val="24"/>
                <w14:textFill>
                  <w14:solidFill>
                    <w14:schemeClr w14:val="tx1"/>
                  </w14:solidFill>
                </w14:textFill>
              </w:rPr>
              <w:t>、完整性：方案须</w:t>
            </w:r>
            <w:r>
              <w:rPr>
                <w:rFonts w:hint="eastAsia" w:hAnsi="宋体" w:cs="宋体"/>
                <w:color w:val="000000" w:themeColor="text1"/>
                <w:spacing w:val="0"/>
                <w:w w:val="100"/>
                <w:position w:val="0"/>
                <w:sz w:val="24"/>
                <w:szCs w:val="24"/>
                <w:lang w:val="en-US" w:eastAsia="zh-CN"/>
                <w14:textFill>
                  <w14:solidFill>
                    <w14:schemeClr w14:val="tx1"/>
                  </w14:solidFill>
                </w14:textFill>
              </w:rPr>
              <w:t>全</w:t>
            </w:r>
            <w:r>
              <w:rPr>
                <w:rFonts w:hint="eastAsia" w:ascii="宋体" w:hAnsi="宋体" w:eastAsia="宋体" w:cs="宋体"/>
                <w:color w:val="000000" w:themeColor="text1"/>
                <w:spacing w:val="0"/>
                <w:w w:val="100"/>
                <w:position w:val="0"/>
                <w:sz w:val="24"/>
                <w:szCs w:val="24"/>
                <w14:textFill>
                  <w14:solidFill>
                    <w14:schemeClr w14:val="tx1"/>
                  </w14:solidFill>
                </w14:textFill>
              </w:rPr>
              <w:t>面，对评审内客中的各项要求有详细</w:t>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描述</w:t>
            </w:r>
            <w:r>
              <w:rPr>
                <w:rFonts w:hint="eastAsia" w:hAnsi="宋体" w:cs="宋体"/>
                <w:color w:val="000000" w:themeColor="text1"/>
                <w:spacing w:val="0"/>
                <w:w w:val="100"/>
                <w:position w:val="0"/>
                <w:sz w:val="24"/>
                <w:szCs w:val="24"/>
                <w:lang w:val="en-US"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2、</w:t>
            </w:r>
            <w:r>
              <w:rPr>
                <w:rFonts w:hint="eastAsia" w:ascii="宋体" w:hAnsi="宋体" w:eastAsia="宋体" w:cs="宋体"/>
                <w:color w:val="000000" w:themeColor="text1"/>
                <w:spacing w:val="0"/>
                <w:w w:val="100"/>
                <w:position w:val="0"/>
                <w:sz w:val="24"/>
                <w:szCs w:val="24"/>
                <w14:textFill>
                  <w14:solidFill>
                    <w14:schemeClr w14:val="tx1"/>
                  </w14:solidFill>
                </w14:textFill>
              </w:rPr>
              <w:t>可实施性：切合本项目实际情况，实施步骤清晰、合理</w:t>
            </w:r>
            <w:r>
              <w:rPr>
                <w:rFonts w:hint="eastAsia" w:hAnsi="宋体" w:cs="宋体"/>
                <w:color w:val="000000" w:themeColor="text1"/>
                <w:spacing w:val="0"/>
                <w:w w:val="100"/>
                <w:position w:val="0"/>
                <w:sz w:val="24"/>
                <w:szCs w:val="24"/>
                <w:lang w:eastAsia="zh-CN"/>
                <w14:textFill>
                  <w14:solidFill>
                    <w14:schemeClr w14:val="tx1"/>
                  </w14:solidFill>
                </w14:textFill>
              </w:rPr>
              <w:t>；</w:t>
            </w:r>
          </w:p>
          <w:p>
            <w:pPr>
              <w:keepNext w:val="0"/>
              <w:keepLines w:val="0"/>
              <w:pageBreakBefore w:val="0"/>
              <w:widowControl w:val="0"/>
              <w:numPr>
                <w:ilvl w:val="0"/>
                <w:numId w:val="4"/>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14:textFill>
                  <w14:solidFill>
                    <w14:schemeClr w14:val="tx1"/>
                  </w14:solidFill>
                </w14:textFill>
              </w:rPr>
            </w:pPr>
            <w:r>
              <w:rPr>
                <w:rFonts w:hint="eastAsia" w:ascii="宋体" w:hAnsi="宋体" w:eastAsia="宋体" w:cs="宋体"/>
                <w:color w:val="000000" w:themeColor="text1"/>
                <w:spacing w:val="0"/>
                <w:w w:val="100"/>
                <w:position w:val="0"/>
                <w:sz w:val="24"/>
                <w:szCs w:val="24"/>
                <w14:textFill>
                  <w14:solidFill>
                    <w14:schemeClr w14:val="tx1"/>
                  </w14:solidFill>
                </w14:textFill>
              </w:rPr>
              <w:t>针对性：方案能够紧扣项目实际情况，内容科学台理</w:t>
            </w:r>
            <w:r>
              <w:rPr>
                <w:rFonts w:hint="eastAsia" w:hAnsi="宋体" w:cs="宋体"/>
                <w:color w:val="000000" w:themeColor="text1"/>
                <w:spacing w:val="0"/>
                <w:w w:val="100"/>
                <w:position w:val="0"/>
                <w:sz w:val="24"/>
                <w:szCs w:val="24"/>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14:textFill>
                  <w14:solidFill>
                    <w14:schemeClr w14:val="tx1"/>
                  </w14:solidFill>
                </w14:textFill>
              </w:rPr>
              <w:t>三、赋分标准（满分6分）</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1）</w:t>
            </w:r>
            <w:r>
              <w:rPr>
                <w:rFonts w:hint="eastAsia" w:ascii="宋体" w:hAnsi="宋体" w:eastAsia="宋体" w:cs="宋体"/>
                <w:color w:val="000000" w:themeColor="text1"/>
                <w:spacing w:val="0"/>
                <w:w w:val="100"/>
                <w:position w:val="0"/>
                <w:sz w:val="24"/>
                <w:szCs w:val="24"/>
                <w14:textFill>
                  <w14:solidFill>
                    <w14:schemeClr w14:val="tx1"/>
                  </w14:solidFill>
                </w14:textFill>
              </w:rPr>
              <w:t>服务目标：每完全满足一个评审标准得0.5分，满分1.5分</w:t>
            </w:r>
            <w:r>
              <w:rPr>
                <w:rFonts w:hint="eastAsia" w:hAnsi="宋体" w:cs="宋体"/>
                <w:color w:val="000000" w:themeColor="text1"/>
                <w:spacing w:val="0"/>
                <w:w w:val="100"/>
                <w:position w:val="0"/>
                <w:sz w:val="24"/>
                <w:szCs w:val="24"/>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2）</w:t>
            </w:r>
            <w:r>
              <w:rPr>
                <w:rFonts w:hint="eastAsia" w:ascii="宋体" w:hAnsi="宋体" w:eastAsia="宋体" w:cs="宋体"/>
                <w:color w:val="000000" w:themeColor="text1"/>
                <w:spacing w:val="0"/>
                <w:w w:val="100"/>
                <w:position w:val="0"/>
                <w:sz w:val="24"/>
                <w:szCs w:val="24"/>
                <w14:textFill>
                  <w14:solidFill>
                    <w14:schemeClr w14:val="tx1"/>
                  </w14:solidFill>
                </w14:textFill>
              </w:rPr>
              <w:t>服务计划：每完全满足一个评审标准得0.5分，满分1,5分</w:t>
            </w:r>
            <w:r>
              <w:rPr>
                <w:rFonts w:hint="eastAsia" w:hAnsi="宋体" w:cs="宋体"/>
                <w:color w:val="000000" w:themeColor="text1"/>
                <w:spacing w:val="0"/>
                <w:w w:val="100"/>
                <w:position w:val="0"/>
                <w:sz w:val="24"/>
                <w:szCs w:val="24"/>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3）</w:t>
            </w:r>
            <w:r>
              <w:rPr>
                <w:rFonts w:hint="eastAsia" w:ascii="宋体" w:hAnsi="宋体" w:eastAsia="宋体" w:cs="宋体"/>
                <w:color w:val="000000" w:themeColor="text1"/>
                <w:spacing w:val="0"/>
                <w:w w:val="100"/>
                <w:position w:val="0"/>
                <w:sz w:val="24"/>
                <w:szCs w:val="24"/>
                <w14:textFill>
                  <w14:solidFill>
                    <w14:schemeClr w14:val="tx1"/>
                  </w14:solidFill>
                </w14:textFill>
              </w:rPr>
              <w:t>服务理念及特色：每完全满足一个评审标准得0.5分，满分1.5分</w:t>
            </w:r>
            <w:r>
              <w:rPr>
                <w:rFonts w:hint="eastAsia" w:hAnsi="宋体" w:cs="宋体"/>
                <w:color w:val="000000" w:themeColor="text1"/>
                <w:spacing w:val="0"/>
                <w:w w:val="100"/>
                <w:position w:val="0"/>
                <w:sz w:val="24"/>
                <w:szCs w:val="24"/>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14:textFill>
                  <w14:solidFill>
                    <w14:schemeClr w14:val="tx1"/>
                  </w14:solidFill>
                </w14:textFill>
              </w:rPr>
              <w:br w:type="textWrapping"/>
            </w:r>
            <w:r>
              <w:rPr>
                <w:rFonts w:hint="eastAsia" w:ascii="宋体" w:hAnsi="宋体" w:eastAsia="宋体" w:cs="宋体"/>
                <w:color w:val="000000" w:themeColor="text1"/>
                <w:spacing w:val="0"/>
                <w:w w:val="100"/>
                <w:position w:val="0"/>
                <w:sz w:val="24"/>
                <w:szCs w:val="24"/>
                <w:lang w:val="en-US" w:eastAsia="zh-CN"/>
                <w14:textFill>
                  <w14:solidFill>
                    <w14:schemeClr w14:val="tx1"/>
                  </w14:solidFill>
                </w14:textFill>
              </w:rPr>
              <w:t>4）</w:t>
            </w:r>
            <w:r>
              <w:rPr>
                <w:rFonts w:hint="eastAsia" w:ascii="宋体" w:hAnsi="宋体" w:eastAsia="宋体" w:cs="宋体"/>
                <w:color w:val="000000" w:themeColor="text1"/>
                <w:spacing w:val="0"/>
                <w:w w:val="100"/>
                <w:position w:val="0"/>
                <w:sz w:val="24"/>
                <w:szCs w:val="24"/>
                <w14:textFill>
                  <w14:solidFill>
                    <w14:schemeClr w14:val="tx1"/>
                  </w14:solidFill>
                </w14:textFill>
              </w:rPr>
              <w:t>重难点分析及解决措施：每完全满足一个评审标准得0.5分，满分1.5分.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hAnsi="宋体" w:cs="宋体"/>
                <w:color w:val="000000" w:themeColor="text1"/>
                <w:spacing w:val="0"/>
                <w:w w:val="100"/>
                <w:position w:val="0"/>
                <w:sz w:val="24"/>
                <w:szCs w:val="24"/>
                <w:lang w:val="en-US" w:eastAsia="zh-CN"/>
                <w14:textFill>
                  <w14:solidFill>
                    <w14:schemeClr w14:val="tx1"/>
                  </w14:solidFill>
                </w14:textFill>
              </w:rPr>
            </w:pPr>
            <w:r>
              <w:rPr>
                <w:rFonts w:hint="eastAsia" w:hAnsi="宋体" w:cs="宋体"/>
                <w:color w:val="000000" w:themeColor="text1"/>
                <w:spacing w:val="0"/>
                <w:w w:val="100"/>
                <w:position w:val="0"/>
                <w:sz w:val="24"/>
                <w:szCs w:val="24"/>
                <w:lang w:val="en-US" w:eastAsia="zh-CN"/>
                <w14:textFill>
                  <w14:solidFill>
                    <w14:schemeClr w14:val="tx1"/>
                  </w14:solidFill>
                </w14:textFill>
              </w:rPr>
              <w:t>保洁服务方案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hAnsi="宋体" w:eastAsia="宋体" w:cs="宋体"/>
                <w:color w:val="000000" w:themeColor="text1"/>
                <w:spacing w:val="0"/>
                <w:w w:val="100"/>
                <w:position w:val="0"/>
                <w:sz w:val="24"/>
                <w:szCs w:val="24"/>
                <w:lang w:val="en-US" w:eastAsia="zh-CN"/>
                <w14:textFill>
                  <w14:solidFill>
                    <w14:schemeClr w14:val="tx1"/>
                  </w14:solidFill>
                </w14:textFill>
              </w:rPr>
            </w:pPr>
            <w:r>
              <w:rPr>
                <w:rFonts w:hint="eastAsia" w:hAnsi="宋体" w:cs="宋体"/>
                <w:color w:val="000000" w:themeColor="text1"/>
                <w:spacing w:val="0"/>
                <w:w w:val="100"/>
                <w:position w:val="0"/>
                <w:sz w:val="24"/>
                <w:szCs w:val="24"/>
                <w:lang w:val="en-US" w:eastAsia="zh-CN"/>
                <w14:textFill>
                  <w14:solidFill>
                    <w14:schemeClr w14:val="tx1"/>
                  </w14:solidFill>
                </w14:textFill>
              </w:rPr>
              <w:t>（6</w:t>
            </w:r>
            <w:r>
              <w:rPr>
                <w:rFonts w:hint="eastAsia" w:ascii="宋体" w:hAnsi="宋体" w:eastAsia="宋体" w:cs="宋体"/>
                <w:color w:val="000000" w:themeColor="text1"/>
                <w:spacing w:val="0"/>
                <w:w w:val="100"/>
                <w:position w:val="0"/>
                <w:sz w:val="24"/>
                <w:szCs w:val="24"/>
                <w14:textFill>
                  <w14:solidFill>
                    <w14:schemeClr w14:val="tx1"/>
                  </w14:solidFill>
                </w14:textFill>
              </w:rPr>
              <w:t>分</w:t>
            </w:r>
            <w:r>
              <w:rPr>
                <w:rFonts w:hint="eastAsia" w:hAnsi="宋体" w:cs="宋体"/>
                <w:color w:val="000000" w:themeColor="text1"/>
                <w:spacing w:val="0"/>
                <w:w w:val="100"/>
                <w:position w:val="0"/>
                <w:sz w:val="24"/>
                <w:szCs w:val="24"/>
                <w:lang w:eastAsia="zh-CN"/>
                <w14:textFill>
                  <w14:solidFill>
                    <w14:schemeClr w14:val="tx1"/>
                  </w14:solidFill>
                </w14:textFill>
              </w:rPr>
              <w:t>）</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一、评审内容</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针</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对本项目提出保洁服务方案，方案内客包含：</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室内环境卫生保洁</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服务</w:t>
            </w:r>
            <w:r>
              <w:rPr>
                <w:rFonts w:hint="eastAsia" w:hAnsi="宋体" w:cs="宋体"/>
                <w:color w:val="000000" w:themeColor="text1"/>
                <w:spacing w:val="0"/>
                <w:w w:val="100"/>
                <w:position w:val="0"/>
                <w:sz w:val="24"/>
                <w:szCs w:val="24"/>
                <w:highlight w:val="none"/>
                <w:lang w:eastAsia="zh-CN"/>
                <w14:textFill>
                  <w14:solidFill>
                    <w14:schemeClr w14:val="tx1"/>
                  </w14:solidFill>
                </w14:textFill>
              </w:rPr>
              <w:t>；</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室外环境卫生保洁</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服</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务</w:t>
            </w:r>
            <w:r>
              <w:rPr>
                <w:rFonts w:hint="eastAsia" w:hAnsi="宋体" w:cs="宋体"/>
                <w:color w:val="000000" w:themeColor="text1"/>
                <w:spacing w:val="0"/>
                <w:w w:val="100"/>
                <w:position w:val="0"/>
                <w:sz w:val="24"/>
                <w:szCs w:val="24"/>
                <w:highlight w:val="none"/>
                <w:lang w:eastAsia="zh-CN"/>
                <w14:textFill>
                  <w14:solidFill>
                    <w14:schemeClr w14:val="tx1"/>
                  </w14:solidFill>
                </w14:textFill>
              </w:rPr>
              <w:t>；</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3、垃</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圾清理外运服务。</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二、评审标准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1,完整性：方案须全面，对评审内客中的各项要求有详细</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描述</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及说明</w:t>
            </w:r>
            <w:r>
              <w:rPr>
                <w:rFonts w:hint="eastAsia" w:hAnsi="宋体" w:cs="宋体"/>
                <w:color w:val="000000" w:themeColor="text1"/>
                <w:spacing w:val="0"/>
                <w:w w:val="100"/>
                <w:position w:val="0"/>
                <w:sz w:val="24"/>
                <w:szCs w:val="24"/>
                <w:highlight w:val="none"/>
                <w:lang w:eastAsia="zh-CN"/>
                <w14:textFill>
                  <w14:solidFill>
                    <w14:schemeClr w14:val="tx1"/>
                  </w14:solidFill>
                </w14:textFill>
              </w:rPr>
              <w:t>；</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2、可实施性：切合本项目实际情况，实施步骤清晰、合理</w:t>
            </w:r>
            <w:r>
              <w:rPr>
                <w:rFonts w:hint="eastAsia" w:hAnsi="宋体" w:cs="宋体"/>
                <w:color w:val="000000" w:themeColor="text1"/>
                <w:spacing w:val="0"/>
                <w:w w:val="100"/>
                <w:position w:val="0"/>
                <w:sz w:val="24"/>
                <w:szCs w:val="24"/>
                <w:highlight w:val="none"/>
                <w:lang w:eastAsia="zh-CN"/>
                <w14:textFill>
                  <w14:solidFill>
                    <w14:schemeClr w14:val="tx1"/>
                  </w14:solidFill>
                </w14:textFill>
              </w:rPr>
              <w:t>；</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3.针对性：方案能够紧扣项目实际情况，内客科学合理。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三、</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赋分</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标准（满分</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室内环境卫生保洁服务：每完全满足一项评审标准得</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分，</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满分：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室外环境卫生保洁服务：每完全满足一项评审标准得0.5分，满分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pP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垃</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圾</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清理外运服务：每完全满足一项评审标准得0.5分，满分</w:t>
            </w:r>
            <w:r>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hAnsi="宋体" w:cs="宋体"/>
                <w:color w:val="000000" w:themeColor="text1"/>
                <w:spacing w:val="0"/>
                <w:w w:val="100"/>
                <w:position w:val="0"/>
                <w:sz w:val="24"/>
                <w:szCs w:val="24"/>
                <w:lang w:val="en-US" w:eastAsia="zh-CN"/>
                <w14:textFill>
                  <w14:solidFill>
                    <w14:schemeClr w14:val="tx1"/>
                  </w14:solidFill>
                </w14:textFill>
              </w:rPr>
            </w:pPr>
            <w:r>
              <w:rPr>
                <w:rFonts w:hint="eastAsia" w:hAnsi="宋体" w:cs="宋体"/>
                <w:color w:val="000000" w:themeColor="text1"/>
                <w:spacing w:val="0"/>
                <w:w w:val="100"/>
                <w:position w:val="0"/>
                <w:sz w:val="24"/>
                <w:szCs w:val="24"/>
                <w:lang w:val="en-US" w:eastAsia="zh-CN"/>
                <w14:textFill>
                  <w14:solidFill>
                    <w14:schemeClr w14:val="tx1"/>
                  </w14:solidFill>
                </w14:textFill>
              </w:rPr>
              <w:t>安保管理服务方案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default" w:hAnsi="宋体" w:cs="宋体"/>
                <w:color w:val="000000" w:themeColor="text1"/>
                <w:spacing w:val="0"/>
                <w:w w:val="100"/>
                <w:position w:val="0"/>
                <w:sz w:val="24"/>
                <w:szCs w:val="24"/>
                <w:lang w:val="en-US" w:eastAsia="zh-CN"/>
                <w14:textFill>
                  <w14:solidFill>
                    <w14:schemeClr w14:val="tx1"/>
                  </w14:solidFill>
                </w14:textFill>
              </w:rPr>
            </w:pPr>
            <w:r>
              <w:rPr>
                <w:rFonts w:hint="eastAsia" w:hAnsi="宋体" w:cs="宋体"/>
                <w:color w:val="000000" w:themeColor="text1"/>
                <w:spacing w:val="0"/>
                <w:w w:val="100"/>
                <w:position w:val="0"/>
                <w:sz w:val="24"/>
                <w:szCs w:val="24"/>
                <w:lang w:val="en-US" w:eastAsia="zh-CN"/>
                <w14:textFill>
                  <w14:solidFill>
                    <w14:schemeClr w14:val="tx1"/>
                  </w14:solidFill>
                </w14:textFill>
              </w:rPr>
              <w:t>（7.5</w:t>
            </w:r>
            <w:r>
              <w:rPr>
                <w:rFonts w:hint="eastAsia" w:ascii="宋体" w:hAnsi="宋体" w:eastAsia="宋体" w:cs="宋体"/>
                <w:color w:val="000000" w:themeColor="text1"/>
                <w:spacing w:val="0"/>
                <w:w w:val="100"/>
                <w:position w:val="0"/>
                <w:sz w:val="24"/>
                <w:szCs w:val="24"/>
                <w14:textFill>
                  <w14:solidFill>
                    <w14:schemeClr w14:val="tx1"/>
                  </w14:solidFill>
                </w14:textFill>
              </w:rPr>
              <w:t>分</w:t>
            </w:r>
            <w:r>
              <w:rPr>
                <w:rFonts w:hint="eastAsia" w:hAnsi="宋体" w:cs="宋体"/>
                <w:color w:val="000000" w:themeColor="text1"/>
                <w:spacing w:val="0"/>
                <w:w w:val="100"/>
                <w:position w:val="0"/>
                <w:sz w:val="24"/>
                <w:szCs w:val="24"/>
                <w:lang w:eastAsia="zh-CN"/>
                <w14:textFill>
                  <w14:solidFill>
                    <w14:schemeClr w14:val="tx1"/>
                  </w14:solidFill>
                </w14:textFill>
              </w:rPr>
              <w:t>）</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5"/>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评审内容</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针对本项目提供门岗管理服务方案，内容包含：①门岗服务标准及服务计划②人员、及物资的出入管理③值班执勤工作流程。</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二、评审标准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1、完整性：方案须全面，对评审内容中的各项要求有详细描述；</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2、可实施性：切合本项目实际情况，实施步骤清晰、合理；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3、针对性：方案能够紧扣项目实际情况，内容科学合理。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hint="eastAsia" w:hAnsi="宋体" w:cs="宋体"/>
                <w:color w:val="000000" w:themeColor="text1"/>
                <w:spacing w:val="0"/>
                <w:w w:val="100"/>
                <w:position w:val="0"/>
                <w:sz w:val="24"/>
                <w:szCs w:val="24"/>
                <w:highlight w:val="no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三、赋分标准（满分</w:t>
            </w:r>
            <w:r>
              <w:rPr>
                <w:rFonts w:hint="eastAsia" w:hAnsi="宋体" w:cs="宋体"/>
                <w:color w:val="000000" w:themeColor="text1"/>
                <w:sz w:val="24"/>
                <w:szCs w:val="24"/>
                <w:highlight w:val="none"/>
                <w:lang w:val="en-US" w:eastAsia="zh-CN"/>
                <w14:textFill>
                  <w14:solidFill>
                    <w14:schemeClr w14:val="tx1"/>
                  </w14:solidFill>
                </w14:textFill>
              </w:rPr>
              <w:t>7.5</w:t>
            </w:r>
            <w:r>
              <w:rPr>
                <w:rFonts w:ascii="宋体" w:hAnsi="宋体" w:eastAsia="宋体" w:cs="宋体"/>
                <w:color w:val="000000" w:themeColor="text1"/>
                <w:sz w:val="24"/>
                <w:szCs w:val="24"/>
                <w:highlight w:val="none"/>
                <w14:textFill>
                  <w14:solidFill>
                    <w14:schemeClr w14:val="tx1"/>
                  </w14:solidFill>
                </w14:textFill>
              </w:rPr>
              <w:t>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①门岗服务标准及服务计划：每完全满足一个评审标准得1分，满分3分；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②人员、及物资的出入管理：每完全满足一个评审标准得1分，满分3分；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③值班执勤工作流程：每完全满足一个评审标准得</w:t>
            </w:r>
            <w:r>
              <w:rPr>
                <w:rFonts w:hint="eastAsia" w:hAnsi="宋体" w:cs="宋体"/>
                <w:color w:val="000000" w:themeColor="text1"/>
                <w:sz w:val="24"/>
                <w:szCs w:val="24"/>
                <w:highlight w:val="none"/>
                <w:lang w:val="en-US" w:eastAsia="zh-CN"/>
                <w14:textFill>
                  <w14:solidFill>
                    <w14:schemeClr w14:val="tx1"/>
                  </w14:solidFill>
                </w14:textFill>
              </w:rPr>
              <w:t>0.5</w:t>
            </w:r>
            <w:r>
              <w:rPr>
                <w:rFonts w:ascii="宋体" w:hAnsi="宋体" w:eastAsia="宋体" w:cs="宋体"/>
                <w:color w:val="000000" w:themeColor="text1"/>
                <w:sz w:val="24"/>
                <w:szCs w:val="24"/>
                <w:highlight w:val="none"/>
                <w14:textFill>
                  <w14:solidFill>
                    <w14:schemeClr w14:val="tx1"/>
                  </w14:solidFill>
                </w14:textFill>
              </w:rPr>
              <w:t>分，满分</w:t>
            </w:r>
            <w:r>
              <w:rPr>
                <w:rFonts w:hint="eastAsia" w:hAnsi="宋体" w:cs="宋体"/>
                <w:color w:val="000000" w:themeColor="text1"/>
                <w:sz w:val="24"/>
                <w:szCs w:val="24"/>
                <w:highlight w:val="none"/>
                <w:lang w:val="en-US" w:eastAsia="zh-CN"/>
                <w14:textFill>
                  <w14:solidFill>
                    <w14:schemeClr w14:val="tx1"/>
                  </w14:solidFill>
                </w14:textFill>
              </w:rPr>
              <w:t>1.5</w:t>
            </w:r>
            <w:r>
              <w:rPr>
                <w:rFonts w:ascii="宋体" w:hAnsi="宋体" w:eastAsia="宋体" w:cs="宋体"/>
                <w:color w:val="000000" w:themeColor="text1"/>
                <w:sz w:val="24"/>
                <w:szCs w:val="24"/>
                <w:highlight w:val="none"/>
                <w14:textFill>
                  <w14:solidFill>
                    <w14:schemeClr w14:val="tx1"/>
                  </w14:solidFill>
                </w14:textFill>
              </w:rPr>
              <w:t>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88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hAnsi="宋体" w:cs="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巡逻管理</w:t>
            </w:r>
            <w:r>
              <w:rPr>
                <w:rFonts w:hint="eastAsia" w:hAnsi="宋体" w:cs="宋体"/>
                <w:color w:val="000000" w:themeColor="text1"/>
                <w:sz w:val="24"/>
                <w:szCs w:val="24"/>
                <w:lang w:val="en-US" w:eastAsia="zh-CN"/>
                <w14:textFill>
                  <w14:solidFill>
                    <w14:schemeClr w14:val="tx1"/>
                  </w14:solidFill>
                </w14:textFill>
              </w:rPr>
              <w:t>服务方案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default" w:hAnsi="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（6分）</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6"/>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评审内容</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针对本项目提出巡逻管理服务方案，方案内容包含：①巡逻服务标准及服务计划②重点区域巡逻及巡逻记录③治安、</w:t>
            </w:r>
            <w:r>
              <w:rPr>
                <w:rFonts w:hint="eastAsia" w:hAnsi="宋体" w:cs="宋体"/>
                <w:color w:val="000000" w:themeColor="text1"/>
                <w:sz w:val="24"/>
                <w:szCs w:val="24"/>
                <w:highlight w:val="none"/>
                <w:lang w:val="en-US" w:eastAsia="zh-CN"/>
                <w14:textFill>
                  <w14:solidFill>
                    <w14:schemeClr w14:val="tx1"/>
                  </w14:solidFill>
                </w14:textFill>
              </w:rPr>
              <w:t>工作</w:t>
            </w:r>
            <w:r>
              <w:rPr>
                <w:rFonts w:ascii="宋体" w:hAnsi="宋体" w:eastAsia="宋体" w:cs="宋体"/>
                <w:color w:val="000000" w:themeColor="text1"/>
                <w:sz w:val="24"/>
                <w:szCs w:val="24"/>
                <w:highlight w:val="none"/>
                <w14:textFill>
                  <w14:solidFill>
                    <w14:schemeClr w14:val="tx1"/>
                  </w14:solidFill>
                </w14:textFill>
              </w:rPr>
              <w:t>秩序管理。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二、评审标准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1、完整性：方案须全面，对评审内容中的各项要求有详细描述；</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2、可实施性：切合本项目实际情况，实施步骤清晰、合理；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3、针对性：方案能够紧扣项目实际情况，内容科学合理。</w:t>
            </w:r>
          </w:p>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三、赋分标准（满分6分）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①巡逻服务标准及服务计划：每完全满足一个评审标准得1分，满分3分；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②重点区域巡逻及巡逻记录：每完全满足一个评审标准得0.5分，满分1.5分；</w:t>
            </w:r>
            <w:r>
              <w:rPr>
                <w:rFonts w:ascii="宋体" w:hAnsi="宋体" w:eastAsia="宋体" w:cs="宋体"/>
                <w:color w:val="000000" w:themeColor="text1"/>
                <w:sz w:val="24"/>
                <w:szCs w:val="24"/>
                <w:highlight w:val="none"/>
                <w14:textFill>
                  <w14:solidFill>
                    <w14:schemeClr w14:val="tx1"/>
                  </w14:solidFill>
                </w14:textFill>
              </w:rPr>
              <w:br w:type="textWrapping"/>
            </w:r>
            <w:r>
              <w:rPr>
                <w:rFonts w:ascii="宋体" w:hAnsi="宋体" w:eastAsia="宋体" w:cs="宋体"/>
                <w:color w:val="000000" w:themeColor="text1"/>
                <w:sz w:val="24"/>
                <w:szCs w:val="24"/>
                <w:highlight w:val="none"/>
                <w14:textFill>
                  <w14:solidFill>
                    <w14:schemeClr w14:val="tx1"/>
                  </w14:solidFill>
                </w14:textFill>
              </w:rPr>
              <w:t>③治安、</w:t>
            </w:r>
            <w:r>
              <w:rPr>
                <w:rFonts w:hint="eastAsia" w:hAnsi="宋体" w:cs="宋体"/>
                <w:color w:val="000000" w:themeColor="text1"/>
                <w:sz w:val="24"/>
                <w:szCs w:val="24"/>
                <w:highlight w:val="none"/>
                <w:lang w:val="en-US" w:eastAsia="zh-CN"/>
                <w14:textFill>
                  <w14:solidFill>
                    <w14:schemeClr w14:val="tx1"/>
                  </w14:solidFill>
                </w14:textFill>
              </w:rPr>
              <w:t>工作</w:t>
            </w:r>
            <w:r>
              <w:rPr>
                <w:rFonts w:ascii="宋体" w:hAnsi="宋体" w:eastAsia="宋体" w:cs="宋体"/>
                <w:color w:val="000000" w:themeColor="text1"/>
                <w:sz w:val="24"/>
                <w:szCs w:val="24"/>
                <w:highlight w:val="none"/>
                <w14:textFill>
                  <w14:solidFill>
                    <w14:schemeClr w14:val="tx1"/>
                  </w14:solidFill>
                </w14:textFill>
              </w:rPr>
              <w:t>秩序管理：每完全满足一个评审标准得0.5分，满分1.5分。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建筑日常养护维修及设施设备维修方案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hAnsi="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  （6分）</w:t>
            </w:r>
            <w:r>
              <w:rPr>
                <w:rFonts w:ascii="宋体" w:hAnsi="宋体" w:eastAsia="宋体" w:cs="宋体"/>
                <w:color w:val="000000" w:themeColor="text1"/>
                <w:sz w:val="24"/>
                <w:szCs w:val="24"/>
                <w14:textFill>
                  <w14:solidFill>
                    <w14:schemeClr w14:val="tx1"/>
                  </w14:solidFill>
                </w14:textFill>
              </w:rPr>
              <w:t> </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一、评审内容</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针对本项目提供建筑物日常养护维修及设施设备维修方案，内容包含：①日常养护方案②日常维修方案。</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二、评审标准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1、完整性：方案须全面，对评审内容中的各项要求有详细描述；</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2、可实施性：切合本项目实际情况，实施步骤清晰、合理；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3、针对性：方案能够紧扣项目实际情况，内容科学合理。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三、赋分标准（满分6分）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①日常养护方案：每完全满足一项评审标准得1分，满分3分；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②日常维修方案：每完全满足一项评审标准得1分，满分3分。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机构建设方案</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（3分） </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一、评审内容</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根据本项目特点提供机构建设方案，方案包含：①组织机构运行配备方案②专业服务团队人员的职能分工方案。</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二、评审标准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1、完整性：方案必须全面，对评审内容中的各项要求有详细描述；</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2、可实施性：切合本项目实际情况，实施步骤清晰、合理；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3、针对性：方案能够紧扣项目实际情况，内容科学合理。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三、赋分标准（满分3分）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①组织机构运行配备方案：每完全满足一个评审标准得0.5分，满分1.5分；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②专业服务团队人员的职能分工方案：每完全满足一个评审标准得0.5分，满分1.5分。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管理制度</w:t>
            </w:r>
            <w:r>
              <w:rPr>
                <w:rFonts w:hint="eastAsia" w:hAnsi="宋体" w:cs="宋体"/>
                <w:color w:val="000000" w:themeColor="text1"/>
                <w:sz w:val="24"/>
                <w:szCs w:val="24"/>
                <w:lang w:val="en-US" w:eastAsia="zh-CN"/>
                <w14:textFill>
                  <w14:solidFill>
                    <w14:schemeClr w14:val="tx1"/>
                  </w14:solidFill>
                </w14:textFill>
              </w:rPr>
              <w:t xml:space="preserve"> （4.5分）</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一、评审内容</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供应商针对本项目具有良好的管理制度，方案包含：①岗位职责：具有岗位工作标准、服务质量标准、现场质量控制体系②内控制度：有保密制度、问责机制、监督机制、自查制度③人员管理制度：具有员工日常管理办法、请销假制度、奖惩措施、激励机制、仪容仪表制度。</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二、评审标准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1、完整性：方案须全面，对评审内容中的各项要求有详细描述；</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2、可实施性：切合本项目实际情况，实施步骤清晰、合理；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3、针对性：方案能够紧扣项目实际情况，内容科学合理。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三、赋分标准（满分4.5分）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①岗位职责：每完全满足一个评审标准得0.5分，满分1.5分；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②内控制度：每完全满足一个评审标准得0.5分，满分1.5分；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③人员管理制度：每完全满足一个评审标准得0.5分，满分1.5分。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应急预案</w:t>
            </w:r>
            <w:r>
              <w:rPr>
                <w:rFonts w:hint="eastAsia" w:hAnsi="宋体" w:cs="宋体"/>
                <w:color w:val="000000" w:themeColor="text1"/>
                <w:sz w:val="24"/>
                <w:szCs w:val="24"/>
                <w:lang w:val="en-US"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3分</w:t>
            </w:r>
            <w:r>
              <w:rPr>
                <w:rFonts w:hint="eastAsia" w:hAnsi="宋体" w:cs="宋体"/>
                <w:color w:val="000000" w:themeColor="text1"/>
                <w:sz w:val="24"/>
                <w:szCs w:val="24"/>
                <w:lang w:eastAsia="zh-CN"/>
                <w14:textFill>
                  <w14:solidFill>
                    <w14:schemeClr w14:val="tx1"/>
                  </w14:solidFill>
                </w14:textFill>
              </w:rPr>
              <w:t>）</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一、评审内容</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针对本项目特点提供应急预案，预案内容包含：①突发紧急事件：用气、用电、消防、地震等②恶劣天气：暴雨、暴雪、大风等强对流天气。</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二、评审标准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1、完整性：方案须全面，对评审内容中的各项要求有详细描述；</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2、可实施性：切合本项目实际情况，实施步骤清晰、合理；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3、针对性：方案能够紧扣项目实际情况，内容科学合理。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三、赋分标准（满分3分）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①突发紧急事件：每完全满足一个评审标准得0.5分，满分1.5分；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②恶劣天气：每完全满足一个评审标准得0.5分，满分1.5分。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416"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both"/>
              <w:textAlignment w:val="auto"/>
              <w:rPr>
                <w:rFonts w:hint="eastAsia" w:hAnsi="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人员要求</w:t>
            </w:r>
          </w:p>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firstLine="240" w:firstLineChars="100"/>
              <w:jc w:val="both"/>
              <w:textAlignment w:val="auto"/>
              <w:rPr>
                <w:rFonts w:hint="default" w:hAnsi="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 xml:space="preserve">13 </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eastAsia="zh-CN"/>
                <w14:textFill>
                  <w14:solidFill>
                    <w14:schemeClr w14:val="tx1"/>
                  </w14:solidFill>
                </w14:textFill>
              </w:rPr>
              <w:t>）</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7"/>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针对本项目提供合理的人员配备方案，至少应包括：人员组织结构图、各岗位人员配置数量（须满足或优于采购需求，参考方案中</w:t>
            </w:r>
            <w:r>
              <w:rPr>
                <w:rFonts w:hint="eastAsia" w:hAnsi="宋体" w:cs="宋体"/>
                <w:color w:val="000000" w:themeColor="text1"/>
                <w:sz w:val="24"/>
                <w:szCs w:val="24"/>
                <w:lang w:val="en-US" w:eastAsia="zh-CN"/>
                <w14:textFill>
                  <w14:solidFill>
                    <w14:schemeClr w14:val="tx1"/>
                  </w14:solidFill>
                </w14:textFill>
              </w:rPr>
              <w:t>人员</w:t>
            </w:r>
            <w:r>
              <w:rPr>
                <w:rFonts w:ascii="宋体" w:hAnsi="宋体" w:eastAsia="宋体" w:cs="宋体"/>
                <w:color w:val="000000" w:themeColor="text1"/>
                <w:sz w:val="24"/>
                <w:szCs w:val="24"/>
                <w14:textFill>
                  <w14:solidFill>
                    <w14:schemeClr w14:val="tx1"/>
                  </w14:solidFill>
                </w14:textFill>
              </w:rPr>
              <w:t>配置），明确项目</w:t>
            </w:r>
            <w:r>
              <w:rPr>
                <w:rFonts w:hint="eastAsia" w:hAnsi="宋体" w:cs="宋体"/>
                <w:color w:val="000000" w:themeColor="text1"/>
                <w:sz w:val="24"/>
                <w:szCs w:val="24"/>
                <w:lang w:val="en-US" w:eastAsia="zh-CN"/>
                <w14:textFill>
                  <w14:solidFill>
                    <w14:schemeClr w14:val="tx1"/>
                  </w14:solidFill>
                </w14:textFill>
              </w:rPr>
              <w:t>负责人</w:t>
            </w:r>
            <w:r>
              <w:rPr>
                <w:rFonts w:ascii="宋体" w:hAnsi="宋体" w:eastAsia="宋体" w:cs="宋体"/>
                <w:color w:val="000000" w:themeColor="text1"/>
                <w:sz w:val="24"/>
                <w:szCs w:val="24"/>
                <w14:textFill>
                  <w14:solidFill>
                    <w14:schemeClr w14:val="tx1"/>
                  </w14:solidFill>
                </w14:textFill>
              </w:rPr>
              <w:t>、保洁、</w:t>
            </w:r>
            <w:r>
              <w:rPr>
                <w:rFonts w:hint="eastAsia" w:hAnsi="宋体" w:cs="宋体"/>
                <w:color w:val="000000" w:themeColor="text1"/>
                <w:sz w:val="24"/>
                <w:szCs w:val="24"/>
                <w:lang w:val="en-US" w:eastAsia="zh-CN"/>
                <w14:textFill>
                  <w14:solidFill>
                    <w14:schemeClr w14:val="tx1"/>
                  </w14:solidFill>
                </w14:textFill>
              </w:rPr>
              <w:t>保安、水电工、消防、电梯等</w:t>
            </w:r>
            <w:r>
              <w:rPr>
                <w:rFonts w:ascii="宋体" w:hAnsi="宋体" w:eastAsia="宋体" w:cs="宋体"/>
                <w:color w:val="000000" w:themeColor="text1"/>
                <w:sz w:val="24"/>
                <w:szCs w:val="24"/>
                <w14:textFill>
                  <w14:solidFill>
                    <w14:schemeClr w14:val="tx1"/>
                  </w14:solidFill>
                </w14:textFill>
              </w:rPr>
              <w:t>岗位分工（</w:t>
            </w:r>
            <w:r>
              <w:rPr>
                <w:rFonts w:hint="eastAsia" w:hAnsi="宋体" w:cs="宋体"/>
                <w:color w:val="000000" w:themeColor="text1"/>
                <w:sz w:val="24"/>
                <w:szCs w:val="24"/>
                <w:lang w:val="en-US" w:eastAsia="zh-CN"/>
                <w14:textFill>
                  <w14:solidFill>
                    <w14:schemeClr w14:val="tx1"/>
                  </w14:solidFill>
                </w14:textFill>
              </w:rPr>
              <w:t>5</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val="en-US" w:eastAsia="zh-CN"/>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2.项目</w:t>
            </w:r>
            <w:r>
              <w:rPr>
                <w:rFonts w:hint="eastAsia" w:hAnsi="宋体" w:cs="宋体"/>
                <w:color w:val="000000" w:themeColor="text1"/>
                <w:sz w:val="24"/>
                <w:szCs w:val="24"/>
                <w:lang w:val="en-US" w:eastAsia="zh-CN"/>
                <w14:textFill>
                  <w14:solidFill>
                    <w14:schemeClr w14:val="tx1"/>
                  </w14:solidFill>
                </w14:textFill>
              </w:rPr>
              <w:t>管理人员</w:t>
            </w:r>
            <w:r>
              <w:rPr>
                <w:rFonts w:ascii="宋体" w:hAnsi="宋体" w:eastAsia="宋体" w:cs="宋体"/>
                <w:color w:val="000000" w:themeColor="text1"/>
                <w:sz w:val="24"/>
                <w:szCs w:val="24"/>
                <w14:textFill>
                  <w14:solidFill>
                    <w14:schemeClr w14:val="tx1"/>
                  </w14:solidFill>
                </w14:textFill>
              </w:rPr>
              <w:t>（负责人）具有类似物业管理经验（提供</w:t>
            </w:r>
            <w:r>
              <w:rPr>
                <w:rFonts w:hint="eastAsia" w:hAnsi="宋体" w:cs="宋体"/>
                <w:color w:val="000000" w:themeColor="text1"/>
                <w:sz w:val="24"/>
                <w:szCs w:val="24"/>
                <w:lang w:val="en-US" w:eastAsia="zh-CN"/>
                <w14:textFill>
                  <w14:solidFill>
                    <w14:schemeClr w14:val="tx1"/>
                  </w14:solidFill>
                </w14:textFill>
              </w:rPr>
              <w:t>相关</w:t>
            </w:r>
            <w:r>
              <w:rPr>
                <w:rFonts w:ascii="宋体" w:hAnsi="宋体" w:eastAsia="宋体" w:cs="宋体"/>
                <w:color w:val="000000" w:themeColor="text1"/>
                <w:sz w:val="24"/>
                <w:szCs w:val="24"/>
                <w14:textFill>
                  <w14:solidFill>
                    <w14:schemeClr w14:val="tx1"/>
                  </w14:solidFill>
                </w14:textFill>
              </w:rPr>
              <w:t>证明），提供得</w:t>
            </w:r>
            <w:r>
              <w:rPr>
                <w:rFonts w:hint="eastAsia" w:hAnsi="宋体" w:cs="宋体"/>
                <w:color w:val="000000" w:themeColor="text1"/>
                <w:sz w:val="24"/>
                <w:szCs w:val="24"/>
                <w:lang w:val="en-US" w:eastAsia="zh-CN"/>
                <w14:textFill>
                  <w14:solidFill>
                    <w14:schemeClr w14:val="tx1"/>
                  </w14:solidFill>
                </w14:textFill>
              </w:rPr>
              <w:t>3</w:t>
            </w:r>
            <w:r>
              <w:rPr>
                <w:rFonts w:ascii="宋体" w:hAnsi="宋体" w:eastAsia="宋体" w:cs="宋体"/>
                <w:color w:val="000000" w:themeColor="text1"/>
                <w:sz w:val="24"/>
                <w:szCs w:val="24"/>
                <w14:textFill>
                  <w14:solidFill>
                    <w14:schemeClr w14:val="tx1"/>
                  </w14:solidFill>
                </w14:textFill>
              </w:rPr>
              <w:t>分，不提供或缺漏项不得分（</w:t>
            </w:r>
            <w:r>
              <w:rPr>
                <w:rFonts w:hint="eastAsia" w:hAnsi="宋体" w:cs="宋体"/>
                <w:color w:val="000000" w:themeColor="text1"/>
                <w:sz w:val="24"/>
                <w:szCs w:val="24"/>
                <w:lang w:val="en-US" w:eastAsia="zh-CN"/>
                <w14:textFill>
                  <w14:solidFill>
                    <w14:schemeClr w14:val="tx1"/>
                  </w14:solidFill>
                </w14:textFill>
              </w:rPr>
              <w:t>3</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val="en-US" w:eastAsia="zh-CN"/>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3.各岗位员工持证上岗：保洁</w:t>
            </w:r>
            <w:r>
              <w:rPr>
                <w:rFonts w:hint="eastAsia" w:hAnsi="宋体" w:cs="宋体"/>
                <w:color w:val="000000" w:themeColor="text1"/>
                <w:sz w:val="24"/>
                <w:szCs w:val="24"/>
                <w:lang w:val="en-US" w:eastAsia="zh-CN"/>
                <w14:textFill>
                  <w14:solidFill>
                    <w14:schemeClr w14:val="tx1"/>
                  </w14:solidFill>
                </w14:textFill>
              </w:rPr>
              <w:t>人员需</w:t>
            </w:r>
            <w:r>
              <w:rPr>
                <w:rFonts w:ascii="宋体" w:hAnsi="宋体" w:eastAsia="宋体" w:cs="宋体"/>
                <w:color w:val="000000" w:themeColor="text1"/>
                <w:sz w:val="24"/>
                <w:szCs w:val="24"/>
                <w14:textFill>
                  <w14:solidFill>
                    <w14:schemeClr w14:val="tx1"/>
                  </w14:solidFill>
                </w14:textFill>
              </w:rPr>
              <w:t>提供</w:t>
            </w:r>
            <w:r>
              <w:rPr>
                <w:rFonts w:hint="eastAsia" w:hAnsi="宋体" w:cs="宋体"/>
                <w:color w:val="000000" w:themeColor="text1"/>
                <w:sz w:val="24"/>
                <w:szCs w:val="24"/>
                <w:lang w:val="en-US" w:eastAsia="zh-CN"/>
                <w14:textFill>
                  <w14:solidFill>
                    <w14:schemeClr w14:val="tx1"/>
                  </w14:solidFill>
                </w14:textFill>
              </w:rPr>
              <w:t>承诺书，并承诺提供</w:t>
            </w:r>
            <w:r>
              <w:rPr>
                <w:rFonts w:ascii="宋体" w:hAnsi="宋体" w:eastAsia="宋体" w:cs="宋体"/>
                <w:color w:val="000000" w:themeColor="text1"/>
                <w:sz w:val="24"/>
                <w:szCs w:val="24"/>
                <w14:textFill>
                  <w14:solidFill>
                    <w14:schemeClr w14:val="tx1"/>
                  </w14:solidFill>
                </w14:textFill>
              </w:rPr>
              <w:t>有效期内</w:t>
            </w:r>
            <w:r>
              <w:rPr>
                <w:rFonts w:hint="eastAsia" w:hAnsi="宋体" w:cs="宋体"/>
                <w:color w:val="000000" w:themeColor="text1"/>
                <w:sz w:val="24"/>
                <w:szCs w:val="24"/>
                <w:lang w:val="en-US" w:eastAsia="zh-CN"/>
                <w14:textFill>
                  <w14:solidFill>
                    <w14:schemeClr w14:val="tx1"/>
                  </w14:solidFill>
                </w14:textFill>
              </w:rPr>
              <w:t>有</w:t>
            </w:r>
            <w:r>
              <w:rPr>
                <w:rFonts w:ascii="宋体" w:hAnsi="宋体" w:eastAsia="宋体" w:cs="宋体"/>
                <w:color w:val="000000" w:themeColor="text1"/>
                <w:sz w:val="24"/>
                <w:szCs w:val="24"/>
                <w14:textFill>
                  <w14:solidFill>
                    <w14:schemeClr w14:val="tx1"/>
                  </w14:solidFill>
                </w14:textFill>
              </w:rPr>
              <w:t>健康证或一年内县级以上医院体检证明</w:t>
            </w: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注：如直接有配备人员无需提供配备人员承诺书，需提供人员配备表及提供</w:t>
            </w:r>
            <w:r>
              <w:rPr>
                <w:rFonts w:ascii="宋体" w:hAnsi="宋体" w:eastAsia="宋体" w:cs="宋体"/>
                <w:color w:val="000000" w:themeColor="text1"/>
                <w:sz w:val="24"/>
                <w:szCs w:val="24"/>
                <w14:textFill>
                  <w14:solidFill>
                    <w14:schemeClr w14:val="tx1"/>
                  </w14:solidFill>
                </w14:textFill>
              </w:rPr>
              <w:t>有效健康证或县级以上医院体检证明</w:t>
            </w:r>
            <w:r>
              <w:rPr>
                <w:rFonts w:hint="eastAsia" w:hAnsi="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保安</w:t>
            </w:r>
            <w:r>
              <w:rPr>
                <w:rFonts w:ascii="宋体" w:hAnsi="宋体" w:eastAsia="宋体" w:cs="宋体"/>
                <w:color w:val="000000" w:themeColor="text1"/>
                <w:sz w:val="24"/>
                <w:szCs w:val="24"/>
                <w14:textFill>
                  <w14:solidFill>
                    <w14:schemeClr w14:val="tx1"/>
                  </w14:solidFill>
                </w14:textFill>
              </w:rPr>
              <w:t>提供的保安员证及人员名单需与公安部门保安监管系统名单一一对应，并提供保安监管系统名单截图，截图时间为本项目发布公告之日后，提供的证件、名单和系统内人员名单全部一致）。均按照要求提供的得</w:t>
            </w:r>
            <w:r>
              <w:rPr>
                <w:rFonts w:hint="eastAsia" w:hAnsi="宋体" w:cs="宋体"/>
                <w:color w:val="000000" w:themeColor="text1"/>
                <w:sz w:val="24"/>
                <w:szCs w:val="24"/>
                <w:lang w:val="en-US" w:eastAsia="zh-CN"/>
                <w14:textFill>
                  <w14:solidFill>
                    <w14:schemeClr w14:val="tx1"/>
                  </w14:solidFill>
                </w14:textFill>
              </w:rPr>
              <w:t>5</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未提供或未按照要求提供的每一人扣0.5分，扣完</w:t>
            </w:r>
            <w:r>
              <w:rPr>
                <w:rFonts w:hint="eastAsia" w:hAnsi="宋体" w:cs="宋体"/>
                <w:color w:val="000000" w:themeColor="text1"/>
                <w:sz w:val="24"/>
                <w:szCs w:val="24"/>
                <w:lang w:val="en-US" w:eastAsia="zh-CN"/>
                <w14:textFill>
                  <w14:solidFill>
                    <w14:schemeClr w14:val="tx1"/>
                  </w14:solidFill>
                </w14:textFill>
              </w:rPr>
              <w:t>为止</w:t>
            </w:r>
            <w:r>
              <w:rPr>
                <w:rFonts w:ascii="宋体" w:hAnsi="宋体" w:eastAsia="宋体" w:cs="宋体"/>
                <w:color w:val="000000" w:themeColor="text1"/>
                <w:sz w:val="24"/>
                <w:szCs w:val="24"/>
                <w14:textFill>
                  <w14:solidFill>
                    <w14:schemeClr w14:val="tx1"/>
                  </w14:solidFill>
                </w14:textFill>
              </w:rPr>
              <w:t>）。 </w:t>
            </w:r>
            <w:r>
              <w:rPr>
                <w:rFonts w:hint="eastAsia" w:hAnsi="宋体" w:cs="宋体"/>
                <w:color w:val="000000" w:themeColor="text1"/>
                <w:sz w:val="24"/>
                <w:szCs w:val="24"/>
                <w:lang w:val="en-US" w:eastAsia="zh-CN"/>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w:t>
            </w:r>
            <w:r>
              <w:rPr>
                <w:rFonts w:hint="eastAsia" w:hAnsi="宋体" w:cs="宋体"/>
                <w:color w:val="000000" w:themeColor="text1"/>
                <w:sz w:val="24"/>
                <w:szCs w:val="24"/>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2767"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left="240" w:hanging="240" w:hangingChars="100"/>
              <w:jc w:val="both"/>
              <w:textAlignment w:val="auto"/>
              <w:rPr>
                <w:rFonts w:hint="eastAsia" w:hAnsi="宋体" w:cs="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业绩</w:t>
            </w:r>
            <w:r>
              <w:rPr>
                <w:rFonts w:hint="eastAsia" w:hAnsi="宋体" w:cs="宋体"/>
                <w:color w:val="000000" w:themeColor="text1"/>
                <w:sz w:val="24"/>
                <w:szCs w:val="24"/>
                <w:lang w:val="en-US" w:eastAsia="zh-CN"/>
                <w14:textFill>
                  <w14:solidFill>
                    <w14:schemeClr w14:val="tx1"/>
                  </w14:solidFill>
                </w14:textFill>
              </w:rPr>
              <w:t>及好评</w:t>
            </w: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 xml:space="preserve">13 </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 </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1、提供202</w:t>
            </w:r>
            <w:r>
              <w:rPr>
                <w:rFonts w:hint="eastAsia" w:hAnsi="宋体" w:cs="宋体"/>
                <w:color w:val="000000" w:themeColor="text1"/>
                <w:sz w:val="24"/>
                <w:szCs w:val="24"/>
                <w:lang w:val="en-US" w:eastAsia="zh-CN"/>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年1月1日以来物业服务项目业绩（以合同签订日期为准），每份合格业绩合同计</w:t>
            </w:r>
            <w:r>
              <w:rPr>
                <w:rFonts w:hint="eastAsia" w:hAnsi="宋体" w:cs="宋体"/>
                <w:color w:val="000000" w:themeColor="text1"/>
                <w:sz w:val="24"/>
                <w:szCs w:val="24"/>
                <w:lang w:val="en-US" w:eastAsia="zh-CN"/>
                <w14:textFill>
                  <w14:solidFill>
                    <w14:schemeClr w14:val="tx1"/>
                  </w14:solidFill>
                </w14:textFill>
              </w:rPr>
              <w:t>2</w:t>
            </w:r>
            <w:r>
              <w:rPr>
                <w:rFonts w:ascii="宋体" w:hAnsi="宋体" w:eastAsia="宋体" w:cs="宋体"/>
                <w:color w:val="000000" w:themeColor="text1"/>
                <w:sz w:val="24"/>
                <w:szCs w:val="24"/>
                <w14:textFill>
                  <w14:solidFill>
                    <w14:schemeClr w14:val="tx1"/>
                  </w14:solidFill>
                </w14:textFill>
              </w:rPr>
              <w:t>分，满分</w:t>
            </w:r>
            <w:r>
              <w:rPr>
                <w:rFonts w:hint="eastAsia" w:hAnsi="宋体" w:cs="宋体"/>
                <w:color w:val="000000" w:themeColor="text1"/>
                <w:sz w:val="24"/>
                <w:szCs w:val="24"/>
                <w:lang w:val="en-US" w:eastAsia="zh-CN"/>
                <w14:textFill>
                  <w14:solidFill>
                    <w14:schemeClr w14:val="tx1"/>
                  </w14:solidFill>
                </w14:textFill>
              </w:rPr>
              <w:t>10</w:t>
            </w:r>
            <w:r>
              <w:rPr>
                <w:rFonts w:ascii="宋体" w:hAnsi="宋体" w:eastAsia="宋体" w:cs="宋体"/>
                <w:color w:val="000000" w:themeColor="text1"/>
                <w:sz w:val="24"/>
                <w:szCs w:val="24"/>
                <w14:textFill>
                  <w14:solidFill>
                    <w14:schemeClr w14:val="tx1"/>
                  </w14:solidFill>
                </w14:textFill>
              </w:rPr>
              <w:t>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备注：须提供完整合同及对应发票复印件（发票可提供服务期内任意一张），并加盖供应商公章，以上两种证明材料同时提供方可得分，否则不得分。</w:t>
            </w:r>
            <w:r>
              <w:rPr>
                <w:rFonts w:ascii="宋体" w:hAnsi="宋体" w:eastAsia="宋体" w:cs="宋体"/>
                <w:color w:val="000000" w:themeColor="text1"/>
                <w:sz w:val="24"/>
                <w:szCs w:val="24"/>
                <w14:textFill>
                  <w14:solidFill>
                    <w14:schemeClr w14:val="tx1"/>
                  </w14:solidFill>
                </w14:textFill>
              </w:rPr>
              <w:br w:type="textWrapping"/>
            </w:r>
            <w:r>
              <w:rPr>
                <w:rFonts w:ascii="宋体" w:hAnsi="宋体" w:eastAsia="宋体" w:cs="宋体"/>
                <w:color w:val="000000" w:themeColor="text1"/>
                <w:sz w:val="24"/>
                <w:szCs w:val="24"/>
                <w14:textFill>
                  <w14:solidFill>
                    <w14:schemeClr w14:val="tx1"/>
                  </w14:solidFill>
                </w14:textFill>
              </w:rPr>
              <w:t>2、每提供一份对应合格业绩的服务好评（以被服务单位加盖公章的好评证明材料为计分依据，格式自拟）得1分，满分3分。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Ex>
        <w:trPr>
          <w:trHeight w:val="1174" w:hRule="atLeast"/>
        </w:trPr>
        <w:tc>
          <w:tcPr>
            <w:tcW w:w="15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360" w:lineRule="auto"/>
              <w:ind w:left="240" w:hanging="240" w:hangingChars="100"/>
              <w:jc w:val="both"/>
              <w:textAlignment w:val="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服务承诺</w:t>
            </w:r>
            <w:r>
              <w:rPr>
                <w:rFonts w:hint="eastAsia" w:hAnsi="宋体" w:cs="宋体"/>
                <w:color w:val="000000" w:themeColor="text1"/>
                <w:sz w:val="24"/>
                <w:szCs w:val="24"/>
                <w:lang w:val="en-US"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 xml:space="preserve">2 </w:t>
            </w:r>
            <w:r>
              <w:rPr>
                <w:rFonts w:ascii="宋体" w:hAnsi="宋体" w:eastAsia="宋体" w:cs="宋体"/>
                <w:color w:val="000000" w:themeColor="text1"/>
                <w:sz w:val="24"/>
                <w:szCs w:val="24"/>
                <w14:textFill>
                  <w14:solidFill>
                    <w14:schemeClr w14:val="tx1"/>
                  </w14:solidFill>
                </w14:textFill>
              </w:rPr>
              <w:t>分</w:t>
            </w:r>
            <w:r>
              <w:rPr>
                <w:rFonts w:hint="eastAsia" w:hAnsi="宋体" w:cs="宋体"/>
                <w:color w:val="000000" w:themeColor="text1"/>
                <w:sz w:val="24"/>
                <w:szCs w:val="24"/>
                <w:lang w:eastAsia="zh-CN"/>
                <w14:textFill>
                  <w14:solidFill>
                    <w14:schemeClr w14:val="tx1"/>
                  </w14:solidFill>
                </w14:textFill>
              </w:rPr>
              <w:t>）</w:t>
            </w:r>
          </w:p>
        </w:tc>
        <w:tc>
          <w:tcPr>
            <w:tcW w:w="78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shd w:val="clear" w:color="auto" w:fill="auto"/>
              <w:kinsoku/>
              <w:wordWrap/>
              <w:overflowPunct w:val="0"/>
              <w:topLinePunct w:val="0"/>
              <w:autoSpaceDE/>
              <w:autoSpaceDN/>
              <w:bidi w:val="0"/>
              <w:adjustRightInd/>
              <w:snapToGrid w:val="0"/>
              <w:spacing w:line="360" w:lineRule="auto"/>
              <w:jc w:val="left"/>
              <w:textAlignment w:val="auto"/>
              <w:rPr>
                <w:rFonts w:ascii="宋体"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承诺：接受采购人对本项目服务的考核、监督及管理，定期调研采购人对服务质量的满意度并加以改进，确保服务工作的优质高效，得1分。无承诺不得分。2、承诺：储备有可调度人员，调度人员可保障临时性工作需要及突发事件处置，得</w:t>
            </w:r>
            <w:r>
              <w:rPr>
                <w:rFonts w:hint="eastAsia" w:hAnsi="宋体" w:cs="宋体"/>
                <w:color w:val="000000" w:themeColor="text1"/>
                <w:sz w:val="24"/>
                <w:szCs w:val="24"/>
                <w:lang w:val="en-US" w:eastAsia="zh-CN"/>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分。无承诺不得分。 </w:t>
            </w:r>
          </w:p>
        </w:tc>
      </w:tr>
    </w:tbl>
    <w:p>
      <w:pPr>
        <w:keepNext w:val="0"/>
        <w:keepLines w:val="0"/>
        <w:pageBreakBefore w:val="0"/>
        <w:widowControl w:val="0"/>
        <w:shd w:val="clear"/>
        <w:kinsoku/>
        <w:wordWrap/>
        <w:overflowPunct w:val="0"/>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pacing w:val="0"/>
          <w:w w:val="100"/>
          <w:position w:val="0"/>
          <w:sz w:val="24"/>
          <w:szCs w:val="24"/>
        </w:rPr>
      </w:pPr>
    </w:p>
    <w:p>
      <w:pPr>
        <w:keepNext w:val="0"/>
        <w:keepLines w:val="0"/>
        <w:pageBreakBefore w:val="0"/>
        <w:widowControl w:val="0"/>
        <w:shd w:val="clear"/>
        <w:kinsoku/>
        <w:wordWrap/>
        <w:overflowPunct w:val="0"/>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t>2</w:t>
      </w:r>
      <w:r>
        <w:rPr>
          <w:rFonts w:hint="eastAsia" w:asciiTheme="minorEastAsia" w:hAnsiTheme="minorEastAsia" w:eastAsiaTheme="minorEastAsia" w:cstheme="minorEastAsia"/>
          <w:color w:val="000000" w:themeColor="text1"/>
          <w:spacing w:val="0"/>
          <w:w w:val="100"/>
          <w:position w:val="0"/>
          <w:sz w:val="24"/>
          <w:szCs w:val="24"/>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pacing w:val="0"/>
          <w:w w:val="100"/>
          <w:position w:val="0"/>
          <w:sz w:val="24"/>
          <w:szCs w:val="24"/>
          <w14:textFill>
            <w14:solidFill>
              <w14:schemeClr w14:val="tx1"/>
            </w14:solidFill>
          </w14:textFill>
        </w:rPr>
        <w:t>.4磋商小组应当根据综合评分情况，按照评审得分由高到低顺序推荐1-3名成交候选</w:t>
      </w:r>
      <w:r>
        <w:rPr>
          <w:rFonts w:hint="eastAsia" w:asciiTheme="minorEastAsia" w:hAnsiTheme="minorEastAsia" w:eastAsiaTheme="minorEastAsia" w:cstheme="minorEastAsia"/>
          <w:spacing w:val="0"/>
          <w:w w:val="100"/>
          <w:position w:val="0"/>
          <w:sz w:val="24"/>
          <w:szCs w:val="24"/>
        </w:rPr>
        <w:t>供应商，并编写评审报告，评审得分相同的，按照最后报价由低到高的顺序推荐。评审得分且最后报价相同的，按照技术指标优劣顺序推荐。</w:t>
      </w:r>
    </w:p>
    <w:p>
      <w:pPr>
        <w:keepNext w:val="0"/>
        <w:keepLines w:val="0"/>
        <w:pageBreakBefore w:val="0"/>
        <w:widowControl w:val="0"/>
        <w:shd w:val="clear"/>
        <w:kinsoku/>
        <w:wordWrap/>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7</w:t>
      </w:r>
      <w:r>
        <w:rPr>
          <w:rFonts w:hint="eastAsia" w:asciiTheme="minorEastAsia" w:hAnsiTheme="minorEastAsia" w:eastAsiaTheme="minorEastAsia" w:cstheme="minorEastAsia"/>
          <w:spacing w:val="0"/>
          <w:w w:val="100"/>
          <w:position w:val="0"/>
          <w:sz w:val="24"/>
          <w:szCs w:val="24"/>
        </w:rPr>
        <w:t>.5评审过程中，若出现本办法以外的特殊情况时，将暂停评审，有关情况待磋商小组确定后，再行评定。</w:t>
      </w:r>
      <w:bookmarkStart w:id="163" w:name="_Toc410389005"/>
      <w:bookmarkStart w:id="164" w:name="_Toc311415605"/>
      <w:bookmarkStart w:id="165" w:name="_Toc527558201"/>
      <w:bookmarkStart w:id="166" w:name="_Toc423508254"/>
    </w:p>
    <w:p>
      <w:pPr>
        <w:keepNext w:val="0"/>
        <w:keepLines w:val="0"/>
        <w:pageBreakBefore w:val="0"/>
        <w:widowControl w:val="0"/>
        <w:shd w:val="clear"/>
        <w:kinsoku/>
        <w:wordWrap/>
        <w:topLinePunct w:val="0"/>
        <w:autoSpaceDE/>
        <w:autoSpaceDN/>
        <w:bidi w:val="0"/>
        <w:adjustRightInd/>
        <w:snapToGrid w:val="0"/>
        <w:spacing w:line="360" w:lineRule="auto"/>
        <w:ind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2</w:t>
      </w:r>
      <w:r>
        <w:rPr>
          <w:rFonts w:hint="eastAsia" w:asciiTheme="minorEastAsia" w:hAnsiTheme="minorEastAsia" w:eastAsiaTheme="minorEastAsia" w:cstheme="minorEastAsia"/>
          <w:b/>
          <w:bCs/>
          <w:spacing w:val="0"/>
          <w:w w:val="100"/>
          <w:position w:val="0"/>
          <w:sz w:val="24"/>
          <w:szCs w:val="24"/>
          <w:lang w:val="en-US" w:eastAsia="zh-CN"/>
        </w:rPr>
        <w:t>8</w:t>
      </w:r>
      <w:r>
        <w:rPr>
          <w:rFonts w:hint="eastAsia" w:asciiTheme="minorEastAsia" w:hAnsiTheme="minorEastAsia" w:eastAsiaTheme="minorEastAsia" w:cstheme="minorEastAsia"/>
          <w:b/>
          <w:bCs/>
          <w:spacing w:val="0"/>
          <w:w w:val="100"/>
          <w:position w:val="0"/>
          <w:sz w:val="24"/>
          <w:szCs w:val="24"/>
        </w:rPr>
        <w:t>．与采购人、采购代理机构和磋商小组接触</w:t>
      </w:r>
      <w:bookmarkEnd w:id="163"/>
      <w:bookmarkEnd w:id="164"/>
      <w:bookmarkEnd w:id="165"/>
      <w:bookmarkEnd w:id="166"/>
    </w:p>
    <w:p>
      <w:pPr>
        <w:keepNext w:val="0"/>
        <w:keepLines w:val="0"/>
        <w:pageBreakBefore w:val="0"/>
        <w:widowControl w:val="0"/>
        <w:shd w:val="clear"/>
        <w:kinsoku/>
        <w:wordWrap/>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2</w:t>
      </w:r>
      <w:r>
        <w:rPr>
          <w:rFonts w:hint="eastAsia" w:asciiTheme="minorEastAsia" w:hAnsiTheme="minorEastAsia" w:eastAsiaTheme="minorEastAsia" w:cstheme="minorEastAsia"/>
          <w:spacing w:val="0"/>
          <w:w w:val="100"/>
          <w:position w:val="0"/>
          <w:sz w:val="24"/>
          <w:szCs w:val="24"/>
          <w:lang w:val="en-US" w:eastAsia="zh-CN"/>
        </w:rPr>
        <w:t>8</w:t>
      </w:r>
      <w:r>
        <w:rPr>
          <w:rFonts w:hint="eastAsia" w:asciiTheme="minorEastAsia" w:hAnsiTheme="minorEastAsia" w:eastAsiaTheme="minorEastAsia" w:cstheme="minorEastAsia"/>
          <w:spacing w:val="0"/>
          <w:w w:val="100"/>
          <w:position w:val="0"/>
          <w:sz w:val="24"/>
          <w:szCs w:val="24"/>
        </w:rPr>
        <w:t>.1 供应商试图对采购人和磋商小组的评审、比较或授予合同的决定进行影响，都可能导致其磋商被拒绝。</w:t>
      </w:r>
    </w:p>
    <w:p>
      <w:pPr>
        <w:pStyle w:val="4"/>
        <w:widowControl w:val="0"/>
        <w:shd w:val="clear"/>
        <w:topLinePunct w:val="0"/>
        <w:bidi w:val="0"/>
        <w:spacing w:before="0" w:after="0" w:line="360" w:lineRule="auto"/>
        <w:jc w:val="center"/>
        <w:rPr>
          <w:rFonts w:hint="eastAsia" w:asciiTheme="minorEastAsia" w:hAnsiTheme="minorEastAsia" w:eastAsiaTheme="minorEastAsia" w:cstheme="minorEastAsia"/>
          <w:b w:val="0"/>
          <w:spacing w:val="0"/>
          <w:w w:val="100"/>
          <w:position w:val="0"/>
          <w:sz w:val="36"/>
          <w:szCs w:val="32"/>
        </w:rPr>
      </w:pPr>
      <w:bookmarkStart w:id="167" w:name="_Toc409684171"/>
      <w:bookmarkStart w:id="168" w:name="_Toc527558202"/>
      <w:bookmarkStart w:id="169" w:name="_Toc24105"/>
      <w:bookmarkStart w:id="170" w:name="_Toc311415606"/>
      <w:bookmarkStart w:id="171" w:name="_Toc423508255"/>
      <w:bookmarkStart w:id="172" w:name="_Toc283626507"/>
      <w:bookmarkStart w:id="173" w:name="_Toc332874424"/>
      <w:bookmarkStart w:id="174" w:name="_Toc283240491"/>
      <w:r>
        <w:rPr>
          <w:rFonts w:hint="eastAsia" w:asciiTheme="minorEastAsia" w:hAnsiTheme="minorEastAsia" w:eastAsiaTheme="minorEastAsia" w:cstheme="minorEastAsia"/>
          <w:b w:val="0"/>
          <w:spacing w:val="0"/>
          <w:w w:val="100"/>
          <w:position w:val="0"/>
          <w:sz w:val="36"/>
          <w:szCs w:val="32"/>
        </w:rPr>
        <w:t>F</w:t>
      </w:r>
      <w:r>
        <w:rPr>
          <w:rFonts w:hint="eastAsia" w:asciiTheme="minorEastAsia" w:hAnsiTheme="minorEastAsia" w:eastAsiaTheme="minorEastAsia" w:cstheme="minorEastAsia"/>
          <w:b w:val="0"/>
          <w:spacing w:val="0"/>
          <w:w w:val="100"/>
          <w:position w:val="0"/>
          <w:sz w:val="36"/>
          <w:szCs w:val="32"/>
          <w:lang w:val="en-US" w:eastAsia="zh-CN"/>
        </w:rPr>
        <w:t xml:space="preserve"> </w:t>
      </w:r>
      <w:r>
        <w:rPr>
          <w:rFonts w:hint="eastAsia" w:asciiTheme="minorEastAsia" w:hAnsiTheme="minorEastAsia" w:eastAsiaTheme="minorEastAsia" w:cstheme="minorEastAsia"/>
          <w:b w:val="0"/>
          <w:spacing w:val="0"/>
          <w:w w:val="100"/>
          <w:position w:val="0"/>
          <w:sz w:val="36"/>
          <w:szCs w:val="32"/>
        </w:rPr>
        <w:t>授予合同</w:t>
      </w:r>
      <w:bookmarkEnd w:id="167"/>
      <w:bookmarkEnd w:id="168"/>
      <w:bookmarkEnd w:id="169"/>
      <w:bookmarkEnd w:id="170"/>
      <w:bookmarkEnd w:id="171"/>
      <w:bookmarkEnd w:id="172"/>
      <w:bookmarkEnd w:id="173"/>
      <w:bookmarkEnd w:id="174"/>
      <w:bookmarkStart w:id="175" w:name="_Toc311415607"/>
      <w:bookmarkStart w:id="176" w:name="_Toc527558203"/>
      <w:bookmarkStart w:id="177" w:name="_Toc423508256"/>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lang w:val="en-US" w:eastAsia="zh-CN"/>
        </w:rPr>
        <w:t>29</w:t>
      </w:r>
      <w:r>
        <w:rPr>
          <w:rFonts w:hint="eastAsia" w:asciiTheme="minorEastAsia" w:hAnsiTheme="minorEastAsia" w:eastAsiaTheme="minorEastAsia" w:cstheme="minorEastAsia"/>
          <w:b/>
          <w:bCs/>
          <w:spacing w:val="0"/>
          <w:w w:val="100"/>
          <w:position w:val="0"/>
          <w:sz w:val="24"/>
          <w:szCs w:val="24"/>
        </w:rPr>
        <w:t>．</w:t>
      </w:r>
      <w:bookmarkEnd w:id="175"/>
      <w:r>
        <w:rPr>
          <w:rFonts w:hint="eastAsia" w:asciiTheme="minorEastAsia" w:hAnsiTheme="minorEastAsia" w:eastAsiaTheme="minorEastAsia" w:cstheme="minorEastAsia"/>
          <w:b/>
          <w:bCs/>
          <w:spacing w:val="0"/>
          <w:w w:val="100"/>
          <w:position w:val="0"/>
          <w:sz w:val="24"/>
          <w:szCs w:val="24"/>
        </w:rPr>
        <w:t>供应商确定及合同授予</w:t>
      </w:r>
      <w:bookmarkEnd w:id="176"/>
      <w:bookmarkEnd w:id="177"/>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.1采购代理机构应在评审结束后2个工作日内，将评审报告送采购人确认。</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.2采购人在收到评审报告后5个工作日内，根据评审报告对评审过程及结果进行严格审核后确定成交供应商，复函采购代理机构。</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.3采购代理机构在接到采购人的成交供应商复函后，在财政部门指定的政府采购信息发布媒体上公告，并向成交供应商发《成交通知书》。</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.4《成交通知书》将作为签订合同的依据，磋商文件、成交供应商的响应文件和补充文件（如澄清、承诺等）等，均为有法律约束力的经济合同组成的一部分。</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.5《成交通知书》发出30天内，如果已成交的供应商不能按响应文件，包括补充文件（如澄清、承诺等）中承诺的条件履行签约行为，采购人有权取消其成交资格。</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29</w:t>
      </w:r>
      <w:r>
        <w:rPr>
          <w:rFonts w:hint="eastAsia" w:asciiTheme="minorEastAsia" w:hAnsiTheme="minorEastAsia" w:eastAsiaTheme="minorEastAsia" w:cstheme="minorEastAsia"/>
          <w:spacing w:val="0"/>
          <w:w w:val="100"/>
          <w:position w:val="0"/>
          <w:sz w:val="24"/>
          <w:szCs w:val="24"/>
        </w:rPr>
        <w:t>.6成交供应商如果因不可抗力或自身原因不能履行采购合同，采购人可与排位在成交供应商之后第一位的成交候选供应商签订采购合同。</w:t>
      </w:r>
      <w:bookmarkStart w:id="178" w:name="_Toc527558204"/>
      <w:bookmarkStart w:id="179" w:name="_Toc423508257"/>
      <w:bookmarkStart w:id="180" w:name="_Toc311415609"/>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3</w:t>
      </w:r>
      <w:r>
        <w:rPr>
          <w:rFonts w:hint="eastAsia" w:asciiTheme="minorEastAsia" w:hAnsiTheme="minorEastAsia" w:eastAsiaTheme="minorEastAsia" w:cstheme="minorEastAsia"/>
          <w:b/>
          <w:bCs/>
          <w:spacing w:val="0"/>
          <w:w w:val="100"/>
          <w:position w:val="0"/>
          <w:sz w:val="24"/>
          <w:szCs w:val="24"/>
          <w:lang w:val="en-US" w:eastAsia="zh-CN"/>
        </w:rPr>
        <w:t>0</w:t>
      </w:r>
      <w:r>
        <w:rPr>
          <w:rFonts w:hint="eastAsia" w:asciiTheme="minorEastAsia" w:hAnsiTheme="minorEastAsia" w:eastAsiaTheme="minorEastAsia" w:cstheme="minorEastAsia"/>
          <w:b/>
          <w:bCs/>
          <w:spacing w:val="0"/>
          <w:w w:val="100"/>
          <w:position w:val="0"/>
          <w:sz w:val="24"/>
          <w:szCs w:val="24"/>
        </w:rPr>
        <w:t>．接受和拒绝任何或所有磋商的权力</w:t>
      </w:r>
      <w:bookmarkEnd w:id="178"/>
      <w:bookmarkEnd w:id="179"/>
      <w:bookmarkEnd w:id="180"/>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0</w:t>
      </w:r>
      <w:r>
        <w:rPr>
          <w:rFonts w:hint="eastAsia" w:asciiTheme="minorEastAsia" w:hAnsiTheme="minorEastAsia" w:eastAsiaTheme="minorEastAsia" w:cstheme="minorEastAsia"/>
          <w:spacing w:val="0"/>
          <w:w w:val="100"/>
          <w:position w:val="0"/>
          <w:sz w:val="24"/>
          <w:szCs w:val="24"/>
        </w:rPr>
        <w:t>.1 采购代理机构和采购人保留在授标之前任何时候接受或拒绝任何磋商，以及宣布磋商程序无效或拒绝所有磋商的权力，对受影响的供应商不承担任何责任，也无义务向受影响的供应商解释采取这一行动的理由。</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bookmarkStart w:id="181" w:name="_Toc311415612"/>
      <w:bookmarkStart w:id="182" w:name="_Toc527558205"/>
      <w:bookmarkStart w:id="183" w:name="_Toc423508258"/>
      <w:r>
        <w:rPr>
          <w:rFonts w:hint="eastAsia" w:asciiTheme="minorEastAsia" w:hAnsiTheme="minorEastAsia" w:eastAsiaTheme="minorEastAsia" w:cstheme="minorEastAsia"/>
          <w:b/>
          <w:bCs/>
          <w:spacing w:val="0"/>
          <w:w w:val="100"/>
          <w:position w:val="0"/>
          <w:sz w:val="24"/>
          <w:szCs w:val="24"/>
        </w:rPr>
        <w:t>3</w:t>
      </w:r>
      <w:r>
        <w:rPr>
          <w:rFonts w:hint="eastAsia" w:asciiTheme="minorEastAsia" w:hAnsiTheme="minorEastAsia" w:eastAsiaTheme="minorEastAsia" w:cstheme="minorEastAsia"/>
          <w:b/>
          <w:bCs/>
          <w:spacing w:val="0"/>
          <w:w w:val="100"/>
          <w:position w:val="0"/>
          <w:sz w:val="24"/>
          <w:szCs w:val="24"/>
          <w:lang w:val="en-US" w:eastAsia="zh-CN"/>
        </w:rPr>
        <w:t>1</w:t>
      </w:r>
      <w:r>
        <w:rPr>
          <w:rFonts w:hint="eastAsia" w:asciiTheme="minorEastAsia" w:hAnsiTheme="minorEastAsia" w:eastAsiaTheme="minorEastAsia" w:cstheme="minorEastAsia"/>
          <w:b/>
          <w:bCs/>
          <w:spacing w:val="0"/>
          <w:w w:val="100"/>
          <w:position w:val="0"/>
          <w:sz w:val="24"/>
          <w:szCs w:val="24"/>
        </w:rPr>
        <w:t>．履约保证金</w:t>
      </w:r>
      <w:bookmarkEnd w:id="181"/>
      <w:bookmarkEnd w:id="182"/>
      <w:bookmarkEnd w:id="183"/>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1</w:t>
      </w:r>
      <w:r>
        <w:rPr>
          <w:rFonts w:hint="eastAsia" w:asciiTheme="minorEastAsia" w:hAnsiTheme="minorEastAsia" w:eastAsiaTheme="minorEastAsia" w:cstheme="minorEastAsia"/>
          <w:spacing w:val="0"/>
          <w:w w:val="100"/>
          <w:position w:val="0"/>
          <w:sz w:val="24"/>
          <w:szCs w:val="24"/>
        </w:rPr>
        <w:t>.1本项目无履约保证金。</w:t>
      </w:r>
      <w:bookmarkStart w:id="184" w:name="_Toc311415613"/>
      <w:bookmarkStart w:id="185" w:name="_Toc527558206"/>
      <w:bookmarkStart w:id="186" w:name="_Toc423508259"/>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3</w:t>
      </w:r>
      <w:r>
        <w:rPr>
          <w:rFonts w:hint="eastAsia" w:asciiTheme="minorEastAsia" w:hAnsiTheme="minorEastAsia" w:eastAsiaTheme="minorEastAsia" w:cstheme="minorEastAsia"/>
          <w:b/>
          <w:bCs/>
          <w:spacing w:val="0"/>
          <w:w w:val="100"/>
          <w:position w:val="0"/>
          <w:sz w:val="24"/>
          <w:szCs w:val="24"/>
          <w:lang w:val="en-US" w:eastAsia="zh-CN"/>
        </w:rPr>
        <w:t>2</w:t>
      </w:r>
      <w:r>
        <w:rPr>
          <w:rFonts w:hint="eastAsia" w:asciiTheme="minorEastAsia" w:hAnsiTheme="minorEastAsia" w:eastAsiaTheme="minorEastAsia" w:cstheme="minorEastAsia"/>
          <w:b/>
          <w:bCs/>
          <w:spacing w:val="0"/>
          <w:w w:val="100"/>
          <w:position w:val="0"/>
          <w:sz w:val="24"/>
          <w:szCs w:val="24"/>
        </w:rPr>
        <w:t>．腐败和欺诈行为</w:t>
      </w:r>
      <w:bookmarkEnd w:id="184"/>
      <w:bookmarkEnd w:id="185"/>
      <w:bookmarkEnd w:id="186"/>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 定义</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a. “腐败行为”是指提供给予接受或索取任何有价值的东西来影响采购代理机构和/或采购人在采购过程或合同实施过程中的行为。</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b.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.2如果采购代理机构和采购人认为供应商在本项目的竞争中有腐败或欺诈行为，其磋商将被拒绝。</w:t>
      </w:r>
      <w:bookmarkStart w:id="187" w:name="_Toc527558207"/>
      <w:bookmarkStart w:id="188" w:name="_Toc423508260"/>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3</w:t>
      </w:r>
      <w:r>
        <w:rPr>
          <w:rFonts w:hint="eastAsia" w:asciiTheme="minorEastAsia" w:hAnsiTheme="minorEastAsia" w:eastAsiaTheme="minorEastAsia" w:cstheme="minorEastAsia"/>
          <w:b/>
          <w:bCs/>
          <w:spacing w:val="0"/>
          <w:w w:val="100"/>
          <w:position w:val="0"/>
          <w:sz w:val="24"/>
          <w:szCs w:val="24"/>
          <w:lang w:val="en-US" w:eastAsia="zh-CN"/>
        </w:rPr>
        <w:t>3</w:t>
      </w:r>
      <w:r>
        <w:rPr>
          <w:rFonts w:hint="eastAsia" w:asciiTheme="minorEastAsia" w:hAnsiTheme="minorEastAsia" w:eastAsiaTheme="minorEastAsia" w:cstheme="minorEastAsia"/>
          <w:b/>
          <w:bCs/>
          <w:spacing w:val="0"/>
          <w:w w:val="100"/>
          <w:position w:val="0"/>
          <w:sz w:val="24"/>
          <w:szCs w:val="24"/>
        </w:rPr>
        <w:t>. 招标代理服务费</w:t>
      </w:r>
      <w:bookmarkEnd w:id="187"/>
      <w:bookmarkEnd w:id="188"/>
    </w:p>
    <w:p>
      <w:pPr>
        <w:keepLines w:val="0"/>
        <w:pageBreakBefore w:val="0"/>
        <w:widowControl w:val="0"/>
        <w:shd w:val="clear"/>
        <w:kinsoku/>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3</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无</w:t>
      </w:r>
      <w:r>
        <w:rPr>
          <w:rFonts w:hint="eastAsia" w:asciiTheme="minorEastAsia" w:hAnsiTheme="minorEastAsia" w:eastAsiaTheme="minorEastAsia" w:cstheme="minorEastAsia"/>
          <w:spacing w:val="0"/>
          <w:w w:val="100"/>
          <w:position w:val="0"/>
          <w:sz w:val="24"/>
          <w:szCs w:val="24"/>
        </w:rPr>
        <w:t>招标代理服务费</w:t>
      </w:r>
      <w:bookmarkStart w:id="189" w:name="_Toc527558208"/>
      <w:bookmarkStart w:id="190" w:name="_Toc509387223"/>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2" w:firstLineChars="200"/>
        <w:jc w:val="left"/>
        <w:textAlignment w:val="auto"/>
        <w:rPr>
          <w:rFonts w:hint="eastAsia" w:asciiTheme="minorEastAsia" w:hAnsiTheme="minorEastAsia" w:eastAsiaTheme="minorEastAsia" w:cstheme="minorEastAsia"/>
          <w:b/>
          <w:bCs/>
          <w:spacing w:val="0"/>
          <w:w w:val="100"/>
          <w:position w:val="0"/>
          <w:sz w:val="24"/>
          <w:szCs w:val="24"/>
        </w:rPr>
      </w:pPr>
      <w:r>
        <w:rPr>
          <w:rFonts w:hint="eastAsia" w:asciiTheme="minorEastAsia" w:hAnsiTheme="minorEastAsia" w:eastAsiaTheme="minorEastAsia" w:cstheme="minorEastAsia"/>
          <w:b/>
          <w:bCs/>
          <w:spacing w:val="0"/>
          <w:w w:val="100"/>
          <w:position w:val="0"/>
          <w:sz w:val="24"/>
          <w:szCs w:val="24"/>
        </w:rPr>
        <w:t>3</w:t>
      </w:r>
      <w:r>
        <w:rPr>
          <w:rFonts w:hint="eastAsia" w:asciiTheme="minorEastAsia" w:hAnsiTheme="minorEastAsia" w:eastAsiaTheme="minorEastAsia" w:cstheme="minorEastAsia"/>
          <w:b/>
          <w:bCs/>
          <w:spacing w:val="0"/>
          <w:w w:val="100"/>
          <w:position w:val="0"/>
          <w:sz w:val="24"/>
          <w:szCs w:val="24"/>
          <w:lang w:val="en-US" w:eastAsia="zh-CN"/>
        </w:rPr>
        <w:t>4</w:t>
      </w:r>
      <w:r>
        <w:rPr>
          <w:rFonts w:hint="eastAsia" w:asciiTheme="minorEastAsia" w:hAnsiTheme="minorEastAsia" w:eastAsiaTheme="minorEastAsia" w:cstheme="minorEastAsia"/>
          <w:b/>
          <w:bCs/>
          <w:spacing w:val="0"/>
          <w:w w:val="100"/>
          <w:position w:val="0"/>
          <w:sz w:val="24"/>
          <w:szCs w:val="24"/>
        </w:rPr>
        <w:t>. 政府采购政策</w:t>
      </w:r>
      <w:bookmarkEnd w:id="189"/>
      <w:bookmarkEnd w:id="190"/>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 如果投标企业符合相关需落实政府采购政策的，将按以下各标准执行。</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.1.1中小企业落实政府采购政策</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（1）中小企业应符合工信部联企业[20</w:t>
      </w:r>
      <w:r>
        <w:rPr>
          <w:rFonts w:hint="eastAsia" w:asciiTheme="minorEastAsia" w:hAnsiTheme="minorEastAsia" w:eastAsiaTheme="minorEastAsia" w:cstheme="minorEastAsia"/>
          <w:spacing w:val="0"/>
          <w:w w:val="100"/>
          <w:position w:val="0"/>
          <w:sz w:val="24"/>
          <w:szCs w:val="24"/>
          <w:lang w:val="en-US" w:eastAsia="zh-CN"/>
        </w:rPr>
        <w:t>20</w:t>
      </w:r>
      <w:r>
        <w:rPr>
          <w:rFonts w:hint="eastAsia" w:asciiTheme="minorEastAsia" w:hAnsiTheme="minorEastAsia" w:eastAsiaTheme="minorEastAsia" w:cstheme="minorEastAsia"/>
          <w:spacing w:val="0"/>
          <w:w w:val="100"/>
          <w:position w:val="0"/>
          <w:sz w:val="24"/>
          <w:szCs w:val="24"/>
        </w:rPr>
        <w:t>]</w:t>
      </w:r>
      <w:r>
        <w:rPr>
          <w:rFonts w:hint="eastAsia" w:asciiTheme="minorEastAsia" w:hAnsiTheme="minorEastAsia" w:eastAsiaTheme="minorEastAsia" w:cstheme="minorEastAsia"/>
          <w:spacing w:val="0"/>
          <w:w w:val="100"/>
          <w:position w:val="0"/>
          <w:sz w:val="24"/>
          <w:szCs w:val="24"/>
          <w:lang w:val="en-US" w:eastAsia="zh-CN"/>
        </w:rPr>
        <w:t>46</w:t>
      </w:r>
      <w:r>
        <w:rPr>
          <w:rFonts w:hint="eastAsia" w:asciiTheme="minorEastAsia" w:hAnsiTheme="minorEastAsia" w:eastAsiaTheme="minorEastAsia" w:cstheme="minorEastAsia"/>
          <w:spacing w:val="0"/>
          <w:w w:val="100"/>
          <w:position w:val="0"/>
          <w:sz w:val="24"/>
          <w:szCs w:val="24"/>
        </w:rPr>
        <w:t>号文件规定，采购活动执行《政府采购促进中小企业发展管理办法》的规定。</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w:t>
      </w: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）投标供应商出具《中小企业声明函》，同时还需有财务审计资质的单位出具的上一年度财务审计报告、从业人员证明，由评委会审定，符合条件的企业享受政府采购政策。</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.1.2监狱和戒毒企业应符合《财政部 司法部关于政府采购支持监狱企业发展有关问题的通知》--财库〔2014〕68号，并提供由省级以上监狱管理局、戒毒管理局(含新疆生产建设兵团)出具的属于监狱企业的证明。</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.1.3投标供应商应如实提供以上证明文件，如存在虚假应标，将取消其投标资格。</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.2投标产品政府采购政策</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.2.1节能产品根据《国务院办公厅关于建立政府强制采购节能产品制度的通知》（国办发〔2007〕51号）的规定，以中国政府采购网（http://www.ccgp.gov.cn/）公布的最新一期节能产品政府采购清单为准。</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35.2.2环境标志产品根据《环境标志产品政府采购实施的意见》（财库[2006]90号）的规定，以中国政府采购网（http://www.ccgp.gov.cn/）公布的最新一期环境标志产品政府采购清单为准。环境标志产品清单中的产品，在投标报价时必须对此类产品单独分项报价，计算出小计及占投标报价总金额的百分比，并提供属于清单内产品的证明资料（从中国政府采购网上下载的网页公告等），未提供节能、环境标志产品计分明细表及属于清单内产品的证明资料的不给予计分。 </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.2.4 若节能、环境标志清单内的产品仅是构成投标产品的部件、组件或零件的，则该投标产品不享受鼓励优惠政策。</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.2.5 同一标段的节能、环境标志产品部分计分只对属于清单内的非强制类产品进行计分，强制类产品不给予计分。 </w:t>
      </w:r>
    </w:p>
    <w:p>
      <w:pPr>
        <w:keepLines w:val="0"/>
        <w:pageBreakBefore w:val="0"/>
        <w:widowControl w:val="0"/>
        <w:shd w:val="clea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.2.6节能、环境标志产品不重复计分；同时列入国家级清单和省级清单的产品不重复计分。</w:t>
      </w:r>
    </w:p>
    <w:p>
      <w:pPr>
        <w:keepLines w:val="0"/>
        <w:pageBreakBefore w:val="0"/>
        <w:widowControl w:val="0"/>
        <w:shd w:val="clear"/>
        <w:tabs>
          <w:tab w:val="left" w:pos="360"/>
        </w:tabs>
        <w:kinsoku/>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3</w:t>
      </w:r>
      <w:r>
        <w:rPr>
          <w:rFonts w:hint="eastAsia" w:asciiTheme="minorEastAsia" w:hAnsiTheme="minorEastAsia" w:eastAsiaTheme="minorEastAsia" w:cstheme="minorEastAsia"/>
          <w:spacing w:val="0"/>
          <w:w w:val="100"/>
          <w:position w:val="0"/>
          <w:sz w:val="24"/>
          <w:szCs w:val="24"/>
          <w:lang w:val="en-US" w:eastAsia="zh-CN"/>
        </w:rPr>
        <w:t>4</w:t>
      </w:r>
      <w:r>
        <w:rPr>
          <w:rFonts w:hint="eastAsia" w:asciiTheme="minorEastAsia" w:hAnsiTheme="minorEastAsia" w:eastAsiaTheme="minorEastAsia" w:cstheme="minorEastAsia"/>
          <w:spacing w:val="0"/>
          <w:w w:val="100"/>
          <w:position w:val="0"/>
          <w:sz w:val="24"/>
          <w:szCs w:val="24"/>
        </w:rPr>
        <w:t>.2.7获得上述认证的产品在投标时应提供有效证明材料。以上所有证明文件复印件须加盖投标人公章并注明“与原件一致”，否则不予计分。</w:t>
      </w:r>
      <w:bookmarkStart w:id="191" w:name="_Toc494096888"/>
      <w:bookmarkStart w:id="192" w:name="_Toc207897909"/>
      <w:bookmarkStart w:id="193" w:name="_Toc244623584"/>
      <w:bookmarkStart w:id="194" w:name="_Toc245176658"/>
      <w:bookmarkStart w:id="195" w:name="_Toc245657546"/>
      <w:bookmarkStart w:id="196" w:name="_Toc245658527"/>
      <w:bookmarkStart w:id="197" w:name="_Toc208337157"/>
    </w:p>
    <w:p>
      <w:pPr>
        <w:widowControl w:val="0"/>
        <w:topLinePunct w:val="0"/>
        <w:bidi w:val="0"/>
        <w:rPr>
          <w:rFonts w:hint="eastAsia" w:ascii="仿宋" w:hAnsi="仿宋" w:eastAsia="仿宋" w:cs="仿宋"/>
          <w:b/>
          <w:bCs/>
          <w:color w:val="000000" w:themeColor="text1"/>
          <w:spacing w:val="0"/>
          <w:w w:val="100"/>
          <w:position w:val="0"/>
          <w:sz w:val="32"/>
          <w:szCs w:val="32"/>
          <w:lang w:val="en-US" w:eastAsia="zh-CN"/>
          <w14:textFill>
            <w14:solidFill>
              <w14:schemeClr w14:val="tx1"/>
            </w14:solidFill>
          </w14:textFill>
        </w:rPr>
      </w:pPr>
      <w:r>
        <w:rPr>
          <w:rFonts w:hint="eastAsia" w:ascii="仿宋" w:hAnsi="仿宋" w:eastAsia="仿宋" w:cs="仿宋"/>
          <w:b/>
          <w:bCs/>
          <w:color w:val="auto"/>
          <w:spacing w:val="0"/>
          <w:w w:val="100"/>
          <w:position w:val="0"/>
          <w:sz w:val="32"/>
          <w:szCs w:val="32"/>
          <w:lang w:val="en-US" w:eastAsia="zh-CN"/>
        </w:rPr>
        <w:br w:type="page"/>
      </w:r>
    </w:p>
    <w:p>
      <w:pPr>
        <w:pStyle w:val="3"/>
        <w:widowControl w:val="0"/>
        <w:numPr>
          <w:ilvl w:val="0"/>
          <w:numId w:val="0"/>
        </w:numPr>
        <w:shd w:val="clear"/>
        <w:topLinePunct w:val="0"/>
        <w:bidi w:val="0"/>
        <w:spacing w:line="360" w:lineRule="auto"/>
        <w:ind w:firstLine="3534" w:firstLineChars="1100"/>
        <w:jc w:val="left"/>
        <w:rPr>
          <w:rFonts w:hint="eastAsia"/>
          <w:color w:val="000000" w:themeColor="text1"/>
          <w:lang w:val="en-US" w:eastAsia="zh-CN"/>
          <w14:textFill>
            <w14:solidFill>
              <w14:schemeClr w14:val="tx1"/>
            </w14:solidFill>
          </w14:textFill>
        </w:rPr>
      </w:pPr>
      <w:r>
        <w:rPr>
          <w:rFonts w:hint="eastAsia" w:ascii="仿宋" w:hAnsi="仿宋" w:eastAsia="仿宋" w:cs="仿宋"/>
          <w:b/>
          <w:bCs/>
          <w:color w:val="000000" w:themeColor="text1"/>
          <w:spacing w:val="0"/>
          <w:w w:val="100"/>
          <w:kern w:val="44"/>
          <w:position w:val="0"/>
          <w:sz w:val="32"/>
          <w:szCs w:val="44"/>
          <w:lang w:val="en-US" w:eastAsia="zh-CN" w:bidi="ar-SA"/>
          <w14:textFill>
            <w14:solidFill>
              <w14:schemeClr w14:val="tx1"/>
            </w14:solidFill>
          </w14:textFill>
        </w:rPr>
        <w:t>第四章 合同条款</w:t>
      </w:r>
    </w:p>
    <w:p>
      <w:pPr>
        <w:tabs>
          <w:tab w:val="left" w:pos="840"/>
        </w:tabs>
        <w:spacing w:line="440" w:lineRule="exact"/>
        <w:ind w:firstLine="482" w:firstLineChars="200"/>
        <w:rPr>
          <w:rFonts w:hint="eastAsia" w:hAnsi="宋体"/>
          <w:b/>
          <w:color w:val="000000" w:themeColor="text1"/>
          <w:sz w:val="24"/>
          <w:szCs w:val="24"/>
          <w14:textFill>
            <w14:solidFill>
              <w14:schemeClr w14:val="tx1"/>
            </w14:solidFill>
          </w14:textFill>
        </w:rPr>
      </w:pPr>
      <w:bookmarkStart w:id="198" w:name="_Toc167712840"/>
      <w:bookmarkStart w:id="199" w:name="_Toc167714038"/>
      <w:bookmarkStart w:id="200" w:name="_Toc167715235"/>
      <w:bookmarkStart w:id="201" w:name="_Toc24832"/>
      <w:bookmarkStart w:id="202" w:name="_Toc25626"/>
      <w:r>
        <w:rPr>
          <w:rFonts w:hint="eastAsia" w:hAnsi="宋体"/>
          <w:b/>
          <w:color w:val="000000" w:themeColor="text1"/>
          <w:sz w:val="24"/>
          <w:szCs w:val="24"/>
          <w14:textFill>
            <w14:solidFill>
              <w14:schemeClr w14:val="tx1"/>
            </w14:solidFill>
          </w14:textFill>
        </w:rPr>
        <w:t>委托方：</w:t>
      </w:r>
      <w:r>
        <w:rPr>
          <w:rFonts w:hint="eastAsia" w:hAnsi="宋体"/>
          <w:b/>
          <w:color w:val="000000" w:themeColor="text1"/>
          <w:sz w:val="24"/>
          <w:szCs w:val="24"/>
          <w:u w:val="single"/>
          <w14:textFill>
            <w14:solidFill>
              <w14:schemeClr w14:val="tx1"/>
            </w14:solidFill>
          </w14:textFill>
        </w:rPr>
        <w:t xml:space="preserve">                 </w:t>
      </w:r>
      <w:r>
        <w:rPr>
          <w:rFonts w:hint="eastAsia" w:hAnsi="宋体"/>
          <w:b/>
          <w:color w:val="000000" w:themeColor="text1"/>
          <w:sz w:val="24"/>
          <w:szCs w:val="24"/>
          <w14:textFill>
            <w14:solidFill>
              <w14:schemeClr w14:val="tx1"/>
            </w14:solidFill>
          </w14:textFill>
        </w:rPr>
        <w:t>（以下简称采购方）</w:t>
      </w:r>
    </w:p>
    <w:p>
      <w:pPr>
        <w:tabs>
          <w:tab w:val="left" w:pos="840"/>
        </w:tabs>
        <w:spacing w:line="440" w:lineRule="exact"/>
        <w:ind w:left="1" w:firstLine="482" w:firstLineChars="200"/>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受托方：</w:t>
      </w:r>
      <w:r>
        <w:rPr>
          <w:rFonts w:hint="eastAsia" w:hAnsi="宋体"/>
          <w:b/>
          <w:color w:val="000000" w:themeColor="text1"/>
          <w:sz w:val="24"/>
          <w:szCs w:val="24"/>
          <w:u w:val="single"/>
          <w14:textFill>
            <w14:solidFill>
              <w14:schemeClr w14:val="tx1"/>
            </w14:solidFill>
          </w14:textFill>
        </w:rPr>
        <w:t xml:space="preserve">                 </w:t>
      </w:r>
      <w:r>
        <w:rPr>
          <w:rFonts w:hint="eastAsia" w:hAnsi="宋体"/>
          <w:b/>
          <w:color w:val="000000" w:themeColor="text1"/>
          <w:sz w:val="24"/>
          <w:szCs w:val="24"/>
          <w14:textFill>
            <w14:solidFill>
              <w14:schemeClr w14:val="tx1"/>
            </w14:solidFill>
          </w14:textFill>
        </w:rPr>
        <w:t>（以下简称乙方）</w:t>
      </w:r>
    </w:p>
    <w:p>
      <w:pPr>
        <w:tabs>
          <w:tab w:val="left" w:pos="840"/>
        </w:tabs>
        <w:spacing w:line="440" w:lineRule="exact"/>
        <w:ind w:firstLine="480" w:firstLineChars="200"/>
        <w:rPr>
          <w:rFonts w:hint="eastAsia" w:hAnsi="宋体" w:cs="Arial"/>
          <w:color w:val="000000" w:themeColor="text1"/>
          <w:sz w:val="24"/>
          <w:szCs w:val="24"/>
          <w14:textFill>
            <w14:solidFill>
              <w14:schemeClr w14:val="tx1"/>
            </w14:solidFill>
          </w14:textFill>
        </w:rPr>
      </w:pPr>
      <w:r>
        <w:rPr>
          <w:rFonts w:hint="eastAsia" w:hAnsi="宋体" w:cs="Arial"/>
          <w:color w:val="000000" w:themeColor="text1"/>
          <w:sz w:val="24"/>
          <w:szCs w:val="24"/>
          <w14:textFill>
            <w14:solidFill>
              <w14:schemeClr w14:val="tx1"/>
            </w14:solidFill>
          </w14:textFill>
        </w:rPr>
        <w:t>根据《中华人民共和国合同法》、《中华人民共和国政府采购法》，经甲乙双方协商一致，签订本合同。双方共同遵守如下条款（其他有关合同项目的特定信息由合同附件予以说明，合同附件及本项目的</w:t>
      </w:r>
      <w:r>
        <w:rPr>
          <w:rFonts w:hint="eastAsia" w:hAnsi="宋体" w:cs="Arial"/>
          <w:color w:val="000000" w:themeColor="text1"/>
          <w:sz w:val="24"/>
          <w:szCs w:val="24"/>
          <w:lang w:eastAsia="zh-CN"/>
          <w14:textFill>
            <w14:solidFill>
              <w14:schemeClr w14:val="tx1"/>
            </w14:solidFill>
          </w14:textFill>
        </w:rPr>
        <w:t>招标</w:t>
      </w:r>
      <w:r>
        <w:rPr>
          <w:rFonts w:hint="eastAsia" w:hAnsi="宋体" w:cs="Arial"/>
          <w:color w:val="000000" w:themeColor="text1"/>
          <w:sz w:val="24"/>
          <w:szCs w:val="24"/>
          <w14:textFill>
            <w14:solidFill>
              <w14:schemeClr w14:val="tx1"/>
            </w14:solidFill>
          </w14:textFill>
        </w:rPr>
        <w:t>文件、投标文件等均为本合同不可分割之一部分）：</w:t>
      </w:r>
    </w:p>
    <w:p>
      <w:pPr>
        <w:tabs>
          <w:tab w:val="left" w:pos="840"/>
        </w:tabs>
        <w:spacing w:line="440" w:lineRule="exact"/>
        <w:ind w:firstLine="3855" w:firstLineChars="1600"/>
        <w:rPr>
          <w:rFonts w:hint="default" w:hAnsi="宋体"/>
          <w:b/>
          <w:bCs/>
          <w:color w:val="000000" w:themeColor="text1"/>
          <w:sz w:val="24"/>
          <w:szCs w:val="24"/>
          <w:lang w:val="en-US" w:eastAsia="zh-CN"/>
          <w14:textFill>
            <w14:solidFill>
              <w14:schemeClr w14:val="tx1"/>
            </w14:solidFill>
          </w14:textFill>
        </w:rPr>
      </w:pPr>
      <w:r>
        <w:rPr>
          <w:rFonts w:hint="eastAsia" w:hAnsi="宋体"/>
          <w:b/>
          <w:bCs/>
          <w:color w:val="000000" w:themeColor="text1"/>
          <w:sz w:val="24"/>
          <w:szCs w:val="24"/>
          <w:lang w:val="en-US" w:eastAsia="zh-CN"/>
          <w14:textFill>
            <w14:solidFill>
              <w14:schemeClr w14:val="tx1"/>
            </w14:solidFill>
          </w14:textFill>
        </w:rPr>
        <w:t>一、项目概况</w:t>
      </w:r>
    </w:p>
    <w:p>
      <w:pPr>
        <w:tabs>
          <w:tab w:val="left" w:pos="840"/>
        </w:tabs>
        <w:spacing w:line="440" w:lineRule="exact"/>
        <w:ind w:firstLine="482" w:firstLineChars="200"/>
        <w:rPr>
          <w:rFonts w:hint="eastAsia" w:hAnsi="宋体"/>
          <w:b w:val="0"/>
          <w:bCs/>
          <w:color w:val="000000" w:themeColor="text1"/>
          <w:sz w:val="24"/>
          <w:szCs w:val="24"/>
          <w:lang w:val="en-US" w:eastAsia="zh-CN"/>
          <w14:textFill>
            <w14:solidFill>
              <w14:schemeClr w14:val="tx1"/>
            </w14:solidFill>
          </w14:textFill>
        </w:rPr>
      </w:pPr>
      <w:r>
        <w:rPr>
          <w:rFonts w:hint="eastAsia" w:hAnsi="宋体"/>
          <w:b/>
          <w:bCs/>
          <w:color w:val="000000" w:themeColor="text1"/>
          <w:sz w:val="24"/>
          <w:szCs w:val="24"/>
          <w:lang w:val="en-US" w:eastAsia="zh-CN"/>
          <w14:textFill>
            <w14:solidFill>
              <w14:schemeClr w14:val="tx1"/>
            </w14:solidFill>
          </w14:textFill>
        </w:rPr>
        <w:t>第一条</w:t>
      </w:r>
      <w:r>
        <w:rPr>
          <w:rFonts w:hint="eastAsia" w:hAnsi="宋体"/>
          <w:color w:val="000000" w:themeColor="text1"/>
          <w:sz w:val="24"/>
          <w:szCs w:val="24"/>
          <w:lang w:val="en-US" w:eastAsia="zh-CN"/>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lang w:val="en-US" w:eastAsia="zh-CN"/>
          <w14:textFill>
            <w14:solidFill>
              <w14:schemeClr w14:val="tx1"/>
            </w14:solidFill>
          </w14:textFill>
        </w:rPr>
        <w:t>项目概况：位置位于县城迎宾路南侧，政府文化广场4号楼，7层至18层，建筑面积8412</w:t>
      </w:r>
      <w:r>
        <w:rPr>
          <w:rFonts w:hint="eastAsia" w:hAnsi="宋体"/>
          <w:color w:val="000000" w:themeColor="text1"/>
          <w:sz w:val="24"/>
          <w:szCs w:val="24"/>
          <w14:textFill>
            <w14:solidFill>
              <w14:schemeClr w14:val="tx1"/>
            </w14:solidFill>
          </w14:textFill>
        </w:rPr>
        <w:t>平方米</w:t>
      </w:r>
      <w:r>
        <w:rPr>
          <w:rFonts w:hint="eastAsia" w:hAnsi="宋体"/>
          <w:color w:val="000000" w:themeColor="text1"/>
          <w:sz w:val="24"/>
          <w:szCs w:val="24"/>
          <w:lang w:eastAsia="zh-CN"/>
          <w14:textFill>
            <w14:solidFill>
              <w14:schemeClr w14:val="tx1"/>
            </w14:solidFill>
          </w14:textFill>
        </w:rPr>
        <w:t>。</w:t>
      </w:r>
      <w:r>
        <w:rPr>
          <w:rFonts w:hint="eastAsia" w:hAnsi="宋体"/>
          <w:color w:val="000000" w:themeColor="text1"/>
          <w:sz w:val="24"/>
          <w:szCs w:val="24"/>
          <w:lang w:val="en-US" w:eastAsia="zh-CN"/>
          <w14:textFill>
            <w14:solidFill>
              <w14:schemeClr w14:val="tx1"/>
            </w14:solidFill>
          </w14:textFill>
        </w:rPr>
        <w:t>每层楼都有卫生间。</w:t>
      </w:r>
    </w:p>
    <w:p>
      <w:pPr>
        <w:widowControl w:val="0"/>
        <w:topLinePunct w:val="0"/>
        <w:bidi w:val="0"/>
        <w:spacing w:line="360" w:lineRule="auto"/>
        <w:ind w:firstLine="482" w:firstLineChars="200"/>
        <w:rPr>
          <w:rFonts w:hint="default"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二</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乙方提供服务的受益人为采购方</w:t>
      </w:r>
      <w:r>
        <w:rPr>
          <w:rFonts w:hint="eastAsia" w:hAnsi="宋体" w:cs="Arial"/>
          <w:color w:val="000000" w:themeColor="text1"/>
          <w:sz w:val="24"/>
          <w:szCs w:val="24"/>
          <w14:textFill>
            <w14:solidFill>
              <w14:schemeClr w14:val="tx1"/>
            </w14:solidFill>
          </w14:textFill>
        </w:rPr>
        <w:t>和本物业、保安的使用人</w:t>
      </w:r>
      <w:r>
        <w:rPr>
          <w:rFonts w:hint="eastAsia" w:hAnsi="宋体"/>
          <w:color w:val="000000" w:themeColor="text1"/>
          <w:sz w:val="24"/>
          <w:szCs w:val="24"/>
          <w14:textFill>
            <w14:solidFill>
              <w14:schemeClr w14:val="tx1"/>
            </w14:solidFill>
          </w14:textFill>
        </w:rPr>
        <w:t>，甲乙双方均应对履行本合同承担相应的责任。</w:t>
      </w:r>
      <w:r>
        <w:rPr>
          <w:rFonts w:hint="eastAsia" w:asciiTheme="minorEastAsia" w:hAnsiTheme="minorEastAsia" w:eastAsiaTheme="minorEastAsia" w:cstheme="minorEastAsia"/>
          <w:b/>
          <w:bCs/>
          <w:color w:val="000000" w:themeColor="text1"/>
          <w:spacing w:val="0"/>
          <w:w w:val="100"/>
          <w:position w:val="0"/>
          <w:sz w:val="24"/>
          <w:szCs w:val="24"/>
          <w:lang w:val="en-US" w:eastAsia="zh-CN"/>
          <w14:textFill>
            <w14:solidFill>
              <w14:schemeClr w14:val="tx1"/>
            </w14:solidFill>
          </w14:textFill>
        </w:rPr>
        <w:t>原合同于2026年7月8日到期，由于进入招标程序，大院物业服务存在空档期，空档期产生的物业费用，依中标价格，按实际天数结算。</w:t>
      </w:r>
    </w:p>
    <w:p>
      <w:pPr>
        <w:tabs>
          <w:tab w:val="left" w:pos="840"/>
        </w:tabs>
        <w:spacing w:line="440" w:lineRule="exact"/>
        <w:ind w:firstLine="480" w:firstLineChars="200"/>
        <w:rPr>
          <w:rFonts w:hint="eastAsia" w:hAnsi="宋体"/>
          <w:color w:val="000000" w:themeColor="text1"/>
          <w:sz w:val="24"/>
          <w:szCs w:val="24"/>
          <w14:textFill>
            <w14:solidFill>
              <w14:schemeClr w14:val="tx1"/>
            </w14:solidFill>
          </w14:textFill>
        </w:rPr>
      </w:pPr>
    </w:p>
    <w:p>
      <w:pPr>
        <w:tabs>
          <w:tab w:val="left" w:pos="840"/>
        </w:tabs>
        <w:spacing w:line="440" w:lineRule="exact"/>
        <w:jc w:val="center"/>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二、服务事项</w:t>
      </w:r>
    </w:p>
    <w:p>
      <w:pPr>
        <w:tabs>
          <w:tab w:val="left" w:pos="840"/>
        </w:tabs>
        <w:spacing w:line="440" w:lineRule="exact"/>
        <w:ind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三</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具体</w:t>
      </w:r>
      <w:r>
        <w:rPr>
          <w:rFonts w:hint="eastAsia" w:hAnsi="宋体" w:cs="Arial"/>
          <w:color w:val="000000" w:themeColor="text1"/>
          <w:sz w:val="24"/>
          <w:szCs w:val="24"/>
          <w14:textFill>
            <w14:solidFill>
              <w14:schemeClr w14:val="tx1"/>
            </w14:solidFill>
          </w14:textFill>
        </w:rPr>
        <w:t>委托管理事项</w:t>
      </w:r>
      <w:r>
        <w:rPr>
          <w:rFonts w:hint="eastAsia" w:hAnsi="宋体"/>
          <w:color w:val="000000" w:themeColor="text1"/>
          <w:sz w:val="24"/>
          <w:szCs w:val="24"/>
          <w14:textFill>
            <w14:solidFill>
              <w14:schemeClr w14:val="tx1"/>
            </w14:solidFill>
          </w14:textFill>
        </w:rPr>
        <w:t>见本项目</w:t>
      </w:r>
      <w:r>
        <w:rPr>
          <w:rFonts w:hint="eastAsia" w:hAnsi="宋体"/>
          <w:color w:val="000000" w:themeColor="text1"/>
          <w:sz w:val="24"/>
          <w:szCs w:val="24"/>
          <w:lang w:eastAsia="zh-CN"/>
          <w14:textFill>
            <w14:solidFill>
              <w14:schemeClr w14:val="tx1"/>
            </w14:solidFill>
          </w14:textFill>
        </w:rPr>
        <w:t>招标</w:t>
      </w:r>
      <w:r>
        <w:rPr>
          <w:rFonts w:hint="eastAsia" w:hAnsi="宋体"/>
          <w:color w:val="000000" w:themeColor="text1"/>
          <w:sz w:val="24"/>
          <w:szCs w:val="24"/>
          <w14:textFill>
            <w14:solidFill>
              <w14:schemeClr w14:val="tx1"/>
            </w14:solidFill>
          </w14:textFill>
        </w:rPr>
        <w:t>文件采购人需求。</w:t>
      </w:r>
    </w:p>
    <w:p>
      <w:pPr>
        <w:tabs>
          <w:tab w:val="left" w:pos="840"/>
        </w:tabs>
        <w:spacing w:line="440" w:lineRule="exact"/>
        <w:jc w:val="center"/>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三、服务期限</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四</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管理服务期限及服务方式：</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1、服务期限： </w:t>
      </w:r>
      <w:r>
        <w:rPr>
          <w:rFonts w:hint="eastAsia" w:hAnsi="宋体"/>
          <w:color w:val="000000" w:themeColor="text1"/>
          <w:sz w:val="24"/>
          <w:szCs w:val="24"/>
          <w:lang w:val="en-US" w:eastAsia="zh-CN"/>
          <w14:textFill>
            <w14:solidFill>
              <w14:schemeClr w14:val="tx1"/>
            </w14:solidFill>
          </w14:textFill>
        </w:rPr>
        <w:t>2026</w:t>
      </w:r>
      <w:r>
        <w:rPr>
          <w:rFonts w:hint="eastAsia" w:hAnsi="宋体"/>
          <w:color w:val="000000" w:themeColor="text1"/>
          <w:sz w:val="24"/>
          <w:szCs w:val="24"/>
          <w14:textFill>
            <w14:solidFill>
              <w14:schemeClr w14:val="tx1"/>
            </w14:solidFill>
          </w14:textFill>
        </w:rPr>
        <w:t>年</w:t>
      </w:r>
      <w:r>
        <w:rPr>
          <w:rFonts w:hint="eastAsia" w:hAnsi="宋体"/>
          <w:color w:val="000000" w:themeColor="text1"/>
          <w:sz w:val="24"/>
          <w:szCs w:val="24"/>
          <w:lang w:val="en-US" w:eastAsia="zh-CN"/>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月</w:t>
      </w:r>
      <w:r>
        <w:rPr>
          <w:rFonts w:hint="eastAsia" w:hAnsi="宋体"/>
          <w:color w:val="000000" w:themeColor="text1"/>
          <w:sz w:val="24"/>
          <w:szCs w:val="24"/>
          <w:lang w:val="en-US" w:eastAsia="zh-CN"/>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日至  </w:t>
      </w:r>
      <w:r>
        <w:rPr>
          <w:rFonts w:hint="eastAsia" w:hAnsi="宋体"/>
          <w:color w:val="000000" w:themeColor="text1"/>
          <w:sz w:val="24"/>
          <w:szCs w:val="24"/>
          <w:lang w:val="en-US" w:eastAsia="zh-CN"/>
          <w14:textFill>
            <w14:solidFill>
              <w14:schemeClr w14:val="tx1"/>
            </w14:solidFill>
          </w14:textFill>
        </w:rPr>
        <w:t xml:space="preserve"> 2026</w:t>
      </w:r>
      <w:r>
        <w:rPr>
          <w:rFonts w:hint="eastAsia" w:hAnsi="宋体"/>
          <w:color w:val="000000" w:themeColor="text1"/>
          <w:sz w:val="24"/>
          <w:szCs w:val="24"/>
          <w14:textFill>
            <w14:solidFill>
              <w14:schemeClr w14:val="tx1"/>
            </w14:solidFill>
          </w14:textFill>
        </w:rPr>
        <w:t xml:space="preserve">年 </w:t>
      </w:r>
      <w:r>
        <w:rPr>
          <w:rFonts w:hint="eastAsia" w:hAnsi="宋体"/>
          <w:color w:val="000000" w:themeColor="text1"/>
          <w:sz w:val="24"/>
          <w:szCs w:val="24"/>
          <w:lang w:val="en-US" w:eastAsia="zh-CN"/>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月</w:t>
      </w:r>
      <w:r>
        <w:rPr>
          <w:rFonts w:hint="eastAsia" w:hAnsi="宋体"/>
          <w:color w:val="000000" w:themeColor="text1"/>
          <w:sz w:val="24"/>
          <w:szCs w:val="24"/>
          <w:lang w:val="en-US" w:eastAsia="zh-CN"/>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日。</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2、服务方式：采取总价包干形式，不接受转包。</w:t>
      </w:r>
    </w:p>
    <w:p>
      <w:pPr>
        <w:tabs>
          <w:tab w:val="left" w:pos="840"/>
        </w:tabs>
        <w:spacing w:line="440" w:lineRule="exact"/>
        <w:ind w:left="1" w:firstLine="470" w:firstLineChars="196"/>
        <w:rPr>
          <w:rFonts w:hint="default" w:hAnsi="宋体" w:eastAsia="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3，每年考核合格后，签订合同；续签合同一年一签，不得超过三年。</w:t>
      </w:r>
    </w:p>
    <w:p>
      <w:pPr>
        <w:tabs>
          <w:tab w:val="left" w:pos="840"/>
        </w:tabs>
        <w:spacing w:line="440" w:lineRule="exact"/>
        <w:jc w:val="center"/>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四、双方权利义务</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五</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采购方权利义务</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代表和维护产权人、使用人的合法权益；</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2</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审定乙方</w:t>
      </w:r>
      <w:r>
        <w:rPr>
          <w:rFonts w:hint="eastAsia" w:hAnsi="宋体" w:cs="Arial"/>
          <w:color w:val="000000" w:themeColor="text1"/>
          <w:sz w:val="24"/>
          <w:szCs w:val="24"/>
          <w14:textFill>
            <w14:solidFill>
              <w14:schemeClr w14:val="tx1"/>
            </w14:solidFill>
          </w14:textFill>
        </w:rPr>
        <w:t>拟定的</w:t>
      </w:r>
      <w:r>
        <w:rPr>
          <w:rFonts w:hint="eastAsia" w:hAnsi="宋体"/>
          <w:color w:val="000000" w:themeColor="text1"/>
          <w:sz w:val="24"/>
          <w:szCs w:val="24"/>
          <w14:textFill>
            <w14:solidFill>
              <w14:schemeClr w14:val="tx1"/>
            </w14:solidFill>
          </w14:textFill>
        </w:rPr>
        <w:t>管理制度和</w:t>
      </w:r>
      <w:r>
        <w:rPr>
          <w:rFonts w:hint="eastAsia" w:hAnsi="宋体" w:cs="Arial"/>
          <w:color w:val="000000" w:themeColor="text1"/>
          <w:sz w:val="24"/>
          <w:szCs w:val="24"/>
          <w14:textFill>
            <w14:solidFill>
              <w14:schemeClr w14:val="tx1"/>
            </w14:solidFill>
          </w14:textFill>
        </w:rPr>
        <w:t>管理服务年度计划</w:t>
      </w:r>
      <w:r>
        <w:rPr>
          <w:rFonts w:hint="eastAsia" w:hAnsi="宋体"/>
          <w:color w:val="000000" w:themeColor="text1"/>
          <w:sz w:val="24"/>
          <w:szCs w:val="24"/>
          <w14:textFill>
            <w14:solidFill>
              <w14:schemeClr w14:val="tx1"/>
            </w14:solidFill>
          </w14:textFill>
        </w:rPr>
        <w:t>，并提出合理化建议，督促乙方健全应有的制度规程、工作规范等；</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3</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检查监督乙方管理工作的实施及制度的执行情况；</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s="Arial"/>
          <w:color w:val="000000" w:themeColor="text1"/>
          <w:sz w:val="24"/>
          <w:szCs w:val="24"/>
          <w14:textFill>
            <w14:solidFill>
              <w14:schemeClr w14:val="tx1"/>
            </w14:solidFill>
          </w14:textFill>
        </w:rPr>
        <w:t>4</w:t>
      </w:r>
      <w:r>
        <w:rPr>
          <w:rFonts w:hint="eastAsia" w:hAnsi="宋体" w:cs="Arial"/>
          <w:color w:val="000000" w:themeColor="text1"/>
          <w:sz w:val="24"/>
          <w:szCs w:val="24"/>
          <w:lang w:val="en-US" w:eastAsia="zh-CN"/>
          <w14:textFill>
            <w14:solidFill>
              <w14:schemeClr w14:val="tx1"/>
            </w14:solidFill>
          </w14:textFill>
        </w:rPr>
        <w:t>.</w:t>
      </w:r>
      <w:r>
        <w:rPr>
          <w:rFonts w:hint="eastAsia" w:hAnsi="宋体" w:cs="Arial"/>
          <w:color w:val="000000" w:themeColor="text1"/>
          <w:sz w:val="24"/>
          <w:szCs w:val="24"/>
          <w14:textFill>
            <w14:solidFill>
              <w14:schemeClr w14:val="tx1"/>
            </w14:solidFill>
          </w14:textFill>
        </w:rPr>
        <w:t>在合同生效之日起向乙方提供适当的管理用房（产权属采购方），由乙方无偿使用，乙方要列明管理用房分配方案并报采购方审批；</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5</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负责收集、整理管理所需全部图纸、档案、资料，适时提供给乙方；</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6</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对乙方不称职的工作人员，采购方有权要求乙方限期更换；</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7</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协助乙方做好管理工作；</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8</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按时支付管理费给乙方；</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9</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招标</w:t>
      </w:r>
      <w:r>
        <w:rPr>
          <w:rFonts w:hint="eastAsia" w:hAnsi="宋体"/>
          <w:color w:val="000000" w:themeColor="text1"/>
          <w:sz w:val="24"/>
          <w:szCs w:val="24"/>
          <w14:textFill>
            <w14:solidFill>
              <w14:schemeClr w14:val="tx1"/>
            </w14:solidFill>
          </w14:textFill>
        </w:rPr>
        <w:t>文件、投标文件及合同附件中约定的采购方其它权利义务。</w:t>
      </w:r>
    </w:p>
    <w:p>
      <w:pPr>
        <w:tabs>
          <w:tab w:val="left" w:pos="840"/>
        </w:tabs>
        <w:spacing w:line="440" w:lineRule="exact"/>
        <w:ind w:left="1" w:firstLine="472" w:firstLineChars="196"/>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六</w:t>
      </w:r>
      <w:r>
        <w:rPr>
          <w:rFonts w:hint="eastAsia" w:hAnsi="宋体"/>
          <w:b/>
          <w:color w:val="000000" w:themeColor="text1"/>
          <w:sz w:val="24"/>
          <w:szCs w:val="24"/>
          <w14:textFill>
            <w14:solidFill>
              <w14:schemeClr w14:val="tx1"/>
            </w14:solidFill>
          </w14:textFill>
        </w:rPr>
        <w:t>条  乙方权利义务</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根据有关法律法规及本合同的约定，制订管理制度</w:t>
      </w:r>
      <w:r>
        <w:rPr>
          <w:rFonts w:hint="eastAsia" w:hAnsi="宋体" w:cs="Arial"/>
          <w:color w:val="000000" w:themeColor="text1"/>
          <w:sz w:val="24"/>
          <w:szCs w:val="24"/>
          <w14:textFill>
            <w14:solidFill>
              <w14:schemeClr w14:val="tx1"/>
            </w14:solidFill>
          </w14:textFill>
        </w:rPr>
        <w:t>，编制管理年度计划，并经采购方审定后实施</w:t>
      </w:r>
      <w:r>
        <w:rPr>
          <w:rFonts w:hint="eastAsia" w:hAnsi="宋体"/>
          <w:color w:val="000000" w:themeColor="text1"/>
          <w:sz w:val="24"/>
          <w:szCs w:val="24"/>
          <w14:textFill>
            <w14:solidFill>
              <w14:schemeClr w14:val="tx1"/>
            </w14:solidFill>
          </w14:textFill>
        </w:rPr>
        <w:t>；</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2</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乙方</w:t>
      </w:r>
      <w:r>
        <w:rPr>
          <w:rFonts w:hint="eastAsia" w:hAnsi="宋体" w:cs="宋体"/>
          <w:color w:val="000000" w:themeColor="text1"/>
          <w:spacing w:val="10"/>
          <w:sz w:val="24"/>
          <w:szCs w:val="24"/>
          <w14:textFill>
            <w14:solidFill>
              <w14:schemeClr w14:val="tx1"/>
            </w14:solidFill>
          </w14:textFill>
        </w:rPr>
        <w:t>不得</w:t>
      </w:r>
      <w:r>
        <w:rPr>
          <w:rFonts w:hint="eastAsia" w:hAnsi="宋体"/>
          <w:color w:val="000000" w:themeColor="text1"/>
          <w:sz w:val="24"/>
          <w:szCs w:val="24"/>
          <w14:textFill>
            <w14:solidFill>
              <w14:schemeClr w14:val="tx1"/>
            </w14:solidFill>
          </w14:textFill>
        </w:rPr>
        <w:t>转包或分包项目内容，乙方转包或分包项目内容的，采购方有权解除合同，并限期乙方在规定的时间内移交物业、物业管理用房及有关档案资料；</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s="Arial"/>
          <w:color w:val="000000" w:themeColor="text1"/>
          <w:sz w:val="24"/>
          <w:szCs w:val="24"/>
          <w14:textFill>
            <w14:solidFill>
              <w14:schemeClr w14:val="tx1"/>
            </w14:solidFill>
          </w14:textFill>
        </w:rPr>
        <w:t>3</w:t>
      </w:r>
      <w:r>
        <w:rPr>
          <w:rFonts w:hint="eastAsia" w:hAnsi="宋体" w:cs="Arial"/>
          <w:color w:val="000000" w:themeColor="text1"/>
          <w:sz w:val="24"/>
          <w:szCs w:val="24"/>
          <w:lang w:val="en-US" w:eastAsia="zh-CN"/>
          <w14:textFill>
            <w14:solidFill>
              <w14:schemeClr w14:val="tx1"/>
            </w14:solidFill>
          </w14:textFill>
        </w:rPr>
        <w:t>.</w:t>
      </w:r>
      <w:r>
        <w:rPr>
          <w:rFonts w:hint="eastAsia" w:hAnsi="宋体" w:cs="Arial"/>
          <w:color w:val="000000" w:themeColor="text1"/>
          <w:sz w:val="24"/>
          <w:szCs w:val="24"/>
          <w14:textFill>
            <w14:solidFill>
              <w14:schemeClr w14:val="tx1"/>
            </w14:solidFill>
          </w14:textFill>
        </w:rPr>
        <w:t>负责编制管理年度计划；</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s="Arial"/>
          <w:color w:val="000000" w:themeColor="text1"/>
          <w:sz w:val="24"/>
          <w:szCs w:val="24"/>
          <w14:textFill>
            <w14:solidFill>
              <w14:schemeClr w14:val="tx1"/>
            </w14:solidFill>
          </w14:textFill>
        </w:rPr>
        <w:t>4</w:t>
      </w:r>
      <w:r>
        <w:rPr>
          <w:rFonts w:hint="eastAsia" w:hAnsi="宋体" w:cs="Arial"/>
          <w:color w:val="000000" w:themeColor="text1"/>
          <w:sz w:val="24"/>
          <w:szCs w:val="24"/>
          <w:lang w:val="en-US" w:eastAsia="zh-CN"/>
          <w14:textFill>
            <w14:solidFill>
              <w14:schemeClr w14:val="tx1"/>
            </w14:solidFill>
          </w14:textFill>
        </w:rPr>
        <w:t>.</w:t>
      </w:r>
      <w:r>
        <w:rPr>
          <w:rFonts w:hint="eastAsia" w:hAnsi="宋体" w:cs="Arial"/>
          <w:color w:val="000000" w:themeColor="text1"/>
          <w:sz w:val="24"/>
          <w:szCs w:val="24"/>
          <w14:textFill>
            <w14:solidFill>
              <w14:schemeClr w14:val="tx1"/>
            </w14:solidFill>
          </w14:textFill>
        </w:rPr>
        <w:t>对物业使用人违反法规、规章的行为，有责任告知采购方处理；</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5</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在</w:t>
      </w:r>
      <w:r>
        <w:rPr>
          <w:rFonts w:hint="eastAsia" w:hAnsi="宋体" w:cs="Arial"/>
          <w:color w:val="000000" w:themeColor="text1"/>
          <w:sz w:val="24"/>
          <w:szCs w:val="24"/>
          <w14:textFill>
            <w14:solidFill>
              <w14:schemeClr w14:val="tx1"/>
            </w14:solidFill>
          </w14:textFill>
        </w:rPr>
        <w:t>物业</w:t>
      </w:r>
      <w:r>
        <w:rPr>
          <w:rFonts w:hint="eastAsia" w:hAnsi="宋体"/>
          <w:color w:val="000000" w:themeColor="text1"/>
          <w:sz w:val="24"/>
          <w:szCs w:val="24"/>
          <w14:textFill>
            <w14:solidFill>
              <w14:schemeClr w14:val="tx1"/>
            </w14:solidFill>
          </w14:textFill>
        </w:rPr>
        <w:t>日常管理过程中发生的事故应及时告知采购人；物业设施需要维修、保养的，应事先告知采购人；</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6</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对本物业的公用设施不得擅自占用和改变使用功能；</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s="Arial"/>
          <w:color w:val="000000" w:themeColor="text1"/>
          <w:sz w:val="24"/>
          <w:szCs w:val="24"/>
          <w14:textFill>
            <w14:solidFill>
              <w14:schemeClr w14:val="tx1"/>
            </w14:solidFill>
          </w14:textFill>
        </w:rPr>
        <w:t>7</w:t>
      </w:r>
      <w:r>
        <w:rPr>
          <w:rFonts w:hint="eastAsia" w:hAnsi="宋体" w:cs="Arial"/>
          <w:color w:val="000000" w:themeColor="text1"/>
          <w:sz w:val="24"/>
          <w:szCs w:val="24"/>
          <w:lang w:val="en-US" w:eastAsia="zh-CN"/>
          <w14:textFill>
            <w14:solidFill>
              <w14:schemeClr w14:val="tx1"/>
            </w14:solidFill>
          </w14:textFill>
        </w:rPr>
        <w:t>.</w:t>
      </w:r>
      <w:r>
        <w:rPr>
          <w:rFonts w:hint="eastAsia" w:hAnsi="宋体" w:cs="Arial"/>
          <w:color w:val="000000" w:themeColor="text1"/>
          <w:sz w:val="24"/>
          <w:szCs w:val="24"/>
          <w14:textFill>
            <w14:solidFill>
              <w14:schemeClr w14:val="tx1"/>
            </w14:solidFill>
          </w14:textFill>
        </w:rPr>
        <w:t>在物业日常管理过程中对无法解决的事项或物业设施需要维修、保养的，要及时向采购方反映；</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s="仿宋_GB2312"/>
          <w:color w:val="000000" w:themeColor="text1"/>
          <w:sz w:val="24"/>
          <w:szCs w:val="24"/>
          <w14:textFill>
            <w14:solidFill>
              <w14:schemeClr w14:val="tx1"/>
            </w14:solidFill>
          </w14:textFill>
        </w:rPr>
        <w:t>8</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在服务期内，乙方必须做好工作人员所需要的安全教育及安全措施，保证工作人员的安全，乙方工作人员在采购方工作范围内发生事故的一切责任由乙方负责；</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9</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乙方的服务人员要有符合国家规定的上岗证，要严格政审，没有刑事犯罪记录，重要岗位人员聘用要经采购方审定，同时，乙方的服务人员须听从采购方调动指挥；</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10</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乙方员工的工资、社会保险等福利,必须符合国家有关规定；</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11</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本合同终止时，乙方必须在采购方要求的时间内及时移交本物业，并向采购方移交全部管理用房及有关档案资料；</w:t>
      </w:r>
    </w:p>
    <w:p>
      <w:pPr>
        <w:tabs>
          <w:tab w:val="left" w:pos="840"/>
        </w:tabs>
        <w:spacing w:line="440" w:lineRule="exact"/>
        <w:ind w:left="1" w:firstLine="470" w:firstLineChars="196"/>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12</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招标</w:t>
      </w:r>
      <w:r>
        <w:rPr>
          <w:rFonts w:hint="eastAsia" w:hAnsi="宋体"/>
          <w:color w:val="000000" w:themeColor="text1"/>
          <w:sz w:val="24"/>
          <w:szCs w:val="24"/>
          <w14:textFill>
            <w14:solidFill>
              <w14:schemeClr w14:val="tx1"/>
            </w14:solidFill>
          </w14:textFill>
        </w:rPr>
        <w:t>文件及合同附件中约定的乙方其它权利义务。</w:t>
      </w:r>
    </w:p>
    <w:p>
      <w:pPr>
        <w:tabs>
          <w:tab w:val="left" w:pos="840"/>
        </w:tabs>
        <w:spacing w:line="440" w:lineRule="exact"/>
        <w:ind w:left="1" w:firstLine="472" w:firstLineChars="196"/>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七</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具体服务内容及质量要求如下。</w:t>
      </w:r>
    </w:p>
    <w:p>
      <w:pPr>
        <w:tabs>
          <w:tab w:val="left" w:pos="840"/>
        </w:tabs>
        <w:spacing w:line="440" w:lineRule="exact"/>
        <w:ind w:firstLine="482" w:firstLineChars="200"/>
        <w:rPr>
          <w:rFonts w:hint="eastAsia" w:hAnsi="宋体"/>
          <w:b w:val="0"/>
          <w:bCs/>
          <w:color w:val="000000" w:themeColor="text1"/>
          <w:sz w:val="24"/>
          <w:szCs w:val="24"/>
          <w:lang w:val="en-US" w:eastAsia="zh-CN"/>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服务内容（具体内容以采购内容和要求为准）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保洁服务（不少于3人，年龄在55岁以下）</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1.保洁范围（文化广场4号楼七层至十八层，负责对办公区域、周围场地及公共通道卫生：</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（1）洗手间小便器清洁保养</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default" w:hAnsi="宋体"/>
          <w:color w:val="000000" w:themeColor="text1"/>
          <w:sz w:val="24"/>
          <w:szCs w:val="24"/>
          <w:lang w:val="en-US" w:eastAsia="zh-CN"/>
          <w14:textFill>
            <w14:solidFill>
              <w14:schemeClr w14:val="tx1"/>
            </w14:solidFill>
          </w14:textFill>
        </w:rPr>
        <w:t>①</w:t>
      </w:r>
      <w:r>
        <w:rPr>
          <w:rFonts w:hint="eastAsia" w:hAnsi="宋体"/>
          <w:color w:val="000000" w:themeColor="text1"/>
          <w:sz w:val="24"/>
          <w:szCs w:val="24"/>
          <w:lang w:val="en-US" w:eastAsia="zh-CN"/>
          <w14:textFill>
            <w14:solidFill>
              <w14:schemeClr w14:val="tx1"/>
            </w14:solidFill>
          </w14:textFill>
        </w:rPr>
        <w:t>检查方法</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&lt;1&gt;直观小便器内部、外部有无污渍、污垢及明显水渍、水迹。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&lt;2&gt;手持白色柔软纸擦拭小便器接尿斗外部下方，察看有无污垢。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&lt;3&gt;直观并放水检查小便器上、下水是否畅通。</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&lt;4&gt;直观小便器釉面色泽是否光亮、有无损伤。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②</w:t>
      </w:r>
      <w:r>
        <w:rPr>
          <w:rFonts w:hint="eastAsia" w:hAnsi="宋体"/>
          <w:color w:val="000000" w:themeColor="text1"/>
          <w:sz w:val="24"/>
          <w:szCs w:val="24"/>
          <w:lang w:val="en-US" w:eastAsia="zh-CN"/>
          <w14:textFill>
            <w14:solidFill>
              <w14:schemeClr w14:val="tx1"/>
            </w14:solidFill>
          </w14:textFill>
        </w:rPr>
        <w:t>质量标准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&lt;1&gt;小便器内部无污渍、污垢。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&lt;2&gt;小便器内部无灰尘、污渍、污垢及明显水渍、水迹。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&lt;3&gt;小便器接尿斗外沿下方无污垢。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&lt;4&gt;小便器釉面色泽光亮、无损伤。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&lt;5&gt;小便器上、下水畅通。</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（2）洗手间洗脸盆、台面、化妆棉清洁保养</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①</w:t>
      </w:r>
      <w:r>
        <w:rPr>
          <w:rFonts w:hint="eastAsia" w:hAnsi="宋体"/>
          <w:color w:val="000000" w:themeColor="text1"/>
          <w:sz w:val="24"/>
          <w:szCs w:val="24"/>
          <w:lang w:val="en-US" w:eastAsia="zh-CN"/>
          <w14:textFill>
            <w14:solidFill>
              <w14:schemeClr w14:val="tx1"/>
            </w14:solidFill>
          </w14:textFill>
        </w:rPr>
        <w:t>检查方法</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&lt;1&gt;直观洗脸盆、台面、镜面有无污渍、污垢、水渍、水迹。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&lt;2&gt;手持白色柔软纸擦拭洗脸盆、台面、镜面及四角，查看有无灰尘。</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&lt;3&gt;直观卫生洁具（水龙头）表面有无污渍、污垢、水渍、水迹。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&lt;4&gt;手持白色柔软纸擦拭卫生洁具（水龙头）下部，手柄下面，查看有无污垢。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&lt;5&gt;用干净抹布擦拭洗脸盆溢水口处，查看有无污渍、污垢。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&lt;6&gt;放水检查洗脸盆上、下水及溢水口是否畅通、无阻碍。</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&lt;7&gt;手持金色柔软纸擦拭洗脸盆、化妆台下面，查看有无灰尘、污渍、污垢。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②</w:t>
      </w:r>
      <w:r>
        <w:rPr>
          <w:rFonts w:hint="eastAsia" w:hAnsi="宋体"/>
          <w:color w:val="000000" w:themeColor="text1"/>
          <w:sz w:val="24"/>
          <w:szCs w:val="24"/>
          <w:lang w:val="en-US" w:eastAsia="zh-CN"/>
          <w14:textFill>
            <w14:solidFill>
              <w14:schemeClr w14:val="tx1"/>
            </w14:solidFill>
          </w14:textFill>
        </w:rPr>
        <w:t>质量标准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&lt;1&gt;洗脸盆、化妆台、化妆镜表面无灰尘、污渍、污垢、水渍、水迹。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&lt;2&gt;卫生洁具（水龙头）表面无灰尘、污渍、污垢、水渍、水迹。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&lt;3&gt;洗脸盆釉面色泽光亮、无损伤。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&lt;4&gt;化妆镜面影像清晰。</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&lt;5&gt;化妆台面色泽光亮、无损伤。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&lt;6&gt;洗脸盆上、下水及溢水口畅通、无阻碍。</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&lt;7&gt;洗脸盆、化妆台下面无灰尘、污渍、污垢。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（3）洗手间地面清洁保养</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①</w:t>
      </w:r>
      <w:r>
        <w:rPr>
          <w:rFonts w:hint="eastAsia" w:hAnsi="宋体"/>
          <w:color w:val="000000" w:themeColor="text1"/>
          <w:sz w:val="24"/>
          <w:szCs w:val="24"/>
          <w:lang w:val="en-US" w:eastAsia="zh-CN"/>
          <w14:textFill>
            <w14:solidFill>
              <w14:schemeClr w14:val="tx1"/>
            </w14:solidFill>
          </w14:textFill>
        </w:rPr>
        <w:t>检查方法</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&lt;1&gt;直观地面表面无污渍、污垢、水渍、水迹。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&lt;2&gt;直观小便器下方地面有无尿渍。</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&lt;3&gt;首次白色柔软纸擦拭墙面、坐厕器后侧、坐厕隔离板下方等地面死角处，查看有无污渍、污垢。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&lt;4&gt;直观地面釉面砖的色泽是否光亮，又无损伤。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②</w:t>
      </w:r>
      <w:r>
        <w:rPr>
          <w:rFonts w:hint="eastAsia" w:hAnsi="宋体"/>
          <w:color w:val="000000" w:themeColor="text1"/>
          <w:sz w:val="24"/>
          <w:szCs w:val="24"/>
          <w:lang w:val="en-US" w:eastAsia="zh-CN"/>
          <w14:textFill>
            <w14:solidFill>
              <w14:schemeClr w14:val="tx1"/>
            </w14:solidFill>
          </w14:textFill>
        </w:rPr>
        <w:t>质量标准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&lt;1&gt;地面不得有污渍、污垢、水渍、水迹。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&lt;2&gt;小便器下方地面不得有尿迹。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&lt;3&gt;墙角、隔离板下方等地面死角处无污渍、污垢。</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&lt;4&gt;地面釉面砖的色泽光亮、无损伤。</w:t>
      </w:r>
    </w:p>
    <w:p>
      <w:pPr>
        <w:tabs>
          <w:tab w:val="left" w:pos="840"/>
        </w:tabs>
        <w:spacing w:line="440" w:lineRule="exact"/>
        <w:ind w:left="1" w:firstLine="470" w:firstLineChars="196"/>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（4）洗手间墙面、门、门套清洁保养</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①</w:t>
      </w:r>
      <w:r>
        <w:rPr>
          <w:rFonts w:hint="eastAsia" w:hAnsi="宋体"/>
          <w:color w:val="000000" w:themeColor="text1"/>
          <w:sz w:val="24"/>
          <w:szCs w:val="24"/>
          <w:lang w:val="en-US" w:eastAsia="zh-CN"/>
          <w14:textFill>
            <w14:solidFill>
              <w14:schemeClr w14:val="tx1"/>
            </w14:solidFill>
          </w14:textFill>
        </w:rPr>
        <w:t>检查方法</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&lt;1&gt;直观墙面、门、门套、坐厕隔离板、隔屏板门表面有无污垢、污渍、水渍、水迹、印迹留存。</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&lt;2&gt;手持白色柔软纸擦拭墙面、门、门套、坐厕隔离板、隔屏板门表面，查看有无灰尘。</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&lt;3&gt;直观木质门、门套、坐厕隔离板、隔屏板门表面涂料色泽是否柔和、光亮、有无损伤。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&lt;4&gt;直观墙面釉面色泽是否光亮、有无损伤。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②</w:t>
      </w:r>
      <w:r>
        <w:rPr>
          <w:rFonts w:hint="eastAsia" w:hAnsi="宋体"/>
          <w:color w:val="000000" w:themeColor="text1"/>
          <w:sz w:val="24"/>
          <w:szCs w:val="24"/>
          <w:lang w:val="en-US" w:eastAsia="zh-CN"/>
          <w14:textFill>
            <w14:solidFill>
              <w14:schemeClr w14:val="tx1"/>
            </w14:solidFill>
          </w14:textFill>
        </w:rPr>
        <w:t>质量标准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&lt;1&gt;墙面不得有灰尘、污垢、污渍、水渍、水迹、印迹等，墙面釉面色泽光亮、无损伤。</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&lt;2&gt;门、门套、隔屏板门表面不得有灰尘、污垢、污渍、水渍、水迹、印迹，表面涂料色泽光亮。</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&lt;3&gt;门现门套、隔屏板、隔屏板门之间的连接链及缝隙不得有灰尘、污渍、污垢。</w:t>
      </w:r>
    </w:p>
    <w:p>
      <w:pPr>
        <w:tabs>
          <w:tab w:val="left" w:pos="840"/>
        </w:tabs>
        <w:spacing w:line="440" w:lineRule="exact"/>
        <w:ind w:left="1" w:firstLine="470" w:firstLineChars="196"/>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（5）门罩、烟感器、出门口指示灯清洁保养</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①</w:t>
      </w:r>
      <w:r>
        <w:rPr>
          <w:rFonts w:hint="eastAsia" w:hAnsi="宋体"/>
          <w:color w:val="000000" w:themeColor="text1"/>
          <w:sz w:val="24"/>
          <w:szCs w:val="24"/>
          <w:lang w:val="en-US" w:eastAsia="zh-CN"/>
          <w14:textFill>
            <w14:solidFill>
              <w14:schemeClr w14:val="tx1"/>
            </w14:solidFill>
          </w14:textFill>
        </w:rPr>
        <w:t>检查方法</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（1）对清洁每个责任区单查3处。</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（2）直观检查有无明显灰尘、污迹。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w:t>
      </w:r>
      <w:r>
        <w:rPr>
          <w:rFonts w:hint="default" w:hAnsi="宋体"/>
          <w:color w:val="000000" w:themeColor="text1"/>
          <w:sz w:val="24"/>
          <w:szCs w:val="24"/>
          <w:lang w:val="en-US" w:eastAsia="zh-CN"/>
          <w14:textFill>
            <w14:solidFill>
              <w14:schemeClr w14:val="tx1"/>
            </w14:solidFill>
          </w14:textFill>
        </w:rPr>
        <w:t>②</w:t>
      </w:r>
      <w:r>
        <w:rPr>
          <w:rFonts w:hint="eastAsia" w:hAnsi="宋体"/>
          <w:color w:val="000000" w:themeColor="text1"/>
          <w:sz w:val="24"/>
          <w:szCs w:val="24"/>
          <w:lang w:val="en-US" w:eastAsia="zh-CN"/>
          <w14:textFill>
            <w14:solidFill>
              <w14:schemeClr w14:val="tx1"/>
            </w14:solidFill>
          </w14:textFill>
        </w:rPr>
        <w:t>质量标准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    灯罩、烟感器、出风口、指示灯无明显灰尘、污迹。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地漏口、化粪池及管道定期清掏：廊道、楼道地面拖抹和保洁。</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公共区域门、窗标示物、玻璃屏风和天花板清抹、保洁；洗手间清洁和保洁；天台污迹处理，空调机、消防柜，消防灭火管等消防用品清洁和保洁；停车场区域打扫，保洁。</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办公区域及周围场地清扫：1天1次，全天保洁；地面、侧石下雨清刷；灰尘、蜘蛛网、地漏口、化粪类池清扫1周1次（星期六、日处理）；廊道、接道地面拖抹1天1次，全天保洁。</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公共区域门、应清扫1周1次（星期六、日处理）循环进行。</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标示物、玻璃屏风清抹1天1次，循环进行，天花板清抹2天1次，循环进行；洗手间1天3次、全天保洁，一周一消毒一次（星期六、日处理）。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天台、玻璃屏风、平台清洁1周1次（星期六、日处理）、每天跟进保洁；墙体污迹外理1周1次、明显部位随时处理。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地面污迹、胶迹、油迹随见随处理；积尘、蜘蛛网随见随处理；建筑装修痕迹清洁、整理清洁按专项处理。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空调机及其附属配件、消防柜、消防灭火箱等消防用品1周1次；停车场清洁1周1次（星期六、日处理）、每天跟进保洁。</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电工必须一月对全局讲行一次电路检查，及时更换、排除用电问题。</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电梯、消防管理员一星期对电梯、消防设备进行一次安全检查，及时排除问题。</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default" w:hAnsi="宋体"/>
          <w:color w:val="000000" w:themeColor="text1"/>
          <w:sz w:val="24"/>
          <w:szCs w:val="24"/>
          <w:lang w:val="en-US" w:eastAsia="zh-CN"/>
          <w14:textFill>
            <w14:solidFill>
              <w14:schemeClr w14:val="tx1"/>
            </w14:solidFill>
          </w14:textFill>
        </w:rPr>
        <w:t>③</w:t>
      </w:r>
      <w:r>
        <w:rPr>
          <w:rFonts w:hint="eastAsia" w:hAnsi="宋体"/>
          <w:color w:val="000000" w:themeColor="text1"/>
          <w:sz w:val="24"/>
          <w:szCs w:val="24"/>
          <w:lang w:val="en-US" w:eastAsia="zh-CN"/>
          <w14:textFill>
            <w14:solidFill>
              <w14:schemeClr w14:val="tx1"/>
            </w14:solidFill>
          </w14:textFill>
        </w:rPr>
        <w:t>服务标准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办公区域及周围场地清洁：无落叶、污迹、胶迹、油迹：</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地面、水池、侧石下雨清刷干净，地漏口、清掏干净、无沉积垃圾，廊道、楼道地面干净。</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墙体无污迹、无蜘蛛网。</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空调机及其附属配件、消防柜、消防灭火箱等消防用品，无污迹、胶、油迹、积尘。办公垃圾一天清理一次，可回收物品必须每日清理，不得存放在办公场所内。停车场清洁保洁、地面干净、无沉积垃圾。</w:t>
      </w:r>
    </w:p>
    <w:p>
      <w:pPr>
        <w:tabs>
          <w:tab w:val="left" w:pos="840"/>
        </w:tabs>
        <w:spacing w:line="440" w:lineRule="exact"/>
        <w:ind w:left="1" w:firstLine="470" w:firstLineChars="196"/>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（二）保安服务（不少于3人，年龄55岁以下）</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门房24小时值守，不得漏岗缺岗。安全护卫，对一些突发事件进行前期处置。对来访来人进行前期接待，并做好解释和登记等工作。停车管理及指导，要求车辆停放指定区域。院落清扫每天一次，全天保洁，每周清洗两次。物品的短时间保管必须安全无损坏，其他工作的保质保量完成。妥善处理责任范围内的其它突发事件。</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保安无漏岗缺岗，工作认真负责，着装规范，办公场所卫生干净，物品摆放整齐，规范处置问题得当，能够严格遵守采购方安排，保障办公大楼工作安全有序。</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（三）物业设施、设备的使用、维护和管理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1.要有熟练、专职、有上岗证及资格证的专业工程技术人员对物业各项设施、设备进行巡视检查。</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2.各单位空调等专业设备由办公大楼各入驻办公单位聘请专业公司承包维修、养护工作，物业公司要指定专人（有上岗证）做好监督。</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其余物业设施设备，包括各种机电设备、供配电、照明系统、给排水系统、应急系统、电子监控系统、避雷系统、建筑物设施等各种设施由中标供应商进行日常维修保养管理，定期或监时的保养和维修，以确保各项设施的完好和正常使用，维修保养工作要建立制度，强调时效性，必须做到当日事当日清，对无法解决的事故或较大型的保养和维修，及时报采购人处理，物业公司应做好监督提醒工作。</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4.中标供应商在维修保养项目中属正常的维修、保养、更新或使用中的消耗，不属于中标供应商人为破坏，所有维修材料费用书面申请并经采购人主管领导审批后由中标供应商负责购买，由采购人支付相关费用。如因中标供应商服务人员人为损坏或工作失职导致损坏或丢失的，费用由中标供应商负责。</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（四）物业管理机构要求</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1.物业管理服务机构健全、专业；</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2.管理制度、服务规程、工作标准规范；</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3具有科学合理的物业管理服务流程；</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4.员工统一着装，工作规范，作风严谨；</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5.符合法律法规的其他要求。</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（五）物业管理服务质量要求</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物业内设施、设备运行：应保证设施、设备（包括电梯、空调、供水、供电、通信、照明等设施的状态良好，能安全正常运行，无事故隐患，保养、检修制度完善，并设置提醒（车场、用电、消防危险设施、楼梯、通道等安全指引标识）。</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2.环境卫生：</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（1）实行标准化清扫保洁，垃圾日产日清：（2）实行每日动态保洁，保洁率达100%：（3）定期卫生消毒喷药。</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3.交通秩序与车辆停放：交通道路畅通，无乱停乱放车辆现象。</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（3）物业从业人员要求</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1.物业管理人员必须长期驻守在文化广场4号楼，要求品行端正，形象气质较佳，无不良嗜好，具有一定沟通能力，服从安排。能够根据工作性质，制定一套符合实际的工作流程，制作工作台账。</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2.电工：随叫随到，重要时间段必须驻守值班，必须持证上岗，品行端正，无不良嗜好，工作规范。</w:t>
      </w:r>
    </w:p>
    <w:p>
      <w:pPr>
        <w:tabs>
          <w:tab w:val="left" w:pos="840"/>
        </w:tabs>
        <w:spacing w:line="440" w:lineRule="exact"/>
        <w:ind w:left="1" w:firstLine="470" w:firstLineChars="196"/>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3.电梯、消防管理人员必须持证上岗，具有两年以上工作经验，品行端正，无不良嗜好，能够及时有效排除常见电梯、消防存在的安全隐患。</w:t>
      </w:r>
    </w:p>
    <w:p>
      <w:pPr>
        <w:spacing w:line="440" w:lineRule="exact"/>
        <w:ind w:firstLine="482" w:firstLineChars="200"/>
        <w:rPr>
          <w:rFonts w:hint="eastAsia" w:hAnsi="宋体"/>
          <w:b w:val="0"/>
          <w:bCs/>
          <w:color w:val="000000" w:themeColor="text1"/>
          <w:sz w:val="24"/>
          <w:szCs w:val="24"/>
          <w:lang w:val="en-US" w:eastAsia="zh-CN"/>
          <w14:textFill>
            <w14:solidFill>
              <w14:schemeClr w14:val="tx1"/>
            </w14:solidFill>
          </w14:textFill>
        </w:rPr>
      </w:pPr>
      <w:r>
        <w:rPr>
          <w:rFonts w:hint="eastAsia" w:hAnsi="宋体"/>
          <w:b/>
          <w:color w:val="000000" w:themeColor="text1"/>
          <w:sz w:val="24"/>
          <w:szCs w:val="24"/>
          <w:lang w:val="en-US" w:eastAsia="zh-CN"/>
          <w14:textFill>
            <w14:solidFill>
              <w14:schemeClr w14:val="tx1"/>
            </w14:solidFill>
          </w14:textFill>
        </w:rPr>
        <w:t xml:space="preserve">第九条  </w:t>
      </w:r>
      <w:r>
        <w:rPr>
          <w:rFonts w:hint="eastAsia" w:hAnsi="宋体"/>
          <w:b w:val="0"/>
          <w:bCs/>
          <w:color w:val="000000" w:themeColor="text1"/>
          <w:sz w:val="24"/>
          <w:szCs w:val="24"/>
          <w:lang w:val="en-US" w:eastAsia="zh-CN"/>
          <w14:textFill>
            <w14:solidFill>
              <w14:schemeClr w14:val="tx1"/>
            </w14:solidFill>
          </w14:textFill>
        </w:rPr>
        <w:t>管理服务费</w:t>
      </w:r>
    </w:p>
    <w:p>
      <w:pPr>
        <w:spacing w:line="440" w:lineRule="exact"/>
        <w:ind w:firstLine="540" w:firstLineChars="225"/>
        <w:rPr>
          <w:rFonts w:hint="eastAsia" w:hAnsi="宋体"/>
          <w:b w:val="0"/>
          <w:bCs/>
          <w:color w:val="000000" w:themeColor="text1"/>
          <w:sz w:val="24"/>
          <w:szCs w:val="24"/>
          <w14:textFill>
            <w14:solidFill>
              <w14:schemeClr w14:val="tx1"/>
            </w14:solidFill>
          </w14:textFill>
        </w:rPr>
      </w:pPr>
      <w:r>
        <w:rPr>
          <w:rFonts w:hint="eastAsia" w:hAnsi="宋体"/>
          <w:b w:val="0"/>
          <w:bCs/>
          <w:color w:val="000000" w:themeColor="text1"/>
          <w:sz w:val="24"/>
          <w:szCs w:val="24"/>
          <w:lang w:val="en-US" w:eastAsia="zh-CN"/>
          <w14:textFill>
            <w14:solidFill>
              <w14:schemeClr w14:val="tx1"/>
            </w14:solidFill>
          </w14:textFill>
        </w:rPr>
        <w:t>承包期满，按照考核标准，依次兑付。</w:t>
      </w:r>
    </w:p>
    <w:p>
      <w:pPr>
        <w:spacing w:line="440" w:lineRule="exact"/>
        <w:ind w:firstLine="482" w:firstLineChars="200"/>
        <w:rPr>
          <w:rFonts w:hint="eastAsia" w:hAnsi="宋体"/>
          <w:b w:val="0"/>
          <w:bCs/>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十</w:t>
      </w:r>
      <w:r>
        <w:rPr>
          <w:rFonts w:hint="eastAsia" w:hAnsi="宋体"/>
          <w:b/>
          <w:color w:val="000000" w:themeColor="text1"/>
          <w:sz w:val="24"/>
          <w:szCs w:val="24"/>
          <w14:textFill>
            <w14:solidFill>
              <w14:schemeClr w14:val="tx1"/>
            </w14:solidFill>
          </w14:textFill>
        </w:rPr>
        <w:t xml:space="preserve">条  </w:t>
      </w:r>
      <w:r>
        <w:rPr>
          <w:rFonts w:hint="eastAsia" w:hAnsi="宋体"/>
          <w:b w:val="0"/>
          <w:bCs/>
          <w:color w:val="000000" w:themeColor="text1"/>
          <w:sz w:val="24"/>
          <w:szCs w:val="24"/>
          <w14:textFill>
            <w14:solidFill>
              <w14:schemeClr w14:val="tx1"/>
            </w14:solidFill>
          </w14:textFill>
        </w:rPr>
        <w:t>物业使用过程中的直接费用，如电费、水费、煤气费等，由</w:t>
      </w:r>
      <w:r>
        <w:rPr>
          <w:rFonts w:hint="eastAsia" w:hAnsi="宋体"/>
          <w:b w:val="0"/>
          <w:bCs/>
          <w:color w:val="000000" w:themeColor="text1"/>
          <w:sz w:val="24"/>
          <w:szCs w:val="24"/>
          <w:lang w:val="en-US" w:eastAsia="zh-CN"/>
          <w14:textFill>
            <w14:solidFill>
              <w14:schemeClr w14:val="tx1"/>
            </w14:solidFill>
          </w14:textFill>
        </w:rPr>
        <w:t>各使用单位</w:t>
      </w:r>
      <w:r>
        <w:rPr>
          <w:rFonts w:hint="eastAsia" w:hAnsi="宋体"/>
          <w:b w:val="0"/>
          <w:bCs/>
          <w:color w:val="000000" w:themeColor="text1"/>
          <w:sz w:val="24"/>
          <w:szCs w:val="24"/>
          <w14:textFill>
            <w14:solidFill>
              <w14:schemeClr w14:val="tx1"/>
            </w14:solidFill>
          </w14:textFill>
        </w:rPr>
        <w:t>自行支付。</w:t>
      </w:r>
    </w:p>
    <w:p>
      <w:pPr>
        <w:spacing w:line="440" w:lineRule="exact"/>
        <w:ind w:firstLine="482" w:firstLineChars="200"/>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第十</w:t>
      </w:r>
      <w:r>
        <w:rPr>
          <w:rFonts w:hint="eastAsia" w:hAnsi="宋体"/>
          <w:b/>
          <w:color w:val="000000" w:themeColor="text1"/>
          <w:sz w:val="24"/>
          <w:szCs w:val="24"/>
          <w:lang w:val="en-US" w:eastAsia="zh-CN"/>
          <w14:textFill>
            <w14:solidFill>
              <w14:schemeClr w14:val="tx1"/>
            </w14:solidFill>
          </w14:textFill>
        </w:rPr>
        <w:t>一</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按照中国现行税法规定的税费均应由甲、乙方分别自行负担。</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第十</w:t>
      </w:r>
      <w:r>
        <w:rPr>
          <w:rFonts w:hint="eastAsia" w:hAnsi="宋体"/>
          <w:b/>
          <w:color w:val="000000" w:themeColor="text1"/>
          <w:sz w:val="24"/>
          <w:szCs w:val="24"/>
          <w:lang w:val="en-US" w:eastAsia="zh-CN"/>
          <w14:textFill>
            <w14:solidFill>
              <w14:schemeClr w14:val="tx1"/>
            </w14:solidFill>
          </w14:textFill>
        </w:rPr>
        <w:t>二</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w:t>
      </w:r>
      <w:r>
        <w:rPr>
          <w:rFonts w:hint="eastAsia" w:hAnsi="宋体" w:cs="Arial"/>
          <w:color w:val="000000" w:themeColor="text1"/>
          <w:sz w:val="24"/>
          <w:szCs w:val="24"/>
          <w14:textFill>
            <w14:solidFill>
              <w14:schemeClr w14:val="tx1"/>
            </w14:solidFill>
          </w14:textFill>
        </w:rPr>
        <w:t>乙方违反本合同规定，所提供的服务未达到合同要求，采购方书面提出整改通知，累计提出达两次，乙方未按要求及时整改的，采购方有权终止合同，由此造成采购方经济损失的，乙方应给予赔偿。</w:t>
      </w:r>
    </w:p>
    <w:p>
      <w:pPr>
        <w:tabs>
          <w:tab w:val="left" w:pos="840"/>
        </w:tabs>
        <w:spacing w:line="440" w:lineRule="exact"/>
        <w:ind w:left="1" w:firstLine="472" w:firstLineChars="196"/>
        <w:rPr>
          <w:rFonts w:hint="eastAsia" w:hAnsi="宋体" w:cs="Arial"/>
          <w:color w:val="000000" w:themeColor="text1"/>
          <w:sz w:val="24"/>
          <w:szCs w:val="24"/>
          <w14:textFill>
            <w14:solidFill>
              <w14:schemeClr w14:val="tx1"/>
            </w14:solidFill>
          </w14:textFill>
        </w:rPr>
      </w:pPr>
      <w:r>
        <w:rPr>
          <w:rFonts w:hint="eastAsia" w:hAnsi="宋体" w:cs="Arial"/>
          <w:b/>
          <w:color w:val="000000" w:themeColor="text1"/>
          <w:sz w:val="24"/>
          <w:szCs w:val="24"/>
          <w14:textFill>
            <w14:solidFill>
              <w14:schemeClr w14:val="tx1"/>
            </w14:solidFill>
          </w14:textFill>
        </w:rPr>
        <w:t>第十</w:t>
      </w:r>
      <w:r>
        <w:rPr>
          <w:rFonts w:hint="eastAsia" w:hAnsi="宋体" w:cs="Arial"/>
          <w:b/>
          <w:color w:val="000000" w:themeColor="text1"/>
          <w:sz w:val="24"/>
          <w:szCs w:val="24"/>
          <w:lang w:val="en-US" w:eastAsia="zh-CN"/>
          <w14:textFill>
            <w14:solidFill>
              <w14:schemeClr w14:val="tx1"/>
            </w14:solidFill>
          </w14:textFill>
        </w:rPr>
        <w:t>三</w:t>
      </w:r>
      <w:r>
        <w:rPr>
          <w:rFonts w:hint="eastAsia" w:hAnsi="宋体" w:cs="Arial"/>
          <w:b/>
          <w:color w:val="000000" w:themeColor="text1"/>
          <w:sz w:val="24"/>
          <w:szCs w:val="24"/>
          <w14:textFill>
            <w14:solidFill>
              <w14:schemeClr w14:val="tx1"/>
            </w14:solidFill>
          </w14:textFill>
        </w:rPr>
        <w:t>条</w:t>
      </w:r>
      <w:r>
        <w:rPr>
          <w:rFonts w:hint="eastAsia" w:hAnsi="宋体" w:cs="Arial"/>
          <w:color w:val="000000" w:themeColor="text1"/>
          <w:sz w:val="24"/>
          <w:szCs w:val="24"/>
          <w14:textFill>
            <w14:solidFill>
              <w14:schemeClr w14:val="tx1"/>
            </w14:solidFill>
          </w14:textFill>
        </w:rPr>
        <w:t xml:space="preserve">  由于不可预见、不可避免、不可克服等不可抗力的原因，一方不能履行合同义务的，应当在不可抗力发生之日起</w:t>
      </w:r>
      <w:r>
        <w:rPr>
          <w:rFonts w:hint="eastAsia" w:hAnsi="宋体" w:cs="Arial"/>
          <w:color w:val="000000" w:themeColor="text1"/>
          <w:sz w:val="24"/>
          <w:szCs w:val="24"/>
          <w:u w:val="single"/>
          <w14:textFill>
            <w14:solidFill>
              <w14:schemeClr w14:val="tx1"/>
            </w14:solidFill>
          </w14:textFill>
        </w:rPr>
        <w:t xml:space="preserve"> 3 </w:t>
      </w:r>
      <w:r>
        <w:rPr>
          <w:rFonts w:hint="eastAsia" w:hAnsi="宋体" w:cs="Arial"/>
          <w:color w:val="000000" w:themeColor="text1"/>
          <w:sz w:val="24"/>
          <w:szCs w:val="24"/>
          <w14:textFill>
            <w14:solidFill>
              <w14:schemeClr w14:val="tx1"/>
            </w14:solidFill>
          </w14:textFill>
        </w:rPr>
        <w:t>天内以书面形式通知对方，证明不可抗力事件的存在。</w:t>
      </w:r>
    </w:p>
    <w:p>
      <w:pPr>
        <w:tabs>
          <w:tab w:val="left" w:pos="840"/>
        </w:tabs>
        <w:spacing w:line="440" w:lineRule="exact"/>
        <w:ind w:left="1" w:firstLine="472" w:firstLineChars="196"/>
        <w:rPr>
          <w:rFonts w:hint="eastAsia" w:hAnsi="宋体" w:cs="Arial"/>
          <w:color w:val="000000" w:themeColor="text1"/>
          <w:sz w:val="24"/>
          <w:szCs w:val="24"/>
          <w14:textFill>
            <w14:solidFill>
              <w14:schemeClr w14:val="tx1"/>
            </w14:solidFill>
          </w14:textFill>
        </w:rPr>
      </w:pPr>
      <w:r>
        <w:rPr>
          <w:rFonts w:hint="eastAsia" w:hAnsi="宋体" w:cs="Arial"/>
          <w:b/>
          <w:color w:val="000000" w:themeColor="text1"/>
          <w:sz w:val="24"/>
          <w:szCs w:val="24"/>
          <w14:textFill>
            <w14:solidFill>
              <w14:schemeClr w14:val="tx1"/>
            </w14:solidFill>
          </w14:textFill>
        </w:rPr>
        <w:t>第十</w:t>
      </w:r>
      <w:r>
        <w:rPr>
          <w:rFonts w:hint="eastAsia" w:hAnsi="宋体" w:cs="Arial"/>
          <w:b/>
          <w:color w:val="000000" w:themeColor="text1"/>
          <w:sz w:val="24"/>
          <w:szCs w:val="24"/>
          <w:lang w:val="en-US" w:eastAsia="zh-CN"/>
          <w14:textFill>
            <w14:solidFill>
              <w14:schemeClr w14:val="tx1"/>
            </w14:solidFill>
          </w14:textFill>
        </w:rPr>
        <w:t>四</w:t>
      </w:r>
      <w:r>
        <w:rPr>
          <w:rFonts w:hint="eastAsia" w:hAnsi="宋体" w:cs="Arial"/>
          <w:b/>
          <w:color w:val="000000" w:themeColor="text1"/>
          <w:sz w:val="24"/>
          <w:szCs w:val="24"/>
          <w14:textFill>
            <w14:solidFill>
              <w14:schemeClr w14:val="tx1"/>
            </w14:solidFill>
          </w14:textFill>
        </w:rPr>
        <w:t>条</w:t>
      </w:r>
      <w:r>
        <w:rPr>
          <w:rFonts w:hint="eastAsia" w:hAnsi="宋体" w:cs="Arial"/>
          <w:color w:val="000000" w:themeColor="text1"/>
          <w:sz w:val="24"/>
          <w:szCs w:val="24"/>
          <w14:textFill>
            <w14:solidFill>
              <w14:schemeClr w14:val="tx1"/>
            </w14:solidFill>
          </w14:textFill>
        </w:rPr>
        <w:t xml:space="preserve">  不可抗力事件发生后，采购方和乙方应当积极寻求以合理的方式履行本合同。如不可抗力无法消除，致使合同目的无法实现的，双方均有权解除合同，且均不互相索赔。 </w:t>
      </w:r>
    </w:p>
    <w:p>
      <w:pPr>
        <w:spacing w:line="440" w:lineRule="exact"/>
        <w:ind w:firstLine="472" w:firstLineChars="196"/>
        <w:rPr>
          <w:rFonts w:hint="eastAsia" w:hAnsi="宋体"/>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第十</w:t>
      </w:r>
      <w:r>
        <w:rPr>
          <w:rFonts w:hint="eastAsia" w:hAnsi="宋体"/>
          <w:b/>
          <w:bCs/>
          <w:color w:val="000000" w:themeColor="text1"/>
          <w:sz w:val="24"/>
          <w:szCs w:val="24"/>
          <w:lang w:val="en-US" w:eastAsia="zh-CN"/>
          <w14:textFill>
            <w14:solidFill>
              <w14:schemeClr w14:val="tx1"/>
            </w14:solidFill>
          </w14:textFill>
        </w:rPr>
        <w:t>五</w:t>
      </w:r>
      <w:r>
        <w:rPr>
          <w:rFonts w:hint="eastAsia" w:hAnsi="宋体"/>
          <w:b/>
          <w:bCs/>
          <w:color w:val="000000" w:themeColor="text1"/>
          <w:sz w:val="24"/>
          <w:szCs w:val="24"/>
          <w14:textFill>
            <w14:solidFill>
              <w14:schemeClr w14:val="tx1"/>
            </w14:solidFill>
          </w14:textFill>
        </w:rPr>
        <w:t>条</w:t>
      </w:r>
      <w:r>
        <w:rPr>
          <w:rFonts w:hint="eastAsia" w:hAnsi="宋体"/>
          <w:bCs/>
          <w:color w:val="000000" w:themeColor="text1"/>
          <w:sz w:val="24"/>
          <w:szCs w:val="24"/>
          <w14:textFill>
            <w14:solidFill>
              <w14:schemeClr w14:val="tx1"/>
            </w14:solidFill>
          </w14:textFill>
        </w:rPr>
        <w:t xml:space="preserve">  上述物业管理服务费扣罚涉及的投诉类型、过错大小、事故性质、有效性的确定由</w:t>
      </w:r>
      <w:r>
        <w:rPr>
          <w:rFonts w:hint="eastAsia" w:hAnsi="宋体"/>
          <w:color w:val="000000" w:themeColor="text1"/>
          <w:sz w:val="24"/>
          <w:szCs w:val="24"/>
          <w14:textFill>
            <w14:solidFill>
              <w14:schemeClr w14:val="tx1"/>
            </w14:solidFill>
          </w14:textFill>
        </w:rPr>
        <w:t>甲、乙双方</w:t>
      </w:r>
      <w:r>
        <w:rPr>
          <w:rFonts w:hint="eastAsia" w:hAnsi="宋体"/>
          <w:bCs/>
          <w:color w:val="000000" w:themeColor="text1"/>
          <w:sz w:val="24"/>
          <w:szCs w:val="24"/>
          <w14:textFill>
            <w14:solidFill>
              <w14:schemeClr w14:val="tx1"/>
            </w14:solidFill>
          </w14:textFill>
        </w:rPr>
        <w:t>另行协商予以明确，个别投诉事项可以具体个案具体明确，有分歧异议的，以</w:t>
      </w:r>
      <w:r>
        <w:rPr>
          <w:rFonts w:hint="eastAsia" w:hAnsi="宋体"/>
          <w:color w:val="000000" w:themeColor="text1"/>
          <w:sz w:val="24"/>
          <w:szCs w:val="24"/>
          <w14:textFill>
            <w14:solidFill>
              <w14:schemeClr w14:val="tx1"/>
            </w14:solidFill>
          </w14:textFill>
        </w:rPr>
        <w:t>采购方</w:t>
      </w:r>
      <w:r>
        <w:rPr>
          <w:rFonts w:hint="eastAsia" w:hAnsi="宋体"/>
          <w:bCs/>
          <w:color w:val="000000" w:themeColor="text1"/>
          <w:sz w:val="24"/>
          <w:szCs w:val="24"/>
          <w14:textFill>
            <w14:solidFill>
              <w14:schemeClr w14:val="tx1"/>
            </w14:solidFill>
          </w14:textFill>
        </w:rPr>
        <w:t>的意见为准。</w:t>
      </w:r>
    </w:p>
    <w:p>
      <w:pPr>
        <w:spacing w:line="440" w:lineRule="exact"/>
        <w:ind w:firstLine="472" w:firstLineChars="196"/>
        <w:rPr>
          <w:rFonts w:hint="eastAsia" w:hAnsi="宋体"/>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第十</w:t>
      </w:r>
      <w:r>
        <w:rPr>
          <w:rFonts w:hint="eastAsia" w:hAnsi="宋体"/>
          <w:b/>
          <w:bCs/>
          <w:color w:val="000000" w:themeColor="text1"/>
          <w:sz w:val="24"/>
          <w:szCs w:val="24"/>
          <w:lang w:val="en-US" w:eastAsia="zh-CN"/>
          <w14:textFill>
            <w14:solidFill>
              <w14:schemeClr w14:val="tx1"/>
            </w14:solidFill>
          </w14:textFill>
        </w:rPr>
        <w:t>六</w:t>
      </w:r>
      <w:r>
        <w:rPr>
          <w:rFonts w:hint="eastAsia" w:hAnsi="宋体"/>
          <w:b/>
          <w:bCs/>
          <w:color w:val="000000" w:themeColor="text1"/>
          <w:sz w:val="24"/>
          <w:szCs w:val="24"/>
          <w14:textFill>
            <w14:solidFill>
              <w14:schemeClr w14:val="tx1"/>
            </w14:solidFill>
          </w14:textFill>
        </w:rPr>
        <w:t>条</w:t>
      </w:r>
      <w:r>
        <w:rPr>
          <w:rFonts w:hint="eastAsia" w:hAnsi="宋体"/>
          <w:bCs/>
          <w:color w:val="000000" w:themeColor="text1"/>
          <w:sz w:val="24"/>
          <w:szCs w:val="24"/>
          <w14:textFill>
            <w14:solidFill>
              <w14:schemeClr w14:val="tx1"/>
            </w14:solidFill>
          </w14:textFill>
        </w:rPr>
        <w:t xml:space="preserve">  罚金原则上用于</w:t>
      </w:r>
      <w:r>
        <w:rPr>
          <w:rFonts w:hint="eastAsia" w:hAnsi="宋体"/>
          <w:color w:val="000000" w:themeColor="text1"/>
          <w:sz w:val="24"/>
          <w:szCs w:val="24"/>
          <w14:textFill>
            <w14:solidFill>
              <w14:schemeClr w14:val="tx1"/>
            </w14:solidFill>
          </w14:textFill>
        </w:rPr>
        <w:t>采购方</w:t>
      </w:r>
      <w:r>
        <w:rPr>
          <w:rFonts w:hint="eastAsia" w:hAnsi="宋体"/>
          <w:bCs/>
          <w:color w:val="000000" w:themeColor="text1"/>
          <w:sz w:val="24"/>
          <w:szCs w:val="24"/>
          <w14:textFill>
            <w14:solidFill>
              <w14:schemeClr w14:val="tx1"/>
            </w14:solidFill>
          </w14:textFill>
        </w:rPr>
        <w:t>奖励</w:t>
      </w:r>
      <w:r>
        <w:rPr>
          <w:rFonts w:hint="eastAsia" w:hAnsi="宋体"/>
          <w:color w:val="000000" w:themeColor="text1"/>
          <w:sz w:val="24"/>
          <w:szCs w:val="24"/>
          <w14:textFill>
            <w14:solidFill>
              <w14:schemeClr w14:val="tx1"/>
            </w14:solidFill>
          </w14:textFill>
        </w:rPr>
        <w:t>乙方</w:t>
      </w:r>
      <w:r>
        <w:rPr>
          <w:rFonts w:hint="eastAsia" w:hAnsi="宋体"/>
          <w:bCs/>
          <w:color w:val="000000" w:themeColor="text1"/>
          <w:sz w:val="24"/>
          <w:szCs w:val="24"/>
          <w14:textFill>
            <w14:solidFill>
              <w14:schemeClr w14:val="tx1"/>
            </w14:solidFill>
          </w14:textFill>
        </w:rPr>
        <w:t>派驻人员中的服务表现优秀员工，具体奖励事项、奖励金额由</w:t>
      </w:r>
      <w:r>
        <w:rPr>
          <w:rFonts w:hint="eastAsia" w:hAnsi="宋体"/>
          <w:color w:val="000000" w:themeColor="text1"/>
          <w:sz w:val="24"/>
          <w:szCs w:val="24"/>
          <w14:textFill>
            <w14:solidFill>
              <w14:schemeClr w14:val="tx1"/>
            </w14:solidFill>
          </w14:textFill>
        </w:rPr>
        <w:t>采购方</w:t>
      </w:r>
      <w:r>
        <w:rPr>
          <w:rFonts w:hint="eastAsia" w:hAnsi="宋体"/>
          <w:bCs/>
          <w:color w:val="000000" w:themeColor="text1"/>
          <w:sz w:val="24"/>
          <w:szCs w:val="24"/>
          <w14:textFill>
            <w14:solidFill>
              <w14:schemeClr w14:val="tx1"/>
            </w14:solidFill>
          </w14:textFill>
        </w:rPr>
        <w:t>确定。</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第十</w:t>
      </w:r>
      <w:r>
        <w:rPr>
          <w:rFonts w:hint="eastAsia" w:hAnsi="宋体"/>
          <w:b/>
          <w:color w:val="000000" w:themeColor="text1"/>
          <w:sz w:val="24"/>
          <w:szCs w:val="24"/>
          <w:lang w:val="en-US" w:eastAsia="zh-CN"/>
          <w14:textFill>
            <w14:solidFill>
              <w14:schemeClr w14:val="tx1"/>
            </w14:solidFill>
          </w14:textFill>
        </w:rPr>
        <w:t>七</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本合同之附件均为合同的有效组成部分，双方可对本合同的条款进行补充，以书面形式签订补充协议。补充协议与本合同具有同等效力。</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十八</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本合同在履行中发生争议，由双方协商或由政府采购监督管理部门调解解决，协商或调解不成时</w:t>
      </w:r>
      <w:r>
        <w:rPr>
          <w:rFonts w:hint="eastAsia" w:hAnsi="宋体" w:cs="Arial"/>
          <w:color w:val="000000" w:themeColor="text1"/>
          <w:sz w:val="24"/>
          <w:szCs w:val="24"/>
          <w14:textFill>
            <w14:solidFill>
              <w14:schemeClr w14:val="tx1"/>
            </w14:solidFill>
          </w14:textFill>
        </w:rPr>
        <w:t>，双方同意采取以下第</w:t>
      </w:r>
      <w:r>
        <w:rPr>
          <w:rFonts w:hint="eastAsia" w:hAnsi="宋体" w:cs="Arial"/>
          <w:color w:val="000000" w:themeColor="text1"/>
          <w:sz w:val="24"/>
          <w:szCs w:val="24"/>
          <w:u w:val="single"/>
          <w14:textFill>
            <w14:solidFill>
              <w14:schemeClr w14:val="tx1"/>
            </w14:solidFill>
          </w14:textFill>
        </w:rPr>
        <w:t xml:space="preserve">   2  </w:t>
      </w:r>
      <w:r>
        <w:rPr>
          <w:rFonts w:hint="eastAsia" w:hAnsi="宋体" w:cs="Arial"/>
          <w:color w:val="000000" w:themeColor="text1"/>
          <w:sz w:val="24"/>
          <w:szCs w:val="24"/>
          <w14:textFill>
            <w14:solidFill>
              <w14:schemeClr w14:val="tx1"/>
            </w14:solidFill>
          </w14:textFill>
        </w:rPr>
        <w:t>种方式解决：</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1、向采购方</w:t>
      </w:r>
      <w:r>
        <w:rPr>
          <w:rFonts w:hint="eastAsia" w:hAnsi="宋体"/>
          <w:color w:val="000000" w:themeColor="text1"/>
          <w:sz w:val="24"/>
          <w:szCs w:val="24"/>
          <w:lang w:eastAsia="zh-CN"/>
          <w14:textFill>
            <w14:solidFill>
              <w14:schemeClr w14:val="tx1"/>
            </w14:solidFill>
          </w14:textFill>
        </w:rPr>
        <w:t>劳动</w:t>
      </w:r>
      <w:r>
        <w:rPr>
          <w:rFonts w:hint="eastAsia" w:hAnsi="宋体"/>
          <w:color w:val="000000" w:themeColor="text1"/>
          <w:sz w:val="24"/>
          <w:szCs w:val="24"/>
          <w14:textFill>
            <w14:solidFill>
              <w14:schemeClr w14:val="tx1"/>
            </w14:solidFill>
          </w14:textFill>
        </w:rPr>
        <w:t>仲裁委申请仲裁；</w:t>
      </w:r>
    </w:p>
    <w:p>
      <w:pPr>
        <w:tabs>
          <w:tab w:val="left" w:pos="840"/>
        </w:tabs>
        <w:spacing w:line="440" w:lineRule="exact"/>
        <w:ind w:left="1" w:firstLine="470" w:firstLineChars="196"/>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2、向采购方所在地的人民法院提起诉讼。</w:t>
      </w:r>
      <w:bookmarkStart w:id="203" w:name="_Toc187132110"/>
      <w:bookmarkStart w:id="204" w:name="_Toc187052473"/>
      <w:bookmarkStart w:id="205" w:name="_Toc187465106"/>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十九</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w:t>
      </w:r>
      <w:r>
        <w:rPr>
          <w:rFonts w:hint="eastAsia" w:hAnsi="宋体" w:cs="Arial"/>
          <w:color w:val="000000" w:themeColor="text1"/>
          <w:sz w:val="24"/>
          <w:szCs w:val="24"/>
          <w14:textFill>
            <w14:solidFill>
              <w14:schemeClr w14:val="tx1"/>
            </w14:solidFill>
          </w14:textFill>
        </w:rPr>
        <w:t>本项目中标通知书、</w:t>
      </w:r>
      <w:r>
        <w:rPr>
          <w:rFonts w:hint="eastAsia" w:hAnsi="宋体" w:cs="Arial"/>
          <w:color w:val="000000" w:themeColor="text1"/>
          <w:sz w:val="24"/>
          <w:szCs w:val="24"/>
          <w:lang w:eastAsia="zh-CN"/>
          <w14:textFill>
            <w14:solidFill>
              <w14:schemeClr w14:val="tx1"/>
            </w14:solidFill>
          </w14:textFill>
        </w:rPr>
        <w:t>招标</w:t>
      </w:r>
      <w:r>
        <w:rPr>
          <w:rFonts w:hint="eastAsia" w:hAnsi="宋体" w:cs="Arial"/>
          <w:color w:val="000000" w:themeColor="text1"/>
          <w:sz w:val="24"/>
          <w:szCs w:val="24"/>
          <w14:textFill>
            <w14:solidFill>
              <w14:schemeClr w14:val="tx1"/>
            </w14:solidFill>
          </w14:textFill>
        </w:rPr>
        <w:t>文件、投标文件及附件均是本合同不可分割的部分，解释顺序除特别说明外，以文件生成时间在后的为准。</w:t>
      </w:r>
    </w:p>
    <w:p>
      <w:pPr>
        <w:tabs>
          <w:tab w:val="left" w:pos="840"/>
        </w:tabs>
        <w:spacing w:line="440" w:lineRule="exact"/>
        <w:ind w:left="1" w:firstLine="472" w:firstLineChars="196"/>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w:t>
      </w:r>
      <w:r>
        <w:rPr>
          <w:rFonts w:hint="eastAsia" w:hAnsi="宋体"/>
          <w:b/>
          <w:color w:val="000000" w:themeColor="text1"/>
          <w:sz w:val="24"/>
          <w:szCs w:val="24"/>
          <w:lang w:val="en-US" w:eastAsia="zh-CN"/>
          <w14:textFill>
            <w14:solidFill>
              <w14:schemeClr w14:val="tx1"/>
            </w14:solidFill>
          </w14:textFill>
        </w:rPr>
        <w:t>二十</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w:t>
      </w:r>
      <w:r>
        <w:rPr>
          <w:rFonts w:hint="eastAsia" w:hAnsi="宋体" w:cs="Arial"/>
          <w:color w:val="000000" w:themeColor="text1"/>
          <w:sz w:val="24"/>
          <w:szCs w:val="24"/>
          <w14:textFill>
            <w14:solidFill>
              <w14:schemeClr w14:val="tx1"/>
            </w14:solidFill>
          </w14:textFill>
        </w:rPr>
        <w:t>在执行合同过程中，所有经甲乙双方签署确认的文件（包括会议纪要、补充协议、往来信函）即成为本合同的有效组成部分，其生效日期为双方签字盖章确认的日期。</w:t>
      </w:r>
    </w:p>
    <w:p>
      <w:pPr>
        <w:tabs>
          <w:tab w:val="left" w:pos="840"/>
        </w:tabs>
        <w:spacing w:line="440" w:lineRule="exact"/>
        <w:ind w:left="1" w:firstLine="472" w:firstLineChars="196"/>
        <w:rPr>
          <w:rFonts w:hint="eastAsia" w:hAnsi="宋体" w:cs="Arial"/>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第二十</w:t>
      </w:r>
      <w:r>
        <w:rPr>
          <w:rFonts w:hint="eastAsia" w:hAnsi="宋体"/>
          <w:b/>
          <w:color w:val="000000" w:themeColor="text1"/>
          <w:sz w:val="24"/>
          <w:szCs w:val="24"/>
          <w:lang w:val="en-US" w:eastAsia="zh-CN"/>
          <w14:textFill>
            <w14:solidFill>
              <w14:schemeClr w14:val="tx1"/>
            </w14:solidFill>
          </w14:textFill>
        </w:rPr>
        <w:t>一</w:t>
      </w:r>
      <w:r>
        <w:rPr>
          <w:rFonts w:hint="eastAsia" w:hAnsi="宋体"/>
          <w:b/>
          <w:color w:val="000000" w:themeColor="text1"/>
          <w:sz w:val="24"/>
          <w:szCs w:val="24"/>
          <w14:textFill>
            <w14:solidFill>
              <w14:schemeClr w14:val="tx1"/>
            </w14:solidFill>
          </w14:textFill>
        </w:rPr>
        <w:t>条</w:t>
      </w:r>
      <w:r>
        <w:rPr>
          <w:rFonts w:hint="eastAsia" w:hAnsi="宋体"/>
          <w:color w:val="000000" w:themeColor="text1"/>
          <w:sz w:val="24"/>
          <w:szCs w:val="24"/>
          <w14:textFill>
            <w14:solidFill>
              <w14:schemeClr w14:val="tx1"/>
            </w14:solidFill>
          </w14:textFill>
        </w:rPr>
        <w:t xml:space="preserve">  </w:t>
      </w:r>
      <w:bookmarkEnd w:id="203"/>
      <w:bookmarkEnd w:id="204"/>
      <w:bookmarkEnd w:id="205"/>
      <w:r>
        <w:rPr>
          <w:rFonts w:hint="eastAsia" w:hAnsi="宋体"/>
          <w:color w:val="000000" w:themeColor="text1"/>
          <w:sz w:val="24"/>
          <w:szCs w:val="24"/>
          <w14:textFill>
            <w14:solidFill>
              <w14:schemeClr w14:val="tx1"/>
            </w14:solidFill>
          </w14:textFill>
        </w:rPr>
        <w:t>本合同一式</w:t>
      </w:r>
      <w:r>
        <w:rPr>
          <w:rFonts w:hint="eastAsia" w:hAnsi="宋体"/>
          <w:color w:val="000000" w:themeColor="text1"/>
          <w:sz w:val="24"/>
          <w:szCs w:val="24"/>
          <w:u w:val="single"/>
          <w14:textFill>
            <w14:solidFill>
              <w14:schemeClr w14:val="tx1"/>
            </w14:solidFill>
          </w14:textFill>
        </w:rPr>
        <w:t xml:space="preserve"> 四 </w:t>
      </w:r>
      <w:r>
        <w:rPr>
          <w:rFonts w:hint="eastAsia" w:hAnsi="宋体"/>
          <w:color w:val="000000" w:themeColor="text1"/>
          <w:sz w:val="24"/>
          <w:szCs w:val="24"/>
          <w14:textFill>
            <w14:solidFill>
              <w14:schemeClr w14:val="tx1"/>
            </w14:solidFill>
          </w14:textFill>
        </w:rPr>
        <w:t>份，具有同等法律效力，甲乙双方各执</w:t>
      </w:r>
      <w:r>
        <w:rPr>
          <w:rFonts w:hint="eastAsia" w:hAnsi="宋体"/>
          <w:color w:val="000000" w:themeColor="text1"/>
          <w:sz w:val="24"/>
          <w:szCs w:val="24"/>
          <w:u w:val="single"/>
          <w14:textFill>
            <w14:solidFill>
              <w14:schemeClr w14:val="tx1"/>
            </w14:solidFill>
          </w14:textFill>
        </w:rPr>
        <w:t xml:space="preserve"> 二 </w:t>
      </w:r>
      <w:r>
        <w:rPr>
          <w:rFonts w:hint="eastAsia" w:hAnsi="宋体"/>
          <w:color w:val="000000" w:themeColor="text1"/>
          <w:sz w:val="24"/>
          <w:szCs w:val="24"/>
          <w14:textFill>
            <w14:solidFill>
              <w14:schemeClr w14:val="tx1"/>
            </w14:solidFill>
          </w14:textFill>
        </w:rPr>
        <w:t>份，合同自双方签字盖章后生效。</w:t>
      </w:r>
      <w:r>
        <w:rPr>
          <w:rFonts w:hint="eastAsia" w:hAnsi="宋体" w:cs="Arial"/>
          <w:color w:val="000000" w:themeColor="text1"/>
          <w:sz w:val="24"/>
          <w:szCs w:val="24"/>
          <w14:textFill>
            <w14:solidFill>
              <w14:schemeClr w14:val="tx1"/>
            </w14:solidFill>
          </w14:textFill>
        </w:rPr>
        <w:t>本合同未尽事宜，由双方协商处理。</w:t>
      </w:r>
    </w:p>
    <w:p>
      <w:pPr>
        <w:pStyle w:val="4"/>
        <w:jc w:val="left"/>
        <w:rPr>
          <w:color w:val="FF0000"/>
          <w:sz w:val="30"/>
        </w:rPr>
      </w:pPr>
    </w:p>
    <w:p>
      <w:pPr>
        <w:pStyle w:val="3"/>
        <w:keepNext w:val="0"/>
        <w:keepLines/>
        <w:pageBreakBefore/>
        <w:widowControl w:val="0"/>
        <w:shd w:val="clear"/>
        <w:topLinePunct w:val="0"/>
        <w:bidi w:val="0"/>
        <w:spacing w:line="360" w:lineRule="auto"/>
        <w:jc w:val="center"/>
        <w:rPr>
          <w:rFonts w:hint="eastAsia" w:ascii="仿宋" w:hAnsi="仿宋" w:eastAsia="仿宋" w:cs="仿宋"/>
          <w:b/>
          <w:bCs/>
          <w:color w:val="000000" w:themeColor="text1"/>
          <w:spacing w:val="0"/>
          <w:w w:val="100"/>
          <w:position w:val="0"/>
          <w:sz w:val="32"/>
          <w:szCs w:val="32"/>
          <w:lang w:val="en-US" w:eastAsia="zh-CN"/>
          <w14:textFill>
            <w14:solidFill>
              <w14:schemeClr w14:val="tx1"/>
            </w14:solidFill>
          </w14:textFill>
        </w:rPr>
      </w:pPr>
      <w:r>
        <w:rPr>
          <w:rFonts w:hint="eastAsia" w:ascii="仿宋" w:hAnsi="仿宋" w:eastAsia="仿宋" w:cs="仿宋"/>
          <w:b/>
          <w:bCs/>
          <w:color w:val="000000" w:themeColor="text1"/>
          <w:spacing w:val="0"/>
          <w:w w:val="100"/>
          <w:position w:val="0"/>
          <w:sz w:val="32"/>
          <w:szCs w:val="32"/>
          <w:lang w:val="en-US" w:eastAsia="zh-CN"/>
          <w14:textFill>
            <w14:solidFill>
              <w14:schemeClr w14:val="tx1"/>
            </w14:solidFill>
          </w14:textFill>
        </w:rPr>
        <w:t>第五章  采购内容与技术要求</w:t>
      </w:r>
    </w:p>
    <w:bookmarkEnd w:id="198"/>
    <w:bookmarkEnd w:id="199"/>
    <w:bookmarkEnd w:id="200"/>
    <w:p>
      <w:pPr>
        <w:pStyle w:val="8"/>
        <w:ind w:left="1104"/>
        <w:rPr>
          <w:color w:val="000000" w:themeColor="text1"/>
          <w14:textFill>
            <w14:solidFill>
              <w14:schemeClr w14:val="tx1"/>
            </w14:solidFill>
          </w14:textFill>
        </w:rPr>
      </w:pPr>
    </w:p>
    <w:p>
      <w:pPr>
        <w:numPr>
          <w:ilvl w:val="0"/>
          <w:numId w:val="8"/>
        </w:numPr>
        <w:snapToGrid w:val="0"/>
        <w:spacing w:line="440" w:lineRule="exact"/>
        <w:ind w:firstLine="472" w:firstLineChars="196"/>
        <w:outlineLvl w:val="0"/>
        <w:rPr>
          <w:rFonts w:hint="eastAsia" w:hAnsi="宋体"/>
          <w:b/>
          <w:color w:val="000000" w:themeColor="text1"/>
          <w:sz w:val="24"/>
          <w14:textFill>
            <w14:solidFill>
              <w14:schemeClr w14:val="tx1"/>
            </w14:solidFill>
          </w14:textFill>
        </w:rPr>
      </w:pPr>
      <w:bookmarkStart w:id="206" w:name="_Toc101951258"/>
      <w:bookmarkStart w:id="207" w:name="_Toc175644389"/>
      <w:bookmarkStart w:id="208" w:name="_Toc301445121"/>
      <w:r>
        <w:rPr>
          <w:rFonts w:hint="eastAsia" w:hAnsi="宋体"/>
          <w:b/>
          <w:color w:val="000000" w:themeColor="text1"/>
          <w:sz w:val="24"/>
          <w14:textFill>
            <w14:solidFill>
              <w14:schemeClr w14:val="tx1"/>
            </w14:solidFill>
          </w14:textFill>
        </w:rPr>
        <w:t>项目名称：</w:t>
      </w:r>
      <w:r>
        <w:rPr>
          <w:rFonts w:hint="eastAsia" w:hAnsi="宋体"/>
          <w:b/>
          <w:color w:val="000000" w:themeColor="text1"/>
          <w:sz w:val="24"/>
          <w:lang w:eastAsia="zh-CN"/>
          <w14:textFill>
            <w14:solidFill>
              <w14:schemeClr w14:val="tx1"/>
            </w14:solidFill>
          </w14:textFill>
        </w:rPr>
        <w:t>岚皋县政府文化广场4号楼2026至2029年物业及电梯代管项目</w:t>
      </w:r>
    </w:p>
    <w:p>
      <w:pPr>
        <w:numPr>
          <w:ilvl w:val="0"/>
          <w:numId w:val="0"/>
        </w:numPr>
        <w:snapToGrid w:val="0"/>
        <w:spacing w:line="440" w:lineRule="exact"/>
        <w:ind w:firstLine="482" w:firstLineChars="200"/>
        <w:outlineLvl w:val="0"/>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 xml:space="preserve">二、项目简介 </w:t>
      </w:r>
    </w:p>
    <w:p>
      <w:pPr>
        <w:snapToGrid w:val="0"/>
        <w:spacing w:line="440" w:lineRule="exact"/>
        <w:ind w:firstLine="710" w:firstLineChars="296"/>
        <w:outlineLvl w:val="0"/>
        <w:rPr>
          <w:rFonts w:hint="eastAsia" w:hAnsi="宋体"/>
          <w:color w:val="000000" w:themeColor="text1"/>
          <w:sz w:val="24"/>
          <w14:textFill>
            <w14:solidFill>
              <w14:schemeClr w14:val="tx1"/>
            </w14:solidFill>
          </w14:textFill>
        </w:rPr>
      </w:pPr>
      <w:r>
        <w:rPr>
          <w:rFonts w:hint="eastAsia" w:hAnsi="宋体"/>
          <w:color w:val="000000" w:themeColor="text1"/>
          <w:sz w:val="24"/>
          <w:lang w:val="en-US" w:eastAsia="zh-CN"/>
          <w14:textFill>
            <w14:solidFill>
              <w14:schemeClr w14:val="tx1"/>
            </w14:solidFill>
          </w14:textFill>
        </w:rPr>
        <w:t>位置位于县城迎宾路南侧，政府文化广场4号楼，7层至18层，建筑面积8412</w:t>
      </w:r>
      <w:r>
        <w:rPr>
          <w:rFonts w:hint="eastAsia" w:hAnsi="宋体"/>
          <w:color w:val="000000" w:themeColor="text1"/>
          <w:sz w:val="24"/>
          <w14:textFill>
            <w14:solidFill>
              <w14:schemeClr w14:val="tx1"/>
            </w14:solidFill>
          </w14:textFill>
        </w:rPr>
        <w:t>平方米</w:t>
      </w:r>
      <w:r>
        <w:rPr>
          <w:rFonts w:hint="eastAsia" w:hAnsi="宋体"/>
          <w:color w:val="000000" w:themeColor="text1"/>
          <w:sz w:val="24"/>
          <w:lang w:eastAsia="zh-CN"/>
          <w14:textFill>
            <w14:solidFill>
              <w14:schemeClr w14:val="tx1"/>
            </w14:solidFill>
          </w14:textFill>
        </w:rPr>
        <w:t>。</w:t>
      </w:r>
      <w:r>
        <w:rPr>
          <w:rFonts w:hint="eastAsia" w:hAnsi="宋体"/>
          <w:color w:val="000000" w:themeColor="text1"/>
          <w:sz w:val="24"/>
          <w:lang w:val="en-US" w:eastAsia="zh-CN"/>
          <w14:textFill>
            <w14:solidFill>
              <w14:schemeClr w14:val="tx1"/>
            </w14:solidFill>
          </w14:textFill>
        </w:rPr>
        <w:t>每层楼都有卫生间。</w:t>
      </w:r>
      <w:r>
        <w:rPr>
          <w:rFonts w:hint="eastAsia" w:hAnsi="宋体"/>
          <w:b/>
          <w:bCs/>
          <w:color w:val="000000" w:themeColor="text1"/>
          <w:sz w:val="24"/>
          <w:lang w:val="en-US" w:eastAsia="zh-CN"/>
          <w14:textFill>
            <w14:solidFill>
              <w14:schemeClr w14:val="tx1"/>
            </w14:solidFill>
          </w14:textFill>
        </w:rPr>
        <w:t>原合同于2026年7月8日到期，由于进入招标程序，大院物业服务存在空档期，空档期产生的物业费用，依中标价格，按实际天数结算；</w:t>
      </w:r>
    </w:p>
    <w:p>
      <w:pPr>
        <w:snapToGrid w:val="0"/>
        <w:spacing w:line="440" w:lineRule="exact"/>
        <w:ind w:firstLine="470" w:firstLineChars="196"/>
        <w:outlineLvl w:val="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为提升公共部位卫生标准，创造优美的工作和生活环境，全面提升形象，现通过招标，确定物业保洁服务的管理者。</w:t>
      </w:r>
    </w:p>
    <w:p>
      <w:pPr>
        <w:tabs>
          <w:tab w:val="left" w:pos="840"/>
        </w:tabs>
        <w:spacing w:line="440" w:lineRule="exact"/>
        <w:ind w:firstLine="480" w:firstLineChars="200"/>
        <w:rPr>
          <w:rFonts w:hint="eastAsia" w:hAnsi="宋体"/>
          <w:b/>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三、</w:t>
      </w:r>
      <w:r>
        <w:rPr>
          <w:rFonts w:hint="eastAsia" w:hAnsi="宋体"/>
          <w:b/>
          <w:color w:val="000000" w:themeColor="text1"/>
          <w:sz w:val="24"/>
          <w14:textFill>
            <w14:solidFill>
              <w14:schemeClr w14:val="tx1"/>
            </w14:solidFill>
          </w14:textFill>
        </w:rPr>
        <w:t>采购范围</w:t>
      </w:r>
      <w:bookmarkEnd w:id="206"/>
      <w:bookmarkEnd w:id="207"/>
      <w:bookmarkEnd w:id="208"/>
      <w:bookmarkStart w:id="209" w:name="_Toc101951262"/>
      <w:bookmarkStart w:id="210" w:name="_Toc175644393"/>
      <w:bookmarkStart w:id="211" w:name="_Toc301445125"/>
    </w:p>
    <w:p>
      <w:pPr>
        <w:tabs>
          <w:tab w:val="left" w:pos="840"/>
        </w:tabs>
        <w:spacing w:line="560" w:lineRule="exact"/>
        <w:jc w:val="center"/>
        <w:rPr>
          <w:rFonts w:hint="eastAsia" w:ascii="黑体" w:hAnsi="黑体" w:eastAsia="黑体" w:cs="宋体"/>
          <w:b/>
          <w:bCs/>
          <w:color w:val="000000" w:themeColor="text1"/>
          <w:sz w:val="32"/>
          <w:szCs w:val="32"/>
          <w:highlight w:val="none"/>
          <w14:textFill>
            <w14:solidFill>
              <w14:schemeClr w14:val="tx1"/>
            </w14:solidFill>
          </w14:textFill>
        </w:rPr>
      </w:pPr>
      <w:bookmarkStart w:id="212" w:name="_Toc175644390"/>
      <w:bookmarkStart w:id="213" w:name="_Toc101951259"/>
      <w:r>
        <w:rPr>
          <w:rFonts w:hint="eastAsia" w:ascii="黑体" w:hAnsi="黑体" w:eastAsia="黑体" w:cs="宋体"/>
          <w:b/>
          <w:bCs/>
          <w:color w:val="000000" w:themeColor="text1"/>
          <w:sz w:val="32"/>
          <w:szCs w:val="32"/>
          <w14:textFill>
            <w14:solidFill>
              <w14:schemeClr w14:val="tx1"/>
            </w14:solidFill>
          </w14:textFill>
        </w:rPr>
        <w:t>第一部分    保洁服务</w:t>
      </w:r>
      <w:bookmarkEnd w:id="212"/>
      <w:bookmarkEnd w:id="213"/>
      <w:r>
        <w:rPr>
          <w:rFonts w:hint="eastAsia" w:ascii="黑体" w:hAnsi="黑体" w:eastAsia="黑体" w:cs="宋体"/>
          <w:b/>
          <w:bCs/>
          <w:color w:val="000000" w:themeColor="text1"/>
          <w:sz w:val="32"/>
          <w:szCs w:val="32"/>
          <w14:textFill>
            <w14:solidFill>
              <w14:schemeClr w14:val="tx1"/>
            </w14:solidFill>
          </w14:textFill>
        </w:rPr>
        <w:t>项目</w:t>
      </w:r>
      <w:r>
        <w:rPr>
          <w:rFonts w:hint="eastAsia" w:ascii="黑体" w:hAnsi="黑体" w:eastAsia="黑体" w:cs="宋体"/>
          <w:b/>
          <w:bCs/>
          <w:color w:val="000000" w:themeColor="text1"/>
          <w:sz w:val="32"/>
          <w:szCs w:val="32"/>
          <w:highlight w:val="none"/>
          <w:lang w:eastAsia="zh-CN"/>
          <w14:textFill>
            <w14:solidFill>
              <w14:schemeClr w14:val="tx1"/>
            </w14:solidFill>
          </w14:textFill>
        </w:rPr>
        <w:t>（不低于</w:t>
      </w: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3</w:t>
      </w:r>
      <w:r>
        <w:rPr>
          <w:rFonts w:hint="eastAsia" w:ascii="黑体" w:hAnsi="黑体" w:eastAsia="黑体" w:cs="宋体"/>
          <w:b/>
          <w:bCs/>
          <w:color w:val="000000" w:themeColor="text1"/>
          <w:sz w:val="32"/>
          <w:szCs w:val="32"/>
          <w:highlight w:val="none"/>
          <w14:textFill>
            <w14:solidFill>
              <w14:schemeClr w14:val="tx1"/>
            </w14:solidFill>
          </w14:textFill>
        </w:rPr>
        <w:t>人</w:t>
      </w:r>
      <w:r>
        <w:rPr>
          <w:rFonts w:hint="eastAsia" w:ascii="黑体" w:hAnsi="黑体" w:eastAsia="黑体" w:cs="宋体"/>
          <w:b/>
          <w:bCs/>
          <w:color w:val="000000" w:themeColor="text1"/>
          <w:sz w:val="32"/>
          <w:szCs w:val="32"/>
          <w:highlight w:val="none"/>
          <w:lang w:eastAsia="zh-CN"/>
          <w14:textFill>
            <w14:solidFill>
              <w14:schemeClr w14:val="tx1"/>
            </w14:solidFill>
          </w14:textFill>
        </w:rPr>
        <w:t>）</w:t>
      </w:r>
    </w:p>
    <w:p>
      <w:pPr>
        <w:pStyle w:val="10"/>
        <w:spacing w:line="500" w:lineRule="exact"/>
        <w:rPr>
          <w:rFonts w:hint="eastAsia" w:hAnsi="宋体"/>
          <w:b/>
          <w:bCs/>
          <w:color w:val="000000" w:themeColor="text1"/>
          <w:sz w:val="24"/>
          <w:szCs w:val="24"/>
          <w14:textFill>
            <w14:solidFill>
              <w14:schemeClr w14:val="tx1"/>
            </w14:solidFill>
          </w14:textFill>
        </w:rPr>
      </w:pPr>
      <w:r>
        <w:rPr>
          <w:rFonts w:hint="eastAsia" w:hAnsi="宋体" w:cs="宋体"/>
          <w:b/>
          <w:color w:val="000000" w:themeColor="text1"/>
          <w:kern w:val="0"/>
          <w:sz w:val="24"/>
          <w:szCs w:val="24"/>
          <w14:textFill>
            <w14:solidFill>
              <w14:schemeClr w14:val="tx1"/>
            </w14:solidFill>
          </w14:textFill>
        </w:rPr>
        <w:t>一、</w:t>
      </w:r>
      <w:r>
        <w:rPr>
          <w:rFonts w:hint="eastAsia" w:hAnsi="宋体"/>
          <w:b/>
          <w:bCs/>
          <w:color w:val="000000" w:themeColor="text1"/>
          <w:sz w:val="24"/>
          <w:szCs w:val="24"/>
          <w14:textFill>
            <w14:solidFill>
              <w14:schemeClr w14:val="tx1"/>
            </w14:solidFill>
          </w14:textFill>
        </w:rPr>
        <w:t xml:space="preserve"> 具体保洁项目明细和检查标准(不含外墙保洁)</w:t>
      </w:r>
    </w:p>
    <w:p>
      <w:pPr>
        <w:pStyle w:val="10"/>
        <w:spacing w:line="520" w:lineRule="exact"/>
        <w:rPr>
          <w:rFonts w:hint="eastAsia" w:hAnsi="宋体"/>
          <w:b/>
          <w:bCs/>
          <w:color w:val="000000" w:themeColor="text1"/>
          <w:kern w:val="0"/>
          <w:sz w:val="24"/>
          <w14:textFill>
            <w14:solidFill>
              <w14:schemeClr w14:val="tx1"/>
            </w14:solidFill>
          </w14:textFill>
        </w:rPr>
      </w:pPr>
      <w:r>
        <w:rPr>
          <w:rFonts w:hAnsi="宋体"/>
          <w:b/>
          <w:bCs/>
          <w:color w:val="000000" w:themeColor="text1"/>
          <w:kern w:val="0"/>
          <w:sz w:val="24"/>
          <w14:textFill>
            <w14:solidFill>
              <w14:schemeClr w14:val="tx1"/>
            </w14:solidFill>
          </w14:textFill>
        </w:rPr>
        <w:t>（</w:t>
      </w:r>
      <w:r>
        <w:rPr>
          <w:rFonts w:hint="eastAsia" w:hAnsi="宋体"/>
          <w:b/>
          <w:bCs/>
          <w:color w:val="000000" w:themeColor="text1"/>
          <w:kern w:val="0"/>
          <w:sz w:val="24"/>
          <w14:textFill>
            <w14:solidFill>
              <w14:schemeClr w14:val="tx1"/>
            </w14:solidFill>
          </w14:textFill>
        </w:rPr>
        <w:t>一）公共区域</w:t>
      </w:r>
    </w:p>
    <w:tbl>
      <w:tblPr>
        <w:tblStyle w:val="18"/>
        <w:tblW w:w="8835" w:type="dxa"/>
        <w:jc w:val="center"/>
        <w:tblInd w:w="0" w:type="dxa"/>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58"/>
        <w:gridCol w:w="5638"/>
        <w:gridCol w:w="1939"/>
      </w:tblGrid>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258" w:type="dxa"/>
            <w:tcBorders>
              <w:top w:val="thinThickMediumGap" w:color="auto" w:sz="12" w:space="0"/>
              <w:bottom w:val="single" w:color="auto" w:sz="6" w:space="0"/>
            </w:tcBorders>
            <w:shd w:val="clear" w:color="auto" w:fill="auto"/>
            <w:vAlign w:val="center"/>
          </w:tcPr>
          <w:p>
            <w:pPr>
              <w:autoSpaceDE w:val="0"/>
              <w:autoSpaceDN w:val="0"/>
              <w:spacing w:line="400" w:lineRule="exact"/>
              <w:ind w:left="0" w:leftChars="0" w:firstLine="0" w:firstLineChars="0"/>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工作周期</w:t>
            </w:r>
          </w:p>
        </w:tc>
        <w:tc>
          <w:tcPr>
            <w:tcW w:w="5638" w:type="dxa"/>
            <w:tcBorders>
              <w:top w:val="thinThickMediumGap" w:color="auto" w:sz="12" w:space="0"/>
              <w:bottom w:val="single" w:color="auto" w:sz="6" w:space="0"/>
            </w:tcBorders>
            <w:shd w:val="pct10" w:color="auto" w:fill="FFFFFF"/>
            <w:vAlign w:val="center"/>
          </w:tcPr>
          <w:p>
            <w:pPr>
              <w:autoSpaceDE w:val="0"/>
              <w:autoSpaceDN w:val="0"/>
              <w:spacing w:line="340" w:lineRule="exact"/>
              <w:jc w:val="center"/>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保洁工作项目及内容</w:t>
            </w:r>
          </w:p>
        </w:tc>
        <w:tc>
          <w:tcPr>
            <w:tcW w:w="1939" w:type="dxa"/>
            <w:tcBorders>
              <w:top w:val="thinThickMediumGap" w:color="auto" w:sz="12" w:space="0"/>
              <w:bottom w:val="single" w:color="auto" w:sz="6" w:space="0"/>
            </w:tcBorders>
            <w:vAlign w:val="center"/>
          </w:tcPr>
          <w:p>
            <w:pPr>
              <w:autoSpaceDE w:val="0"/>
              <w:autoSpaceDN w:val="0"/>
              <w:spacing w:line="420" w:lineRule="exact"/>
              <w:jc w:val="center"/>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保洁工作效果</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258" w:type="dxa"/>
            <w:vMerge w:val="restart"/>
            <w:tcBorders>
              <w:top w:val="single" w:color="auto" w:sz="6" w:space="0"/>
            </w:tcBorders>
            <w:shd w:val="clear" w:color="auto" w:fill="auto"/>
            <w:vAlign w:val="center"/>
          </w:tcPr>
          <w:p>
            <w:pPr>
              <w:autoSpaceDE w:val="0"/>
              <w:autoSpaceDN w:val="0"/>
              <w:spacing w:line="400" w:lineRule="exact"/>
              <w:ind w:left="0" w:leftChars="0" w:firstLine="0" w:firstLineChars="0"/>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每日工作</w:t>
            </w:r>
          </w:p>
        </w:tc>
        <w:tc>
          <w:tcPr>
            <w:tcW w:w="5638" w:type="dxa"/>
            <w:tcBorders>
              <w:top w:val="single" w:color="auto" w:sz="6" w:space="0"/>
            </w:tcBorders>
            <w:shd w:val="pct10" w:color="auto" w:fill="FFFFFF"/>
            <w:vAlign w:val="center"/>
          </w:tcPr>
          <w:p>
            <w:pPr>
              <w:autoSpaceDE w:val="0"/>
              <w:autoSpaceDN w:val="0"/>
              <w:spacing w:line="340" w:lineRule="exact"/>
              <w:jc w:val="center"/>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1</w:t>
            </w:r>
            <w:r>
              <w:rPr>
                <w:rFonts w:hAnsi="宋体"/>
                <w:b/>
                <w:color w:val="000000" w:themeColor="text1"/>
                <w:sz w:val="24"/>
                <w14:textFill>
                  <w14:solidFill>
                    <w14:schemeClr w14:val="tx1"/>
                  </w14:solidFill>
                </w14:textFill>
              </w:rPr>
              <w:t>、</w:t>
            </w:r>
            <w:r>
              <w:rPr>
                <w:rFonts w:hint="eastAsia" w:hAnsi="宋体"/>
                <w:b/>
                <w:color w:val="000000" w:themeColor="text1"/>
                <w:sz w:val="24"/>
                <w14:textFill>
                  <w14:solidFill>
                    <w14:schemeClr w14:val="tx1"/>
                  </w14:solidFill>
                </w14:textFill>
              </w:rPr>
              <w:t>楼内走廊、楼梯道、等公共区域</w:t>
            </w:r>
          </w:p>
        </w:tc>
        <w:tc>
          <w:tcPr>
            <w:tcW w:w="1939" w:type="dxa"/>
            <w:vMerge w:val="restart"/>
            <w:tcBorders>
              <w:top w:val="single" w:color="auto" w:sz="6" w:space="0"/>
            </w:tcBorders>
            <w:vAlign w:val="center"/>
          </w:tcPr>
          <w:p>
            <w:p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保持走廊、梯道、地面无沙粒，干净，无乱张贴物，各种设施干净无尘，垃圾桶干净，无污渍、异味</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2160" w:hRule="atLeast"/>
          <w:jc w:val="center"/>
        </w:trPr>
        <w:tc>
          <w:tcPr>
            <w:tcW w:w="1258" w:type="dxa"/>
            <w:vMerge w:val="continue"/>
            <w:vAlign w:val="top"/>
          </w:tcPr>
          <w:p>
            <w:pPr>
              <w:autoSpaceDE w:val="0"/>
              <w:autoSpaceDN w:val="0"/>
              <w:spacing w:line="400" w:lineRule="exact"/>
              <w:jc w:val="left"/>
              <w:rPr>
                <w:rFonts w:hAnsi="宋体"/>
                <w:b/>
                <w:bCs/>
                <w:color w:val="000000" w:themeColor="text1"/>
                <w:sz w:val="24"/>
                <w14:textFill>
                  <w14:solidFill>
                    <w14:schemeClr w14:val="tx1"/>
                  </w14:solidFill>
                </w14:textFill>
              </w:rPr>
            </w:pPr>
          </w:p>
        </w:tc>
        <w:tc>
          <w:tcPr>
            <w:tcW w:w="5638" w:type="dxa"/>
            <w:vAlign w:val="top"/>
          </w:tcPr>
          <w:p>
            <w:pPr>
              <w:numPr>
                <w:ilvl w:val="0"/>
                <w:numId w:val="9"/>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清扫楼内走廊、楼梯基石及垃圾、杂物，拖抹一次，巡回保洁</w:t>
            </w:r>
          </w:p>
          <w:p>
            <w:pPr>
              <w:numPr>
                <w:ilvl w:val="0"/>
                <w:numId w:val="9"/>
              </w:numPr>
              <w:autoSpaceDE w:val="0"/>
              <w:autoSpaceDN w:val="0"/>
              <w:spacing w:line="36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用专用保洁剂处理地面污渍、油渍</w:t>
            </w:r>
          </w:p>
          <w:p>
            <w:pPr>
              <w:numPr>
                <w:ilvl w:val="0"/>
                <w:numId w:val="9"/>
              </w:numPr>
              <w:autoSpaceDE w:val="0"/>
              <w:autoSpaceDN w:val="0"/>
              <w:spacing w:line="36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用抹布</w:t>
            </w:r>
            <w:r>
              <w:rPr>
                <w:rFonts w:hint="eastAsia" w:hAnsi="宋体"/>
                <w:color w:val="000000" w:themeColor="text1"/>
                <w:sz w:val="24"/>
                <w:lang w:val="en-US" w:eastAsia="zh-CN"/>
                <w14:textFill>
                  <w14:solidFill>
                    <w14:schemeClr w14:val="tx1"/>
                  </w14:solidFill>
                </w14:textFill>
              </w:rPr>
              <w:t>清洁</w:t>
            </w:r>
            <w:r>
              <w:rPr>
                <w:rFonts w:hint="eastAsia" w:hAnsi="宋体"/>
                <w:color w:val="000000" w:themeColor="text1"/>
                <w:sz w:val="24"/>
                <w14:textFill>
                  <w14:solidFill>
                    <w14:schemeClr w14:val="tx1"/>
                  </w14:solidFill>
                </w14:textFill>
              </w:rPr>
              <w:t>楼梯扶手、防火门</w:t>
            </w:r>
          </w:p>
          <w:p>
            <w:pPr>
              <w:numPr>
                <w:ilvl w:val="0"/>
                <w:numId w:val="9"/>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按指定时间每日清倒垃圾桶内垃圾，及时更换垃圾袋</w:t>
            </w:r>
          </w:p>
          <w:p>
            <w:pPr>
              <w:numPr>
                <w:ilvl w:val="0"/>
                <w:numId w:val="9"/>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清抹电梯间指示牌、消防栓</w:t>
            </w:r>
          </w:p>
          <w:p>
            <w:pPr>
              <w:numPr>
                <w:ilvl w:val="0"/>
                <w:numId w:val="9"/>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用玻璃保洁工具全套配专用的玻璃保洁保养剂对大堂玻璃门全面刮洗一次</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发现有硬性污迹</w:t>
            </w:r>
            <w:r>
              <w:rPr>
                <w:rFonts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用铲刀铲除；</w:t>
            </w:r>
          </w:p>
        </w:tc>
        <w:tc>
          <w:tcPr>
            <w:tcW w:w="1939" w:type="dxa"/>
            <w:vMerge w:val="continue"/>
            <w:vAlign w:val="top"/>
          </w:tcPr>
          <w:p>
            <w:pPr>
              <w:autoSpaceDE w:val="0"/>
              <w:autoSpaceDN w:val="0"/>
              <w:spacing w:line="420" w:lineRule="exact"/>
              <w:jc w:val="left"/>
              <w:rPr>
                <w:rFonts w:hAnsi="宋体"/>
                <w:color w:val="000000" w:themeColor="text1"/>
                <w:sz w:val="24"/>
                <w14:textFill>
                  <w14:solidFill>
                    <w14:schemeClr w14:val="tx1"/>
                  </w14:solidFill>
                </w14:textFill>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258" w:type="dxa"/>
            <w:vAlign w:val="center"/>
          </w:tcPr>
          <w:p>
            <w:pPr>
              <w:autoSpaceDE w:val="0"/>
              <w:autoSpaceDN w:val="0"/>
              <w:spacing w:line="440" w:lineRule="exact"/>
              <w:ind w:left="0" w:leftChars="0" w:firstLine="0" w:firstLineChars="0"/>
              <w:jc w:val="left"/>
              <w:rPr>
                <w:rFonts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每周工作</w:t>
            </w:r>
          </w:p>
        </w:tc>
        <w:tc>
          <w:tcPr>
            <w:tcW w:w="5638" w:type="dxa"/>
            <w:vAlign w:val="center"/>
          </w:tcPr>
          <w:p>
            <w:pPr>
              <w:numPr>
                <w:ilvl w:val="0"/>
                <w:numId w:val="10"/>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定期清抹窗一次</w:t>
            </w:r>
          </w:p>
          <w:p>
            <w:pPr>
              <w:numPr>
                <w:ilvl w:val="0"/>
                <w:numId w:val="10"/>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定期将垃圾桶清洗三次</w:t>
            </w:r>
          </w:p>
        </w:tc>
        <w:tc>
          <w:tcPr>
            <w:tcW w:w="1939" w:type="dxa"/>
            <w:vAlign w:val="center"/>
          </w:tcPr>
          <w:p>
            <w:pPr>
              <w:autoSpaceDE w:val="0"/>
              <w:autoSpaceDN w:val="0"/>
              <w:spacing w:line="420" w:lineRule="exact"/>
              <w:jc w:val="lef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保持无尘、干净</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759" w:hRule="atLeast"/>
          <w:jc w:val="center"/>
        </w:trPr>
        <w:tc>
          <w:tcPr>
            <w:tcW w:w="1258" w:type="dxa"/>
            <w:tcBorders>
              <w:bottom w:val="single" w:color="auto" w:sz="4" w:space="0"/>
            </w:tcBorders>
            <w:vAlign w:val="center"/>
          </w:tcPr>
          <w:p>
            <w:pPr>
              <w:autoSpaceDE w:val="0"/>
              <w:autoSpaceDN w:val="0"/>
              <w:spacing w:line="440" w:lineRule="exact"/>
              <w:ind w:left="0" w:leftChars="0" w:firstLine="0" w:firstLineChars="0"/>
              <w:jc w:val="left"/>
              <w:rPr>
                <w:rFonts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每月工作</w:t>
            </w:r>
          </w:p>
        </w:tc>
        <w:tc>
          <w:tcPr>
            <w:tcW w:w="5638" w:type="dxa"/>
            <w:tcBorders>
              <w:bottom w:val="single" w:color="auto" w:sz="4" w:space="0"/>
            </w:tcBorders>
            <w:vAlign w:val="center"/>
          </w:tcPr>
          <w:p>
            <w:pPr>
              <w:numPr>
                <w:ilvl w:val="0"/>
                <w:numId w:val="11"/>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定期对天花照明设施进行扫尘，清抹</w:t>
            </w:r>
          </w:p>
          <w:p>
            <w:pPr>
              <w:numPr>
                <w:ilvl w:val="0"/>
                <w:numId w:val="11"/>
              </w:numPr>
              <w:autoSpaceDE w:val="0"/>
              <w:autoSpaceDN w:val="0"/>
              <w:spacing w:line="36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全面大做保洁一次,消杀消毒一次</w:t>
            </w:r>
          </w:p>
        </w:tc>
        <w:tc>
          <w:tcPr>
            <w:tcW w:w="1939" w:type="dxa"/>
            <w:tcBorders>
              <w:bottom w:val="single" w:color="auto" w:sz="4" w:space="0"/>
            </w:tcBorders>
            <w:vAlign w:val="center"/>
          </w:tcPr>
          <w:p>
            <w:pPr>
              <w:autoSpaceDE w:val="0"/>
              <w:autoSpaceDN w:val="0"/>
              <w:spacing w:line="360" w:lineRule="exact"/>
              <w:jc w:val="lef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保持卫生死角</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00" w:hRule="atLeast"/>
          <w:jc w:val="center"/>
        </w:trPr>
        <w:tc>
          <w:tcPr>
            <w:tcW w:w="1258" w:type="dxa"/>
            <w:vMerge w:val="restart"/>
            <w:tcBorders>
              <w:top w:val="single" w:color="auto" w:sz="4" w:space="0"/>
            </w:tcBorders>
            <w:shd w:val="clear" w:color="auto" w:fill="auto"/>
            <w:vAlign w:val="center"/>
          </w:tcPr>
          <w:p>
            <w:pPr>
              <w:autoSpaceDE w:val="0"/>
              <w:autoSpaceDN w:val="0"/>
              <w:spacing w:line="440" w:lineRule="exact"/>
              <w:ind w:left="0" w:leftChars="0" w:firstLine="0" w:firstLineChars="0"/>
              <w:jc w:val="left"/>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每日工作</w:t>
            </w:r>
          </w:p>
        </w:tc>
        <w:tc>
          <w:tcPr>
            <w:tcW w:w="5638" w:type="dxa"/>
            <w:tcBorders>
              <w:top w:val="single" w:color="auto" w:sz="4" w:space="0"/>
              <w:bottom w:val="single" w:color="auto" w:sz="4" w:space="0"/>
            </w:tcBorders>
            <w:shd w:val="clear" w:color="auto" w:fill="C0C0C0"/>
            <w:vAlign w:val="center"/>
          </w:tcPr>
          <w:p>
            <w:pPr>
              <w:autoSpaceDE w:val="0"/>
              <w:autoSpaceDN w:val="0"/>
              <w:spacing w:line="360" w:lineRule="exact"/>
              <w:jc w:val="center"/>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   </w:t>
            </w:r>
            <w:r>
              <w:rPr>
                <w:rFonts w:hint="eastAsia" w:hAnsi="宋体"/>
                <w:b/>
                <w:bCs/>
                <w:color w:val="000000" w:themeColor="text1"/>
                <w:sz w:val="24"/>
                <w14:textFill>
                  <w14:solidFill>
                    <w14:schemeClr w14:val="tx1"/>
                  </w14:solidFill>
                </w14:textFill>
              </w:rPr>
              <w:t xml:space="preserve"> 2、卫生间</w:t>
            </w:r>
          </w:p>
        </w:tc>
        <w:tc>
          <w:tcPr>
            <w:tcW w:w="1939" w:type="dxa"/>
            <w:vMerge w:val="restart"/>
            <w:tcBorders>
              <w:top w:val="single" w:color="auto" w:sz="4" w:space="0"/>
            </w:tcBorders>
            <w:vAlign w:val="center"/>
          </w:tcPr>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洁具洁净无黄渍,目视无尘积污渍, 漏口无沙泥畅通</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125" w:hRule="atLeast"/>
          <w:jc w:val="center"/>
        </w:trPr>
        <w:tc>
          <w:tcPr>
            <w:tcW w:w="1258" w:type="dxa"/>
            <w:vMerge w:val="continue"/>
            <w:tcBorders>
              <w:bottom w:val="single" w:color="auto" w:sz="4" w:space="0"/>
            </w:tcBorders>
            <w:vAlign w:val="center"/>
          </w:tcPr>
          <w:p>
            <w:pPr>
              <w:autoSpaceDE w:val="0"/>
              <w:autoSpaceDN w:val="0"/>
              <w:spacing w:line="440" w:lineRule="exact"/>
              <w:jc w:val="left"/>
              <w:rPr>
                <w:rFonts w:hint="eastAsia" w:hAnsi="宋体"/>
                <w:b/>
                <w:bCs/>
                <w:color w:val="auto"/>
                <w:sz w:val="24"/>
              </w:rPr>
            </w:pPr>
          </w:p>
        </w:tc>
        <w:tc>
          <w:tcPr>
            <w:tcW w:w="5638" w:type="dxa"/>
            <w:tcBorders>
              <w:top w:val="single" w:color="auto" w:sz="4" w:space="0"/>
              <w:bottom w:val="single" w:color="auto" w:sz="4" w:space="0"/>
            </w:tcBorders>
            <w:vAlign w:val="center"/>
          </w:tcPr>
          <w:p>
            <w:pPr>
              <w:autoSpaceDE w:val="0"/>
              <w:autoSpaceDN w:val="0"/>
              <w:spacing w:line="360" w:lineRule="exact"/>
              <w:rPr>
                <w:rFonts w:hint="eastAsia" w:hAnsi="宋体"/>
                <w:color w:val="auto"/>
                <w:sz w:val="24"/>
              </w:rPr>
            </w:pPr>
            <w:r>
              <w:rPr>
                <w:rFonts w:hint="eastAsia" w:hAnsi="宋体"/>
                <w:color w:val="auto"/>
                <w:sz w:val="24"/>
              </w:rPr>
              <w:t>2.1 清洗蹲厕二次,地面拖抹二次,巡回保洁</w:t>
            </w:r>
          </w:p>
          <w:p>
            <w:pPr>
              <w:autoSpaceDE w:val="0"/>
              <w:autoSpaceDN w:val="0"/>
              <w:spacing w:line="360" w:lineRule="exact"/>
              <w:rPr>
                <w:rFonts w:hint="eastAsia" w:hAnsi="宋体"/>
                <w:color w:val="auto"/>
                <w:spacing w:val="-20"/>
                <w:sz w:val="24"/>
              </w:rPr>
            </w:pPr>
            <w:r>
              <w:rPr>
                <w:rFonts w:hint="eastAsia" w:hAnsi="宋体"/>
                <w:color w:val="auto"/>
                <w:sz w:val="24"/>
              </w:rPr>
              <w:t>2.2 低位墙身擦抹一次</w:t>
            </w:r>
          </w:p>
          <w:p>
            <w:pPr>
              <w:rPr>
                <w:rFonts w:hint="eastAsia"/>
                <w:color w:val="auto"/>
                <w:sz w:val="24"/>
              </w:rPr>
            </w:pPr>
            <w:r>
              <w:rPr>
                <w:rFonts w:hint="eastAsia"/>
                <w:color w:val="auto"/>
                <w:sz w:val="24"/>
              </w:rPr>
              <w:t>2.3   洗手盘巡回保洁</w:t>
            </w:r>
          </w:p>
          <w:p>
            <w:pPr>
              <w:rPr>
                <w:rFonts w:hint="eastAsia"/>
                <w:color w:val="auto"/>
                <w:sz w:val="24"/>
              </w:rPr>
            </w:pPr>
            <w:r>
              <w:rPr>
                <w:rFonts w:hint="eastAsia"/>
                <w:color w:val="auto"/>
                <w:sz w:val="24"/>
              </w:rPr>
              <w:t>2.4   擦抹窗台、窗轨、隔墙板、低位设施1次</w:t>
            </w:r>
          </w:p>
          <w:p>
            <w:pPr>
              <w:rPr>
                <w:rFonts w:hint="eastAsia"/>
                <w:color w:val="auto"/>
                <w:sz w:val="24"/>
              </w:rPr>
            </w:pPr>
            <w:r>
              <w:rPr>
                <w:rFonts w:hint="eastAsia"/>
                <w:color w:val="auto"/>
                <w:sz w:val="24"/>
              </w:rPr>
              <w:t>2.5   厕纸箩清倒多次</w:t>
            </w:r>
          </w:p>
          <w:p>
            <w:pPr>
              <w:rPr>
                <w:rFonts w:hint="eastAsia"/>
                <w:color w:val="auto"/>
                <w:sz w:val="24"/>
              </w:rPr>
            </w:pPr>
            <w:r>
              <w:rPr>
                <w:rFonts w:hint="eastAsia"/>
                <w:color w:val="auto"/>
                <w:sz w:val="24"/>
              </w:rPr>
              <w:t xml:space="preserve">2.6  </w:t>
            </w:r>
            <w:r>
              <w:rPr>
                <w:rFonts w:hint="eastAsia" w:hAnsi="宋体"/>
                <w:color w:val="auto"/>
                <w:sz w:val="24"/>
              </w:rPr>
              <w:t>擦拭门窗、间板、墙壁、窗台、纱窗</w:t>
            </w:r>
          </w:p>
        </w:tc>
        <w:tc>
          <w:tcPr>
            <w:tcW w:w="1939" w:type="dxa"/>
            <w:vMerge w:val="continue"/>
            <w:tcBorders>
              <w:bottom w:val="single" w:color="auto" w:sz="4" w:space="0"/>
            </w:tcBorders>
            <w:vAlign w:val="center"/>
          </w:tcPr>
          <w:p>
            <w:pPr>
              <w:autoSpaceDE w:val="0"/>
              <w:autoSpaceDN w:val="0"/>
              <w:spacing w:line="360" w:lineRule="exact"/>
              <w:jc w:val="left"/>
              <w:rPr>
                <w:rFonts w:hint="eastAsia" w:hAnsi="宋体"/>
                <w:color w:val="auto"/>
                <w:sz w:val="24"/>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05" w:hRule="atLeast"/>
          <w:jc w:val="center"/>
        </w:trPr>
        <w:tc>
          <w:tcPr>
            <w:tcW w:w="1258" w:type="dxa"/>
            <w:tcBorders>
              <w:top w:val="single" w:color="auto" w:sz="4" w:space="0"/>
              <w:bottom w:val="single" w:color="auto" w:sz="4" w:space="0"/>
            </w:tcBorders>
            <w:vAlign w:val="center"/>
          </w:tcPr>
          <w:p>
            <w:pPr>
              <w:autoSpaceDE w:val="0"/>
              <w:autoSpaceDN w:val="0"/>
              <w:spacing w:line="440" w:lineRule="exact"/>
              <w:ind w:left="0" w:leftChars="0" w:firstLine="0" w:firstLineChars="0"/>
              <w:jc w:val="left"/>
              <w:rPr>
                <w:rFonts w:hint="eastAsia" w:hAnsi="宋体"/>
                <w:b/>
                <w:bCs/>
                <w:color w:val="auto"/>
                <w:sz w:val="24"/>
              </w:rPr>
            </w:pPr>
            <w:r>
              <w:rPr>
                <w:rFonts w:hint="eastAsia" w:hAnsi="宋体"/>
                <w:b/>
                <w:bCs/>
                <w:color w:val="auto"/>
                <w:sz w:val="24"/>
              </w:rPr>
              <w:t>每周工作</w:t>
            </w:r>
          </w:p>
        </w:tc>
        <w:tc>
          <w:tcPr>
            <w:tcW w:w="5638" w:type="dxa"/>
            <w:tcBorders>
              <w:top w:val="single" w:color="auto" w:sz="4" w:space="0"/>
              <w:bottom w:val="single" w:color="auto" w:sz="4" w:space="0"/>
            </w:tcBorders>
            <w:vAlign w:val="center"/>
          </w:tcPr>
          <w:p>
            <w:pPr>
              <w:numPr>
                <w:ilvl w:val="0"/>
                <w:numId w:val="0"/>
              </w:numPr>
              <w:autoSpaceDE w:val="0"/>
              <w:autoSpaceDN w:val="0"/>
              <w:spacing w:line="360" w:lineRule="exact"/>
              <w:rPr>
                <w:rFonts w:hint="eastAsia" w:hAnsi="宋体"/>
                <w:color w:val="auto"/>
                <w:spacing w:val="-20"/>
                <w:sz w:val="24"/>
              </w:rPr>
            </w:pPr>
            <w:r>
              <w:rPr>
                <w:rFonts w:hint="eastAsia" w:hAnsi="宋体"/>
                <w:color w:val="auto"/>
                <w:sz w:val="24"/>
                <w:lang w:val="en-US" w:eastAsia="zh-CN"/>
              </w:rPr>
              <w:t>2.1</w:t>
            </w:r>
            <w:r>
              <w:rPr>
                <w:rFonts w:hint="eastAsia" w:hAnsi="宋体"/>
                <w:color w:val="auto"/>
                <w:sz w:val="24"/>
              </w:rPr>
              <w:t>蹲厕全面擦洗一次</w:t>
            </w:r>
          </w:p>
          <w:p>
            <w:pPr>
              <w:rPr>
                <w:rFonts w:hint="eastAsia"/>
                <w:color w:val="auto"/>
                <w:sz w:val="24"/>
              </w:rPr>
            </w:pPr>
            <w:r>
              <w:rPr>
                <w:rFonts w:hint="eastAsia"/>
                <w:color w:val="auto"/>
                <w:sz w:val="24"/>
              </w:rPr>
              <w:t>2.2擦洗尿戽凹位一次</w:t>
            </w:r>
          </w:p>
          <w:p>
            <w:pPr>
              <w:rPr>
                <w:rFonts w:hint="eastAsia"/>
                <w:color w:val="auto"/>
                <w:sz w:val="24"/>
              </w:rPr>
            </w:pPr>
            <w:r>
              <w:rPr>
                <w:rFonts w:hint="eastAsia"/>
                <w:color w:val="auto"/>
                <w:sz w:val="24"/>
              </w:rPr>
              <w:t>2.3清洗镜面三次</w:t>
            </w:r>
          </w:p>
          <w:p>
            <w:pPr>
              <w:rPr>
                <w:rFonts w:hint="eastAsia"/>
                <w:color w:val="auto"/>
                <w:sz w:val="24"/>
              </w:rPr>
            </w:pPr>
            <w:r>
              <w:rPr>
                <w:rFonts w:hint="eastAsia"/>
                <w:color w:val="auto"/>
                <w:sz w:val="24"/>
              </w:rPr>
              <w:t>2.4清洗厕纸箩一次</w:t>
            </w:r>
          </w:p>
          <w:p>
            <w:pPr>
              <w:autoSpaceDE w:val="0"/>
              <w:autoSpaceDN w:val="0"/>
              <w:spacing w:line="360" w:lineRule="exact"/>
              <w:rPr>
                <w:rFonts w:hint="eastAsia" w:hAnsi="宋体"/>
                <w:color w:val="auto"/>
                <w:sz w:val="24"/>
              </w:rPr>
            </w:pPr>
            <w:r>
              <w:rPr>
                <w:rFonts w:hint="eastAsia" w:hAnsi="宋体"/>
                <w:color w:val="auto"/>
                <w:sz w:val="24"/>
              </w:rPr>
              <w:t>2.5厕缸、尿槽用消毒剂配防手套、百洁布进行消毒</w:t>
            </w:r>
          </w:p>
        </w:tc>
        <w:tc>
          <w:tcPr>
            <w:tcW w:w="1939" w:type="dxa"/>
            <w:tcBorders>
              <w:top w:val="single" w:color="auto" w:sz="4" w:space="0"/>
              <w:bottom w:val="single" w:color="auto" w:sz="4" w:space="0"/>
            </w:tcBorders>
            <w:vAlign w:val="center"/>
          </w:tcPr>
          <w:p>
            <w:pPr>
              <w:rPr>
                <w:rFonts w:hint="eastAsia"/>
                <w:color w:val="auto"/>
                <w:sz w:val="24"/>
              </w:rPr>
            </w:pPr>
            <w:r>
              <w:rPr>
                <w:rFonts w:hint="eastAsia"/>
                <w:color w:val="auto"/>
                <w:sz w:val="24"/>
              </w:rPr>
              <w:t>无积水,无异味</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55" w:hRule="atLeast"/>
          <w:jc w:val="center"/>
        </w:trPr>
        <w:tc>
          <w:tcPr>
            <w:tcW w:w="1258" w:type="dxa"/>
            <w:tcBorders>
              <w:top w:val="single" w:color="auto" w:sz="4" w:space="0"/>
              <w:bottom w:val="single" w:color="auto" w:sz="6" w:space="0"/>
            </w:tcBorders>
            <w:vAlign w:val="center"/>
          </w:tcPr>
          <w:p>
            <w:pPr>
              <w:autoSpaceDE w:val="0"/>
              <w:autoSpaceDN w:val="0"/>
              <w:spacing w:line="440" w:lineRule="exact"/>
              <w:ind w:left="0" w:leftChars="0" w:firstLine="0" w:firstLineChars="0"/>
              <w:jc w:val="left"/>
              <w:rPr>
                <w:rFonts w:hint="eastAsia" w:hAnsi="宋体"/>
                <w:b/>
                <w:bCs/>
                <w:color w:val="auto"/>
                <w:sz w:val="24"/>
              </w:rPr>
            </w:pPr>
            <w:r>
              <w:rPr>
                <w:rFonts w:hint="eastAsia" w:hAnsi="宋体"/>
                <w:b/>
                <w:bCs/>
                <w:color w:val="auto"/>
                <w:sz w:val="24"/>
              </w:rPr>
              <w:t>每月工作</w:t>
            </w:r>
          </w:p>
          <w:p>
            <w:pPr>
              <w:autoSpaceDE w:val="0"/>
              <w:autoSpaceDN w:val="0"/>
              <w:spacing w:line="440" w:lineRule="exact"/>
              <w:jc w:val="left"/>
              <w:rPr>
                <w:rFonts w:hint="eastAsia" w:hAnsi="宋体"/>
                <w:b/>
                <w:bCs/>
                <w:color w:val="auto"/>
                <w:sz w:val="24"/>
              </w:rPr>
            </w:pPr>
          </w:p>
        </w:tc>
        <w:tc>
          <w:tcPr>
            <w:tcW w:w="5638" w:type="dxa"/>
            <w:tcBorders>
              <w:top w:val="single" w:color="auto" w:sz="4" w:space="0"/>
              <w:bottom w:val="single" w:color="auto" w:sz="6" w:space="0"/>
            </w:tcBorders>
            <w:vAlign w:val="center"/>
          </w:tcPr>
          <w:p>
            <w:pPr>
              <w:autoSpaceDE w:val="0"/>
              <w:autoSpaceDN w:val="0"/>
              <w:spacing w:line="360" w:lineRule="exact"/>
              <w:rPr>
                <w:rFonts w:hint="eastAsia" w:hAnsi="宋体"/>
                <w:color w:val="auto"/>
                <w:sz w:val="24"/>
              </w:rPr>
            </w:pPr>
            <w:r>
              <w:rPr>
                <w:rFonts w:hint="eastAsia" w:hAnsi="宋体"/>
                <w:color w:val="auto"/>
                <w:sz w:val="24"/>
              </w:rPr>
              <w:t>2.1 对墙身、间隔、门、天花、风口、照明灯等用棉布配合全能保洁剂进行保洁</w:t>
            </w:r>
          </w:p>
        </w:tc>
        <w:tc>
          <w:tcPr>
            <w:tcW w:w="1939" w:type="dxa"/>
            <w:tcBorders>
              <w:top w:val="single" w:color="auto" w:sz="4" w:space="0"/>
              <w:bottom w:val="single" w:color="auto" w:sz="6" w:space="0"/>
            </w:tcBorders>
            <w:vAlign w:val="center"/>
          </w:tcPr>
          <w:p>
            <w:pPr>
              <w:autoSpaceDE w:val="0"/>
              <w:autoSpaceDN w:val="0"/>
              <w:spacing w:line="360" w:lineRule="exact"/>
              <w:jc w:val="left"/>
              <w:rPr>
                <w:rFonts w:hint="eastAsia" w:hAnsi="宋体"/>
                <w:color w:val="auto"/>
                <w:spacing w:val="-20"/>
                <w:sz w:val="24"/>
              </w:rPr>
            </w:pPr>
            <w:r>
              <w:rPr>
                <w:rFonts w:hint="eastAsia" w:hAnsi="宋体"/>
                <w:color w:val="auto"/>
                <w:spacing w:val="-20"/>
                <w:sz w:val="24"/>
              </w:rPr>
              <w:t>无积尘污渍</w:t>
            </w:r>
          </w:p>
          <w:p>
            <w:pPr>
              <w:autoSpaceDE w:val="0"/>
              <w:autoSpaceDN w:val="0"/>
              <w:spacing w:line="360" w:lineRule="exact"/>
              <w:jc w:val="left"/>
              <w:rPr>
                <w:rFonts w:hint="eastAsia" w:hAnsi="宋体"/>
                <w:color w:val="auto"/>
                <w:sz w:val="24"/>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00" w:hRule="atLeast"/>
          <w:jc w:val="center"/>
        </w:trPr>
        <w:tc>
          <w:tcPr>
            <w:tcW w:w="1258" w:type="dxa"/>
            <w:vMerge w:val="restart"/>
            <w:tcBorders>
              <w:top w:val="single" w:color="auto" w:sz="6" w:space="0"/>
            </w:tcBorders>
            <w:shd w:val="clear" w:color="auto" w:fill="auto"/>
            <w:vAlign w:val="center"/>
          </w:tcPr>
          <w:p>
            <w:pPr>
              <w:autoSpaceDE w:val="0"/>
              <w:autoSpaceDN w:val="0"/>
              <w:spacing w:line="440" w:lineRule="exact"/>
              <w:ind w:left="0" w:leftChars="0" w:firstLine="0" w:firstLineChars="0"/>
              <w:jc w:val="left"/>
              <w:rPr>
                <w:rFonts w:hint="eastAsia" w:hAnsi="宋体"/>
                <w:b/>
                <w:bCs/>
                <w:color w:val="auto"/>
                <w:sz w:val="24"/>
              </w:rPr>
            </w:pPr>
            <w:r>
              <w:rPr>
                <w:rFonts w:hint="eastAsia" w:hAnsi="宋体"/>
                <w:b/>
                <w:bCs/>
                <w:color w:val="auto"/>
                <w:sz w:val="24"/>
                <w:highlight w:val="none"/>
              </w:rPr>
              <w:t>每日工作</w:t>
            </w:r>
          </w:p>
        </w:tc>
        <w:tc>
          <w:tcPr>
            <w:tcW w:w="5638" w:type="dxa"/>
            <w:tcBorders>
              <w:top w:val="single" w:color="auto" w:sz="6" w:space="0"/>
              <w:bottom w:val="single" w:color="auto" w:sz="6" w:space="0"/>
            </w:tcBorders>
            <w:shd w:val="clear" w:color="auto" w:fill="C0C0C0"/>
            <w:vAlign w:val="center"/>
          </w:tcPr>
          <w:p>
            <w:pPr>
              <w:autoSpaceDE w:val="0"/>
              <w:autoSpaceDN w:val="0"/>
              <w:spacing w:line="360" w:lineRule="exact"/>
              <w:jc w:val="center"/>
              <w:rPr>
                <w:rFonts w:hint="eastAsia" w:hAnsi="宋体"/>
                <w:color w:val="auto"/>
                <w:sz w:val="24"/>
              </w:rPr>
            </w:pPr>
            <w:r>
              <w:rPr>
                <w:rFonts w:hint="eastAsia" w:hAnsi="宋体"/>
                <w:b/>
                <w:bCs/>
                <w:color w:val="auto"/>
                <w:sz w:val="24"/>
              </w:rPr>
              <w:t>3、停车场</w:t>
            </w:r>
          </w:p>
        </w:tc>
        <w:tc>
          <w:tcPr>
            <w:tcW w:w="1939" w:type="dxa"/>
            <w:vMerge w:val="restart"/>
            <w:tcBorders>
              <w:top w:val="single" w:color="auto" w:sz="6" w:space="0"/>
            </w:tcBorders>
            <w:vAlign w:val="center"/>
          </w:tcPr>
          <w:p>
            <w:pPr>
              <w:autoSpaceDE w:val="0"/>
              <w:autoSpaceDN w:val="0"/>
              <w:spacing w:line="360" w:lineRule="exact"/>
              <w:jc w:val="left"/>
              <w:rPr>
                <w:rFonts w:hint="eastAsia" w:hAnsi="宋体"/>
                <w:color w:val="auto"/>
                <w:spacing w:val="-20"/>
                <w:sz w:val="24"/>
              </w:rPr>
            </w:pPr>
            <w:r>
              <w:rPr>
                <w:rFonts w:hint="eastAsia" w:hAnsi="宋体"/>
                <w:color w:val="auto"/>
                <w:sz w:val="24"/>
              </w:rPr>
              <w:t>保持地面干净、无垃圾、无杂物，保持设施干净、无明显灰尘</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05" w:hRule="atLeast"/>
          <w:jc w:val="center"/>
        </w:trPr>
        <w:tc>
          <w:tcPr>
            <w:tcW w:w="1258" w:type="dxa"/>
            <w:vMerge w:val="continue"/>
            <w:tcBorders>
              <w:bottom w:val="single" w:color="auto" w:sz="6" w:space="0"/>
            </w:tcBorders>
            <w:vAlign w:val="center"/>
          </w:tcPr>
          <w:p>
            <w:pPr>
              <w:autoSpaceDE w:val="0"/>
              <w:autoSpaceDN w:val="0"/>
              <w:spacing w:line="440" w:lineRule="exact"/>
              <w:jc w:val="left"/>
              <w:rPr>
                <w:rFonts w:hint="eastAsia" w:hAnsi="宋体"/>
                <w:b/>
                <w:bCs/>
                <w:color w:val="auto"/>
                <w:sz w:val="24"/>
              </w:rPr>
            </w:pPr>
          </w:p>
        </w:tc>
        <w:tc>
          <w:tcPr>
            <w:tcW w:w="5638" w:type="dxa"/>
            <w:tcBorders>
              <w:top w:val="single" w:color="auto" w:sz="6" w:space="0"/>
              <w:bottom w:val="single" w:color="auto" w:sz="6" w:space="0"/>
            </w:tcBorders>
            <w:vAlign w:val="center"/>
          </w:tcPr>
          <w:p>
            <w:pPr>
              <w:numPr>
                <w:ilvl w:val="1"/>
                <w:numId w:val="12"/>
              </w:numPr>
              <w:autoSpaceDE w:val="0"/>
              <w:autoSpaceDN w:val="0"/>
              <w:jc w:val="left"/>
              <w:rPr>
                <w:rFonts w:hint="eastAsia" w:hAnsi="宋体"/>
                <w:color w:val="auto"/>
                <w:sz w:val="24"/>
              </w:rPr>
            </w:pPr>
            <w:r>
              <w:rPr>
                <w:rFonts w:hint="eastAsia" w:hAnsi="宋体"/>
                <w:color w:val="auto"/>
                <w:sz w:val="24"/>
              </w:rPr>
              <w:t>每天巡视停车场，及时用扫把、垃圾铲随时清除地面杂物、纸屑</w:t>
            </w:r>
          </w:p>
          <w:p>
            <w:pPr>
              <w:numPr>
                <w:ilvl w:val="1"/>
                <w:numId w:val="12"/>
              </w:numPr>
              <w:autoSpaceDE w:val="0"/>
              <w:autoSpaceDN w:val="0"/>
              <w:jc w:val="left"/>
              <w:rPr>
                <w:rFonts w:hint="eastAsia" w:hAnsi="宋体"/>
                <w:color w:val="auto"/>
                <w:sz w:val="24"/>
              </w:rPr>
            </w:pPr>
            <w:r>
              <w:rPr>
                <w:rFonts w:hint="eastAsia" w:hAnsi="宋体"/>
                <w:color w:val="auto"/>
                <w:sz w:val="24"/>
              </w:rPr>
              <w:t>发现有水迹立即清理干净</w:t>
            </w:r>
          </w:p>
          <w:p>
            <w:pPr>
              <w:numPr>
                <w:ilvl w:val="1"/>
                <w:numId w:val="12"/>
              </w:numPr>
              <w:autoSpaceDE w:val="0"/>
              <w:autoSpaceDN w:val="0"/>
              <w:jc w:val="left"/>
              <w:rPr>
                <w:rFonts w:hint="eastAsia" w:hAnsi="宋体"/>
                <w:color w:val="auto"/>
                <w:sz w:val="24"/>
              </w:rPr>
            </w:pPr>
            <w:r>
              <w:rPr>
                <w:rFonts w:hint="eastAsia" w:hAnsi="宋体"/>
                <w:color w:val="auto"/>
                <w:sz w:val="24"/>
              </w:rPr>
              <w:t>抹指示牌、消防栓、栏杆</w:t>
            </w:r>
          </w:p>
          <w:p>
            <w:pPr>
              <w:numPr>
                <w:ilvl w:val="1"/>
                <w:numId w:val="12"/>
              </w:numPr>
              <w:autoSpaceDE w:val="0"/>
              <w:autoSpaceDN w:val="0"/>
              <w:jc w:val="left"/>
              <w:rPr>
                <w:rFonts w:hint="eastAsia" w:hAnsi="宋体"/>
                <w:color w:val="auto"/>
                <w:sz w:val="24"/>
              </w:rPr>
            </w:pPr>
            <w:r>
              <w:rPr>
                <w:rFonts w:hint="eastAsia" w:hAnsi="宋体"/>
                <w:color w:val="auto"/>
                <w:sz w:val="24"/>
              </w:rPr>
              <w:t>清理、清洗去水明渠</w:t>
            </w:r>
          </w:p>
          <w:p>
            <w:pPr>
              <w:numPr>
                <w:ilvl w:val="1"/>
                <w:numId w:val="12"/>
              </w:numPr>
              <w:autoSpaceDE w:val="0"/>
              <w:autoSpaceDN w:val="0"/>
              <w:jc w:val="left"/>
              <w:rPr>
                <w:rFonts w:hint="eastAsia" w:hAnsi="宋体"/>
                <w:color w:val="auto"/>
                <w:sz w:val="24"/>
              </w:rPr>
            </w:pPr>
            <w:r>
              <w:rPr>
                <w:rFonts w:hint="eastAsia" w:hAnsi="宋体"/>
                <w:color w:val="auto"/>
                <w:sz w:val="24"/>
              </w:rPr>
              <w:t>清理地漏及水沟</w:t>
            </w:r>
          </w:p>
        </w:tc>
        <w:tc>
          <w:tcPr>
            <w:tcW w:w="1939" w:type="dxa"/>
            <w:vMerge w:val="continue"/>
            <w:tcBorders>
              <w:bottom w:val="single" w:color="auto" w:sz="6" w:space="0"/>
            </w:tcBorders>
            <w:vAlign w:val="center"/>
          </w:tcPr>
          <w:p>
            <w:pPr>
              <w:autoSpaceDE w:val="0"/>
              <w:autoSpaceDN w:val="0"/>
              <w:spacing w:line="360" w:lineRule="exact"/>
              <w:jc w:val="left"/>
              <w:rPr>
                <w:rFonts w:hint="eastAsia" w:hAnsi="宋体"/>
                <w:color w:val="auto"/>
                <w:spacing w:val="-20"/>
                <w:sz w:val="24"/>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255" w:hRule="atLeast"/>
          <w:jc w:val="center"/>
        </w:trPr>
        <w:tc>
          <w:tcPr>
            <w:tcW w:w="1258" w:type="dxa"/>
            <w:tcBorders>
              <w:top w:val="single" w:color="auto" w:sz="6" w:space="0"/>
              <w:bottom w:val="single" w:color="auto" w:sz="6" w:space="0"/>
            </w:tcBorders>
            <w:vAlign w:val="center"/>
          </w:tcPr>
          <w:p>
            <w:pPr>
              <w:autoSpaceDE w:val="0"/>
              <w:autoSpaceDN w:val="0"/>
              <w:ind w:left="0" w:leftChars="0" w:firstLine="0" w:firstLineChars="0"/>
              <w:jc w:val="left"/>
              <w:rPr>
                <w:rFonts w:hAnsi="宋体"/>
                <w:b/>
                <w:bCs/>
                <w:color w:val="auto"/>
                <w:sz w:val="24"/>
              </w:rPr>
            </w:pPr>
            <w:r>
              <w:rPr>
                <w:rFonts w:hint="eastAsia" w:hAnsi="宋体"/>
                <w:b/>
                <w:bCs/>
                <w:color w:val="auto"/>
                <w:sz w:val="24"/>
              </w:rPr>
              <w:t>每周工作</w:t>
            </w:r>
          </w:p>
        </w:tc>
        <w:tc>
          <w:tcPr>
            <w:tcW w:w="5638" w:type="dxa"/>
            <w:tcBorders>
              <w:top w:val="single" w:color="auto" w:sz="6" w:space="0"/>
              <w:bottom w:val="single" w:color="auto" w:sz="6" w:space="0"/>
            </w:tcBorders>
            <w:vAlign w:val="center"/>
          </w:tcPr>
          <w:p>
            <w:pPr>
              <w:numPr>
                <w:ilvl w:val="1"/>
                <w:numId w:val="13"/>
              </w:numPr>
              <w:autoSpaceDE w:val="0"/>
              <w:autoSpaceDN w:val="0"/>
              <w:jc w:val="left"/>
              <w:rPr>
                <w:rFonts w:hint="eastAsia" w:hAnsi="宋体"/>
                <w:color w:val="auto"/>
                <w:sz w:val="24"/>
              </w:rPr>
            </w:pPr>
            <w:r>
              <w:rPr>
                <w:rFonts w:hint="eastAsia" w:hAnsi="宋体"/>
                <w:color w:val="auto"/>
                <w:sz w:val="24"/>
              </w:rPr>
              <w:t>局部地面如有特别污渍、油渍，用多功能擦地机保持干净、整洁保洁去油剂擦洗地面</w:t>
            </w:r>
          </w:p>
          <w:p>
            <w:pPr>
              <w:numPr>
                <w:ilvl w:val="1"/>
                <w:numId w:val="13"/>
              </w:numPr>
              <w:autoSpaceDE w:val="0"/>
              <w:autoSpaceDN w:val="0"/>
              <w:jc w:val="left"/>
              <w:rPr>
                <w:rFonts w:hint="eastAsia" w:hAnsi="宋体"/>
                <w:color w:val="auto"/>
                <w:sz w:val="24"/>
              </w:rPr>
            </w:pPr>
            <w:r>
              <w:rPr>
                <w:rFonts w:hint="eastAsia" w:hAnsi="宋体"/>
                <w:color w:val="auto"/>
                <w:sz w:val="24"/>
              </w:rPr>
              <w:t>清抹照明、消防喉管、天花管道灰尘，清除蜘蛛网</w:t>
            </w:r>
          </w:p>
          <w:p>
            <w:pPr>
              <w:numPr>
                <w:ilvl w:val="0"/>
                <w:numId w:val="0"/>
              </w:numPr>
              <w:autoSpaceDE w:val="0"/>
              <w:autoSpaceDN w:val="0"/>
              <w:ind w:leftChars="0"/>
              <w:jc w:val="left"/>
              <w:rPr>
                <w:rFonts w:hint="eastAsia" w:eastAsia="宋体"/>
                <w:color w:val="auto"/>
                <w:lang w:eastAsia="zh-CN"/>
              </w:rPr>
            </w:pPr>
            <w:r>
              <w:rPr>
                <w:rFonts w:hint="eastAsia" w:hAnsi="宋体"/>
                <w:color w:val="auto"/>
                <w:sz w:val="24"/>
                <w:lang w:val="en-US" w:eastAsia="zh-CN"/>
              </w:rPr>
              <w:t>3.3</w:t>
            </w:r>
            <w:r>
              <w:rPr>
                <w:rFonts w:hint="eastAsia" w:hAnsi="宋体"/>
                <w:color w:val="auto"/>
                <w:sz w:val="24"/>
              </w:rPr>
              <w:t>用高压射水枪对整个停车场</w:t>
            </w:r>
            <w:r>
              <w:rPr>
                <w:rFonts w:hint="eastAsia" w:hAnsi="宋体"/>
                <w:color w:val="auto"/>
                <w:sz w:val="24"/>
                <w:lang w:eastAsia="zh-CN"/>
              </w:rPr>
              <w:t>彻底</w:t>
            </w:r>
            <w:r>
              <w:rPr>
                <w:rFonts w:hint="eastAsia" w:hAnsi="宋体"/>
                <w:color w:val="auto"/>
                <w:sz w:val="24"/>
              </w:rPr>
              <w:t>清洗一次，将停车场的垃圾、积灰、杂物</w:t>
            </w:r>
            <w:r>
              <w:rPr>
                <w:rFonts w:hint="eastAsia" w:hAnsi="宋体"/>
                <w:color w:val="auto"/>
                <w:sz w:val="24"/>
                <w:lang w:eastAsia="zh-CN"/>
              </w:rPr>
              <w:t>清除</w:t>
            </w:r>
          </w:p>
          <w:p>
            <w:pPr>
              <w:autoSpaceDE w:val="0"/>
              <w:autoSpaceDN w:val="0"/>
              <w:jc w:val="left"/>
              <w:rPr>
                <w:rFonts w:hint="eastAsia" w:hAnsi="宋体"/>
                <w:color w:val="auto"/>
                <w:sz w:val="24"/>
              </w:rPr>
            </w:pPr>
          </w:p>
        </w:tc>
        <w:tc>
          <w:tcPr>
            <w:tcW w:w="1939" w:type="dxa"/>
            <w:tcBorders>
              <w:top w:val="single" w:color="auto" w:sz="6" w:space="0"/>
              <w:bottom w:val="single" w:color="auto" w:sz="6" w:space="0"/>
            </w:tcBorders>
            <w:vAlign w:val="center"/>
          </w:tcPr>
          <w:p>
            <w:pPr>
              <w:autoSpaceDE w:val="0"/>
              <w:autoSpaceDN w:val="0"/>
              <w:jc w:val="left"/>
              <w:rPr>
                <w:rFonts w:hint="eastAsia" w:hAnsi="宋体"/>
                <w:color w:val="auto"/>
                <w:sz w:val="24"/>
              </w:rPr>
            </w:pPr>
            <w:r>
              <w:rPr>
                <w:rFonts w:hint="eastAsia" w:hAnsi="宋体"/>
                <w:color w:val="auto"/>
                <w:sz w:val="24"/>
              </w:rPr>
              <w:t>保持干净、整洁</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37" w:hRule="atLeast"/>
          <w:jc w:val="center"/>
        </w:trPr>
        <w:tc>
          <w:tcPr>
            <w:tcW w:w="1258" w:type="dxa"/>
            <w:vMerge w:val="restart"/>
            <w:tcBorders>
              <w:top w:val="single" w:color="auto" w:sz="6" w:space="0"/>
            </w:tcBorders>
            <w:shd w:val="clear" w:color="auto" w:fill="auto"/>
            <w:vAlign w:val="center"/>
          </w:tcPr>
          <w:p>
            <w:pPr>
              <w:autoSpaceDE w:val="0"/>
              <w:autoSpaceDN w:val="0"/>
              <w:jc w:val="left"/>
              <w:rPr>
                <w:rFonts w:hint="eastAsia" w:hAnsi="宋体"/>
                <w:b/>
                <w:bCs/>
                <w:color w:val="auto"/>
                <w:sz w:val="24"/>
              </w:rPr>
            </w:pPr>
            <w:r>
              <w:rPr>
                <w:rFonts w:hint="eastAsia" w:hAnsi="宋体"/>
                <w:b/>
                <w:bCs/>
                <w:color w:val="auto"/>
                <w:sz w:val="24"/>
              </w:rPr>
              <w:t>每日工作</w:t>
            </w:r>
          </w:p>
        </w:tc>
        <w:tc>
          <w:tcPr>
            <w:tcW w:w="5638" w:type="dxa"/>
            <w:tcBorders>
              <w:top w:val="single" w:color="auto" w:sz="6" w:space="0"/>
              <w:bottom w:val="single" w:color="auto" w:sz="6" w:space="0"/>
            </w:tcBorders>
            <w:shd w:val="clear" w:color="auto" w:fill="C0C0C0"/>
            <w:vAlign w:val="center"/>
          </w:tcPr>
          <w:p>
            <w:pPr>
              <w:autoSpaceDE w:val="0"/>
              <w:autoSpaceDN w:val="0"/>
              <w:spacing w:line="340" w:lineRule="exact"/>
              <w:jc w:val="center"/>
              <w:rPr>
                <w:rFonts w:hAnsi="宋体"/>
                <w:b/>
                <w:color w:val="auto"/>
                <w:sz w:val="24"/>
              </w:rPr>
            </w:pPr>
            <w:r>
              <w:rPr>
                <w:rFonts w:hint="eastAsia" w:hAnsi="宋体"/>
                <w:b/>
                <w:color w:val="auto"/>
                <w:sz w:val="24"/>
              </w:rPr>
              <w:t>4</w:t>
            </w:r>
            <w:r>
              <w:rPr>
                <w:rFonts w:hAnsi="宋体"/>
                <w:b/>
                <w:color w:val="auto"/>
                <w:sz w:val="24"/>
              </w:rPr>
              <w:t>、</w:t>
            </w:r>
            <w:r>
              <w:rPr>
                <w:rFonts w:hint="eastAsia" w:hAnsi="宋体"/>
                <w:b/>
                <w:color w:val="auto"/>
                <w:sz w:val="24"/>
              </w:rPr>
              <w:t>生活垃圾</w:t>
            </w:r>
          </w:p>
        </w:tc>
        <w:tc>
          <w:tcPr>
            <w:tcW w:w="1939" w:type="dxa"/>
            <w:tcBorders>
              <w:top w:val="single" w:color="auto" w:sz="6" w:space="0"/>
            </w:tcBorders>
            <w:vAlign w:val="center"/>
          </w:tcPr>
          <w:p>
            <w:pPr>
              <w:autoSpaceDE w:val="0"/>
              <w:autoSpaceDN w:val="0"/>
              <w:ind w:left="312"/>
              <w:jc w:val="left"/>
              <w:rPr>
                <w:rFonts w:hint="eastAsia" w:hAnsi="宋体"/>
                <w:color w:val="auto"/>
                <w:sz w:val="24"/>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96" w:hRule="atLeast"/>
          <w:jc w:val="center"/>
        </w:trPr>
        <w:tc>
          <w:tcPr>
            <w:tcW w:w="1258" w:type="dxa"/>
            <w:vMerge w:val="continue"/>
            <w:vAlign w:val="center"/>
          </w:tcPr>
          <w:p>
            <w:pPr>
              <w:autoSpaceDE w:val="0"/>
              <w:autoSpaceDN w:val="0"/>
              <w:jc w:val="left"/>
              <w:rPr>
                <w:rFonts w:hint="eastAsia" w:hAnsi="宋体"/>
                <w:b/>
                <w:bCs/>
                <w:color w:val="auto"/>
                <w:sz w:val="24"/>
              </w:rPr>
            </w:pPr>
          </w:p>
        </w:tc>
        <w:tc>
          <w:tcPr>
            <w:tcW w:w="5638" w:type="dxa"/>
            <w:tcBorders>
              <w:top w:val="single" w:color="auto" w:sz="6" w:space="0"/>
            </w:tcBorders>
            <w:vAlign w:val="top"/>
          </w:tcPr>
          <w:p>
            <w:pPr>
              <w:autoSpaceDE w:val="0"/>
              <w:autoSpaceDN w:val="0"/>
              <w:spacing w:line="360" w:lineRule="exact"/>
              <w:jc w:val="left"/>
              <w:rPr>
                <w:rFonts w:hint="eastAsia" w:hAnsi="宋体"/>
                <w:color w:val="auto"/>
                <w:sz w:val="24"/>
              </w:rPr>
            </w:pPr>
            <w:r>
              <w:rPr>
                <w:rFonts w:hint="eastAsia" w:hAnsi="宋体"/>
                <w:color w:val="auto"/>
                <w:sz w:val="24"/>
              </w:rPr>
              <w:t>4.1 清垃圾房地面垃圾、烟头、纸碎，清理地面青苔</w:t>
            </w:r>
          </w:p>
          <w:p>
            <w:pPr>
              <w:spacing w:line="440" w:lineRule="exact"/>
              <w:rPr>
                <w:rFonts w:hint="eastAsia" w:hAnsi="宋体"/>
                <w:color w:val="auto"/>
                <w:sz w:val="24"/>
              </w:rPr>
            </w:pPr>
            <w:r>
              <w:rPr>
                <w:rFonts w:hint="eastAsia" w:hAnsi="宋体"/>
                <w:color w:val="auto"/>
                <w:sz w:val="24"/>
              </w:rPr>
              <w:t>4.2定时巡视垃圾箱和周边范围，及时清扫垃圾杂物和积水。</w:t>
            </w:r>
          </w:p>
          <w:p>
            <w:pPr>
              <w:spacing w:line="440" w:lineRule="exact"/>
              <w:ind w:left="680" w:leftChars="200"/>
              <w:rPr>
                <w:rFonts w:hint="eastAsia" w:hAnsi="宋体"/>
                <w:color w:val="auto"/>
                <w:sz w:val="24"/>
              </w:rPr>
            </w:pPr>
            <w:r>
              <w:rPr>
                <w:rFonts w:hint="eastAsia" w:hAnsi="宋体"/>
                <w:color w:val="auto"/>
                <w:sz w:val="24"/>
              </w:rPr>
              <w:t>清运到垃圾箱的垃圾要用胶袋装好并扎紧袋口，堆放垃圾房内，防止散漏污染。</w:t>
            </w:r>
          </w:p>
          <w:p>
            <w:pPr>
              <w:spacing w:line="440" w:lineRule="exact"/>
              <w:ind w:left="480" w:hanging="480" w:hangingChars="200"/>
              <w:rPr>
                <w:rFonts w:hint="eastAsia" w:hAnsi="宋体"/>
                <w:color w:val="auto"/>
                <w:sz w:val="24"/>
              </w:rPr>
            </w:pPr>
            <w:r>
              <w:rPr>
                <w:rFonts w:hint="eastAsia" w:hAnsi="宋体"/>
                <w:color w:val="auto"/>
                <w:sz w:val="24"/>
              </w:rPr>
              <w:t>4.3对每天产生的垃圾每天清理干净，及时冲洗垃圾箱四周壁面和地面，个别污渍较严重的地方用洗洁精擦洗干净。</w:t>
            </w:r>
          </w:p>
          <w:p>
            <w:pPr>
              <w:autoSpaceDE w:val="0"/>
              <w:autoSpaceDN w:val="0"/>
              <w:spacing w:line="360" w:lineRule="exact"/>
              <w:jc w:val="left"/>
              <w:rPr>
                <w:rFonts w:hint="eastAsia" w:hAnsi="宋体"/>
                <w:color w:val="auto"/>
                <w:sz w:val="24"/>
              </w:rPr>
            </w:pPr>
          </w:p>
        </w:tc>
        <w:tc>
          <w:tcPr>
            <w:tcW w:w="1939" w:type="dxa"/>
            <w:tcBorders>
              <w:top w:val="single" w:color="auto" w:sz="6" w:space="0"/>
            </w:tcBorders>
            <w:vAlign w:val="center"/>
          </w:tcPr>
          <w:p>
            <w:pPr>
              <w:autoSpaceDE w:val="0"/>
              <w:autoSpaceDN w:val="0"/>
              <w:spacing w:line="480" w:lineRule="exact"/>
              <w:jc w:val="left"/>
              <w:rPr>
                <w:rFonts w:hAnsi="宋体"/>
                <w:color w:val="auto"/>
                <w:sz w:val="24"/>
              </w:rPr>
            </w:pPr>
            <w:r>
              <w:rPr>
                <w:rFonts w:hint="eastAsia" w:hAnsi="宋体"/>
                <w:color w:val="auto"/>
                <w:sz w:val="24"/>
              </w:rPr>
              <w:t>保持干净、无异味、</w:t>
            </w: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1971" w:hRule="atLeast"/>
          <w:jc w:val="center"/>
        </w:trPr>
        <w:tc>
          <w:tcPr>
            <w:tcW w:w="1258" w:type="dxa"/>
            <w:tcBorders>
              <w:top w:val="single" w:color="auto" w:sz="6" w:space="0"/>
            </w:tcBorders>
            <w:vAlign w:val="center"/>
          </w:tcPr>
          <w:p>
            <w:pPr>
              <w:autoSpaceDE w:val="0"/>
              <w:autoSpaceDN w:val="0"/>
              <w:ind w:left="0" w:leftChars="0" w:firstLine="0" w:firstLineChars="0"/>
              <w:jc w:val="left"/>
              <w:rPr>
                <w:rFonts w:hint="eastAsia" w:hAnsi="宋体"/>
                <w:b/>
                <w:bCs/>
                <w:color w:val="auto"/>
                <w:sz w:val="24"/>
              </w:rPr>
            </w:pPr>
            <w:r>
              <w:rPr>
                <w:rFonts w:hint="eastAsia" w:hAnsi="宋体"/>
                <w:b/>
                <w:bCs/>
                <w:color w:val="auto"/>
                <w:sz w:val="24"/>
              </w:rPr>
              <w:t>每周工作</w:t>
            </w:r>
          </w:p>
        </w:tc>
        <w:tc>
          <w:tcPr>
            <w:tcW w:w="5638" w:type="dxa"/>
            <w:tcBorders>
              <w:top w:val="single" w:color="auto" w:sz="6" w:space="0"/>
            </w:tcBorders>
            <w:vAlign w:val="top"/>
          </w:tcPr>
          <w:p>
            <w:pPr>
              <w:numPr>
                <w:ilvl w:val="1"/>
                <w:numId w:val="14"/>
              </w:numPr>
              <w:autoSpaceDE w:val="0"/>
              <w:autoSpaceDN w:val="0"/>
              <w:spacing w:line="480" w:lineRule="exact"/>
              <w:jc w:val="left"/>
              <w:rPr>
                <w:rFonts w:hint="eastAsia" w:hAnsi="宋体"/>
                <w:color w:val="auto"/>
                <w:sz w:val="24"/>
              </w:rPr>
            </w:pPr>
            <w:r>
              <w:rPr>
                <w:rFonts w:hint="eastAsia" w:hAnsi="宋体"/>
                <w:color w:val="auto"/>
                <w:sz w:val="24"/>
              </w:rPr>
              <w:t>用高压射水枪清洗垃圾中转站一次，全面清洗垃圾箱及周边范围，清洗后喷洒杀虫剂及消毒液。</w:t>
            </w:r>
          </w:p>
        </w:tc>
        <w:tc>
          <w:tcPr>
            <w:tcW w:w="1939" w:type="dxa"/>
            <w:tcBorders>
              <w:top w:val="single" w:color="auto" w:sz="6" w:space="0"/>
            </w:tcBorders>
            <w:vAlign w:val="center"/>
          </w:tcPr>
          <w:p>
            <w:pPr>
              <w:autoSpaceDE w:val="0"/>
              <w:autoSpaceDN w:val="0"/>
              <w:spacing w:line="360" w:lineRule="exact"/>
              <w:jc w:val="left"/>
              <w:rPr>
                <w:rFonts w:hAnsi="宋体"/>
                <w:color w:val="auto"/>
                <w:sz w:val="24"/>
              </w:rPr>
            </w:pPr>
            <w:r>
              <w:rPr>
                <w:rFonts w:hint="eastAsia" w:hAnsi="宋体"/>
                <w:color w:val="auto"/>
                <w:sz w:val="24"/>
              </w:rPr>
              <w:t>保持干净、无异味、无积水、无污渍</w:t>
            </w:r>
          </w:p>
        </w:tc>
      </w:tr>
    </w:tbl>
    <w:tbl>
      <w:tblPr>
        <w:tblStyle w:val="18"/>
        <w:tblpPr w:leftFromText="180" w:rightFromText="180" w:vertAnchor="text" w:horzAnchor="page" w:tblpX="1639" w:tblpY="17"/>
        <w:tblOverlap w:val="never"/>
        <w:tblW w:w="8823" w:type="dxa"/>
        <w:tblInd w:w="0" w:type="dxa"/>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8"/>
        <w:gridCol w:w="1360"/>
        <w:gridCol w:w="28"/>
        <w:gridCol w:w="5545"/>
        <w:gridCol w:w="31"/>
        <w:gridCol w:w="1821"/>
      </w:tblGrid>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19" w:hRule="atLeast"/>
        </w:trPr>
        <w:tc>
          <w:tcPr>
            <w:tcW w:w="1398" w:type="dxa"/>
            <w:gridSpan w:val="2"/>
            <w:vAlign w:val="center"/>
          </w:tcPr>
          <w:p>
            <w:pPr>
              <w:autoSpaceDE w:val="0"/>
              <w:autoSpaceDN w:val="0"/>
              <w:jc w:val="left"/>
              <w:rPr>
                <w:rFonts w:hint="eastAsia" w:hAnsi="宋体"/>
                <w:b/>
                <w:bCs/>
                <w:color w:val="auto"/>
                <w:sz w:val="24"/>
              </w:rPr>
            </w:pPr>
          </w:p>
        </w:tc>
        <w:tc>
          <w:tcPr>
            <w:tcW w:w="5573" w:type="dxa"/>
            <w:gridSpan w:val="2"/>
            <w:vAlign w:val="center"/>
          </w:tcPr>
          <w:p>
            <w:pPr>
              <w:autoSpaceDE w:val="0"/>
              <w:autoSpaceDN w:val="0"/>
              <w:spacing w:line="360" w:lineRule="auto"/>
              <w:jc w:val="center"/>
              <w:rPr>
                <w:rFonts w:hint="eastAsia" w:hAnsi="宋体" w:eastAsia="宋体"/>
                <w:color w:val="auto"/>
                <w:sz w:val="24"/>
                <w:lang w:eastAsia="zh-CN"/>
              </w:rPr>
            </w:pPr>
            <w:r>
              <w:rPr>
                <w:rFonts w:hint="eastAsia" w:hAnsi="宋体"/>
                <w:color w:val="auto"/>
                <w:sz w:val="24"/>
                <w:lang w:val="en-US" w:eastAsia="zh-CN"/>
              </w:rPr>
              <w:t>5、电梯</w:t>
            </w:r>
          </w:p>
        </w:tc>
        <w:tc>
          <w:tcPr>
            <w:tcW w:w="1852" w:type="dxa"/>
            <w:gridSpan w:val="2"/>
            <w:vAlign w:val="center"/>
          </w:tcPr>
          <w:p>
            <w:pPr>
              <w:autoSpaceDE w:val="0"/>
              <w:autoSpaceDN w:val="0"/>
              <w:jc w:val="left"/>
              <w:rPr>
                <w:rFonts w:hint="eastAsia" w:hAnsi="宋体"/>
                <w:color w:val="auto"/>
                <w:sz w:val="24"/>
              </w:rPr>
            </w:pPr>
          </w:p>
        </w:tc>
      </w:tr>
      <w:tr>
        <w:tblPrEx>
          <w:tblBorders>
            <w:top w:val="thinThickMediumGap" w:color="auto" w:sz="12" w:space="0"/>
            <w:left w:val="thinThickMediumGap" w:color="auto" w:sz="12" w:space="0"/>
            <w:bottom w:val="thickThinMediumGap" w:color="auto" w:sz="12" w:space="0"/>
            <w:right w:val="thickThinMediumGap" w:color="auto" w:sz="12" w:space="0"/>
            <w:insideH w:val="single" w:color="auto" w:sz="6" w:space="0"/>
            <w:insideV w:val="single" w:color="auto" w:sz="6" w:space="0"/>
          </w:tblBorders>
          <w:tblLayout w:type="fixed"/>
          <w:tblCellMar>
            <w:top w:w="0" w:type="dxa"/>
            <w:left w:w="108" w:type="dxa"/>
            <w:bottom w:w="0" w:type="dxa"/>
            <w:right w:w="108" w:type="dxa"/>
          </w:tblCellMar>
        </w:tblPrEx>
        <w:trPr>
          <w:gridBefore w:val="1"/>
          <w:wBefore w:w="38" w:type="dxa"/>
          <w:cantSplit/>
          <w:trHeight w:val="2751" w:hRule="atLeast"/>
        </w:trPr>
        <w:tc>
          <w:tcPr>
            <w:tcW w:w="1388" w:type="dxa"/>
            <w:gridSpan w:val="2"/>
            <w:tcBorders>
              <w:top w:val="single" w:color="auto" w:sz="18" w:space="0"/>
              <w:left w:val="single" w:color="auto" w:sz="18" w:space="0"/>
              <w:bottom w:val="single" w:color="auto" w:sz="18" w:space="0"/>
              <w:right w:val="thinThickMediumGap" w:color="auto" w:sz="12" w:space="0"/>
            </w:tcBorders>
            <w:vAlign w:val="top"/>
          </w:tcPr>
          <w:p>
            <w:pPr>
              <w:spacing w:line="294" w:lineRule="exact"/>
              <w:rPr>
                <w:rFonts w:hint="eastAsia" w:hAnsi="宋体"/>
                <w:color w:val="auto"/>
                <w:spacing w:val="-1"/>
                <w:sz w:val="24"/>
              </w:rPr>
            </w:pPr>
          </w:p>
          <w:p>
            <w:pPr>
              <w:spacing w:line="294" w:lineRule="exact"/>
              <w:rPr>
                <w:rFonts w:hint="eastAsia" w:hAnsi="宋体"/>
                <w:color w:val="auto"/>
                <w:spacing w:val="-1"/>
                <w:sz w:val="24"/>
              </w:rPr>
            </w:pPr>
          </w:p>
          <w:p>
            <w:pPr>
              <w:spacing w:line="294" w:lineRule="exact"/>
              <w:rPr>
                <w:rFonts w:hint="eastAsia" w:hAnsi="宋体"/>
                <w:color w:val="auto"/>
                <w:spacing w:val="-1"/>
                <w:sz w:val="24"/>
              </w:rPr>
            </w:pPr>
          </w:p>
          <w:p>
            <w:pPr>
              <w:spacing w:line="294" w:lineRule="exact"/>
              <w:rPr>
                <w:rFonts w:hint="eastAsia" w:hAnsi="宋体"/>
                <w:color w:val="auto"/>
                <w:spacing w:val="-1"/>
                <w:sz w:val="24"/>
              </w:rPr>
            </w:pPr>
          </w:p>
          <w:p>
            <w:pPr>
              <w:spacing w:line="294" w:lineRule="exact"/>
              <w:ind w:left="0" w:leftChars="0" w:firstLine="0" w:firstLineChars="0"/>
              <w:jc w:val="both"/>
              <w:rPr>
                <w:rFonts w:hint="eastAsia" w:hAnsi="宋体"/>
                <w:b/>
                <w:color w:val="auto"/>
                <w:spacing w:val="-1"/>
                <w:sz w:val="24"/>
              </w:rPr>
            </w:pPr>
            <w:r>
              <w:rPr>
                <w:rFonts w:hint="eastAsia" w:hAnsi="宋体"/>
                <w:b/>
                <w:color w:val="auto"/>
                <w:spacing w:val="-1"/>
                <w:sz w:val="24"/>
              </w:rPr>
              <w:t>每日工作</w:t>
            </w:r>
          </w:p>
          <w:p>
            <w:pPr>
              <w:spacing w:line="340" w:lineRule="exact"/>
              <w:jc w:val="center"/>
              <w:rPr>
                <w:rFonts w:hint="eastAsia" w:hAnsi="宋体"/>
                <w:color w:val="auto"/>
                <w:spacing w:val="-1"/>
                <w:sz w:val="24"/>
              </w:rPr>
            </w:pPr>
          </w:p>
        </w:tc>
        <w:tc>
          <w:tcPr>
            <w:tcW w:w="5576" w:type="dxa"/>
            <w:gridSpan w:val="2"/>
            <w:tcBorders>
              <w:top w:val="single" w:color="auto" w:sz="18" w:space="0"/>
              <w:left w:val="thinThickMediumGap" w:color="auto" w:sz="12" w:space="0"/>
              <w:bottom w:val="single" w:color="auto" w:sz="18" w:space="0"/>
              <w:right w:val="thinThickMediumGap" w:color="auto" w:sz="12" w:space="0"/>
            </w:tcBorders>
            <w:vAlign w:val="top"/>
          </w:tcPr>
          <w:p>
            <w:pPr>
              <w:spacing w:before="147" w:line="294" w:lineRule="exact"/>
              <w:ind w:firstLine="119" w:firstLineChars="50"/>
              <w:rPr>
                <w:rFonts w:hint="eastAsia" w:hAnsi="宋体"/>
                <w:color w:val="auto"/>
                <w:spacing w:val="-1"/>
                <w:sz w:val="24"/>
              </w:rPr>
            </w:pPr>
            <w:r>
              <w:rPr>
                <w:rFonts w:hint="eastAsia" w:hAnsi="宋体"/>
                <w:color w:val="auto"/>
                <w:spacing w:val="-1"/>
                <w:sz w:val="24"/>
              </w:rPr>
              <w:t>1</w:t>
            </w:r>
            <w:r>
              <w:rPr>
                <w:rFonts w:hint="eastAsia" w:hAnsi="宋体"/>
                <w:color w:val="auto"/>
                <w:spacing w:val="-1"/>
                <w:sz w:val="24"/>
                <w:lang w:val="en-US" w:eastAsia="zh-CN"/>
              </w:rPr>
              <w:t>2</w:t>
            </w:r>
            <w:r>
              <w:rPr>
                <w:rFonts w:hint="eastAsia" w:hAnsi="宋体"/>
                <w:color w:val="auto"/>
                <w:spacing w:val="-1"/>
                <w:sz w:val="24"/>
              </w:rPr>
              <w:t>.1　对轿梯体内的天花板进行除尘。</w:t>
            </w:r>
          </w:p>
          <w:p>
            <w:pPr>
              <w:spacing w:line="294" w:lineRule="exact"/>
              <w:ind w:firstLine="119" w:firstLineChars="50"/>
              <w:rPr>
                <w:rFonts w:hint="eastAsia" w:hAnsi="宋体"/>
                <w:color w:val="auto"/>
                <w:sz w:val="24"/>
              </w:rPr>
            </w:pPr>
            <w:r>
              <w:rPr>
                <w:rFonts w:hint="eastAsia" w:hAnsi="宋体"/>
                <w:color w:val="auto"/>
                <w:spacing w:val="-1"/>
                <w:sz w:val="24"/>
              </w:rPr>
              <w:t>1</w:t>
            </w:r>
            <w:r>
              <w:rPr>
                <w:rFonts w:hint="eastAsia" w:hAnsi="宋体"/>
                <w:color w:val="auto"/>
                <w:spacing w:val="-1"/>
                <w:sz w:val="24"/>
                <w:lang w:val="en-US" w:eastAsia="zh-CN"/>
              </w:rPr>
              <w:t>2</w:t>
            </w:r>
            <w:r>
              <w:rPr>
                <w:rFonts w:hint="eastAsia" w:hAnsi="宋体"/>
                <w:color w:val="auto"/>
                <w:spacing w:val="-1"/>
                <w:sz w:val="24"/>
              </w:rPr>
              <w:t>.2  地面进行擦拭清扫后，用湿拖布擦拭后再擦干。</w:t>
            </w:r>
          </w:p>
          <w:p>
            <w:pPr>
              <w:spacing w:line="294" w:lineRule="exact"/>
              <w:rPr>
                <w:rFonts w:hint="eastAsia" w:hAnsi="宋体"/>
                <w:color w:val="auto"/>
                <w:sz w:val="24"/>
              </w:rPr>
            </w:pPr>
            <w:r>
              <w:rPr>
                <w:rFonts w:hAnsi="宋体"/>
                <w:color w:val="auto"/>
                <w:sz w:val="24"/>
              </w:rPr>
              <w:t xml:space="preserve"> </w:t>
            </w:r>
            <w:r>
              <w:rPr>
                <w:rFonts w:hint="eastAsia" w:hAnsi="宋体"/>
                <w:color w:val="auto"/>
                <w:spacing w:val="-1"/>
                <w:sz w:val="24"/>
              </w:rPr>
              <w:t>1</w:t>
            </w:r>
            <w:r>
              <w:rPr>
                <w:rFonts w:hint="eastAsia" w:hAnsi="宋体"/>
                <w:color w:val="auto"/>
                <w:spacing w:val="-1"/>
                <w:sz w:val="24"/>
                <w:lang w:val="en-US" w:eastAsia="zh-CN"/>
              </w:rPr>
              <w:t>2</w:t>
            </w:r>
            <w:r>
              <w:rPr>
                <w:rFonts w:hint="eastAsia" w:hAnsi="宋体"/>
                <w:color w:val="auto"/>
                <w:spacing w:val="-1"/>
                <w:sz w:val="24"/>
              </w:rPr>
              <w:t>.3  电梯箱体内墙面、镜子，用湿布擦拭后再擦干。</w:t>
            </w:r>
          </w:p>
          <w:p>
            <w:pPr>
              <w:spacing w:line="294" w:lineRule="exact"/>
              <w:ind w:left="626" w:hanging="625" w:hangingChars="263"/>
              <w:rPr>
                <w:rFonts w:hint="eastAsia" w:hAnsi="宋体"/>
                <w:color w:val="auto"/>
                <w:spacing w:val="-1"/>
                <w:sz w:val="24"/>
              </w:rPr>
            </w:pPr>
            <w:r>
              <w:rPr>
                <w:rFonts w:hint="eastAsia" w:hAnsi="宋体"/>
                <w:color w:val="auto"/>
                <w:spacing w:val="-1"/>
                <w:sz w:val="24"/>
              </w:rPr>
              <w:t xml:space="preserve"> 1</w:t>
            </w:r>
            <w:r>
              <w:rPr>
                <w:rFonts w:hint="eastAsia" w:hAnsi="宋体"/>
                <w:color w:val="auto"/>
                <w:spacing w:val="-1"/>
                <w:sz w:val="24"/>
                <w:lang w:val="en-US" w:eastAsia="zh-CN"/>
              </w:rPr>
              <w:t>2</w:t>
            </w:r>
            <w:r>
              <w:rPr>
                <w:rFonts w:hint="eastAsia" w:hAnsi="宋体"/>
                <w:color w:val="auto"/>
                <w:spacing w:val="-1"/>
                <w:sz w:val="24"/>
              </w:rPr>
              <w:t>.4 操作按钮、箱体内金属和各种显示等用干抹布擦拭，根据需要可以在抹布上涂少量中性清洗剂和不锈钢清洗剂进行擦拭。</w:t>
            </w:r>
          </w:p>
          <w:p>
            <w:pPr>
              <w:spacing w:line="294" w:lineRule="exact"/>
              <w:ind w:firstLine="238" w:firstLineChars="100"/>
              <w:rPr>
                <w:rFonts w:hint="eastAsia" w:hAnsi="宋体"/>
                <w:color w:val="auto"/>
                <w:spacing w:val="-1"/>
                <w:sz w:val="24"/>
              </w:rPr>
            </w:pPr>
            <w:r>
              <w:rPr>
                <w:rFonts w:hint="eastAsia" w:hAnsi="宋体"/>
                <w:color w:val="auto"/>
                <w:spacing w:val="-1"/>
                <w:sz w:val="24"/>
              </w:rPr>
              <w:t>1</w:t>
            </w:r>
            <w:r>
              <w:rPr>
                <w:rFonts w:hint="eastAsia" w:hAnsi="宋体"/>
                <w:color w:val="auto"/>
                <w:spacing w:val="-1"/>
                <w:sz w:val="24"/>
                <w:lang w:val="en-US" w:eastAsia="zh-CN"/>
              </w:rPr>
              <w:t>2</w:t>
            </w:r>
            <w:r>
              <w:rPr>
                <w:rFonts w:hint="eastAsia" w:hAnsi="宋体"/>
                <w:color w:val="auto"/>
                <w:spacing w:val="-1"/>
                <w:sz w:val="24"/>
              </w:rPr>
              <w:t>.5对于升降轨道内的泥土砂石、灰尘使用吸尘器进行吸尘。</w:t>
            </w:r>
          </w:p>
          <w:p>
            <w:pPr>
              <w:spacing w:line="294" w:lineRule="exact"/>
              <w:ind w:firstLine="357" w:firstLineChars="150"/>
              <w:rPr>
                <w:rFonts w:hAnsi="宋体"/>
                <w:color w:val="auto"/>
                <w:spacing w:val="-1"/>
                <w:sz w:val="24"/>
              </w:rPr>
            </w:pPr>
          </w:p>
        </w:tc>
        <w:tc>
          <w:tcPr>
            <w:tcW w:w="1821" w:type="dxa"/>
            <w:tcBorders>
              <w:top w:val="single" w:color="auto" w:sz="18" w:space="0"/>
              <w:left w:val="thinThickMediumGap" w:color="auto" w:sz="12" w:space="0"/>
              <w:bottom w:val="single" w:color="auto" w:sz="18" w:space="0"/>
              <w:right w:val="single" w:color="auto" w:sz="18" w:space="0"/>
            </w:tcBorders>
            <w:vAlign w:val="top"/>
          </w:tcPr>
          <w:p>
            <w:pPr>
              <w:spacing w:line="294" w:lineRule="exact"/>
              <w:ind w:firstLine="357" w:firstLineChars="150"/>
              <w:jc w:val="center"/>
              <w:rPr>
                <w:rFonts w:hint="eastAsia" w:hAnsi="宋体"/>
                <w:color w:val="auto"/>
                <w:spacing w:val="-1"/>
                <w:sz w:val="24"/>
              </w:rPr>
            </w:pPr>
          </w:p>
          <w:p>
            <w:pPr>
              <w:spacing w:line="294" w:lineRule="exact"/>
              <w:ind w:firstLine="357" w:firstLineChars="150"/>
              <w:jc w:val="center"/>
              <w:rPr>
                <w:rFonts w:hint="eastAsia" w:hAnsi="宋体"/>
                <w:color w:val="auto"/>
                <w:spacing w:val="-1"/>
                <w:sz w:val="24"/>
              </w:rPr>
            </w:pPr>
          </w:p>
          <w:p>
            <w:pPr>
              <w:spacing w:line="294" w:lineRule="exact"/>
              <w:ind w:firstLine="357" w:firstLineChars="150"/>
              <w:jc w:val="center"/>
              <w:rPr>
                <w:rFonts w:hint="eastAsia" w:hAnsi="宋体"/>
                <w:color w:val="auto"/>
                <w:spacing w:val="-1"/>
                <w:sz w:val="24"/>
              </w:rPr>
            </w:pPr>
          </w:p>
          <w:p>
            <w:pPr>
              <w:spacing w:line="294" w:lineRule="exact"/>
              <w:ind w:firstLine="357" w:firstLineChars="150"/>
              <w:jc w:val="center"/>
              <w:rPr>
                <w:rFonts w:hint="eastAsia" w:hAnsi="宋体"/>
                <w:color w:val="auto"/>
                <w:spacing w:val="-1"/>
                <w:sz w:val="24"/>
              </w:rPr>
            </w:pPr>
          </w:p>
          <w:p>
            <w:pPr>
              <w:spacing w:line="294" w:lineRule="exact"/>
              <w:ind w:firstLine="357" w:firstLineChars="150"/>
              <w:jc w:val="center"/>
              <w:rPr>
                <w:rFonts w:hAnsi="宋体"/>
                <w:color w:val="auto"/>
                <w:spacing w:val="-1"/>
                <w:sz w:val="24"/>
              </w:rPr>
            </w:pPr>
            <w:r>
              <w:rPr>
                <w:rFonts w:hint="eastAsia" w:hAnsi="宋体"/>
                <w:color w:val="auto"/>
                <w:spacing w:val="-1"/>
                <w:sz w:val="24"/>
              </w:rPr>
              <w:t>无污垢、无灰尘、无擦拭痕迹。</w:t>
            </w:r>
          </w:p>
        </w:tc>
      </w:tr>
    </w:tbl>
    <w:p>
      <w:pPr>
        <w:pStyle w:val="10"/>
        <w:spacing w:line="520" w:lineRule="exact"/>
        <w:rPr>
          <w:rFonts w:hint="eastAsia" w:hAnsi="宋体"/>
          <w:b/>
          <w:bCs/>
          <w:color w:val="auto"/>
          <w:sz w:val="24"/>
        </w:rPr>
      </w:pPr>
      <w:bookmarkStart w:id="214" w:name="_Toc354913406"/>
      <w:r>
        <w:rPr>
          <w:rFonts w:hint="eastAsia" w:hAnsi="宋体" w:cs="宋体"/>
          <w:b/>
          <w:color w:val="auto"/>
          <w:kern w:val="0"/>
          <w:sz w:val="24"/>
        </w:rPr>
        <w:t>二、</w:t>
      </w:r>
      <w:r>
        <w:rPr>
          <w:rFonts w:hint="eastAsia" w:hAnsi="宋体"/>
          <w:b/>
          <w:bCs/>
          <w:color w:val="auto"/>
          <w:sz w:val="24"/>
        </w:rPr>
        <w:t>保洁工作程序</w:t>
      </w:r>
      <w:bookmarkEnd w:id="214"/>
    </w:p>
    <w:p>
      <w:pPr>
        <w:spacing w:line="440" w:lineRule="exact"/>
        <w:jc w:val="center"/>
        <w:rPr>
          <w:rFonts w:hint="eastAsia" w:hAnsi="宋体"/>
          <w:b/>
          <w:bCs/>
          <w:color w:val="auto"/>
          <w:spacing w:val="20"/>
          <w:sz w:val="24"/>
          <w:szCs w:val="24"/>
        </w:rPr>
      </w:pPr>
      <w:r>
        <w:rPr>
          <w:rFonts w:hint="eastAsia" w:hAnsi="宋体"/>
          <w:b/>
          <w:bCs/>
          <w:color w:val="auto"/>
          <w:spacing w:val="20"/>
          <w:sz w:val="24"/>
          <w:szCs w:val="24"/>
        </w:rPr>
        <w:t>卫生间的保洁程序</w:t>
      </w:r>
    </w:p>
    <w:p>
      <w:pPr>
        <w:numPr>
          <w:ilvl w:val="0"/>
          <w:numId w:val="0"/>
        </w:numPr>
        <w:tabs>
          <w:tab w:val="left" w:pos="1080"/>
        </w:tabs>
        <w:spacing w:line="440" w:lineRule="exact"/>
        <w:ind w:leftChars="0" w:firstLine="482" w:firstLineChars="200"/>
        <w:rPr>
          <w:rFonts w:hint="eastAsia" w:hAnsi="宋体"/>
          <w:b/>
          <w:color w:val="auto"/>
          <w:sz w:val="24"/>
          <w:szCs w:val="24"/>
        </w:rPr>
      </w:pPr>
      <w:r>
        <w:rPr>
          <w:rFonts w:hint="eastAsia" w:hAnsi="宋体"/>
          <w:b/>
          <w:color w:val="auto"/>
          <w:sz w:val="24"/>
          <w:szCs w:val="24"/>
          <w:lang w:eastAsia="zh-CN"/>
        </w:rPr>
        <w:t>（一）</w:t>
      </w:r>
      <w:r>
        <w:rPr>
          <w:rFonts w:hint="eastAsia" w:hAnsi="宋体"/>
          <w:b/>
          <w:color w:val="auto"/>
          <w:sz w:val="24"/>
          <w:szCs w:val="24"/>
        </w:rPr>
        <w:t>卫生间主要特点</w:t>
      </w:r>
    </w:p>
    <w:p>
      <w:pPr>
        <w:spacing w:line="440" w:lineRule="exact"/>
        <w:ind w:firstLine="480" w:firstLineChars="200"/>
        <w:rPr>
          <w:rFonts w:hint="eastAsia" w:hAnsi="宋体"/>
          <w:color w:val="auto"/>
          <w:sz w:val="24"/>
          <w:szCs w:val="24"/>
        </w:rPr>
      </w:pPr>
      <w:r>
        <w:rPr>
          <w:rFonts w:hint="eastAsia" w:hAnsi="宋体"/>
          <w:color w:val="auto"/>
          <w:sz w:val="24"/>
          <w:szCs w:val="24"/>
        </w:rPr>
        <w:t>人员来往频繁，最易脏污的共用地方，人们不仅在卫生间大小便，还进行梳洗化妆，因此要求空气清新。然而，大小便会产生臭味和其他异味，清除异味难度较大。</w:t>
      </w:r>
    </w:p>
    <w:p>
      <w:pPr>
        <w:tabs>
          <w:tab w:val="left" w:pos="1020"/>
        </w:tabs>
        <w:spacing w:line="440" w:lineRule="exact"/>
        <w:ind w:left="630"/>
        <w:rPr>
          <w:rFonts w:hint="eastAsia" w:hAnsi="宋体"/>
          <w:b/>
          <w:color w:val="auto"/>
          <w:sz w:val="24"/>
          <w:szCs w:val="24"/>
        </w:rPr>
      </w:pPr>
      <w:r>
        <w:rPr>
          <w:rFonts w:hint="eastAsia" w:hAnsi="宋体"/>
          <w:b/>
          <w:color w:val="auto"/>
          <w:sz w:val="24"/>
          <w:szCs w:val="24"/>
        </w:rPr>
        <w:t>日常保洁项目</w:t>
      </w:r>
    </w:p>
    <w:p>
      <w:pPr>
        <w:numPr>
          <w:ilvl w:val="1"/>
          <w:numId w:val="15"/>
        </w:numPr>
        <w:spacing w:line="440" w:lineRule="exact"/>
        <w:rPr>
          <w:rFonts w:hint="eastAsia" w:hAnsi="宋体"/>
          <w:color w:val="auto"/>
          <w:sz w:val="24"/>
          <w:szCs w:val="24"/>
        </w:rPr>
      </w:pPr>
      <w:r>
        <w:rPr>
          <w:rFonts w:hint="eastAsia" w:hAnsi="宋体"/>
          <w:color w:val="auto"/>
          <w:sz w:val="24"/>
          <w:szCs w:val="24"/>
        </w:rPr>
        <w:t>及时冲洗厕（尿）兜、不得留有脏物。</w:t>
      </w:r>
    </w:p>
    <w:p>
      <w:pPr>
        <w:numPr>
          <w:ilvl w:val="1"/>
          <w:numId w:val="15"/>
        </w:numPr>
        <w:spacing w:line="440" w:lineRule="exact"/>
        <w:rPr>
          <w:rFonts w:hint="eastAsia" w:hAnsi="宋体"/>
          <w:color w:val="auto"/>
          <w:sz w:val="24"/>
          <w:szCs w:val="24"/>
        </w:rPr>
      </w:pPr>
      <w:r>
        <w:rPr>
          <w:rFonts w:hint="eastAsia" w:hAnsi="宋体"/>
          <w:color w:val="auto"/>
          <w:sz w:val="24"/>
          <w:szCs w:val="24"/>
        </w:rPr>
        <w:t>及时清倒手纸篓，篓内手纸不得多于2/3。</w:t>
      </w:r>
    </w:p>
    <w:p>
      <w:pPr>
        <w:numPr>
          <w:ilvl w:val="1"/>
          <w:numId w:val="15"/>
        </w:numPr>
        <w:spacing w:line="440" w:lineRule="exact"/>
        <w:rPr>
          <w:rFonts w:hint="eastAsia" w:hAnsi="宋体"/>
          <w:color w:val="auto"/>
          <w:sz w:val="24"/>
          <w:szCs w:val="24"/>
        </w:rPr>
      </w:pPr>
      <w:r>
        <w:rPr>
          <w:rFonts w:hint="eastAsia" w:hAnsi="宋体"/>
          <w:color w:val="auto"/>
          <w:sz w:val="24"/>
          <w:szCs w:val="24"/>
        </w:rPr>
        <w:t>不断拖擦地面，做到无水迹、无垃圾、无尘土、无污垢。</w:t>
      </w:r>
    </w:p>
    <w:p>
      <w:pPr>
        <w:numPr>
          <w:ilvl w:val="1"/>
          <w:numId w:val="15"/>
        </w:numPr>
        <w:spacing w:line="440" w:lineRule="exact"/>
        <w:rPr>
          <w:rFonts w:hint="eastAsia" w:hAnsi="宋体"/>
          <w:color w:val="auto"/>
          <w:sz w:val="24"/>
          <w:szCs w:val="24"/>
        </w:rPr>
      </w:pPr>
      <w:r>
        <w:rPr>
          <w:rFonts w:hint="eastAsia" w:hAnsi="宋体"/>
          <w:color w:val="auto"/>
          <w:sz w:val="24"/>
          <w:szCs w:val="24"/>
        </w:rPr>
        <w:t>定时擦洗云台、面盆、厕（尿）兜等卫生设备。</w:t>
      </w:r>
    </w:p>
    <w:p>
      <w:pPr>
        <w:numPr>
          <w:ilvl w:val="1"/>
          <w:numId w:val="15"/>
        </w:numPr>
        <w:spacing w:line="440" w:lineRule="exact"/>
        <w:rPr>
          <w:rFonts w:hint="eastAsia" w:hAnsi="宋体"/>
          <w:color w:val="auto"/>
          <w:sz w:val="24"/>
          <w:szCs w:val="24"/>
        </w:rPr>
      </w:pPr>
      <w:r>
        <w:rPr>
          <w:rFonts w:hint="eastAsia" w:hAnsi="宋体"/>
          <w:color w:val="auto"/>
          <w:sz w:val="24"/>
          <w:szCs w:val="24"/>
        </w:rPr>
        <w:t>定时擦拭门窗、间板、墙壁、窗台。</w:t>
      </w:r>
    </w:p>
    <w:p>
      <w:pPr>
        <w:tabs>
          <w:tab w:val="left" w:pos="1020"/>
        </w:tabs>
        <w:spacing w:line="440" w:lineRule="exact"/>
        <w:ind w:left="630"/>
        <w:rPr>
          <w:rFonts w:hint="eastAsia" w:hAnsi="宋体"/>
          <w:b/>
          <w:color w:val="auto"/>
          <w:sz w:val="24"/>
          <w:szCs w:val="24"/>
        </w:rPr>
      </w:pPr>
      <w:r>
        <w:rPr>
          <w:rFonts w:hint="eastAsia" w:hAnsi="宋体"/>
          <w:b/>
          <w:color w:val="auto"/>
          <w:sz w:val="24"/>
          <w:szCs w:val="24"/>
        </w:rPr>
        <w:t>注意事项</w:t>
      </w:r>
    </w:p>
    <w:p>
      <w:pPr>
        <w:spacing w:line="440" w:lineRule="exact"/>
        <w:ind w:left="630"/>
        <w:rPr>
          <w:rFonts w:hint="eastAsia" w:hAnsi="宋体"/>
          <w:color w:val="auto"/>
          <w:sz w:val="24"/>
          <w:szCs w:val="24"/>
        </w:rPr>
      </w:pPr>
      <w:r>
        <w:rPr>
          <w:rFonts w:hint="eastAsia" w:hAnsi="宋体"/>
          <w:color w:val="auto"/>
          <w:sz w:val="24"/>
          <w:szCs w:val="24"/>
        </w:rPr>
        <w:t>1.作业人员要注意自身保护，作业时带防护手套和口罩，预防细菌感染，防止保洁剂损害皮肤。清洗卫生间所用的工具应专用，使用后定期消毒，与其他保洁工具分开保管。</w:t>
      </w:r>
    </w:p>
    <w:p>
      <w:pPr>
        <w:spacing w:line="440" w:lineRule="exact"/>
        <w:ind w:left="630"/>
        <w:rPr>
          <w:rFonts w:hint="eastAsia" w:hAnsi="宋体"/>
          <w:color w:val="auto"/>
          <w:sz w:val="24"/>
          <w:szCs w:val="24"/>
        </w:rPr>
      </w:pPr>
      <w:r>
        <w:rPr>
          <w:rFonts w:hint="eastAsia" w:hAnsi="宋体"/>
          <w:color w:val="auto"/>
          <w:sz w:val="24"/>
          <w:szCs w:val="24"/>
        </w:rPr>
        <w:t>2.注意卫生间的通风，按规定开关窗扇。</w:t>
      </w:r>
    </w:p>
    <w:p>
      <w:pPr>
        <w:numPr>
          <w:ilvl w:val="0"/>
          <w:numId w:val="16"/>
        </w:numPr>
        <w:tabs>
          <w:tab w:val="left" w:pos="1020"/>
          <w:tab w:val="left" w:pos="1275"/>
        </w:tabs>
        <w:spacing w:line="440" w:lineRule="exact"/>
        <w:rPr>
          <w:rFonts w:hint="eastAsia" w:hAnsi="宋体"/>
          <w:b/>
          <w:color w:val="auto"/>
          <w:sz w:val="24"/>
          <w:szCs w:val="24"/>
        </w:rPr>
      </w:pPr>
      <w:r>
        <w:rPr>
          <w:rFonts w:hint="eastAsia" w:hAnsi="宋体"/>
          <w:b/>
          <w:color w:val="auto"/>
          <w:sz w:val="24"/>
          <w:szCs w:val="24"/>
        </w:rPr>
        <w:t>保洁程序</w:t>
      </w:r>
    </w:p>
    <w:p>
      <w:pPr>
        <w:spacing w:line="440" w:lineRule="exact"/>
        <w:ind w:left="630"/>
        <w:rPr>
          <w:rFonts w:hint="eastAsia" w:hAnsi="宋体"/>
          <w:color w:val="auto"/>
          <w:sz w:val="24"/>
          <w:szCs w:val="24"/>
        </w:rPr>
      </w:pPr>
      <w:r>
        <w:rPr>
          <w:rFonts w:hint="eastAsia" w:hAnsi="宋体"/>
          <w:color w:val="auto"/>
          <w:sz w:val="24"/>
          <w:szCs w:val="24"/>
        </w:rPr>
        <w:t>1.备：作业前，备好以下用具：地拖、扫把、胶垃圾铲、水桶、抹布（两条以上异色毛巾，深色为坐厕兜专用，浅色抹其他）、洁厕剂等。</w:t>
      </w:r>
    </w:p>
    <w:p>
      <w:pPr>
        <w:spacing w:line="440" w:lineRule="exact"/>
        <w:ind w:left="630"/>
        <w:rPr>
          <w:rFonts w:hint="eastAsia" w:hAnsi="宋体"/>
          <w:color w:val="auto"/>
          <w:sz w:val="24"/>
          <w:szCs w:val="24"/>
        </w:rPr>
      </w:pPr>
      <w:r>
        <w:rPr>
          <w:rFonts w:hint="eastAsia" w:hAnsi="宋体"/>
          <w:color w:val="auto"/>
          <w:sz w:val="24"/>
          <w:szCs w:val="24"/>
        </w:rPr>
        <w:t>2.冲：进入卫生间首先放水将厕兜、尿兜冲洗。</w:t>
      </w:r>
    </w:p>
    <w:p>
      <w:pPr>
        <w:spacing w:line="440" w:lineRule="exact"/>
        <w:ind w:left="630"/>
        <w:rPr>
          <w:rFonts w:hint="eastAsia" w:hAnsi="宋体"/>
          <w:color w:val="auto"/>
          <w:sz w:val="24"/>
          <w:szCs w:val="24"/>
        </w:rPr>
      </w:pPr>
      <w:r>
        <w:rPr>
          <w:rFonts w:hint="eastAsia" w:hAnsi="宋体"/>
          <w:color w:val="auto"/>
          <w:sz w:val="24"/>
          <w:szCs w:val="24"/>
        </w:rPr>
        <w:t>3.倒：扫除地面垃圾，清倒手纸篓、垃圾筒、茶叶筐。同时将手纸篓、垃圾筒、茶叶筐冲洗干净。</w:t>
      </w:r>
    </w:p>
    <w:p>
      <w:pPr>
        <w:spacing w:line="440" w:lineRule="exact"/>
        <w:ind w:left="630"/>
        <w:rPr>
          <w:rFonts w:hint="eastAsia" w:hAnsi="宋体"/>
          <w:color w:val="auto"/>
          <w:sz w:val="24"/>
          <w:szCs w:val="24"/>
        </w:rPr>
      </w:pPr>
      <w:r>
        <w:rPr>
          <w:rFonts w:hint="eastAsia" w:hAnsi="宋体"/>
          <w:color w:val="auto"/>
          <w:sz w:val="24"/>
          <w:szCs w:val="24"/>
        </w:rPr>
        <w:t>4.洗：按照先台面盆，后厕兜尿兜的顺序，逐项逐个刷洗卫生设备。厕兜尿兜要用专用刷子、百洁布等专用保洁剂刷洗。然后再用清水冲洗，用抹布擦干净。厕兜存在臭味是因厕兜里部、边缘存有脏污，特别是尿兜的排水口和厕兜的下部（反水管水面以上），刷洗时应特别注意。</w:t>
      </w:r>
    </w:p>
    <w:p>
      <w:pPr>
        <w:spacing w:line="440" w:lineRule="exact"/>
        <w:ind w:left="630"/>
        <w:rPr>
          <w:rFonts w:hint="eastAsia" w:hAnsi="宋体"/>
          <w:color w:val="auto"/>
          <w:sz w:val="24"/>
          <w:szCs w:val="24"/>
        </w:rPr>
      </w:pPr>
      <w:r>
        <w:rPr>
          <w:rFonts w:hint="eastAsia" w:hAnsi="宋体"/>
          <w:color w:val="auto"/>
          <w:sz w:val="24"/>
          <w:szCs w:val="24"/>
        </w:rPr>
        <w:t>5.擦：用浅色抹布擦拭门窗、窗台、隔板、墙壁等，必要时用刷子、百洁布、刮刀等去污。</w:t>
      </w:r>
    </w:p>
    <w:p>
      <w:pPr>
        <w:numPr>
          <w:ilvl w:val="1"/>
          <w:numId w:val="15"/>
        </w:numPr>
        <w:spacing w:line="440" w:lineRule="exact"/>
        <w:rPr>
          <w:rFonts w:hint="eastAsia" w:hAnsi="宋体"/>
          <w:color w:val="auto"/>
          <w:sz w:val="24"/>
          <w:szCs w:val="24"/>
        </w:rPr>
      </w:pPr>
      <w:r>
        <w:rPr>
          <w:rFonts w:hint="eastAsia" w:hAnsi="宋体"/>
          <w:color w:val="auto"/>
          <w:sz w:val="24"/>
          <w:szCs w:val="24"/>
        </w:rPr>
        <w:t>拖：用地拖拖擦地面，注意边角落，注意尿兜周围，不要留有水迹。</w:t>
      </w:r>
    </w:p>
    <w:p>
      <w:pPr>
        <w:numPr>
          <w:ilvl w:val="1"/>
          <w:numId w:val="15"/>
        </w:numPr>
        <w:spacing w:line="440" w:lineRule="exact"/>
        <w:rPr>
          <w:rFonts w:hint="eastAsia" w:hAnsi="宋体"/>
          <w:color w:val="auto"/>
          <w:sz w:val="24"/>
          <w:szCs w:val="24"/>
        </w:rPr>
      </w:pPr>
      <w:r>
        <w:rPr>
          <w:rFonts w:hint="eastAsia" w:hAnsi="宋体"/>
          <w:color w:val="auto"/>
          <w:sz w:val="24"/>
          <w:szCs w:val="24"/>
        </w:rPr>
        <w:t>撤：关闭水阀，把门窗关好。</w:t>
      </w:r>
    </w:p>
    <w:p>
      <w:pPr>
        <w:spacing w:line="440" w:lineRule="exact"/>
        <w:jc w:val="center"/>
        <w:rPr>
          <w:rFonts w:hint="eastAsia" w:hAnsi="宋体"/>
          <w:b/>
          <w:bCs/>
          <w:color w:val="auto"/>
          <w:sz w:val="24"/>
          <w:szCs w:val="24"/>
        </w:rPr>
      </w:pPr>
      <w:r>
        <w:rPr>
          <w:rFonts w:hint="eastAsia" w:hAnsi="宋体"/>
          <w:b/>
          <w:bCs/>
          <w:color w:val="auto"/>
          <w:sz w:val="24"/>
          <w:szCs w:val="24"/>
        </w:rPr>
        <w:t>楼层公共区域保洁程序</w:t>
      </w:r>
    </w:p>
    <w:p>
      <w:pPr>
        <w:spacing w:line="440" w:lineRule="exact"/>
        <w:ind w:firstLine="210" w:firstLineChars="87"/>
        <w:rPr>
          <w:rFonts w:hint="eastAsia" w:hAnsi="宋体"/>
          <w:b/>
          <w:color w:val="auto"/>
          <w:sz w:val="24"/>
          <w:szCs w:val="24"/>
        </w:rPr>
      </w:pPr>
      <w:r>
        <w:rPr>
          <w:rFonts w:hint="eastAsia" w:hAnsi="宋体"/>
          <w:b/>
          <w:color w:val="auto"/>
          <w:sz w:val="24"/>
          <w:szCs w:val="24"/>
        </w:rPr>
        <w:t>（一）备用工具、材料：</w:t>
      </w:r>
    </w:p>
    <w:p>
      <w:pPr>
        <w:spacing w:line="440" w:lineRule="exact"/>
        <w:ind w:left="480"/>
        <w:rPr>
          <w:rFonts w:hint="eastAsia" w:hAnsi="宋体"/>
          <w:color w:val="auto"/>
          <w:sz w:val="24"/>
          <w:szCs w:val="24"/>
        </w:rPr>
      </w:pPr>
      <w:r>
        <w:rPr>
          <w:rFonts w:hint="eastAsia" w:hAnsi="宋体"/>
          <w:color w:val="auto"/>
          <w:sz w:val="24"/>
          <w:szCs w:val="24"/>
        </w:rPr>
        <w:t xml:space="preserve">  扫把、垃圾铲、水桶、地拖、胶袋、干、湿抹布、保洁剂。</w:t>
      </w:r>
    </w:p>
    <w:p>
      <w:pPr>
        <w:tabs>
          <w:tab w:val="left" w:pos="720"/>
        </w:tabs>
        <w:spacing w:line="440" w:lineRule="exact"/>
        <w:ind w:left="180"/>
        <w:rPr>
          <w:rFonts w:hint="eastAsia" w:hAnsi="宋体"/>
          <w:b/>
          <w:color w:val="auto"/>
          <w:sz w:val="24"/>
          <w:szCs w:val="24"/>
        </w:rPr>
      </w:pPr>
      <w:r>
        <w:rPr>
          <w:rFonts w:hint="eastAsia" w:hAnsi="宋体"/>
          <w:b/>
          <w:color w:val="auto"/>
          <w:sz w:val="24"/>
          <w:szCs w:val="24"/>
        </w:rPr>
        <w:t>（二）工作程序：</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用扫把彻底清扫楼层各通道地面。</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用干净湿抹布擦抹墙面、防火门、楼梯扶手、铁栏杆、消防栓柜。</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用湿无绒抹布擦抹不锈钢扶手护栏、指示牌，然后用干抹布抹净。</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用湿拖把拧干水分后拖净地面污渍和楼梯。</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清抹周围墙壁，清洗水池，扫除地面积水和杂物。</w:t>
      </w:r>
    </w:p>
    <w:p>
      <w:pPr>
        <w:numPr>
          <w:ilvl w:val="0"/>
          <w:numId w:val="17"/>
        </w:numPr>
        <w:tabs>
          <w:tab w:val="left" w:pos="720"/>
        </w:tabs>
        <w:spacing w:line="440" w:lineRule="exact"/>
        <w:rPr>
          <w:rFonts w:hint="eastAsia" w:hAnsi="宋体"/>
          <w:color w:val="auto"/>
          <w:sz w:val="24"/>
          <w:szCs w:val="24"/>
        </w:rPr>
      </w:pPr>
      <w:r>
        <w:rPr>
          <w:rFonts w:hint="eastAsia" w:hAnsi="宋体"/>
          <w:color w:val="auto"/>
          <w:sz w:val="24"/>
          <w:szCs w:val="24"/>
        </w:rPr>
        <w:t>每天定时清理垃圾，清洗垃圾容器。</w:t>
      </w:r>
    </w:p>
    <w:p>
      <w:pPr>
        <w:tabs>
          <w:tab w:val="left" w:pos="360"/>
          <w:tab w:val="left" w:pos="720"/>
        </w:tabs>
        <w:spacing w:line="440" w:lineRule="exact"/>
        <w:ind w:left="-581" w:leftChars="-171" w:firstLine="241" w:firstLineChars="100"/>
        <w:rPr>
          <w:rFonts w:hint="eastAsia" w:hAnsi="宋体"/>
          <w:b/>
          <w:color w:val="auto"/>
          <w:sz w:val="24"/>
          <w:szCs w:val="24"/>
        </w:rPr>
      </w:pPr>
      <w:r>
        <w:rPr>
          <w:rFonts w:hint="eastAsia" w:hAnsi="宋体"/>
          <w:b/>
          <w:color w:val="auto"/>
          <w:sz w:val="24"/>
          <w:szCs w:val="24"/>
        </w:rPr>
        <w:t xml:space="preserve">   （三）标准：</w:t>
      </w:r>
    </w:p>
    <w:p>
      <w:pPr>
        <w:numPr>
          <w:ilvl w:val="0"/>
          <w:numId w:val="18"/>
        </w:numPr>
        <w:tabs>
          <w:tab w:val="left" w:pos="360"/>
        </w:tabs>
        <w:spacing w:line="440" w:lineRule="exact"/>
        <w:rPr>
          <w:rFonts w:hint="eastAsia" w:hAnsi="宋体"/>
          <w:color w:val="auto"/>
          <w:sz w:val="24"/>
          <w:szCs w:val="24"/>
        </w:rPr>
      </w:pPr>
      <w:r>
        <w:rPr>
          <w:rFonts w:hint="eastAsia" w:hAnsi="宋体"/>
          <w:color w:val="auto"/>
          <w:sz w:val="24"/>
          <w:szCs w:val="24"/>
        </w:rPr>
        <w:t>地面、壁面石材、干净无污渍、有光泽。</w:t>
      </w:r>
    </w:p>
    <w:p>
      <w:pPr>
        <w:numPr>
          <w:ilvl w:val="0"/>
          <w:numId w:val="18"/>
        </w:numPr>
        <w:tabs>
          <w:tab w:val="left" w:pos="360"/>
        </w:tabs>
        <w:spacing w:line="440" w:lineRule="exact"/>
        <w:rPr>
          <w:rFonts w:hint="eastAsia" w:hAnsi="宋体"/>
          <w:color w:val="auto"/>
          <w:sz w:val="24"/>
          <w:szCs w:val="24"/>
        </w:rPr>
      </w:pPr>
      <w:r>
        <w:rPr>
          <w:rFonts w:hint="eastAsia" w:hAnsi="宋体"/>
          <w:color w:val="auto"/>
          <w:sz w:val="24"/>
          <w:szCs w:val="24"/>
        </w:rPr>
        <w:t>防火门、指示牌、消防栓柜门无污渍、无明显积尘。</w:t>
      </w:r>
    </w:p>
    <w:p>
      <w:pPr>
        <w:numPr>
          <w:ilvl w:val="0"/>
          <w:numId w:val="18"/>
        </w:numPr>
        <w:tabs>
          <w:tab w:val="left" w:pos="360"/>
        </w:tabs>
        <w:spacing w:line="440" w:lineRule="exact"/>
        <w:rPr>
          <w:rFonts w:hint="eastAsia" w:hAnsi="宋体"/>
          <w:color w:val="auto"/>
          <w:sz w:val="24"/>
          <w:szCs w:val="24"/>
        </w:rPr>
      </w:pPr>
      <w:r>
        <w:rPr>
          <w:rFonts w:hint="eastAsia" w:hAnsi="宋体"/>
          <w:color w:val="auto"/>
          <w:sz w:val="24"/>
          <w:szCs w:val="24"/>
        </w:rPr>
        <w:t>卫生间无异味，洁具无污垢、地面无污渍、积水。</w:t>
      </w:r>
    </w:p>
    <w:p>
      <w:pPr>
        <w:tabs>
          <w:tab w:val="left" w:pos="360"/>
          <w:tab w:val="left" w:pos="720"/>
        </w:tabs>
        <w:spacing w:line="440" w:lineRule="exact"/>
        <w:rPr>
          <w:rFonts w:hint="eastAsia" w:hAnsi="宋体"/>
          <w:b/>
          <w:color w:val="auto"/>
          <w:sz w:val="24"/>
          <w:szCs w:val="24"/>
        </w:rPr>
      </w:pPr>
      <w:r>
        <w:rPr>
          <w:rFonts w:hint="eastAsia" w:hAnsi="宋体"/>
          <w:b/>
          <w:color w:val="auto"/>
          <w:sz w:val="24"/>
          <w:szCs w:val="24"/>
        </w:rPr>
        <w:t xml:space="preserve">  （四）注意事项：</w:t>
      </w:r>
    </w:p>
    <w:p>
      <w:pPr>
        <w:numPr>
          <w:ilvl w:val="0"/>
          <w:numId w:val="19"/>
        </w:numPr>
        <w:tabs>
          <w:tab w:val="left" w:pos="360"/>
        </w:tabs>
        <w:spacing w:line="440" w:lineRule="exact"/>
        <w:rPr>
          <w:rFonts w:hint="eastAsia" w:hAnsi="宋体"/>
          <w:color w:val="auto"/>
          <w:sz w:val="24"/>
          <w:szCs w:val="24"/>
        </w:rPr>
      </w:pPr>
      <w:r>
        <w:rPr>
          <w:rFonts w:hint="eastAsia" w:hAnsi="宋体"/>
          <w:color w:val="auto"/>
          <w:sz w:val="24"/>
          <w:szCs w:val="24"/>
        </w:rPr>
        <w:t>仪表整洁、精神饱满、举止大方得体。</w:t>
      </w:r>
    </w:p>
    <w:p>
      <w:pPr>
        <w:numPr>
          <w:ilvl w:val="0"/>
          <w:numId w:val="19"/>
        </w:numPr>
        <w:tabs>
          <w:tab w:val="left" w:pos="360"/>
        </w:tabs>
        <w:spacing w:line="440" w:lineRule="exact"/>
        <w:rPr>
          <w:rFonts w:hint="eastAsia" w:hAnsi="宋体"/>
          <w:color w:val="auto"/>
          <w:sz w:val="24"/>
          <w:szCs w:val="24"/>
        </w:rPr>
      </w:pPr>
      <w:r>
        <w:rPr>
          <w:rFonts w:hint="eastAsia" w:hAnsi="宋体"/>
          <w:color w:val="auto"/>
          <w:sz w:val="24"/>
          <w:szCs w:val="24"/>
        </w:rPr>
        <w:t>使用的保洁用具要勤洗消毒，保持洁净。</w:t>
      </w:r>
    </w:p>
    <w:p>
      <w:pPr>
        <w:numPr>
          <w:ilvl w:val="0"/>
          <w:numId w:val="19"/>
        </w:numPr>
        <w:tabs>
          <w:tab w:val="left" w:pos="360"/>
        </w:tabs>
        <w:spacing w:line="440" w:lineRule="exact"/>
        <w:rPr>
          <w:rFonts w:hint="eastAsia" w:hAnsi="宋体"/>
          <w:color w:val="auto"/>
          <w:sz w:val="24"/>
          <w:szCs w:val="24"/>
        </w:rPr>
      </w:pPr>
      <w:r>
        <w:rPr>
          <w:rFonts w:hint="eastAsia" w:hAnsi="宋体"/>
          <w:color w:val="auto"/>
          <w:sz w:val="24"/>
          <w:szCs w:val="24"/>
        </w:rPr>
        <w:t>打蜡、抛光和其它保洁大做安排中、夜班进行。</w:t>
      </w:r>
    </w:p>
    <w:p>
      <w:pPr>
        <w:spacing w:line="440" w:lineRule="exact"/>
        <w:jc w:val="center"/>
        <w:rPr>
          <w:rFonts w:hint="eastAsia" w:hAnsi="宋体"/>
          <w:b/>
          <w:bCs/>
          <w:color w:val="auto"/>
          <w:sz w:val="24"/>
          <w:szCs w:val="24"/>
        </w:rPr>
      </w:pPr>
      <w:r>
        <w:rPr>
          <w:rFonts w:hint="eastAsia" w:hAnsi="宋体"/>
          <w:b/>
          <w:bCs/>
          <w:color w:val="auto"/>
          <w:sz w:val="24"/>
          <w:szCs w:val="24"/>
        </w:rPr>
        <w:t>外围道路的保洁程序</w:t>
      </w:r>
    </w:p>
    <w:p>
      <w:pPr>
        <w:spacing w:line="440" w:lineRule="exact"/>
        <w:ind w:firstLine="480"/>
        <w:rPr>
          <w:rFonts w:hint="eastAsia" w:hAnsi="宋体"/>
          <w:b/>
          <w:bCs/>
          <w:color w:val="auto"/>
          <w:sz w:val="24"/>
          <w:szCs w:val="24"/>
        </w:rPr>
      </w:pPr>
      <w:r>
        <w:rPr>
          <w:rFonts w:hint="eastAsia" w:hAnsi="宋体"/>
          <w:b/>
          <w:bCs/>
          <w:color w:val="auto"/>
          <w:sz w:val="24"/>
          <w:szCs w:val="24"/>
        </w:rPr>
        <w:t>（一）备用工具、材料：</w:t>
      </w:r>
    </w:p>
    <w:p>
      <w:pPr>
        <w:spacing w:line="440" w:lineRule="exact"/>
        <w:ind w:firstLine="480"/>
        <w:rPr>
          <w:rFonts w:hint="eastAsia" w:hAnsi="宋体"/>
          <w:color w:val="auto"/>
          <w:sz w:val="24"/>
          <w:szCs w:val="24"/>
        </w:rPr>
      </w:pPr>
      <w:r>
        <w:rPr>
          <w:rFonts w:hint="eastAsia" w:hAnsi="宋体"/>
          <w:color w:val="auto"/>
          <w:sz w:val="24"/>
          <w:szCs w:val="24"/>
        </w:rPr>
        <w:t>大小扫把、胶刷、抹布、地拖、推水刮、垃圾铲、保洁剂。</w:t>
      </w:r>
    </w:p>
    <w:p>
      <w:pPr>
        <w:spacing w:line="440" w:lineRule="exact"/>
        <w:ind w:firstLine="480"/>
        <w:rPr>
          <w:rFonts w:hint="eastAsia" w:hAnsi="宋体"/>
          <w:b/>
          <w:bCs/>
          <w:color w:val="auto"/>
          <w:sz w:val="24"/>
          <w:szCs w:val="24"/>
        </w:rPr>
      </w:pPr>
      <w:r>
        <w:rPr>
          <w:rFonts w:hint="eastAsia" w:hAnsi="宋体"/>
          <w:b/>
          <w:bCs/>
          <w:color w:val="auto"/>
          <w:sz w:val="24"/>
          <w:szCs w:val="24"/>
        </w:rPr>
        <w:t>（二）工作程序：</w:t>
      </w:r>
    </w:p>
    <w:p>
      <w:pPr>
        <w:spacing w:line="440" w:lineRule="exact"/>
        <w:ind w:firstLine="480"/>
        <w:rPr>
          <w:rFonts w:hint="eastAsia" w:hAnsi="宋体"/>
          <w:color w:val="auto"/>
          <w:sz w:val="24"/>
          <w:szCs w:val="24"/>
        </w:rPr>
      </w:pPr>
      <w:r>
        <w:rPr>
          <w:rFonts w:hint="eastAsia" w:hAnsi="宋体"/>
          <w:color w:val="auto"/>
          <w:sz w:val="24"/>
          <w:szCs w:val="24"/>
        </w:rPr>
        <w:t xml:space="preserve"> 1、用扫把将地面分区域全面清扫一遍，清倒垃圾和杂物。</w:t>
      </w:r>
    </w:p>
    <w:p>
      <w:pPr>
        <w:spacing w:line="440" w:lineRule="exact"/>
        <w:ind w:firstLine="480"/>
        <w:rPr>
          <w:rFonts w:hint="eastAsia" w:hAnsi="宋体"/>
          <w:color w:val="auto"/>
          <w:sz w:val="24"/>
          <w:szCs w:val="24"/>
        </w:rPr>
      </w:pPr>
      <w:r>
        <w:rPr>
          <w:rFonts w:hint="eastAsia" w:hAnsi="宋体"/>
          <w:color w:val="auto"/>
          <w:sz w:val="24"/>
          <w:szCs w:val="24"/>
        </w:rPr>
        <w:t xml:space="preserve"> 2、用地拖将旗台、楼台阶全面清洗地面，发现油迹，倒少量保洁剂在污渍处，用胶刷擦洗除渍，用水冲洗，扫除地面积水。</w:t>
      </w:r>
    </w:p>
    <w:p>
      <w:pPr>
        <w:spacing w:line="440" w:lineRule="exact"/>
        <w:ind w:firstLine="480"/>
        <w:rPr>
          <w:rFonts w:hint="eastAsia" w:hAnsi="宋体"/>
          <w:color w:val="auto"/>
          <w:sz w:val="24"/>
          <w:szCs w:val="24"/>
        </w:rPr>
      </w:pPr>
      <w:r>
        <w:rPr>
          <w:rFonts w:hint="eastAsia" w:hAnsi="宋体"/>
          <w:color w:val="auto"/>
          <w:sz w:val="24"/>
          <w:szCs w:val="24"/>
        </w:rPr>
        <w:t xml:space="preserve"> 3、保洁周围排水和下水口，保证排水畅通。</w:t>
      </w:r>
    </w:p>
    <w:p>
      <w:pPr>
        <w:spacing w:line="440" w:lineRule="exact"/>
        <w:ind w:firstLine="540" w:firstLineChars="225"/>
        <w:rPr>
          <w:rFonts w:hint="eastAsia" w:hAnsi="宋体"/>
          <w:color w:val="auto"/>
          <w:sz w:val="24"/>
          <w:szCs w:val="24"/>
        </w:rPr>
      </w:pPr>
      <w:r>
        <w:rPr>
          <w:rFonts w:hint="eastAsia" w:hAnsi="宋体"/>
          <w:color w:val="auto"/>
          <w:sz w:val="24"/>
          <w:szCs w:val="24"/>
        </w:rPr>
        <w:t>4、下雨天用推水刮推掉台阶积水。雨停后，及时用胶扫把把广场上的积水和泥沙扫干净。</w:t>
      </w:r>
    </w:p>
    <w:p>
      <w:pPr>
        <w:spacing w:line="440" w:lineRule="exact"/>
        <w:ind w:firstLine="480"/>
        <w:rPr>
          <w:rFonts w:hint="eastAsia" w:hAnsi="宋体"/>
          <w:b/>
          <w:bCs/>
          <w:color w:val="auto"/>
          <w:sz w:val="24"/>
          <w:szCs w:val="24"/>
        </w:rPr>
      </w:pPr>
      <w:r>
        <w:rPr>
          <w:rFonts w:hint="eastAsia" w:hAnsi="宋体"/>
          <w:b/>
          <w:bCs/>
          <w:color w:val="auto"/>
          <w:sz w:val="24"/>
          <w:szCs w:val="24"/>
        </w:rPr>
        <w:t>（三）标准：</w:t>
      </w:r>
    </w:p>
    <w:p>
      <w:pPr>
        <w:spacing w:line="440" w:lineRule="exact"/>
        <w:ind w:firstLine="480"/>
        <w:rPr>
          <w:rFonts w:hint="eastAsia" w:hAnsi="宋体"/>
          <w:b/>
          <w:bCs/>
          <w:color w:val="auto"/>
          <w:sz w:val="24"/>
          <w:szCs w:val="24"/>
        </w:rPr>
      </w:pPr>
      <w:r>
        <w:rPr>
          <w:rFonts w:hint="eastAsia" w:hAnsi="宋体"/>
          <w:color w:val="auto"/>
          <w:sz w:val="24"/>
          <w:szCs w:val="24"/>
        </w:rPr>
        <w:t>1、地面无垃圾、纸屑、无积水、污渍、无杂物。</w:t>
      </w:r>
    </w:p>
    <w:p>
      <w:pPr>
        <w:spacing w:line="440" w:lineRule="exact"/>
        <w:rPr>
          <w:rFonts w:hint="eastAsia" w:hAnsi="宋体"/>
          <w:b/>
          <w:color w:val="auto"/>
          <w:sz w:val="24"/>
          <w:szCs w:val="24"/>
        </w:rPr>
      </w:pPr>
      <w:r>
        <w:rPr>
          <w:rFonts w:hint="eastAsia" w:hAnsi="宋体"/>
          <w:color w:val="auto"/>
          <w:sz w:val="24"/>
          <w:szCs w:val="24"/>
        </w:rPr>
        <w:t xml:space="preserve">    </w:t>
      </w:r>
      <w:r>
        <w:rPr>
          <w:rFonts w:hAnsi="宋体"/>
          <w:color w:val="auto"/>
          <w:sz w:val="24"/>
          <w:szCs w:val="24"/>
        </w:rPr>
        <w:t>2</w:t>
      </w:r>
      <w:r>
        <w:rPr>
          <w:rFonts w:hint="eastAsia" w:hAnsi="宋体"/>
          <w:color w:val="auto"/>
          <w:sz w:val="24"/>
          <w:szCs w:val="24"/>
        </w:rPr>
        <w:t>、草地和绿化带保洁，无枯枝落叶和垃圾。</w:t>
      </w:r>
    </w:p>
    <w:p>
      <w:pPr>
        <w:spacing w:line="440" w:lineRule="exact"/>
        <w:ind w:firstLine="480"/>
        <w:rPr>
          <w:rFonts w:hint="eastAsia" w:hAnsi="宋体"/>
          <w:b/>
          <w:bCs/>
          <w:color w:val="auto"/>
          <w:sz w:val="24"/>
          <w:szCs w:val="24"/>
        </w:rPr>
      </w:pPr>
      <w:r>
        <w:rPr>
          <w:rFonts w:hint="eastAsia" w:hAnsi="宋体"/>
          <w:b/>
          <w:bCs/>
          <w:color w:val="auto"/>
          <w:sz w:val="24"/>
          <w:szCs w:val="24"/>
        </w:rPr>
        <w:t>（四）注意事项：</w:t>
      </w:r>
    </w:p>
    <w:p>
      <w:pPr>
        <w:numPr>
          <w:ilvl w:val="0"/>
          <w:numId w:val="20"/>
        </w:numPr>
        <w:spacing w:line="440" w:lineRule="exact"/>
        <w:rPr>
          <w:rFonts w:hint="eastAsia" w:hAnsi="宋体"/>
          <w:color w:val="auto"/>
          <w:sz w:val="24"/>
          <w:szCs w:val="24"/>
        </w:rPr>
      </w:pPr>
      <w:r>
        <w:rPr>
          <w:rFonts w:hint="eastAsia" w:hAnsi="宋体"/>
          <w:color w:val="auto"/>
          <w:sz w:val="24"/>
          <w:szCs w:val="24"/>
        </w:rPr>
        <w:t>保洁工作应小心细致，不要碰坏公共设施、设备等。</w:t>
      </w:r>
    </w:p>
    <w:p>
      <w:pPr>
        <w:numPr>
          <w:ilvl w:val="0"/>
          <w:numId w:val="20"/>
        </w:numPr>
        <w:spacing w:line="440" w:lineRule="exact"/>
        <w:rPr>
          <w:rFonts w:hint="eastAsia" w:hAnsi="宋体"/>
          <w:color w:val="auto"/>
          <w:sz w:val="24"/>
          <w:szCs w:val="24"/>
        </w:rPr>
      </w:pPr>
      <w:r>
        <w:rPr>
          <w:rFonts w:hint="eastAsia" w:hAnsi="宋体"/>
          <w:color w:val="auto"/>
          <w:sz w:val="24"/>
          <w:szCs w:val="24"/>
        </w:rPr>
        <w:t>清洗工具。</w:t>
      </w:r>
    </w:p>
    <w:p>
      <w:pPr>
        <w:spacing w:line="440" w:lineRule="exact"/>
        <w:jc w:val="center"/>
        <w:rPr>
          <w:rFonts w:hint="eastAsia" w:hAnsi="宋体"/>
          <w:b/>
          <w:bCs/>
          <w:color w:val="auto"/>
          <w:sz w:val="24"/>
          <w:szCs w:val="24"/>
        </w:rPr>
      </w:pPr>
      <w:r>
        <w:rPr>
          <w:rFonts w:hint="eastAsia" w:hAnsi="宋体"/>
          <w:b/>
          <w:bCs/>
          <w:color w:val="auto"/>
          <w:sz w:val="24"/>
          <w:szCs w:val="24"/>
        </w:rPr>
        <w:t>玻璃门、窗的保洁程序</w:t>
      </w:r>
    </w:p>
    <w:p>
      <w:pPr>
        <w:spacing w:line="440" w:lineRule="exact"/>
        <w:ind w:firstLine="480"/>
        <w:rPr>
          <w:rFonts w:hint="eastAsia" w:hAnsi="宋体"/>
          <w:b/>
          <w:bCs/>
          <w:color w:val="auto"/>
          <w:sz w:val="24"/>
          <w:szCs w:val="24"/>
        </w:rPr>
      </w:pPr>
      <w:r>
        <w:rPr>
          <w:rFonts w:hint="eastAsia" w:hAnsi="宋体"/>
          <w:b/>
          <w:bCs/>
          <w:color w:val="auto"/>
          <w:sz w:val="24"/>
          <w:szCs w:val="24"/>
        </w:rPr>
        <w:t>（一）备用工具、材料：</w:t>
      </w:r>
    </w:p>
    <w:p>
      <w:pPr>
        <w:spacing w:line="440" w:lineRule="exact"/>
        <w:ind w:firstLine="480"/>
        <w:rPr>
          <w:rFonts w:hint="eastAsia" w:hAnsi="宋体"/>
          <w:color w:val="auto"/>
          <w:sz w:val="24"/>
          <w:szCs w:val="24"/>
        </w:rPr>
      </w:pPr>
      <w:r>
        <w:rPr>
          <w:rFonts w:hint="eastAsia" w:hAnsi="宋体"/>
          <w:color w:val="auto"/>
          <w:sz w:val="24"/>
          <w:szCs w:val="24"/>
        </w:rPr>
        <w:t xml:space="preserve">   毛套、玻璃刮、伸缩杆、水桶、抹布、玻璃铲刀、玻璃保洁剂。</w:t>
      </w:r>
    </w:p>
    <w:p>
      <w:pPr>
        <w:spacing w:line="440" w:lineRule="exact"/>
        <w:ind w:firstLine="480"/>
        <w:rPr>
          <w:rFonts w:hint="eastAsia" w:hAnsi="宋体"/>
          <w:b/>
          <w:bCs/>
          <w:color w:val="auto"/>
          <w:sz w:val="24"/>
          <w:szCs w:val="24"/>
        </w:rPr>
      </w:pPr>
      <w:r>
        <w:rPr>
          <w:rFonts w:hint="eastAsia" w:hAnsi="宋体"/>
          <w:b/>
          <w:bCs/>
          <w:color w:val="auto"/>
          <w:sz w:val="24"/>
          <w:szCs w:val="24"/>
        </w:rPr>
        <w:t>（二）工作程序：</w:t>
      </w:r>
    </w:p>
    <w:p>
      <w:pPr>
        <w:spacing w:line="440" w:lineRule="exact"/>
        <w:ind w:firstLine="480"/>
        <w:rPr>
          <w:rFonts w:hint="eastAsia" w:hAnsi="宋体"/>
          <w:color w:val="auto"/>
          <w:sz w:val="24"/>
          <w:szCs w:val="24"/>
        </w:rPr>
      </w:pPr>
      <w:r>
        <w:rPr>
          <w:rFonts w:hint="eastAsia" w:hAnsi="宋体"/>
          <w:color w:val="auto"/>
          <w:sz w:val="24"/>
          <w:szCs w:val="24"/>
        </w:rPr>
        <w:t xml:space="preserve"> 1、先用玻璃铲刀铲除玻璃镜面和边缘上的污垢。</w:t>
      </w:r>
    </w:p>
    <w:p>
      <w:pPr>
        <w:spacing w:line="440" w:lineRule="exact"/>
        <w:ind w:firstLine="480"/>
        <w:rPr>
          <w:rFonts w:hint="eastAsia" w:hAnsi="宋体"/>
          <w:color w:val="auto"/>
          <w:sz w:val="24"/>
          <w:szCs w:val="24"/>
        </w:rPr>
      </w:pPr>
      <w:r>
        <w:rPr>
          <w:rFonts w:hint="eastAsia" w:hAnsi="宋体"/>
          <w:color w:val="auto"/>
          <w:sz w:val="24"/>
          <w:szCs w:val="24"/>
        </w:rPr>
        <w:t xml:space="preserve"> 2、将玻璃保洁剂按1：10加清水。</w:t>
      </w:r>
    </w:p>
    <w:p>
      <w:pPr>
        <w:spacing w:line="440" w:lineRule="exact"/>
        <w:ind w:firstLine="480"/>
        <w:rPr>
          <w:rFonts w:hint="eastAsia" w:hAnsi="宋体"/>
          <w:color w:val="auto"/>
          <w:sz w:val="24"/>
          <w:szCs w:val="24"/>
        </w:rPr>
      </w:pPr>
      <w:r>
        <w:rPr>
          <w:rFonts w:hint="eastAsia" w:hAnsi="宋体"/>
          <w:color w:val="auto"/>
          <w:sz w:val="24"/>
          <w:szCs w:val="24"/>
        </w:rPr>
        <w:t xml:space="preserve"> 3、将毛套浸保洁剂溶液，拧干多余水份，然后用适当的力量在玻璃表面顶端从上而下擦抹，用玻璃刮刮去玻璃上的水份。</w:t>
      </w:r>
    </w:p>
    <w:p>
      <w:pPr>
        <w:spacing w:line="440" w:lineRule="exact"/>
        <w:ind w:firstLine="480"/>
        <w:rPr>
          <w:rFonts w:hint="eastAsia" w:hAnsi="宋体"/>
          <w:color w:val="auto"/>
          <w:sz w:val="24"/>
          <w:szCs w:val="24"/>
        </w:rPr>
      </w:pPr>
      <w:r>
        <w:rPr>
          <w:rFonts w:hint="eastAsia" w:hAnsi="宋体"/>
          <w:color w:val="auto"/>
          <w:sz w:val="24"/>
          <w:szCs w:val="24"/>
        </w:rPr>
        <w:t xml:space="preserve"> 4、一洗一刮连贯进行，当保洁玻璃的低部位时玻璃刮横向移动。</w:t>
      </w:r>
    </w:p>
    <w:p>
      <w:pPr>
        <w:spacing w:line="440" w:lineRule="exact"/>
        <w:ind w:firstLine="480"/>
        <w:rPr>
          <w:rFonts w:hint="eastAsia" w:hAnsi="宋体"/>
          <w:color w:val="auto"/>
          <w:sz w:val="24"/>
          <w:szCs w:val="24"/>
        </w:rPr>
      </w:pPr>
      <w:r>
        <w:rPr>
          <w:rFonts w:hint="eastAsia" w:hAnsi="宋体"/>
          <w:color w:val="auto"/>
          <w:sz w:val="24"/>
          <w:szCs w:val="24"/>
        </w:rPr>
        <w:t xml:space="preserve"> 5、用无绒干布抹去玻璃表面和框架上的水印和水珠。</w:t>
      </w:r>
    </w:p>
    <w:p>
      <w:pPr>
        <w:spacing w:line="440" w:lineRule="exact"/>
        <w:ind w:firstLine="480"/>
        <w:rPr>
          <w:rFonts w:hint="eastAsia" w:hAnsi="宋体"/>
          <w:color w:val="auto"/>
          <w:sz w:val="24"/>
          <w:szCs w:val="24"/>
        </w:rPr>
      </w:pPr>
      <w:r>
        <w:rPr>
          <w:rFonts w:hint="eastAsia" w:hAnsi="宋体"/>
          <w:color w:val="auto"/>
          <w:sz w:val="24"/>
          <w:szCs w:val="24"/>
        </w:rPr>
        <w:t xml:space="preserve"> 6、最后用拖把抹净地面上的污水。</w:t>
      </w:r>
    </w:p>
    <w:p>
      <w:pPr>
        <w:spacing w:line="440" w:lineRule="exact"/>
        <w:ind w:firstLine="480"/>
        <w:rPr>
          <w:rFonts w:hint="eastAsia" w:hAnsi="宋体"/>
          <w:color w:val="auto"/>
          <w:sz w:val="24"/>
          <w:szCs w:val="24"/>
        </w:rPr>
      </w:pPr>
      <w:r>
        <w:rPr>
          <w:rFonts w:hint="eastAsia" w:hAnsi="宋体"/>
          <w:color w:val="auto"/>
          <w:sz w:val="24"/>
          <w:szCs w:val="24"/>
        </w:rPr>
        <w:t xml:space="preserve"> 7、保洁高处玻璃时，可把毛套、玻璃刮套在伸缩杆上操作。</w:t>
      </w:r>
    </w:p>
    <w:p>
      <w:pPr>
        <w:spacing w:line="440" w:lineRule="exact"/>
        <w:ind w:firstLine="480"/>
        <w:rPr>
          <w:rFonts w:hint="eastAsia" w:hAnsi="宋体"/>
          <w:color w:val="auto"/>
          <w:sz w:val="24"/>
          <w:szCs w:val="24"/>
        </w:rPr>
      </w:pPr>
      <w:r>
        <w:rPr>
          <w:rFonts w:hint="eastAsia" w:hAnsi="宋体"/>
          <w:color w:val="auto"/>
          <w:sz w:val="24"/>
          <w:szCs w:val="24"/>
        </w:rPr>
        <w:t xml:space="preserve"> 8、循环保洁时用干、湿布，先用湿布擦抹，然后用干布抹干净污渍手印。</w:t>
      </w:r>
    </w:p>
    <w:p>
      <w:pPr>
        <w:spacing w:line="440" w:lineRule="exact"/>
        <w:ind w:firstLine="480"/>
        <w:rPr>
          <w:rFonts w:hint="eastAsia" w:hAnsi="宋体"/>
          <w:b/>
          <w:bCs/>
          <w:color w:val="auto"/>
          <w:sz w:val="24"/>
          <w:szCs w:val="24"/>
        </w:rPr>
      </w:pPr>
      <w:r>
        <w:rPr>
          <w:rFonts w:hint="eastAsia" w:hAnsi="宋体"/>
          <w:b/>
          <w:bCs/>
          <w:color w:val="auto"/>
          <w:sz w:val="24"/>
          <w:szCs w:val="24"/>
        </w:rPr>
        <w:t>（三）标准：</w:t>
      </w:r>
    </w:p>
    <w:p>
      <w:pPr>
        <w:spacing w:line="440" w:lineRule="exact"/>
        <w:ind w:firstLine="480"/>
        <w:rPr>
          <w:rFonts w:hint="eastAsia" w:hAnsi="宋体"/>
          <w:color w:val="auto"/>
          <w:sz w:val="24"/>
          <w:szCs w:val="24"/>
        </w:rPr>
      </w:pPr>
      <w:r>
        <w:rPr>
          <w:rFonts w:hint="eastAsia" w:hAnsi="宋体"/>
          <w:color w:val="auto"/>
          <w:sz w:val="24"/>
          <w:szCs w:val="24"/>
        </w:rPr>
        <w:t xml:space="preserve">   玻璃或镜面表面无污渍、水印，通透无明显积尘。</w:t>
      </w:r>
    </w:p>
    <w:p>
      <w:pPr>
        <w:spacing w:line="440" w:lineRule="exact"/>
        <w:ind w:firstLine="480"/>
        <w:rPr>
          <w:rFonts w:hint="eastAsia" w:hAnsi="宋体"/>
          <w:b/>
          <w:bCs/>
          <w:color w:val="auto"/>
          <w:sz w:val="24"/>
          <w:szCs w:val="24"/>
        </w:rPr>
      </w:pPr>
      <w:r>
        <w:rPr>
          <w:rFonts w:hint="eastAsia" w:hAnsi="宋体"/>
          <w:b/>
          <w:bCs/>
          <w:color w:val="auto"/>
          <w:sz w:val="24"/>
          <w:szCs w:val="24"/>
        </w:rPr>
        <w:t>（四）注意事项</w:t>
      </w:r>
    </w:p>
    <w:p>
      <w:pPr>
        <w:spacing w:line="440" w:lineRule="exact"/>
        <w:ind w:firstLine="480"/>
        <w:rPr>
          <w:rFonts w:hint="eastAsia" w:hAnsi="宋体"/>
          <w:color w:val="auto"/>
          <w:sz w:val="24"/>
          <w:szCs w:val="24"/>
        </w:rPr>
      </w:pPr>
      <w:r>
        <w:rPr>
          <w:rFonts w:hint="eastAsia" w:hAnsi="宋体"/>
          <w:color w:val="auto"/>
          <w:sz w:val="24"/>
          <w:szCs w:val="24"/>
        </w:rPr>
        <w:t xml:space="preserve"> 1、毛套每次上水时必须洗干净毛套上的脏物、沙尘，避免擦花玻璃表面。</w:t>
      </w:r>
    </w:p>
    <w:p>
      <w:pPr>
        <w:spacing w:line="440" w:lineRule="exact"/>
        <w:ind w:firstLine="480"/>
        <w:rPr>
          <w:rFonts w:hint="eastAsia" w:hAnsi="宋体"/>
          <w:color w:val="auto"/>
          <w:sz w:val="24"/>
          <w:szCs w:val="24"/>
        </w:rPr>
      </w:pPr>
      <w:r>
        <w:rPr>
          <w:rFonts w:hint="eastAsia" w:hAnsi="宋体"/>
          <w:color w:val="auto"/>
          <w:sz w:val="24"/>
          <w:szCs w:val="24"/>
        </w:rPr>
        <w:t xml:space="preserve"> 2、爱护使用玻璃刮刮上的胶条，一面损破后，可调换另一面再用，完全损破的需要更换。</w:t>
      </w:r>
    </w:p>
    <w:p>
      <w:pPr>
        <w:spacing w:line="440" w:lineRule="exact"/>
        <w:ind w:firstLine="482" w:firstLineChars="200"/>
        <w:jc w:val="left"/>
        <w:rPr>
          <w:rFonts w:hint="eastAsia" w:hAnsi="宋体"/>
          <w:b/>
          <w:color w:val="auto"/>
          <w:sz w:val="24"/>
          <w:szCs w:val="24"/>
        </w:rPr>
      </w:pPr>
      <w:r>
        <w:rPr>
          <w:rFonts w:hint="eastAsia" w:hAnsi="宋体"/>
          <w:b/>
          <w:color w:val="auto"/>
          <w:sz w:val="24"/>
          <w:szCs w:val="24"/>
        </w:rPr>
        <w:t>三、</w:t>
      </w:r>
      <w:r>
        <w:rPr>
          <w:rFonts w:hAnsi="宋体"/>
          <w:b/>
          <w:color w:val="auto"/>
          <w:sz w:val="24"/>
          <w:szCs w:val="24"/>
        </w:rPr>
        <w:t>保洁员</w:t>
      </w:r>
      <w:r>
        <w:rPr>
          <w:rFonts w:hint="eastAsia" w:hAnsi="宋体"/>
          <w:b/>
          <w:color w:val="auto"/>
          <w:sz w:val="24"/>
          <w:szCs w:val="24"/>
        </w:rPr>
        <w:t>要求</w:t>
      </w:r>
    </w:p>
    <w:p>
      <w:pPr>
        <w:spacing w:line="440" w:lineRule="exact"/>
        <w:ind w:firstLine="480" w:firstLineChars="200"/>
        <w:rPr>
          <w:rFonts w:hint="eastAsia" w:hAnsi="宋体"/>
          <w:color w:val="auto"/>
          <w:sz w:val="24"/>
          <w:szCs w:val="24"/>
        </w:rPr>
      </w:pPr>
      <w:r>
        <w:rPr>
          <w:rFonts w:hint="eastAsia" w:hAnsi="宋体"/>
          <w:color w:val="auto"/>
          <w:sz w:val="24"/>
          <w:szCs w:val="24"/>
        </w:rPr>
        <w:t>1、</w:t>
      </w:r>
      <w:r>
        <w:rPr>
          <w:rFonts w:hAnsi="宋体"/>
          <w:color w:val="auto"/>
          <w:sz w:val="24"/>
          <w:szCs w:val="24"/>
        </w:rPr>
        <w:t xml:space="preserve"> 工作时间需佩戴工卡，着工作服、工作鞋，保持着装整洁。 </w:t>
      </w:r>
    </w:p>
    <w:p>
      <w:pPr>
        <w:spacing w:line="440" w:lineRule="exact"/>
        <w:ind w:firstLine="480" w:firstLineChars="200"/>
        <w:rPr>
          <w:rFonts w:hint="eastAsia" w:hAnsi="宋体"/>
          <w:color w:val="auto"/>
          <w:sz w:val="24"/>
          <w:szCs w:val="24"/>
        </w:rPr>
      </w:pPr>
      <w:r>
        <w:rPr>
          <w:rFonts w:hAnsi="宋体"/>
          <w:color w:val="auto"/>
          <w:sz w:val="24"/>
          <w:szCs w:val="24"/>
        </w:rPr>
        <w:t>2</w:t>
      </w:r>
      <w:r>
        <w:rPr>
          <w:rFonts w:hint="eastAsia" w:hAnsi="宋体"/>
          <w:color w:val="auto"/>
          <w:sz w:val="24"/>
          <w:szCs w:val="24"/>
        </w:rPr>
        <w:t>、</w:t>
      </w:r>
      <w:r>
        <w:rPr>
          <w:rFonts w:hAnsi="宋体"/>
          <w:color w:val="auto"/>
          <w:sz w:val="24"/>
          <w:szCs w:val="24"/>
        </w:rPr>
        <w:t xml:space="preserve">女职员禁止佩戴金饰，抹口红、化妆，男职员不许留长发、胡须。 </w:t>
      </w:r>
    </w:p>
    <w:p>
      <w:pPr>
        <w:spacing w:line="440" w:lineRule="exact"/>
        <w:ind w:firstLine="480" w:firstLineChars="200"/>
        <w:rPr>
          <w:rFonts w:hint="eastAsia" w:hAnsi="宋体"/>
          <w:color w:val="auto"/>
          <w:sz w:val="24"/>
          <w:szCs w:val="24"/>
        </w:rPr>
      </w:pPr>
      <w:r>
        <w:rPr>
          <w:rFonts w:hAnsi="宋体"/>
          <w:color w:val="auto"/>
          <w:sz w:val="24"/>
          <w:szCs w:val="24"/>
        </w:rPr>
        <w:t>3</w:t>
      </w:r>
      <w:r>
        <w:rPr>
          <w:rFonts w:hint="eastAsia" w:hAnsi="宋体"/>
          <w:color w:val="auto"/>
          <w:sz w:val="24"/>
          <w:szCs w:val="24"/>
        </w:rPr>
        <w:t>、</w:t>
      </w:r>
      <w:r>
        <w:rPr>
          <w:rFonts w:hAnsi="宋体"/>
          <w:color w:val="auto"/>
          <w:sz w:val="24"/>
          <w:szCs w:val="24"/>
        </w:rPr>
        <w:t xml:space="preserve"> 准时上下班，不迟到、早退、旷工，病、事假需提前申请</w:t>
      </w:r>
      <w:r>
        <w:rPr>
          <w:rFonts w:hint="eastAsia" w:hAnsi="宋体"/>
          <w:color w:val="auto"/>
          <w:sz w:val="24"/>
          <w:szCs w:val="24"/>
        </w:rPr>
        <w:t>。</w:t>
      </w:r>
    </w:p>
    <w:p>
      <w:pPr>
        <w:spacing w:line="440" w:lineRule="exact"/>
        <w:ind w:firstLine="480" w:firstLineChars="200"/>
        <w:rPr>
          <w:rFonts w:hint="eastAsia" w:hAnsi="宋体"/>
          <w:color w:val="auto"/>
          <w:sz w:val="24"/>
          <w:szCs w:val="24"/>
        </w:rPr>
      </w:pPr>
      <w:r>
        <w:rPr>
          <w:rFonts w:hAnsi="宋体"/>
          <w:color w:val="auto"/>
          <w:sz w:val="24"/>
          <w:szCs w:val="24"/>
        </w:rPr>
        <w:t>4</w:t>
      </w:r>
      <w:r>
        <w:rPr>
          <w:rFonts w:hint="eastAsia" w:hAnsi="宋体"/>
          <w:color w:val="auto"/>
          <w:sz w:val="24"/>
          <w:szCs w:val="24"/>
        </w:rPr>
        <w:t>、</w:t>
      </w:r>
      <w:r>
        <w:rPr>
          <w:rFonts w:hAnsi="宋体"/>
          <w:color w:val="auto"/>
          <w:sz w:val="24"/>
          <w:szCs w:val="24"/>
        </w:rPr>
        <w:t xml:space="preserve"> 在工作场所严禁高声喧哗、吸烟、喝酒、聊天、打架、斗殴等。 </w:t>
      </w:r>
    </w:p>
    <w:p>
      <w:pPr>
        <w:spacing w:line="440" w:lineRule="exact"/>
        <w:ind w:firstLine="480" w:firstLineChars="200"/>
        <w:rPr>
          <w:rFonts w:hint="eastAsia" w:hAnsi="宋体"/>
          <w:color w:val="auto"/>
          <w:sz w:val="24"/>
          <w:szCs w:val="24"/>
        </w:rPr>
      </w:pPr>
      <w:r>
        <w:rPr>
          <w:rFonts w:hint="eastAsia" w:hAnsi="宋体"/>
          <w:color w:val="auto"/>
          <w:sz w:val="24"/>
          <w:szCs w:val="24"/>
        </w:rPr>
        <w:t>5、</w:t>
      </w:r>
      <w:r>
        <w:rPr>
          <w:rFonts w:hAnsi="宋体"/>
          <w:color w:val="auto"/>
          <w:sz w:val="24"/>
          <w:szCs w:val="24"/>
        </w:rPr>
        <w:t xml:space="preserve"> 不许在走道、楼梯、茶水房等处偷懒、睡觉、休息等。 </w:t>
      </w:r>
    </w:p>
    <w:p>
      <w:pPr>
        <w:spacing w:line="440" w:lineRule="exact"/>
        <w:ind w:firstLine="480" w:firstLineChars="200"/>
        <w:rPr>
          <w:rFonts w:hint="eastAsia" w:hAnsi="宋体"/>
          <w:color w:val="auto"/>
          <w:sz w:val="24"/>
          <w:szCs w:val="24"/>
        </w:rPr>
      </w:pPr>
      <w:r>
        <w:rPr>
          <w:rFonts w:hint="eastAsia" w:hAnsi="宋体"/>
          <w:color w:val="auto"/>
          <w:sz w:val="24"/>
          <w:szCs w:val="24"/>
        </w:rPr>
        <w:t>6、</w:t>
      </w:r>
      <w:r>
        <w:rPr>
          <w:rFonts w:hAnsi="宋体"/>
          <w:color w:val="auto"/>
          <w:sz w:val="24"/>
          <w:szCs w:val="24"/>
        </w:rPr>
        <w:t xml:space="preserve">进入办公室时应先轻轻敲门，征得同意后方可进入。 见到同事时应礼貌问好，早上应说“早上好”，其他时间应说“您好”。 </w:t>
      </w:r>
    </w:p>
    <w:p>
      <w:pPr>
        <w:spacing w:line="440" w:lineRule="exact"/>
        <w:ind w:firstLine="480" w:firstLineChars="200"/>
        <w:rPr>
          <w:rFonts w:hint="eastAsia" w:hAnsi="宋体"/>
          <w:color w:val="auto"/>
          <w:sz w:val="24"/>
          <w:szCs w:val="24"/>
        </w:rPr>
      </w:pPr>
      <w:r>
        <w:rPr>
          <w:rFonts w:hint="eastAsia" w:hAnsi="宋体"/>
          <w:color w:val="auto"/>
          <w:sz w:val="24"/>
          <w:szCs w:val="24"/>
        </w:rPr>
        <w:t>7、</w:t>
      </w:r>
      <w:r>
        <w:rPr>
          <w:rFonts w:hAnsi="宋体"/>
          <w:color w:val="auto"/>
          <w:sz w:val="24"/>
          <w:szCs w:val="24"/>
        </w:rPr>
        <w:t xml:space="preserve"> 严禁动用或偷盗任何物品。 </w:t>
      </w:r>
    </w:p>
    <w:p>
      <w:pPr>
        <w:spacing w:line="440" w:lineRule="exact"/>
        <w:ind w:firstLine="480" w:firstLineChars="200"/>
        <w:rPr>
          <w:rFonts w:hint="eastAsia" w:hAnsi="宋体"/>
          <w:color w:val="auto"/>
          <w:sz w:val="24"/>
          <w:szCs w:val="24"/>
        </w:rPr>
      </w:pPr>
      <w:r>
        <w:rPr>
          <w:rFonts w:hint="eastAsia" w:hAnsi="宋体"/>
          <w:color w:val="auto"/>
          <w:sz w:val="24"/>
          <w:szCs w:val="24"/>
        </w:rPr>
        <w:t>8、</w:t>
      </w:r>
      <w:r>
        <w:rPr>
          <w:rFonts w:hAnsi="宋体"/>
          <w:color w:val="auto"/>
          <w:sz w:val="24"/>
          <w:szCs w:val="24"/>
        </w:rPr>
        <w:t>清洁中必须挪动物品时，须向</w:t>
      </w:r>
      <w:r>
        <w:rPr>
          <w:rFonts w:hint="eastAsia" w:hAnsi="宋体"/>
          <w:color w:val="auto"/>
          <w:sz w:val="24"/>
          <w:szCs w:val="24"/>
        </w:rPr>
        <w:t>领导</w:t>
      </w:r>
      <w:r>
        <w:rPr>
          <w:rFonts w:hAnsi="宋体"/>
          <w:color w:val="auto"/>
          <w:sz w:val="24"/>
          <w:szCs w:val="24"/>
        </w:rPr>
        <w:t xml:space="preserve">征求同意，清洁完毕后应放回原处。 </w:t>
      </w:r>
    </w:p>
    <w:p>
      <w:pPr>
        <w:spacing w:line="440" w:lineRule="exact"/>
        <w:ind w:firstLine="480" w:firstLineChars="200"/>
        <w:rPr>
          <w:rFonts w:hint="eastAsia" w:hAnsi="宋体"/>
          <w:color w:val="auto"/>
          <w:sz w:val="24"/>
          <w:szCs w:val="24"/>
        </w:rPr>
      </w:pPr>
      <w:r>
        <w:rPr>
          <w:rFonts w:hint="eastAsia" w:hAnsi="宋体"/>
          <w:color w:val="auto"/>
          <w:sz w:val="24"/>
          <w:szCs w:val="24"/>
        </w:rPr>
        <w:t>9、</w:t>
      </w:r>
      <w:r>
        <w:rPr>
          <w:rFonts w:hAnsi="宋体"/>
          <w:color w:val="auto"/>
          <w:sz w:val="24"/>
          <w:szCs w:val="24"/>
        </w:rPr>
        <w:t xml:space="preserve">不随便处理办公桌台上的废纸，必须处理时征求主人同意许可。 </w:t>
      </w:r>
    </w:p>
    <w:p>
      <w:pPr>
        <w:spacing w:line="440" w:lineRule="exact"/>
        <w:ind w:firstLine="480" w:firstLineChars="200"/>
        <w:rPr>
          <w:rFonts w:hint="eastAsia" w:hAnsi="宋体"/>
          <w:color w:val="auto"/>
          <w:sz w:val="24"/>
          <w:szCs w:val="24"/>
        </w:rPr>
      </w:pPr>
      <w:r>
        <w:rPr>
          <w:rFonts w:hint="eastAsia" w:hAnsi="宋体"/>
          <w:color w:val="auto"/>
          <w:sz w:val="24"/>
          <w:szCs w:val="24"/>
        </w:rPr>
        <w:t>10、</w:t>
      </w:r>
      <w:r>
        <w:rPr>
          <w:rFonts w:hAnsi="宋体"/>
          <w:color w:val="auto"/>
          <w:sz w:val="24"/>
          <w:szCs w:val="24"/>
        </w:rPr>
        <w:t xml:space="preserve"> 工作中不慎毁坏物品时，应及时、主动向客户道歉并立即向上司汇报，严禁私自处理或隐瞒不报。 </w:t>
      </w:r>
    </w:p>
    <w:p>
      <w:pPr>
        <w:spacing w:line="440" w:lineRule="exact"/>
        <w:ind w:firstLine="480" w:firstLineChars="200"/>
        <w:rPr>
          <w:rFonts w:hint="eastAsia" w:hAnsi="宋体"/>
          <w:color w:val="auto"/>
          <w:sz w:val="24"/>
          <w:szCs w:val="24"/>
        </w:rPr>
      </w:pPr>
      <w:r>
        <w:rPr>
          <w:rFonts w:hint="eastAsia" w:hAnsi="宋体"/>
          <w:color w:val="auto"/>
          <w:sz w:val="24"/>
          <w:szCs w:val="24"/>
        </w:rPr>
        <w:t>11、</w:t>
      </w:r>
      <w:r>
        <w:rPr>
          <w:rFonts w:hAnsi="宋体"/>
          <w:color w:val="auto"/>
          <w:sz w:val="24"/>
          <w:szCs w:val="24"/>
        </w:rPr>
        <w:t xml:space="preserve">领导经过工作场所时，应停下工作，礼貌招呼并主动让道。 </w:t>
      </w:r>
    </w:p>
    <w:p>
      <w:pPr>
        <w:spacing w:line="440" w:lineRule="exact"/>
        <w:ind w:firstLine="480" w:firstLineChars="200"/>
        <w:rPr>
          <w:rFonts w:hint="eastAsia" w:hAnsi="宋体"/>
          <w:color w:val="auto"/>
          <w:sz w:val="24"/>
          <w:szCs w:val="24"/>
        </w:rPr>
      </w:pPr>
      <w:r>
        <w:rPr>
          <w:rFonts w:hint="eastAsia" w:hAnsi="宋体"/>
          <w:color w:val="auto"/>
          <w:sz w:val="24"/>
          <w:szCs w:val="24"/>
        </w:rPr>
        <w:t>12、</w:t>
      </w:r>
      <w:r>
        <w:rPr>
          <w:rFonts w:hAnsi="宋体"/>
          <w:color w:val="auto"/>
          <w:sz w:val="24"/>
          <w:szCs w:val="24"/>
        </w:rPr>
        <w:t>拿工具乘电梯时应让</w:t>
      </w:r>
      <w:r>
        <w:rPr>
          <w:rFonts w:hint="eastAsia" w:hAnsi="宋体"/>
          <w:color w:val="auto"/>
          <w:sz w:val="24"/>
          <w:szCs w:val="24"/>
        </w:rPr>
        <w:t>客户</w:t>
      </w:r>
      <w:r>
        <w:rPr>
          <w:rFonts w:hAnsi="宋体"/>
          <w:color w:val="auto"/>
          <w:sz w:val="24"/>
          <w:szCs w:val="24"/>
        </w:rPr>
        <w:t xml:space="preserve">优先。 </w:t>
      </w:r>
    </w:p>
    <w:p>
      <w:pPr>
        <w:spacing w:line="440" w:lineRule="exact"/>
        <w:ind w:firstLine="482" w:firstLineChars="200"/>
        <w:rPr>
          <w:rFonts w:hAnsi="宋体"/>
          <w:b/>
          <w:color w:val="auto"/>
          <w:sz w:val="24"/>
          <w:szCs w:val="24"/>
        </w:rPr>
      </w:pPr>
      <w:r>
        <w:rPr>
          <w:rFonts w:hint="eastAsia" w:hAnsi="宋体"/>
          <w:b/>
          <w:color w:val="auto"/>
          <w:sz w:val="24"/>
          <w:szCs w:val="24"/>
        </w:rPr>
        <w:t>四、</w:t>
      </w:r>
      <w:r>
        <w:rPr>
          <w:rFonts w:hAnsi="宋体"/>
          <w:b/>
          <w:color w:val="auto"/>
          <w:sz w:val="24"/>
          <w:szCs w:val="24"/>
        </w:rPr>
        <w:t xml:space="preserve"> 技术及操作规范 </w:t>
      </w:r>
    </w:p>
    <w:p>
      <w:pPr>
        <w:spacing w:line="440" w:lineRule="exact"/>
        <w:ind w:firstLine="480" w:firstLineChars="200"/>
        <w:rPr>
          <w:rFonts w:hint="eastAsia" w:hAnsi="宋体"/>
          <w:color w:val="auto"/>
          <w:sz w:val="24"/>
          <w:szCs w:val="24"/>
        </w:rPr>
      </w:pPr>
      <w:r>
        <w:rPr>
          <w:rFonts w:hAnsi="宋体"/>
          <w:color w:val="auto"/>
          <w:sz w:val="24"/>
          <w:szCs w:val="24"/>
        </w:rPr>
        <w:t>1</w:t>
      </w:r>
      <w:r>
        <w:rPr>
          <w:rFonts w:hint="eastAsia" w:hAnsi="宋体"/>
          <w:color w:val="auto"/>
          <w:sz w:val="24"/>
          <w:szCs w:val="24"/>
        </w:rPr>
        <w:t>、</w:t>
      </w:r>
      <w:r>
        <w:rPr>
          <w:rFonts w:hAnsi="宋体"/>
          <w:color w:val="auto"/>
          <w:sz w:val="24"/>
          <w:szCs w:val="24"/>
        </w:rPr>
        <w:t xml:space="preserve"> 严禁把拖把、扫把等工具扛在肩上走路或乘坐电梯，工作完毕后及时对工具进行清洁、保养，各种工具和垃圾本应放在墙角或不挡眼的角落里。 </w:t>
      </w:r>
    </w:p>
    <w:p>
      <w:pPr>
        <w:spacing w:line="440" w:lineRule="exact"/>
        <w:ind w:left="300" w:firstLine="240" w:firstLineChars="100"/>
        <w:rPr>
          <w:rFonts w:hint="eastAsia" w:hAnsi="宋体"/>
          <w:color w:val="auto"/>
          <w:sz w:val="24"/>
          <w:szCs w:val="24"/>
        </w:rPr>
      </w:pPr>
      <w:r>
        <w:rPr>
          <w:rFonts w:hAnsi="宋体"/>
          <w:color w:val="auto"/>
          <w:sz w:val="24"/>
          <w:szCs w:val="24"/>
        </w:rPr>
        <w:t>2</w:t>
      </w:r>
      <w:r>
        <w:rPr>
          <w:rFonts w:hint="eastAsia" w:hAnsi="宋体"/>
          <w:color w:val="auto"/>
          <w:sz w:val="24"/>
          <w:szCs w:val="24"/>
        </w:rPr>
        <w:t>、</w:t>
      </w:r>
      <w:r>
        <w:rPr>
          <w:rFonts w:hAnsi="宋体"/>
          <w:color w:val="auto"/>
          <w:sz w:val="24"/>
          <w:szCs w:val="24"/>
        </w:rPr>
        <w:t xml:space="preserve"> 厕所清扫时应挂上“清扫中”及“对不起，给您带来不便”的牌子。 </w:t>
      </w:r>
    </w:p>
    <w:p>
      <w:pPr>
        <w:spacing w:line="440" w:lineRule="exact"/>
        <w:ind w:left="300" w:firstLine="240" w:firstLineChars="100"/>
        <w:rPr>
          <w:rFonts w:hint="eastAsia" w:hAnsi="宋体"/>
          <w:color w:val="auto"/>
          <w:sz w:val="24"/>
          <w:szCs w:val="24"/>
        </w:rPr>
      </w:pPr>
      <w:r>
        <w:rPr>
          <w:rFonts w:hAnsi="宋体"/>
          <w:color w:val="auto"/>
          <w:sz w:val="24"/>
          <w:szCs w:val="24"/>
        </w:rPr>
        <w:t>3</w:t>
      </w:r>
      <w:r>
        <w:rPr>
          <w:rFonts w:hint="eastAsia" w:hAnsi="宋体"/>
          <w:color w:val="auto"/>
          <w:sz w:val="24"/>
          <w:szCs w:val="24"/>
        </w:rPr>
        <w:t>、</w:t>
      </w:r>
      <w:r>
        <w:rPr>
          <w:rFonts w:hAnsi="宋体"/>
          <w:color w:val="auto"/>
          <w:sz w:val="24"/>
          <w:szCs w:val="24"/>
        </w:rPr>
        <w:t xml:space="preserve"> 清扫现场地板太滑时，应竖好“小心地滑”的牌子。 </w:t>
      </w:r>
    </w:p>
    <w:p>
      <w:pPr>
        <w:spacing w:line="440" w:lineRule="exact"/>
        <w:ind w:left="300" w:firstLine="240" w:firstLineChars="100"/>
        <w:rPr>
          <w:rFonts w:hint="eastAsia" w:hAnsi="宋体"/>
          <w:color w:val="auto"/>
          <w:sz w:val="24"/>
          <w:szCs w:val="24"/>
        </w:rPr>
      </w:pPr>
      <w:r>
        <w:rPr>
          <w:rFonts w:hint="eastAsia" w:hAnsi="宋体"/>
          <w:color w:val="auto"/>
          <w:sz w:val="24"/>
          <w:szCs w:val="24"/>
        </w:rPr>
        <w:t>4、</w:t>
      </w:r>
      <w:r>
        <w:rPr>
          <w:rFonts w:hAnsi="宋体"/>
          <w:color w:val="auto"/>
          <w:sz w:val="24"/>
          <w:szCs w:val="24"/>
        </w:rPr>
        <w:t>工作完毕后应检查一遍工作现场，发现问题及时处理。</w:t>
      </w:r>
    </w:p>
    <w:p>
      <w:pPr>
        <w:spacing w:line="440" w:lineRule="exact"/>
        <w:ind w:left="300" w:firstLine="241" w:firstLineChars="100"/>
        <w:rPr>
          <w:rFonts w:hint="eastAsia" w:hAnsi="宋体"/>
          <w:b/>
          <w:color w:val="auto"/>
          <w:sz w:val="24"/>
          <w:szCs w:val="24"/>
        </w:rPr>
      </w:pPr>
      <w:r>
        <w:rPr>
          <w:rFonts w:hint="eastAsia" w:hAnsi="宋体"/>
          <w:b/>
          <w:color w:val="auto"/>
          <w:sz w:val="24"/>
          <w:szCs w:val="24"/>
        </w:rPr>
        <w:t>五、卫生检查制度</w:t>
      </w:r>
    </w:p>
    <w:p>
      <w:pPr>
        <w:numPr>
          <w:ilvl w:val="0"/>
          <w:numId w:val="21"/>
        </w:numPr>
        <w:spacing w:line="440" w:lineRule="exact"/>
        <w:rPr>
          <w:rFonts w:hint="eastAsia" w:hAnsi="宋体"/>
          <w:b/>
          <w:color w:val="auto"/>
          <w:sz w:val="24"/>
          <w:szCs w:val="24"/>
        </w:rPr>
      </w:pPr>
      <w:r>
        <w:rPr>
          <w:rFonts w:hint="eastAsia" w:hAnsi="宋体"/>
          <w:b/>
          <w:color w:val="auto"/>
          <w:sz w:val="24"/>
          <w:szCs w:val="24"/>
        </w:rPr>
        <w:t>楼梯、梯间、走廊地面清洁保养</w:t>
      </w:r>
    </w:p>
    <w:p>
      <w:pPr>
        <w:spacing w:line="440" w:lineRule="exact"/>
        <w:ind w:left="300" w:firstLine="240" w:firstLineChars="100"/>
        <w:rPr>
          <w:rFonts w:hint="eastAsia" w:hAnsi="宋体"/>
          <w:color w:val="auto"/>
          <w:sz w:val="24"/>
          <w:szCs w:val="24"/>
        </w:rPr>
      </w:pPr>
      <w:r>
        <w:rPr>
          <w:rFonts w:hint="eastAsia" w:hAnsi="宋体"/>
          <w:color w:val="auto"/>
          <w:sz w:val="24"/>
          <w:szCs w:val="24"/>
        </w:rPr>
        <w:t>1、检查方法</w:t>
      </w:r>
    </w:p>
    <w:p>
      <w:pPr>
        <w:spacing w:line="440" w:lineRule="exact"/>
        <w:ind w:left="300" w:firstLine="240" w:firstLineChars="100"/>
        <w:rPr>
          <w:rFonts w:hint="eastAsia" w:hAnsi="宋体"/>
          <w:color w:val="auto"/>
          <w:sz w:val="24"/>
          <w:szCs w:val="24"/>
        </w:rPr>
      </w:pPr>
      <w:r>
        <w:rPr>
          <w:rFonts w:hint="eastAsia" w:hAnsi="宋体"/>
          <w:color w:val="auto"/>
          <w:sz w:val="24"/>
          <w:szCs w:val="24"/>
        </w:rPr>
        <w:t>（1） 对清洁员每个责任区抽查2个区域，走廊3处。</w:t>
      </w:r>
    </w:p>
    <w:p>
      <w:pPr>
        <w:spacing w:line="440" w:lineRule="exact"/>
        <w:ind w:left="300" w:firstLine="240" w:firstLineChars="100"/>
        <w:rPr>
          <w:rFonts w:hint="eastAsia" w:hAnsi="宋体"/>
          <w:color w:val="auto"/>
          <w:sz w:val="24"/>
          <w:szCs w:val="24"/>
        </w:rPr>
      </w:pPr>
      <w:r>
        <w:rPr>
          <w:rFonts w:hint="eastAsia" w:hAnsi="宋体"/>
          <w:color w:val="auto"/>
          <w:sz w:val="24"/>
          <w:szCs w:val="24"/>
        </w:rPr>
        <w:t>（2）直观目视楼道、梯间、走廊地面有无纸片、杂物、污渍。</w:t>
      </w:r>
    </w:p>
    <w:p>
      <w:pPr>
        <w:spacing w:line="440" w:lineRule="exact"/>
        <w:ind w:left="300" w:firstLine="240" w:firstLineChars="100"/>
        <w:rPr>
          <w:rFonts w:hint="eastAsia" w:hAnsi="宋体"/>
          <w:color w:val="auto"/>
          <w:sz w:val="24"/>
          <w:szCs w:val="24"/>
        </w:rPr>
      </w:pPr>
      <w:r>
        <w:rPr>
          <w:rFonts w:hint="eastAsia" w:hAnsi="宋体"/>
          <w:color w:val="auto"/>
          <w:sz w:val="24"/>
          <w:szCs w:val="24"/>
        </w:rPr>
        <w:t>（3）直观楼道、走廊天花板有无明显灰尘、蜘蛛网。</w:t>
      </w:r>
    </w:p>
    <w:p>
      <w:pPr>
        <w:spacing w:line="440" w:lineRule="exact"/>
        <w:ind w:left="300" w:firstLine="240" w:firstLineChars="100"/>
        <w:rPr>
          <w:rFonts w:hint="eastAsia" w:hAnsi="宋体"/>
          <w:color w:val="auto"/>
          <w:sz w:val="24"/>
          <w:szCs w:val="24"/>
        </w:rPr>
      </w:pPr>
      <w:r>
        <w:rPr>
          <w:rFonts w:hint="eastAsia" w:hAnsi="宋体"/>
          <w:color w:val="auto"/>
          <w:sz w:val="24"/>
          <w:szCs w:val="24"/>
        </w:rPr>
        <w:t>（4）每个区域梯间烟头是否超过2个，走廊100m内烟头是否超过1个。</w:t>
      </w:r>
    </w:p>
    <w:p>
      <w:pPr>
        <w:spacing w:line="440" w:lineRule="exact"/>
        <w:ind w:left="300" w:firstLine="240" w:firstLineChars="100"/>
        <w:rPr>
          <w:rFonts w:hint="eastAsia" w:hAnsi="宋体"/>
          <w:color w:val="auto"/>
          <w:sz w:val="24"/>
          <w:szCs w:val="24"/>
        </w:rPr>
      </w:pPr>
      <w:r>
        <w:rPr>
          <w:rFonts w:hint="eastAsia" w:hAnsi="宋体"/>
          <w:color w:val="auto"/>
          <w:sz w:val="24"/>
          <w:szCs w:val="24"/>
        </w:rPr>
        <w:t>2、</w:t>
      </w:r>
      <w:r>
        <w:rPr>
          <w:rFonts w:hint="eastAsia" w:hAnsi="宋体"/>
          <w:b/>
          <w:color w:val="auto"/>
          <w:sz w:val="24"/>
          <w:szCs w:val="24"/>
        </w:rPr>
        <w:t>质量标准</w:t>
      </w:r>
    </w:p>
    <w:p>
      <w:pPr>
        <w:spacing w:line="440" w:lineRule="exact"/>
        <w:ind w:left="300" w:firstLine="240" w:firstLineChars="100"/>
        <w:rPr>
          <w:rFonts w:hint="eastAsia" w:hAnsi="宋体"/>
          <w:color w:val="auto"/>
          <w:sz w:val="24"/>
          <w:szCs w:val="24"/>
        </w:rPr>
      </w:pPr>
      <w:r>
        <w:rPr>
          <w:rFonts w:hint="eastAsia" w:hAnsi="宋体"/>
          <w:color w:val="auto"/>
          <w:sz w:val="24"/>
          <w:szCs w:val="24"/>
        </w:rPr>
        <w:t>（1）楼道、梯间、走廊地面无烟蒂、无杂物、无污渍。</w:t>
      </w:r>
    </w:p>
    <w:p>
      <w:pPr>
        <w:spacing w:line="440" w:lineRule="exact"/>
        <w:ind w:firstLine="480" w:firstLineChars="200"/>
        <w:rPr>
          <w:rFonts w:hint="eastAsia" w:hAnsi="宋体"/>
          <w:color w:val="auto"/>
          <w:sz w:val="24"/>
          <w:szCs w:val="24"/>
        </w:rPr>
      </w:pPr>
      <w:r>
        <w:rPr>
          <w:rFonts w:hint="eastAsia" w:hAnsi="宋体"/>
          <w:color w:val="auto"/>
          <w:sz w:val="24"/>
          <w:szCs w:val="24"/>
        </w:rPr>
        <w:t>（2）楼梯、梯间、走廊地面每个单元梯级烟头不超过2个，走廊100m烟头不超过1个。</w:t>
      </w:r>
    </w:p>
    <w:p>
      <w:pPr>
        <w:spacing w:line="440" w:lineRule="exact"/>
        <w:ind w:left="300" w:firstLine="240" w:firstLineChars="100"/>
        <w:rPr>
          <w:rFonts w:hint="eastAsia" w:hAnsi="宋体"/>
          <w:color w:val="auto"/>
          <w:sz w:val="24"/>
          <w:szCs w:val="24"/>
        </w:rPr>
      </w:pPr>
      <w:r>
        <w:rPr>
          <w:rFonts w:hint="eastAsia" w:hAnsi="宋体"/>
          <w:color w:val="auto"/>
          <w:sz w:val="24"/>
          <w:szCs w:val="24"/>
        </w:rPr>
        <w:t>（3）楼道、走廊天花板无明显灰尘、蜘蛛网。</w:t>
      </w:r>
    </w:p>
    <w:p>
      <w:pPr>
        <w:spacing w:line="440" w:lineRule="exact"/>
        <w:ind w:firstLine="482" w:firstLineChars="200"/>
        <w:rPr>
          <w:rFonts w:hint="eastAsia" w:hAnsi="宋体"/>
          <w:b/>
          <w:bCs/>
          <w:color w:val="auto"/>
          <w:sz w:val="24"/>
          <w:szCs w:val="24"/>
        </w:rPr>
      </w:pPr>
      <w:r>
        <w:rPr>
          <w:rFonts w:hint="eastAsia" w:hAnsi="宋体"/>
          <w:b/>
          <w:bCs/>
          <w:color w:val="auto"/>
          <w:sz w:val="24"/>
          <w:szCs w:val="24"/>
        </w:rPr>
        <w:t>（二）地面、窗、扶手、电子门、消防栓管、电表箱、楼道开关等的清洁保养</w:t>
      </w:r>
    </w:p>
    <w:p>
      <w:pPr>
        <w:spacing w:line="440" w:lineRule="exact"/>
        <w:ind w:left="300"/>
        <w:rPr>
          <w:rFonts w:hint="eastAsia" w:hAnsi="宋体"/>
          <w:b/>
          <w:color w:val="auto"/>
          <w:sz w:val="24"/>
          <w:szCs w:val="24"/>
        </w:rPr>
      </w:pPr>
      <w:r>
        <w:rPr>
          <w:rFonts w:hint="eastAsia" w:hAnsi="宋体"/>
          <w:color w:val="auto"/>
          <w:sz w:val="24"/>
          <w:szCs w:val="24"/>
        </w:rPr>
        <w:t xml:space="preserve">    1、</w:t>
      </w:r>
      <w:r>
        <w:rPr>
          <w:rFonts w:hint="eastAsia" w:hAnsi="宋体"/>
          <w:b/>
          <w:color w:val="auto"/>
          <w:sz w:val="24"/>
          <w:szCs w:val="24"/>
        </w:rPr>
        <w:t>检查方法</w:t>
      </w:r>
    </w:p>
    <w:p>
      <w:pPr>
        <w:spacing w:line="440" w:lineRule="exact"/>
        <w:ind w:left="300"/>
        <w:rPr>
          <w:rFonts w:hint="eastAsia" w:hAnsi="宋体"/>
          <w:color w:val="auto"/>
          <w:sz w:val="24"/>
          <w:szCs w:val="24"/>
        </w:rPr>
      </w:pPr>
      <w:r>
        <w:rPr>
          <w:rFonts w:hint="eastAsia" w:hAnsi="宋体"/>
          <w:color w:val="auto"/>
          <w:sz w:val="24"/>
          <w:szCs w:val="24"/>
        </w:rPr>
        <w:t xml:space="preserve">    （1）对清洁员每个责任区抽查2处，进行全面检查。</w:t>
      </w:r>
    </w:p>
    <w:p>
      <w:pPr>
        <w:spacing w:line="440" w:lineRule="exact"/>
        <w:ind w:left="300"/>
        <w:rPr>
          <w:rFonts w:hint="eastAsia" w:hAnsi="宋体"/>
          <w:color w:val="auto"/>
          <w:sz w:val="24"/>
          <w:szCs w:val="24"/>
        </w:rPr>
      </w:pPr>
      <w:r>
        <w:rPr>
          <w:rFonts w:hint="eastAsia" w:hAnsi="宋体"/>
          <w:color w:val="auto"/>
          <w:sz w:val="24"/>
          <w:szCs w:val="24"/>
        </w:rPr>
        <w:t xml:space="preserve">    （2）检查上述区域有无广告纸、蜘蛛网、痰迹、积尘。</w:t>
      </w:r>
    </w:p>
    <w:p>
      <w:pPr>
        <w:spacing w:line="440" w:lineRule="exact"/>
        <w:ind w:left="300"/>
        <w:rPr>
          <w:rFonts w:hint="eastAsia" w:hAnsi="宋体"/>
          <w:color w:val="auto"/>
          <w:sz w:val="24"/>
          <w:szCs w:val="24"/>
        </w:rPr>
      </w:pPr>
      <w:r>
        <w:rPr>
          <w:rFonts w:hint="eastAsia" w:hAnsi="宋体"/>
          <w:color w:val="auto"/>
          <w:sz w:val="24"/>
          <w:szCs w:val="24"/>
        </w:rPr>
        <w:t xml:space="preserve">    （3）手持白色软纸巾擦试墙面等无明显污染。</w:t>
      </w:r>
    </w:p>
    <w:p>
      <w:pPr>
        <w:spacing w:line="440" w:lineRule="exact"/>
        <w:ind w:left="300"/>
        <w:rPr>
          <w:rFonts w:hint="eastAsia" w:hAnsi="宋体"/>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（1）地面、窗、扶手、电子门、消防栓管、电表箱、楼道开关无广告、蜘蛛网、痰迹、积尘。</w:t>
      </w:r>
    </w:p>
    <w:p>
      <w:pPr>
        <w:spacing w:line="440" w:lineRule="exact"/>
        <w:ind w:left="300"/>
        <w:rPr>
          <w:rFonts w:hint="eastAsia" w:hAnsi="宋体"/>
          <w:color w:val="auto"/>
          <w:sz w:val="24"/>
          <w:szCs w:val="24"/>
        </w:rPr>
      </w:pPr>
      <w:r>
        <w:rPr>
          <w:rFonts w:hint="eastAsia" w:hAnsi="宋体"/>
          <w:color w:val="auto"/>
          <w:sz w:val="24"/>
          <w:szCs w:val="24"/>
        </w:rPr>
        <w:t xml:space="preserve">    （2）用白色软纸巾擦试100cm无明显污染。</w:t>
      </w:r>
    </w:p>
    <w:p>
      <w:pPr>
        <w:spacing w:line="440" w:lineRule="exact"/>
        <w:ind w:firstLine="482" w:firstLineChars="200"/>
        <w:rPr>
          <w:rFonts w:hint="eastAsia" w:hAnsi="宋体"/>
          <w:b/>
          <w:bCs/>
          <w:color w:val="auto"/>
          <w:sz w:val="24"/>
          <w:szCs w:val="24"/>
        </w:rPr>
      </w:pPr>
      <w:r>
        <w:rPr>
          <w:rFonts w:hint="eastAsia" w:hAnsi="宋体"/>
          <w:b/>
          <w:bCs/>
          <w:color w:val="auto"/>
          <w:sz w:val="24"/>
          <w:szCs w:val="24"/>
        </w:rPr>
        <w:t>（三）电梯清洁保养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（1）直观电梯轿箱四壁是否干净、有尘、有污染、有手印、有杂物。</w:t>
      </w:r>
    </w:p>
    <w:p>
      <w:pPr>
        <w:spacing w:line="440" w:lineRule="exact"/>
        <w:ind w:left="300"/>
        <w:rPr>
          <w:rFonts w:hint="eastAsia" w:hAnsi="宋体"/>
          <w:color w:val="auto"/>
          <w:sz w:val="24"/>
          <w:szCs w:val="24"/>
        </w:rPr>
      </w:pPr>
      <w:r>
        <w:rPr>
          <w:rFonts w:hint="eastAsia" w:hAnsi="宋体"/>
          <w:color w:val="auto"/>
          <w:sz w:val="24"/>
          <w:szCs w:val="24"/>
        </w:rPr>
        <w:t xml:space="preserve">    （2）检查电梯门轨槽，显示屏是否干净、有尘。</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（1）电梯轿箱四壁干净、无尘、污染、手印、杂物。</w:t>
      </w:r>
    </w:p>
    <w:p>
      <w:pPr>
        <w:spacing w:line="440" w:lineRule="exact"/>
        <w:ind w:left="300"/>
        <w:rPr>
          <w:rFonts w:hint="eastAsia" w:hAnsi="宋体"/>
          <w:color w:val="auto"/>
          <w:sz w:val="24"/>
          <w:szCs w:val="24"/>
        </w:rPr>
      </w:pPr>
      <w:r>
        <w:rPr>
          <w:rFonts w:hint="eastAsia" w:hAnsi="宋体"/>
          <w:color w:val="auto"/>
          <w:sz w:val="24"/>
          <w:szCs w:val="24"/>
        </w:rPr>
        <w:t xml:space="preserve">    （2）梯门轨槽，显示屏干净无尘。</w:t>
      </w:r>
    </w:p>
    <w:p>
      <w:pPr>
        <w:spacing w:line="440" w:lineRule="exact"/>
        <w:ind w:firstLine="482" w:firstLineChars="200"/>
        <w:rPr>
          <w:rFonts w:hint="eastAsia" w:hAnsi="宋体"/>
          <w:b/>
          <w:color w:val="auto"/>
          <w:sz w:val="24"/>
          <w:szCs w:val="24"/>
        </w:rPr>
      </w:pPr>
      <w:r>
        <w:rPr>
          <w:rFonts w:hint="eastAsia" w:hAnsi="宋体"/>
          <w:b/>
          <w:color w:val="auto"/>
          <w:sz w:val="24"/>
          <w:szCs w:val="24"/>
        </w:rPr>
        <w:t>（四）洗手间、</w:t>
      </w:r>
      <w:r>
        <w:rPr>
          <w:rFonts w:hint="eastAsia" w:hAnsi="宋体"/>
          <w:b/>
          <w:color w:val="auto"/>
          <w:sz w:val="24"/>
          <w:szCs w:val="24"/>
          <w:lang w:eastAsia="zh-CN"/>
        </w:rPr>
        <w:t>蹲便</w:t>
      </w:r>
      <w:r>
        <w:rPr>
          <w:rFonts w:hint="eastAsia" w:hAnsi="宋体"/>
          <w:b/>
          <w:color w:val="auto"/>
          <w:sz w:val="24"/>
          <w:szCs w:val="24"/>
        </w:rPr>
        <w:t>器清洁保养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w:t>
      </w:r>
      <w:r>
        <w:rPr>
          <w:rFonts w:hint="eastAsia" w:hAnsi="宋体"/>
          <w:color w:val="auto"/>
          <w:sz w:val="24"/>
          <w:szCs w:val="24"/>
          <w:lang w:eastAsia="zh-CN"/>
        </w:rPr>
        <w:t>蹲便</w:t>
      </w:r>
      <w:r>
        <w:rPr>
          <w:rFonts w:hint="eastAsia" w:hAnsi="宋体"/>
          <w:color w:val="auto"/>
          <w:sz w:val="24"/>
          <w:szCs w:val="24"/>
        </w:rPr>
        <w:t>器内部、外部及</w:t>
      </w:r>
      <w:r>
        <w:rPr>
          <w:rFonts w:hint="eastAsia" w:hAnsi="宋体"/>
          <w:color w:val="auto"/>
          <w:sz w:val="24"/>
          <w:szCs w:val="24"/>
          <w:lang w:eastAsia="zh-CN"/>
        </w:rPr>
        <w:t>蹲便</w:t>
      </w:r>
      <w:r>
        <w:rPr>
          <w:rFonts w:hint="eastAsia" w:hAnsi="宋体"/>
          <w:color w:val="auto"/>
          <w:sz w:val="24"/>
          <w:szCs w:val="24"/>
        </w:rPr>
        <w:t>器水箱外部有无污渍、污垢、明显水渍、水迹。</w:t>
      </w:r>
    </w:p>
    <w:p>
      <w:pPr>
        <w:spacing w:line="440" w:lineRule="exact"/>
        <w:ind w:left="300"/>
        <w:rPr>
          <w:rFonts w:hint="eastAsia" w:hAnsi="宋体"/>
          <w:color w:val="auto"/>
          <w:sz w:val="24"/>
          <w:szCs w:val="24"/>
        </w:rPr>
      </w:pPr>
      <w:r>
        <w:rPr>
          <w:rFonts w:hint="eastAsia" w:hAnsi="宋体"/>
          <w:color w:val="auto"/>
          <w:sz w:val="24"/>
          <w:szCs w:val="24"/>
        </w:rPr>
        <w:t xml:space="preserve">    （2）</w:t>
      </w:r>
      <w:r>
        <w:rPr>
          <w:rFonts w:hint="eastAsia" w:hAnsi="宋体"/>
          <w:color w:val="auto"/>
          <w:sz w:val="24"/>
          <w:szCs w:val="24"/>
          <w:lang w:eastAsia="zh-CN"/>
        </w:rPr>
        <w:t>直观蹲便</w:t>
      </w:r>
      <w:r>
        <w:rPr>
          <w:rFonts w:hint="eastAsia" w:hAnsi="宋体"/>
          <w:color w:val="auto"/>
          <w:sz w:val="24"/>
          <w:szCs w:val="24"/>
        </w:rPr>
        <w:t>器外部、水箱外部，查看有无灰尘。</w:t>
      </w:r>
    </w:p>
    <w:p>
      <w:pPr>
        <w:spacing w:line="440" w:lineRule="exact"/>
        <w:ind w:left="300"/>
        <w:rPr>
          <w:rFonts w:hint="eastAsia" w:hAnsi="宋体"/>
          <w:color w:val="auto"/>
          <w:sz w:val="24"/>
          <w:szCs w:val="24"/>
        </w:rPr>
      </w:pPr>
      <w:r>
        <w:rPr>
          <w:rFonts w:hint="eastAsia" w:hAnsi="宋体"/>
          <w:color w:val="auto"/>
          <w:sz w:val="24"/>
          <w:szCs w:val="24"/>
        </w:rPr>
        <w:t xml:space="preserve">    （3）直观</w:t>
      </w:r>
      <w:r>
        <w:rPr>
          <w:rFonts w:hint="eastAsia" w:hAnsi="宋体"/>
          <w:color w:val="auto"/>
          <w:sz w:val="24"/>
          <w:szCs w:val="24"/>
          <w:lang w:eastAsia="zh-CN"/>
        </w:rPr>
        <w:t>蹲便</w:t>
      </w:r>
      <w:r>
        <w:rPr>
          <w:rFonts w:hint="eastAsia" w:hAnsi="宋体"/>
          <w:color w:val="auto"/>
          <w:sz w:val="24"/>
          <w:szCs w:val="24"/>
        </w:rPr>
        <w:t>器内、外部及水箱表面釉面色泽是否光亮，有无损伤。</w:t>
      </w:r>
    </w:p>
    <w:p>
      <w:pPr>
        <w:spacing w:line="440" w:lineRule="exact"/>
        <w:ind w:left="300"/>
        <w:rPr>
          <w:rFonts w:hint="eastAsia" w:hAnsi="宋体"/>
          <w:color w:val="auto"/>
          <w:sz w:val="24"/>
          <w:szCs w:val="24"/>
        </w:rPr>
      </w:pPr>
      <w:r>
        <w:rPr>
          <w:rFonts w:hint="eastAsia" w:hAnsi="宋体"/>
          <w:color w:val="auto"/>
          <w:sz w:val="24"/>
          <w:szCs w:val="24"/>
        </w:rPr>
        <w:t xml:space="preserve">    （4）放水检查</w:t>
      </w:r>
      <w:r>
        <w:rPr>
          <w:rFonts w:hint="eastAsia" w:hAnsi="宋体"/>
          <w:color w:val="auto"/>
          <w:sz w:val="24"/>
          <w:szCs w:val="24"/>
          <w:lang w:eastAsia="zh-CN"/>
        </w:rPr>
        <w:t>蹲便</w:t>
      </w:r>
      <w:r>
        <w:rPr>
          <w:rFonts w:hint="eastAsia" w:hAnsi="宋体"/>
          <w:color w:val="auto"/>
          <w:sz w:val="24"/>
          <w:szCs w:val="24"/>
        </w:rPr>
        <w:t>器上下水是否畅通。</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w:t>
      </w:r>
      <w:r>
        <w:rPr>
          <w:rFonts w:hint="eastAsia" w:hAnsi="宋体"/>
          <w:color w:val="auto"/>
          <w:sz w:val="24"/>
          <w:szCs w:val="24"/>
          <w:lang w:eastAsia="zh-CN"/>
        </w:rPr>
        <w:t>蹲便</w:t>
      </w:r>
      <w:r>
        <w:rPr>
          <w:rFonts w:hint="eastAsia" w:hAnsi="宋体"/>
          <w:color w:val="auto"/>
          <w:sz w:val="24"/>
          <w:szCs w:val="24"/>
        </w:rPr>
        <w:t>器内部无污渍、污垢。</w:t>
      </w:r>
    </w:p>
    <w:p>
      <w:pPr>
        <w:spacing w:line="440" w:lineRule="exact"/>
        <w:ind w:left="300"/>
        <w:rPr>
          <w:rFonts w:hint="eastAsia" w:hAnsi="宋体"/>
          <w:color w:val="auto"/>
          <w:sz w:val="24"/>
          <w:szCs w:val="24"/>
        </w:rPr>
      </w:pPr>
      <w:r>
        <w:rPr>
          <w:rFonts w:hint="eastAsia" w:hAnsi="宋体"/>
          <w:color w:val="auto"/>
          <w:sz w:val="24"/>
          <w:szCs w:val="24"/>
        </w:rPr>
        <w:t xml:space="preserve">    （2）</w:t>
      </w:r>
      <w:r>
        <w:rPr>
          <w:rFonts w:hint="eastAsia" w:hAnsi="宋体"/>
          <w:color w:val="auto"/>
          <w:sz w:val="24"/>
          <w:szCs w:val="24"/>
          <w:lang w:eastAsia="zh-CN"/>
        </w:rPr>
        <w:t>蹲便</w:t>
      </w:r>
      <w:r>
        <w:rPr>
          <w:rFonts w:hint="eastAsia" w:hAnsi="宋体"/>
          <w:color w:val="auto"/>
          <w:sz w:val="24"/>
          <w:szCs w:val="24"/>
        </w:rPr>
        <w:t>器外部、水箱外部有无污渍、污垢、水渍、水迹、印迹。</w:t>
      </w:r>
    </w:p>
    <w:p>
      <w:pPr>
        <w:spacing w:line="440" w:lineRule="exact"/>
        <w:ind w:left="300"/>
        <w:rPr>
          <w:rFonts w:hint="eastAsia" w:hAnsi="宋体"/>
          <w:color w:val="auto"/>
          <w:sz w:val="24"/>
          <w:szCs w:val="24"/>
        </w:rPr>
      </w:pPr>
      <w:r>
        <w:rPr>
          <w:rFonts w:hint="eastAsia" w:hAnsi="宋体"/>
          <w:color w:val="auto"/>
          <w:sz w:val="24"/>
          <w:szCs w:val="24"/>
        </w:rPr>
        <w:t xml:space="preserve">    （3）直观</w:t>
      </w:r>
      <w:r>
        <w:rPr>
          <w:rFonts w:hint="eastAsia" w:hAnsi="宋体"/>
          <w:color w:val="auto"/>
          <w:sz w:val="24"/>
          <w:szCs w:val="24"/>
          <w:lang w:eastAsia="zh-CN"/>
        </w:rPr>
        <w:t>蹲便</w:t>
      </w:r>
      <w:r>
        <w:rPr>
          <w:rFonts w:hint="eastAsia" w:hAnsi="宋体"/>
          <w:color w:val="auto"/>
          <w:sz w:val="24"/>
          <w:szCs w:val="24"/>
        </w:rPr>
        <w:t>器上盖板、坐板无水迹。</w:t>
      </w:r>
    </w:p>
    <w:p>
      <w:pPr>
        <w:spacing w:line="440" w:lineRule="exact"/>
        <w:ind w:left="300"/>
        <w:rPr>
          <w:rFonts w:hint="eastAsia" w:hAnsi="宋体"/>
          <w:color w:val="auto"/>
          <w:sz w:val="24"/>
          <w:szCs w:val="24"/>
        </w:rPr>
      </w:pPr>
      <w:r>
        <w:rPr>
          <w:rFonts w:hint="eastAsia" w:hAnsi="宋体"/>
          <w:color w:val="auto"/>
          <w:sz w:val="24"/>
          <w:szCs w:val="24"/>
        </w:rPr>
        <w:t xml:space="preserve">    （4）</w:t>
      </w:r>
      <w:r>
        <w:rPr>
          <w:rFonts w:hint="eastAsia" w:hAnsi="宋体"/>
          <w:color w:val="auto"/>
          <w:sz w:val="24"/>
          <w:szCs w:val="24"/>
          <w:lang w:eastAsia="zh-CN"/>
        </w:rPr>
        <w:t>蹲便</w:t>
      </w:r>
      <w:r>
        <w:rPr>
          <w:rFonts w:hint="eastAsia" w:hAnsi="宋体"/>
          <w:color w:val="auto"/>
          <w:sz w:val="24"/>
          <w:szCs w:val="24"/>
        </w:rPr>
        <w:t>器内、外部及水箱表面釉面色泽光亮，无损伤。</w:t>
      </w:r>
    </w:p>
    <w:p>
      <w:pPr>
        <w:spacing w:line="440" w:lineRule="exact"/>
        <w:ind w:left="300"/>
        <w:rPr>
          <w:rFonts w:hint="eastAsia" w:hAnsi="宋体"/>
          <w:color w:val="auto"/>
          <w:sz w:val="24"/>
          <w:szCs w:val="24"/>
        </w:rPr>
      </w:pPr>
      <w:r>
        <w:rPr>
          <w:rFonts w:hint="eastAsia" w:hAnsi="宋体"/>
          <w:color w:val="auto"/>
          <w:sz w:val="24"/>
          <w:szCs w:val="24"/>
        </w:rPr>
        <w:t xml:space="preserve">    （5）</w:t>
      </w:r>
      <w:r>
        <w:rPr>
          <w:rFonts w:hint="eastAsia" w:hAnsi="宋体"/>
          <w:color w:val="auto"/>
          <w:sz w:val="24"/>
          <w:szCs w:val="24"/>
          <w:lang w:eastAsia="zh-CN"/>
        </w:rPr>
        <w:t>蹲便</w:t>
      </w:r>
      <w:r>
        <w:rPr>
          <w:rFonts w:hint="eastAsia" w:hAnsi="宋体"/>
          <w:color w:val="auto"/>
          <w:sz w:val="24"/>
          <w:szCs w:val="24"/>
        </w:rPr>
        <w:t>器上下水畅通。</w:t>
      </w:r>
    </w:p>
    <w:p>
      <w:pPr>
        <w:spacing w:line="440" w:lineRule="exact"/>
        <w:ind w:left="300"/>
        <w:rPr>
          <w:rFonts w:hint="eastAsia" w:hAnsi="宋体"/>
          <w:b/>
          <w:bCs/>
          <w:color w:val="auto"/>
          <w:sz w:val="24"/>
          <w:szCs w:val="24"/>
        </w:rPr>
      </w:pPr>
      <w:r>
        <w:rPr>
          <w:rFonts w:hint="eastAsia" w:hAnsi="宋体"/>
          <w:b/>
          <w:bCs/>
          <w:color w:val="auto"/>
          <w:sz w:val="24"/>
          <w:szCs w:val="24"/>
        </w:rPr>
        <w:t>（五）洗手间小便器清洁保养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（1）直观小便器内部、外部有无污渍、污垢及明显水渍、水迹。</w:t>
      </w:r>
    </w:p>
    <w:p>
      <w:pPr>
        <w:spacing w:line="440" w:lineRule="exact"/>
        <w:ind w:left="300"/>
        <w:rPr>
          <w:rFonts w:hint="eastAsia" w:hAnsi="宋体"/>
          <w:color w:val="auto"/>
          <w:sz w:val="24"/>
          <w:szCs w:val="24"/>
        </w:rPr>
      </w:pPr>
      <w:r>
        <w:rPr>
          <w:rFonts w:hint="eastAsia" w:hAnsi="宋体"/>
          <w:color w:val="auto"/>
          <w:sz w:val="24"/>
          <w:szCs w:val="24"/>
        </w:rPr>
        <w:t xml:space="preserve">    （2）手持白色柔软纸擦拭小便器接尿斗外部下方，察看有无污垢。</w:t>
      </w:r>
    </w:p>
    <w:p>
      <w:pPr>
        <w:spacing w:line="440" w:lineRule="exact"/>
        <w:ind w:left="300"/>
        <w:rPr>
          <w:rFonts w:hint="eastAsia" w:hAnsi="宋体"/>
          <w:color w:val="auto"/>
          <w:sz w:val="24"/>
          <w:szCs w:val="24"/>
        </w:rPr>
      </w:pPr>
      <w:r>
        <w:rPr>
          <w:rFonts w:hint="eastAsia" w:hAnsi="宋体"/>
          <w:color w:val="auto"/>
          <w:sz w:val="24"/>
          <w:szCs w:val="24"/>
        </w:rPr>
        <w:t xml:space="preserve">    （3）直观并放水检查小便器上、下水是否畅通。</w:t>
      </w:r>
    </w:p>
    <w:p>
      <w:pPr>
        <w:spacing w:line="440" w:lineRule="exact"/>
        <w:ind w:left="300"/>
        <w:rPr>
          <w:rFonts w:hint="eastAsia" w:hAnsi="宋体"/>
          <w:color w:val="auto"/>
          <w:sz w:val="24"/>
          <w:szCs w:val="24"/>
        </w:rPr>
      </w:pPr>
      <w:r>
        <w:rPr>
          <w:rFonts w:hint="eastAsia" w:hAnsi="宋体"/>
          <w:color w:val="auto"/>
          <w:sz w:val="24"/>
          <w:szCs w:val="24"/>
        </w:rPr>
        <w:t xml:space="preserve">    （4）直观小便器釉面色泽是否光亮、有无损伤。</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（1）小便器内部无污渍、污垢。</w:t>
      </w:r>
    </w:p>
    <w:p>
      <w:pPr>
        <w:spacing w:line="440" w:lineRule="exact"/>
        <w:ind w:left="300"/>
        <w:rPr>
          <w:rFonts w:hint="eastAsia" w:hAnsi="宋体"/>
          <w:color w:val="auto"/>
          <w:sz w:val="24"/>
          <w:szCs w:val="24"/>
        </w:rPr>
      </w:pPr>
      <w:r>
        <w:rPr>
          <w:rFonts w:hint="eastAsia" w:hAnsi="宋体"/>
          <w:color w:val="auto"/>
          <w:sz w:val="24"/>
          <w:szCs w:val="24"/>
        </w:rPr>
        <w:t xml:space="preserve">    （2）小便器内部无灰尘、污渍、污垢及明显水渍、水迹。</w:t>
      </w:r>
    </w:p>
    <w:p>
      <w:pPr>
        <w:spacing w:line="440" w:lineRule="exact"/>
        <w:ind w:left="300"/>
        <w:rPr>
          <w:rFonts w:hint="eastAsia" w:hAnsi="宋体"/>
          <w:color w:val="auto"/>
          <w:sz w:val="24"/>
          <w:szCs w:val="24"/>
        </w:rPr>
      </w:pPr>
      <w:r>
        <w:rPr>
          <w:rFonts w:hint="eastAsia" w:hAnsi="宋体"/>
          <w:color w:val="auto"/>
          <w:sz w:val="24"/>
          <w:szCs w:val="24"/>
        </w:rPr>
        <w:t xml:space="preserve">    （3）小便器接尿斗外沿下方无污垢。</w:t>
      </w:r>
    </w:p>
    <w:p>
      <w:pPr>
        <w:spacing w:line="440" w:lineRule="exact"/>
        <w:ind w:left="300"/>
        <w:rPr>
          <w:rFonts w:hint="eastAsia" w:hAnsi="宋体"/>
          <w:color w:val="auto"/>
          <w:sz w:val="24"/>
          <w:szCs w:val="24"/>
        </w:rPr>
      </w:pPr>
      <w:r>
        <w:rPr>
          <w:rFonts w:hint="eastAsia" w:hAnsi="宋体"/>
          <w:color w:val="auto"/>
          <w:sz w:val="24"/>
          <w:szCs w:val="24"/>
        </w:rPr>
        <w:t xml:space="preserve">    （4）小便器釉面色泽光亮、无损伤。</w:t>
      </w:r>
    </w:p>
    <w:p>
      <w:pPr>
        <w:spacing w:line="440" w:lineRule="exact"/>
        <w:ind w:left="300"/>
        <w:rPr>
          <w:rFonts w:hint="eastAsia" w:hAnsi="宋体"/>
          <w:color w:val="auto"/>
          <w:sz w:val="24"/>
          <w:szCs w:val="24"/>
        </w:rPr>
      </w:pPr>
      <w:r>
        <w:rPr>
          <w:rFonts w:hint="eastAsia" w:hAnsi="宋体"/>
          <w:color w:val="auto"/>
          <w:sz w:val="24"/>
          <w:szCs w:val="24"/>
        </w:rPr>
        <w:t xml:space="preserve">    （5）小便器上、下水畅通。</w:t>
      </w:r>
    </w:p>
    <w:p>
      <w:pPr>
        <w:spacing w:line="440" w:lineRule="exact"/>
        <w:ind w:left="300"/>
        <w:rPr>
          <w:rFonts w:hint="eastAsia" w:hAnsi="宋体"/>
          <w:b/>
          <w:bCs/>
          <w:color w:val="auto"/>
          <w:sz w:val="24"/>
          <w:szCs w:val="24"/>
        </w:rPr>
      </w:pPr>
      <w:r>
        <w:rPr>
          <w:rFonts w:hint="eastAsia" w:hAnsi="宋体"/>
          <w:b/>
          <w:bCs/>
          <w:color w:val="auto"/>
          <w:sz w:val="24"/>
          <w:szCs w:val="24"/>
        </w:rPr>
        <w:t>（六）洗手间洗脸盆、台面、化妆棉清洁保养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（1）直观洗脸盆、台面、镜面有无污渍、污垢、水渍、水迹。</w:t>
      </w:r>
    </w:p>
    <w:p>
      <w:pPr>
        <w:spacing w:line="440" w:lineRule="exact"/>
        <w:ind w:left="300"/>
        <w:rPr>
          <w:rFonts w:hint="eastAsia" w:hAnsi="宋体"/>
          <w:color w:val="auto"/>
          <w:sz w:val="24"/>
          <w:szCs w:val="24"/>
        </w:rPr>
      </w:pPr>
      <w:r>
        <w:rPr>
          <w:rFonts w:hint="eastAsia" w:hAnsi="宋体"/>
          <w:color w:val="auto"/>
          <w:sz w:val="24"/>
          <w:szCs w:val="24"/>
        </w:rPr>
        <w:t xml:space="preserve">    （2）手持白色柔软纸擦拭洗脸盆、台面、镜面及四角，查看有无灰尘。</w:t>
      </w:r>
    </w:p>
    <w:p>
      <w:pPr>
        <w:spacing w:line="440" w:lineRule="exact"/>
        <w:ind w:left="300"/>
        <w:rPr>
          <w:rFonts w:hint="eastAsia" w:hAnsi="宋体"/>
          <w:color w:val="auto"/>
          <w:sz w:val="24"/>
          <w:szCs w:val="24"/>
        </w:rPr>
      </w:pPr>
      <w:r>
        <w:rPr>
          <w:rFonts w:hint="eastAsia" w:hAnsi="宋体"/>
          <w:color w:val="auto"/>
          <w:sz w:val="24"/>
          <w:szCs w:val="24"/>
        </w:rPr>
        <w:t xml:space="preserve">    （3）直观卫生洁具（水龙头）表面有无污渍、污垢、水渍、水迹。</w:t>
      </w:r>
    </w:p>
    <w:p>
      <w:pPr>
        <w:spacing w:line="440" w:lineRule="exact"/>
        <w:ind w:left="300"/>
        <w:rPr>
          <w:rFonts w:hint="eastAsia" w:hAnsi="宋体"/>
          <w:color w:val="auto"/>
          <w:sz w:val="24"/>
          <w:szCs w:val="24"/>
        </w:rPr>
      </w:pPr>
      <w:r>
        <w:rPr>
          <w:rFonts w:hint="eastAsia" w:hAnsi="宋体"/>
          <w:color w:val="auto"/>
          <w:sz w:val="24"/>
          <w:szCs w:val="24"/>
        </w:rPr>
        <w:t xml:space="preserve">    （4）手持白色柔软纸擦拭卫生洁具（水龙头）下部，手柄下面，查看有无污垢。</w:t>
      </w:r>
    </w:p>
    <w:p>
      <w:pPr>
        <w:spacing w:line="440" w:lineRule="exact"/>
        <w:ind w:left="300"/>
        <w:rPr>
          <w:rFonts w:hint="eastAsia" w:hAnsi="宋体"/>
          <w:color w:val="auto"/>
          <w:sz w:val="24"/>
          <w:szCs w:val="24"/>
        </w:rPr>
      </w:pPr>
      <w:r>
        <w:rPr>
          <w:rFonts w:hint="eastAsia" w:hAnsi="宋体"/>
          <w:color w:val="auto"/>
          <w:sz w:val="24"/>
          <w:szCs w:val="24"/>
        </w:rPr>
        <w:t xml:space="preserve">    （5）用干净抹布擦拭洗脸盆溢水口处，查看有无污渍、污垢。</w:t>
      </w:r>
    </w:p>
    <w:p>
      <w:pPr>
        <w:spacing w:line="440" w:lineRule="exact"/>
        <w:ind w:left="300"/>
        <w:rPr>
          <w:rFonts w:hint="eastAsia" w:hAnsi="宋体"/>
          <w:color w:val="auto"/>
          <w:sz w:val="24"/>
          <w:szCs w:val="24"/>
        </w:rPr>
      </w:pPr>
      <w:r>
        <w:rPr>
          <w:rFonts w:hint="eastAsia" w:hAnsi="宋体"/>
          <w:color w:val="auto"/>
          <w:sz w:val="24"/>
          <w:szCs w:val="24"/>
        </w:rPr>
        <w:t xml:space="preserve">    （6）放水检查洗脸盆上、下水及溢水口是否畅通、无阻碍。</w:t>
      </w:r>
    </w:p>
    <w:p>
      <w:pPr>
        <w:spacing w:line="440" w:lineRule="exact"/>
        <w:ind w:left="300"/>
        <w:rPr>
          <w:rFonts w:hint="eastAsia" w:hAnsi="宋体"/>
          <w:color w:val="auto"/>
          <w:sz w:val="24"/>
          <w:szCs w:val="24"/>
        </w:rPr>
      </w:pPr>
      <w:r>
        <w:rPr>
          <w:rFonts w:hint="eastAsia" w:hAnsi="宋体"/>
          <w:color w:val="auto"/>
          <w:sz w:val="24"/>
          <w:szCs w:val="24"/>
        </w:rPr>
        <w:t xml:space="preserve">    （7）手持金色柔软纸擦拭洗脸盆、化妆台下面，查看有无灰尘、污渍、污垢。</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firstLine="720" w:firstLineChars="300"/>
        <w:jc w:val="left"/>
        <w:rPr>
          <w:rFonts w:hint="eastAsia" w:hAnsi="宋体"/>
          <w:color w:val="auto"/>
          <w:sz w:val="24"/>
          <w:szCs w:val="24"/>
        </w:rPr>
      </w:pPr>
      <w:r>
        <w:rPr>
          <w:rFonts w:hint="eastAsia" w:hAnsi="宋体"/>
          <w:color w:val="auto"/>
          <w:sz w:val="24"/>
          <w:szCs w:val="24"/>
        </w:rPr>
        <w:t>（1）洗脸盆、化妆台、化妆镜表面无灰尘、污渍、污垢、水渍、水迹。</w:t>
      </w:r>
    </w:p>
    <w:p>
      <w:pPr>
        <w:spacing w:line="440" w:lineRule="exact"/>
        <w:ind w:firstLine="720" w:firstLineChars="300"/>
        <w:jc w:val="left"/>
        <w:rPr>
          <w:rFonts w:hint="eastAsia" w:hAnsi="宋体"/>
          <w:color w:val="auto"/>
          <w:sz w:val="24"/>
          <w:szCs w:val="24"/>
        </w:rPr>
      </w:pPr>
      <w:r>
        <w:rPr>
          <w:rFonts w:hint="eastAsia" w:hAnsi="宋体"/>
          <w:color w:val="auto"/>
          <w:sz w:val="24"/>
          <w:szCs w:val="24"/>
        </w:rPr>
        <w:t>（2）卫生洁具（水龙头）表面无灰尘、污渍、污垢、水渍、水迹。</w:t>
      </w:r>
    </w:p>
    <w:p>
      <w:pPr>
        <w:spacing w:line="440" w:lineRule="exact"/>
        <w:ind w:firstLine="720" w:firstLineChars="300"/>
        <w:jc w:val="left"/>
        <w:rPr>
          <w:rFonts w:hint="eastAsia" w:hAnsi="宋体"/>
          <w:color w:val="auto"/>
          <w:sz w:val="24"/>
          <w:szCs w:val="24"/>
        </w:rPr>
      </w:pPr>
      <w:r>
        <w:rPr>
          <w:rFonts w:hint="eastAsia" w:hAnsi="宋体"/>
          <w:color w:val="auto"/>
          <w:sz w:val="24"/>
          <w:szCs w:val="24"/>
        </w:rPr>
        <w:t>（3）洗脸盆釉面色泽光亮、无损伤。</w:t>
      </w:r>
    </w:p>
    <w:p>
      <w:pPr>
        <w:spacing w:line="440" w:lineRule="exact"/>
        <w:ind w:firstLine="720" w:firstLineChars="300"/>
        <w:jc w:val="left"/>
        <w:rPr>
          <w:rFonts w:hint="eastAsia" w:hAnsi="宋体"/>
          <w:color w:val="auto"/>
          <w:sz w:val="24"/>
          <w:szCs w:val="24"/>
        </w:rPr>
      </w:pPr>
      <w:r>
        <w:rPr>
          <w:rFonts w:hint="eastAsia" w:hAnsi="宋体"/>
          <w:color w:val="auto"/>
          <w:sz w:val="24"/>
          <w:szCs w:val="24"/>
        </w:rPr>
        <w:t>（4）化妆镜面影像清晰。</w:t>
      </w:r>
    </w:p>
    <w:p>
      <w:pPr>
        <w:spacing w:line="440" w:lineRule="exact"/>
        <w:ind w:firstLine="720" w:firstLineChars="300"/>
        <w:jc w:val="left"/>
        <w:rPr>
          <w:rFonts w:hint="eastAsia" w:hAnsi="宋体"/>
          <w:color w:val="auto"/>
          <w:sz w:val="24"/>
          <w:szCs w:val="24"/>
        </w:rPr>
      </w:pPr>
      <w:r>
        <w:rPr>
          <w:rFonts w:hint="eastAsia" w:hAnsi="宋体"/>
          <w:color w:val="auto"/>
          <w:sz w:val="24"/>
          <w:szCs w:val="24"/>
        </w:rPr>
        <w:t>（5）化妆台面色泽光亮、无损伤。</w:t>
      </w:r>
    </w:p>
    <w:p>
      <w:pPr>
        <w:spacing w:line="440" w:lineRule="exact"/>
        <w:ind w:left="300" w:firstLine="480" w:firstLineChars="200"/>
        <w:jc w:val="left"/>
        <w:rPr>
          <w:rFonts w:hint="eastAsia" w:hAnsi="宋体"/>
          <w:color w:val="auto"/>
          <w:sz w:val="24"/>
          <w:szCs w:val="24"/>
        </w:rPr>
      </w:pPr>
      <w:r>
        <w:rPr>
          <w:rFonts w:hint="eastAsia" w:hAnsi="宋体"/>
          <w:color w:val="auto"/>
          <w:sz w:val="24"/>
          <w:szCs w:val="24"/>
        </w:rPr>
        <w:t>（6）洗脸盆上、下水及溢水口畅通、无阻碍。</w:t>
      </w:r>
    </w:p>
    <w:p>
      <w:pPr>
        <w:spacing w:line="440" w:lineRule="exact"/>
        <w:ind w:left="300" w:firstLine="480" w:firstLineChars="200"/>
        <w:jc w:val="left"/>
        <w:rPr>
          <w:rFonts w:hint="eastAsia" w:hAnsi="宋体"/>
          <w:color w:val="auto"/>
          <w:sz w:val="24"/>
          <w:szCs w:val="24"/>
        </w:rPr>
      </w:pPr>
      <w:r>
        <w:rPr>
          <w:rFonts w:hint="eastAsia" w:hAnsi="宋体"/>
          <w:color w:val="auto"/>
          <w:sz w:val="24"/>
          <w:szCs w:val="24"/>
        </w:rPr>
        <w:t>（7）洗脸盆、化妆台下面无灰尘、污渍、污垢。</w:t>
      </w:r>
    </w:p>
    <w:p>
      <w:pPr>
        <w:spacing w:line="440" w:lineRule="exact"/>
        <w:ind w:left="300"/>
        <w:rPr>
          <w:rFonts w:hint="eastAsia" w:hAnsi="宋体"/>
          <w:b/>
          <w:color w:val="auto"/>
          <w:sz w:val="24"/>
          <w:szCs w:val="24"/>
        </w:rPr>
      </w:pPr>
      <w:r>
        <w:rPr>
          <w:rFonts w:hint="eastAsia" w:hAnsi="宋体"/>
          <w:b/>
          <w:color w:val="auto"/>
          <w:sz w:val="24"/>
          <w:szCs w:val="24"/>
        </w:rPr>
        <w:t>（七）洗手间地面清洁保养</w:t>
      </w:r>
    </w:p>
    <w:p>
      <w:pPr>
        <w:spacing w:line="440" w:lineRule="exact"/>
        <w:ind w:left="300"/>
        <w:rPr>
          <w:rFonts w:hint="eastAsia" w:hAnsi="宋体"/>
          <w:b/>
          <w:color w:val="auto"/>
          <w:sz w:val="24"/>
          <w:szCs w:val="24"/>
        </w:rPr>
      </w:pPr>
      <w:r>
        <w:rPr>
          <w:rFonts w:hint="eastAsia" w:hAnsi="宋体"/>
          <w:color w:val="auto"/>
          <w:sz w:val="24"/>
          <w:szCs w:val="24"/>
        </w:rPr>
        <w:t xml:space="preserve">    </w:t>
      </w:r>
      <w:r>
        <w:rPr>
          <w:rFonts w:hint="eastAsia" w:hAnsi="宋体"/>
          <w:b/>
          <w:color w:val="auto"/>
          <w:sz w:val="24"/>
          <w:szCs w:val="24"/>
        </w:rPr>
        <w:t>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（1）直观地面表面无污渍、污垢、水渍、水迹。</w:t>
      </w:r>
    </w:p>
    <w:p>
      <w:pPr>
        <w:spacing w:line="440" w:lineRule="exact"/>
        <w:ind w:left="300"/>
        <w:rPr>
          <w:rFonts w:hint="eastAsia" w:hAnsi="宋体"/>
          <w:color w:val="auto"/>
          <w:sz w:val="24"/>
          <w:szCs w:val="24"/>
        </w:rPr>
      </w:pPr>
      <w:r>
        <w:rPr>
          <w:rFonts w:hint="eastAsia" w:hAnsi="宋体"/>
          <w:color w:val="auto"/>
          <w:sz w:val="24"/>
          <w:szCs w:val="24"/>
        </w:rPr>
        <w:t xml:space="preserve">    （2）直观小便器下方地面有无尿渍。</w:t>
      </w:r>
    </w:p>
    <w:p>
      <w:pPr>
        <w:spacing w:line="440" w:lineRule="exact"/>
        <w:ind w:left="300"/>
        <w:rPr>
          <w:rFonts w:hint="eastAsia" w:hAnsi="宋体"/>
          <w:color w:val="auto"/>
          <w:sz w:val="24"/>
          <w:szCs w:val="24"/>
        </w:rPr>
      </w:pPr>
      <w:r>
        <w:rPr>
          <w:rFonts w:hint="eastAsia" w:hAnsi="宋体"/>
          <w:color w:val="auto"/>
          <w:sz w:val="24"/>
          <w:szCs w:val="24"/>
        </w:rPr>
        <w:t xml:space="preserve">    （3）首次白色柔软纸擦拭墙面、坐厕器后侧、坐厕隔离板下方等地面死角处，查看有无污渍、污垢。</w:t>
      </w:r>
    </w:p>
    <w:p>
      <w:pPr>
        <w:spacing w:line="440" w:lineRule="exact"/>
        <w:ind w:left="300"/>
        <w:rPr>
          <w:rFonts w:hint="eastAsia" w:hAnsi="宋体"/>
          <w:color w:val="auto"/>
          <w:sz w:val="24"/>
          <w:szCs w:val="24"/>
        </w:rPr>
      </w:pPr>
      <w:r>
        <w:rPr>
          <w:rFonts w:hint="eastAsia" w:hAnsi="宋体"/>
          <w:color w:val="auto"/>
          <w:sz w:val="24"/>
          <w:szCs w:val="24"/>
        </w:rPr>
        <w:t xml:space="preserve">    （4）直观地面釉面砖的色泽是否光亮，又无损伤。</w:t>
      </w:r>
    </w:p>
    <w:p>
      <w:pPr>
        <w:spacing w:line="440" w:lineRule="exact"/>
        <w:ind w:left="300"/>
        <w:rPr>
          <w:rFonts w:hint="eastAsia" w:hAnsi="宋体"/>
          <w:b/>
          <w:color w:val="auto"/>
          <w:sz w:val="24"/>
          <w:szCs w:val="24"/>
        </w:rPr>
      </w:pPr>
      <w:r>
        <w:rPr>
          <w:rFonts w:hint="eastAsia" w:hAnsi="宋体"/>
          <w:color w:val="auto"/>
          <w:sz w:val="24"/>
          <w:szCs w:val="24"/>
        </w:rPr>
        <w:t xml:space="preserve">   </w:t>
      </w:r>
      <w:r>
        <w:rPr>
          <w:rFonts w:hint="eastAsia" w:hAnsi="宋体"/>
          <w:b/>
          <w:color w:val="auto"/>
          <w:sz w:val="24"/>
          <w:szCs w:val="24"/>
        </w:rPr>
        <w:t xml:space="preserve"> 2、质量标准</w:t>
      </w:r>
    </w:p>
    <w:p>
      <w:pPr>
        <w:spacing w:line="440" w:lineRule="exact"/>
        <w:ind w:left="300"/>
        <w:rPr>
          <w:rFonts w:hint="eastAsia" w:hAnsi="宋体"/>
          <w:color w:val="auto"/>
          <w:sz w:val="24"/>
          <w:szCs w:val="24"/>
        </w:rPr>
      </w:pPr>
      <w:r>
        <w:rPr>
          <w:rFonts w:hint="eastAsia" w:hAnsi="宋体"/>
          <w:color w:val="auto"/>
          <w:sz w:val="24"/>
          <w:szCs w:val="24"/>
        </w:rPr>
        <w:t xml:space="preserve">    （1）地面不得有污渍、污垢、水渍、水迹。</w:t>
      </w:r>
    </w:p>
    <w:p>
      <w:pPr>
        <w:spacing w:line="440" w:lineRule="exact"/>
        <w:ind w:left="300"/>
        <w:rPr>
          <w:rFonts w:hint="eastAsia" w:hAnsi="宋体"/>
          <w:color w:val="auto"/>
          <w:sz w:val="24"/>
          <w:szCs w:val="24"/>
        </w:rPr>
      </w:pPr>
      <w:r>
        <w:rPr>
          <w:rFonts w:hint="eastAsia" w:hAnsi="宋体"/>
          <w:color w:val="auto"/>
          <w:sz w:val="24"/>
          <w:szCs w:val="24"/>
        </w:rPr>
        <w:t xml:space="preserve">    （2）小便器下方地面不得有尿迹。</w:t>
      </w:r>
    </w:p>
    <w:p>
      <w:pPr>
        <w:spacing w:line="440" w:lineRule="exact"/>
        <w:ind w:left="300"/>
        <w:rPr>
          <w:rFonts w:hint="eastAsia" w:hAnsi="宋体"/>
          <w:color w:val="auto"/>
          <w:sz w:val="24"/>
          <w:szCs w:val="24"/>
        </w:rPr>
      </w:pPr>
      <w:r>
        <w:rPr>
          <w:rFonts w:hint="eastAsia" w:hAnsi="宋体"/>
          <w:color w:val="auto"/>
          <w:sz w:val="24"/>
          <w:szCs w:val="24"/>
        </w:rPr>
        <w:t xml:space="preserve">    （3）墙角、隔离板下方等地面死角处无污渍、污垢。</w:t>
      </w:r>
    </w:p>
    <w:p>
      <w:pPr>
        <w:spacing w:line="440" w:lineRule="exact"/>
        <w:ind w:left="300"/>
        <w:rPr>
          <w:rFonts w:hint="eastAsia" w:hAnsi="宋体"/>
          <w:color w:val="auto"/>
          <w:sz w:val="24"/>
          <w:szCs w:val="24"/>
        </w:rPr>
      </w:pPr>
      <w:r>
        <w:rPr>
          <w:rFonts w:hint="eastAsia" w:hAnsi="宋体"/>
          <w:color w:val="auto"/>
          <w:sz w:val="24"/>
          <w:szCs w:val="24"/>
        </w:rPr>
        <w:t xml:space="preserve">    （4）地面釉面砖的色泽光亮、无损伤。</w:t>
      </w:r>
    </w:p>
    <w:p>
      <w:pPr>
        <w:spacing w:line="440" w:lineRule="exact"/>
        <w:ind w:left="300"/>
        <w:rPr>
          <w:rFonts w:hint="eastAsia" w:hAnsi="宋体"/>
          <w:b/>
          <w:color w:val="auto"/>
          <w:sz w:val="24"/>
          <w:szCs w:val="24"/>
        </w:rPr>
      </w:pPr>
      <w:r>
        <w:rPr>
          <w:rFonts w:hint="eastAsia" w:hAnsi="宋体"/>
          <w:b/>
          <w:color w:val="auto"/>
          <w:sz w:val="24"/>
          <w:szCs w:val="24"/>
        </w:rPr>
        <w:t>（八）洗手间墙面、门、门套清洁保养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（1）直观墙面、门、门套、坐厕隔离板、隔屏板门表面有无污垢、污渍、水渍、水迹、印迹留存。</w:t>
      </w:r>
    </w:p>
    <w:p>
      <w:pPr>
        <w:spacing w:line="440" w:lineRule="exact"/>
        <w:ind w:left="300"/>
        <w:rPr>
          <w:rFonts w:hint="eastAsia" w:hAnsi="宋体"/>
          <w:color w:val="auto"/>
          <w:sz w:val="24"/>
          <w:szCs w:val="24"/>
        </w:rPr>
      </w:pPr>
      <w:r>
        <w:rPr>
          <w:rFonts w:hint="eastAsia" w:hAnsi="宋体"/>
          <w:color w:val="auto"/>
          <w:sz w:val="24"/>
          <w:szCs w:val="24"/>
        </w:rPr>
        <w:t xml:space="preserve">   （2）手持白色柔软纸擦拭墙面、门、门套、坐厕隔离板、隔屏板门表面，查看有无灰尘。</w:t>
      </w:r>
    </w:p>
    <w:p>
      <w:pPr>
        <w:spacing w:line="440" w:lineRule="exact"/>
        <w:ind w:left="300"/>
        <w:rPr>
          <w:rFonts w:hint="eastAsia" w:hAnsi="宋体"/>
          <w:color w:val="auto"/>
          <w:sz w:val="24"/>
          <w:szCs w:val="24"/>
        </w:rPr>
      </w:pPr>
      <w:r>
        <w:rPr>
          <w:rFonts w:hint="eastAsia" w:hAnsi="宋体"/>
          <w:color w:val="auto"/>
          <w:sz w:val="24"/>
          <w:szCs w:val="24"/>
        </w:rPr>
        <w:t xml:space="preserve">   （3）直观木质门、门套、坐厕隔离板、隔屏板门表面涂料色泽是否柔和、光亮、有无损伤。</w:t>
      </w:r>
    </w:p>
    <w:p>
      <w:pPr>
        <w:spacing w:line="440" w:lineRule="exact"/>
        <w:ind w:left="300"/>
        <w:rPr>
          <w:rFonts w:hint="eastAsia" w:hAnsi="宋体"/>
          <w:color w:val="auto"/>
          <w:sz w:val="24"/>
          <w:szCs w:val="24"/>
        </w:rPr>
      </w:pPr>
      <w:r>
        <w:rPr>
          <w:rFonts w:hint="eastAsia" w:hAnsi="宋体"/>
          <w:color w:val="auto"/>
          <w:sz w:val="24"/>
          <w:szCs w:val="24"/>
        </w:rPr>
        <w:t xml:space="preserve">   （4）直观墙面釉面色泽是否光亮、有无损伤。</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（1）墙面不得有灰尘、污垢、污渍、水渍、水迹、印迹等，墙面釉面色泽光亮、无损伤。</w:t>
      </w:r>
    </w:p>
    <w:p>
      <w:pPr>
        <w:spacing w:line="440" w:lineRule="exact"/>
        <w:ind w:left="300"/>
        <w:rPr>
          <w:rFonts w:hint="eastAsia" w:hAnsi="宋体"/>
          <w:color w:val="auto"/>
          <w:sz w:val="24"/>
          <w:szCs w:val="24"/>
        </w:rPr>
      </w:pPr>
      <w:r>
        <w:rPr>
          <w:rFonts w:hint="eastAsia" w:hAnsi="宋体"/>
          <w:color w:val="auto"/>
          <w:sz w:val="24"/>
          <w:szCs w:val="24"/>
        </w:rPr>
        <w:t xml:space="preserve">   （2）门、门套、隔屏板门表面不得有灰尘、污垢、污渍、水渍、水迹、印迹，表面涂料色泽光亮。</w:t>
      </w:r>
    </w:p>
    <w:p>
      <w:pPr>
        <w:spacing w:line="440" w:lineRule="exact"/>
        <w:ind w:left="300"/>
        <w:rPr>
          <w:rFonts w:hint="eastAsia" w:hAnsi="宋体"/>
          <w:color w:val="auto"/>
          <w:sz w:val="24"/>
          <w:szCs w:val="24"/>
        </w:rPr>
      </w:pPr>
      <w:r>
        <w:rPr>
          <w:rFonts w:hint="eastAsia" w:hAnsi="宋体"/>
          <w:color w:val="auto"/>
          <w:sz w:val="24"/>
          <w:szCs w:val="24"/>
        </w:rPr>
        <w:t xml:space="preserve">   （3）门现门套、隔屏板、隔屏板门之间的连接链及缝隙不得有灰尘、污渍、污垢。</w:t>
      </w:r>
    </w:p>
    <w:p>
      <w:pPr>
        <w:spacing w:line="440" w:lineRule="exact"/>
        <w:ind w:left="300"/>
        <w:rPr>
          <w:rFonts w:hint="eastAsia" w:hAnsi="宋体"/>
          <w:color w:val="auto"/>
          <w:sz w:val="24"/>
          <w:szCs w:val="24"/>
        </w:rPr>
      </w:pPr>
      <w:r>
        <w:rPr>
          <w:rFonts w:hint="eastAsia" w:hAnsi="宋体"/>
          <w:b/>
          <w:color w:val="auto"/>
          <w:sz w:val="24"/>
          <w:szCs w:val="24"/>
        </w:rPr>
        <w:t>（九）灯罩、烟感器、出风口、指示灯清洁保养</w:t>
      </w:r>
    </w:p>
    <w:p>
      <w:pPr>
        <w:spacing w:line="440" w:lineRule="exact"/>
        <w:ind w:left="300"/>
        <w:rPr>
          <w:rFonts w:hint="eastAsia" w:hAnsi="宋体"/>
          <w:b/>
          <w:color w:val="auto"/>
          <w:sz w:val="24"/>
          <w:szCs w:val="24"/>
        </w:rPr>
      </w:pPr>
      <w:r>
        <w:rPr>
          <w:rFonts w:hint="eastAsia" w:hAnsi="宋体"/>
          <w:b/>
          <w:color w:val="auto"/>
          <w:sz w:val="24"/>
          <w:szCs w:val="24"/>
        </w:rPr>
        <w:t xml:space="preserve">   1、检查方法</w:t>
      </w:r>
    </w:p>
    <w:p>
      <w:pPr>
        <w:spacing w:line="440" w:lineRule="exact"/>
        <w:ind w:left="300"/>
        <w:rPr>
          <w:rFonts w:hint="eastAsia" w:hAnsi="宋体"/>
          <w:color w:val="auto"/>
          <w:sz w:val="24"/>
          <w:szCs w:val="24"/>
        </w:rPr>
      </w:pPr>
      <w:r>
        <w:rPr>
          <w:rFonts w:hint="eastAsia" w:hAnsi="宋体"/>
          <w:color w:val="auto"/>
          <w:sz w:val="24"/>
          <w:szCs w:val="24"/>
        </w:rPr>
        <w:t xml:space="preserve">   （1）对清洁每个责任区单查3处。</w:t>
      </w:r>
    </w:p>
    <w:p>
      <w:pPr>
        <w:spacing w:line="440" w:lineRule="exact"/>
        <w:ind w:left="300"/>
        <w:rPr>
          <w:rFonts w:hint="eastAsia" w:hAnsi="宋体"/>
          <w:color w:val="auto"/>
          <w:sz w:val="24"/>
          <w:szCs w:val="24"/>
        </w:rPr>
      </w:pPr>
      <w:r>
        <w:rPr>
          <w:rFonts w:hint="eastAsia" w:hAnsi="宋体"/>
          <w:color w:val="auto"/>
          <w:sz w:val="24"/>
          <w:szCs w:val="24"/>
        </w:rPr>
        <w:t xml:space="preserve">   （2）直观检查有无明显灰尘、污迹。</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660"/>
        <w:rPr>
          <w:rFonts w:hint="eastAsia" w:hAnsi="宋体"/>
          <w:color w:val="auto"/>
          <w:sz w:val="24"/>
          <w:szCs w:val="24"/>
        </w:rPr>
      </w:pPr>
      <w:r>
        <w:rPr>
          <w:rFonts w:hint="eastAsia" w:hAnsi="宋体"/>
          <w:color w:val="auto"/>
          <w:sz w:val="24"/>
          <w:szCs w:val="24"/>
        </w:rPr>
        <w:t xml:space="preserve">   灯罩、烟感器、出风口、指示灯无明显灰尘、污迹。</w:t>
      </w:r>
    </w:p>
    <w:p>
      <w:pPr>
        <w:spacing w:line="440" w:lineRule="exact"/>
        <w:ind w:left="300"/>
        <w:rPr>
          <w:rFonts w:hint="eastAsia" w:hAnsi="宋体"/>
          <w:b/>
          <w:color w:val="auto"/>
          <w:sz w:val="24"/>
          <w:szCs w:val="24"/>
        </w:rPr>
      </w:pPr>
      <w:r>
        <w:rPr>
          <w:rFonts w:hint="eastAsia" w:hAnsi="宋体"/>
          <w:b/>
          <w:color w:val="auto"/>
          <w:sz w:val="24"/>
          <w:szCs w:val="24"/>
        </w:rPr>
        <w:t>（十）玻璃门窗、镜面清洁保养</w:t>
      </w:r>
    </w:p>
    <w:p>
      <w:pPr>
        <w:spacing w:line="440" w:lineRule="exact"/>
        <w:ind w:left="300"/>
        <w:rPr>
          <w:rFonts w:hint="eastAsia" w:hAnsi="宋体"/>
          <w:color w:val="auto"/>
          <w:sz w:val="24"/>
          <w:szCs w:val="24"/>
        </w:rPr>
      </w:pPr>
      <w:r>
        <w:rPr>
          <w:rFonts w:hint="eastAsia" w:hAnsi="宋体"/>
          <w:color w:val="auto"/>
          <w:sz w:val="24"/>
          <w:szCs w:val="24"/>
        </w:rPr>
        <w:t xml:space="preserve">   1、</w:t>
      </w:r>
      <w:r>
        <w:rPr>
          <w:rFonts w:hint="eastAsia" w:hAnsi="宋体"/>
          <w:b/>
          <w:color w:val="auto"/>
          <w:sz w:val="24"/>
          <w:szCs w:val="24"/>
        </w:rPr>
        <w:t>检查方法</w:t>
      </w:r>
    </w:p>
    <w:p>
      <w:pPr>
        <w:spacing w:line="440" w:lineRule="exact"/>
        <w:ind w:left="300"/>
        <w:rPr>
          <w:rFonts w:hint="eastAsia" w:hAnsi="宋体"/>
          <w:color w:val="auto"/>
          <w:sz w:val="24"/>
          <w:szCs w:val="24"/>
        </w:rPr>
      </w:pPr>
      <w:r>
        <w:rPr>
          <w:rFonts w:hint="eastAsia" w:hAnsi="宋体"/>
          <w:color w:val="auto"/>
          <w:sz w:val="24"/>
          <w:szCs w:val="24"/>
        </w:rPr>
        <w:t xml:space="preserve">   （1）直观玻璃门窗、镜面表面透光性如何，有无折光现象，有无灰尘、污垢、污渍、水迹、水渍、手印及其他印迹。</w:t>
      </w:r>
    </w:p>
    <w:p>
      <w:pPr>
        <w:spacing w:line="440" w:lineRule="exact"/>
        <w:ind w:left="300"/>
        <w:rPr>
          <w:rFonts w:hint="eastAsia" w:hAnsi="宋体"/>
          <w:color w:val="auto"/>
          <w:sz w:val="24"/>
          <w:szCs w:val="24"/>
        </w:rPr>
      </w:pPr>
      <w:r>
        <w:rPr>
          <w:rFonts w:hint="eastAsia" w:hAnsi="宋体"/>
          <w:color w:val="auto"/>
          <w:sz w:val="24"/>
          <w:szCs w:val="24"/>
        </w:rPr>
        <w:t xml:space="preserve">   （2）手持白色柔软纸擦拭玻璃与结构框之间缝隙和窗台立面、平面接缝处，查看有无污垢、灰尘。</w:t>
      </w:r>
    </w:p>
    <w:p>
      <w:pPr>
        <w:spacing w:line="440" w:lineRule="exact"/>
        <w:ind w:left="300"/>
        <w:rPr>
          <w:rFonts w:hint="eastAsia" w:hAnsi="宋体"/>
          <w:color w:val="auto"/>
          <w:sz w:val="24"/>
          <w:szCs w:val="24"/>
        </w:rPr>
      </w:pPr>
      <w:r>
        <w:rPr>
          <w:rFonts w:hint="eastAsia" w:hAnsi="宋体"/>
          <w:color w:val="auto"/>
          <w:sz w:val="24"/>
          <w:szCs w:val="24"/>
        </w:rPr>
        <w:t xml:space="preserve">   （3）手持白色柔软纸擦拭玻璃拼接处耐候硅酮密封胶胶缝表面，查看有无污垢。</w:t>
      </w:r>
    </w:p>
    <w:p>
      <w:pPr>
        <w:spacing w:line="440" w:lineRule="exact"/>
        <w:ind w:left="300"/>
        <w:rPr>
          <w:rFonts w:hint="eastAsia" w:hAnsi="宋体"/>
          <w:b/>
          <w:color w:val="auto"/>
          <w:sz w:val="24"/>
          <w:szCs w:val="24"/>
        </w:rPr>
      </w:pPr>
      <w:r>
        <w:rPr>
          <w:rFonts w:hint="eastAsia" w:hAnsi="宋体"/>
          <w:color w:val="auto"/>
          <w:sz w:val="24"/>
          <w:szCs w:val="24"/>
        </w:rPr>
        <w:t xml:space="preserve">   2、</w:t>
      </w:r>
      <w:r>
        <w:rPr>
          <w:rFonts w:hint="eastAsia" w:hAnsi="宋体"/>
          <w:b/>
          <w:color w:val="auto"/>
          <w:sz w:val="24"/>
          <w:szCs w:val="24"/>
        </w:rPr>
        <w:t>质量标准</w:t>
      </w:r>
    </w:p>
    <w:p>
      <w:pPr>
        <w:spacing w:line="440" w:lineRule="exact"/>
        <w:ind w:left="300"/>
        <w:rPr>
          <w:rFonts w:hint="eastAsia" w:hAnsi="宋体"/>
          <w:color w:val="auto"/>
          <w:sz w:val="24"/>
          <w:szCs w:val="24"/>
        </w:rPr>
      </w:pPr>
      <w:r>
        <w:rPr>
          <w:rFonts w:hint="eastAsia" w:hAnsi="宋体"/>
          <w:color w:val="auto"/>
          <w:sz w:val="24"/>
          <w:szCs w:val="24"/>
        </w:rPr>
        <w:t xml:space="preserve">   （1）玻璃门窗、镜面表面透光性强，无折光现象，无灰尘、污垢、污渍、水迹、水渍、手印及其他印迹。</w:t>
      </w:r>
    </w:p>
    <w:p>
      <w:pPr>
        <w:spacing w:line="440" w:lineRule="exact"/>
        <w:ind w:left="300"/>
        <w:rPr>
          <w:rFonts w:hint="eastAsia" w:hAnsi="宋体"/>
          <w:color w:val="auto"/>
          <w:sz w:val="24"/>
          <w:szCs w:val="24"/>
        </w:rPr>
      </w:pPr>
      <w:r>
        <w:rPr>
          <w:rFonts w:hint="eastAsia" w:hAnsi="宋体"/>
          <w:color w:val="auto"/>
          <w:sz w:val="24"/>
          <w:szCs w:val="24"/>
        </w:rPr>
        <w:t xml:space="preserve">   （2）玻璃与结构框之间缝隙不得存在。</w:t>
      </w:r>
    </w:p>
    <w:p>
      <w:pPr>
        <w:spacing w:line="440" w:lineRule="exact"/>
        <w:ind w:left="300"/>
        <w:rPr>
          <w:rFonts w:hint="eastAsia" w:hAnsi="宋体"/>
          <w:color w:val="auto"/>
          <w:sz w:val="24"/>
          <w:szCs w:val="24"/>
        </w:rPr>
      </w:pPr>
      <w:r>
        <w:rPr>
          <w:rFonts w:hint="eastAsia" w:hAnsi="宋体"/>
          <w:color w:val="auto"/>
          <w:sz w:val="24"/>
          <w:szCs w:val="24"/>
        </w:rPr>
        <w:t xml:space="preserve">   （3）玻璃拼接处的耐候硅酮密封胶胶缝表面应无污垢。</w:t>
      </w:r>
    </w:p>
    <w:p>
      <w:pPr>
        <w:spacing w:line="440" w:lineRule="exact"/>
        <w:ind w:left="300"/>
        <w:rPr>
          <w:rFonts w:hint="eastAsia" w:hAnsi="宋体"/>
          <w:color w:val="auto"/>
          <w:sz w:val="24"/>
          <w:szCs w:val="24"/>
        </w:rPr>
      </w:pPr>
      <w:r>
        <w:rPr>
          <w:rFonts w:hint="eastAsia" w:hAnsi="宋体"/>
          <w:color w:val="auto"/>
          <w:sz w:val="24"/>
          <w:szCs w:val="24"/>
        </w:rPr>
        <w:t xml:space="preserve">   （4）不锈钢制品及扶梯清洁保养：首先用干净的湿毛巾将不锈钢制品上的灰尘及污迹擦洗干净，然后用不锈钢光亮剂保养。</w:t>
      </w:r>
    </w:p>
    <w:p>
      <w:pPr>
        <w:rPr>
          <w:rFonts w:hint="eastAsia" w:hAnsi="宋体"/>
          <w:b/>
          <w:color w:val="auto"/>
          <w:sz w:val="24"/>
        </w:rPr>
      </w:pPr>
      <w:r>
        <w:rPr>
          <w:rFonts w:hint="eastAsia" w:hAnsi="宋体"/>
          <w:b/>
          <w:color w:val="auto"/>
          <w:sz w:val="24"/>
        </w:rPr>
        <w:t>（十一）保洁检查表</w:t>
      </w:r>
    </w:p>
    <w:tbl>
      <w:tblPr>
        <w:tblStyle w:val="18"/>
        <w:tblW w:w="8758" w:type="dxa"/>
        <w:tblInd w:w="6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549"/>
        <w:gridCol w:w="510"/>
        <w:gridCol w:w="510"/>
        <w:gridCol w:w="510"/>
        <w:gridCol w:w="528"/>
        <w:gridCol w:w="516"/>
        <w:gridCol w:w="510"/>
        <w:gridCol w:w="523"/>
        <w:gridCol w:w="516"/>
        <w:gridCol w:w="516"/>
        <w:gridCol w:w="456"/>
        <w:gridCol w:w="600"/>
        <w:gridCol w:w="708"/>
        <w:gridCol w:w="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5" w:hRule="atLeast"/>
        </w:trPr>
        <w:tc>
          <w:tcPr>
            <w:tcW w:w="977" w:type="dxa"/>
            <w:vAlign w:val="top"/>
          </w:tcPr>
          <w:p>
            <w:pPr>
              <w:jc w:val="center"/>
              <w:rPr>
                <w:rFonts w:hint="eastAsia" w:hAnsi="宋体"/>
                <w:color w:val="auto"/>
                <w:sz w:val="24"/>
              </w:rPr>
            </w:pPr>
          </w:p>
          <w:p>
            <w:pPr>
              <w:ind w:left="0" w:leftChars="0" w:firstLine="240" w:firstLineChars="100"/>
              <w:jc w:val="both"/>
              <w:rPr>
                <w:rFonts w:hint="eastAsia" w:hAnsi="宋体"/>
                <w:color w:val="auto"/>
                <w:sz w:val="24"/>
              </w:rPr>
            </w:pPr>
            <w:r>
              <w:rPr>
                <w:rFonts w:hint="eastAsia" w:hAnsi="宋体"/>
                <w:color w:val="auto"/>
                <w:sz w:val="24"/>
              </w:rPr>
              <w:t>序号</w:t>
            </w:r>
          </w:p>
        </w:tc>
        <w:tc>
          <w:tcPr>
            <w:tcW w:w="549" w:type="dxa"/>
            <w:vAlign w:val="top"/>
          </w:tcPr>
          <w:p>
            <w:pPr>
              <w:ind w:left="0" w:leftChars="0" w:firstLine="0" w:firstLineChars="0"/>
              <w:jc w:val="both"/>
              <w:rPr>
                <w:rFonts w:hint="eastAsia" w:hAnsi="宋体"/>
                <w:color w:val="auto"/>
                <w:sz w:val="24"/>
              </w:rPr>
            </w:pPr>
            <w:r>
              <w:rPr>
                <w:rFonts w:hint="eastAsia" w:hAnsi="宋体"/>
                <w:color w:val="auto"/>
                <w:sz w:val="24"/>
              </w:rPr>
              <w:t>保</w:t>
            </w:r>
          </w:p>
          <w:p>
            <w:pPr>
              <w:ind w:left="0" w:leftChars="0" w:firstLine="0" w:firstLineChars="0"/>
              <w:jc w:val="both"/>
              <w:rPr>
                <w:rFonts w:hint="eastAsia" w:hAnsi="宋体"/>
                <w:color w:val="auto"/>
                <w:sz w:val="24"/>
              </w:rPr>
            </w:pPr>
            <w:r>
              <w:rPr>
                <w:rFonts w:hint="eastAsia" w:hAnsi="宋体"/>
                <w:color w:val="auto"/>
                <w:sz w:val="24"/>
              </w:rPr>
              <w:t>洁</w:t>
            </w:r>
          </w:p>
          <w:p>
            <w:pPr>
              <w:ind w:left="0" w:leftChars="0" w:firstLine="0" w:firstLineChars="0"/>
              <w:jc w:val="both"/>
              <w:rPr>
                <w:rFonts w:hint="eastAsia" w:hAnsi="宋体"/>
                <w:color w:val="auto"/>
                <w:sz w:val="24"/>
              </w:rPr>
            </w:pPr>
            <w:r>
              <w:rPr>
                <w:rFonts w:hint="eastAsia" w:hAnsi="宋体"/>
                <w:color w:val="auto"/>
                <w:sz w:val="24"/>
              </w:rPr>
              <w:t>区</w:t>
            </w:r>
          </w:p>
          <w:p>
            <w:pPr>
              <w:ind w:left="0" w:leftChars="0" w:firstLine="0" w:firstLineChars="0"/>
              <w:jc w:val="both"/>
              <w:rPr>
                <w:rFonts w:hint="eastAsia" w:hAnsi="宋体"/>
                <w:color w:val="auto"/>
                <w:sz w:val="24"/>
              </w:rPr>
            </w:pPr>
            <w:r>
              <w:rPr>
                <w:rFonts w:hint="eastAsia" w:hAnsi="宋体"/>
                <w:color w:val="auto"/>
                <w:sz w:val="24"/>
              </w:rPr>
              <w:t>域</w:t>
            </w:r>
          </w:p>
        </w:tc>
        <w:tc>
          <w:tcPr>
            <w:tcW w:w="510" w:type="dxa"/>
            <w:vAlign w:val="top"/>
          </w:tcPr>
          <w:p>
            <w:pPr>
              <w:ind w:left="0" w:leftChars="0" w:firstLine="0" w:firstLineChars="0"/>
              <w:rPr>
                <w:rFonts w:hint="eastAsia" w:hAnsi="宋体"/>
                <w:color w:val="auto"/>
                <w:sz w:val="24"/>
              </w:rPr>
            </w:pPr>
            <w:r>
              <w:rPr>
                <w:rFonts w:hint="eastAsia" w:hAnsi="宋体"/>
                <w:color w:val="auto"/>
                <w:sz w:val="24"/>
              </w:rPr>
              <w:t>着装</w:t>
            </w:r>
          </w:p>
        </w:tc>
        <w:tc>
          <w:tcPr>
            <w:tcW w:w="510" w:type="dxa"/>
            <w:vAlign w:val="top"/>
          </w:tcPr>
          <w:p>
            <w:pPr>
              <w:ind w:left="0" w:leftChars="0" w:firstLine="0" w:firstLineChars="0"/>
              <w:rPr>
                <w:rFonts w:hint="eastAsia" w:hAnsi="宋体"/>
                <w:color w:val="auto"/>
                <w:sz w:val="24"/>
              </w:rPr>
            </w:pPr>
            <w:r>
              <w:rPr>
                <w:rFonts w:hint="eastAsia" w:hAnsi="宋体"/>
                <w:color w:val="auto"/>
                <w:sz w:val="24"/>
              </w:rPr>
              <w:t>地面</w:t>
            </w:r>
          </w:p>
        </w:tc>
        <w:tc>
          <w:tcPr>
            <w:tcW w:w="510" w:type="dxa"/>
            <w:vAlign w:val="top"/>
          </w:tcPr>
          <w:p>
            <w:pPr>
              <w:ind w:left="0" w:leftChars="0" w:firstLine="0" w:firstLineChars="0"/>
              <w:rPr>
                <w:rFonts w:hint="eastAsia" w:hAnsi="宋体"/>
                <w:color w:val="auto"/>
                <w:sz w:val="24"/>
              </w:rPr>
            </w:pPr>
            <w:r>
              <w:rPr>
                <w:rFonts w:hint="eastAsia" w:hAnsi="宋体"/>
                <w:color w:val="auto"/>
                <w:sz w:val="24"/>
              </w:rPr>
              <w:t>步梯</w:t>
            </w:r>
          </w:p>
        </w:tc>
        <w:tc>
          <w:tcPr>
            <w:tcW w:w="528" w:type="dxa"/>
            <w:vAlign w:val="top"/>
          </w:tcPr>
          <w:p>
            <w:pPr>
              <w:ind w:left="0" w:leftChars="0" w:firstLine="0" w:firstLineChars="0"/>
              <w:rPr>
                <w:rFonts w:hint="eastAsia" w:hAnsi="宋体"/>
                <w:color w:val="auto"/>
                <w:sz w:val="24"/>
              </w:rPr>
            </w:pPr>
            <w:r>
              <w:rPr>
                <w:rFonts w:hint="eastAsia" w:hAnsi="宋体"/>
                <w:color w:val="auto"/>
                <w:sz w:val="24"/>
              </w:rPr>
              <w:t>电梯</w:t>
            </w:r>
          </w:p>
        </w:tc>
        <w:tc>
          <w:tcPr>
            <w:tcW w:w="516" w:type="dxa"/>
            <w:vAlign w:val="top"/>
          </w:tcPr>
          <w:p>
            <w:pPr>
              <w:ind w:left="0" w:leftChars="0" w:firstLine="0" w:firstLineChars="0"/>
              <w:rPr>
                <w:rFonts w:hint="eastAsia" w:hAnsi="宋体"/>
                <w:color w:val="auto"/>
                <w:sz w:val="24"/>
              </w:rPr>
            </w:pPr>
            <w:r>
              <w:rPr>
                <w:rFonts w:hint="eastAsia" w:hAnsi="宋体"/>
                <w:color w:val="auto"/>
                <w:sz w:val="24"/>
              </w:rPr>
              <w:t>门窗</w:t>
            </w:r>
          </w:p>
        </w:tc>
        <w:tc>
          <w:tcPr>
            <w:tcW w:w="510" w:type="dxa"/>
            <w:vAlign w:val="top"/>
          </w:tcPr>
          <w:p>
            <w:pPr>
              <w:ind w:left="0" w:leftChars="0" w:firstLine="0" w:firstLineChars="0"/>
              <w:rPr>
                <w:rFonts w:hint="eastAsia" w:hAnsi="宋体"/>
                <w:color w:val="auto"/>
                <w:sz w:val="24"/>
              </w:rPr>
            </w:pPr>
            <w:r>
              <w:rPr>
                <w:rFonts w:hint="eastAsia" w:hAnsi="宋体"/>
                <w:color w:val="auto"/>
                <w:sz w:val="24"/>
              </w:rPr>
              <w:t>玻璃</w:t>
            </w:r>
          </w:p>
        </w:tc>
        <w:tc>
          <w:tcPr>
            <w:tcW w:w="523" w:type="dxa"/>
            <w:vAlign w:val="top"/>
          </w:tcPr>
          <w:p>
            <w:pPr>
              <w:ind w:left="0" w:leftChars="0" w:firstLine="0" w:firstLineChars="0"/>
              <w:rPr>
                <w:rFonts w:hint="eastAsia" w:hAnsi="宋体"/>
                <w:color w:val="auto"/>
                <w:sz w:val="24"/>
              </w:rPr>
            </w:pPr>
            <w:r>
              <w:rPr>
                <w:rFonts w:hint="eastAsia" w:hAnsi="宋体"/>
                <w:color w:val="auto"/>
                <w:sz w:val="24"/>
              </w:rPr>
              <w:t>卫生间</w:t>
            </w:r>
          </w:p>
        </w:tc>
        <w:tc>
          <w:tcPr>
            <w:tcW w:w="516" w:type="dxa"/>
            <w:vAlign w:val="top"/>
          </w:tcPr>
          <w:p>
            <w:pPr>
              <w:ind w:left="0" w:leftChars="0" w:firstLine="0" w:firstLineChars="0"/>
              <w:rPr>
                <w:rFonts w:hint="eastAsia" w:hAnsi="宋体"/>
                <w:color w:val="auto"/>
                <w:sz w:val="24"/>
              </w:rPr>
            </w:pPr>
          </w:p>
        </w:tc>
        <w:tc>
          <w:tcPr>
            <w:tcW w:w="516" w:type="dxa"/>
            <w:vAlign w:val="top"/>
          </w:tcPr>
          <w:p>
            <w:pPr>
              <w:ind w:left="0" w:leftChars="0" w:firstLine="0" w:firstLineChars="0"/>
              <w:rPr>
                <w:rFonts w:hint="eastAsia" w:hAnsi="宋体"/>
                <w:color w:val="auto"/>
                <w:sz w:val="24"/>
              </w:rPr>
            </w:pPr>
          </w:p>
        </w:tc>
        <w:tc>
          <w:tcPr>
            <w:tcW w:w="456" w:type="dxa"/>
            <w:vAlign w:val="top"/>
          </w:tcPr>
          <w:p>
            <w:pPr>
              <w:ind w:left="0" w:leftChars="0" w:firstLine="0" w:firstLineChars="0"/>
              <w:rPr>
                <w:rFonts w:hint="eastAsia" w:hAnsi="宋体"/>
                <w:color w:val="auto"/>
                <w:sz w:val="24"/>
              </w:rPr>
            </w:pPr>
            <w:r>
              <w:rPr>
                <w:rFonts w:hint="eastAsia" w:hAnsi="宋体"/>
                <w:color w:val="auto"/>
                <w:sz w:val="24"/>
              </w:rPr>
              <w:t>外围道路</w:t>
            </w:r>
          </w:p>
        </w:tc>
        <w:tc>
          <w:tcPr>
            <w:tcW w:w="600" w:type="dxa"/>
            <w:vAlign w:val="top"/>
          </w:tcPr>
          <w:p>
            <w:pPr>
              <w:ind w:left="0" w:leftChars="0" w:firstLine="0" w:firstLineChars="0"/>
              <w:rPr>
                <w:rFonts w:hint="eastAsia" w:hAnsi="宋体"/>
                <w:color w:val="auto"/>
                <w:sz w:val="24"/>
              </w:rPr>
            </w:pPr>
            <w:r>
              <w:rPr>
                <w:rFonts w:hint="eastAsia" w:hAnsi="宋体"/>
                <w:color w:val="auto"/>
                <w:sz w:val="24"/>
              </w:rPr>
              <w:t>绿化带</w:t>
            </w:r>
          </w:p>
        </w:tc>
        <w:tc>
          <w:tcPr>
            <w:tcW w:w="708" w:type="dxa"/>
            <w:vAlign w:val="top"/>
          </w:tcPr>
          <w:p>
            <w:pPr>
              <w:ind w:left="0" w:leftChars="0" w:firstLine="0" w:firstLineChars="0"/>
              <w:rPr>
                <w:rFonts w:hint="eastAsia" w:hAnsi="宋体"/>
                <w:color w:val="auto"/>
                <w:sz w:val="24"/>
              </w:rPr>
            </w:pPr>
            <w:r>
              <w:rPr>
                <w:rFonts w:hint="eastAsia" w:hAnsi="宋体"/>
                <w:color w:val="auto"/>
                <w:sz w:val="24"/>
              </w:rPr>
              <w:t>垃</w:t>
            </w:r>
          </w:p>
          <w:p>
            <w:pPr>
              <w:ind w:left="0" w:leftChars="0" w:firstLine="0" w:firstLineChars="0"/>
              <w:rPr>
                <w:rFonts w:hint="eastAsia" w:hAnsi="宋体"/>
                <w:color w:val="auto"/>
                <w:sz w:val="24"/>
              </w:rPr>
            </w:pPr>
            <w:r>
              <w:rPr>
                <w:rFonts w:hint="eastAsia" w:hAnsi="宋体"/>
                <w:color w:val="auto"/>
                <w:sz w:val="24"/>
              </w:rPr>
              <w:t>圾</w:t>
            </w:r>
          </w:p>
          <w:p>
            <w:pPr>
              <w:ind w:left="0" w:leftChars="0" w:firstLine="0" w:firstLineChars="0"/>
              <w:rPr>
                <w:rFonts w:hint="eastAsia" w:hAnsi="宋体"/>
                <w:color w:val="auto"/>
                <w:sz w:val="24"/>
              </w:rPr>
            </w:pPr>
            <w:r>
              <w:rPr>
                <w:rFonts w:hint="eastAsia" w:hAnsi="宋体"/>
                <w:color w:val="auto"/>
                <w:sz w:val="24"/>
              </w:rPr>
              <w:t>桶</w:t>
            </w:r>
          </w:p>
        </w:tc>
        <w:tc>
          <w:tcPr>
            <w:tcW w:w="829" w:type="dxa"/>
            <w:vAlign w:val="top"/>
          </w:tcPr>
          <w:p>
            <w:pPr>
              <w:ind w:left="0" w:leftChars="0" w:firstLine="0" w:firstLineChars="0"/>
              <w:rPr>
                <w:rFonts w:hint="eastAsia" w:hAnsi="宋体" w:eastAsia="宋体"/>
                <w:color w:val="auto"/>
                <w:sz w:val="24"/>
                <w:lang w:eastAsia="zh-CN"/>
              </w:rPr>
            </w:pPr>
            <w:r>
              <w:rPr>
                <w:rFonts w:hint="eastAsia" w:hAnsi="宋体"/>
                <w:color w:val="auto"/>
                <w:sz w:val="24"/>
              </w:rPr>
              <w:t>停车</w:t>
            </w:r>
            <w:r>
              <w:rPr>
                <w:rFonts w:hint="eastAsia" w:hAnsi="宋体"/>
                <w:color w:val="auto"/>
                <w:sz w:val="24"/>
                <w:lang w:eastAsia="zh-CN"/>
              </w:rPr>
              <w:t>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trPr>
        <w:tc>
          <w:tcPr>
            <w:tcW w:w="977" w:type="dxa"/>
            <w:vAlign w:val="top"/>
          </w:tcPr>
          <w:p>
            <w:pPr>
              <w:jc w:val="both"/>
              <w:rPr>
                <w:rFonts w:hint="eastAsia" w:hAnsi="宋体"/>
                <w:color w:val="auto"/>
                <w:sz w:val="24"/>
              </w:rPr>
            </w:pPr>
            <w:r>
              <w:rPr>
                <w:rFonts w:hint="eastAsia" w:hAnsi="宋体"/>
                <w:color w:val="auto"/>
                <w:sz w:val="24"/>
              </w:rPr>
              <w:t>1</w:t>
            </w:r>
          </w:p>
        </w:tc>
        <w:tc>
          <w:tcPr>
            <w:tcW w:w="549"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8"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3"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456" w:type="dxa"/>
            <w:vAlign w:val="top"/>
          </w:tcPr>
          <w:p>
            <w:pPr>
              <w:rPr>
                <w:rFonts w:hint="eastAsia" w:hAnsi="宋体"/>
                <w:color w:val="auto"/>
                <w:sz w:val="24"/>
              </w:rPr>
            </w:pPr>
          </w:p>
        </w:tc>
        <w:tc>
          <w:tcPr>
            <w:tcW w:w="600" w:type="dxa"/>
            <w:vAlign w:val="top"/>
          </w:tcPr>
          <w:p>
            <w:pPr>
              <w:rPr>
                <w:rFonts w:hint="eastAsia" w:hAnsi="宋体"/>
                <w:color w:val="auto"/>
                <w:sz w:val="24"/>
              </w:rPr>
            </w:pPr>
          </w:p>
        </w:tc>
        <w:tc>
          <w:tcPr>
            <w:tcW w:w="708" w:type="dxa"/>
            <w:vAlign w:val="top"/>
          </w:tcPr>
          <w:p>
            <w:pPr>
              <w:rPr>
                <w:rFonts w:hint="eastAsia" w:hAnsi="宋体"/>
                <w:color w:val="auto"/>
                <w:sz w:val="24"/>
              </w:rPr>
            </w:pPr>
          </w:p>
        </w:tc>
        <w:tc>
          <w:tcPr>
            <w:tcW w:w="829" w:type="dxa"/>
            <w:vAlign w:val="top"/>
          </w:tcPr>
          <w:p>
            <w:pPr>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7" w:hRule="atLeast"/>
        </w:trPr>
        <w:tc>
          <w:tcPr>
            <w:tcW w:w="977" w:type="dxa"/>
            <w:vAlign w:val="top"/>
          </w:tcPr>
          <w:p>
            <w:pPr>
              <w:jc w:val="both"/>
              <w:rPr>
                <w:rFonts w:hint="eastAsia" w:hAnsi="宋体"/>
                <w:color w:val="auto"/>
                <w:sz w:val="24"/>
              </w:rPr>
            </w:pPr>
            <w:r>
              <w:rPr>
                <w:rFonts w:hint="eastAsia" w:hAnsi="宋体"/>
                <w:color w:val="auto"/>
                <w:sz w:val="24"/>
              </w:rPr>
              <w:t>2</w:t>
            </w:r>
          </w:p>
        </w:tc>
        <w:tc>
          <w:tcPr>
            <w:tcW w:w="549"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8"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3"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456" w:type="dxa"/>
            <w:vAlign w:val="top"/>
          </w:tcPr>
          <w:p>
            <w:pPr>
              <w:rPr>
                <w:rFonts w:hint="eastAsia" w:hAnsi="宋体"/>
                <w:color w:val="auto"/>
                <w:sz w:val="24"/>
              </w:rPr>
            </w:pPr>
          </w:p>
        </w:tc>
        <w:tc>
          <w:tcPr>
            <w:tcW w:w="600" w:type="dxa"/>
            <w:vAlign w:val="top"/>
          </w:tcPr>
          <w:p>
            <w:pPr>
              <w:rPr>
                <w:rFonts w:hint="eastAsia" w:hAnsi="宋体"/>
                <w:color w:val="auto"/>
                <w:sz w:val="24"/>
              </w:rPr>
            </w:pPr>
          </w:p>
        </w:tc>
        <w:tc>
          <w:tcPr>
            <w:tcW w:w="708" w:type="dxa"/>
            <w:vAlign w:val="top"/>
          </w:tcPr>
          <w:p>
            <w:pPr>
              <w:rPr>
                <w:rFonts w:hint="eastAsia" w:hAnsi="宋体"/>
                <w:color w:val="auto"/>
                <w:sz w:val="24"/>
              </w:rPr>
            </w:pPr>
          </w:p>
        </w:tc>
        <w:tc>
          <w:tcPr>
            <w:tcW w:w="829" w:type="dxa"/>
            <w:vAlign w:val="top"/>
          </w:tcPr>
          <w:p>
            <w:pPr>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977" w:type="dxa"/>
            <w:vAlign w:val="top"/>
          </w:tcPr>
          <w:p>
            <w:pPr>
              <w:jc w:val="both"/>
              <w:rPr>
                <w:rFonts w:hAnsi="宋体"/>
                <w:color w:val="auto"/>
                <w:sz w:val="24"/>
              </w:rPr>
            </w:pPr>
            <w:r>
              <w:rPr>
                <w:rFonts w:hint="eastAsia" w:hAnsi="宋体"/>
                <w:color w:val="auto"/>
                <w:sz w:val="24"/>
              </w:rPr>
              <w:t>...</w:t>
            </w:r>
          </w:p>
        </w:tc>
        <w:tc>
          <w:tcPr>
            <w:tcW w:w="549"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8"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0" w:type="dxa"/>
            <w:vAlign w:val="top"/>
          </w:tcPr>
          <w:p>
            <w:pPr>
              <w:rPr>
                <w:rFonts w:hint="eastAsia" w:hAnsi="宋体"/>
                <w:color w:val="auto"/>
                <w:sz w:val="24"/>
              </w:rPr>
            </w:pPr>
          </w:p>
        </w:tc>
        <w:tc>
          <w:tcPr>
            <w:tcW w:w="523"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516" w:type="dxa"/>
            <w:vAlign w:val="top"/>
          </w:tcPr>
          <w:p>
            <w:pPr>
              <w:rPr>
                <w:rFonts w:hint="eastAsia" w:hAnsi="宋体"/>
                <w:color w:val="auto"/>
                <w:sz w:val="24"/>
              </w:rPr>
            </w:pPr>
          </w:p>
        </w:tc>
        <w:tc>
          <w:tcPr>
            <w:tcW w:w="456" w:type="dxa"/>
            <w:vAlign w:val="top"/>
          </w:tcPr>
          <w:p>
            <w:pPr>
              <w:rPr>
                <w:rFonts w:hint="eastAsia" w:hAnsi="宋体"/>
                <w:color w:val="auto"/>
                <w:sz w:val="24"/>
              </w:rPr>
            </w:pPr>
          </w:p>
        </w:tc>
        <w:tc>
          <w:tcPr>
            <w:tcW w:w="600" w:type="dxa"/>
            <w:vAlign w:val="top"/>
          </w:tcPr>
          <w:p>
            <w:pPr>
              <w:rPr>
                <w:rFonts w:hint="eastAsia" w:hAnsi="宋体"/>
                <w:color w:val="auto"/>
                <w:sz w:val="24"/>
              </w:rPr>
            </w:pPr>
          </w:p>
        </w:tc>
        <w:tc>
          <w:tcPr>
            <w:tcW w:w="708" w:type="dxa"/>
            <w:vAlign w:val="top"/>
          </w:tcPr>
          <w:p>
            <w:pPr>
              <w:rPr>
                <w:rFonts w:hint="eastAsia" w:hAnsi="宋体"/>
                <w:color w:val="auto"/>
                <w:sz w:val="24"/>
              </w:rPr>
            </w:pPr>
          </w:p>
        </w:tc>
        <w:tc>
          <w:tcPr>
            <w:tcW w:w="829" w:type="dxa"/>
            <w:vAlign w:val="top"/>
          </w:tcPr>
          <w:p>
            <w:pPr>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8758" w:type="dxa"/>
            <w:gridSpan w:val="15"/>
            <w:vAlign w:val="top"/>
          </w:tcPr>
          <w:p>
            <w:pPr>
              <w:jc w:val="center"/>
              <w:rPr>
                <w:rFonts w:hint="eastAsia" w:hAnsi="宋体"/>
                <w:color w:val="auto"/>
                <w:sz w:val="24"/>
              </w:rPr>
            </w:pPr>
            <w:r>
              <w:rPr>
                <w:rFonts w:hint="eastAsia" w:hAnsi="宋体"/>
                <w:color w:val="auto"/>
                <w:sz w:val="24"/>
              </w:rPr>
              <w:t>检查项目总结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7" w:hRule="atLeast"/>
        </w:trPr>
        <w:tc>
          <w:tcPr>
            <w:tcW w:w="8758" w:type="dxa"/>
            <w:gridSpan w:val="15"/>
            <w:vAlign w:val="top"/>
          </w:tcPr>
          <w:p>
            <w:pPr>
              <w:rPr>
                <w:rFonts w:hint="eastAsia" w:hAnsi="宋体"/>
                <w:color w:val="auto"/>
                <w:sz w:val="24"/>
              </w:rPr>
            </w:pPr>
          </w:p>
        </w:tc>
      </w:tr>
    </w:tbl>
    <w:p>
      <w:pPr>
        <w:ind w:left="660"/>
        <w:rPr>
          <w:rFonts w:hint="eastAsia" w:hAnsi="宋体"/>
          <w:color w:val="auto"/>
          <w:sz w:val="24"/>
        </w:rPr>
      </w:pPr>
    </w:p>
    <w:p>
      <w:pPr>
        <w:pStyle w:val="2"/>
        <w:rPr>
          <w:rFonts w:hint="eastAsia"/>
          <w:color w:val="auto"/>
        </w:rPr>
      </w:pPr>
    </w:p>
    <w:p>
      <w:pPr>
        <w:spacing w:line="560" w:lineRule="exact"/>
        <w:jc w:val="center"/>
        <w:rPr>
          <w:rFonts w:hint="eastAsia" w:ascii="黑体" w:hAnsi="黑体" w:eastAsia="黑体"/>
          <w:b/>
          <w:color w:val="auto"/>
          <w:sz w:val="32"/>
          <w:szCs w:val="32"/>
        </w:rPr>
      </w:pPr>
      <w:r>
        <w:rPr>
          <w:rFonts w:hint="eastAsia" w:ascii="黑体" w:hAnsi="黑体" w:eastAsia="黑体"/>
          <w:b/>
          <w:color w:val="auto"/>
          <w:sz w:val="32"/>
          <w:szCs w:val="32"/>
        </w:rPr>
        <w:t xml:space="preserve">第二部分 </w:t>
      </w:r>
      <w:r>
        <w:rPr>
          <w:rFonts w:hint="eastAsia" w:ascii="黑体" w:hAnsi="黑体" w:eastAsia="黑体"/>
          <w:b/>
          <w:color w:val="auto"/>
          <w:sz w:val="24"/>
        </w:rPr>
        <w:t xml:space="preserve">  </w:t>
      </w:r>
      <w:r>
        <w:rPr>
          <w:rFonts w:hint="eastAsia" w:ascii="黑体" w:hAnsi="黑体" w:eastAsia="黑体"/>
          <w:b/>
          <w:color w:val="auto"/>
          <w:sz w:val="32"/>
          <w:szCs w:val="32"/>
          <w:lang w:val="en-US" w:eastAsia="zh-CN"/>
        </w:rPr>
        <w:t>安保</w:t>
      </w:r>
      <w:r>
        <w:rPr>
          <w:rFonts w:hint="eastAsia" w:ascii="黑体" w:hAnsi="黑体" w:eastAsia="黑体"/>
          <w:b/>
          <w:color w:val="auto"/>
          <w:sz w:val="32"/>
          <w:szCs w:val="32"/>
        </w:rPr>
        <w:t>（保安</w:t>
      </w:r>
      <w:r>
        <w:rPr>
          <w:rFonts w:hint="eastAsia" w:ascii="黑体" w:hAnsi="黑体" w:eastAsia="黑体"/>
          <w:b/>
          <w:color w:val="auto"/>
          <w:sz w:val="32"/>
          <w:szCs w:val="32"/>
          <w:lang w:eastAsia="zh-CN"/>
        </w:rPr>
        <w:t>、停车场管理</w:t>
      </w:r>
      <w:r>
        <w:rPr>
          <w:rFonts w:hint="eastAsia" w:ascii="黑体" w:hAnsi="黑体" w:eastAsia="黑体"/>
          <w:b/>
          <w:color w:val="auto"/>
          <w:sz w:val="32"/>
          <w:szCs w:val="32"/>
        </w:rPr>
        <w:t>）服务</w:t>
      </w:r>
      <w:r>
        <w:rPr>
          <w:rFonts w:hint="eastAsia" w:ascii="黑体" w:hAnsi="黑体" w:eastAsia="黑体" w:cs="宋体"/>
          <w:b/>
          <w:bCs/>
          <w:color w:val="auto"/>
          <w:sz w:val="32"/>
          <w:szCs w:val="32"/>
          <w:lang w:eastAsia="zh-CN"/>
        </w:rPr>
        <w:t>（不低于</w:t>
      </w:r>
      <w:r>
        <w:rPr>
          <w:rFonts w:hint="eastAsia" w:ascii="黑体" w:hAnsi="黑体" w:eastAsia="黑体" w:cs="宋体"/>
          <w:b/>
          <w:bCs/>
          <w:color w:val="auto"/>
          <w:sz w:val="32"/>
          <w:szCs w:val="32"/>
          <w:lang w:val="en-US" w:eastAsia="zh-CN"/>
        </w:rPr>
        <w:t>3</w:t>
      </w:r>
      <w:r>
        <w:rPr>
          <w:rFonts w:hint="eastAsia" w:ascii="黑体" w:hAnsi="黑体" w:eastAsia="黑体" w:cs="宋体"/>
          <w:b/>
          <w:bCs/>
          <w:color w:val="auto"/>
          <w:sz w:val="32"/>
          <w:szCs w:val="32"/>
        </w:rPr>
        <w:t>人</w:t>
      </w:r>
      <w:r>
        <w:rPr>
          <w:rFonts w:hint="eastAsia" w:ascii="黑体" w:hAnsi="黑体" w:eastAsia="黑体" w:cs="宋体"/>
          <w:b/>
          <w:bCs/>
          <w:color w:val="auto"/>
          <w:sz w:val="32"/>
          <w:szCs w:val="32"/>
          <w:lang w:eastAsia="zh-CN"/>
        </w:rPr>
        <w:t>）</w:t>
      </w:r>
    </w:p>
    <w:p>
      <w:pPr>
        <w:spacing w:line="500" w:lineRule="exact"/>
        <w:ind w:firstLine="482" w:firstLineChars="200"/>
        <w:rPr>
          <w:rFonts w:hint="eastAsia" w:ascii="Arial Narrow" w:hAnsi="Arial Narrow" w:cs="宋体"/>
          <w:b/>
          <w:color w:val="auto"/>
          <w:sz w:val="24"/>
        </w:rPr>
      </w:pPr>
      <w:r>
        <w:rPr>
          <w:rFonts w:hint="eastAsia" w:ascii="Arial Narrow" w:hAnsi="Arial Narrow" w:cs="宋体"/>
          <w:b/>
          <w:color w:val="auto"/>
          <w:sz w:val="24"/>
        </w:rPr>
        <w:t>一、岗位职责</w:t>
      </w:r>
    </w:p>
    <w:p>
      <w:pPr>
        <w:spacing w:line="500" w:lineRule="exact"/>
        <w:ind w:firstLine="482" w:firstLineChars="200"/>
        <w:rPr>
          <w:rFonts w:hint="eastAsia" w:ascii="Arial Narrow" w:hAnsi="Arial Narrow" w:cs="宋体"/>
          <w:b/>
          <w:color w:val="auto"/>
          <w:sz w:val="24"/>
        </w:rPr>
      </w:pPr>
      <w:r>
        <w:rPr>
          <w:rFonts w:hint="eastAsia" w:ascii="Arial Narrow" w:hAnsi="Arial Narrow" w:cs="宋体"/>
          <w:b/>
          <w:color w:val="auto"/>
          <w:sz w:val="24"/>
        </w:rPr>
        <w:t>（一）</w:t>
      </w:r>
      <w:r>
        <w:rPr>
          <w:rFonts w:ascii="Arial Narrow" w:hAnsi="Arial Narrow" w:cs="宋体"/>
          <w:b/>
          <w:color w:val="auto"/>
          <w:sz w:val="24"/>
        </w:rPr>
        <w:t>定岗执勤的具体任务要求：</w:t>
      </w:r>
    </w:p>
    <w:p>
      <w:pPr>
        <w:spacing w:line="500" w:lineRule="exact"/>
        <w:ind w:firstLine="240" w:firstLineChars="100"/>
        <w:rPr>
          <w:rFonts w:hint="eastAsia"/>
          <w:color w:val="auto"/>
          <w:sz w:val="24"/>
        </w:rPr>
      </w:pPr>
      <w:r>
        <w:rPr>
          <w:rFonts w:hint="eastAsia"/>
          <w:color w:val="auto"/>
          <w:sz w:val="24"/>
        </w:rPr>
        <w:t>（1）门岗室整洁，人员统一着装。设专人24小时值勤，对机动、非机动车辆</w:t>
      </w:r>
      <w:r>
        <w:rPr>
          <w:rFonts w:hint="eastAsia"/>
          <w:color w:val="auto"/>
          <w:sz w:val="24"/>
          <w:lang w:eastAsia="zh-CN"/>
        </w:rPr>
        <w:t>进行管理和</w:t>
      </w:r>
      <w:r>
        <w:rPr>
          <w:rFonts w:hint="eastAsia"/>
          <w:color w:val="auto"/>
          <w:sz w:val="24"/>
        </w:rPr>
        <w:t>出入验证，对外来车辆查验登记。</w:t>
      </w:r>
    </w:p>
    <w:p>
      <w:pPr>
        <w:spacing w:line="500" w:lineRule="exact"/>
        <w:ind w:firstLine="240" w:firstLineChars="100"/>
        <w:rPr>
          <w:rFonts w:hint="eastAsia"/>
          <w:color w:val="auto"/>
          <w:sz w:val="24"/>
        </w:rPr>
      </w:pPr>
      <w:r>
        <w:rPr>
          <w:rFonts w:hint="eastAsia"/>
          <w:color w:val="auto"/>
          <w:sz w:val="24"/>
        </w:rPr>
        <w:t>（2）坚守岗位，服从指挥，文明服务，礼貌待人，做好值班记录，交接班要准时并做好交接班记录。</w:t>
      </w:r>
    </w:p>
    <w:p>
      <w:pPr>
        <w:spacing w:line="500" w:lineRule="exact"/>
        <w:ind w:firstLine="240" w:firstLineChars="100"/>
        <w:rPr>
          <w:rFonts w:hint="eastAsia"/>
          <w:color w:val="auto"/>
          <w:sz w:val="24"/>
        </w:rPr>
      </w:pPr>
      <w:r>
        <w:rPr>
          <w:rFonts w:hint="eastAsia"/>
          <w:color w:val="auto"/>
          <w:sz w:val="24"/>
        </w:rPr>
        <w:t>（3）严格执行来客来访登记制度、货物出门查验制度，对来访人员进行登记、记录和引导。</w:t>
      </w:r>
    </w:p>
    <w:p>
      <w:pPr>
        <w:spacing w:line="500" w:lineRule="exact"/>
        <w:ind w:firstLine="240" w:firstLineChars="100"/>
        <w:rPr>
          <w:rFonts w:hint="eastAsia" w:ascii="Arial Narrow" w:hAnsi="Arial Narrow" w:cs="宋体"/>
          <w:color w:val="auto"/>
          <w:sz w:val="24"/>
        </w:rPr>
      </w:pPr>
      <w:r>
        <w:rPr>
          <w:rFonts w:hint="eastAsia"/>
          <w:color w:val="auto"/>
          <w:sz w:val="24"/>
        </w:rPr>
        <w:t>（</w:t>
      </w:r>
      <w:r>
        <w:rPr>
          <w:rFonts w:hint="eastAsia"/>
          <w:color w:val="auto"/>
          <w:sz w:val="24"/>
          <w:lang w:val="en-US" w:eastAsia="zh-CN"/>
        </w:rPr>
        <w:t>4</w:t>
      </w:r>
      <w:r>
        <w:rPr>
          <w:rFonts w:hint="eastAsia"/>
          <w:color w:val="auto"/>
          <w:sz w:val="24"/>
        </w:rPr>
        <w:t>）发现异常情况及可疑人员应以询问查清，发现火警或治安隐患、事故等紧急情况应立即处置，并及时报告有关部门。</w:t>
      </w:r>
      <w:r>
        <w:rPr>
          <w:rFonts w:ascii="Arial Narrow" w:hAnsi="Arial Narrow" w:cs="宋体"/>
          <w:color w:val="auto"/>
          <w:sz w:val="24"/>
        </w:rPr>
        <w:br w:type="textWrapping"/>
      </w:r>
      <w:r>
        <w:rPr>
          <w:rFonts w:ascii="Arial Narrow" w:hAnsi="Arial Narrow" w:cs="宋体"/>
          <w:color w:val="auto"/>
          <w:sz w:val="24"/>
        </w:rPr>
        <w:t>　　</w:t>
      </w:r>
      <w:r>
        <w:rPr>
          <w:rFonts w:hint="eastAsia" w:ascii="Arial Narrow" w:hAnsi="Arial Narrow" w:cs="宋体"/>
          <w:color w:val="auto"/>
          <w:sz w:val="24"/>
        </w:rPr>
        <w:t>（二）</w:t>
      </w:r>
      <w:r>
        <w:rPr>
          <w:rFonts w:ascii="Arial Narrow" w:hAnsi="Arial Narrow" w:cs="宋体"/>
          <w:b/>
          <w:color w:val="auto"/>
          <w:sz w:val="24"/>
        </w:rPr>
        <w:t>流动巡逻执勤的任务要求：</w:t>
      </w:r>
    </w:p>
    <w:p>
      <w:pPr>
        <w:spacing w:line="500" w:lineRule="exact"/>
        <w:ind w:firstLine="240" w:firstLineChars="100"/>
        <w:rPr>
          <w:rFonts w:hint="eastAsia"/>
          <w:color w:val="auto"/>
          <w:sz w:val="24"/>
        </w:rPr>
      </w:pPr>
      <w:r>
        <w:rPr>
          <w:rFonts w:hint="eastAsia"/>
          <w:color w:val="auto"/>
          <w:sz w:val="24"/>
        </w:rPr>
        <w:t>（1）按照规定路线和时间巡逻，对重点部位至少每4小时巡查一次，并做好巡逻记录。</w:t>
      </w:r>
    </w:p>
    <w:p>
      <w:pPr>
        <w:spacing w:line="500" w:lineRule="exact"/>
        <w:ind w:firstLine="240" w:firstLineChars="100"/>
        <w:rPr>
          <w:rFonts w:hint="eastAsia"/>
          <w:color w:val="auto"/>
          <w:sz w:val="24"/>
        </w:rPr>
      </w:pPr>
      <w:r>
        <w:rPr>
          <w:rFonts w:hint="eastAsia"/>
          <w:color w:val="auto"/>
          <w:sz w:val="24"/>
        </w:rPr>
        <w:t>（2）巡逻过程中对异常情况及可疑人员应以询问查清，发现火警或治安隐患、事故等紧急情况应立即处置，并及时报告有关部门。</w:t>
      </w:r>
    </w:p>
    <w:p>
      <w:pPr>
        <w:spacing w:line="500" w:lineRule="exact"/>
        <w:rPr>
          <w:rFonts w:hint="eastAsia"/>
          <w:color w:val="auto"/>
          <w:sz w:val="24"/>
        </w:rPr>
      </w:pPr>
      <w:r>
        <w:rPr>
          <w:rFonts w:hint="eastAsia"/>
          <w:color w:val="auto"/>
          <w:sz w:val="24"/>
        </w:rPr>
        <w:t xml:space="preserve">  （3）巡查各公共部位设施、设备的完好情况，看管公共财产，包括楼内的门窗、消防器材及院区的井盖、花、草、树木等。</w:t>
      </w:r>
    </w:p>
    <w:p>
      <w:pPr>
        <w:spacing w:line="500" w:lineRule="exact"/>
        <w:rPr>
          <w:rFonts w:hint="eastAsia"/>
          <w:color w:val="auto"/>
          <w:sz w:val="24"/>
        </w:rPr>
      </w:pPr>
      <w:r>
        <w:rPr>
          <w:rFonts w:hint="eastAsia"/>
          <w:color w:val="auto"/>
          <w:sz w:val="24"/>
        </w:rPr>
        <w:t xml:space="preserve">  （4）熟悉消防器材的位置，掌握消防器材的使用方法。</w:t>
      </w:r>
    </w:p>
    <w:p>
      <w:pPr>
        <w:spacing w:line="500" w:lineRule="exact"/>
        <w:rPr>
          <w:rFonts w:hint="eastAsia"/>
          <w:color w:val="auto"/>
          <w:sz w:val="24"/>
        </w:rPr>
      </w:pPr>
      <w:r>
        <w:rPr>
          <w:rFonts w:hint="eastAsia"/>
          <w:color w:val="auto"/>
          <w:sz w:val="24"/>
        </w:rPr>
        <w:t xml:space="preserve">  （5）对出入的机动车辆进行</w:t>
      </w:r>
      <w:r>
        <w:rPr>
          <w:rFonts w:hint="eastAsia"/>
          <w:color w:val="auto"/>
          <w:sz w:val="24"/>
          <w:lang w:eastAsia="zh-CN"/>
        </w:rPr>
        <w:t>管理和</w:t>
      </w:r>
      <w:r>
        <w:rPr>
          <w:rFonts w:hint="eastAsia"/>
          <w:color w:val="auto"/>
          <w:sz w:val="24"/>
        </w:rPr>
        <w:t>引导，行驶有序并停放在指定位置，非机动车辆停放整齐。</w:t>
      </w:r>
    </w:p>
    <w:p>
      <w:pPr>
        <w:spacing w:line="560" w:lineRule="exact"/>
        <w:ind w:firstLine="240" w:firstLineChars="100"/>
        <w:jc w:val="left"/>
        <w:rPr>
          <w:rFonts w:hint="eastAsia" w:hAnsi="宋体"/>
          <w:color w:val="FF0000"/>
          <w:sz w:val="24"/>
        </w:rPr>
      </w:pPr>
      <w:r>
        <w:rPr>
          <w:rFonts w:hint="eastAsia" w:ascii="Arial Narrow" w:hAnsi="Arial Narrow" w:cs="宋体"/>
          <w:color w:val="auto"/>
          <w:sz w:val="24"/>
        </w:rPr>
        <w:t>（6）</w:t>
      </w:r>
      <w:r>
        <w:rPr>
          <w:rFonts w:ascii="Arial Narrow" w:hAnsi="Arial Narrow" w:cs="宋体"/>
          <w:color w:val="auto"/>
          <w:sz w:val="24"/>
        </w:rPr>
        <w:t>做到及时发现并及时报告和积极配合有关部门处置"四防"或发生在区域内的刑事、治安案件现场。</w:t>
      </w:r>
      <w:r>
        <w:rPr>
          <w:rFonts w:ascii="Arial Narrow" w:hAnsi="Arial Narrow" w:cs="宋体"/>
          <w:color w:val="auto"/>
          <w:sz w:val="24"/>
        </w:rPr>
        <w:br w:type="textWrapping"/>
      </w:r>
      <w:r>
        <w:rPr>
          <w:rFonts w:ascii="Arial Narrow" w:hAnsi="Arial Narrow" w:cs="宋体"/>
          <w:color w:val="auto"/>
          <w:sz w:val="24"/>
        </w:rPr>
        <w:t>　</w:t>
      </w:r>
      <w:r>
        <w:rPr>
          <w:rFonts w:hint="eastAsia" w:ascii="Arial Narrow" w:hAnsi="Arial Narrow" w:cs="宋体"/>
          <w:color w:val="auto"/>
          <w:sz w:val="24"/>
        </w:rPr>
        <w:t>（7）</w:t>
      </w:r>
      <w:r>
        <w:rPr>
          <w:rFonts w:ascii="Arial Narrow" w:hAnsi="Arial Narrow" w:cs="宋体"/>
          <w:color w:val="auto"/>
          <w:sz w:val="24"/>
        </w:rPr>
        <w:t>把服务区域内的违法犯罪嫌疑人员扭送公安机关。</w:t>
      </w:r>
      <w:r>
        <w:rPr>
          <w:rFonts w:ascii="Arial Narrow" w:hAnsi="Arial Narrow" w:cs="宋体"/>
          <w:color w:val="auto"/>
          <w:sz w:val="24"/>
        </w:rPr>
        <w:br w:type="textWrapping"/>
      </w:r>
      <w:r>
        <w:rPr>
          <w:rFonts w:hint="eastAsia" w:ascii="Arial Narrow" w:hAnsi="Arial Narrow" w:cs="宋体"/>
          <w:b/>
          <w:color w:val="auto"/>
          <w:sz w:val="24"/>
        </w:rPr>
        <w:t xml:space="preserve">二、 </w:t>
      </w:r>
      <w:r>
        <w:rPr>
          <w:rFonts w:hAnsi="宋体"/>
          <w:b/>
          <w:color w:val="auto"/>
          <w:sz w:val="24"/>
        </w:rPr>
        <w:t>保安人员</w:t>
      </w:r>
      <w:r>
        <w:rPr>
          <w:rFonts w:hint="eastAsia" w:hAnsi="宋体"/>
          <w:b/>
          <w:color w:val="auto"/>
          <w:sz w:val="24"/>
        </w:rPr>
        <w:t>要求</w:t>
      </w:r>
      <w:r>
        <w:rPr>
          <w:rFonts w:hAnsi="宋体"/>
          <w:b/>
          <w:color w:val="auto"/>
          <w:sz w:val="24"/>
        </w:rPr>
        <w:t xml:space="preserve"> </w:t>
      </w:r>
      <w:r>
        <w:rPr>
          <w:rFonts w:hAnsi="宋体"/>
          <w:b/>
          <w:color w:val="auto"/>
          <w:sz w:val="24"/>
        </w:rPr>
        <w:br w:type="textWrapping"/>
      </w:r>
      <w:r>
        <w:rPr>
          <w:rFonts w:hint="eastAsia" w:hAnsi="宋体"/>
          <w:color w:val="auto"/>
          <w:sz w:val="24"/>
        </w:rPr>
        <w:t xml:space="preserve">   </w:t>
      </w:r>
      <w:r>
        <w:rPr>
          <w:rFonts w:hAnsi="宋体"/>
          <w:color w:val="auto"/>
          <w:sz w:val="24"/>
        </w:rPr>
        <w:t>1</w:t>
      </w:r>
      <w:r>
        <w:rPr>
          <w:rFonts w:hint="eastAsia" w:hAnsi="宋体"/>
          <w:color w:val="auto"/>
          <w:sz w:val="24"/>
        </w:rPr>
        <w:t>.</w:t>
      </w:r>
      <w:r>
        <w:rPr>
          <w:rFonts w:hAnsi="宋体"/>
          <w:color w:val="auto"/>
          <w:sz w:val="24"/>
        </w:rPr>
        <w:t>要加强政治业务学习，不准做违法违纪的事</w:t>
      </w:r>
      <w:r>
        <w:rPr>
          <w:rFonts w:hint="eastAsia" w:hAnsi="宋体"/>
          <w:color w:val="auto"/>
          <w:sz w:val="24"/>
        </w:rPr>
        <w:t>。</w:t>
      </w:r>
      <w:r>
        <w:rPr>
          <w:rFonts w:hAnsi="宋体"/>
          <w:color w:val="auto"/>
          <w:sz w:val="24"/>
        </w:rPr>
        <w:br w:type="textWrapping"/>
      </w:r>
      <w:r>
        <w:rPr>
          <w:rFonts w:hint="eastAsia" w:hAnsi="宋体"/>
          <w:color w:val="auto"/>
          <w:sz w:val="24"/>
        </w:rPr>
        <w:t xml:space="preserve">   </w:t>
      </w:r>
      <w:r>
        <w:rPr>
          <w:rFonts w:hAnsi="宋体"/>
          <w:color w:val="auto"/>
          <w:sz w:val="24"/>
        </w:rPr>
        <w:t>2</w:t>
      </w:r>
      <w:r>
        <w:rPr>
          <w:rFonts w:hint="eastAsia" w:hAnsi="宋体"/>
          <w:color w:val="auto"/>
          <w:sz w:val="24"/>
        </w:rPr>
        <w:t>.</w:t>
      </w:r>
      <w:r>
        <w:rPr>
          <w:rFonts w:hAnsi="宋体"/>
          <w:color w:val="auto"/>
          <w:sz w:val="24"/>
        </w:rPr>
        <w:t>要服从领导听从安排，不准搞自由主义</w:t>
      </w:r>
      <w:r>
        <w:rPr>
          <w:rFonts w:hint="eastAsia" w:hAnsi="宋体"/>
          <w:color w:val="auto"/>
          <w:sz w:val="24"/>
        </w:rPr>
        <w:t>。</w:t>
      </w:r>
      <w:r>
        <w:rPr>
          <w:rFonts w:hAnsi="宋体"/>
          <w:color w:val="auto"/>
          <w:sz w:val="24"/>
        </w:rPr>
        <w:t xml:space="preserve"> </w:t>
      </w:r>
      <w:r>
        <w:rPr>
          <w:rFonts w:hAnsi="宋体"/>
          <w:color w:val="auto"/>
          <w:sz w:val="24"/>
        </w:rPr>
        <w:br w:type="textWrapping"/>
      </w:r>
      <w:r>
        <w:rPr>
          <w:rFonts w:hint="eastAsia" w:hAnsi="宋体"/>
          <w:color w:val="auto"/>
          <w:sz w:val="24"/>
        </w:rPr>
        <w:t xml:space="preserve">   </w:t>
      </w:r>
      <w:r>
        <w:rPr>
          <w:rFonts w:hAnsi="宋体"/>
          <w:color w:val="auto"/>
          <w:sz w:val="24"/>
        </w:rPr>
        <w:t>3</w:t>
      </w:r>
      <w:r>
        <w:rPr>
          <w:rFonts w:hint="eastAsia" w:hAnsi="宋体"/>
          <w:color w:val="auto"/>
          <w:sz w:val="24"/>
        </w:rPr>
        <w:t>.</w:t>
      </w:r>
      <w:r>
        <w:rPr>
          <w:rFonts w:hAnsi="宋体"/>
          <w:color w:val="auto"/>
          <w:sz w:val="24"/>
        </w:rPr>
        <w:t>要加强组织纪律性，不准迟到早退无故旷工请假</w:t>
      </w:r>
      <w:r>
        <w:rPr>
          <w:rFonts w:hint="eastAsia" w:hAnsi="宋体"/>
          <w:color w:val="auto"/>
          <w:sz w:val="24"/>
        </w:rPr>
        <w:t>。</w:t>
      </w:r>
      <w:r>
        <w:rPr>
          <w:rFonts w:hAnsi="宋体"/>
          <w:color w:val="auto"/>
          <w:sz w:val="24"/>
        </w:rPr>
        <w:br w:type="textWrapping"/>
      </w:r>
      <w:r>
        <w:rPr>
          <w:rFonts w:hint="eastAsia" w:hAnsi="宋体"/>
          <w:color w:val="auto"/>
          <w:sz w:val="24"/>
        </w:rPr>
        <w:t xml:space="preserve">   </w:t>
      </w:r>
      <w:r>
        <w:rPr>
          <w:rFonts w:hAnsi="宋体"/>
          <w:color w:val="auto"/>
          <w:sz w:val="24"/>
        </w:rPr>
        <w:t>4</w:t>
      </w:r>
      <w:r>
        <w:rPr>
          <w:rFonts w:hint="eastAsia" w:hAnsi="宋体"/>
          <w:color w:val="auto"/>
          <w:sz w:val="24"/>
        </w:rPr>
        <w:t>.</w:t>
      </w:r>
      <w:r>
        <w:rPr>
          <w:rFonts w:hAnsi="宋体"/>
          <w:color w:val="auto"/>
          <w:sz w:val="24"/>
        </w:rPr>
        <w:t>要坚守工作岗位，不准擅离职守</w:t>
      </w:r>
      <w:r>
        <w:rPr>
          <w:rFonts w:hint="eastAsia" w:hAnsi="宋体"/>
          <w:color w:val="auto"/>
          <w:sz w:val="24"/>
        </w:rPr>
        <w:t>。</w:t>
      </w:r>
      <w:r>
        <w:rPr>
          <w:rFonts w:hAnsi="宋体"/>
          <w:color w:val="auto"/>
          <w:sz w:val="24"/>
        </w:rPr>
        <w:br w:type="textWrapping"/>
      </w:r>
      <w:r>
        <w:rPr>
          <w:rFonts w:hint="eastAsia" w:hAnsi="宋体"/>
          <w:color w:val="auto"/>
          <w:sz w:val="24"/>
        </w:rPr>
        <w:t xml:space="preserve">   </w:t>
      </w:r>
      <w:r>
        <w:rPr>
          <w:rFonts w:hAnsi="宋体"/>
          <w:color w:val="auto"/>
          <w:sz w:val="24"/>
        </w:rPr>
        <w:t>5</w:t>
      </w:r>
      <w:r>
        <w:rPr>
          <w:rFonts w:hint="eastAsia" w:hAnsi="宋体"/>
          <w:color w:val="auto"/>
          <w:sz w:val="24"/>
        </w:rPr>
        <w:t>.</w:t>
      </w:r>
      <w:r>
        <w:rPr>
          <w:rFonts w:hAnsi="宋体"/>
          <w:color w:val="auto"/>
          <w:sz w:val="24"/>
        </w:rPr>
        <w:t>要敢于</w:t>
      </w:r>
      <w:r>
        <w:rPr>
          <w:rFonts w:hint="eastAsia" w:hAnsi="宋体"/>
          <w:color w:val="auto"/>
          <w:sz w:val="24"/>
          <w:lang w:val="en-US" w:eastAsia="zh-CN"/>
        </w:rPr>
        <w:t>管理</w:t>
      </w:r>
      <w:r>
        <w:rPr>
          <w:rFonts w:hAnsi="宋体"/>
          <w:color w:val="auto"/>
          <w:sz w:val="24"/>
        </w:rPr>
        <w:t>，不要做老好人</w:t>
      </w:r>
      <w:r>
        <w:rPr>
          <w:rFonts w:hint="eastAsia" w:hAnsi="宋体"/>
          <w:color w:val="auto"/>
          <w:sz w:val="24"/>
        </w:rPr>
        <w:t>。</w:t>
      </w:r>
      <w:r>
        <w:rPr>
          <w:rFonts w:hAnsi="宋体"/>
          <w:color w:val="auto"/>
          <w:sz w:val="24"/>
        </w:rPr>
        <w:br w:type="textWrapping"/>
      </w:r>
      <w:r>
        <w:rPr>
          <w:rFonts w:hint="eastAsia" w:hAnsi="宋体"/>
          <w:color w:val="auto"/>
          <w:sz w:val="24"/>
        </w:rPr>
        <w:t xml:space="preserve">   </w:t>
      </w:r>
      <w:r>
        <w:rPr>
          <w:rFonts w:hint="eastAsia" w:hAnsi="宋体"/>
          <w:color w:val="auto"/>
          <w:sz w:val="24"/>
          <w:lang w:val="en-US" w:eastAsia="zh-CN"/>
        </w:rPr>
        <w:t>6</w:t>
      </w:r>
      <w:r>
        <w:rPr>
          <w:rFonts w:hint="eastAsia" w:hAnsi="宋体"/>
          <w:color w:val="auto"/>
          <w:sz w:val="24"/>
        </w:rPr>
        <w:t>.</w:t>
      </w:r>
      <w:r>
        <w:rPr>
          <w:rFonts w:hAnsi="宋体"/>
          <w:color w:val="auto"/>
          <w:sz w:val="24"/>
        </w:rPr>
        <w:t>要秉公执勤，不准徇私舞弊</w:t>
      </w:r>
      <w:r>
        <w:rPr>
          <w:rFonts w:hint="eastAsia" w:hAnsi="宋体"/>
          <w:color w:val="auto"/>
          <w:sz w:val="24"/>
        </w:rPr>
        <w:t>。</w:t>
      </w:r>
      <w:r>
        <w:rPr>
          <w:rFonts w:hAnsi="宋体"/>
          <w:color w:val="auto"/>
          <w:sz w:val="24"/>
        </w:rPr>
        <w:t xml:space="preserve"> </w:t>
      </w:r>
      <w:r>
        <w:rPr>
          <w:rFonts w:hAnsi="宋体"/>
          <w:color w:val="auto"/>
          <w:sz w:val="24"/>
        </w:rPr>
        <w:br w:type="textWrapping"/>
      </w:r>
      <w:r>
        <w:rPr>
          <w:rFonts w:hint="eastAsia" w:hAnsi="宋体"/>
          <w:color w:val="auto"/>
          <w:sz w:val="24"/>
        </w:rPr>
        <w:t xml:space="preserve">   </w:t>
      </w:r>
      <w:r>
        <w:rPr>
          <w:rFonts w:hint="eastAsia" w:hAnsi="宋体"/>
          <w:color w:val="auto"/>
          <w:sz w:val="24"/>
          <w:lang w:val="en-US" w:eastAsia="zh-CN"/>
        </w:rPr>
        <w:t>7</w:t>
      </w:r>
      <w:r>
        <w:rPr>
          <w:rFonts w:hint="eastAsia" w:hAnsi="宋体"/>
          <w:color w:val="auto"/>
          <w:sz w:val="24"/>
        </w:rPr>
        <w:t>.</w:t>
      </w:r>
      <w:r>
        <w:rPr>
          <w:rFonts w:hAnsi="宋体"/>
          <w:color w:val="auto"/>
          <w:sz w:val="24"/>
        </w:rPr>
        <w:t>要保守机密，不准泄漏</w:t>
      </w:r>
      <w:r>
        <w:rPr>
          <w:rFonts w:hint="eastAsia" w:hAnsi="宋体"/>
          <w:color w:val="auto"/>
          <w:sz w:val="24"/>
        </w:rPr>
        <w:t>单位</w:t>
      </w:r>
      <w:r>
        <w:rPr>
          <w:rFonts w:hAnsi="宋体"/>
          <w:color w:val="auto"/>
          <w:sz w:val="24"/>
        </w:rPr>
        <w:t>机密和他人隐私</w:t>
      </w:r>
      <w:r>
        <w:rPr>
          <w:rFonts w:hint="eastAsia" w:hAnsi="宋体"/>
          <w:color w:val="auto"/>
          <w:sz w:val="24"/>
        </w:rPr>
        <w:t>。</w:t>
      </w:r>
      <w:r>
        <w:rPr>
          <w:rFonts w:hAnsi="宋体"/>
          <w:color w:val="auto"/>
          <w:sz w:val="24"/>
        </w:rPr>
        <w:t xml:space="preserve"> </w:t>
      </w:r>
      <w:r>
        <w:rPr>
          <w:rFonts w:hAnsi="宋体"/>
          <w:color w:val="auto"/>
          <w:sz w:val="24"/>
        </w:rPr>
        <w:br w:type="textWrapping"/>
      </w:r>
      <w:r>
        <w:rPr>
          <w:rFonts w:hint="eastAsia" w:hAnsi="宋体"/>
          <w:color w:val="auto"/>
          <w:sz w:val="24"/>
        </w:rPr>
        <w:t xml:space="preserve">   </w:t>
      </w:r>
      <w:r>
        <w:rPr>
          <w:rFonts w:hint="eastAsia" w:hAnsi="宋体"/>
          <w:color w:val="auto"/>
          <w:sz w:val="24"/>
          <w:lang w:val="en-US" w:eastAsia="zh-CN"/>
        </w:rPr>
        <w:t>8</w:t>
      </w:r>
      <w:r>
        <w:rPr>
          <w:rFonts w:hint="eastAsia" w:hAnsi="宋体"/>
          <w:color w:val="auto"/>
          <w:sz w:val="24"/>
        </w:rPr>
        <w:t>.</w:t>
      </w:r>
      <w:r>
        <w:rPr>
          <w:rFonts w:hAnsi="宋体"/>
          <w:color w:val="auto"/>
          <w:sz w:val="24"/>
        </w:rPr>
        <w:t>要严格执行规</w:t>
      </w:r>
      <w:r>
        <w:rPr>
          <w:rFonts w:hint="eastAsia" w:hAnsi="宋体"/>
          <w:color w:val="auto"/>
          <w:sz w:val="24"/>
        </w:rPr>
        <w:t>章</w:t>
      </w:r>
      <w:r>
        <w:rPr>
          <w:rFonts w:hAnsi="宋体"/>
          <w:color w:val="auto"/>
          <w:sz w:val="24"/>
        </w:rPr>
        <w:t>制度，不准违章办事</w:t>
      </w:r>
      <w:r>
        <w:rPr>
          <w:rFonts w:hint="eastAsia" w:hAnsi="宋体"/>
          <w:color w:val="auto"/>
          <w:sz w:val="24"/>
          <w:lang w:eastAsia="zh-CN"/>
        </w:rPr>
        <w:t>，</w:t>
      </w:r>
      <w:r>
        <w:rPr>
          <w:rFonts w:hint="eastAsia" w:hAnsi="宋体"/>
          <w:color w:val="auto"/>
          <w:sz w:val="24"/>
          <w:lang w:val="en-US" w:eastAsia="zh-CN"/>
        </w:rPr>
        <w:t>饮酒后不得上岗</w:t>
      </w:r>
      <w:r>
        <w:rPr>
          <w:rFonts w:hint="eastAsia" w:hAnsi="宋体"/>
          <w:color w:val="auto"/>
          <w:sz w:val="24"/>
        </w:rPr>
        <w:t>。</w:t>
      </w:r>
      <w:r>
        <w:rPr>
          <w:rFonts w:hAnsi="宋体"/>
          <w:color w:val="auto"/>
          <w:sz w:val="24"/>
        </w:rPr>
        <w:br w:type="textWrapping"/>
      </w:r>
      <w:r>
        <w:rPr>
          <w:rFonts w:hint="eastAsia" w:hAnsi="宋体"/>
          <w:color w:val="auto"/>
          <w:sz w:val="24"/>
        </w:rPr>
        <w:t xml:space="preserve">   </w:t>
      </w:r>
      <w:r>
        <w:rPr>
          <w:rFonts w:hAnsi="宋体"/>
          <w:color w:val="auto"/>
          <w:sz w:val="24"/>
          <w:highlight w:val="none"/>
        </w:rPr>
        <w:t xml:space="preserve"> </w:t>
      </w:r>
    </w:p>
    <w:p>
      <w:pPr>
        <w:spacing w:line="560" w:lineRule="exact"/>
        <w:jc w:val="center"/>
        <w:rPr>
          <w:rFonts w:hint="eastAsia" w:ascii="黑体" w:hAnsi="黑体" w:eastAsia="黑体"/>
          <w:b/>
          <w:color w:val="auto"/>
          <w:sz w:val="32"/>
          <w:szCs w:val="32"/>
          <w:lang w:val="en-US" w:eastAsia="zh-CN"/>
        </w:rPr>
      </w:pPr>
      <w:r>
        <w:rPr>
          <w:rFonts w:hint="eastAsia" w:ascii="黑体" w:hAnsi="黑体" w:eastAsia="黑体"/>
          <w:b/>
          <w:color w:val="auto"/>
          <w:sz w:val="32"/>
          <w:szCs w:val="32"/>
          <w:lang w:val="en-US" w:eastAsia="zh-CN"/>
        </w:rPr>
        <w:t>第三部分 保安保洁考核方案</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color w:val="auto"/>
          <w:sz w:val="44"/>
          <w:szCs w:val="44"/>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保安保洁年度考核方案</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color w:val="auto"/>
          <w:sz w:val="28"/>
          <w:szCs w:val="28"/>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一、考核目的</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 确保乙方保安、保洁服务质量符合合同及甲方要求。</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规范乙方服务标准，提升</w:t>
      </w:r>
      <w:r>
        <w:rPr>
          <w:rFonts w:hint="eastAsia" w:ascii="仿宋" w:hAnsi="仿宋" w:eastAsia="仿宋" w:cs="仿宋"/>
          <w:color w:val="auto"/>
          <w:sz w:val="28"/>
          <w:szCs w:val="28"/>
          <w:lang w:eastAsia="zh-CN"/>
        </w:rPr>
        <w:t>服务区域</w:t>
      </w:r>
      <w:r>
        <w:rPr>
          <w:rFonts w:hint="eastAsia" w:ascii="仿宋" w:hAnsi="仿宋" w:eastAsia="仿宋" w:cs="仿宋"/>
          <w:color w:val="auto"/>
          <w:sz w:val="28"/>
          <w:szCs w:val="28"/>
        </w:rPr>
        <w:t>的管理水平。</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 建立科学、公平的考核机制，为服务费支付提供依据。</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二、考核原则</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 客观性：以事实数据为依据，避免主观偏差。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 全面性：涵盖安全、卫生、服务态度、应急响应等维度。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 可量化：关键指标明确评分标准，减少模糊表述。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 激励性：通过考核推动乙方持续改进服务品质。</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三、考核主体</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甲方考核小组：由甲方后勤部门及相关负责人组成。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四、考核周期</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每季度</w:t>
      </w:r>
      <w:r>
        <w:rPr>
          <w:rFonts w:hint="eastAsia" w:ascii="仿宋" w:hAnsi="仿宋" w:eastAsia="仿宋" w:cs="仿宋"/>
          <w:color w:val="auto"/>
          <w:sz w:val="28"/>
          <w:szCs w:val="28"/>
        </w:rPr>
        <w:t>抽检：每</w:t>
      </w:r>
      <w:r>
        <w:rPr>
          <w:rFonts w:hint="eastAsia" w:ascii="仿宋" w:hAnsi="仿宋" w:eastAsia="仿宋" w:cs="仿宋"/>
          <w:color w:val="auto"/>
          <w:sz w:val="28"/>
          <w:szCs w:val="28"/>
          <w:lang w:eastAsia="zh-CN"/>
        </w:rPr>
        <w:t>季度</w:t>
      </w:r>
      <w:r>
        <w:rPr>
          <w:rFonts w:hint="eastAsia" w:ascii="仿宋" w:hAnsi="仿宋" w:eastAsia="仿宋" w:cs="仿宋"/>
          <w:color w:val="auto"/>
          <w:sz w:val="28"/>
          <w:szCs w:val="28"/>
        </w:rPr>
        <w:t>随机抽查1次，</w:t>
      </w:r>
      <w:r>
        <w:rPr>
          <w:rFonts w:hint="eastAsia" w:ascii="仿宋" w:hAnsi="仿宋" w:eastAsia="仿宋" w:cs="仿宋"/>
          <w:color w:val="auto"/>
          <w:sz w:val="28"/>
          <w:szCs w:val="28"/>
          <w:lang w:eastAsia="zh-CN"/>
        </w:rPr>
        <w:t>量化打分，</w:t>
      </w:r>
      <w:r>
        <w:rPr>
          <w:rFonts w:hint="eastAsia" w:ascii="仿宋" w:hAnsi="仿宋" w:eastAsia="仿宋" w:cs="仿宋"/>
          <w:color w:val="auto"/>
          <w:sz w:val="28"/>
          <w:szCs w:val="28"/>
        </w:rPr>
        <w:t xml:space="preserve">即时反馈问题。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提出整改要求</w:t>
      </w:r>
      <w:r>
        <w:rPr>
          <w:rFonts w:hint="eastAsia" w:ascii="仿宋" w:hAnsi="仿宋" w:eastAsia="仿宋" w:cs="仿宋"/>
          <w:color w:val="auto"/>
          <w:sz w:val="28"/>
          <w:szCs w:val="28"/>
          <w:lang w:eastAsia="zh-CN"/>
        </w:rPr>
        <w:t>，具体时间不定</w:t>
      </w:r>
      <w:r>
        <w:rPr>
          <w:rFonts w:hint="eastAsia" w:ascii="仿宋" w:hAnsi="仿宋" w:eastAsia="仿宋" w:cs="仿宋"/>
          <w:color w:val="auto"/>
          <w:sz w:val="28"/>
          <w:szCs w:val="28"/>
        </w:rPr>
        <w:t xml:space="preserve">。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五、考核内容与评分标准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总分100分，附加分（5分），年度得分=</w:t>
      </w:r>
      <w:r>
        <w:rPr>
          <w:rFonts w:hint="eastAsia" w:ascii="仿宋" w:hAnsi="仿宋" w:eastAsia="仿宋" w:cs="仿宋"/>
          <w:color w:val="auto"/>
          <w:sz w:val="28"/>
          <w:szCs w:val="28"/>
          <w:lang w:eastAsia="zh-CN"/>
        </w:rPr>
        <w:t>每季度</w:t>
      </w:r>
      <w:r>
        <w:rPr>
          <w:rFonts w:hint="eastAsia" w:ascii="仿宋" w:hAnsi="仿宋" w:eastAsia="仿宋" w:cs="仿宋"/>
          <w:color w:val="auto"/>
          <w:sz w:val="28"/>
          <w:szCs w:val="28"/>
        </w:rPr>
        <w:t>平均分×</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0% + 年度总评×</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（一）保安服务考核（50分）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 岗位管理（15分）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考勤记录完整、无缺岗空岗现象（5分）；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交接班记录清晰（3分）；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24小时值班、巡逻到位（7分）。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安全管理（2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 xml:space="preserve">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消防设施检查/巡查记录完整</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 xml:space="preserve">监控设备正常运行（5分）；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突发事件响应及时</w:t>
      </w:r>
      <w:r>
        <w:rPr>
          <w:rFonts w:hint="eastAsia" w:ascii="仿宋" w:hAnsi="仿宋" w:eastAsia="仿宋" w:cs="仿宋"/>
          <w:color w:val="auto"/>
          <w:sz w:val="28"/>
          <w:szCs w:val="28"/>
          <w:lang w:eastAsia="zh-CN"/>
        </w:rPr>
        <w:t>、维持机关大院正常工作秩序</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0分）。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 服务规范（10分）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着装统一、礼仪规范（3分）；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对访客登记及车辆管理严谨（4分）；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服务态度良好（无不文明行为）（3分）。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隐患排查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定期检查安全隐患并整改（如消防通道堵塞、围墙破损等）。</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（二）保洁服务考核（</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 xml:space="preserve">0分）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 清洁质量（</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 xml:space="preserve">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公共区域（走</w:t>
      </w:r>
      <w:r>
        <w:rPr>
          <w:rFonts w:hint="eastAsia" w:ascii="仿宋" w:hAnsi="仿宋" w:eastAsia="仿宋" w:cs="仿宋"/>
          <w:color w:val="auto"/>
          <w:sz w:val="28"/>
          <w:szCs w:val="28"/>
          <w:highlight w:val="none"/>
        </w:rPr>
        <w:t>廊、电梯、卫生间等）每日清洁达标（</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 xml:space="preserve">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lang w:eastAsia="zh-CN"/>
        </w:rPr>
        <w:t>将</w:t>
      </w:r>
      <w:r>
        <w:rPr>
          <w:rFonts w:hint="eastAsia" w:ascii="仿宋" w:hAnsi="仿宋" w:eastAsia="仿宋" w:cs="仿宋"/>
          <w:color w:val="auto"/>
          <w:sz w:val="28"/>
          <w:szCs w:val="28"/>
          <w:highlight w:val="none"/>
        </w:rPr>
        <w:t>垃圾</w:t>
      </w:r>
      <w:r>
        <w:rPr>
          <w:rFonts w:hint="eastAsia" w:ascii="仿宋" w:hAnsi="仿宋" w:eastAsia="仿宋" w:cs="仿宋"/>
          <w:color w:val="auto"/>
          <w:sz w:val="28"/>
          <w:szCs w:val="28"/>
          <w:highlight w:val="none"/>
          <w:lang w:eastAsia="zh-CN"/>
        </w:rPr>
        <w:t>投放到</w:t>
      </w:r>
      <w:r>
        <w:rPr>
          <w:rFonts w:hint="eastAsia" w:ascii="仿宋" w:hAnsi="仿宋" w:eastAsia="仿宋" w:cs="仿宋"/>
          <w:color w:val="auto"/>
          <w:sz w:val="28"/>
          <w:szCs w:val="28"/>
          <w:highlight w:val="none"/>
          <w:lang w:val="en-US" w:eastAsia="zh-CN"/>
        </w:rPr>
        <w:t>指</w:t>
      </w:r>
      <w:r>
        <w:rPr>
          <w:rFonts w:hint="eastAsia" w:ascii="仿宋" w:hAnsi="仿宋" w:eastAsia="仿宋" w:cs="仿宋"/>
          <w:color w:val="auto"/>
          <w:sz w:val="28"/>
          <w:szCs w:val="28"/>
          <w:highlight w:val="none"/>
          <w:lang w:eastAsia="zh-CN"/>
        </w:rPr>
        <w:t>定地点</w:t>
      </w:r>
      <w:r>
        <w:rPr>
          <w:rFonts w:hint="eastAsia" w:ascii="仿宋" w:hAnsi="仿宋" w:eastAsia="仿宋" w:cs="仿宋"/>
          <w:color w:val="auto"/>
          <w:sz w:val="28"/>
          <w:szCs w:val="28"/>
        </w:rPr>
        <w:t xml:space="preserve">（5分）；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消杀工作符合要求（如鼠患、蚊虫控制）（5分）。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卫生保持（1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 xml:space="preserve">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环境整洁度长期保持良好，无脏乱差现象（</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 xml:space="preserve">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 应急处理（5分）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卫生死角快速清理（如</w:t>
      </w:r>
      <w:r>
        <w:rPr>
          <w:rFonts w:hint="eastAsia" w:ascii="仿宋" w:hAnsi="仿宋" w:eastAsia="仿宋" w:cs="仿宋"/>
          <w:color w:val="auto"/>
          <w:sz w:val="28"/>
          <w:szCs w:val="28"/>
          <w:lang w:eastAsia="zh-CN"/>
        </w:rPr>
        <w:t>杂物</w:t>
      </w:r>
      <w:r>
        <w:rPr>
          <w:rFonts w:hint="eastAsia" w:ascii="仿宋" w:hAnsi="仿宋" w:eastAsia="仿宋" w:cs="仿宋"/>
          <w:color w:val="auto"/>
          <w:sz w:val="28"/>
          <w:szCs w:val="28"/>
        </w:rPr>
        <w:t>、漏水等）。</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（三）附加分项（5分）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 主动提出合理化建议被采纳（2分）；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 在重大活动/节假日保障中表现突出（2分）；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 获得甲方表扬或表彰（1分）。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仿宋" w:hAnsi="仿宋" w:eastAsia="仿宋" w:cs="仿宋"/>
          <w:color w:val="auto"/>
          <w:sz w:val="28"/>
          <w:szCs w:val="28"/>
        </w:rPr>
        <w:t xml:space="preserve"> </w:t>
      </w:r>
      <w:r>
        <w:rPr>
          <w:rFonts w:hint="eastAsia" w:ascii="黑体" w:hAnsi="黑体" w:eastAsia="黑体" w:cs="黑体"/>
          <w:color w:val="auto"/>
          <w:sz w:val="28"/>
          <w:szCs w:val="28"/>
        </w:rPr>
        <w:t>六、考核流程</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 自查自评：乙方每月</w:t>
      </w:r>
      <w:r>
        <w:rPr>
          <w:rFonts w:hint="eastAsia" w:ascii="仿宋" w:hAnsi="仿宋" w:eastAsia="仿宋" w:cs="仿宋"/>
          <w:color w:val="auto"/>
          <w:sz w:val="28"/>
          <w:szCs w:val="28"/>
          <w:lang w:eastAsia="zh-CN"/>
        </w:rPr>
        <w:t>自查自评一次，每季度向甲方</w:t>
      </w:r>
      <w:r>
        <w:rPr>
          <w:rFonts w:hint="eastAsia" w:ascii="仿宋" w:hAnsi="仿宋" w:eastAsia="仿宋" w:cs="仿宋"/>
          <w:color w:val="auto"/>
          <w:sz w:val="28"/>
          <w:szCs w:val="28"/>
        </w:rPr>
        <w:t xml:space="preserve">提交自查报告。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甲方检查：</w:t>
      </w:r>
      <w:r>
        <w:rPr>
          <w:rFonts w:hint="eastAsia" w:ascii="仿宋" w:hAnsi="仿宋" w:eastAsia="仿宋" w:cs="仿宋"/>
          <w:color w:val="auto"/>
          <w:sz w:val="28"/>
          <w:szCs w:val="28"/>
          <w:lang w:eastAsia="zh-CN"/>
        </w:rPr>
        <w:t>甲方每季度</w:t>
      </w:r>
      <w:r>
        <w:rPr>
          <w:rFonts w:hint="eastAsia" w:ascii="仿宋" w:hAnsi="仿宋" w:eastAsia="仿宋" w:cs="仿宋"/>
          <w:color w:val="auto"/>
          <w:sz w:val="28"/>
          <w:szCs w:val="28"/>
        </w:rPr>
        <w:t xml:space="preserve">通过现场抽检、监控回查、客户访谈等方式评分。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 反馈整改：针对不合格项，乙方需在3个工作日内提交整改方案。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 年度评审：结合全年月度得分及重大事件评估，核定年度等级。</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 七、考核结果应用</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年度得分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考核等级</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 xml:space="preserve">处理措施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 90分及以上  优秀</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100%支付物业费用</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续签合同。</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 80</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89分  良好</w:t>
      </w:r>
      <w:r>
        <w:rPr>
          <w:rFonts w:hint="eastAsia" w:ascii="仿宋" w:hAnsi="仿宋" w:eastAsia="仿宋" w:cs="仿宋"/>
          <w:color w:val="auto"/>
          <w:sz w:val="28"/>
          <w:szCs w:val="28"/>
          <w:lang w:eastAsia="zh-CN"/>
        </w:rPr>
        <w:t>，每个百分点，扣除物业费</w:t>
      </w:r>
      <w:r>
        <w:rPr>
          <w:rFonts w:hint="eastAsia" w:ascii="仿宋" w:hAnsi="仿宋" w:eastAsia="仿宋" w:cs="仿宋"/>
          <w:color w:val="auto"/>
          <w:sz w:val="28"/>
          <w:szCs w:val="28"/>
          <w:lang w:val="en-US" w:eastAsia="zh-CN"/>
        </w:rPr>
        <w:t>1000元。</w:t>
      </w:r>
    </w:p>
    <w:p>
      <w:pPr>
        <w:keepNext w:val="0"/>
        <w:keepLines w:val="0"/>
        <w:pageBreakBefore w:val="0"/>
        <w:widowControl w:val="0"/>
        <w:kinsoku/>
        <w:wordWrap/>
        <w:overflowPunct/>
        <w:topLinePunct w:val="0"/>
        <w:autoSpaceDE/>
        <w:autoSpaceDN/>
        <w:bidi w:val="0"/>
        <w:adjustRightInd/>
        <w:snapToGrid/>
        <w:spacing w:line="420" w:lineRule="exact"/>
        <w:ind w:firstLine="840" w:firstLineChars="3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80分以下，经整改后，仍不达标，解除并终止合同。</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仿宋" w:hAnsi="仿宋" w:eastAsia="仿宋" w:cs="仿宋"/>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 八、争议处理</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 若乙方对考核结果有异议，应在收到通知5个工作日内向甲方提交申诉。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甲方成立临时仲裁小组（含法律顾问）复核结果，3个工作日内出具最终意见。</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黑体" w:hAnsi="黑体" w:eastAsia="黑体" w:cs="黑体"/>
          <w:color w:val="auto"/>
          <w:sz w:val="28"/>
          <w:szCs w:val="28"/>
        </w:rPr>
      </w:pPr>
      <w:r>
        <w:rPr>
          <w:rFonts w:hint="eastAsia" w:ascii="黑体" w:hAnsi="黑体" w:eastAsia="黑体" w:cs="黑体"/>
          <w:color w:val="auto"/>
          <w:sz w:val="28"/>
          <w:szCs w:val="28"/>
        </w:rPr>
        <w:t>九、附则</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 本方案自</w:t>
      </w:r>
      <w:r>
        <w:rPr>
          <w:rFonts w:hint="eastAsia" w:ascii="仿宋" w:hAnsi="仿宋" w:eastAsia="仿宋" w:cs="仿宋"/>
          <w:color w:val="auto"/>
          <w:sz w:val="28"/>
          <w:szCs w:val="28"/>
          <w:lang w:eastAsia="zh-CN"/>
        </w:rPr>
        <w:t>合同</w:t>
      </w:r>
      <w:r>
        <w:rPr>
          <w:rFonts w:hint="eastAsia" w:ascii="仿宋" w:hAnsi="仿宋" w:eastAsia="仿宋" w:cs="仿宋"/>
          <w:color w:val="auto"/>
          <w:sz w:val="28"/>
          <w:szCs w:val="28"/>
        </w:rPr>
        <w:t xml:space="preserve">签署之日起生效，解释权归甲方所有。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 未尽事宜参照《物业服务合同》相关条款执行。 </w:t>
      </w:r>
    </w:p>
    <w:p>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3.具体考核事宜，甲方可与乙方协商进行调整，甲方负责解释实施。</w:t>
      </w:r>
    </w:p>
    <w:p>
      <w:pPr>
        <w:spacing w:line="560" w:lineRule="exact"/>
        <w:ind w:firstLine="240" w:firstLineChars="100"/>
        <w:rPr>
          <w:rFonts w:hint="default" w:hAnsi="宋体"/>
          <w:color w:val="auto"/>
          <w:sz w:val="24"/>
          <w:lang w:val="en-US" w:eastAsia="zh-CN"/>
        </w:rPr>
      </w:pPr>
    </w:p>
    <w:bookmarkEnd w:id="209"/>
    <w:bookmarkEnd w:id="210"/>
    <w:bookmarkEnd w:id="211"/>
    <w:p>
      <w:pPr>
        <w:pStyle w:val="3"/>
        <w:keepNext w:val="0"/>
        <w:keepLines/>
        <w:pageBreakBefore/>
        <w:widowControl w:val="0"/>
        <w:shd w:val="clear"/>
        <w:topLinePunct w:val="0"/>
        <w:bidi w:val="0"/>
        <w:spacing w:line="360" w:lineRule="auto"/>
        <w:jc w:val="center"/>
        <w:rPr>
          <w:rFonts w:hint="eastAsia" w:ascii="仿宋" w:hAnsi="仿宋" w:eastAsia="仿宋" w:cs="仿宋"/>
          <w:b/>
          <w:bCs/>
          <w:spacing w:val="0"/>
          <w:w w:val="100"/>
          <w:position w:val="0"/>
          <w:sz w:val="32"/>
          <w:szCs w:val="32"/>
          <w:lang w:val="en-US" w:eastAsia="zh-CN"/>
        </w:rPr>
      </w:pPr>
      <w:r>
        <w:rPr>
          <w:rFonts w:hint="eastAsia" w:ascii="仿宋" w:hAnsi="仿宋" w:eastAsia="仿宋" w:cs="仿宋"/>
          <w:b/>
          <w:bCs/>
          <w:spacing w:val="0"/>
          <w:w w:val="100"/>
          <w:position w:val="0"/>
          <w:sz w:val="32"/>
          <w:szCs w:val="32"/>
          <w:lang w:val="en-US" w:eastAsia="zh-CN"/>
        </w:rPr>
        <w:t>竞争性磋商响应文件格式</w:t>
      </w:r>
      <w:bookmarkEnd w:id="191"/>
      <w:bookmarkEnd w:id="201"/>
      <w:bookmarkEnd w:id="202"/>
    </w:p>
    <w:bookmarkEnd w:id="192"/>
    <w:bookmarkEnd w:id="193"/>
    <w:bookmarkEnd w:id="194"/>
    <w:bookmarkEnd w:id="195"/>
    <w:bookmarkEnd w:id="196"/>
    <w:bookmarkEnd w:id="197"/>
    <w:p>
      <w:pPr>
        <w:tabs>
          <w:tab w:val="right" w:pos="9071"/>
        </w:tabs>
        <w:spacing w:line="360" w:lineRule="auto"/>
        <w:jc w:val="left"/>
        <w:rPr>
          <w:rFonts w:hint="eastAsia" w:hAnsi="宋体"/>
          <w:b/>
          <w:sz w:val="28"/>
          <w:szCs w:val="28"/>
        </w:rPr>
      </w:pPr>
    </w:p>
    <w:p>
      <w:pPr>
        <w:tabs>
          <w:tab w:val="right" w:pos="9071"/>
        </w:tabs>
        <w:spacing w:line="360" w:lineRule="auto"/>
        <w:jc w:val="left"/>
        <w:rPr>
          <w:rFonts w:hint="eastAsia" w:ascii="仿宋" w:hAnsi="仿宋" w:eastAsia="仿宋" w:cs="仿宋"/>
          <w:b/>
          <w:bCs w:val="0"/>
          <w:color w:val="000000" w:themeColor="text1"/>
          <w:spacing w:val="0"/>
          <w:w w:val="100"/>
          <w:position w:val="0"/>
          <w:sz w:val="48"/>
          <w:szCs w:val="48"/>
          <w:highlight w:val="none"/>
          <w:lang w:val="en-US" w:eastAsia="zh-CN"/>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项目编号：</w:t>
      </w:r>
      <w:r>
        <w:rPr>
          <w:rFonts w:hint="eastAsia" w:hAnsi="宋体"/>
          <w:b/>
          <w:color w:val="000000" w:themeColor="text1"/>
          <w:sz w:val="28"/>
          <w:szCs w:val="28"/>
          <w:highlight w:val="none"/>
          <w:lang w:eastAsia="zh-CN"/>
          <w14:textFill>
            <w14:solidFill>
              <w14:schemeClr w14:val="tx1"/>
            </w14:solidFill>
          </w14:textFill>
        </w:rPr>
        <w:t>LGZBZX2026磋-03</w:t>
      </w:r>
    </w:p>
    <w:p>
      <w:pPr>
        <w:pStyle w:val="21"/>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600" w:lineRule="auto"/>
        <w:ind w:left="0" w:right="0"/>
        <w:jc w:val="center"/>
        <w:textAlignment w:val="auto"/>
        <w:rPr>
          <w:rFonts w:hint="eastAsia" w:ascii="仿宋" w:hAnsi="仿宋" w:eastAsia="仿宋" w:cs="仿宋"/>
          <w:b/>
          <w:bCs w:val="0"/>
          <w:color w:val="auto"/>
          <w:spacing w:val="0"/>
          <w:w w:val="100"/>
          <w:position w:val="0"/>
          <w:sz w:val="48"/>
          <w:szCs w:val="4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outlineLvl w:val="9"/>
        <w:rPr>
          <w:rFonts w:hint="eastAsia" w:hAnsi="宋体"/>
          <w:b/>
          <w:sz w:val="48"/>
          <w:szCs w:val="48"/>
          <w:highlight w:val="none"/>
          <w:u w:val="single"/>
          <w:lang w:eastAsia="zh-CN"/>
        </w:rPr>
      </w:pPr>
      <w:r>
        <w:rPr>
          <w:rFonts w:hint="eastAsia" w:hAnsi="宋体"/>
          <w:b/>
          <w:sz w:val="48"/>
          <w:szCs w:val="48"/>
          <w:highlight w:val="none"/>
          <w:u w:val="single"/>
          <w:lang w:eastAsia="zh-CN"/>
        </w:rPr>
        <w:t>岚皋县政府文化广场4号楼2026至2029年物业及电梯代管项目</w:t>
      </w:r>
    </w:p>
    <w:p>
      <w:pPr>
        <w:pStyle w:val="21"/>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b/>
          <w:bCs w:val="0"/>
          <w:color w:val="auto"/>
          <w:spacing w:val="0"/>
          <w:w w:val="100"/>
          <w:position w:val="0"/>
          <w:sz w:val="48"/>
          <w:szCs w:val="48"/>
          <w:lang w:val="en-US" w:eastAsia="zh-CN"/>
        </w:rPr>
      </w:pPr>
    </w:p>
    <w:p>
      <w:pPr>
        <w:pStyle w:val="21"/>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600" w:lineRule="auto"/>
        <w:ind w:left="0" w:right="0"/>
        <w:jc w:val="both"/>
        <w:textAlignment w:val="auto"/>
        <w:rPr>
          <w:rFonts w:hint="eastAsia" w:ascii="仿宋" w:hAnsi="仿宋" w:eastAsia="仿宋" w:cs="仿宋"/>
          <w:b/>
          <w:bCs w:val="0"/>
          <w:color w:val="auto"/>
          <w:spacing w:val="0"/>
          <w:w w:val="100"/>
          <w:position w:val="0"/>
          <w:sz w:val="48"/>
          <w:szCs w:val="48"/>
          <w:lang w:val="en-US" w:eastAsia="zh-CN"/>
        </w:rPr>
      </w:pPr>
    </w:p>
    <w:p>
      <w:pPr>
        <w:pStyle w:val="21"/>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600" w:lineRule="auto"/>
        <w:ind w:left="0" w:right="0"/>
        <w:jc w:val="center"/>
        <w:textAlignment w:val="auto"/>
        <w:rPr>
          <w:rFonts w:hint="eastAsia" w:ascii="仿宋" w:hAnsi="仿宋" w:eastAsia="仿宋" w:cs="仿宋"/>
          <w:b/>
          <w:bCs w:val="0"/>
          <w:color w:val="auto"/>
          <w:spacing w:val="0"/>
          <w:w w:val="100"/>
          <w:position w:val="0"/>
          <w:sz w:val="48"/>
          <w:szCs w:val="48"/>
          <w:lang w:val="en-US" w:eastAsia="zh-CN"/>
        </w:rPr>
      </w:pPr>
      <w:r>
        <w:rPr>
          <w:rFonts w:hint="eastAsia" w:ascii="仿宋" w:hAnsi="仿宋" w:eastAsia="仿宋" w:cs="仿宋"/>
          <w:b/>
          <w:bCs w:val="0"/>
          <w:color w:val="auto"/>
          <w:spacing w:val="0"/>
          <w:w w:val="100"/>
          <w:position w:val="0"/>
          <w:sz w:val="48"/>
          <w:szCs w:val="48"/>
          <w:lang w:val="en-US" w:eastAsia="zh-CN"/>
        </w:rPr>
        <w:t>磋商响应文件</w:t>
      </w:r>
    </w:p>
    <w:p>
      <w:pPr>
        <w:pStyle w:val="21"/>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600" w:lineRule="auto"/>
        <w:ind w:left="0" w:right="0"/>
        <w:jc w:val="both"/>
        <w:textAlignment w:val="auto"/>
        <w:rPr>
          <w:rFonts w:hint="eastAsia" w:ascii="仿宋" w:hAnsi="仿宋" w:eastAsia="仿宋" w:cs="仿宋"/>
          <w:b/>
          <w:bCs w:val="0"/>
          <w:color w:val="auto"/>
          <w:spacing w:val="0"/>
          <w:w w:val="100"/>
          <w:position w:val="0"/>
          <w:sz w:val="48"/>
          <w:szCs w:val="48"/>
          <w:lang w:val="en-US" w:eastAsia="zh-CN"/>
        </w:rPr>
      </w:pPr>
    </w:p>
    <w:p>
      <w:pPr>
        <w:keepNext w:val="0"/>
        <w:keepLines w:val="0"/>
        <w:pageBreakBefore w:val="0"/>
        <w:widowControl w:val="0"/>
        <w:shd w:val="clear"/>
        <w:kinsoku/>
        <w:wordWrap/>
        <w:overflowPunct/>
        <w:topLinePunct w:val="0"/>
        <w:autoSpaceDE/>
        <w:autoSpaceDN/>
        <w:bidi w:val="0"/>
        <w:spacing w:line="600" w:lineRule="auto"/>
        <w:ind w:firstLine="1205" w:firstLineChars="500"/>
        <w:textAlignment w:val="auto"/>
        <w:outlineLvl w:val="9"/>
        <w:rPr>
          <w:rFonts w:hint="eastAsia" w:asciiTheme="minorEastAsia" w:hAnsiTheme="minorEastAsia" w:eastAsiaTheme="minorEastAsia" w:cstheme="minorEastAsia"/>
          <w:b/>
          <w:bCs/>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lang w:eastAsia="zh-CN"/>
        </w:rPr>
        <w:t>供应商</w:t>
      </w:r>
      <w:r>
        <w:rPr>
          <w:rFonts w:hint="eastAsia" w:asciiTheme="minorEastAsia" w:hAnsiTheme="minorEastAsia" w:eastAsiaTheme="minorEastAsia" w:cstheme="minorEastAsia"/>
          <w:b/>
          <w:bCs/>
          <w:color w:val="auto"/>
          <w:spacing w:val="0"/>
          <w:w w:val="100"/>
          <w:position w:val="0"/>
          <w:sz w:val="24"/>
          <w:szCs w:val="24"/>
        </w:rPr>
        <w:t>（盖章）</w:t>
      </w:r>
      <w:r>
        <w:rPr>
          <w:rFonts w:hint="eastAsia" w:asciiTheme="minorEastAsia" w:hAnsiTheme="minorEastAsia" w:eastAsiaTheme="minorEastAsia" w:cstheme="minorEastAsia"/>
          <w:b/>
          <w:color w:val="auto"/>
          <w:spacing w:val="0"/>
          <w:w w:val="100"/>
          <w:position w:val="0"/>
          <w:sz w:val="24"/>
          <w:szCs w:val="24"/>
        </w:rPr>
        <w:t>：</w:t>
      </w:r>
      <w:r>
        <w:rPr>
          <w:rFonts w:hint="eastAsia" w:asciiTheme="minorEastAsia" w:hAnsiTheme="minorEastAsia" w:eastAsiaTheme="minorEastAsia" w:cstheme="minorEastAsia"/>
          <w:color w:val="auto"/>
          <w:spacing w:val="0"/>
          <w:w w:val="100"/>
          <w:position w:val="0"/>
          <w:sz w:val="24"/>
          <w:szCs w:val="24"/>
          <w:u w:val="single"/>
        </w:rPr>
        <w:t xml:space="preserve">               </w:t>
      </w:r>
      <w:r>
        <w:rPr>
          <w:rFonts w:hint="eastAsia" w:asciiTheme="minorEastAsia" w:hAnsiTheme="minorEastAsia" w:eastAsiaTheme="minorEastAsia" w:cstheme="minorEastAsia"/>
          <w:color w:val="auto"/>
          <w:spacing w:val="0"/>
          <w:w w:val="100"/>
          <w:position w:val="0"/>
          <w:sz w:val="24"/>
          <w:szCs w:val="24"/>
          <w:u w:val="single"/>
          <w:lang w:val="en-US" w:eastAsia="zh-CN"/>
        </w:rPr>
        <w:t xml:space="preserve">                </w:t>
      </w:r>
      <w:r>
        <w:rPr>
          <w:rFonts w:hint="eastAsia" w:asciiTheme="minorEastAsia" w:hAnsiTheme="minorEastAsia" w:eastAsiaTheme="minorEastAsia" w:cstheme="minorEastAsia"/>
          <w:color w:val="auto"/>
          <w:spacing w:val="0"/>
          <w:w w:val="100"/>
          <w:position w:val="0"/>
          <w:sz w:val="24"/>
          <w:szCs w:val="24"/>
          <w:u w:val="single"/>
        </w:rPr>
        <w:t xml:space="preserve">   </w:t>
      </w:r>
      <w:r>
        <w:rPr>
          <w:rFonts w:hint="eastAsia" w:asciiTheme="minorEastAsia" w:hAnsiTheme="minorEastAsia" w:eastAsiaTheme="minorEastAsia" w:cstheme="minorEastAsia"/>
          <w:color w:val="auto"/>
          <w:spacing w:val="0"/>
          <w:w w:val="100"/>
          <w:position w:val="0"/>
          <w:sz w:val="24"/>
          <w:szCs w:val="24"/>
          <w:u w:val="single"/>
          <w:lang w:val="en-US" w:eastAsia="zh-CN"/>
        </w:rPr>
        <w:t xml:space="preserve">  </w:t>
      </w:r>
      <w:r>
        <w:rPr>
          <w:rFonts w:hint="eastAsia" w:asciiTheme="minorEastAsia" w:hAnsiTheme="minorEastAsia" w:eastAsiaTheme="minorEastAsia" w:cstheme="minorEastAsia"/>
          <w:color w:val="auto"/>
          <w:spacing w:val="0"/>
          <w:w w:val="100"/>
          <w:position w:val="0"/>
          <w:sz w:val="24"/>
          <w:szCs w:val="24"/>
          <w:u w:val="single"/>
        </w:rPr>
        <w:t xml:space="preserve">    </w:t>
      </w: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5" w:firstLineChars="500"/>
        <w:textAlignment w:val="auto"/>
        <w:outlineLvl w:val="9"/>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bCs/>
          <w:color w:val="auto"/>
          <w:spacing w:val="0"/>
          <w:w w:val="100"/>
          <w:position w:val="0"/>
          <w:sz w:val="24"/>
          <w:szCs w:val="24"/>
        </w:rPr>
        <w:t>法人或委托人（签字或盖章）：</w:t>
      </w:r>
      <w:r>
        <w:rPr>
          <w:rFonts w:hint="eastAsia" w:asciiTheme="minorEastAsia" w:hAnsiTheme="minorEastAsia" w:eastAsiaTheme="minorEastAsia" w:cstheme="minorEastAsia"/>
          <w:color w:val="auto"/>
          <w:spacing w:val="0"/>
          <w:w w:val="100"/>
          <w:position w:val="0"/>
          <w:sz w:val="24"/>
          <w:szCs w:val="24"/>
          <w:u w:val="single"/>
        </w:rPr>
        <w:t xml:space="preserve">     </w:t>
      </w:r>
      <w:r>
        <w:rPr>
          <w:rFonts w:hint="eastAsia" w:asciiTheme="minorEastAsia" w:hAnsiTheme="minorEastAsia" w:eastAsiaTheme="minorEastAsia" w:cstheme="minorEastAsia"/>
          <w:color w:val="auto"/>
          <w:spacing w:val="0"/>
          <w:w w:val="100"/>
          <w:position w:val="0"/>
          <w:sz w:val="24"/>
          <w:szCs w:val="24"/>
          <w:u w:val="single"/>
          <w:lang w:val="en-US" w:eastAsia="zh-CN"/>
        </w:rPr>
        <w:t xml:space="preserve"> </w:t>
      </w:r>
      <w:r>
        <w:rPr>
          <w:rFonts w:hint="eastAsia" w:asciiTheme="minorEastAsia" w:hAnsiTheme="minorEastAsia" w:eastAsiaTheme="minorEastAsia" w:cstheme="minorEastAsia"/>
          <w:color w:val="auto"/>
          <w:spacing w:val="0"/>
          <w:w w:val="100"/>
          <w:position w:val="0"/>
          <w:sz w:val="24"/>
          <w:szCs w:val="24"/>
          <w:u w:val="single"/>
        </w:rPr>
        <w:t xml:space="preserve"> </w:t>
      </w:r>
      <w:r>
        <w:rPr>
          <w:rFonts w:hint="eastAsia" w:asciiTheme="minorEastAsia" w:hAnsiTheme="minorEastAsia" w:eastAsiaTheme="minorEastAsia" w:cstheme="minorEastAsia"/>
          <w:color w:val="auto"/>
          <w:spacing w:val="0"/>
          <w:w w:val="100"/>
          <w:position w:val="0"/>
          <w:sz w:val="24"/>
          <w:szCs w:val="24"/>
          <w:u w:val="single"/>
          <w:lang w:val="en-US" w:eastAsia="zh-CN"/>
        </w:rPr>
        <w:t xml:space="preserve">                </w:t>
      </w:r>
      <w:r>
        <w:rPr>
          <w:rFonts w:hint="eastAsia" w:asciiTheme="minorEastAsia" w:hAnsiTheme="minorEastAsia" w:eastAsiaTheme="minorEastAsia" w:cstheme="minorEastAsia"/>
          <w:color w:val="auto"/>
          <w:spacing w:val="0"/>
          <w:w w:val="100"/>
          <w:position w:val="0"/>
          <w:sz w:val="24"/>
          <w:szCs w:val="24"/>
          <w:u w:val="single"/>
        </w:rPr>
        <w:t xml:space="preserve">     </w:t>
      </w: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5"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r>
        <w:rPr>
          <w:rFonts w:hint="eastAsia" w:asciiTheme="minorEastAsia" w:hAnsiTheme="minorEastAsia" w:eastAsiaTheme="minorEastAsia" w:cstheme="minorEastAsia"/>
          <w:b/>
          <w:color w:val="auto"/>
          <w:spacing w:val="0"/>
          <w:w w:val="100"/>
          <w:position w:val="0"/>
          <w:sz w:val="24"/>
          <w:szCs w:val="24"/>
        </w:rPr>
        <w:t>日    期</w:t>
      </w:r>
      <w:r>
        <w:rPr>
          <w:rFonts w:hint="eastAsia" w:asciiTheme="minorEastAsia" w:hAnsiTheme="minorEastAsia" w:eastAsiaTheme="minorEastAsia" w:cstheme="minorEastAsia"/>
          <w:color w:val="auto"/>
          <w:spacing w:val="0"/>
          <w:w w:val="100"/>
          <w:position w:val="0"/>
          <w:sz w:val="24"/>
          <w:szCs w:val="24"/>
        </w:rPr>
        <w:t>：</w:t>
      </w:r>
      <w:r>
        <w:rPr>
          <w:rFonts w:hint="eastAsia" w:asciiTheme="minorEastAsia" w:hAnsiTheme="minorEastAsia" w:eastAsiaTheme="minorEastAsia" w:cstheme="minorEastAsia"/>
          <w:color w:val="auto"/>
          <w:spacing w:val="0"/>
          <w:w w:val="100"/>
          <w:position w:val="0"/>
          <w:sz w:val="24"/>
          <w:szCs w:val="24"/>
          <w:u w:val="single"/>
          <w:lang w:val="en-US" w:eastAsia="zh-CN"/>
        </w:rPr>
        <w:t xml:space="preserve">                                     </w:t>
      </w: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eastAsia" w:asciiTheme="minorEastAsia" w:hAnsiTheme="minorEastAsia" w:eastAsiaTheme="minorEastAsia" w:cstheme="minorEastAsia"/>
          <w:color w:val="auto"/>
          <w:spacing w:val="0"/>
          <w:w w:val="100"/>
          <w:position w:val="0"/>
          <w:sz w:val="24"/>
          <w:szCs w:val="24"/>
          <w:u w:val="single"/>
          <w:lang w:val="en-US" w:eastAsia="zh-CN"/>
        </w:rPr>
      </w:pPr>
    </w:p>
    <w:p>
      <w:pPr>
        <w:keepNext w:val="0"/>
        <w:keepLines w:val="0"/>
        <w:pageBreakBefore w:val="0"/>
        <w:widowControl w:val="0"/>
        <w:shd w:val="clear"/>
        <w:kinsoku/>
        <w:wordWrap/>
        <w:overflowPunct/>
        <w:topLinePunct w:val="0"/>
        <w:autoSpaceDE/>
        <w:autoSpaceDN/>
        <w:bidi w:val="0"/>
        <w:adjustRightInd w:val="0"/>
        <w:snapToGrid w:val="0"/>
        <w:spacing w:line="600" w:lineRule="auto"/>
        <w:ind w:firstLine="1200" w:firstLineChars="500"/>
        <w:textAlignment w:val="auto"/>
        <w:outlineLvl w:val="9"/>
        <w:rPr>
          <w:rFonts w:hint="default" w:asciiTheme="minorEastAsia" w:hAnsiTheme="minorEastAsia" w:eastAsiaTheme="minorEastAsia" w:cstheme="minorEastAsia"/>
          <w:color w:val="auto"/>
          <w:spacing w:val="0"/>
          <w:w w:val="100"/>
          <w:position w:val="0"/>
          <w:sz w:val="24"/>
          <w:szCs w:val="24"/>
          <w:u w:val="single"/>
          <w:lang w:val="en-US" w:eastAsia="zh-CN"/>
        </w:rPr>
      </w:pPr>
    </w:p>
    <w:p>
      <w:pPr>
        <w:widowControl w:val="0"/>
        <w:topLinePunct w:val="0"/>
        <w:bidi w:val="0"/>
        <w:spacing w:line="600" w:lineRule="auto"/>
        <w:ind w:firstLine="3975" w:firstLineChars="9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44"/>
          <w:szCs w:val="44"/>
        </w:rPr>
        <w:t>目</w:t>
      </w:r>
      <w:r>
        <w:rPr>
          <w:rFonts w:hint="eastAsia" w:asciiTheme="minorEastAsia" w:hAnsiTheme="minorEastAsia" w:eastAsiaTheme="minorEastAsia" w:cstheme="minorEastAsia"/>
          <w:b/>
          <w:color w:val="000000"/>
          <w:sz w:val="44"/>
          <w:szCs w:val="44"/>
        </w:rPr>
        <w:tab/>
      </w:r>
      <w:r>
        <w:rPr>
          <w:rFonts w:hint="eastAsia" w:asciiTheme="minorEastAsia" w:hAnsiTheme="minorEastAsia" w:eastAsiaTheme="minorEastAsia" w:cstheme="minorEastAsia"/>
          <w:b/>
          <w:color w:val="000000"/>
          <w:sz w:val="44"/>
          <w:szCs w:val="44"/>
        </w:rPr>
        <w:t>录</w:t>
      </w:r>
    </w:p>
    <w:p>
      <w:pPr>
        <w:pStyle w:val="8"/>
        <w:spacing w:line="560" w:lineRule="atLeast"/>
        <w:ind w:left="84"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第一部分：投标函</w:t>
      </w:r>
    </w:p>
    <w:p>
      <w:pPr>
        <w:pStyle w:val="8"/>
        <w:spacing w:line="560" w:lineRule="atLeast"/>
        <w:ind w:left="84"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第二部分：投标报价表</w:t>
      </w:r>
    </w:p>
    <w:p>
      <w:pPr>
        <w:pStyle w:val="8"/>
        <w:spacing w:line="560" w:lineRule="atLeast"/>
        <w:ind w:left="84" w:firstLine="470" w:firstLineChars="200"/>
        <w:rPr>
          <w:rFonts w:hint="eastAsia" w:asciiTheme="minorEastAsia" w:hAnsiTheme="minorEastAsia" w:eastAsiaTheme="minorEastAsia" w:cstheme="minorEastAsia"/>
          <w:b/>
          <w:color w:val="000000"/>
          <w:spacing w:val="-3"/>
          <w:sz w:val="24"/>
          <w:szCs w:val="24"/>
        </w:rPr>
      </w:pPr>
      <w:r>
        <w:rPr>
          <w:rFonts w:hint="eastAsia" w:asciiTheme="minorEastAsia" w:hAnsiTheme="minorEastAsia" w:eastAsiaTheme="minorEastAsia" w:cstheme="minorEastAsia"/>
          <w:b/>
          <w:color w:val="000000"/>
          <w:spacing w:val="-3"/>
          <w:sz w:val="24"/>
          <w:szCs w:val="24"/>
        </w:rPr>
        <w:t>第三部分：法人代表授权书</w:t>
      </w:r>
    </w:p>
    <w:p>
      <w:pPr>
        <w:pStyle w:val="8"/>
        <w:spacing w:line="560" w:lineRule="atLeast"/>
        <w:ind w:left="84" w:firstLine="470" w:firstLineChars="200"/>
        <w:rPr>
          <w:rFonts w:hint="eastAsia" w:asciiTheme="minorEastAsia" w:hAnsiTheme="minorEastAsia" w:eastAsiaTheme="minorEastAsia" w:cstheme="minorEastAsia"/>
          <w:b/>
          <w:color w:val="000000"/>
          <w:spacing w:val="-6"/>
          <w:sz w:val="24"/>
          <w:szCs w:val="24"/>
        </w:rPr>
      </w:pPr>
      <w:r>
        <w:rPr>
          <w:rFonts w:hint="eastAsia" w:asciiTheme="minorEastAsia" w:hAnsiTheme="minorEastAsia" w:eastAsiaTheme="minorEastAsia" w:cstheme="minorEastAsia"/>
          <w:b/>
          <w:color w:val="000000"/>
          <w:spacing w:val="-3"/>
          <w:sz w:val="24"/>
          <w:szCs w:val="24"/>
        </w:rPr>
        <w:t>第四部分：投标人资格</w:t>
      </w:r>
      <w:r>
        <w:rPr>
          <w:rFonts w:hint="eastAsia" w:asciiTheme="minorEastAsia" w:hAnsiTheme="minorEastAsia" w:eastAsiaTheme="minorEastAsia" w:cstheme="minorEastAsia"/>
          <w:b/>
          <w:color w:val="000000"/>
          <w:spacing w:val="-6"/>
          <w:sz w:val="24"/>
          <w:szCs w:val="24"/>
        </w:rPr>
        <w:t>报告</w:t>
      </w:r>
    </w:p>
    <w:p>
      <w:pPr>
        <w:pStyle w:val="8"/>
        <w:spacing w:line="560" w:lineRule="atLeast"/>
        <w:ind w:left="84" w:firstLine="470"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3"/>
          <w:sz w:val="24"/>
          <w:szCs w:val="24"/>
        </w:rPr>
        <w:t>第五部分：投标方案</w:t>
      </w:r>
    </w:p>
    <w:p>
      <w:pPr>
        <w:pStyle w:val="8"/>
        <w:spacing w:line="560" w:lineRule="atLeast"/>
        <w:ind w:left="84" w:firstLine="470"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3"/>
          <w:sz w:val="24"/>
          <w:szCs w:val="24"/>
        </w:rPr>
        <w:t>第六部分：服务承诺</w:t>
      </w:r>
    </w:p>
    <w:p>
      <w:pPr>
        <w:pStyle w:val="8"/>
        <w:spacing w:line="560" w:lineRule="atLeast"/>
        <w:ind w:left="84" w:firstLine="470" w:firstLineChars="200"/>
        <w:rPr>
          <w:rFonts w:hint="eastAsia" w:asciiTheme="minorEastAsia" w:hAnsiTheme="minorEastAsia" w:eastAsiaTheme="minorEastAsia" w:cstheme="minorEastAsia"/>
          <w:b/>
          <w:color w:val="000000"/>
          <w:spacing w:val="-3"/>
          <w:sz w:val="24"/>
          <w:szCs w:val="24"/>
        </w:rPr>
      </w:pPr>
      <w:r>
        <w:rPr>
          <w:rFonts w:hint="eastAsia" w:asciiTheme="minorEastAsia" w:hAnsiTheme="minorEastAsia" w:eastAsiaTheme="minorEastAsia" w:cstheme="minorEastAsia"/>
          <w:b/>
          <w:color w:val="000000"/>
          <w:spacing w:val="-3"/>
          <w:sz w:val="24"/>
          <w:szCs w:val="24"/>
        </w:rPr>
        <w:t>第七部分：供应商拒绝贿赂承诺书</w:t>
      </w:r>
    </w:p>
    <w:p>
      <w:pPr>
        <w:pStyle w:val="8"/>
        <w:spacing w:line="560" w:lineRule="atLeast"/>
        <w:ind w:left="84" w:firstLine="470"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3"/>
          <w:sz w:val="24"/>
          <w:szCs w:val="24"/>
        </w:rPr>
        <w:t>第八部分：中小企业声明函</w:t>
      </w:r>
    </w:p>
    <w:p>
      <w:pPr>
        <w:tabs>
          <w:tab w:val="left" w:pos="1874"/>
        </w:tabs>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r>
      <w:r>
        <w:rPr>
          <w:rFonts w:hint="eastAsia" w:asciiTheme="minorEastAsia" w:hAnsiTheme="minorEastAsia" w:eastAsiaTheme="minorEastAsia" w:cstheme="minorEastAsia"/>
          <w:b/>
          <w:color w:val="000000"/>
          <w:sz w:val="24"/>
          <w:szCs w:val="24"/>
        </w:rPr>
        <w:t>第一部分</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rPr>
        <w:t>投标函</w:t>
      </w:r>
    </w:p>
    <w:p>
      <w:pPr>
        <w:pStyle w:val="8"/>
        <w:ind w:left="1274" w:hanging="119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岚皋县招投标服务中心：</w:t>
      </w:r>
    </w:p>
    <w:p>
      <w:pPr>
        <w:pStyle w:val="7"/>
        <w:ind w:firstLine="560"/>
        <w:rPr>
          <w:rFonts w:hint="eastAsia" w:asciiTheme="minorEastAsia" w:hAnsiTheme="minorEastAsia" w:eastAsiaTheme="minorEastAsia" w:cstheme="minorEastAsia"/>
          <w:color w:val="000000"/>
          <w:sz w:val="24"/>
          <w:szCs w:val="24"/>
        </w:rPr>
      </w:pP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我单位收到</w:t>
      </w:r>
      <w:r>
        <w:rPr>
          <w:rFonts w:hint="eastAsia" w:asciiTheme="minorEastAsia" w:hAnsiTheme="minorEastAsia" w:eastAsiaTheme="minorEastAsia" w:cstheme="minorEastAsia"/>
          <w:b/>
          <w:color w:val="000000"/>
          <w:sz w:val="24"/>
          <w:szCs w:val="24"/>
          <w:u w:val="single"/>
        </w:rPr>
        <w:t>（</w:t>
      </w:r>
      <w:r>
        <w:rPr>
          <w:rFonts w:hint="eastAsia" w:asciiTheme="minorEastAsia" w:hAnsiTheme="minorEastAsia" w:eastAsiaTheme="minorEastAsia" w:cstheme="minorEastAsia"/>
          <w:color w:val="000000"/>
          <w:sz w:val="24"/>
          <w:szCs w:val="24"/>
          <w:u w:val="single"/>
        </w:rPr>
        <w:t>项目编号</w:t>
      </w:r>
      <w:r>
        <w:rPr>
          <w:rFonts w:hint="eastAsia" w:asciiTheme="minorEastAsia" w:hAnsiTheme="minorEastAsia" w:eastAsiaTheme="minorEastAsia" w:cstheme="minorEastAsia"/>
          <w:b/>
          <w:color w:val="000000"/>
          <w:sz w:val="24"/>
          <w:szCs w:val="24"/>
          <w:u w:val="single"/>
        </w:rPr>
        <w:t>）</w:t>
      </w:r>
      <w:r>
        <w:rPr>
          <w:rFonts w:hint="eastAsia" w:asciiTheme="minorEastAsia" w:hAnsiTheme="minorEastAsia" w:eastAsiaTheme="minorEastAsia" w:cstheme="minorEastAsia"/>
          <w:color w:val="000000"/>
          <w:sz w:val="24"/>
          <w:szCs w:val="24"/>
        </w:rPr>
        <w:t>招标文件，经详细研究，我们决定参加</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(项目名)</w:t>
      </w:r>
      <w:r>
        <w:rPr>
          <w:rFonts w:hint="eastAsia" w:asciiTheme="minorEastAsia" w:hAnsiTheme="minorEastAsia" w:eastAsiaTheme="minorEastAsia" w:cstheme="minorEastAsia"/>
          <w:color w:val="000000"/>
          <w:sz w:val="24"/>
          <w:szCs w:val="24"/>
        </w:rPr>
        <w:t>的投标活动。为此，我方郑重声明以下诸点，并负法律责任。</w:t>
      </w:r>
    </w:p>
    <w:p>
      <w:pPr>
        <w:pStyle w:val="7"/>
        <w:ind w:firstLine="558"/>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1</w:t>
      </w:r>
      <w:r>
        <w:rPr>
          <w:rFonts w:hint="eastAsia" w:asciiTheme="minorEastAsia" w:hAnsiTheme="minorEastAsia" w:eastAsiaTheme="minorEastAsia" w:cstheme="minorEastAsia"/>
          <w:color w:val="000000"/>
          <w:spacing w:val="-9"/>
          <w:sz w:val="24"/>
          <w:szCs w:val="24"/>
        </w:rPr>
        <w:t>、愿意按照招标文件中的一切要求，提供设备及技术服务，完成合同</w:t>
      </w:r>
      <w:r>
        <w:rPr>
          <w:rFonts w:hint="eastAsia" w:asciiTheme="minorEastAsia" w:hAnsiTheme="minorEastAsia" w:eastAsiaTheme="minorEastAsia" w:cstheme="minorEastAsia"/>
          <w:color w:val="000000"/>
          <w:spacing w:val="-3"/>
          <w:sz w:val="24"/>
          <w:szCs w:val="24"/>
        </w:rPr>
        <w:t>的责任和义务。</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2、按照招标文件的规定，完成总体供货的报价为：</w:t>
      </w:r>
    </w:p>
    <w:p>
      <w:pPr>
        <w:pStyle w:val="7"/>
        <w:tabs>
          <w:tab w:val="left" w:pos="5952"/>
          <w:tab w:val="left" w:pos="7632"/>
        </w:tabs>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人</w:t>
      </w:r>
      <w:r>
        <w:rPr>
          <w:rFonts w:hint="eastAsia" w:asciiTheme="minorEastAsia" w:hAnsiTheme="minorEastAsia" w:eastAsiaTheme="minorEastAsia" w:cstheme="minorEastAsia"/>
          <w:color w:val="000000"/>
          <w:spacing w:val="-3"/>
          <w:sz w:val="24"/>
          <w:szCs w:val="24"/>
        </w:rPr>
        <w:t>民</w:t>
      </w:r>
      <w:r>
        <w:rPr>
          <w:rFonts w:hint="eastAsia" w:asciiTheme="minorEastAsia" w:hAnsiTheme="minorEastAsia" w:eastAsiaTheme="minorEastAsia" w:cstheme="minorEastAsia"/>
          <w:color w:val="000000"/>
          <w:sz w:val="24"/>
          <w:szCs w:val="24"/>
        </w:rPr>
        <w:t>币（</w:t>
      </w:r>
      <w:r>
        <w:rPr>
          <w:rFonts w:hint="eastAsia" w:asciiTheme="minorEastAsia" w:hAnsiTheme="minorEastAsia" w:eastAsiaTheme="minorEastAsia" w:cstheme="minorEastAsia"/>
          <w:color w:val="000000"/>
          <w:spacing w:val="-3"/>
          <w:sz w:val="24"/>
          <w:szCs w:val="24"/>
        </w:rPr>
        <w:t>大</w:t>
      </w:r>
      <w:r>
        <w:rPr>
          <w:rFonts w:hint="eastAsia" w:asciiTheme="minorEastAsia" w:hAnsiTheme="minorEastAsia" w:eastAsiaTheme="minorEastAsia" w:cstheme="minorEastAsia"/>
          <w:color w:val="000000"/>
          <w:sz w:val="24"/>
          <w:szCs w:val="24"/>
        </w:rPr>
        <w:t>写）：</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万</w:t>
      </w:r>
      <w:r>
        <w:rPr>
          <w:rFonts w:hint="eastAsia" w:asciiTheme="minorEastAsia" w:hAnsiTheme="minorEastAsia" w:eastAsiaTheme="minorEastAsia" w:cstheme="minorEastAsia"/>
          <w:color w:val="000000"/>
          <w:spacing w:val="-3"/>
          <w:sz w:val="24"/>
          <w:szCs w:val="24"/>
        </w:rPr>
        <w:t>元</w:t>
      </w:r>
      <w:r>
        <w:rPr>
          <w:rFonts w:hint="eastAsia" w:asciiTheme="minorEastAsia" w:hAnsiTheme="minorEastAsia" w:eastAsiaTheme="minorEastAsia" w:cstheme="minorEastAsia"/>
          <w:color w:val="000000"/>
          <w:sz w:val="24"/>
          <w:szCs w:val="24"/>
        </w:rPr>
        <w:t>）</w:t>
      </w:r>
    </w:p>
    <w:p>
      <w:pPr>
        <w:pStyle w:val="7"/>
        <w:ind w:firstLine="56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3、</w:t>
      </w:r>
      <w:r>
        <w:rPr>
          <w:rFonts w:hint="eastAsia" w:asciiTheme="minorEastAsia" w:hAnsiTheme="minorEastAsia" w:eastAsiaTheme="minorEastAsia" w:cstheme="minorEastAsia"/>
          <w:color w:val="000000"/>
          <w:sz w:val="24"/>
          <w:szCs w:val="24"/>
        </w:rPr>
        <w:t>我方</w:t>
      </w:r>
      <w:r>
        <w:rPr>
          <w:rFonts w:hint="eastAsia" w:asciiTheme="minorEastAsia" w:hAnsiTheme="minorEastAsia" w:eastAsiaTheme="minorEastAsia" w:cstheme="minorEastAsia"/>
          <w:color w:val="000000"/>
          <w:sz w:val="24"/>
          <w:szCs w:val="24"/>
          <w:lang w:val="en-US" w:eastAsia="zh-CN"/>
        </w:rPr>
        <w:t>承诺中标后</w:t>
      </w:r>
      <w:r>
        <w:rPr>
          <w:rFonts w:hint="eastAsia" w:asciiTheme="minorEastAsia" w:hAnsiTheme="minorEastAsia" w:eastAsiaTheme="minorEastAsia" w:cstheme="minorEastAsia"/>
          <w:color w:val="000000"/>
          <w:sz w:val="24"/>
          <w:szCs w:val="24"/>
        </w:rPr>
        <w:t>提交纸质投标文件二份。</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4、我们已详细阅读了招标文件，完全理解并同意放弃提出含糊不清和误解问题的权力。</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、同意向贵方提供贵方可能要求的、与本次投标有关的任何证据资料。</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pacing w:val="-4"/>
          <w:sz w:val="24"/>
          <w:szCs w:val="24"/>
        </w:rPr>
        <w:t xml:space="preserve">、我方的投标文件在投标后 </w:t>
      </w:r>
      <w:r>
        <w:rPr>
          <w:rFonts w:hint="eastAsia" w:asciiTheme="minorEastAsia" w:hAnsiTheme="minorEastAsia" w:eastAsiaTheme="minorEastAsia" w:cstheme="minorEastAsia"/>
          <w:color w:val="000000"/>
          <w:sz w:val="24"/>
          <w:szCs w:val="24"/>
        </w:rPr>
        <w:t>90</w:t>
      </w:r>
      <w:r>
        <w:rPr>
          <w:rFonts w:hint="eastAsia" w:asciiTheme="minorEastAsia" w:hAnsiTheme="minorEastAsia" w:eastAsiaTheme="minorEastAsia" w:cstheme="minorEastAsia"/>
          <w:color w:val="000000"/>
          <w:spacing w:val="-72"/>
          <w:sz w:val="24"/>
          <w:szCs w:val="24"/>
        </w:rPr>
        <w:t xml:space="preserve"> </w:t>
      </w:r>
      <w:r>
        <w:rPr>
          <w:rFonts w:hint="eastAsia" w:asciiTheme="minorEastAsia" w:hAnsiTheme="minorEastAsia" w:eastAsiaTheme="minorEastAsia" w:cstheme="minorEastAsia"/>
          <w:color w:val="000000"/>
          <w:spacing w:val="-2"/>
          <w:sz w:val="24"/>
          <w:szCs w:val="24"/>
        </w:rPr>
        <w:t>天内有效。</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、所有关于本次投标的函电，请按下列地址联系： 单位全称（印章）</w:t>
      </w:r>
    </w:p>
    <w:p>
      <w:pPr>
        <w:pStyle w:val="7"/>
        <w:tabs>
          <w:tab w:val="left" w:pos="8683"/>
        </w:tabs>
        <w:ind w:left="0" w:leftChars="0" w:firstLine="480" w:firstLineChars="200"/>
        <w:jc w:val="both"/>
        <w:rPr>
          <w:rFonts w:hint="eastAsia" w:asciiTheme="minorEastAsia" w:hAnsiTheme="minorEastAsia" w:eastAsiaTheme="minorEastAsia" w:cstheme="minorEastAsia"/>
          <w:color w:val="000000"/>
          <w:sz w:val="24"/>
          <w:szCs w:val="24"/>
          <w:u w:val="single"/>
          <w:lang w:val="en-US" w:eastAsia="zh-CN"/>
        </w:rPr>
      </w:pPr>
      <w:r>
        <w:rPr>
          <w:rFonts w:hint="eastAsia" w:asciiTheme="minorEastAsia" w:hAnsiTheme="minorEastAsia" w:eastAsiaTheme="minorEastAsia" w:cstheme="minorEastAsia"/>
          <w:color w:val="000000"/>
          <w:sz w:val="24"/>
          <w:szCs w:val="24"/>
        </w:rPr>
        <w:t xml:space="preserve">地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址</w:t>
      </w:r>
      <w:r>
        <w:rPr>
          <w:rFonts w:hint="eastAsia" w:asciiTheme="minorEastAsia" w:hAnsiTheme="minorEastAsia" w:eastAsiaTheme="minorEastAsia" w:cstheme="minorEastAsia"/>
          <w:color w:val="000000"/>
          <w:sz w:val="24"/>
          <w:szCs w:val="24"/>
          <w:u w:val="none"/>
          <w:lang w:eastAsia="zh-CN"/>
        </w:rPr>
        <w:t>：</w:t>
      </w:r>
      <w:r>
        <w:rPr>
          <w:rFonts w:hint="eastAsia" w:asciiTheme="minorEastAsia" w:hAnsiTheme="minorEastAsia" w:eastAsiaTheme="minorEastAsia" w:cstheme="minorEastAsia"/>
          <w:color w:val="000000"/>
          <w:sz w:val="24"/>
          <w:szCs w:val="24"/>
          <w:u w:val="single"/>
          <w:lang w:val="en-US" w:eastAsia="zh-CN"/>
        </w:rPr>
        <w:t xml:space="preserve">                                                       </w:t>
      </w:r>
    </w:p>
    <w:p>
      <w:pPr>
        <w:pStyle w:val="7"/>
        <w:tabs>
          <w:tab w:val="left" w:pos="8683"/>
        </w:tabs>
        <w:ind w:left="0" w:leftChars="0" w:firstLine="476" w:firstLineChars="200"/>
        <w:jc w:val="both"/>
        <w:rPr>
          <w:rFonts w:hint="eastAsia" w:asciiTheme="minorEastAsia" w:hAnsiTheme="minorEastAsia" w:eastAsiaTheme="minorEastAsia" w:cstheme="minorEastAsia"/>
          <w:color w:val="000000"/>
          <w:spacing w:val="-4"/>
          <w:sz w:val="24"/>
          <w:szCs w:val="24"/>
          <w:u w:val="single"/>
        </w:rPr>
      </w:pPr>
      <w:r>
        <w:rPr>
          <w:rFonts w:hint="eastAsia" w:asciiTheme="minorEastAsia" w:hAnsiTheme="minorEastAsia" w:eastAsiaTheme="minorEastAsia" w:cstheme="minorEastAsia"/>
          <w:color w:val="000000"/>
          <w:spacing w:val="-1"/>
          <w:sz w:val="24"/>
          <w:szCs w:val="24"/>
        </w:rPr>
        <w:t>开</w:t>
      </w:r>
      <w:r>
        <w:rPr>
          <w:rFonts w:hint="eastAsia" w:asciiTheme="minorEastAsia" w:hAnsiTheme="minorEastAsia" w:eastAsiaTheme="minorEastAsia" w:cstheme="minorEastAsia"/>
          <w:color w:val="000000"/>
          <w:spacing w:val="-1"/>
          <w:sz w:val="24"/>
          <w:szCs w:val="24"/>
          <w:lang w:val="en-US" w:eastAsia="zh-CN"/>
        </w:rPr>
        <w:t xml:space="preserve"> </w:t>
      </w:r>
      <w:r>
        <w:rPr>
          <w:rFonts w:hint="eastAsia" w:asciiTheme="minorEastAsia" w:hAnsiTheme="minorEastAsia" w:eastAsiaTheme="minorEastAsia" w:cstheme="minorEastAsia"/>
          <w:color w:val="000000"/>
          <w:spacing w:val="-3"/>
          <w:sz w:val="24"/>
          <w:szCs w:val="24"/>
        </w:rPr>
        <w:t>户</w:t>
      </w:r>
      <w:r>
        <w:rPr>
          <w:rFonts w:hint="eastAsia" w:asciiTheme="minorEastAsia" w:hAnsiTheme="minorEastAsia" w:eastAsiaTheme="minorEastAsia" w:cstheme="minorEastAsia"/>
          <w:color w:val="000000"/>
          <w:spacing w:val="-3"/>
          <w:sz w:val="24"/>
          <w:szCs w:val="24"/>
          <w:lang w:val="en-US" w:eastAsia="zh-CN"/>
        </w:rPr>
        <w:t xml:space="preserve"> </w:t>
      </w:r>
      <w:r>
        <w:rPr>
          <w:rFonts w:hint="eastAsia" w:asciiTheme="minorEastAsia" w:hAnsiTheme="minorEastAsia" w:eastAsiaTheme="minorEastAsia" w:cstheme="minorEastAsia"/>
          <w:color w:val="000000"/>
          <w:spacing w:val="-1"/>
          <w:sz w:val="24"/>
          <w:szCs w:val="24"/>
        </w:rPr>
        <w:t>银</w:t>
      </w:r>
      <w:r>
        <w:rPr>
          <w:rFonts w:hint="eastAsia" w:asciiTheme="minorEastAsia" w:hAnsiTheme="minorEastAsia" w:eastAsiaTheme="minorEastAsia" w:cstheme="minorEastAsia"/>
          <w:color w:val="000000"/>
          <w:spacing w:val="-1"/>
          <w:sz w:val="24"/>
          <w:szCs w:val="24"/>
          <w:lang w:val="en-US" w:eastAsia="zh-CN"/>
        </w:rPr>
        <w:t xml:space="preserve"> </w:t>
      </w:r>
      <w:r>
        <w:rPr>
          <w:rFonts w:hint="eastAsia" w:asciiTheme="minorEastAsia" w:hAnsiTheme="minorEastAsia" w:eastAsiaTheme="minorEastAsia" w:cstheme="minorEastAsia"/>
          <w:color w:val="000000"/>
          <w:spacing w:val="-1"/>
          <w:sz w:val="24"/>
          <w:szCs w:val="24"/>
        </w:rPr>
        <w:t>行</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pacing w:val="-4"/>
          <w:sz w:val="24"/>
          <w:szCs w:val="24"/>
          <w:u w:val="single"/>
        </w:rPr>
        <w:tab/>
      </w:r>
    </w:p>
    <w:p>
      <w:pPr>
        <w:pStyle w:val="7"/>
        <w:tabs>
          <w:tab w:val="left" w:pos="8683"/>
        </w:tabs>
        <w:ind w:left="0" w:leftChars="0" w:firstLine="480" w:firstLineChars="20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帐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号</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tabs>
          <w:tab w:val="left" w:pos="8683"/>
        </w:tabs>
        <w:ind w:left="0" w:leftChars="0" w:firstLine="480" w:firstLineChars="20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电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话</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tabs>
          <w:tab w:val="left" w:pos="8683"/>
        </w:tabs>
        <w:ind w:firstLine="480" w:firstLineChars="20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传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真</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tabs>
          <w:tab w:val="left" w:pos="8683"/>
        </w:tabs>
        <w:ind w:left="0" w:leftChars="0" w:firstLine="480" w:firstLineChars="20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邮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编</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tabs>
          <w:tab w:val="left" w:pos="8683"/>
        </w:tabs>
        <w:ind w:left="0" w:leftChars="0" w:firstLine="476" w:firstLineChars="2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授</w:t>
      </w:r>
      <w:r>
        <w:rPr>
          <w:rFonts w:hint="eastAsia" w:asciiTheme="minorEastAsia" w:hAnsiTheme="minorEastAsia" w:eastAsiaTheme="minorEastAsia" w:cstheme="minorEastAsia"/>
          <w:color w:val="000000"/>
          <w:spacing w:val="-1"/>
          <w:sz w:val="24"/>
          <w:szCs w:val="24"/>
          <w:lang w:val="en-US" w:eastAsia="zh-CN"/>
        </w:rPr>
        <w:t xml:space="preserve"> </w:t>
      </w:r>
      <w:r>
        <w:rPr>
          <w:rFonts w:hint="eastAsia" w:asciiTheme="minorEastAsia" w:hAnsiTheme="minorEastAsia" w:eastAsiaTheme="minorEastAsia" w:cstheme="minorEastAsia"/>
          <w:color w:val="000000"/>
          <w:spacing w:val="-3"/>
          <w:sz w:val="24"/>
          <w:szCs w:val="24"/>
        </w:rPr>
        <w:t>权</w:t>
      </w:r>
      <w:r>
        <w:rPr>
          <w:rFonts w:hint="eastAsia" w:asciiTheme="minorEastAsia" w:hAnsiTheme="minorEastAsia" w:eastAsiaTheme="minorEastAsia" w:cstheme="minorEastAsia"/>
          <w:color w:val="000000"/>
          <w:spacing w:val="-3"/>
          <w:sz w:val="24"/>
          <w:szCs w:val="24"/>
          <w:lang w:val="en-US" w:eastAsia="zh-CN"/>
        </w:rPr>
        <w:t xml:space="preserve"> </w:t>
      </w:r>
      <w:r>
        <w:rPr>
          <w:rFonts w:hint="eastAsia" w:asciiTheme="minorEastAsia" w:hAnsiTheme="minorEastAsia" w:eastAsiaTheme="minorEastAsia" w:cstheme="minorEastAsia"/>
          <w:color w:val="000000"/>
          <w:spacing w:val="-1"/>
          <w:sz w:val="24"/>
          <w:szCs w:val="24"/>
        </w:rPr>
        <w:t>代</w:t>
      </w:r>
      <w:r>
        <w:rPr>
          <w:rFonts w:hint="eastAsia" w:asciiTheme="minorEastAsia" w:hAnsiTheme="minorEastAsia" w:eastAsiaTheme="minorEastAsia" w:cstheme="minorEastAsia"/>
          <w:color w:val="000000"/>
          <w:spacing w:val="-1"/>
          <w:sz w:val="24"/>
          <w:szCs w:val="24"/>
          <w:lang w:val="en-US" w:eastAsia="zh-CN"/>
        </w:rPr>
        <w:t xml:space="preserve"> </w:t>
      </w:r>
      <w:r>
        <w:rPr>
          <w:rFonts w:hint="eastAsia" w:asciiTheme="minorEastAsia" w:hAnsiTheme="minorEastAsia" w:eastAsiaTheme="minorEastAsia" w:cstheme="minorEastAsia"/>
          <w:color w:val="000000"/>
          <w:spacing w:val="-1"/>
          <w:sz w:val="24"/>
          <w:szCs w:val="24"/>
        </w:rPr>
        <w:t>表</w:t>
      </w:r>
      <w:r>
        <w:rPr>
          <w:rFonts w:hint="eastAsia" w:asciiTheme="minorEastAsia" w:hAnsiTheme="minorEastAsia" w:eastAsiaTheme="minorEastAsia" w:cstheme="minorEastAsia"/>
          <w:color w:val="000000"/>
          <w:spacing w:val="-4"/>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tabs>
          <w:tab w:val="left" w:pos="700"/>
          <w:tab w:val="left" w:pos="1399"/>
        </w:tabs>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日</w:t>
      </w:r>
    </w:p>
    <w:p>
      <w:pPr>
        <w:tabs>
          <w:tab w:val="left" w:pos="1874"/>
        </w:tabs>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br w:type="page"/>
      </w:r>
    </w:p>
    <w:p>
      <w:pPr>
        <w:tabs>
          <w:tab w:val="left" w:pos="1874"/>
        </w:tabs>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eastAsia="zh-CN"/>
        </w:rPr>
        <w:t>第二部分</w:t>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投标报价表</w:t>
      </w:r>
    </w:p>
    <w:p>
      <w:pPr>
        <w:pStyle w:val="11"/>
        <w:ind w:left="560" w:firstLine="560"/>
        <w:rPr>
          <w:rFonts w:hint="eastAsia" w:asciiTheme="minorEastAsia" w:hAnsiTheme="minorEastAsia" w:eastAsiaTheme="minorEastAsia" w:cstheme="minorEastAsia"/>
          <w:color w:val="000000"/>
          <w:sz w:val="24"/>
          <w:szCs w:val="24"/>
        </w:rPr>
      </w:pPr>
    </w:p>
    <w:p>
      <w:pPr>
        <w:pStyle w:val="7"/>
        <w:tabs>
          <w:tab w:val="left" w:pos="6331"/>
        </w:tabs>
        <w:ind w:firstLine="560"/>
        <w:rPr>
          <w:rFonts w:hint="eastAsia" w:asciiTheme="minorEastAsia" w:hAnsiTheme="minorEastAsia" w:eastAsiaTheme="minorEastAsia" w:cstheme="minorEastAsia"/>
          <w:color w:val="000000"/>
          <w:sz w:val="32"/>
          <w:szCs w:val="32"/>
        </w:rPr>
      </w:pPr>
      <w:r>
        <w:rPr>
          <w:rFonts w:hint="eastAsia" w:asciiTheme="minorEastAsia" w:hAnsiTheme="minorEastAsia" w:eastAsiaTheme="minorEastAsia" w:cstheme="minorEastAsia"/>
          <w:color w:val="000000" w:themeColor="text1"/>
          <w:sz w:val="32"/>
          <w:szCs w:val="32"/>
          <w14:textFill>
            <w14:solidFill>
              <w14:schemeClr w14:val="tx1"/>
            </w14:solidFill>
          </w14:textFill>
        </w:rPr>
        <w:t>项</w:t>
      </w:r>
      <w:r>
        <w:rPr>
          <w:rFonts w:hint="eastAsia" w:asciiTheme="minorEastAsia" w:hAnsiTheme="minorEastAsia" w:eastAsiaTheme="minorEastAsia" w:cstheme="minorEastAsia"/>
          <w:color w:val="000000" w:themeColor="text1"/>
          <w:spacing w:val="-3"/>
          <w:sz w:val="32"/>
          <w:szCs w:val="32"/>
          <w14:textFill>
            <w14:solidFill>
              <w14:schemeClr w14:val="tx1"/>
            </w14:solidFill>
          </w14:textFill>
        </w:rPr>
        <w:t>目</w:t>
      </w:r>
      <w:r>
        <w:rPr>
          <w:rFonts w:hint="eastAsia" w:asciiTheme="minorEastAsia" w:hAnsiTheme="minorEastAsia" w:eastAsiaTheme="minorEastAsia" w:cstheme="minorEastAsia"/>
          <w:color w:val="000000" w:themeColor="text1"/>
          <w:sz w:val="32"/>
          <w:szCs w:val="32"/>
          <w14:textFill>
            <w14:solidFill>
              <w14:schemeClr w14:val="tx1"/>
            </w14:solidFill>
          </w14:textFill>
        </w:rPr>
        <w:t>编号：</w:t>
      </w:r>
      <w:r>
        <w:rPr>
          <w:rFonts w:hint="eastAsia" w:asciiTheme="minorEastAsia" w:hAnsiTheme="minorEastAsia" w:eastAsiaTheme="minorEastAsia" w:cstheme="minorEastAsia"/>
          <w:color w:val="000000" w:themeColor="text1"/>
          <w:sz w:val="32"/>
          <w:szCs w:val="32"/>
          <w:lang w:eastAsia="zh-CN"/>
          <w14:textFill>
            <w14:solidFill>
              <w14:schemeClr w14:val="tx1"/>
            </w14:solidFill>
          </w14:textFill>
        </w:rPr>
        <w:t>LGZBZX2026磋-03</w:t>
      </w:r>
      <w:r>
        <w:rPr>
          <w:rFonts w:hint="eastAsia" w:asciiTheme="minorEastAsia" w:hAnsiTheme="minorEastAsia" w:eastAsiaTheme="minorEastAsia" w:cstheme="minorEastAsia"/>
          <w:color w:val="000000"/>
          <w:sz w:val="32"/>
          <w:szCs w:val="32"/>
        </w:rPr>
        <w:tab/>
      </w:r>
      <w:r>
        <w:rPr>
          <w:rFonts w:hint="eastAsia" w:asciiTheme="minorEastAsia" w:hAnsiTheme="minorEastAsia" w:eastAsiaTheme="minorEastAsia" w:cstheme="minorEastAsia"/>
          <w:color w:val="000000"/>
          <w:sz w:val="32"/>
          <w:szCs w:val="32"/>
        </w:rPr>
        <w:t>单</w:t>
      </w:r>
      <w:r>
        <w:rPr>
          <w:rFonts w:hint="eastAsia" w:asciiTheme="minorEastAsia" w:hAnsiTheme="minorEastAsia" w:eastAsiaTheme="minorEastAsia" w:cstheme="minorEastAsia"/>
          <w:color w:val="000000"/>
          <w:spacing w:val="-3"/>
          <w:sz w:val="32"/>
          <w:szCs w:val="32"/>
        </w:rPr>
        <w:t>位</w:t>
      </w:r>
      <w:r>
        <w:rPr>
          <w:rFonts w:hint="eastAsia" w:asciiTheme="minorEastAsia" w:hAnsiTheme="minorEastAsia" w:eastAsiaTheme="minorEastAsia" w:cstheme="minorEastAsia"/>
          <w:color w:val="000000"/>
          <w:sz w:val="32"/>
          <w:szCs w:val="32"/>
        </w:rPr>
        <w:t>：万元</w:t>
      </w:r>
    </w:p>
    <w:p>
      <w:pPr>
        <w:pStyle w:val="7"/>
        <w:ind w:firstLine="480"/>
        <w:rPr>
          <w:rFonts w:hint="eastAsia" w:asciiTheme="minorEastAsia" w:hAnsiTheme="minorEastAsia" w:eastAsiaTheme="minorEastAsia" w:cstheme="minorEastAsia"/>
          <w:color w:val="000000"/>
          <w:sz w:val="32"/>
          <w:szCs w:val="32"/>
        </w:rPr>
      </w:pPr>
    </w:p>
    <w:tbl>
      <w:tblPr>
        <w:tblStyle w:val="18"/>
        <w:tblpPr w:leftFromText="180" w:rightFromText="180" w:vertAnchor="text" w:horzAnchor="page" w:tblpX="845" w:tblpY="1151"/>
        <w:tblOverlap w:val="never"/>
        <w:tblW w:w="102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0"/>
        <w:gridCol w:w="4895"/>
        <w:gridCol w:w="1860"/>
        <w:gridCol w:w="10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63" w:hRule="atLeast"/>
        </w:trPr>
        <w:tc>
          <w:tcPr>
            <w:tcW w:w="2400" w:type="dxa"/>
            <w:vAlign w:val="center"/>
          </w:tcPr>
          <w:p>
            <w:pPr>
              <w:pStyle w:val="24"/>
              <w:ind w:firstLine="0" w:firstLineChars="0"/>
              <w:jc w:val="both"/>
              <w:rPr>
                <w:rFonts w:hint="eastAsia" w:asciiTheme="minorEastAsia" w:hAnsiTheme="minorEastAsia" w:eastAsiaTheme="minorEastAsia" w:cstheme="minorEastAsia"/>
                <w:color w:val="000000"/>
                <w:sz w:val="24"/>
                <w:szCs w:val="24"/>
              </w:rPr>
            </w:pPr>
          </w:p>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项目名称</w:t>
            </w:r>
          </w:p>
        </w:tc>
        <w:tc>
          <w:tcPr>
            <w:tcW w:w="4895" w:type="dxa"/>
            <w:vAlign w:val="center"/>
          </w:tcPr>
          <w:p>
            <w:pPr>
              <w:pStyle w:val="24"/>
              <w:ind w:firstLine="500"/>
              <w:jc w:val="center"/>
              <w:rPr>
                <w:rFonts w:hint="eastAsia" w:asciiTheme="minorEastAsia" w:hAnsiTheme="minorEastAsia" w:eastAsiaTheme="minorEastAsia" w:cstheme="minorEastAsia"/>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服务费</w:t>
            </w:r>
          </w:p>
        </w:tc>
        <w:tc>
          <w:tcPr>
            <w:tcW w:w="1860" w:type="dxa"/>
            <w:vAlign w:val="center"/>
          </w:tcPr>
          <w:p>
            <w:pPr>
              <w:pStyle w:val="24"/>
              <w:ind w:firstLine="380"/>
              <w:jc w:val="center"/>
              <w:rPr>
                <w:rFonts w:hint="eastAsia" w:asciiTheme="minorEastAsia" w:hAnsiTheme="minorEastAsia" w:eastAsiaTheme="minorEastAsia" w:cstheme="minorEastAsia"/>
                <w:color w:val="000000"/>
                <w:sz w:val="24"/>
                <w:szCs w:val="24"/>
              </w:rPr>
            </w:pPr>
          </w:p>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服务期</w:t>
            </w:r>
          </w:p>
        </w:tc>
        <w:tc>
          <w:tcPr>
            <w:tcW w:w="1055" w:type="dxa"/>
            <w:vAlign w:val="center"/>
          </w:tcPr>
          <w:p>
            <w:pPr>
              <w:pStyle w:val="24"/>
              <w:ind w:firstLine="720"/>
              <w:jc w:val="center"/>
              <w:rPr>
                <w:rFonts w:hint="eastAsia" w:asciiTheme="minorEastAsia" w:hAnsiTheme="minorEastAsia" w:eastAsiaTheme="minorEastAsia" w:cstheme="minorEastAsia"/>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079" w:hRule="atLeast"/>
        </w:trPr>
        <w:tc>
          <w:tcPr>
            <w:tcW w:w="2400" w:type="dxa"/>
            <w:vAlign w:val="center"/>
          </w:tcPr>
          <w:p>
            <w:pPr>
              <w:pStyle w:val="24"/>
              <w:ind w:firstLine="0" w:firstLineChars="0"/>
              <w:jc w:val="both"/>
              <w:rPr>
                <w:rFonts w:hint="eastAsia" w:asciiTheme="minorEastAsia" w:hAnsiTheme="minorEastAsia" w:eastAsiaTheme="minorEastAsia" w:cstheme="minorEastAsia"/>
                <w:color w:val="000000"/>
                <w:sz w:val="24"/>
                <w:szCs w:val="24"/>
              </w:rPr>
            </w:pPr>
          </w:p>
        </w:tc>
        <w:tc>
          <w:tcPr>
            <w:tcW w:w="4895" w:type="dxa"/>
            <w:vAlign w:val="top"/>
          </w:tcPr>
          <w:p>
            <w:pPr>
              <w:pStyle w:val="24"/>
              <w:ind w:firstLine="520"/>
              <w:jc w:val="center"/>
              <w:rPr>
                <w:rFonts w:hint="eastAsia" w:asciiTheme="minorEastAsia" w:hAnsiTheme="minorEastAsia" w:eastAsiaTheme="minorEastAsia" w:cstheme="minorEastAsia"/>
                <w:color w:val="000000"/>
                <w:sz w:val="24"/>
                <w:szCs w:val="24"/>
              </w:rPr>
            </w:pPr>
          </w:p>
        </w:tc>
        <w:tc>
          <w:tcPr>
            <w:tcW w:w="1860" w:type="dxa"/>
            <w:vAlign w:val="top"/>
          </w:tcPr>
          <w:p>
            <w:pPr>
              <w:pStyle w:val="24"/>
              <w:ind w:firstLine="680"/>
              <w:jc w:val="center"/>
              <w:rPr>
                <w:rFonts w:hint="eastAsia" w:asciiTheme="minorEastAsia" w:hAnsiTheme="minorEastAsia" w:eastAsiaTheme="minorEastAsia" w:cstheme="minorEastAsia"/>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p>
          <w:p>
            <w:pPr>
              <w:pStyle w:val="24"/>
              <w:ind w:firstLine="1200" w:firstLineChars="5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w:t>
            </w:r>
          </w:p>
        </w:tc>
        <w:tc>
          <w:tcPr>
            <w:tcW w:w="1055" w:type="dxa"/>
            <w:vAlign w:val="top"/>
          </w:tcPr>
          <w:p>
            <w:pPr>
              <w:pStyle w:val="24"/>
              <w:ind w:firstLine="520"/>
              <w:jc w:val="center"/>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75" w:hRule="atLeast"/>
        </w:trPr>
        <w:tc>
          <w:tcPr>
            <w:tcW w:w="2400" w:type="dxa"/>
            <w:vAlign w:val="center"/>
          </w:tcPr>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投标总报价</w:t>
            </w:r>
          </w:p>
        </w:tc>
        <w:tc>
          <w:tcPr>
            <w:tcW w:w="7810" w:type="dxa"/>
            <w:gridSpan w:val="3"/>
            <w:vAlign w:val="top"/>
          </w:tcPr>
          <w:p>
            <w:pPr>
              <w:pStyle w:val="24"/>
              <w:ind w:firstLine="540"/>
              <w:jc w:val="center"/>
              <w:rPr>
                <w:rFonts w:hint="eastAsia" w:asciiTheme="minorEastAsia" w:hAnsiTheme="minorEastAsia" w:eastAsiaTheme="minorEastAsia" w:cstheme="minorEastAsia"/>
                <w:color w:val="000000"/>
                <w:sz w:val="24"/>
                <w:szCs w:val="24"/>
              </w:rPr>
            </w:pPr>
          </w:p>
          <w:p>
            <w:pPr>
              <w:pStyle w:val="24"/>
              <w:tabs>
                <w:tab w:val="left" w:pos="5706"/>
                <w:tab w:val="left" w:pos="8156"/>
              </w:tabs>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人</w:t>
            </w:r>
            <w:r>
              <w:rPr>
                <w:rFonts w:hint="eastAsia" w:asciiTheme="minorEastAsia" w:hAnsiTheme="minorEastAsia" w:eastAsiaTheme="minorEastAsia" w:cstheme="minorEastAsia"/>
                <w:color w:val="000000"/>
                <w:spacing w:val="-3"/>
                <w:sz w:val="24"/>
                <w:szCs w:val="24"/>
              </w:rPr>
              <w:t>民</w:t>
            </w:r>
            <w:r>
              <w:rPr>
                <w:rFonts w:hint="eastAsia" w:asciiTheme="minorEastAsia" w:hAnsiTheme="minorEastAsia" w:eastAsiaTheme="minorEastAsia" w:cstheme="minorEastAsia"/>
                <w:color w:val="000000"/>
                <w:sz w:val="24"/>
                <w:szCs w:val="24"/>
              </w:rPr>
              <w:t>币大</w:t>
            </w:r>
            <w:r>
              <w:rPr>
                <w:rFonts w:hint="eastAsia" w:asciiTheme="minorEastAsia" w:hAnsiTheme="minorEastAsia" w:eastAsiaTheme="minorEastAsia" w:cstheme="minorEastAsia"/>
                <w:color w:val="000000"/>
                <w:spacing w:val="-3"/>
                <w:sz w:val="24"/>
                <w:szCs w:val="24"/>
              </w:rPr>
              <w:t>写</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w:t>
            </w:r>
          </w:p>
        </w:tc>
      </w:tr>
    </w:tbl>
    <w:p>
      <w:pPr>
        <w:pStyle w:val="7"/>
        <w:ind w:firstLine="760"/>
        <w:rPr>
          <w:rFonts w:hint="eastAsia" w:asciiTheme="minorEastAsia" w:hAnsiTheme="minorEastAsia" w:eastAsiaTheme="minorEastAsia" w:cstheme="minorEastAsia"/>
          <w:color w:val="000000"/>
          <w:sz w:val="24"/>
          <w:szCs w:val="24"/>
        </w:rPr>
      </w:pPr>
    </w:p>
    <w:p>
      <w:pPr>
        <w:pStyle w:val="7"/>
        <w:ind w:firstLine="420"/>
        <w:rPr>
          <w:rFonts w:hint="eastAsia" w:asciiTheme="minorEastAsia" w:hAnsiTheme="minorEastAsia" w:eastAsiaTheme="minorEastAsia" w:cstheme="minorEastAsia"/>
          <w:color w:val="000000"/>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pacing w:val="-1"/>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pacing w:val="-1"/>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pacing w:val="-1"/>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pacing w:val="-1"/>
          <w:sz w:val="24"/>
          <w:szCs w:val="24"/>
        </w:rPr>
        <w:t>法</w:t>
      </w:r>
      <w:r>
        <w:rPr>
          <w:rFonts w:hint="eastAsia" w:asciiTheme="minorEastAsia" w:hAnsiTheme="minorEastAsia" w:eastAsiaTheme="minorEastAsia" w:cstheme="minorEastAsia"/>
          <w:color w:val="000000"/>
          <w:spacing w:val="-3"/>
          <w:sz w:val="24"/>
          <w:szCs w:val="24"/>
        </w:rPr>
        <w:t>定</w:t>
      </w:r>
      <w:r>
        <w:rPr>
          <w:rFonts w:hint="eastAsia" w:asciiTheme="minorEastAsia" w:hAnsiTheme="minorEastAsia" w:eastAsiaTheme="minorEastAsia" w:cstheme="minorEastAsia"/>
          <w:color w:val="000000"/>
          <w:spacing w:val="-1"/>
          <w:sz w:val="24"/>
          <w:szCs w:val="24"/>
        </w:rPr>
        <w:t>代表</w:t>
      </w:r>
      <w:r>
        <w:rPr>
          <w:rFonts w:hint="eastAsia" w:asciiTheme="minorEastAsia" w:hAnsiTheme="minorEastAsia" w:eastAsiaTheme="minorEastAsia" w:cstheme="minorEastAsia"/>
          <w:color w:val="000000"/>
          <w:spacing w:val="-3"/>
          <w:sz w:val="24"/>
          <w:szCs w:val="24"/>
        </w:rPr>
        <w:t>人</w:t>
      </w:r>
      <w:r>
        <w:rPr>
          <w:rFonts w:hint="eastAsia" w:asciiTheme="minorEastAsia" w:hAnsiTheme="minorEastAsia" w:eastAsiaTheme="minorEastAsia" w:cstheme="minorEastAsia"/>
          <w:color w:val="000000"/>
          <w:spacing w:val="-1"/>
          <w:sz w:val="24"/>
          <w:szCs w:val="24"/>
        </w:rPr>
        <w:t>或被</w:t>
      </w:r>
      <w:r>
        <w:rPr>
          <w:rFonts w:hint="eastAsia" w:asciiTheme="minorEastAsia" w:hAnsiTheme="minorEastAsia" w:eastAsiaTheme="minorEastAsia" w:cstheme="minorEastAsia"/>
          <w:color w:val="000000"/>
          <w:spacing w:val="-3"/>
          <w:sz w:val="24"/>
          <w:szCs w:val="24"/>
        </w:rPr>
        <w:t>授</w:t>
      </w:r>
      <w:r>
        <w:rPr>
          <w:rFonts w:hint="eastAsia" w:asciiTheme="minorEastAsia" w:hAnsiTheme="minorEastAsia" w:eastAsiaTheme="minorEastAsia" w:cstheme="minorEastAsia"/>
          <w:color w:val="000000"/>
          <w:spacing w:val="-1"/>
          <w:sz w:val="24"/>
          <w:szCs w:val="24"/>
        </w:rPr>
        <w:t>权代</w:t>
      </w:r>
      <w:r>
        <w:rPr>
          <w:rFonts w:hint="eastAsia" w:asciiTheme="minorEastAsia" w:hAnsiTheme="minorEastAsia" w:eastAsiaTheme="minorEastAsia" w:cstheme="minorEastAsia"/>
          <w:color w:val="000000"/>
          <w:spacing w:val="-3"/>
          <w:sz w:val="24"/>
          <w:szCs w:val="24"/>
        </w:rPr>
        <w:t>表</w:t>
      </w:r>
      <w:r>
        <w:rPr>
          <w:rFonts w:hint="eastAsia" w:asciiTheme="minorEastAsia" w:hAnsiTheme="minorEastAsia" w:eastAsiaTheme="minorEastAsia" w:cstheme="minorEastAsia"/>
          <w:color w:val="000000"/>
          <w:spacing w:val="-1"/>
          <w:sz w:val="24"/>
          <w:szCs w:val="24"/>
        </w:rPr>
        <w:t>签字</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3"/>
          <w:sz w:val="24"/>
          <w:szCs w:val="24"/>
          <w:u w:val="single"/>
        </w:rPr>
        <w:tab/>
      </w:r>
      <w:r>
        <w:rPr>
          <w:rFonts w:hint="eastAsia" w:asciiTheme="minorEastAsia" w:hAnsiTheme="minorEastAsia" w:eastAsiaTheme="minorEastAsia" w:cstheme="minorEastAsia"/>
          <w:color w:val="000000"/>
          <w:sz w:val="24"/>
          <w:szCs w:val="24"/>
          <w:u w:val="single"/>
        </w:rPr>
        <w:t xml:space="preserve">                </w:t>
      </w:r>
    </w:p>
    <w:p>
      <w:pPr>
        <w:ind w:firstLine="560"/>
        <w:rPr>
          <w:rFonts w:hint="eastAsia" w:asciiTheme="minorEastAsia" w:hAnsiTheme="minorEastAsia" w:eastAsiaTheme="minorEastAsia" w:cstheme="minorEastAsia"/>
          <w:color w:val="000000"/>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投标单位公章：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u w:val="single"/>
        </w:rPr>
        <w:t xml:space="preserve">                </w:t>
      </w:r>
    </w:p>
    <w:p>
      <w:pPr>
        <w:ind w:firstLine="560"/>
        <w:rPr>
          <w:rFonts w:hint="eastAsia" w:asciiTheme="minorEastAsia" w:hAnsiTheme="minorEastAsia" w:eastAsiaTheme="minorEastAsia" w:cstheme="minorEastAsia"/>
          <w:color w:val="000000"/>
          <w:sz w:val="24"/>
          <w:szCs w:val="24"/>
        </w:rPr>
      </w:pPr>
    </w:p>
    <w:p>
      <w:pPr>
        <w:pStyle w:val="7"/>
        <w:tabs>
          <w:tab w:val="left" w:pos="5839"/>
          <w:tab w:val="left" w:pos="9129"/>
        </w:tabs>
        <w:ind w:firstLine="0" w:firstLineChars="0"/>
        <w:jc w:val="both"/>
        <w:rPr>
          <w:rFonts w:hint="eastAsia" w:asciiTheme="minorEastAsia" w:hAnsiTheme="minorEastAsia" w:eastAsiaTheme="minorEastAsia" w:cstheme="minorEastAsia"/>
          <w:color w:val="000000"/>
          <w:sz w:val="24"/>
          <w:szCs w:val="24"/>
          <w:lang w:val="en-US"/>
        </w:rPr>
      </w:pPr>
      <w:r>
        <w:rPr>
          <w:rFonts w:hint="eastAsia" w:asciiTheme="minorEastAsia" w:hAnsiTheme="minorEastAsia" w:eastAsiaTheme="minorEastAsia" w:cstheme="minorEastAsia"/>
          <w:color w:val="000000"/>
          <w:sz w:val="24"/>
          <w:szCs w:val="24"/>
        </w:rPr>
        <w:t>日</w:t>
      </w:r>
      <w:r>
        <w:rPr>
          <w:rFonts w:hint="eastAsia" w:asciiTheme="minorEastAsia" w:hAnsiTheme="minorEastAsia" w:eastAsiaTheme="minorEastAsia" w:cstheme="minorEastAsia"/>
          <w:color w:val="000000"/>
          <w:sz w:val="24"/>
          <w:szCs w:val="24"/>
          <w:lang w:val="en-US"/>
        </w:rPr>
        <w:t xml:space="preserve">        </w:t>
      </w:r>
      <w:r>
        <w:rPr>
          <w:rFonts w:hint="eastAsia" w:asciiTheme="minorEastAsia" w:hAnsiTheme="minorEastAsia" w:eastAsiaTheme="minorEastAsia" w:cstheme="minorEastAsia"/>
          <w:color w:val="000000"/>
          <w:spacing w:val="-1"/>
          <w:sz w:val="24"/>
          <w:szCs w:val="24"/>
        </w:rPr>
        <w:t>期：</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u w:val="single"/>
          <w:lang w:val="en-US"/>
        </w:rPr>
        <w:t xml:space="preserve">                </w:t>
      </w:r>
    </w:p>
    <w:p>
      <w:pPr>
        <w:ind w:firstLine="689"/>
        <w:jc w:val="both"/>
        <w:rPr>
          <w:rFonts w:hint="eastAsia" w:asciiTheme="minorEastAsia" w:hAnsiTheme="minorEastAsia" w:eastAsiaTheme="minorEastAsia" w:cstheme="minorEastAsia"/>
          <w:b/>
          <w:color w:val="000000"/>
          <w:w w:val="95"/>
          <w:sz w:val="24"/>
          <w:szCs w:val="24"/>
        </w:rPr>
      </w:pPr>
      <w:r>
        <w:rPr>
          <w:rFonts w:hint="eastAsia" w:asciiTheme="minorEastAsia" w:hAnsiTheme="minorEastAsia" w:eastAsiaTheme="minorEastAsia" w:cstheme="minorEastAsia"/>
          <w:b/>
          <w:color w:val="000000"/>
          <w:w w:val="95"/>
          <w:sz w:val="24"/>
          <w:szCs w:val="24"/>
        </w:rPr>
        <w:br w:type="page"/>
      </w:r>
      <w:r>
        <w:rPr>
          <w:rFonts w:hint="eastAsia" w:asciiTheme="minorEastAsia" w:hAnsiTheme="minorEastAsia" w:eastAsiaTheme="minorEastAsia" w:cstheme="minorEastAsia"/>
          <w:b/>
          <w:color w:val="000000"/>
          <w:w w:val="95"/>
          <w:sz w:val="24"/>
          <w:szCs w:val="24"/>
          <w:lang w:val="en-US" w:eastAsia="zh-CN"/>
        </w:rPr>
        <w:t xml:space="preserve">                              </w:t>
      </w:r>
      <w:r>
        <w:rPr>
          <w:rFonts w:hint="eastAsia" w:asciiTheme="minorEastAsia" w:hAnsiTheme="minorEastAsia" w:eastAsiaTheme="minorEastAsia" w:cstheme="minorEastAsia"/>
          <w:b/>
          <w:color w:val="000000"/>
          <w:w w:val="95"/>
          <w:sz w:val="24"/>
          <w:szCs w:val="24"/>
        </w:rPr>
        <w:t>分项报价表</w:t>
      </w:r>
    </w:p>
    <w:p>
      <w:pPr>
        <w:pStyle w:val="2"/>
        <w:rPr>
          <w:rFonts w:hint="eastAsia" w:asciiTheme="minorEastAsia" w:hAnsiTheme="minorEastAsia" w:eastAsiaTheme="minorEastAsia" w:cstheme="minorEastAsia"/>
        </w:rPr>
      </w:pPr>
    </w:p>
    <w:tbl>
      <w:tblPr>
        <w:tblStyle w:val="18"/>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6"/>
        <w:gridCol w:w="1485"/>
        <w:gridCol w:w="2159"/>
        <w:gridCol w:w="1432"/>
        <w:gridCol w:w="998"/>
        <w:gridCol w:w="1134"/>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5" w:hRule="atLeast"/>
          <w:jc w:val="center"/>
        </w:trPr>
        <w:tc>
          <w:tcPr>
            <w:tcW w:w="1156" w:type="dxa"/>
            <w:vAlign w:val="center"/>
          </w:tcPr>
          <w:p>
            <w:pPr>
              <w:pStyle w:val="24"/>
              <w:spacing w:line="408" w:lineRule="exact"/>
              <w:ind w:firstLine="240" w:firstLineChars="1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序号</w:t>
            </w:r>
          </w:p>
        </w:tc>
        <w:tc>
          <w:tcPr>
            <w:tcW w:w="1485" w:type="dxa"/>
            <w:vAlign w:val="center"/>
          </w:tcPr>
          <w:p>
            <w:pPr>
              <w:pStyle w:val="24"/>
              <w:spacing w:before="146"/>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分项内容</w:t>
            </w:r>
          </w:p>
        </w:tc>
        <w:tc>
          <w:tcPr>
            <w:tcW w:w="2159" w:type="dxa"/>
            <w:vAlign w:val="center"/>
          </w:tcPr>
          <w:p>
            <w:pPr>
              <w:pStyle w:val="24"/>
              <w:spacing w:before="146"/>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内容</w:t>
            </w:r>
          </w:p>
        </w:tc>
        <w:tc>
          <w:tcPr>
            <w:tcW w:w="1432" w:type="dxa"/>
            <w:vAlign w:val="center"/>
          </w:tcPr>
          <w:p>
            <w:pPr>
              <w:pStyle w:val="24"/>
              <w:spacing w:line="408" w:lineRule="exact"/>
              <w:ind w:firstLine="240" w:firstLineChars="1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数量</w:t>
            </w:r>
          </w:p>
        </w:tc>
        <w:tc>
          <w:tcPr>
            <w:tcW w:w="998" w:type="dxa"/>
            <w:vAlign w:val="center"/>
          </w:tcPr>
          <w:p>
            <w:pPr>
              <w:pStyle w:val="24"/>
              <w:spacing w:before="146"/>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单价</w:t>
            </w:r>
          </w:p>
        </w:tc>
        <w:tc>
          <w:tcPr>
            <w:tcW w:w="1134" w:type="dxa"/>
            <w:vAlign w:val="center"/>
          </w:tcPr>
          <w:p>
            <w:pPr>
              <w:pStyle w:val="24"/>
              <w:spacing w:before="146"/>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总价</w:t>
            </w:r>
          </w:p>
        </w:tc>
        <w:tc>
          <w:tcPr>
            <w:tcW w:w="1417" w:type="dxa"/>
            <w:vAlign w:val="center"/>
          </w:tcPr>
          <w:p>
            <w:pPr>
              <w:pStyle w:val="24"/>
              <w:spacing w:before="146"/>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12" w:hRule="atLeast"/>
          <w:jc w:val="center"/>
        </w:trPr>
        <w:tc>
          <w:tcPr>
            <w:tcW w:w="1156"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p>
        </w:tc>
        <w:tc>
          <w:tcPr>
            <w:tcW w:w="1485" w:type="dxa"/>
            <w:vAlign w:val="top"/>
          </w:tcPr>
          <w:p>
            <w:pPr>
              <w:pStyle w:val="24"/>
              <w:ind w:firstLine="520"/>
              <w:jc w:val="center"/>
              <w:rPr>
                <w:rFonts w:hint="eastAsia" w:asciiTheme="minorEastAsia" w:hAnsiTheme="minorEastAsia" w:eastAsiaTheme="minorEastAsia" w:cstheme="minorEastAsia"/>
                <w:color w:val="000000"/>
                <w:sz w:val="24"/>
                <w:szCs w:val="24"/>
              </w:rPr>
            </w:pPr>
          </w:p>
        </w:tc>
        <w:tc>
          <w:tcPr>
            <w:tcW w:w="2159" w:type="dxa"/>
            <w:vAlign w:val="top"/>
          </w:tcPr>
          <w:p>
            <w:pPr>
              <w:pStyle w:val="24"/>
              <w:ind w:firstLine="520"/>
              <w:rPr>
                <w:rFonts w:hint="eastAsia" w:asciiTheme="minorEastAsia" w:hAnsiTheme="minorEastAsia" w:eastAsiaTheme="minorEastAsia" w:cstheme="minorEastAsia"/>
                <w:color w:val="000000"/>
                <w:sz w:val="24"/>
                <w:szCs w:val="24"/>
              </w:rPr>
            </w:pPr>
          </w:p>
        </w:tc>
        <w:tc>
          <w:tcPr>
            <w:tcW w:w="1432" w:type="dxa"/>
            <w:vAlign w:val="top"/>
          </w:tcPr>
          <w:p>
            <w:pPr>
              <w:pStyle w:val="24"/>
              <w:ind w:firstLine="520"/>
              <w:rPr>
                <w:rFonts w:hint="eastAsia" w:asciiTheme="minorEastAsia" w:hAnsiTheme="minorEastAsia" w:eastAsiaTheme="minorEastAsia" w:cstheme="minorEastAsia"/>
                <w:color w:val="000000"/>
                <w:sz w:val="24"/>
                <w:szCs w:val="24"/>
              </w:rPr>
            </w:pPr>
          </w:p>
        </w:tc>
        <w:tc>
          <w:tcPr>
            <w:tcW w:w="998" w:type="dxa"/>
            <w:vAlign w:val="top"/>
          </w:tcPr>
          <w:p>
            <w:pPr>
              <w:pStyle w:val="24"/>
              <w:ind w:firstLine="520"/>
              <w:rPr>
                <w:rFonts w:hint="eastAsia" w:asciiTheme="minorEastAsia" w:hAnsiTheme="minorEastAsia" w:eastAsiaTheme="minorEastAsia" w:cstheme="minorEastAsia"/>
                <w:color w:val="000000"/>
                <w:sz w:val="24"/>
                <w:szCs w:val="24"/>
              </w:rPr>
            </w:pPr>
          </w:p>
        </w:tc>
        <w:tc>
          <w:tcPr>
            <w:tcW w:w="1134" w:type="dxa"/>
            <w:vAlign w:val="top"/>
          </w:tcPr>
          <w:p>
            <w:pPr>
              <w:pStyle w:val="24"/>
              <w:ind w:firstLine="520"/>
              <w:rPr>
                <w:rFonts w:hint="eastAsia" w:asciiTheme="minorEastAsia" w:hAnsiTheme="minorEastAsia" w:eastAsiaTheme="minorEastAsia" w:cstheme="minorEastAsia"/>
                <w:color w:val="000000"/>
                <w:sz w:val="24"/>
                <w:szCs w:val="24"/>
              </w:rPr>
            </w:pPr>
          </w:p>
        </w:tc>
        <w:tc>
          <w:tcPr>
            <w:tcW w:w="1417" w:type="dxa"/>
            <w:vAlign w:val="top"/>
          </w:tcPr>
          <w:p>
            <w:pPr>
              <w:pStyle w:val="24"/>
              <w:ind w:firstLine="52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15" w:hRule="atLeast"/>
          <w:jc w:val="center"/>
        </w:trPr>
        <w:tc>
          <w:tcPr>
            <w:tcW w:w="1156" w:type="dxa"/>
            <w:vAlign w:val="top"/>
          </w:tcPr>
          <w:p>
            <w:pPr>
              <w:pStyle w:val="24"/>
              <w:spacing w:before="2"/>
              <w:ind w:firstLine="743"/>
              <w:jc w:val="center"/>
              <w:rPr>
                <w:rFonts w:hint="eastAsia" w:asciiTheme="minorEastAsia" w:hAnsiTheme="minorEastAsia" w:eastAsiaTheme="minorEastAsia" w:cstheme="minorEastAsia"/>
                <w:b/>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1485" w:type="dxa"/>
            <w:vAlign w:val="top"/>
          </w:tcPr>
          <w:p>
            <w:pPr>
              <w:pStyle w:val="24"/>
              <w:ind w:firstLine="520"/>
              <w:jc w:val="center"/>
              <w:rPr>
                <w:rFonts w:hint="eastAsia" w:asciiTheme="minorEastAsia" w:hAnsiTheme="minorEastAsia" w:eastAsiaTheme="minorEastAsia" w:cstheme="minorEastAsia"/>
                <w:color w:val="000000"/>
                <w:sz w:val="24"/>
                <w:szCs w:val="24"/>
              </w:rPr>
            </w:pPr>
          </w:p>
        </w:tc>
        <w:tc>
          <w:tcPr>
            <w:tcW w:w="2159" w:type="dxa"/>
            <w:vAlign w:val="top"/>
          </w:tcPr>
          <w:p>
            <w:pPr>
              <w:pStyle w:val="24"/>
              <w:ind w:firstLine="520"/>
              <w:rPr>
                <w:rFonts w:hint="eastAsia" w:asciiTheme="minorEastAsia" w:hAnsiTheme="minorEastAsia" w:eastAsiaTheme="minorEastAsia" w:cstheme="minorEastAsia"/>
                <w:color w:val="000000"/>
                <w:sz w:val="24"/>
                <w:szCs w:val="24"/>
              </w:rPr>
            </w:pPr>
          </w:p>
        </w:tc>
        <w:tc>
          <w:tcPr>
            <w:tcW w:w="1432" w:type="dxa"/>
            <w:vAlign w:val="top"/>
          </w:tcPr>
          <w:p>
            <w:pPr>
              <w:pStyle w:val="24"/>
              <w:ind w:firstLine="520"/>
              <w:rPr>
                <w:rFonts w:hint="eastAsia" w:asciiTheme="minorEastAsia" w:hAnsiTheme="minorEastAsia" w:eastAsiaTheme="minorEastAsia" w:cstheme="minorEastAsia"/>
                <w:color w:val="000000"/>
                <w:sz w:val="24"/>
                <w:szCs w:val="24"/>
              </w:rPr>
            </w:pPr>
          </w:p>
        </w:tc>
        <w:tc>
          <w:tcPr>
            <w:tcW w:w="998" w:type="dxa"/>
            <w:vAlign w:val="top"/>
          </w:tcPr>
          <w:p>
            <w:pPr>
              <w:pStyle w:val="24"/>
              <w:ind w:firstLine="520"/>
              <w:rPr>
                <w:rFonts w:hint="eastAsia" w:asciiTheme="minorEastAsia" w:hAnsiTheme="minorEastAsia" w:eastAsiaTheme="minorEastAsia" w:cstheme="minorEastAsia"/>
                <w:color w:val="000000"/>
                <w:sz w:val="24"/>
                <w:szCs w:val="24"/>
              </w:rPr>
            </w:pPr>
          </w:p>
        </w:tc>
        <w:tc>
          <w:tcPr>
            <w:tcW w:w="1134" w:type="dxa"/>
            <w:vAlign w:val="top"/>
          </w:tcPr>
          <w:p>
            <w:pPr>
              <w:pStyle w:val="24"/>
              <w:ind w:firstLine="520"/>
              <w:rPr>
                <w:rFonts w:hint="eastAsia" w:asciiTheme="minorEastAsia" w:hAnsiTheme="minorEastAsia" w:eastAsiaTheme="minorEastAsia" w:cstheme="minorEastAsia"/>
                <w:color w:val="000000"/>
                <w:sz w:val="24"/>
                <w:szCs w:val="24"/>
              </w:rPr>
            </w:pPr>
          </w:p>
        </w:tc>
        <w:tc>
          <w:tcPr>
            <w:tcW w:w="1417" w:type="dxa"/>
            <w:vAlign w:val="top"/>
          </w:tcPr>
          <w:p>
            <w:pPr>
              <w:pStyle w:val="24"/>
              <w:ind w:firstLine="52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831" w:hRule="atLeast"/>
          <w:jc w:val="center"/>
        </w:trPr>
        <w:tc>
          <w:tcPr>
            <w:tcW w:w="1156" w:type="dxa"/>
            <w:vAlign w:val="top"/>
          </w:tcPr>
          <w:p>
            <w:pPr>
              <w:pStyle w:val="24"/>
              <w:spacing w:before="4"/>
              <w:ind w:firstLine="803"/>
              <w:jc w:val="center"/>
              <w:rPr>
                <w:rFonts w:hint="eastAsia" w:asciiTheme="minorEastAsia" w:hAnsiTheme="minorEastAsia" w:eastAsiaTheme="minorEastAsia" w:cstheme="minorEastAsia"/>
                <w:b/>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p>
        </w:tc>
        <w:tc>
          <w:tcPr>
            <w:tcW w:w="1485" w:type="dxa"/>
            <w:vAlign w:val="top"/>
          </w:tcPr>
          <w:p>
            <w:pPr>
              <w:pStyle w:val="24"/>
              <w:ind w:firstLine="520"/>
              <w:jc w:val="center"/>
              <w:rPr>
                <w:rFonts w:hint="eastAsia" w:asciiTheme="minorEastAsia" w:hAnsiTheme="minorEastAsia" w:eastAsiaTheme="minorEastAsia" w:cstheme="minorEastAsia"/>
                <w:color w:val="000000"/>
                <w:sz w:val="24"/>
                <w:szCs w:val="24"/>
              </w:rPr>
            </w:pPr>
          </w:p>
        </w:tc>
        <w:tc>
          <w:tcPr>
            <w:tcW w:w="2159" w:type="dxa"/>
            <w:vAlign w:val="top"/>
          </w:tcPr>
          <w:p>
            <w:pPr>
              <w:pStyle w:val="24"/>
              <w:ind w:firstLine="520"/>
              <w:rPr>
                <w:rFonts w:hint="eastAsia" w:asciiTheme="minorEastAsia" w:hAnsiTheme="minorEastAsia" w:eastAsiaTheme="minorEastAsia" w:cstheme="minorEastAsia"/>
                <w:color w:val="000000"/>
                <w:sz w:val="24"/>
                <w:szCs w:val="24"/>
              </w:rPr>
            </w:pPr>
          </w:p>
        </w:tc>
        <w:tc>
          <w:tcPr>
            <w:tcW w:w="1432" w:type="dxa"/>
            <w:vAlign w:val="top"/>
          </w:tcPr>
          <w:p>
            <w:pPr>
              <w:pStyle w:val="24"/>
              <w:ind w:firstLine="520"/>
              <w:rPr>
                <w:rFonts w:hint="eastAsia" w:asciiTheme="minorEastAsia" w:hAnsiTheme="minorEastAsia" w:eastAsiaTheme="minorEastAsia" w:cstheme="minorEastAsia"/>
                <w:color w:val="000000"/>
                <w:sz w:val="24"/>
                <w:szCs w:val="24"/>
              </w:rPr>
            </w:pPr>
          </w:p>
        </w:tc>
        <w:tc>
          <w:tcPr>
            <w:tcW w:w="998" w:type="dxa"/>
            <w:vAlign w:val="top"/>
          </w:tcPr>
          <w:p>
            <w:pPr>
              <w:pStyle w:val="24"/>
              <w:ind w:firstLine="520"/>
              <w:rPr>
                <w:rFonts w:hint="eastAsia" w:asciiTheme="minorEastAsia" w:hAnsiTheme="minorEastAsia" w:eastAsiaTheme="minorEastAsia" w:cstheme="minorEastAsia"/>
                <w:color w:val="000000"/>
                <w:sz w:val="24"/>
                <w:szCs w:val="24"/>
              </w:rPr>
            </w:pPr>
          </w:p>
        </w:tc>
        <w:tc>
          <w:tcPr>
            <w:tcW w:w="1134" w:type="dxa"/>
            <w:vAlign w:val="top"/>
          </w:tcPr>
          <w:p>
            <w:pPr>
              <w:pStyle w:val="24"/>
              <w:ind w:firstLine="520"/>
              <w:rPr>
                <w:rFonts w:hint="eastAsia" w:asciiTheme="minorEastAsia" w:hAnsiTheme="minorEastAsia" w:eastAsiaTheme="minorEastAsia" w:cstheme="minorEastAsia"/>
                <w:color w:val="000000"/>
                <w:sz w:val="24"/>
                <w:szCs w:val="24"/>
              </w:rPr>
            </w:pPr>
          </w:p>
        </w:tc>
        <w:tc>
          <w:tcPr>
            <w:tcW w:w="1417" w:type="dxa"/>
            <w:vAlign w:val="top"/>
          </w:tcPr>
          <w:p>
            <w:pPr>
              <w:pStyle w:val="24"/>
              <w:ind w:firstLine="52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832" w:hRule="atLeast"/>
          <w:jc w:val="center"/>
        </w:trPr>
        <w:tc>
          <w:tcPr>
            <w:tcW w:w="1156" w:type="dxa"/>
            <w:vAlign w:val="top"/>
          </w:tcPr>
          <w:p>
            <w:pPr>
              <w:pStyle w:val="24"/>
              <w:spacing w:before="5"/>
              <w:ind w:firstLine="803"/>
              <w:jc w:val="center"/>
              <w:rPr>
                <w:rFonts w:hint="eastAsia" w:asciiTheme="minorEastAsia" w:hAnsiTheme="minorEastAsia" w:eastAsiaTheme="minorEastAsia" w:cstheme="minorEastAsia"/>
                <w:b/>
                <w:color w:val="000000"/>
                <w:sz w:val="24"/>
                <w:szCs w:val="24"/>
              </w:rPr>
            </w:pP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p>
        </w:tc>
        <w:tc>
          <w:tcPr>
            <w:tcW w:w="1485" w:type="dxa"/>
            <w:vAlign w:val="top"/>
          </w:tcPr>
          <w:p>
            <w:pPr>
              <w:pStyle w:val="24"/>
              <w:ind w:firstLine="520"/>
              <w:jc w:val="center"/>
              <w:rPr>
                <w:rFonts w:hint="eastAsia" w:asciiTheme="minorEastAsia" w:hAnsiTheme="minorEastAsia" w:eastAsiaTheme="minorEastAsia" w:cstheme="minorEastAsia"/>
                <w:color w:val="000000"/>
                <w:sz w:val="24"/>
                <w:szCs w:val="24"/>
              </w:rPr>
            </w:pPr>
          </w:p>
        </w:tc>
        <w:tc>
          <w:tcPr>
            <w:tcW w:w="2159" w:type="dxa"/>
            <w:vAlign w:val="top"/>
          </w:tcPr>
          <w:p>
            <w:pPr>
              <w:pStyle w:val="24"/>
              <w:ind w:firstLine="520"/>
              <w:rPr>
                <w:rFonts w:hint="eastAsia" w:asciiTheme="minorEastAsia" w:hAnsiTheme="minorEastAsia" w:eastAsiaTheme="minorEastAsia" w:cstheme="minorEastAsia"/>
                <w:color w:val="000000"/>
                <w:sz w:val="24"/>
                <w:szCs w:val="24"/>
              </w:rPr>
            </w:pPr>
          </w:p>
        </w:tc>
        <w:tc>
          <w:tcPr>
            <w:tcW w:w="1432" w:type="dxa"/>
            <w:vAlign w:val="top"/>
          </w:tcPr>
          <w:p>
            <w:pPr>
              <w:pStyle w:val="24"/>
              <w:ind w:firstLine="520"/>
              <w:rPr>
                <w:rFonts w:hint="eastAsia" w:asciiTheme="minorEastAsia" w:hAnsiTheme="minorEastAsia" w:eastAsiaTheme="minorEastAsia" w:cstheme="minorEastAsia"/>
                <w:color w:val="000000"/>
                <w:sz w:val="24"/>
                <w:szCs w:val="24"/>
              </w:rPr>
            </w:pPr>
          </w:p>
        </w:tc>
        <w:tc>
          <w:tcPr>
            <w:tcW w:w="998" w:type="dxa"/>
            <w:vAlign w:val="top"/>
          </w:tcPr>
          <w:p>
            <w:pPr>
              <w:pStyle w:val="24"/>
              <w:ind w:firstLine="520"/>
              <w:rPr>
                <w:rFonts w:hint="eastAsia" w:asciiTheme="minorEastAsia" w:hAnsiTheme="minorEastAsia" w:eastAsiaTheme="minorEastAsia" w:cstheme="minorEastAsia"/>
                <w:color w:val="000000"/>
                <w:sz w:val="24"/>
                <w:szCs w:val="24"/>
              </w:rPr>
            </w:pPr>
          </w:p>
        </w:tc>
        <w:tc>
          <w:tcPr>
            <w:tcW w:w="1134" w:type="dxa"/>
            <w:vAlign w:val="top"/>
          </w:tcPr>
          <w:p>
            <w:pPr>
              <w:pStyle w:val="24"/>
              <w:ind w:firstLine="520"/>
              <w:rPr>
                <w:rFonts w:hint="eastAsia" w:asciiTheme="minorEastAsia" w:hAnsiTheme="minorEastAsia" w:eastAsiaTheme="minorEastAsia" w:cstheme="minorEastAsia"/>
                <w:color w:val="000000"/>
                <w:sz w:val="24"/>
                <w:szCs w:val="24"/>
              </w:rPr>
            </w:pPr>
          </w:p>
        </w:tc>
        <w:tc>
          <w:tcPr>
            <w:tcW w:w="1417" w:type="dxa"/>
            <w:vAlign w:val="top"/>
          </w:tcPr>
          <w:p>
            <w:pPr>
              <w:pStyle w:val="24"/>
              <w:ind w:firstLine="520"/>
              <w:rPr>
                <w:rFonts w:hint="eastAsia" w:asciiTheme="minorEastAsia" w:hAnsiTheme="minorEastAsia" w:eastAsiaTheme="minorEastAsia" w:cstheme="minorEastAsia"/>
                <w:color w:val="000000"/>
                <w:sz w:val="24"/>
                <w:szCs w:val="24"/>
              </w:rPr>
            </w:pPr>
          </w:p>
        </w:tc>
      </w:tr>
    </w:tbl>
    <w:p>
      <w:pPr>
        <w:pStyle w:val="7"/>
        <w:ind w:firstLine="534"/>
        <w:rPr>
          <w:rFonts w:hint="eastAsia" w:asciiTheme="minorEastAsia" w:hAnsiTheme="minorEastAsia" w:eastAsiaTheme="minorEastAsia" w:cstheme="minorEastAsia"/>
          <w:color w:val="000000"/>
          <w:spacing w:val="-13"/>
          <w:sz w:val="24"/>
          <w:szCs w:val="24"/>
        </w:rPr>
      </w:pPr>
    </w:p>
    <w:p>
      <w:pPr>
        <w:pStyle w:val="7"/>
        <w:ind w:firstLine="534"/>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3"/>
          <w:sz w:val="24"/>
          <w:szCs w:val="24"/>
        </w:rPr>
        <w:t>注：本表中的“总价”与“投标报价表”中的“投标总报价”一致，各子项分</w:t>
      </w:r>
      <w:r>
        <w:rPr>
          <w:rFonts w:hint="eastAsia" w:asciiTheme="minorEastAsia" w:hAnsiTheme="minorEastAsia" w:eastAsiaTheme="minorEastAsia" w:cstheme="minorEastAsia"/>
          <w:color w:val="000000"/>
          <w:spacing w:val="-5"/>
          <w:sz w:val="24"/>
          <w:szCs w:val="24"/>
        </w:rPr>
        <w:t>别报价。</w:t>
      </w:r>
    </w:p>
    <w:p>
      <w:pPr>
        <w:pStyle w:val="7"/>
        <w:ind w:firstLine="560"/>
        <w:rPr>
          <w:rFonts w:hint="eastAsia" w:asciiTheme="minorEastAsia" w:hAnsiTheme="minorEastAsia" w:eastAsiaTheme="minorEastAsia" w:cstheme="minorEastAsia"/>
          <w:color w:val="000000"/>
          <w:sz w:val="24"/>
          <w:szCs w:val="24"/>
        </w:rPr>
      </w:pPr>
    </w:p>
    <w:p>
      <w:pPr>
        <w:ind w:firstLine="560"/>
        <w:rPr>
          <w:rFonts w:hint="eastAsia" w:asciiTheme="minorEastAsia" w:hAnsiTheme="minorEastAsia" w:eastAsiaTheme="minorEastAsia" w:cstheme="minorEastAsia"/>
          <w:color w:val="000000"/>
          <w:sz w:val="24"/>
          <w:szCs w:val="24"/>
        </w:rPr>
      </w:pPr>
    </w:p>
    <w:p>
      <w:pPr>
        <w:pStyle w:val="7"/>
        <w:tabs>
          <w:tab w:val="left" w:pos="5659"/>
        </w:tabs>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w:t>
      </w:r>
      <w:r>
        <w:rPr>
          <w:rFonts w:hint="eastAsia" w:asciiTheme="minorEastAsia" w:hAnsiTheme="minorEastAsia" w:eastAsiaTheme="minorEastAsia" w:cstheme="minorEastAsia"/>
          <w:color w:val="000000"/>
          <w:spacing w:val="-3"/>
          <w:sz w:val="24"/>
          <w:szCs w:val="24"/>
        </w:rPr>
        <w:t>标</w:t>
      </w:r>
      <w:r>
        <w:rPr>
          <w:rFonts w:hint="eastAsia" w:asciiTheme="minorEastAsia" w:hAnsiTheme="minorEastAsia" w:eastAsiaTheme="minorEastAsia" w:cstheme="minorEastAsia"/>
          <w:color w:val="000000"/>
          <w:sz w:val="24"/>
          <w:szCs w:val="24"/>
        </w:rPr>
        <w:t>单位：（公</w:t>
      </w:r>
      <w:r>
        <w:rPr>
          <w:rFonts w:hint="eastAsia" w:asciiTheme="minorEastAsia" w:hAnsiTheme="minorEastAsia" w:eastAsiaTheme="minorEastAsia" w:cstheme="minorEastAsia"/>
          <w:color w:val="000000"/>
          <w:spacing w:val="-3"/>
          <w:sz w:val="24"/>
          <w:szCs w:val="24"/>
        </w:rPr>
        <w:t>章</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法</w:t>
      </w:r>
      <w:r>
        <w:rPr>
          <w:rFonts w:hint="eastAsia" w:asciiTheme="minorEastAsia" w:hAnsiTheme="minorEastAsia" w:eastAsiaTheme="minorEastAsia" w:cstheme="minorEastAsia"/>
          <w:color w:val="000000"/>
          <w:spacing w:val="-3"/>
          <w:sz w:val="24"/>
          <w:szCs w:val="24"/>
        </w:rPr>
        <w:t>定</w:t>
      </w:r>
      <w:r>
        <w:rPr>
          <w:rFonts w:hint="eastAsia" w:asciiTheme="minorEastAsia" w:hAnsiTheme="minorEastAsia" w:eastAsiaTheme="minorEastAsia" w:cstheme="minorEastAsia"/>
          <w:color w:val="000000"/>
          <w:sz w:val="24"/>
          <w:szCs w:val="24"/>
        </w:rPr>
        <w:t>代表</w:t>
      </w:r>
      <w:r>
        <w:rPr>
          <w:rFonts w:hint="eastAsia" w:asciiTheme="minorEastAsia" w:hAnsiTheme="minorEastAsia" w:eastAsiaTheme="minorEastAsia" w:cstheme="minorEastAsia"/>
          <w:color w:val="000000"/>
          <w:spacing w:val="-3"/>
          <w:sz w:val="24"/>
          <w:szCs w:val="24"/>
        </w:rPr>
        <w:t>人</w:t>
      </w:r>
      <w:r>
        <w:rPr>
          <w:rFonts w:hint="eastAsia" w:asciiTheme="minorEastAsia" w:hAnsiTheme="minorEastAsia" w:eastAsiaTheme="minorEastAsia" w:cstheme="minorEastAsia"/>
          <w:color w:val="000000"/>
          <w:sz w:val="24"/>
          <w:szCs w:val="24"/>
        </w:rPr>
        <w:t>授权</w:t>
      </w:r>
      <w:r>
        <w:rPr>
          <w:rFonts w:hint="eastAsia" w:asciiTheme="minorEastAsia" w:hAnsiTheme="minorEastAsia" w:eastAsiaTheme="minorEastAsia" w:cstheme="minorEastAsia"/>
          <w:color w:val="000000"/>
          <w:spacing w:val="-3"/>
          <w:sz w:val="24"/>
          <w:szCs w:val="24"/>
        </w:rPr>
        <w:t>代</w:t>
      </w:r>
      <w:r>
        <w:rPr>
          <w:rFonts w:hint="eastAsia" w:asciiTheme="minorEastAsia" w:hAnsiTheme="minorEastAsia" w:eastAsiaTheme="minorEastAsia" w:cstheme="minorEastAsia"/>
          <w:color w:val="000000"/>
          <w:sz w:val="24"/>
          <w:szCs w:val="24"/>
        </w:rPr>
        <w:t>表（</w:t>
      </w:r>
      <w:r>
        <w:rPr>
          <w:rFonts w:hint="eastAsia" w:asciiTheme="minorEastAsia" w:hAnsiTheme="minorEastAsia" w:eastAsiaTheme="minorEastAsia" w:cstheme="minorEastAsia"/>
          <w:color w:val="000000"/>
          <w:spacing w:val="-3"/>
          <w:sz w:val="24"/>
          <w:szCs w:val="24"/>
        </w:rPr>
        <w:t>签</w:t>
      </w:r>
      <w:r>
        <w:rPr>
          <w:rFonts w:hint="eastAsia" w:asciiTheme="minorEastAsia" w:hAnsiTheme="minorEastAsia" w:eastAsiaTheme="minorEastAsia" w:cstheme="minorEastAsia"/>
          <w:color w:val="000000"/>
          <w:sz w:val="24"/>
          <w:szCs w:val="24"/>
        </w:rPr>
        <w:t>字）：</w:t>
      </w:r>
    </w:p>
    <w:p>
      <w:pPr>
        <w:tabs>
          <w:tab w:val="left" w:pos="1334"/>
          <w:tab w:val="left" w:pos="2136"/>
        </w:tabs>
        <w:ind w:firstLine="643"/>
        <w:jc w:val="center"/>
        <w:rPr>
          <w:rFonts w:hint="eastAsia" w:asciiTheme="minorEastAsia" w:hAnsiTheme="minorEastAsia" w:eastAsiaTheme="minorEastAsia" w:cstheme="minorEastAsia"/>
          <w:b/>
          <w:color w:val="000000"/>
          <w:sz w:val="24"/>
          <w:szCs w:val="24"/>
        </w:rPr>
      </w:pPr>
    </w:p>
    <w:p>
      <w:pPr>
        <w:tabs>
          <w:tab w:val="left" w:pos="1334"/>
          <w:tab w:val="left" w:pos="2136"/>
        </w:tabs>
        <w:ind w:right="640" w:firstLine="560"/>
        <w:jc w:val="right"/>
        <w:rPr>
          <w:rFonts w:hint="eastAsia" w:asciiTheme="minorEastAsia" w:hAnsiTheme="minorEastAsia" w:eastAsiaTheme="minorEastAsia" w:cstheme="minorEastAsia"/>
          <w:color w:val="000000"/>
          <w:sz w:val="24"/>
          <w:szCs w:val="24"/>
        </w:rPr>
      </w:pPr>
    </w:p>
    <w:p>
      <w:pPr>
        <w:tabs>
          <w:tab w:val="left" w:pos="1334"/>
          <w:tab w:val="left" w:pos="2136"/>
        </w:tabs>
        <w:ind w:right="640" w:firstLine="56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日</w:t>
      </w:r>
    </w:p>
    <w:p>
      <w:pPr>
        <w:pStyle w:val="7"/>
        <w:ind w:firstLine="56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br w:type="page"/>
      </w:r>
      <w:r>
        <w:rPr>
          <w:rFonts w:hint="eastAsia" w:asciiTheme="minorEastAsia" w:hAnsiTheme="minorEastAsia" w:eastAsiaTheme="minorEastAsia" w:cstheme="minorEastAsia"/>
          <w:b/>
          <w:color w:val="000000"/>
          <w:sz w:val="24"/>
          <w:szCs w:val="24"/>
        </w:rPr>
        <w:t>第三部分</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rPr>
        <w:t>法定代表人授权书</w:t>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岚皋县招投标服务中心：</w:t>
      </w:r>
    </w:p>
    <w:p>
      <w:pPr>
        <w:pStyle w:val="7"/>
        <w:ind w:firstLine="562"/>
        <w:jc w:val="both"/>
        <w:rPr>
          <w:rFonts w:hint="eastAsia" w:asciiTheme="minorEastAsia" w:hAnsiTheme="minorEastAsia" w:eastAsiaTheme="minorEastAsia" w:cstheme="minorEastAsia"/>
          <w:color w:val="000000"/>
          <w:spacing w:val="1"/>
          <w:sz w:val="24"/>
          <w:szCs w:val="24"/>
        </w:rPr>
      </w:pPr>
    </w:p>
    <w:p>
      <w:pPr>
        <w:pStyle w:val="7"/>
        <w:ind w:firstLine="562"/>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注册于</w:t>
      </w:r>
      <w:r>
        <w:rPr>
          <w:rFonts w:hint="eastAsia" w:asciiTheme="minorEastAsia" w:hAnsiTheme="minorEastAsia" w:eastAsiaTheme="minorEastAsia" w:cstheme="minorEastAsia"/>
          <w:color w:val="000000"/>
          <w:sz w:val="24"/>
          <w:szCs w:val="24"/>
          <w:u w:val="single"/>
        </w:rPr>
        <w:t>（工商行政管理局名称）</w:t>
      </w:r>
      <w:r>
        <w:rPr>
          <w:rFonts w:hint="eastAsia" w:asciiTheme="minorEastAsia" w:hAnsiTheme="minorEastAsia" w:eastAsiaTheme="minorEastAsia" w:cstheme="minorEastAsia"/>
          <w:color w:val="000000"/>
          <w:sz w:val="24"/>
          <w:szCs w:val="24"/>
        </w:rPr>
        <w:t>之</w:t>
      </w:r>
      <w:r>
        <w:rPr>
          <w:rFonts w:hint="eastAsia" w:asciiTheme="minorEastAsia" w:hAnsiTheme="minorEastAsia" w:eastAsiaTheme="minorEastAsia" w:cstheme="minorEastAsia"/>
          <w:color w:val="000000"/>
          <w:sz w:val="24"/>
          <w:szCs w:val="24"/>
          <w:u w:val="single"/>
        </w:rPr>
        <w:t>（投标人全称）</w:t>
      </w:r>
      <w:r>
        <w:rPr>
          <w:rFonts w:hint="eastAsia" w:asciiTheme="minorEastAsia" w:hAnsiTheme="minorEastAsia" w:eastAsiaTheme="minorEastAsia" w:cstheme="minorEastAsia"/>
          <w:color w:val="000000"/>
          <w:sz w:val="24"/>
          <w:szCs w:val="24"/>
        </w:rPr>
        <w:t>法人代表</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pacing w:val="1"/>
          <w:sz w:val="24"/>
          <w:szCs w:val="24"/>
          <w:u w:val="single"/>
        </w:rPr>
        <w:t>姓名、</w:t>
      </w:r>
      <w:r>
        <w:rPr>
          <w:rFonts w:hint="eastAsia" w:asciiTheme="minorEastAsia" w:hAnsiTheme="minorEastAsia" w:eastAsiaTheme="minorEastAsia" w:cstheme="minorEastAsia"/>
          <w:color w:val="000000"/>
          <w:spacing w:val="-1"/>
          <w:sz w:val="24"/>
          <w:szCs w:val="24"/>
          <w:u w:val="single"/>
        </w:rPr>
        <w:t>职务</w:t>
      </w:r>
      <w:r>
        <w:rPr>
          <w:rFonts w:hint="eastAsia" w:asciiTheme="minorEastAsia" w:hAnsiTheme="minorEastAsia" w:eastAsiaTheme="minorEastAsia" w:cstheme="minorEastAsia"/>
          <w:color w:val="000000"/>
          <w:spacing w:val="-104"/>
          <w:sz w:val="24"/>
          <w:szCs w:val="24"/>
          <w:u w:val="single"/>
        </w:rPr>
        <w:t>）</w:t>
      </w:r>
      <w:r>
        <w:rPr>
          <w:rFonts w:hint="eastAsia" w:asciiTheme="minorEastAsia" w:hAnsiTheme="minorEastAsia" w:eastAsiaTheme="minorEastAsia" w:cstheme="minorEastAsia"/>
          <w:color w:val="000000"/>
          <w:spacing w:val="-52"/>
          <w:sz w:val="24"/>
          <w:szCs w:val="24"/>
        </w:rPr>
        <w:t>授权</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14"/>
          <w:sz w:val="24"/>
          <w:szCs w:val="24"/>
          <w:u w:val="single"/>
        </w:rPr>
        <w:t>被授权人姓名、职务</w:t>
      </w:r>
      <w:r>
        <w:rPr>
          <w:rFonts w:hint="eastAsia" w:asciiTheme="minorEastAsia" w:hAnsiTheme="minorEastAsia" w:eastAsiaTheme="minorEastAsia" w:cstheme="minorEastAsia"/>
          <w:color w:val="000000"/>
          <w:spacing w:val="-104"/>
          <w:sz w:val="24"/>
          <w:szCs w:val="24"/>
          <w:u w:val="single"/>
        </w:rPr>
        <w:t>）</w:t>
      </w:r>
      <w:r>
        <w:rPr>
          <w:rFonts w:hint="eastAsia" w:asciiTheme="minorEastAsia" w:hAnsiTheme="minorEastAsia" w:eastAsiaTheme="minorEastAsia" w:cstheme="minorEastAsia"/>
          <w:color w:val="000000"/>
          <w:spacing w:val="-12"/>
          <w:sz w:val="24"/>
          <w:szCs w:val="24"/>
        </w:rPr>
        <w:t>为本公司的合法代理人，就本项目</w:t>
      </w:r>
      <w:r>
        <w:rPr>
          <w:rFonts w:hint="eastAsia" w:asciiTheme="minorEastAsia" w:hAnsiTheme="minorEastAsia" w:eastAsiaTheme="minorEastAsia" w:cstheme="minorEastAsia"/>
          <w:color w:val="000000"/>
          <w:spacing w:val="46"/>
          <w:sz w:val="24"/>
          <w:szCs w:val="24"/>
          <w:u w:val="single"/>
        </w:rPr>
        <w:t xml:space="preserve"> </w:t>
      </w:r>
      <w:r>
        <w:rPr>
          <w:rFonts w:hint="eastAsia" w:asciiTheme="minorEastAsia" w:hAnsiTheme="minorEastAsia" w:eastAsiaTheme="minorEastAsia" w:cstheme="minorEastAsia"/>
          <w:color w:val="000000"/>
          <w:sz w:val="24"/>
          <w:szCs w:val="24"/>
          <w:u w:val="single"/>
        </w:rPr>
        <w:t>（项目名称）</w:t>
      </w:r>
      <w:r>
        <w:rPr>
          <w:rFonts w:hint="eastAsia" w:asciiTheme="minorEastAsia" w:hAnsiTheme="minorEastAsia" w:eastAsiaTheme="minorEastAsia" w:cstheme="minorEastAsia"/>
          <w:color w:val="000000"/>
          <w:spacing w:val="55"/>
          <w:sz w:val="24"/>
          <w:szCs w:val="24"/>
          <w:u w:val="single"/>
        </w:rPr>
        <w:t xml:space="preserve"> </w:t>
      </w:r>
      <w:r>
        <w:rPr>
          <w:rFonts w:hint="eastAsia" w:asciiTheme="minorEastAsia" w:hAnsiTheme="minorEastAsia" w:eastAsiaTheme="minorEastAsia" w:cstheme="minorEastAsia"/>
          <w:color w:val="000000"/>
          <w:sz w:val="24"/>
          <w:szCs w:val="24"/>
        </w:rPr>
        <w:t>的招标及合同的执行和完成，以本公司的名义处理一切与之有</w:t>
      </w:r>
      <w:r>
        <w:rPr>
          <w:rFonts w:hint="eastAsia" w:asciiTheme="minorEastAsia" w:hAnsiTheme="minorEastAsia" w:eastAsiaTheme="minorEastAsia" w:cstheme="minorEastAsia"/>
          <w:color w:val="000000"/>
          <w:spacing w:val="-2"/>
          <w:sz w:val="24"/>
          <w:szCs w:val="24"/>
        </w:rPr>
        <w:t>关的事宜。</w:t>
      </w:r>
    </w:p>
    <w:p>
      <w:pPr>
        <w:pStyle w:val="7"/>
        <w:tabs>
          <w:tab w:val="left" w:pos="4510"/>
          <w:tab w:val="left" w:pos="5631"/>
          <w:tab w:val="left" w:pos="8009"/>
          <w:tab w:val="left" w:pos="8081"/>
        </w:tabs>
        <w:ind w:firstLine="560"/>
        <w:jc w:val="both"/>
        <w:rPr>
          <w:rFonts w:hint="eastAsia" w:asciiTheme="minorEastAsia" w:hAnsiTheme="minorEastAsia" w:eastAsiaTheme="minorEastAsia" w:cstheme="minorEastAsia"/>
          <w:color w:val="000000"/>
          <w:spacing w:val="21"/>
          <w:sz w:val="24"/>
          <w:szCs w:val="24"/>
          <w:u w:val="single"/>
        </w:rPr>
      </w:pPr>
      <w:r>
        <w:rPr>
          <w:rFonts w:hint="eastAsia" w:asciiTheme="minorEastAsia" w:hAnsiTheme="minorEastAsia" w:eastAsiaTheme="minorEastAsia" w:cstheme="minorEastAsia"/>
          <w:color w:val="000000"/>
          <w:sz w:val="24"/>
          <w:szCs w:val="24"/>
        </w:rPr>
        <w:t>附</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全权</w:t>
      </w:r>
      <w:r>
        <w:rPr>
          <w:rFonts w:hint="eastAsia" w:asciiTheme="minorEastAsia" w:hAnsiTheme="minorEastAsia" w:eastAsiaTheme="minorEastAsia" w:cstheme="minorEastAsia"/>
          <w:color w:val="000000"/>
          <w:spacing w:val="-3"/>
          <w:sz w:val="24"/>
          <w:szCs w:val="24"/>
        </w:rPr>
        <w:t>代</w:t>
      </w:r>
      <w:r>
        <w:rPr>
          <w:rFonts w:hint="eastAsia" w:asciiTheme="minorEastAsia" w:hAnsiTheme="minorEastAsia" w:eastAsiaTheme="minorEastAsia" w:cstheme="minorEastAsia"/>
          <w:color w:val="000000"/>
          <w:sz w:val="24"/>
          <w:szCs w:val="24"/>
        </w:rPr>
        <w:t>表姓</w:t>
      </w:r>
      <w:r>
        <w:rPr>
          <w:rFonts w:hint="eastAsia" w:asciiTheme="minorEastAsia" w:hAnsiTheme="minorEastAsia" w:eastAsiaTheme="minorEastAsia" w:cstheme="minorEastAsia"/>
          <w:color w:val="000000"/>
          <w:spacing w:val="-3"/>
          <w:sz w:val="24"/>
          <w:szCs w:val="24"/>
        </w:rPr>
        <w:t>名</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性</w:t>
      </w:r>
      <w:r>
        <w:rPr>
          <w:rFonts w:hint="eastAsia" w:asciiTheme="minorEastAsia" w:hAnsiTheme="minorEastAsia" w:eastAsiaTheme="minorEastAsia" w:cstheme="minorEastAsia"/>
          <w:color w:val="000000"/>
          <w:spacing w:val="-3"/>
          <w:sz w:val="24"/>
          <w:szCs w:val="24"/>
        </w:rPr>
        <w:t>别</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pacing w:val="21"/>
          <w:sz w:val="24"/>
          <w:szCs w:val="24"/>
          <w:u w:val="single"/>
        </w:rPr>
        <w:t xml:space="preserve"> </w:t>
      </w:r>
      <w:r>
        <w:rPr>
          <w:rFonts w:hint="eastAsia" w:asciiTheme="minorEastAsia" w:hAnsiTheme="minorEastAsia" w:eastAsiaTheme="minorEastAsia" w:cstheme="minorEastAsia"/>
          <w:color w:val="000000"/>
          <w:sz w:val="24"/>
          <w:szCs w:val="24"/>
        </w:rPr>
        <w:t xml:space="preserve">年 </w:t>
      </w:r>
      <w:r>
        <w:rPr>
          <w:rFonts w:hint="eastAsia" w:asciiTheme="minorEastAsia" w:hAnsiTheme="minorEastAsia" w:eastAsiaTheme="minorEastAsia" w:cstheme="minorEastAsia"/>
          <w:color w:val="000000"/>
          <w:spacing w:val="-3"/>
          <w:sz w:val="24"/>
          <w:szCs w:val="24"/>
        </w:rPr>
        <w:t>龄</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职务</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3"/>
          <w:sz w:val="24"/>
          <w:szCs w:val="24"/>
          <w:u w:val="single"/>
        </w:rPr>
        <w:t xml:space="preserve">              </w:t>
      </w:r>
      <w:r>
        <w:rPr>
          <w:rFonts w:hint="eastAsia" w:asciiTheme="minorEastAsia" w:hAnsiTheme="minorEastAsia" w:eastAsiaTheme="minorEastAsia" w:cstheme="minorEastAsia"/>
          <w:color w:val="000000"/>
          <w:spacing w:val="-1"/>
          <w:sz w:val="24"/>
          <w:szCs w:val="24"/>
        </w:rPr>
        <w:t>身</w:t>
      </w:r>
      <w:r>
        <w:rPr>
          <w:rFonts w:hint="eastAsia" w:asciiTheme="minorEastAsia" w:hAnsiTheme="minorEastAsia" w:eastAsiaTheme="minorEastAsia" w:cstheme="minorEastAsia"/>
          <w:color w:val="000000"/>
          <w:spacing w:val="-3"/>
          <w:sz w:val="24"/>
          <w:szCs w:val="24"/>
        </w:rPr>
        <w:t>份</w:t>
      </w:r>
      <w:r>
        <w:rPr>
          <w:rFonts w:hint="eastAsia" w:asciiTheme="minorEastAsia" w:hAnsiTheme="minorEastAsia" w:eastAsiaTheme="minorEastAsia" w:cstheme="minorEastAsia"/>
          <w:color w:val="000000"/>
          <w:spacing w:val="-1"/>
          <w:sz w:val="24"/>
          <w:szCs w:val="24"/>
        </w:rPr>
        <w:t>证号</w:t>
      </w:r>
      <w:r>
        <w:rPr>
          <w:rFonts w:hint="eastAsia" w:asciiTheme="minorEastAsia" w:hAnsiTheme="minorEastAsia" w:eastAsiaTheme="minorEastAsia" w:cstheme="minorEastAsia"/>
          <w:color w:val="000000"/>
          <w:spacing w:val="-3"/>
          <w:sz w:val="24"/>
          <w:szCs w:val="24"/>
        </w:rPr>
        <w:t>码</w:t>
      </w:r>
      <w:r>
        <w:rPr>
          <w:rFonts w:hint="eastAsia" w:asciiTheme="minorEastAsia" w:hAnsiTheme="minorEastAsia" w:eastAsiaTheme="minorEastAsia" w:cstheme="minorEastAsia"/>
          <w:color w:val="000000"/>
          <w:spacing w:val="-1"/>
          <w:sz w:val="24"/>
          <w:szCs w:val="24"/>
        </w:rPr>
        <w:t>：</w:t>
      </w:r>
      <w:r>
        <w:rPr>
          <w:rFonts w:hint="eastAsia" w:asciiTheme="minorEastAsia" w:hAnsiTheme="minorEastAsia" w:eastAsiaTheme="minorEastAsia" w:cstheme="minorEastAsia"/>
          <w:color w:val="000000"/>
          <w:spacing w:val="-1"/>
          <w:sz w:val="24"/>
          <w:szCs w:val="24"/>
          <w:u w:val="single"/>
        </w:rPr>
        <w:t xml:space="preserve">              </w:t>
      </w:r>
      <w:r>
        <w:rPr>
          <w:rFonts w:hint="eastAsia" w:asciiTheme="minorEastAsia" w:hAnsiTheme="minorEastAsia" w:eastAsiaTheme="minorEastAsia" w:cstheme="minorEastAsia"/>
          <w:color w:val="000000"/>
          <w:spacing w:val="-1"/>
          <w:sz w:val="24"/>
          <w:szCs w:val="24"/>
          <w:u w:val="single"/>
          <w:lang w:val="en-US"/>
        </w:rPr>
        <w:t xml:space="preserve">                    </w:t>
      </w:r>
      <w:r>
        <w:rPr>
          <w:rFonts w:hint="eastAsia" w:asciiTheme="minorEastAsia" w:hAnsiTheme="minorEastAsia" w:eastAsiaTheme="minorEastAsia" w:cstheme="minorEastAsia"/>
          <w:color w:val="000000"/>
          <w:spacing w:val="-1"/>
          <w:sz w:val="24"/>
          <w:szCs w:val="24"/>
          <w:u w:val="single"/>
        </w:rPr>
        <w:t xml:space="preserve">          </w:t>
      </w:r>
      <w:r>
        <w:rPr>
          <w:rFonts w:hint="eastAsia" w:asciiTheme="minorEastAsia" w:hAnsiTheme="minorEastAsia" w:eastAsiaTheme="minorEastAsia" w:cstheme="minorEastAsia"/>
          <w:color w:val="000000"/>
          <w:spacing w:val="21"/>
          <w:sz w:val="24"/>
          <w:szCs w:val="24"/>
          <w:u w:val="single"/>
        </w:rPr>
        <w:t xml:space="preserve"> </w:t>
      </w:r>
    </w:p>
    <w:p>
      <w:pPr>
        <w:pStyle w:val="7"/>
        <w:tabs>
          <w:tab w:val="left" w:pos="4510"/>
          <w:tab w:val="left" w:pos="5631"/>
          <w:tab w:val="left" w:pos="8009"/>
          <w:tab w:val="left" w:pos="8081"/>
        </w:tabs>
        <w:ind w:firstLine="0" w:firstLineChars="0"/>
        <w:jc w:val="both"/>
        <w:rPr>
          <w:rFonts w:hint="eastAsia" w:asciiTheme="minorEastAsia" w:hAnsiTheme="minorEastAsia" w:eastAsiaTheme="minorEastAsia" w:cstheme="minorEastAsia"/>
          <w:color w:val="000000"/>
          <w:spacing w:val="66"/>
          <w:sz w:val="24"/>
          <w:szCs w:val="24"/>
          <w:u w:val="single"/>
          <w:lang w:val="en-US"/>
        </w:rPr>
      </w:pPr>
      <w:r>
        <w:rPr>
          <w:rFonts w:hint="eastAsia" w:asciiTheme="minorEastAsia" w:hAnsiTheme="minorEastAsia" w:eastAsiaTheme="minorEastAsia" w:cstheme="minorEastAsia"/>
          <w:color w:val="000000"/>
          <w:spacing w:val="-1"/>
          <w:sz w:val="24"/>
          <w:szCs w:val="24"/>
        </w:rPr>
        <w:t>通</w:t>
      </w:r>
      <w:r>
        <w:rPr>
          <w:rFonts w:hint="eastAsia" w:asciiTheme="minorEastAsia" w:hAnsiTheme="minorEastAsia" w:eastAsiaTheme="minorEastAsia" w:cstheme="minorEastAsia"/>
          <w:color w:val="000000"/>
          <w:spacing w:val="-3"/>
          <w:sz w:val="24"/>
          <w:szCs w:val="24"/>
        </w:rPr>
        <w:t>讯</w:t>
      </w:r>
      <w:r>
        <w:rPr>
          <w:rFonts w:hint="eastAsia" w:asciiTheme="minorEastAsia" w:hAnsiTheme="minorEastAsia" w:eastAsiaTheme="minorEastAsia" w:cstheme="minorEastAsia"/>
          <w:color w:val="000000"/>
          <w:spacing w:val="-1"/>
          <w:sz w:val="24"/>
          <w:szCs w:val="24"/>
        </w:rPr>
        <w:t>地址</w:t>
      </w:r>
      <w:r>
        <w:rPr>
          <w:rFonts w:hint="eastAsia" w:asciiTheme="minorEastAsia" w:hAnsiTheme="minorEastAsia" w:eastAsiaTheme="minorEastAsia" w:cstheme="minorEastAsia"/>
          <w:color w:val="000000"/>
          <w:spacing w:val="-1"/>
          <w:sz w:val="24"/>
          <w:szCs w:val="24"/>
          <w:u w:val="single"/>
        </w:rPr>
        <w:t xml:space="preserve">                                         </w:t>
      </w:r>
      <w:r>
        <w:rPr>
          <w:rFonts w:hint="eastAsia" w:asciiTheme="minorEastAsia" w:hAnsiTheme="minorEastAsia" w:eastAsiaTheme="minorEastAsia" w:cstheme="minorEastAsia"/>
          <w:color w:val="000000"/>
          <w:spacing w:val="66"/>
          <w:sz w:val="24"/>
          <w:szCs w:val="24"/>
          <w:u w:val="single"/>
        </w:rPr>
        <w:t xml:space="preserve"> </w:t>
      </w:r>
      <w:r>
        <w:rPr>
          <w:rFonts w:hint="eastAsia" w:asciiTheme="minorEastAsia" w:hAnsiTheme="minorEastAsia" w:eastAsiaTheme="minorEastAsia" w:cstheme="minorEastAsia"/>
          <w:color w:val="000000"/>
          <w:spacing w:val="66"/>
          <w:sz w:val="24"/>
          <w:szCs w:val="24"/>
          <w:u w:val="single"/>
          <w:lang w:val="en-US"/>
        </w:rPr>
        <w:t xml:space="preserve">     </w:t>
      </w:r>
    </w:p>
    <w:p>
      <w:pPr>
        <w:pStyle w:val="7"/>
        <w:tabs>
          <w:tab w:val="left" w:pos="4510"/>
          <w:tab w:val="left" w:pos="5631"/>
          <w:tab w:val="left" w:pos="8009"/>
          <w:tab w:val="left" w:pos="8081"/>
        </w:tabs>
        <w:ind w:firstLine="0" w:firstLineChars="0"/>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pacing w:val="-1"/>
          <w:sz w:val="24"/>
          <w:szCs w:val="24"/>
        </w:rPr>
        <w:t>邮</w:t>
      </w:r>
      <w:r>
        <w:rPr>
          <w:rFonts w:hint="eastAsia" w:asciiTheme="minorEastAsia" w:hAnsiTheme="minorEastAsia" w:eastAsiaTheme="minorEastAsia" w:cstheme="minorEastAsia"/>
          <w:color w:val="000000"/>
          <w:spacing w:val="-3"/>
          <w:sz w:val="24"/>
          <w:szCs w:val="24"/>
        </w:rPr>
        <w:t>政</w:t>
      </w:r>
      <w:r>
        <w:rPr>
          <w:rFonts w:hint="eastAsia" w:asciiTheme="minorEastAsia" w:hAnsiTheme="minorEastAsia" w:eastAsiaTheme="minorEastAsia" w:cstheme="minorEastAsia"/>
          <w:color w:val="000000"/>
          <w:spacing w:val="-1"/>
          <w:sz w:val="24"/>
          <w:szCs w:val="24"/>
        </w:rPr>
        <w:t>编码</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lang w:val="en-US"/>
        </w:rPr>
        <w:t xml:space="preserve">             </w:t>
      </w:r>
      <w:r>
        <w:rPr>
          <w:rFonts w:hint="eastAsia" w:asciiTheme="minorEastAsia" w:hAnsiTheme="minorEastAsia" w:eastAsiaTheme="minorEastAsia" w:cstheme="minorEastAsia"/>
          <w:color w:val="000000"/>
          <w:sz w:val="24"/>
          <w:szCs w:val="24"/>
          <w:u w:val="single"/>
        </w:rPr>
        <w:t xml:space="preserve">     </w:t>
      </w:r>
    </w:p>
    <w:p>
      <w:pPr>
        <w:pStyle w:val="7"/>
        <w:tabs>
          <w:tab w:val="left" w:pos="4510"/>
          <w:tab w:val="left" w:pos="5631"/>
          <w:tab w:val="left" w:pos="8009"/>
          <w:tab w:val="left" w:pos="8081"/>
        </w:tabs>
        <w:ind w:firstLine="0" w:firstLineChars="0"/>
        <w:jc w:val="both"/>
        <w:rPr>
          <w:rFonts w:hint="eastAsia" w:asciiTheme="minorEastAsia" w:hAnsiTheme="minorEastAsia" w:eastAsiaTheme="minorEastAsia" w:cstheme="minorEastAsia"/>
          <w:color w:val="000000"/>
          <w:spacing w:val="-3"/>
          <w:sz w:val="24"/>
          <w:szCs w:val="24"/>
          <w:u w:val="single"/>
        </w:rPr>
      </w:pPr>
      <w:r>
        <w:rPr>
          <w:rFonts w:hint="eastAsia" w:asciiTheme="minorEastAsia" w:hAnsiTheme="minorEastAsia" w:eastAsiaTheme="minorEastAsia" w:cstheme="minorEastAsia"/>
          <w:color w:val="000000"/>
          <w:sz w:val="24"/>
          <w:szCs w:val="24"/>
        </w:rPr>
        <w:t>电    话</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3"/>
          <w:sz w:val="24"/>
          <w:szCs w:val="24"/>
          <w:u w:val="single"/>
        </w:rPr>
        <w:t xml:space="preserve"> </w:t>
      </w:r>
      <w:r>
        <w:rPr>
          <w:rFonts w:hint="eastAsia" w:asciiTheme="minorEastAsia" w:hAnsiTheme="minorEastAsia" w:eastAsiaTheme="minorEastAsia" w:cstheme="minorEastAsia"/>
          <w:color w:val="000000"/>
          <w:spacing w:val="-3"/>
          <w:sz w:val="24"/>
          <w:szCs w:val="24"/>
          <w:u w:val="single"/>
        </w:rPr>
        <w:tab/>
      </w:r>
      <w:r>
        <w:rPr>
          <w:rFonts w:hint="eastAsia" w:asciiTheme="minorEastAsia" w:hAnsiTheme="minorEastAsia" w:eastAsiaTheme="minorEastAsia" w:cstheme="minorEastAsia"/>
          <w:color w:val="000000"/>
          <w:spacing w:val="-3"/>
          <w:sz w:val="24"/>
          <w:szCs w:val="24"/>
          <w:u w:val="single"/>
        </w:rPr>
        <w:tab/>
      </w:r>
      <w:r>
        <w:rPr>
          <w:rFonts w:hint="eastAsia" w:asciiTheme="minorEastAsia" w:hAnsiTheme="minorEastAsia" w:eastAsiaTheme="minorEastAsia" w:cstheme="minorEastAsia"/>
          <w:color w:val="000000"/>
          <w:spacing w:val="-3"/>
          <w:sz w:val="24"/>
          <w:szCs w:val="24"/>
          <w:u w:val="single"/>
        </w:rPr>
        <w:tab/>
      </w:r>
    </w:p>
    <w:p>
      <w:pPr>
        <w:pStyle w:val="7"/>
        <w:tabs>
          <w:tab w:val="left" w:pos="4510"/>
          <w:tab w:val="left" w:pos="5631"/>
          <w:tab w:val="left" w:pos="8009"/>
          <w:tab w:val="left" w:pos="8081"/>
        </w:tabs>
        <w:ind w:firstLine="0" w:firstLineChars="0"/>
        <w:jc w:val="both"/>
        <w:rPr>
          <w:rFonts w:hint="eastAsia" w:asciiTheme="minorEastAsia" w:hAnsiTheme="minorEastAsia" w:eastAsiaTheme="minorEastAsia" w:cstheme="minorEastAsia"/>
          <w:color w:val="000000"/>
          <w:spacing w:val="34"/>
          <w:sz w:val="24"/>
          <w:szCs w:val="24"/>
          <w:u w:val="single"/>
        </w:rPr>
      </w:pPr>
      <w:r>
        <w:rPr>
          <w:rFonts w:hint="eastAsia" w:asciiTheme="minorEastAsia" w:hAnsiTheme="minorEastAsia" w:eastAsiaTheme="minorEastAsia" w:cstheme="minorEastAsia"/>
          <w:color w:val="000000"/>
          <w:spacing w:val="-1"/>
          <w:sz w:val="24"/>
          <w:szCs w:val="24"/>
        </w:rPr>
        <w:t>电</w:t>
      </w:r>
      <w:r>
        <w:rPr>
          <w:rFonts w:hint="eastAsia" w:asciiTheme="minorEastAsia" w:hAnsiTheme="minorEastAsia" w:eastAsiaTheme="minorEastAsia" w:cstheme="minorEastAsia"/>
          <w:color w:val="000000"/>
          <w:spacing w:val="-1"/>
          <w:sz w:val="24"/>
          <w:szCs w:val="24"/>
          <w:lang w:val="en-US"/>
        </w:rPr>
        <w:t xml:space="preserve">    </w:t>
      </w:r>
      <w:r>
        <w:rPr>
          <w:rFonts w:hint="eastAsia" w:asciiTheme="minorEastAsia" w:hAnsiTheme="minorEastAsia" w:eastAsiaTheme="minorEastAsia" w:cstheme="minorEastAsia"/>
          <w:color w:val="000000"/>
          <w:spacing w:val="-3"/>
          <w:sz w:val="24"/>
          <w:szCs w:val="24"/>
        </w:rPr>
        <w:t>传</w:t>
      </w:r>
      <w:r>
        <w:rPr>
          <w:rFonts w:hint="eastAsia" w:asciiTheme="minorEastAsia" w:hAnsiTheme="minorEastAsia" w:eastAsiaTheme="minorEastAsia" w:cstheme="minorEastAsia"/>
          <w:color w:val="000000"/>
          <w:spacing w:val="-1"/>
          <w:sz w:val="24"/>
          <w:szCs w:val="24"/>
        </w:rPr>
        <w:t>：</w:t>
      </w:r>
      <w:r>
        <w:rPr>
          <w:rFonts w:hint="eastAsia" w:asciiTheme="minorEastAsia" w:hAnsiTheme="minorEastAsia" w:eastAsiaTheme="minorEastAsia" w:cstheme="minorEastAsia"/>
          <w:color w:val="000000"/>
          <w:spacing w:val="-1"/>
          <w:sz w:val="24"/>
          <w:szCs w:val="24"/>
          <w:u w:val="single"/>
        </w:rPr>
        <w:tab/>
      </w:r>
      <w:r>
        <w:rPr>
          <w:rFonts w:hint="eastAsia" w:asciiTheme="minorEastAsia" w:hAnsiTheme="minorEastAsia" w:eastAsiaTheme="minorEastAsia" w:cstheme="minorEastAsia"/>
          <w:color w:val="000000"/>
          <w:spacing w:val="-1"/>
          <w:sz w:val="24"/>
          <w:szCs w:val="24"/>
          <w:u w:val="single"/>
        </w:rPr>
        <w:tab/>
      </w:r>
      <w:r>
        <w:rPr>
          <w:rFonts w:hint="eastAsia" w:asciiTheme="minorEastAsia" w:hAnsiTheme="minorEastAsia" w:eastAsiaTheme="minorEastAsia" w:cstheme="minorEastAsia"/>
          <w:color w:val="000000"/>
          <w:spacing w:val="-2"/>
          <w:sz w:val="24"/>
          <w:szCs w:val="24"/>
          <w:u w:val="single"/>
        </w:rPr>
        <w:t xml:space="preserve">                 </w:t>
      </w:r>
    </w:p>
    <w:p>
      <w:pPr>
        <w:pStyle w:val="7"/>
        <w:tabs>
          <w:tab w:val="left" w:pos="4510"/>
          <w:tab w:val="left" w:pos="5631"/>
          <w:tab w:val="left" w:pos="8009"/>
          <w:tab w:val="left" w:pos="8081"/>
        </w:tabs>
        <w:ind w:firstLine="0" w:firstLineChars="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法</w:t>
      </w:r>
      <w:r>
        <w:rPr>
          <w:rFonts w:hint="eastAsia" w:asciiTheme="minorEastAsia" w:hAnsiTheme="minorEastAsia" w:eastAsiaTheme="minorEastAsia" w:cstheme="minorEastAsia"/>
          <w:color w:val="000000"/>
          <w:spacing w:val="-3"/>
          <w:sz w:val="24"/>
          <w:szCs w:val="24"/>
        </w:rPr>
        <w:t>定</w:t>
      </w:r>
      <w:r>
        <w:rPr>
          <w:rFonts w:hint="eastAsia" w:asciiTheme="minorEastAsia" w:hAnsiTheme="minorEastAsia" w:eastAsiaTheme="minorEastAsia" w:cstheme="minorEastAsia"/>
          <w:color w:val="000000"/>
          <w:spacing w:val="-1"/>
          <w:sz w:val="24"/>
          <w:szCs w:val="24"/>
        </w:rPr>
        <w:t>代表</w:t>
      </w:r>
      <w:r>
        <w:rPr>
          <w:rFonts w:hint="eastAsia" w:asciiTheme="minorEastAsia" w:hAnsiTheme="minorEastAsia" w:eastAsiaTheme="minorEastAsia" w:cstheme="minorEastAsia"/>
          <w:color w:val="000000"/>
          <w:spacing w:val="-3"/>
          <w:sz w:val="24"/>
          <w:szCs w:val="24"/>
        </w:rPr>
        <w:t>人</w:t>
      </w:r>
      <w:r>
        <w:rPr>
          <w:rFonts w:hint="eastAsia" w:asciiTheme="minorEastAsia" w:hAnsiTheme="minorEastAsia" w:eastAsiaTheme="minorEastAsia" w:cstheme="minorEastAsia"/>
          <w:color w:val="000000"/>
          <w:spacing w:val="-1"/>
          <w:sz w:val="24"/>
          <w:szCs w:val="24"/>
        </w:rPr>
        <w:t>/授</w:t>
      </w:r>
      <w:r>
        <w:rPr>
          <w:rFonts w:hint="eastAsia" w:asciiTheme="minorEastAsia" w:hAnsiTheme="minorEastAsia" w:eastAsiaTheme="minorEastAsia" w:cstheme="minorEastAsia"/>
          <w:color w:val="000000"/>
          <w:spacing w:val="-3"/>
          <w:sz w:val="24"/>
          <w:szCs w:val="24"/>
        </w:rPr>
        <w:t>权</w:t>
      </w:r>
      <w:r>
        <w:rPr>
          <w:rFonts w:hint="eastAsia" w:asciiTheme="minorEastAsia" w:hAnsiTheme="minorEastAsia" w:eastAsiaTheme="minorEastAsia" w:cstheme="minorEastAsia"/>
          <w:color w:val="000000"/>
          <w:spacing w:val="-1"/>
          <w:sz w:val="24"/>
          <w:szCs w:val="24"/>
        </w:rPr>
        <w:t>代表</w:t>
      </w:r>
      <w:r>
        <w:rPr>
          <w:rFonts w:hint="eastAsia" w:asciiTheme="minorEastAsia" w:hAnsiTheme="minorEastAsia" w:eastAsiaTheme="minorEastAsia" w:cstheme="minorEastAsia"/>
          <w:color w:val="000000"/>
          <w:spacing w:val="-3"/>
          <w:sz w:val="24"/>
          <w:szCs w:val="24"/>
        </w:rPr>
        <w:t>身</w:t>
      </w:r>
      <w:r>
        <w:rPr>
          <w:rFonts w:hint="eastAsia" w:asciiTheme="minorEastAsia" w:hAnsiTheme="minorEastAsia" w:eastAsiaTheme="minorEastAsia" w:cstheme="minorEastAsia"/>
          <w:color w:val="000000"/>
          <w:spacing w:val="-1"/>
          <w:sz w:val="24"/>
          <w:szCs w:val="24"/>
        </w:rPr>
        <w:t>份</w:t>
      </w:r>
      <w:r>
        <w:rPr>
          <w:rFonts w:hint="eastAsia" w:asciiTheme="minorEastAsia" w:hAnsiTheme="minorEastAsia" w:eastAsiaTheme="minorEastAsia" w:cstheme="minorEastAsia"/>
          <w:color w:val="000000"/>
          <w:spacing w:val="-67"/>
          <w:sz w:val="24"/>
          <w:szCs w:val="24"/>
        </w:rPr>
        <w:t xml:space="preserve"> </w:t>
      </w:r>
      <w:r>
        <w:rPr>
          <w:rFonts w:hint="eastAsia" w:asciiTheme="minorEastAsia" w:hAnsiTheme="minorEastAsia" w:eastAsiaTheme="minorEastAsia" w:cstheme="minorEastAsia"/>
          <w:color w:val="000000"/>
          <w:sz w:val="24"/>
          <w:szCs w:val="24"/>
        </w:rPr>
        <w:t>证</w:t>
      </w:r>
      <w:r>
        <w:rPr>
          <w:rFonts w:hint="eastAsia" w:asciiTheme="minorEastAsia" w:hAnsiTheme="minorEastAsia" w:eastAsiaTheme="minorEastAsia" w:cstheme="minorEastAsia"/>
          <w:color w:val="000000"/>
          <w:spacing w:val="-3"/>
          <w:sz w:val="24"/>
          <w:szCs w:val="24"/>
        </w:rPr>
        <w:t>复</w:t>
      </w:r>
      <w:r>
        <w:rPr>
          <w:rFonts w:hint="eastAsia" w:asciiTheme="minorEastAsia" w:hAnsiTheme="minorEastAsia" w:eastAsiaTheme="minorEastAsia" w:cstheme="minorEastAsia"/>
          <w:color w:val="000000"/>
          <w:sz w:val="24"/>
          <w:szCs w:val="24"/>
        </w:rPr>
        <w:t>印件</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mc:AlternateContent>
          <mc:Choice Requires="wps">
            <w:drawing>
              <wp:anchor distT="0" distB="0" distL="114300" distR="114300" simplePos="0" relativeHeight="251659264" behindDoc="0" locked="0" layoutInCell="1" allowOverlap="1">
                <wp:simplePos x="0" y="0"/>
                <wp:positionH relativeFrom="page">
                  <wp:posOffset>3779520</wp:posOffset>
                </wp:positionH>
                <wp:positionV relativeFrom="paragraph">
                  <wp:posOffset>132080</wp:posOffset>
                </wp:positionV>
                <wp:extent cx="2479040" cy="1958975"/>
                <wp:effectExtent l="5080" t="4445" r="11430" b="17780"/>
                <wp:wrapNone/>
                <wp:docPr id="2" name="文本框 2"/>
                <wp:cNvGraphicFramePr/>
                <a:graphic xmlns:a="http://schemas.openxmlformats.org/drawingml/2006/main">
                  <a:graphicData uri="http://schemas.microsoft.com/office/word/2010/wordprocessingShape">
                    <wps:wsp>
                      <wps:cNvSpPr txBox="1"/>
                      <wps:spPr>
                        <a:xfrm>
                          <a:off x="0" y="0"/>
                          <a:ext cx="2479040" cy="1958975"/>
                        </a:xfrm>
                        <a:prstGeom prst="rect">
                          <a:avLst/>
                        </a:prstGeom>
                        <a:noFill/>
                        <a:ln w="6096" cap="flat" cmpd="sng">
                          <a:solidFill>
                            <a:srgbClr val="000000"/>
                          </a:solidFill>
                          <a:prstDash val="solid"/>
                          <a:miter/>
                          <a:headEnd type="none" w="med" len="med"/>
                          <a:tailEnd type="none" w="med" len="med"/>
                        </a:ln>
                      </wps:spPr>
                      <wps:txbx>
                        <w:txbxContent>
                          <w:p>
                            <w:pPr>
                              <w:pStyle w:val="7"/>
                              <w:ind w:firstLine="0" w:firstLineChars="0"/>
                            </w:pPr>
                            <w:r>
                              <w:t>授权代表身份证复印件</w:t>
                            </w:r>
                          </w:p>
                        </w:txbxContent>
                      </wps:txbx>
                      <wps:bodyPr lIns="0" tIns="0" rIns="0" bIns="0" upright="1"/>
                    </wps:wsp>
                  </a:graphicData>
                </a:graphic>
              </wp:anchor>
            </w:drawing>
          </mc:Choice>
          <mc:Fallback>
            <w:pict>
              <v:shape id="_x0000_s1026" o:spid="_x0000_s1026" o:spt="202" type="#_x0000_t202" style="position:absolute;left:0pt;margin-left:297.6pt;margin-top:10.4pt;height:154.25pt;width:195.2pt;mso-position-horizontal-relative:page;z-index:251659264;mso-width-relative:page;mso-height-relative:page;" filled="f" stroked="t" coordsize="21600,21600" o:gfxdata="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4vHSLXAAAACgEAAA8AAAAAAAAAAQAgAAAAIgAAAGRycy9kb3ducmV2Lnht&#10;bFBLAQIUABQAAAAIAIdO4kAV1sgx+gEAAOQDAAAOAAAAAAAAAAEAIAAAACYBAABkcnMvZTJvRG9j&#10;LnhtbFBLBQYAAAAABgAGAFkBAACSBQAAAAA=&#10;">
                <v:fill on="f" focussize="0,0"/>
                <v:stroke weight="0.48pt" color="#000000" joinstyle="miter"/>
                <v:imagedata o:title=""/>
                <o:lock v:ext="edit" aspectratio="f"/>
                <v:textbox inset="0mm,0mm,0mm,0mm">
                  <w:txbxContent>
                    <w:p>
                      <w:pPr>
                        <w:pStyle w:val="7"/>
                        <w:ind w:firstLine="0" w:firstLineChars="0"/>
                      </w:pPr>
                      <w:r>
                        <w:t>授权代表身份证复印件</w:t>
                      </w:r>
                    </w:p>
                  </w:txbxContent>
                </v:textbox>
              </v:shape>
            </w:pict>
          </mc:Fallback>
        </mc:AlternateContent>
      </w:r>
      <w:r>
        <w:rPr>
          <w:rFonts w:hint="eastAsia" w:asciiTheme="minorEastAsia" w:hAnsiTheme="minorEastAsia" w:eastAsiaTheme="minorEastAsia" w:cstheme="minorEastAsia"/>
          <w:color w:val="000000"/>
          <w:sz w:val="24"/>
          <w:szCs w:val="24"/>
        </w:rPr>
        <mc:AlternateContent>
          <mc:Choice Requires="wps">
            <w:drawing>
              <wp:anchor distT="0" distB="0" distL="114300" distR="114300" simplePos="0" relativeHeight="251660288" behindDoc="0" locked="0" layoutInCell="1" allowOverlap="1">
                <wp:simplePos x="0" y="0"/>
                <wp:positionH relativeFrom="page">
                  <wp:posOffset>1229995</wp:posOffset>
                </wp:positionH>
                <wp:positionV relativeFrom="paragraph">
                  <wp:posOffset>132080</wp:posOffset>
                </wp:positionV>
                <wp:extent cx="2549525" cy="1958975"/>
                <wp:effectExtent l="5080" t="4445" r="17145" b="17780"/>
                <wp:wrapNone/>
                <wp:docPr id="4" name="文本框 4"/>
                <wp:cNvGraphicFramePr/>
                <a:graphic xmlns:a="http://schemas.openxmlformats.org/drawingml/2006/main">
                  <a:graphicData uri="http://schemas.microsoft.com/office/word/2010/wordprocessingShape">
                    <wps:wsp>
                      <wps:cNvSpPr txBox="1"/>
                      <wps:spPr>
                        <a:xfrm>
                          <a:off x="0" y="0"/>
                          <a:ext cx="2549525" cy="1958975"/>
                        </a:xfrm>
                        <a:prstGeom prst="rect">
                          <a:avLst/>
                        </a:prstGeom>
                        <a:noFill/>
                        <a:ln w="6096" cap="flat" cmpd="sng">
                          <a:solidFill>
                            <a:srgbClr val="000000"/>
                          </a:solidFill>
                          <a:prstDash val="solid"/>
                          <a:miter/>
                          <a:headEnd type="none" w="med" len="med"/>
                          <a:tailEnd type="none" w="med" len="med"/>
                        </a:ln>
                      </wps:spPr>
                      <wps:txbx>
                        <w:txbxContent>
                          <w:p>
                            <w:pPr>
                              <w:pStyle w:val="7"/>
                              <w:ind w:firstLine="0" w:firstLineChars="0"/>
                            </w:pPr>
                            <w:r>
                              <w:t>法定代表人身份证复印件</w:t>
                            </w:r>
                          </w:p>
                        </w:txbxContent>
                      </wps:txbx>
                      <wps:bodyPr lIns="0" tIns="0" rIns="0" bIns="0" upright="1"/>
                    </wps:wsp>
                  </a:graphicData>
                </a:graphic>
              </wp:anchor>
            </w:drawing>
          </mc:Choice>
          <mc:Fallback>
            <w:pict>
              <v:shape id="_x0000_s1026" o:spid="_x0000_s1026" o:spt="202" type="#_x0000_t202" style="position:absolute;left:0pt;margin-left:96.85pt;margin-top:10.4pt;height:154.25pt;width:200.75pt;mso-position-horizontal-relative:page;z-index:251660288;mso-width-relative:page;mso-height-relative:page;" filled="f" stroked="t" coordsize="21600,21600" o:gfxdata="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qyVDnXAAAACgEAAA8AAAAAAAAAAQAgAAAAIgAAAGRycy9kb3ducmV2Lnht&#10;bFBLAQIUABQAAAAIAIdO4kC/hvac+gEAAOQDAAAOAAAAAAAAAAEAIAAAACYBAABkcnMvZTJvRG9j&#10;LnhtbFBLBQYAAAAABgAGAFkBAACSBQAAAAA=&#10;">
                <v:fill on="f" focussize="0,0"/>
                <v:stroke weight="0.48pt" color="#000000" joinstyle="miter"/>
                <v:imagedata o:title=""/>
                <o:lock v:ext="edit" aspectratio="f"/>
                <v:textbox inset="0mm,0mm,0mm,0mm">
                  <w:txbxContent>
                    <w:p>
                      <w:pPr>
                        <w:pStyle w:val="7"/>
                        <w:ind w:firstLine="0" w:firstLineChars="0"/>
                      </w:pPr>
                      <w:r>
                        <w:t>法定代表人身份证复印件</w:t>
                      </w:r>
                    </w:p>
                  </w:txbxContent>
                </v:textbox>
              </v:shape>
            </w:pict>
          </mc:Fallback>
        </mc:AlternateContent>
      </w: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400"/>
        <w:rPr>
          <w:rFonts w:hint="eastAsia" w:asciiTheme="minorEastAsia" w:hAnsiTheme="minorEastAsia" w:eastAsiaTheme="minorEastAsia" w:cstheme="minorEastAsia"/>
          <w:color w:val="000000"/>
          <w:sz w:val="24"/>
          <w:szCs w:val="24"/>
        </w:rPr>
      </w:pPr>
    </w:p>
    <w:p>
      <w:pPr>
        <w:pStyle w:val="7"/>
        <w:ind w:firstLine="240"/>
        <w:rPr>
          <w:rFonts w:hint="eastAsia" w:asciiTheme="minorEastAsia" w:hAnsiTheme="minorEastAsia" w:eastAsiaTheme="minorEastAsia" w:cstheme="minorEastAsia"/>
          <w:color w:val="000000"/>
          <w:sz w:val="24"/>
          <w:szCs w:val="24"/>
        </w:rPr>
      </w:pPr>
    </w:p>
    <w:p>
      <w:pPr>
        <w:pStyle w:val="7"/>
        <w:tabs>
          <w:tab w:val="left" w:pos="5770"/>
        </w:tabs>
        <w:rPr>
          <w:rFonts w:hint="eastAsia" w:asciiTheme="minorEastAsia" w:hAnsiTheme="minorEastAsia" w:eastAsiaTheme="minorEastAsia" w:cstheme="minorEastAsia"/>
          <w:color w:val="000000"/>
          <w:sz w:val="24"/>
          <w:szCs w:val="24"/>
        </w:rPr>
      </w:pPr>
    </w:p>
    <w:p>
      <w:pPr>
        <w:pStyle w:val="7"/>
        <w:tabs>
          <w:tab w:val="left" w:pos="5770"/>
        </w:tabs>
        <w:ind w:firstLine="560"/>
        <w:rPr>
          <w:rFonts w:hint="eastAsia" w:asciiTheme="minorEastAsia" w:hAnsiTheme="minorEastAsia" w:eastAsiaTheme="minorEastAsia" w:cstheme="minorEastAsia"/>
          <w:color w:val="000000"/>
          <w:sz w:val="24"/>
          <w:szCs w:val="24"/>
        </w:rPr>
      </w:pPr>
    </w:p>
    <w:p>
      <w:pPr>
        <w:pStyle w:val="7"/>
        <w:ind w:firstLine="560"/>
        <w:rPr>
          <w:rFonts w:hint="eastAsia" w:asciiTheme="minorEastAsia" w:hAnsiTheme="minorEastAsia" w:eastAsiaTheme="minorEastAsia" w:cstheme="minorEastAsia"/>
          <w:color w:val="000000"/>
          <w:sz w:val="24"/>
          <w:szCs w:val="24"/>
        </w:rPr>
      </w:pPr>
    </w:p>
    <w:p>
      <w:pPr>
        <w:pStyle w:val="7"/>
        <w:tabs>
          <w:tab w:val="left" w:pos="5770"/>
        </w:tabs>
        <w:ind w:firstLine="560"/>
        <w:rPr>
          <w:rFonts w:hint="eastAsia" w:asciiTheme="minorEastAsia" w:hAnsiTheme="minorEastAsia" w:eastAsiaTheme="minorEastAsia" w:cstheme="minorEastAsia"/>
          <w:color w:val="000000"/>
          <w:spacing w:val="-11"/>
          <w:sz w:val="24"/>
          <w:szCs w:val="24"/>
        </w:rPr>
      </w:pPr>
      <w:r>
        <w:rPr>
          <w:rFonts w:hint="eastAsia" w:asciiTheme="minorEastAsia" w:hAnsiTheme="minorEastAsia" w:eastAsiaTheme="minorEastAsia" w:cstheme="minorEastAsia"/>
          <w:color w:val="000000"/>
          <w:sz w:val="24"/>
          <w:szCs w:val="24"/>
        </w:rPr>
        <w:t>单</w:t>
      </w:r>
      <w:r>
        <w:rPr>
          <w:rFonts w:hint="eastAsia" w:asciiTheme="minorEastAsia" w:hAnsiTheme="minorEastAsia" w:eastAsiaTheme="minorEastAsia" w:cstheme="minorEastAsia"/>
          <w:color w:val="000000"/>
          <w:spacing w:val="-3"/>
          <w:sz w:val="24"/>
          <w:szCs w:val="24"/>
        </w:rPr>
        <w:t>位</w:t>
      </w:r>
      <w:r>
        <w:rPr>
          <w:rFonts w:hint="eastAsia" w:asciiTheme="minorEastAsia" w:hAnsiTheme="minorEastAsia" w:eastAsiaTheme="minorEastAsia" w:cstheme="minorEastAsia"/>
          <w:color w:val="000000"/>
          <w:sz w:val="24"/>
          <w:szCs w:val="24"/>
        </w:rPr>
        <w:t>名称</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公章）：</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法</w:t>
      </w:r>
      <w:r>
        <w:rPr>
          <w:rFonts w:hint="eastAsia" w:asciiTheme="minorEastAsia" w:hAnsiTheme="minorEastAsia" w:eastAsiaTheme="minorEastAsia" w:cstheme="minorEastAsia"/>
          <w:color w:val="000000"/>
          <w:spacing w:val="-3"/>
          <w:sz w:val="24"/>
          <w:szCs w:val="24"/>
        </w:rPr>
        <w:t>人</w:t>
      </w:r>
      <w:r>
        <w:rPr>
          <w:rFonts w:hint="eastAsia" w:asciiTheme="minorEastAsia" w:hAnsiTheme="minorEastAsia" w:eastAsiaTheme="minorEastAsia" w:cstheme="minorEastAsia"/>
          <w:color w:val="000000"/>
          <w:sz w:val="24"/>
          <w:szCs w:val="24"/>
        </w:rPr>
        <w:t>代表</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签章</w:t>
      </w:r>
      <w:r>
        <w:rPr>
          <w:rFonts w:hint="eastAsia" w:asciiTheme="minorEastAsia" w:hAnsiTheme="minorEastAsia" w:eastAsiaTheme="minorEastAsia" w:cstheme="minorEastAsia"/>
          <w:color w:val="000000"/>
          <w:spacing w:val="-11"/>
          <w:sz w:val="24"/>
          <w:szCs w:val="24"/>
        </w:rPr>
        <w:t>）：</w:t>
      </w:r>
    </w:p>
    <w:p>
      <w:pPr>
        <w:pStyle w:val="7"/>
        <w:tabs>
          <w:tab w:val="left" w:pos="5770"/>
        </w:tabs>
        <w:ind w:firstLine="538"/>
        <w:rPr>
          <w:rFonts w:hint="eastAsia" w:asciiTheme="minorEastAsia" w:hAnsiTheme="minorEastAsia" w:eastAsiaTheme="minorEastAsia" w:cstheme="minorEastAsia"/>
          <w:color w:val="000000"/>
          <w:spacing w:val="-11"/>
          <w:sz w:val="24"/>
          <w:szCs w:val="24"/>
        </w:rPr>
      </w:pPr>
    </w:p>
    <w:p>
      <w:pPr>
        <w:pStyle w:val="7"/>
        <w:tabs>
          <w:tab w:val="left" w:pos="5770"/>
        </w:tabs>
        <w:ind w:firstLine="538"/>
        <w:rPr>
          <w:rFonts w:hint="eastAsia" w:asciiTheme="minorEastAsia" w:hAnsiTheme="minorEastAsia" w:eastAsiaTheme="minorEastAsia" w:cstheme="minorEastAsia"/>
          <w:color w:val="000000"/>
          <w:spacing w:val="-11"/>
          <w:sz w:val="24"/>
          <w:szCs w:val="24"/>
        </w:rPr>
      </w:pPr>
    </w:p>
    <w:p>
      <w:pPr>
        <w:pStyle w:val="7"/>
        <w:tabs>
          <w:tab w:val="left" w:pos="5770"/>
        </w:tabs>
        <w:ind w:firstLine="0" w:firstLineChars="0"/>
        <w:rPr>
          <w:rFonts w:hint="eastAsia" w:asciiTheme="minorEastAsia" w:hAnsiTheme="minorEastAsia" w:eastAsiaTheme="minorEastAsia" w:cstheme="minorEastAsia"/>
          <w:color w:val="000000"/>
          <w:spacing w:val="-11"/>
          <w:sz w:val="24"/>
          <w:szCs w:val="24"/>
        </w:rPr>
      </w:pPr>
    </w:p>
    <w:p>
      <w:pPr>
        <w:pStyle w:val="7"/>
        <w:tabs>
          <w:tab w:val="left" w:pos="5770"/>
        </w:tabs>
        <w:ind w:firstLine="538"/>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1"/>
          <w:sz w:val="24"/>
          <w:szCs w:val="24"/>
        </w:rPr>
        <w:t xml:space="preserve"> </w:t>
      </w:r>
      <w:r>
        <w:rPr>
          <w:rFonts w:hint="eastAsia" w:asciiTheme="minorEastAsia" w:hAnsiTheme="minorEastAsia" w:eastAsiaTheme="minorEastAsia" w:cstheme="minorEastAsia"/>
          <w:color w:val="000000"/>
          <w:sz w:val="24"/>
          <w:szCs w:val="24"/>
        </w:rPr>
        <w:t>本</w:t>
      </w:r>
      <w:r>
        <w:rPr>
          <w:rFonts w:hint="eastAsia" w:asciiTheme="minorEastAsia" w:hAnsiTheme="minorEastAsia" w:eastAsiaTheme="minorEastAsia" w:cstheme="minorEastAsia"/>
          <w:color w:val="000000"/>
          <w:spacing w:val="-3"/>
          <w:sz w:val="24"/>
          <w:szCs w:val="24"/>
        </w:rPr>
        <w:t>授</w:t>
      </w:r>
      <w:r>
        <w:rPr>
          <w:rFonts w:hint="eastAsia" w:asciiTheme="minorEastAsia" w:hAnsiTheme="minorEastAsia" w:eastAsiaTheme="minorEastAsia" w:cstheme="minorEastAsia"/>
          <w:color w:val="000000"/>
          <w:sz w:val="24"/>
          <w:szCs w:val="24"/>
        </w:rPr>
        <w:t>权有</w:t>
      </w:r>
      <w:r>
        <w:rPr>
          <w:rFonts w:hint="eastAsia" w:asciiTheme="minorEastAsia" w:hAnsiTheme="minorEastAsia" w:eastAsiaTheme="minorEastAsia" w:cstheme="minorEastAsia"/>
          <w:color w:val="000000"/>
          <w:spacing w:val="-3"/>
          <w:sz w:val="24"/>
          <w:szCs w:val="24"/>
        </w:rPr>
        <w:t>效</w:t>
      </w:r>
      <w:r>
        <w:rPr>
          <w:rFonts w:hint="eastAsia" w:asciiTheme="minorEastAsia" w:hAnsiTheme="minorEastAsia" w:eastAsiaTheme="minorEastAsia" w:cstheme="minorEastAsia"/>
          <w:color w:val="000000"/>
          <w:sz w:val="24"/>
          <w:szCs w:val="24"/>
        </w:rPr>
        <w:t>期为</w:t>
      </w:r>
      <w:r>
        <w:rPr>
          <w:rFonts w:hint="eastAsia" w:asciiTheme="minorEastAsia" w:hAnsiTheme="minorEastAsia" w:eastAsiaTheme="minorEastAsia" w:cstheme="minorEastAsia"/>
          <w:color w:val="000000"/>
          <w:spacing w:val="-3"/>
          <w:sz w:val="24"/>
          <w:szCs w:val="24"/>
        </w:rPr>
        <w:t>自</w:t>
      </w:r>
      <w:r>
        <w:rPr>
          <w:rFonts w:hint="eastAsia" w:asciiTheme="minorEastAsia" w:hAnsiTheme="minorEastAsia" w:eastAsiaTheme="minorEastAsia" w:cstheme="minorEastAsia"/>
          <w:color w:val="000000"/>
          <w:sz w:val="24"/>
          <w:szCs w:val="24"/>
        </w:rPr>
        <w:t>开标</w:t>
      </w:r>
      <w:r>
        <w:rPr>
          <w:rFonts w:hint="eastAsia" w:asciiTheme="minorEastAsia" w:hAnsiTheme="minorEastAsia" w:eastAsiaTheme="minorEastAsia" w:cstheme="minorEastAsia"/>
          <w:color w:val="000000"/>
          <w:spacing w:val="-3"/>
          <w:sz w:val="24"/>
          <w:szCs w:val="24"/>
        </w:rPr>
        <w:t>之</w:t>
      </w:r>
      <w:r>
        <w:rPr>
          <w:rFonts w:hint="eastAsia" w:asciiTheme="minorEastAsia" w:hAnsiTheme="minorEastAsia" w:eastAsiaTheme="minorEastAsia" w:cstheme="minorEastAsia"/>
          <w:color w:val="000000"/>
          <w:sz w:val="24"/>
          <w:szCs w:val="24"/>
        </w:rPr>
        <w:t>日起</w:t>
      </w:r>
      <w:r>
        <w:rPr>
          <w:rFonts w:hint="eastAsia" w:asciiTheme="minorEastAsia" w:hAnsiTheme="minorEastAsia" w:eastAsiaTheme="minorEastAsia" w:cstheme="minorEastAsia"/>
          <w:color w:val="000000"/>
          <w:spacing w:val="-11"/>
          <w:sz w:val="24"/>
          <w:szCs w:val="24"/>
        </w:rPr>
        <w:t xml:space="preserve"> </w:t>
      </w:r>
      <w:r>
        <w:rPr>
          <w:rFonts w:hint="eastAsia" w:asciiTheme="minorEastAsia" w:hAnsiTheme="minorEastAsia" w:eastAsiaTheme="minorEastAsia" w:cstheme="minorEastAsia"/>
          <w:color w:val="000000"/>
          <w:sz w:val="24"/>
          <w:szCs w:val="24"/>
        </w:rPr>
        <w:t>90</w:t>
      </w:r>
      <w:r>
        <w:rPr>
          <w:rFonts w:hint="eastAsia" w:asciiTheme="minorEastAsia" w:hAnsiTheme="minorEastAsia" w:eastAsiaTheme="minorEastAsia" w:cstheme="minorEastAsia"/>
          <w:color w:val="000000"/>
          <w:spacing w:val="-72"/>
          <w:sz w:val="24"/>
          <w:szCs w:val="24"/>
        </w:rPr>
        <w:t xml:space="preserve"> </w:t>
      </w:r>
      <w:r>
        <w:rPr>
          <w:rFonts w:hint="eastAsia" w:asciiTheme="minorEastAsia" w:hAnsiTheme="minorEastAsia" w:eastAsiaTheme="minorEastAsia" w:cstheme="minorEastAsia"/>
          <w:color w:val="000000"/>
          <w:sz w:val="24"/>
          <w:szCs w:val="24"/>
        </w:rPr>
        <w:t>天：    年  月  日至    年  月  日</w:t>
      </w:r>
    </w:p>
    <w:p>
      <w:pPr>
        <w:tabs>
          <w:tab w:val="left" w:pos="5019"/>
        </w:tabs>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r>
      <w:r>
        <w:rPr>
          <w:rFonts w:hint="eastAsia" w:asciiTheme="minorEastAsia" w:hAnsiTheme="minorEastAsia" w:eastAsiaTheme="minorEastAsia" w:cstheme="minorEastAsia"/>
          <w:b/>
          <w:color w:val="000000"/>
          <w:sz w:val="24"/>
          <w:szCs w:val="24"/>
        </w:rPr>
        <w:t>第四部分 投标人资格报告</w:t>
      </w:r>
    </w:p>
    <w:p>
      <w:pPr>
        <w:pStyle w:val="7"/>
        <w:ind w:firstLine="482"/>
        <w:rPr>
          <w:rFonts w:hint="eastAsia" w:asciiTheme="minorEastAsia" w:hAnsiTheme="minorEastAsia" w:eastAsiaTheme="minorEastAsia" w:cstheme="minorEastAsia"/>
          <w:b/>
          <w:color w:val="000000"/>
          <w:sz w:val="24"/>
          <w:szCs w:val="24"/>
        </w:rPr>
      </w:pPr>
    </w:p>
    <w:p>
      <w:pPr>
        <w:pStyle w:val="8"/>
        <w:ind w:left="84"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投标人资质</w:t>
      </w:r>
    </w:p>
    <w:p>
      <w:pPr>
        <w:pStyle w:val="8"/>
        <w:ind w:left="84"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投标人综合概况</w:t>
      </w:r>
    </w:p>
    <w:p>
      <w:pPr>
        <w:pStyle w:val="8"/>
        <w:ind w:left="84" w:firstLine="468" w:firstLineChars="200"/>
        <w:rPr>
          <w:rFonts w:hint="eastAsia" w:asciiTheme="minorEastAsia" w:hAnsiTheme="minorEastAsia" w:eastAsiaTheme="minorEastAsia" w:cstheme="minorEastAsia"/>
          <w:color w:val="000000"/>
          <w:spacing w:val="-3"/>
          <w:sz w:val="24"/>
          <w:szCs w:val="24"/>
        </w:rPr>
      </w:pPr>
      <w:r>
        <w:rPr>
          <w:rFonts w:hint="eastAsia" w:asciiTheme="minorEastAsia" w:hAnsiTheme="minorEastAsia" w:eastAsiaTheme="minorEastAsia" w:cstheme="minorEastAsia"/>
          <w:color w:val="000000"/>
          <w:spacing w:val="-3"/>
          <w:sz w:val="24"/>
          <w:szCs w:val="24"/>
        </w:rPr>
        <w:t>参与本项目的人员一览表及人员资格证明文件参与本项目的人员相关业绩证明及获奖情况 投标人近三年以来已完类似项目一览表</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r>
    </w:p>
    <w:p>
      <w:pPr>
        <w:ind w:firstLine="643"/>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格 式 1</w:t>
      </w:r>
    </w:p>
    <w:p>
      <w:pPr>
        <w:pStyle w:val="8"/>
        <w:ind w:left="1449" w:hanging="1365"/>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投标人综合概况</w:t>
      </w:r>
    </w:p>
    <w:p>
      <w:pPr>
        <w:pStyle w:val="7"/>
        <w:ind w:firstLine="40"/>
        <w:rPr>
          <w:rFonts w:hint="eastAsia" w:asciiTheme="minorEastAsia" w:hAnsiTheme="minorEastAsia" w:eastAsiaTheme="minorEastAsia" w:cstheme="minorEastAsia"/>
          <w:b/>
          <w:color w:val="000000"/>
          <w:sz w:val="24"/>
          <w:szCs w:val="24"/>
        </w:rPr>
      </w:pPr>
    </w:p>
    <w:tbl>
      <w:tblPr>
        <w:tblStyle w:val="18"/>
        <w:tblW w:w="93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3"/>
        <w:gridCol w:w="841"/>
        <w:gridCol w:w="839"/>
        <w:gridCol w:w="1681"/>
        <w:gridCol w:w="318"/>
        <w:gridCol w:w="1302"/>
        <w:gridCol w:w="677"/>
        <w:gridCol w:w="223"/>
        <w:gridCol w:w="18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1" w:hRule="atLeast"/>
          <w:jc w:val="center"/>
        </w:trPr>
        <w:tc>
          <w:tcPr>
            <w:tcW w:w="1573" w:type="dxa"/>
            <w:tcBorders>
              <w:left w:val="single" w:color="000000" w:sz="8" w:space="0"/>
            </w:tcBorders>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单位名称</w:t>
            </w:r>
          </w:p>
        </w:tc>
        <w:tc>
          <w:tcPr>
            <w:tcW w:w="3679" w:type="dxa"/>
            <w:gridSpan w:val="4"/>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979"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组织机构代码</w:t>
            </w:r>
          </w:p>
        </w:tc>
        <w:tc>
          <w:tcPr>
            <w:tcW w:w="2101" w:type="dxa"/>
            <w:gridSpan w:val="2"/>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1" w:hRule="atLeast"/>
          <w:jc w:val="center"/>
        </w:trPr>
        <w:tc>
          <w:tcPr>
            <w:tcW w:w="1573" w:type="dxa"/>
            <w:tcBorders>
              <w:left w:val="single" w:color="000000" w:sz="8" w:space="0"/>
            </w:tcBorders>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注册地址</w:t>
            </w:r>
          </w:p>
        </w:tc>
        <w:tc>
          <w:tcPr>
            <w:tcW w:w="3679" w:type="dxa"/>
            <w:gridSpan w:val="4"/>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979"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注册登记号</w:t>
            </w:r>
          </w:p>
        </w:tc>
        <w:tc>
          <w:tcPr>
            <w:tcW w:w="2101" w:type="dxa"/>
            <w:gridSpan w:val="2"/>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2" w:hRule="atLeast"/>
          <w:jc w:val="center"/>
        </w:trPr>
        <w:tc>
          <w:tcPr>
            <w:tcW w:w="1573" w:type="dxa"/>
            <w:tcBorders>
              <w:left w:val="single" w:color="000000" w:sz="8" w:space="0"/>
            </w:tcBorders>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单位性质</w:t>
            </w:r>
          </w:p>
        </w:tc>
        <w:tc>
          <w:tcPr>
            <w:tcW w:w="3679" w:type="dxa"/>
            <w:gridSpan w:val="4"/>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979"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税务登记证号</w:t>
            </w:r>
          </w:p>
        </w:tc>
        <w:tc>
          <w:tcPr>
            <w:tcW w:w="2101" w:type="dxa"/>
            <w:gridSpan w:val="2"/>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1" w:hRule="atLeast"/>
          <w:jc w:val="center"/>
        </w:trPr>
        <w:tc>
          <w:tcPr>
            <w:tcW w:w="1573" w:type="dxa"/>
            <w:tcBorders>
              <w:left w:val="single" w:color="000000" w:sz="8" w:space="0"/>
            </w:tcBorders>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经营范围</w:t>
            </w:r>
          </w:p>
        </w:tc>
        <w:tc>
          <w:tcPr>
            <w:tcW w:w="3679" w:type="dxa"/>
            <w:gridSpan w:val="4"/>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979"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注册资本</w:t>
            </w:r>
          </w:p>
        </w:tc>
        <w:tc>
          <w:tcPr>
            <w:tcW w:w="2101" w:type="dxa"/>
            <w:gridSpan w:val="2"/>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58" w:hRule="atLeast"/>
          <w:jc w:val="center"/>
        </w:trPr>
        <w:tc>
          <w:tcPr>
            <w:tcW w:w="1573" w:type="dxa"/>
            <w:tcBorders>
              <w:left w:val="single" w:color="000000" w:sz="8" w:space="0"/>
            </w:tcBorders>
            <w:vAlign w:val="top"/>
          </w:tcPr>
          <w:p>
            <w:pPr>
              <w:pStyle w:val="24"/>
              <w:ind w:firstLine="0" w:firstLineChars="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分支机构地址</w:t>
            </w:r>
          </w:p>
        </w:tc>
        <w:tc>
          <w:tcPr>
            <w:tcW w:w="3679" w:type="dxa"/>
            <w:gridSpan w:val="4"/>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979" w:type="dxa"/>
            <w:gridSpan w:val="2"/>
            <w:vAlign w:val="top"/>
          </w:tcPr>
          <w:p>
            <w:pPr>
              <w:pStyle w:val="24"/>
              <w:ind w:firstLine="0" w:firstLineChars="0"/>
              <w:rPr>
                <w:rFonts w:hint="eastAsia" w:asciiTheme="minorEastAsia" w:hAnsiTheme="minorEastAsia" w:eastAsiaTheme="minorEastAsia" w:cstheme="minorEastAsia"/>
                <w:b/>
                <w:color w:val="000000"/>
                <w:sz w:val="24"/>
                <w:szCs w:val="24"/>
              </w:rPr>
            </w:pPr>
          </w:p>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营业期限</w:t>
            </w:r>
          </w:p>
        </w:tc>
        <w:tc>
          <w:tcPr>
            <w:tcW w:w="2101" w:type="dxa"/>
            <w:gridSpan w:val="2"/>
            <w:tcBorders>
              <w:right w:val="single" w:color="000000" w:sz="8" w:space="0"/>
            </w:tcBorders>
            <w:vAlign w:val="top"/>
          </w:tcPr>
          <w:p>
            <w:pPr>
              <w:pStyle w:val="24"/>
              <w:ind w:firstLine="0" w:firstLineChars="0"/>
              <w:rPr>
                <w:rFonts w:hint="eastAsia" w:asciiTheme="minorEastAsia" w:hAnsiTheme="minorEastAsia" w:eastAsiaTheme="minorEastAsia" w:cstheme="minorEastAsia"/>
                <w:b/>
                <w:color w:val="000000"/>
                <w:sz w:val="24"/>
                <w:szCs w:val="24"/>
              </w:rPr>
            </w:pPr>
          </w:p>
          <w:p>
            <w:pPr>
              <w:pStyle w:val="24"/>
              <w:tabs>
                <w:tab w:val="left" w:pos="1265"/>
              </w:tabs>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pacing w:val="61"/>
                <w:sz w:val="24"/>
                <w:szCs w:val="24"/>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pacing w:val="62"/>
                <w:sz w:val="24"/>
                <w:szCs w:val="24"/>
              </w:rPr>
              <w:t xml:space="preserve"> </w:t>
            </w:r>
            <w:r>
              <w:rPr>
                <w:rFonts w:hint="eastAsia" w:asciiTheme="minorEastAsia" w:hAnsiTheme="minorEastAsia" w:eastAsiaTheme="minorEastAsia" w:cstheme="minorEastAsia"/>
                <w:color w:val="000000"/>
                <w:sz w:val="24"/>
                <w:szCs w:val="24"/>
              </w:rPr>
              <w:t>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87" w:hRule="atLeast"/>
          <w:jc w:val="center"/>
        </w:trPr>
        <w:tc>
          <w:tcPr>
            <w:tcW w:w="2414" w:type="dxa"/>
            <w:gridSpan w:val="2"/>
            <w:tcBorders>
              <w:left w:val="single" w:color="000000" w:sz="8" w:space="0"/>
            </w:tcBorders>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资质证号、范围和等级</w:t>
            </w:r>
          </w:p>
        </w:tc>
        <w:tc>
          <w:tcPr>
            <w:tcW w:w="6918" w:type="dxa"/>
            <w:gridSpan w:val="7"/>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5" w:hRule="atLeast"/>
          <w:jc w:val="center"/>
        </w:trPr>
        <w:tc>
          <w:tcPr>
            <w:tcW w:w="2414" w:type="dxa"/>
            <w:gridSpan w:val="2"/>
            <w:vMerge w:val="restart"/>
            <w:tcBorders>
              <w:lef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其他资质证号、范围和等级</w:t>
            </w:r>
          </w:p>
        </w:tc>
        <w:tc>
          <w:tcPr>
            <w:tcW w:w="6918" w:type="dxa"/>
            <w:gridSpan w:val="7"/>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5" w:hRule="atLeast"/>
          <w:jc w:val="center"/>
        </w:trPr>
        <w:tc>
          <w:tcPr>
            <w:tcW w:w="2414" w:type="dxa"/>
            <w:gridSpan w:val="2"/>
            <w:vMerge w:val="continue"/>
            <w:tcBorders>
              <w:top w:val="nil"/>
              <w:left w:val="single" w:color="000000" w:sz="8" w:space="0"/>
            </w:tcBorders>
            <w:vAlign w:val="top"/>
          </w:tcPr>
          <w:p>
            <w:pPr>
              <w:ind w:firstLine="0" w:firstLineChars="0"/>
              <w:rPr>
                <w:rFonts w:hint="eastAsia" w:asciiTheme="minorEastAsia" w:hAnsiTheme="minorEastAsia" w:eastAsiaTheme="minorEastAsia" w:cstheme="minorEastAsia"/>
                <w:color w:val="000000"/>
                <w:sz w:val="24"/>
                <w:szCs w:val="24"/>
              </w:rPr>
            </w:pPr>
          </w:p>
        </w:tc>
        <w:tc>
          <w:tcPr>
            <w:tcW w:w="6918" w:type="dxa"/>
            <w:gridSpan w:val="7"/>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3" w:hRule="atLeast"/>
          <w:jc w:val="center"/>
        </w:trPr>
        <w:tc>
          <w:tcPr>
            <w:tcW w:w="2414" w:type="dxa"/>
            <w:gridSpan w:val="2"/>
            <w:vMerge w:val="continue"/>
            <w:tcBorders>
              <w:top w:val="nil"/>
              <w:left w:val="single" w:color="000000" w:sz="8" w:space="0"/>
            </w:tcBorders>
            <w:vAlign w:val="top"/>
          </w:tcPr>
          <w:p>
            <w:pPr>
              <w:ind w:firstLine="0" w:firstLineChars="0"/>
              <w:rPr>
                <w:rFonts w:hint="eastAsia" w:asciiTheme="minorEastAsia" w:hAnsiTheme="minorEastAsia" w:eastAsiaTheme="minorEastAsia" w:cstheme="minorEastAsia"/>
                <w:color w:val="000000"/>
                <w:sz w:val="24"/>
                <w:szCs w:val="24"/>
              </w:rPr>
            </w:pPr>
          </w:p>
        </w:tc>
        <w:tc>
          <w:tcPr>
            <w:tcW w:w="6918" w:type="dxa"/>
            <w:gridSpan w:val="7"/>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2" w:hRule="atLeast"/>
          <w:jc w:val="center"/>
        </w:trPr>
        <w:tc>
          <w:tcPr>
            <w:tcW w:w="2414" w:type="dxa"/>
            <w:gridSpan w:val="2"/>
            <w:tcBorders>
              <w:lef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员工数量</w:t>
            </w:r>
          </w:p>
        </w:tc>
        <w:tc>
          <w:tcPr>
            <w:tcW w:w="6918" w:type="dxa"/>
            <w:gridSpan w:val="7"/>
            <w:tcBorders>
              <w:right w:val="single" w:color="000000" w:sz="8" w:space="0"/>
            </w:tcBorders>
            <w:vAlign w:val="top"/>
          </w:tcPr>
          <w:p>
            <w:pPr>
              <w:pStyle w:val="24"/>
              <w:tabs>
                <w:tab w:val="left" w:pos="1152"/>
                <w:tab w:val="left" w:pos="4092"/>
                <w:tab w:val="left" w:pos="6053"/>
              </w:tabs>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共</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人</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其中</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高级</w:t>
            </w:r>
            <w:r>
              <w:rPr>
                <w:rFonts w:hint="eastAsia" w:asciiTheme="minorEastAsia" w:hAnsiTheme="minorEastAsia" w:eastAsiaTheme="minorEastAsia" w:cstheme="minorEastAsia"/>
                <w:color w:val="000000"/>
                <w:spacing w:val="-3"/>
                <w:sz w:val="24"/>
                <w:szCs w:val="24"/>
              </w:rPr>
              <w:t>职</w:t>
            </w:r>
            <w:r>
              <w:rPr>
                <w:rFonts w:hint="eastAsia" w:asciiTheme="minorEastAsia" w:hAnsiTheme="minorEastAsia" w:eastAsiaTheme="minorEastAsia" w:cstheme="minorEastAsia"/>
                <w:color w:val="000000"/>
                <w:sz w:val="24"/>
                <w:szCs w:val="24"/>
              </w:rPr>
              <w:t>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人</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中级</w:t>
            </w:r>
            <w:r>
              <w:rPr>
                <w:rFonts w:hint="eastAsia" w:asciiTheme="minorEastAsia" w:hAnsiTheme="minorEastAsia" w:eastAsiaTheme="minorEastAsia" w:cstheme="minorEastAsia"/>
                <w:color w:val="000000"/>
                <w:spacing w:val="-3"/>
                <w:sz w:val="24"/>
                <w:szCs w:val="24"/>
              </w:rPr>
              <w:t>职</w:t>
            </w:r>
            <w:r>
              <w:rPr>
                <w:rFonts w:hint="eastAsia" w:asciiTheme="minorEastAsia" w:hAnsiTheme="minorEastAsia" w:eastAsiaTheme="minorEastAsia" w:cstheme="minorEastAsia"/>
                <w:color w:val="000000"/>
                <w:sz w:val="24"/>
                <w:szCs w:val="24"/>
              </w:rPr>
              <w:t>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59" w:hRule="atLeast"/>
          <w:jc w:val="center"/>
        </w:trPr>
        <w:tc>
          <w:tcPr>
            <w:tcW w:w="2414" w:type="dxa"/>
            <w:gridSpan w:val="2"/>
            <w:tcBorders>
              <w:lef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联络人</w:t>
            </w:r>
          </w:p>
        </w:tc>
        <w:tc>
          <w:tcPr>
            <w:tcW w:w="2520"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20"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手机号码</w:t>
            </w:r>
          </w:p>
        </w:tc>
        <w:tc>
          <w:tcPr>
            <w:tcW w:w="2778" w:type="dxa"/>
            <w:gridSpan w:val="3"/>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30" w:hRule="atLeast"/>
          <w:jc w:val="center"/>
        </w:trPr>
        <w:tc>
          <w:tcPr>
            <w:tcW w:w="2414" w:type="dxa"/>
            <w:gridSpan w:val="2"/>
            <w:tcBorders>
              <w:left w:val="single" w:color="000000" w:sz="8" w:space="0"/>
              <w:bottom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联系电话</w:t>
            </w:r>
          </w:p>
        </w:tc>
        <w:tc>
          <w:tcPr>
            <w:tcW w:w="2520" w:type="dxa"/>
            <w:gridSpan w:val="2"/>
            <w:tcBorders>
              <w:bottom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20" w:type="dxa"/>
            <w:gridSpan w:val="2"/>
            <w:tcBorders>
              <w:bottom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传真</w:t>
            </w:r>
          </w:p>
        </w:tc>
        <w:tc>
          <w:tcPr>
            <w:tcW w:w="2778" w:type="dxa"/>
            <w:gridSpan w:val="3"/>
            <w:tcBorders>
              <w:bottom w:val="single" w:color="000000" w:sz="8" w:space="0"/>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7" w:hRule="atLeast"/>
          <w:jc w:val="center"/>
        </w:trPr>
        <w:tc>
          <w:tcPr>
            <w:tcW w:w="9332" w:type="dxa"/>
            <w:gridSpan w:val="9"/>
            <w:tcBorders>
              <w:top w:val="single" w:color="000000" w:sz="8" w:space="0"/>
              <w:left w:val="single" w:color="000000" w:sz="8" w:space="0"/>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 定 代 表 人 基 本 情 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1" w:hRule="atLeast"/>
          <w:jc w:val="center"/>
        </w:trPr>
        <w:tc>
          <w:tcPr>
            <w:tcW w:w="1573" w:type="dxa"/>
            <w:tcBorders>
              <w:left w:val="single" w:color="000000" w:sz="8" w:space="0"/>
            </w:tcBorders>
            <w:vAlign w:val="top"/>
          </w:tcPr>
          <w:p>
            <w:pPr>
              <w:pStyle w:val="24"/>
              <w:tabs>
                <w:tab w:val="left" w:pos="571"/>
              </w:tabs>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姓</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名</w:t>
            </w:r>
          </w:p>
        </w:tc>
        <w:tc>
          <w:tcPr>
            <w:tcW w:w="1680"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81"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身份证号码</w:t>
            </w:r>
          </w:p>
        </w:tc>
        <w:tc>
          <w:tcPr>
            <w:tcW w:w="4398" w:type="dxa"/>
            <w:gridSpan w:val="5"/>
            <w:tcBorders>
              <w:right w:val="single" w:color="000000" w:sz="8" w:space="0"/>
            </w:tcBorders>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45" w:hRule="atLeast"/>
          <w:jc w:val="center"/>
        </w:trPr>
        <w:tc>
          <w:tcPr>
            <w:tcW w:w="1573" w:type="dxa"/>
            <w:tcBorders>
              <w:left w:val="single" w:color="000000" w:sz="8" w:space="0"/>
            </w:tcBorders>
            <w:vAlign w:val="top"/>
          </w:tcPr>
          <w:p>
            <w:pPr>
              <w:pStyle w:val="24"/>
              <w:tabs>
                <w:tab w:val="left" w:pos="571"/>
              </w:tabs>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职</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务</w:t>
            </w:r>
          </w:p>
        </w:tc>
        <w:tc>
          <w:tcPr>
            <w:tcW w:w="1680"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81" w:type="dxa"/>
            <w:vAlign w:val="top"/>
          </w:tcPr>
          <w:p>
            <w:pPr>
              <w:pStyle w:val="24"/>
              <w:tabs>
                <w:tab w:val="left" w:pos="718"/>
              </w:tabs>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职</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称</w:t>
            </w:r>
          </w:p>
        </w:tc>
        <w:tc>
          <w:tcPr>
            <w:tcW w:w="1620" w:type="dxa"/>
            <w:gridSpan w:val="2"/>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0" w:type="dxa"/>
            <w:gridSpan w:val="2"/>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学</w:t>
            </w:r>
            <w:r>
              <w:rPr>
                <w:rFonts w:hint="eastAsia" w:asciiTheme="minorEastAsia" w:hAnsiTheme="minorEastAsia" w:eastAsiaTheme="minorEastAsia" w:cstheme="minorEastAsia"/>
                <w:color w:val="000000"/>
                <w:sz w:val="24"/>
                <w:szCs w:val="24"/>
                <w:lang w:val="en-US"/>
              </w:rPr>
              <w:t xml:space="preserve"> </w:t>
            </w:r>
            <w:r>
              <w:rPr>
                <w:rFonts w:hint="eastAsia" w:asciiTheme="minorEastAsia" w:hAnsiTheme="minorEastAsia" w:eastAsiaTheme="minorEastAsia" w:cstheme="minorEastAsia"/>
                <w:color w:val="000000"/>
                <w:sz w:val="24"/>
                <w:szCs w:val="24"/>
              </w:rPr>
              <w:t>历</w:t>
            </w:r>
          </w:p>
        </w:tc>
        <w:tc>
          <w:tcPr>
            <w:tcW w:w="1878" w:type="dxa"/>
            <w:tcBorders>
              <w:right w:val="single" w:color="000000" w:sz="8" w:space="0"/>
            </w:tcBorders>
            <w:vAlign w:val="center"/>
          </w:tcPr>
          <w:p>
            <w:pPr>
              <w:pStyle w:val="24"/>
              <w:ind w:firstLine="0" w:firstLineChars="0"/>
              <w:rPr>
                <w:rFonts w:hint="eastAsia" w:asciiTheme="minorEastAsia" w:hAnsiTheme="minorEastAsia" w:eastAsiaTheme="minorEastAsia" w:cstheme="minorEastAsia"/>
                <w:color w:val="000000"/>
                <w:sz w:val="24"/>
                <w:szCs w:val="24"/>
              </w:rPr>
            </w:pPr>
          </w:p>
        </w:tc>
      </w:tr>
    </w:tbl>
    <w:p>
      <w:pPr>
        <w:pStyle w:val="7"/>
        <w:ind w:firstLine="40"/>
        <w:rPr>
          <w:rFonts w:hint="eastAsia" w:asciiTheme="minorEastAsia" w:hAnsiTheme="minorEastAsia" w:eastAsiaTheme="minorEastAsia" w:cstheme="minorEastAsia"/>
          <w:color w:val="000000"/>
          <w:sz w:val="24"/>
          <w:szCs w:val="24"/>
        </w:rPr>
      </w:pPr>
    </w:p>
    <w:p>
      <w:pPr>
        <w:pStyle w:val="7"/>
        <w:ind w:firstLine="560"/>
        <w:jc w:val="right"/>
        <w:rPr>
          <w:rFonts w:hint="eastAsia" w:asciiTheme="minorEastAsia" w:hAnsiTheme="minorEastAsia" w:eastAsiaTheme="minorEastAsia" w:cstheme="minorEastAsia"/>
          <w:color w:val="000000"/>
          <w:sz w:val="24"/>
          <w:szCs w:val="24"/>
        </w:rPr>
      </w:pPr>
    </w:p>
    <w:tbl>
      <w:tblPr>
        <w:tblStyle w:val="18"/>
        <w:tblpPr w:leftFromText="180" w:rightFromText="180" w:vertAnchor="text" w:horzAnchor="margin" w:tblpY="-63"/>
        <w:tblW w:w="99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1" w:hRule="atLeast"/>
        </w:trPr>
        <w:tc>
          <w:tcPr>
            <w:tcW w:w="9966" w:type="dxa"/>
            <w:vAlign w:val="top"/>
          </w:tcPr>
          <w:p>
            <w:pPr>
              <w:pStyle w:val="7"/>
              <w:spacing w:line="452" w:lineRule="exact"/>
              <w:ind w:firstLine="180" w:firstLineChars="7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投标单位简介（请简要说明公司情况，包括成立时间、业务范围、专业构成规模）：</w:t>
            </w:r>
          </w:p>
          <w:p>
            <w:pPr>
              <w:pStyle w:val="7"/>
              <w:ind w:firstLine="0" w:firstLineChars="0"/>
              <w:rPr>
                <w:rFonts w:hint="eastAsia" w:asciiTheme="minorEastAsia" w:hAnsiTheme="minorEastAsia" w:eastAsiaTheme="minorEastAsia" w:cstheme="minorEastAsia"/>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9" w:hRule="atLeast"/>
        </w:trPr>
        <w:tc>
          <w:tcPr>
            <w:tcW w:w="9966" w:type="dxa"/>
            <w:vAlign w:val="top"/>
          </w:tcPr>
          <w:p>
            <w:pPr>
              <w:pStyle w:val="7"/>
              <w:spacing w:line="452" w:lineRule="exact"/>
              <w:ind w:firstLine="180" w:firstLineChars="7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投标单位完成本项目所独有的有利条件及相关设计的专业特长：</w:t>
            </w:r>
          </w:p>
          <w:p>
            <w:pPr>
              <w:pStyle w:val="7"/>
              <w:spacing w:line="376" w:lineRule="exact"/>
              <w:ind w:firstLine="0" w:firstLineChars="0"/>
              <w:jc w:val="right"/>
              <w:rPr>
                <w:rFonts w:hint="eastAsia" w:asciiTheme="minorEastAsia" w:hAnsiTheme="minorEastAsia" w:eastAsiaTheme="minorEastAsia" w:cstheme="minorEastAsia"/>
                <w:color w:val="000000"/>
                <w:sz w:val="24"/>
                <w:szCs w:val="24"/>
              </w:rPr>
            </w:pPr>
          </w:p>
          <w:p>
            <w:pPr>
              <w:pStyle w:val="7"/>
              <w:spacing w:line="376" w:lineRule="exact"/>
              <w:ind w:firstLine="0" w:firstLineChars="0"/>
              <w:jc w:val="right"/>
              <w:rPr>
                <w:rFonts w:hint="eastAsia" w:asciiTheme="minorEastAsia" w:hAnsiTheme="minorEastAsia" w:eastAsiaTheme="minorEastAsia" w:cstheme="minorEastAsia"/>
                <w:color w:val="000000"/>
                <w:sz w:val="24"/>
                <w:szCs w:val="24"/>
              </w:rPr>
            </w:pPr>
          </w:p>
          <w:p>
            <w:pPr>
              <w:pStyle w:val="7"/>
              <w:spacing w:line="376" w:lineRule="exact"/>
              <w:ind w:firstLine="0" w:firstLineChars="0"/>
              <w:jc w:val="right"/>
              <w:rPr>
                <w:rFonts w:hint="eastAsia" w:asciiTheme="minorEastAsia" w:hAnsiTheme="minorEastAsia" w:eastAsiaTheme="minorEastAsia" w:cstheme="minorEastAsia"/>
                <w:color w:val="000000"/>
                <w:sz w:val="24"/>
                <w:szCs w:val="24"/>
              </w:rPr>
            </w:pPr>
          </w:p>
          <w:p>
            <w:pPr>
              <w:pStyle w:val="7"/>
              <w:spacing w:line="376" w:lineRule="exact"/>
              <w:ind w:firstLine="0" w:firstLineChars="0"/>
              <w:jc w:val="right"/>
              <w:rPr>
                <w:rFonts w:hint="eastAsia" w:asciiTheme="minorEastAsia" w:hAnsiTheme="minorEastAsia" w:eastAsiaTheme="minorEastAsia" w:cstheme="minorEastAsia"/>
                <w:color w:val="000000"/>
                <w:sz w:val="24"/>
                <w:szCs w:val="24"/>
              </w:rPr>
            </w:pPr>
          </w:p>
          <w:p>
            <w:pPr>
              <w:pStyle w:val="7"/>
              <w:spacing w:line="376" w:lineRule="exact"/>
              <w:ind w:firstLine="0" w:firstLineChars="0"/>
              <w:jc w:val="right"/>
              <w:rPr>
                <w:rFonts w:hint="eastAsia" w:asciiTheme="minorEastAsia" w:hAnsiTheme="minorEastAsia" w:eastAsiaTheme="minorEastAsia" w:cstheme="minorEastAsia"/>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0" w:hRule="atLeast"/>
        </w:trPr>
        <w:tc>
          <w:tcPr>
            <w:tcW w:w="9966" w:type="dxa"/>
            <w:vAlign w:val="top"/>
          </w:tcPr>
          <w:p>
            <w:pPr>
              <w:pStyle w:val="7"/>
              <w:ind w:firstLine="0" w:firstLineChars="0"/>
              <w:jc w:val="right"/>
              <w:rPr>
                <w:rFonts w:hint="eastAsia" w:asciiTheme="minorEastAsia" w:hAnsiTheme="minorEastAsia" w:eastAsiaTheme="minorEastAsia" w:cstheme="minorEastAsia"/>
                <w:color w:val="000000"/>
                <w:sz w:val="24"/>
                <w:szCs w:val="24"/>
              </w:rPr>
            </w:pPr>
          </w:p>
          <w:p>
            <w:pPr>
              <w:pStyle w:val="7"/>
              <w:ind w:firstLine="0" w:firstLineChars="0"/>
              <w:jc w:val="right"/>
              <w:rPr>
                <w:rFonts w:hint="eastAsia" w:asciiTheme="minorEastAsia" w:hAnsiTheme="minorEastAsia" w:eastAsiaTheme="minorEastAsia" w:cstheme="minorEastAsia"/>
                <w:color w:val="000000"/>
                <w:sz w:val="24"/>
                <w:szCs w:val="24"/>
              </w:rPr>
            </w:pPr>
          </w:p>
          <w:p>
            <w:pPr>
              <w:pStyle w:val="7"/>
              <w:ind w:firstLine="0" w:firstLineChars="0"/>
              <w:jc w:val="right"/>
              <w:rPr>
                <w:rFonts w:hint="eastAsia" w:asciiTheme="minorEastAsia" w:hAnsiTheme="minorEastAsia" w:eastAsiaTheme="minorEastAsia" w:cstheme="minorEastAsia"/>
                <w:color w:val="000000"/>
                <w:sz w:val="24"/>
                <w:szCs w:val="24"/>
              </w:rPr>
            </w:pPr>
          </w:p>
          <w:p>
            <w:pPr>
              <w:pStyle w:val="7"/>
              <w:ind w:firstLine="0" w:firstLineChars="0"/>
              <w:jc w:val="right"/>
              <w:rPr>
                <w:rFonts w:hint="eastAsia" w:asciiTheme="minorEastAsia" w:hAnsiTheme="minorEastAsia" w:eastAsiaTheme="minorEastAsia" w:cstheme="minorEastAsia"/>
                <w:color w:val="000000"/>
                <w:sz w:val="24"/>
                <w:szCs w:val="24"/>
              </w:rPr>
            </w:pPr>
          </w:p>
          <w:p>
            <w:pPr>
              <w:pStyle w:val="7"/>
              <w:ind w:firstLine="0" w:firstLineChars="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（单位盖章）</w:t>
            </w:r>
          </w:p>
        </w:tc>
      </w:tr>
    </w:tbl>
    <w:p>
      <w:pPr>
        <w:ind w:firstLine="560"/>
        <w:rPr>
          <w:rFonts w:hint="eastAsia" w:asciiTheme="minorEastAsia" w:hAnsiTheme="minorEastAsia" w:eastAsiaTheme="minorEastAsia" w:cstheme="minorEastAsia"/>
          <w:color w:val="000000"/>
          <w:sz w:val="24"/>
          <w:szCs w:val="24"/>
        </w:rPr>
      </w:pPr>
    </w:p>
    <w:p>
      <w:pPr>
        <w:ind w:firstLine="6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我/我们声明以上所述是正确无误的，您有权进行您认为必要的所有调查。</w:t>
      </w:r>
    </w:p>
    <w:p>
      <w:pPr>
        <w:ind w:firstLine="6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注：联合体各成员须分别提交各自的《投标人综合概况》。</w:t>
      </w:r>
    </w:p>
    <w:p>
      <w:pPr>
        <w:ind w:firstLine="63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6"/>
          <w:sz w:val="24"/>
          <w:szCs w:val="24"/>
        </w:rPr>
        <w:br w:type="page"/>
      </w:r>
      <w:r>
        <w:rPr>
          <w:rFonts w:hint="eastAsia" w:asciiTheme="minorEastAsia" w:hAnsiTheme="minorEastAsia" w:eastAsiaTheme="minorEastAsia" w:cstheme="minorEastAsia"/>
          <w:b/>
          <w:color w:val="000000"/>
          <w:spacing w:val="-6"/>
          <w:sz w:val="24"/>
          <w:szCs w:val="24"/>
        </w:rPr>
        <w:t xml:space="preserve">格 式 </w:t>
      </w:r>
      <w:r>
        <w:rPr>
          <w:rFonts w:hint="eastAsia" w:asciiTheme="minorEastAsia" w:hAnsiTheme="minorEastAsia" w:eastAsiaTheme="minorEastAsia" w:cstheme="minorEastAsia"/>
          <w:b/>
          <w:color w:val="000000"/>
          <w:spacing w:val="-19"/>
          <w:sz w:val="24"/>
          <w:szCs w:val="24"/>
        </w:rPr>
        <w:t>2</w:t>
      </w:r>
    </w:p>
    <w:p>
      <w:pPr>
        <w:pStyle w:val="8"/>
        <w:ind w:left="1449" w:hanging="1365"/>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参与本项目的人员一览表及人员资格证明文件</w:t>
      </w:r>
    </w:p>
    <w:p>
      <w:pPr>
        <w:pStyle w:val="7"/>
        <w:ind w:firstLine="542"/>
        <w:rPr>
          <w:rFonts w:hint="eastAsia" w:asciiTheme="minorEastAsia" w:hAnsiTheme="minorEastAsia" w:eastAsiaTheme="minorEastAsia" w:cstheme="minorEastAsia"/>
          <w:b/>
          <w:color w:val="000000"/>
          <w:sz w:val="24"/>
          <w:szCs w:val="24"/>
        </w:rPr>
      </w:pPr>
    </w:p>
    <w:p>
      <w:pPr>
        <w:tabs>
          <w:tab w:val="left" w:pos="4647"/>
        </w:tabs>
        <w:ind w:firstLine="6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5"/>
          <w:sz w:val="24"/>
          <w:szCs w:val="24"/>
        </w:rPr>
        <w:t>项目名称：</w:t>
      </w:r>
      <w:r>
        <w:rPr>
          <w:rFonts w:hint="eastAsia" w:asciiTheme="minorEastAsia" w:hAnsiTheme="minorEastAsia" w:eastAsiaTheme="minorEastAsia" w:cstheme="minorEastAsia"/>
          <w:color w:val="000000"/>
          <w:w w:val="95"/>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ind w:firstLine="520"/>
        <w:rPr>
          <w:rFonts w:hint="eastAsia" w:asciiTheme="minorEastAsia" w:hAnsiTheme="minorEastAsia" w:eastAsiaTheme="minorEastAsia" w:cstheme="minorEastAsia"/>
          <w:color w:val="000000"/>
          <w:sz w:val="24"/>
          <w:szCs w:val="24"/>
        </w:rPr>
      </w:pPr>
    </w:p>
    <w:tbl>
      <w:tblPr>
        <w:tblStyle w:val="18"/>
        <w:tblW w:w="9480" w:type="dxa"/>
        <w:tblInd w:w="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280"/>
        <w:gridCol w:w="866"/>
        <w:gridCol w:w="974"/>
        <w:gridCol w:w="880"/>
        <w:gridCol w:w="906"/>
        <w:gridCol w:w="1305"/>
        <w:gridCol w:w="1240"/>
        <w:gridCol w:w="12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19" w:hRule="atLeast"/>
        </w:trPr>
        <w:tc>
          <w:tcPr>
            <w:tcW w:w="78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序号</w:t>
            </w:r>
          </w:p>
        </w:tc>
        <w:tc>
          <w:tcPr>
            <w:tcW w:w="1280"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姓名</w:t>
            </w:r>
          </w:p>
        </w:tc>
        <w:tc>
          <w:tcPr>
            <w:tcW w:w="866"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性别</w:t>
            </w:r>
          </w:p>
        </w:tc>
        <w:tc>
          <w:tcPr>
            <w:tcW w:w="974"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年龄</w:t>
            </w:r>
          </w:p>
        </w:tc>
        <w:tc>
          <w:tcPr>
            <w:tcW w:w="880"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职称</w:t>
            </w:r>
          </w:p>
        </w:tc>
        <w:tc>
          <w:tcPr>
            <w:tcW w:w="906"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专业</w:t>
            </w:r>
          </w:p>
        </w:tc>
        <w:tc>
          <w:tcPr>
            <w:tcW w:w="1305"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最高学历</w:t>
            </w:r>
          </w:p>
        </w:tc>
        <w:tc>
          <w:tcPr>
            <w:tcW w:w="1240"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相关注</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5"/>
                <w:sz w:val="24"/>
                <w:szCs w:val="24"/>
              </w:rPr>
              <w:t>册资格</w:t>
            </w:r>
          </w:p>
        </w:tc>
        <w:tc>
          <w:tcPr>
            <w:tcW w:w="1242"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拟承担</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工作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1"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1"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1"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1"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20" w:hRule="atLeast"/>
        </w:trPr>
        <w:tc>
          <w:tcPr>
            <w:tcW w:w="78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6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7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88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906"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305"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0"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242"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bl>
    <w:p>
      <w:pPr>
        <w:ind w:firstLine="6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注：投标人应附上有证书等证明文件（复印件，并加盖公章）</w:t>
      </w:r>
    </w:p>
    <w:p>
      <w:pPr>
        <w:ind w:firstLine="63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6"/>
          <w:sz w:val="24"/>
          <w:szCs w:val="24"/>
        </w:rPr>
        <w:br w:type="page"/>
      </w:r>
      <w:r>
        <w:rPr>
          <w:rFonts w:hint="eastAsia" w:asciiTheme="minorEastAsia" w:hAnsiTheme="minorEastAsia" w:eastAsiaTheme="minorEastAsia" w:cstheme="minorEastAsia"/>
          <w:b/>
          <w:color w:val="000000"/>
          <w:spacing w:val="-6"/>
          <w:sz w:val="24"/>
          <w:szCs w:val="24"/>
        </w:rPr>
        <w:t xml:space="preserve">格 式 </w:t>
      </w:r>
      <w:r>
        <w:rPr>
          <w:rFonts w:hint="eastAsia" w:asciiTheme="minorEastAsia" w:hAnsiTheme="minorEastAsia" w:eastAsiaTheme="minorEastAsia" w:cstheme="minorEastAsia"/>
          <w:b/>
          <w:color w:val="000000"/>
          <w:spacing w:val="-19"/>
          <w:sz w:val="24"/>
          <w:szCs w:val="24"/>
        </w:rPr>
        <w:t>3</w:t>
      </w:r>
    </w:p>
    <w:p>
      <w:pPr>
        <w:pStyle w:val="8"/>
        <w:ind w:left="1449" w:hanging="1365"/>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参与本项目的人员相关业绩证明及获奖情况</w:t>
      </w:r>
    </w:p>
    <w:p>
      <w:pPr>
        <w:tabs>
          <w:tab w:val="left" w:pos="4647"/>
        </w:tabs>
        <w:ind w:firstLine="6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5"/>
          <w:sz w:val="24"/>
          <w:szCs w:val="24"/>
        </w:rPr>
        <w:t>项目名称：</w:t>
      </w:r>
      <w:r>
        <w:rPr>
          <w:rFonts w:hint="eastAsia" w:asciiTheme="minorEastAsia" w:hAnsiTheme="minorEastAsia" w:eastAsiaTheme="minorEastAsia" w:cstheme="minorEastAsia"/>
          <w:color w:val="000000"/>
          <w:w w:val="95"/>
          <w:sz w:val="24"/>
          <w:szCs w:val="24"/>
          <w:u w:val="single"/>
        </w:rPr>
        <w:t xml:space="preserve"> </w:t>
      </w:r>
      <w:r>
        <w:rPr>
          <w:rFonts w:hint="eastAsia" w:asciiTheme="minorEastAsia" w:hAnsiTheme="minorEastAsia" w:eastAsiaTheme="minorEastAsia" w:cstheme="minorEastAsia"/>
          <w:color w:val="000000"/>
          <w:sz w:val="24"/>
          <w:szCs w:val="24"/>
          <w:u w:val="single"/>
        </w:rPr>
        <w:tab/>
      </w:r>
    </w:p>
    <w:p>
      <w:pPr>
        <w:pStyle w:val="7"/>
        <w:ind w:firstLine="300"/>
        <w:rPr>
          <w:rFonts w:hint="eastAsia" w:asciiTheme="minorEastAsia" w:hAnsiTheme="minorEastAsia" w:eastAsiaTheme="minorEastAsia" w:cstheme="minorEastAsia"/>
          <w:color w:val="000000"/>
          <w:sz w:val="24"/>
          <w:szCs w:val="24"/>
        </w:rPr>
      </w:pPr>
    </w:p>
    <w:tbl>
      <w:tblPr>
        <w:tblStyle w:val="18"/>
        <w:tblW w:w="9608" w:type="dxa"/>
        <w:tblInd w:w="2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0"/>
        <w:gridCol w:w="1640"/>
        <w:gridCol w:w="351"/>
        <w:gridCol w:w="400"/>
        <w:gridCol w:w="1529"/>
        <w:gridCol w:w="1656"/>
        <w:gridCol w:w="273"/>
        <w:gridCol w:w="1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58" w:hRule="atLeast"/>
        </w:trPr>
        <w:tc>
          <w:tcPr>
            <w:tcW w:w="1830" w:type="dxa"/>
            <w:tcBorders>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姓名</w:t>
            </w:r>
          </w:p>
        </w:tc>
        <w:tc>
          <w:tcPr>
            <w:tcW w:w="1640" w:type="dxa"/>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751" w:type="dxa"/>
            <w:gridSpan w:val="2"/>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年龄</w:t>
            </w:r>
          </w:p>
        </w:tc>
        <w:tc>
          <w:tcPr>
            <w:tcW w:w="1529" w:type="dxa"/>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56" w:type="dxa"/>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出生日期</w:t>
            </w:r>
          </w:p>
        </w:tc>
        <w:tc>
          <w:tcPr>
            <w:tcW w:w="2202" w:type="dxa"/>
            <w:gridSpan w:val="2"/>
            <w:tcBorders>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58" w:hRule="atLeast"/>
        </w:trPr>
        <w:tc>
          <w:tcPr>
            <w:tcW w:w="1830" w:type="dxa"/>
            <w:tcBorders>
              <w:top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最高学历</w:t>
            </w:r>
          </w:p>
        </w:tc>
        <w:tc>
          <w:tcPr>
            <w:tcW w:w="1640" w:type="dxa"/>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751"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专业</w:t>
            </w:r>
          </w:p>
        </w:tc>
        <w:tc>
          <w:tcPr>
            <w:tcW w:w="1529" w:type="dxa"/>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56" w:type="dxa"/>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职称</w:t>
            </w:r>
          </w:p>
        </w:tc>
        <w:tc>
          <w:tcPr>
            <w:tcW w:w="2202" w:type="dxa"/>
            <w:gridSpan w:val="2"/>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71" w:hRule="atLeast"/>
        </w:trPr>
        <w:tc>
          <w:tcPr>
            <w:tcW w:w="1830" w:type="dxa"/>
            <w:tcBorders>
              <w:top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相关注</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册资格</w:t>
            </w:r>
          </w:p>
        </w:tc>
        <w:tc>
          <w:tcPr>
            <w:tcW w:w="7778" w:type="dxa"/>
            <w:gridSpan w:val="7"/>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98" w:hRule="atLeast"/>
        </w:trPr>
        <w:tc>
          <w:tcPr>
            <w:tcW w:w="1830" w:type="dxa"/>
            <w:tcBorders>
              <w:top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工作简历</w:t>
            </w:r>
          </w:p>
        </w:tc>
        <w:tc>
          <w:tcPr>
            <w:tcW w:w="7778" w:type="dxa"/>
            <w:gridSpan w:val="7"/>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95" w:hRule="atLeast"/>
        </w:trPr>
        <w:tc>
          <w:tcPr>
            <w:tcW w:w="1830" w:type="dxa"/>
            <w:vMerge w:val="restart"/>
            <w:tcBorders>
              <w:top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承担相关项目业绩状况</w:t>
            </w:r>
          </w:p>
        </w:tc>
        <w:tc>
          <w:tcPr>
            <w:tcW w:w="7778" w:type="dxa"/>
            <w:gridSpan w:val="7"/>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0" w:hRule="atLeast"/>
        </w:trPr>
        <w:tc>
          <w:tcPr>
            <w:tcW w:w="1830" w:type="dxa"/>
            <w:vMerge w:val="continue"/>
            <w:tcBorders>
              <w:top w:val="nil"/>
              <w:bottom w:val="single" w:color="000000" w:sz="4" w:space="0"/>
              <w:right w:val="single" w:color="000000" w:sz="4" w:space="0"/>
            </w:tcBorders>
            <w:vAlign w:val="center"/>
          </w:tcPr>
          <w:p>
            <w:pPr>
              <w:ind w:firstLine="0" w:firstLineChars="0"/>
              <w:jc w:val="center"/>
              <w:rPr>
                <w:rFonts w:hint="eastAsia" w:asciiTheme="minorEastAsia" w:hAnsiTheme="minorEastAsia" w:eastAsiaTheme="minorEastAsia" w:cstheme="minorEastAsia"/>
                <w:color w:val="000000"/>
                <w:sz w:val="24"/>
                <w:szCs w:val="24"/>
              </w:rPr>
            </w:pPr>
          </w:p>
        </w:tc>
        <w:tc>
          <w:tcPr>
            <w:tcW w:w="7778" w:type="dxa"/>
            <w:gridSpan w:val="7"/>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693" w:hRule="atLeast"/>
        </w:trPr>
        <w:tc>
          <w:tcPr>
            <w:tcW w:w="1830" w:type="dxa"/>
            <w:tcBorders>
              <w:top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承担相关项目获奖情况</w:t>
            </w:r>
          </w:p>
        </w:tc>
        <w:tc>
          <w:tcPr>
            <w:tcW w:w="7778" w:type="dxa"/>
            <w:gridSpan w:val="7"/>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86" w:hRule="atLeast"/>
        </w:trPr>
        <w:tc>
          <w:tcPr>
            <w:tcW w:w="1830" w:type="dxa"/>
            <w:vMerge w:val="restart"/>
            <w:tcBorders>
              <w:top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现在手</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持业务的状况</w:t>
            </w:r>
          </w:p>
        </w:tc>
        <w:tc>
          <w:tcPr>
            <w:tcW w:w="1991" w:type="dxa"/>
            <w:gridSpan w:val="2"/>
            <w:tcBorders>
              <w:top w:val="single" w:color="000000" w:sz="4" w:space="0"/>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业务名称</w:t>
            </w:r>
          </w:p>
        </w:tc>
        <w:tc>
          <w:tcPr>
            <w:tcW w:w="1929" w:type="dxa"/>
            <w:gridSpan w:val="2"/>
            <w:tcBorders>
              <w:top w:val="single" w:color="000000" w:sz="4" w:space="0"/>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业主名称</w:t>
            </w:r>
          </w:p>
        </w:tc>
        <w:tc>
          <w:tcPr>
            <w:tcW w:w="1929" w:type="dxa"/>
            <w:gridSpan w:val="2"/>
            <w:tcBorders>
              <w:top w:val="single" w:color="000000" w:sz="4" w:space="0"/>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业务金额</w:t>
            </w:r>
          </w:p>
        </w:tc>
        <w:tc>
          <w:tcPr>
            <w:tcW w:w="1929" w:type="dxa"/>
            <w:tcBorders>
              <w:top w:val="single" w:color="000000" w:sz="4" w:space="0"/>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预定完成时间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4" w:hRule="atLeast"/>
        </w:trPr>
        <w:tc>
          <w:tcPr>
            <w:tcW w:w="1830" w:type="dxa"/>
            <w:vMerge w:val="continue"/>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91" w:type="dxa"/>
            <w:gridSpan w:val="2"/>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tcBorders>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0" w:hRule="atLeast"/>
        </w:trPr>
        <w:tc>
          <w:tcPr>
            <w:tcW w:w="1830" w:type="dxa"/>
            <w:vMerge w:val="continue"/>
            <w:tcBorders>
              <w:right w:val="single" w:color="000000" w:sz="4" w:space="0"/>
            </w:tcBorders>
            <w:vAlign w:val="center"/>
          </w:tcPr>
          <w:p>
            <w:pPr>
              <w:ind w:firstLine="0" w:firstLineChars="0"/>
              <w:jc w:val="center"/>
              <w:rPr>
                <w:rFonts w:hint="eastAsia" w:asciiTheme="minorEastAsia" w:hAnsiTheme="minorEastAsia" w:eastAsiaTheme="minorEastAsia" w:cstheme="minorEastAsia"/>
                <w:color w:val="000000"/>
                <w:sz w:val="24"/>
                <w:szCs w:val="24"/>
              </w:rPr>
            </w:pPr>
          </w:p>
        </w:tc>
        <w:tc>
          <w:tcPr>
            <w:tcW w:w="1991"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67" w:hRule="atLeast"/>
        </w:trPr>
        <w:tc>
          <w:tcPr>
            <w:tcW w:w="1830" w:type="dxa"/>
            <w:vMerge w:val="continue"/>
            <w:tcBorders>
              <w:bottom w:val="single" w:color="000000" w:sz="4" w:space="0"/>
              <w:right w:val="single" w:color="000000" w:sz="4" w:space="0"/>
            </w:tcBorders>
            <w:vAlign w:val="center"/>
          </w:tcPr>
          <w:p>
            <w:pPr>
              <w:ind w:firstLine="0" w:firstLineChars="0"/>
              <w:jc w:val="center"/>
              <w:rPr>
                <w:rFonts w:hint="eastAsia" w:asciiTheme="minorEastAsia" w:hAnsiTheme="minorEastAsia" w:eastAsiaTheme="minorEastAsia" w:cstheme="minorEastAsia"/>
                <w:color w:val="000000"/>
                <w:sz w:val="24"/>
                <w:szCs w:val="24"/>
              </w:rPr>
            </w:pPr>
          </w:p>
        </w:tc>
        <w:tc>
          <w:tcPr>
            <w:tcW w:w="1991"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gridSpan w:val="2"/>
            <w:tcBorders>
              <w:top w:val="single" w:color="000000" w:sz="4" w:space="0"/>
              <w:left w:val="single" w:color="000000" w:sz="4" w:space="0"/>
              <w:bottom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929" w:type="dxa"/>
            <w:tcBorders>
              <w:top w:val="single" w:color="000000" w:sz="4" w:space="0"/>
              <w:left w:val="single" w:color="000000" w:sz="4" w:space="0"/>
              <w:bottom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76" w:hRule="atLeast"/>
        </w:trPr>
        <w:tc>
          <w:tcPr>
            <w:tcW w:w="1830" w:type="dxa"/>
            <w:tcBorders>
              <w:top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拟在本项</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目中担任角色</w:t>
            </w:r>
          </w:p>
        </w:tc>
        <w:tc>
          <w:tcPr>
            <w:tcW w:w="7778" w:type="dxa"/>
            <w:gridSpan w:val="7"/>
            <w:tcBorders>
              <w:top w:val="single" w:color="000000" w:sz="4" w:space="0"/>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bl>
    <w:p>
      <w:pPr>
        <w:ind w:firstLine="6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4"/>
          <w:sz w:val="24"/>
          <w:szCs w:val="24"/>
        </w:rPr>
        <w:t>（本表后附人员相关资格证件、业绩证明及获奖证书等材料，业绩及获奖情况的计取以《评审得分表》中要求为准）</w:t>
      </w:r>
    </w:p>
    <w:p>
      <w:pPr>
        <w:pStyle w:val="7"/>
        <w:ind w:firstLine="3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r>
    </w:p>
    <w:p>
      <w:pPr>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格 式 4</w:t>
      </w:r>
    </w:p>
    <w:p>
      <w:pPr>
        <w:ind w:firstLine="643"/>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近三年以来已完类似项目一览表</w:t>
      </w:r>
    </w:p>
    <w:p>
      <w:pPr>
        <w:pStyle w:val="7"/>
        <w:ind w:firstLine="402"/>
        <w:rPr>
          <w:rFonts w:hint="eastAsia" w:asciiTheme="minorEastAsia" w:hAnsiTheme="minorEastAsia" w:eastAsiaTheme="minorEastAsia" w:cstheme="minorEastAsia"/>
          <w:b/>
          <w:color w:val="000000"/>
          <w:sz w:val="24"/>
          <w:szCs w:val="24"/>
        </w:rPr>
      </w:pPr>
    </w:p>
    <w:p>
      <w:pPr>
        <w:pStyle w:val="7"/>
        <w:ind w:firstLine="261"/>
        <w:rPr>
          <w:rFonts w:hint="eastAsia" w:asciiTheme="minorEastAsia" w:hAnsiTheme="minorEastAsia" w:eastAsiaTheme="minorEastAsia" w:cstheme="minorEastAsia"/>
          <w:b/>
          <w:color w:val="000000"/>
          <w:sz w:val="24"/>
          <w:szCs w:val="24"/>
        </w:rPr>
      </w:pPr>
    </w:p>
    <w:tbl>
      <w:tblPr>
        <w:tblStyle w:val="18"/>
        <w:tblW w:w="9727" w:type="dxa"/>
        <w:tblInd w:w="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41"/>
        <w:gridCol w:w="1477"/>
        <w:gridCol w:w="1620"/>
        <w:gridCol w:w="1800"/>
        <w:gridCol w:w="1620"/>
        <w:gridCol w:w="176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505"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序</w:t>
            </w:r>
            <w:r>
              <w:rPr>
                <w:rFonts w:hint="eastAsia" w:asciiTheme="minorEastAsia" w:hAnsiTheme="minorEastAsia" w:eastAsiaTheme="minorEastAsia" w:cstheme="minorEastAsia"/>
                <w:color w:val="000000"/>
                <w:w w:val="99"/>
                <w:sz w:val="24"/>
                <w:szCs w:val="24"/>
                <w:lang w:val="en-US" w:eastAsia="zh-CN"/>
              </w:rPr>
              <w:t xml:space="preserve"> </w:t>
            </w:r>
            <w:r>
              <w:rPr>
                <w:rFonts w:hint="eastAsia" w:asciiTheme="minorEastAsia" w:hAnsiTheme="minorEastAsia" w:eastAsiaTheme="minorEastAsia" w:cstheme="minorEastAsia"/>
                <w:color w:val="000000"/>
                <w:w w:val="99"/>
                <w:sz w:val="24"/>
                <w:szCs w:val="24"/>
              </w:rPr>
              <w:t>号</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项目名称</w:t>
            </w: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项目规模</w:t>
            </w: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5"/>
                <w:sz w:val="24"/>
                <w:szCs w:val="24"/>
              </w:rPr>
              <w:t>合同金额</w:t>
            </w:r>
          </w:p>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5"/>
                <w:sz w:val="24"/>
                <w:szCs w:val="24"/>
              </w:rPr>
              <w:t>（万元）</w:t>
            </w: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时间</w:t>
            </w: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1</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2</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3</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4</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5</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9"/>
                <w:sz w:val="24"/>
                <w:szCs w:val="24"/>
              </w:rPr>
              <w:t>…</w:t>
            </w: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60" w:hRule="atLeast"/>
        </w:trPr>
        <w:tc>
          <w:tcPr>
            <w:tcW w:w="144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47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800" w:type="dxa"/>
            <w:tcBorders>
              <w:left w:val="single" w:color="000000" w:sz="4" w:space="0"/>
              <w:righ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620" w:type="dxa"/>
            <w:tcBorders>
              <w:left w:val="single" w:color="000000" w:sz="4" w:space="0"/>
            </w:tcBorders>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c>
          <w:tcPr>
            <w:tcW w:w="176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p>
        </w:tc>
      </w:tr>
    </w:tbl>
    <w:p>
      <w:pPr>
        <w:pStyle w:val="7"/>
        <w:ind w:firstLine="402"/>
        <w:rPr>
          <w:rFonts w:hint="eastAsia" w:asciiTheme="minorEastAsia" w:hAnsiTheme="minorEastAsia" w:eastAsiaTheme="minorEastAsia" w:cstheme="minorEastAsia"/>
          <w:b/>
          <w:color w:val="000000"/>
          <w:sz w:val="24"/>
          <w:szCs w:val="24"/>
        </w:rPr>
      </w:pPr>
    </w:p>
    <w:p>
      <w:pPr>
        <w:pStyle w:val="7"/>
        <w:ind w:firstLine="402"/>
        <w:rPr>
          <w:rFonts w:hint="eastAsia" w:asciiTheme="minorEastAsia" w:hAnsiTheme="minorEastAsia" w:eastAsiaTheme="minorEastAsia" w:cstheme="minorEastAsia"/>
          <w:b/>
          <w:color w:val="000000"/>
          <w:sz w:val="24"/>
          <w:szCs w:val="24"/>
        </w:rPr>
      </w:pPr>
    </w:p>
    <w:p>
      <w:pPr>
        <w:pStyle w:val="7"/>
        <w:ind w:firstLine="442"/>
        <w:rPr>
          <w:rFonts w:hint="eastAsia" w:asciiTheme="minorEastAsia" w:hAnsiTheme="minorEastAsia" w:eastAsiaTheme="minorEastAsia" w:cstheme="minorEastAsia"/>
          <w:b/>
          <w:color w:val="000000"/>
          <w:sz w:val="24"/>
          <w:szCs w:val="24"/>
        </w:rPr>
      </w:pPr>
    </w:p>
    <w:p>
      <w:pPr>
        <w:pStyle w:val="8"/>
        <w:ind w:left="1419" w:leftChars="258" w:hanging="542" w:hangingChars="225"/>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投</w:t>
      </w:r>
      <w:r>
        <w:rPr>
          <w:rFonts w:hint="eastAsia" w:asciiTheme="minorEastAsia" w:hAnsiTheme="minorEastAsia" w:eastAsiaTheme="minorEastAsia" w:cstheme="minorEastAsia"/>
          <w:b/>
          <w:color w:val="000000"/>
          <w:spacing w:val="-3"/>
          <w:sz w:val="24"/>
          <w:szCs w:val="24"/>
        </w:rPr>
        <w:t>标</w:t>
      </w:r>
      <w:r>
        <w:rPr>
          <w:rFonts w:hint="eastAsia" w:asciiTheme="minorEastAsia" w:hAnsiTheme="minorEastAsia" w:eastAsiaTheme="minorEastAsia" w:cstheme="minorEastAsia"/>
          <w:b/>
          <w:color w:val="000000"/>
          <w:sz w:val="24"/>
          <w:szCs w:val="24"/>
        </w:rPr>
        <w:t>单位（</w:t>
      </w:r>
      <w:r>
        <w:rPr>
          <w:rFonts w:hint="eastAsia" w:asciiTheme="minorEastAsia" w:hAnsiTheme="minorEastAsia" w:eastAsiaTheme="minorEastAsia" w:cstheme="minorEastAsia"/>
          <w:b/>
          <w:color w:val="000000"/>
          <w:spacing w:val="-3"/>
          <w:sz w:val="24"/>
          <w:szCs w:val="24"/>
        </w:rPr>
        <w:t>公</w:t>
      </w:r>
      <w:r>
        <w:rPr>
          <w:rFonts w:hint="eastAsia" w:asciiTheme="minorEastAsia" w:hAnsiTheme="minorEastAsia" w:eastAsiaTheme="minorEastAsia" w:cstheme="minorEastAsia"/>
          <w:b/>
          <w:color w:val="000000"/>
          <w:sz w:val="24"/>
          <w:szCs w:val="24"/>
        </w:rPr>
        <w:t>章）：</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rPr>
        <w:t>法</w:t>
      </w:r>
      <w:r>
        <w:rPr>
          <w:rFonts w:hint="eastAsia" w:asciiTheme="minorEastAsia" w:hAnsiTheme="minorEastAsia" w:eastAsiaTheme="minorEastAsia" w:cstheme="minorEastAsia"/>
          <w:b/>
          <w:color w:val="000000"/>
          <w:spacing w:val="-3"/>
          <w:sz w:val="24"/>
          <w:szCs w:val="24"/>
        </w:rPr>
        <w:t>定</w:t>
      </w:r>
      <w:r>
        <w:rPr>
          <w:rFonts w:hint="eastAsia" w:asciiTheme="minorEastAsia" w:hAnsiTheme="minorEastAsia" w:eastAsiaTheme="minorEastAsia" w:cstheme="minorEastAsia"/>
          <w:b/>
          <w:color w:val="000000"/>
          <w:sz w:val="24"/>
          <w:szCs w:val="24"/>
        </w:rPr>
        <w:t>代表人/授</w:t>
      </w:r>
      <w:r>
        <w:rPr>
          <w:rFonts w:hint="eastAsia" w:asciiTheme="minorEastAsia" w:hAnsiTheme="minorEastAsia" w:eastAsiaTheme="minorEastAsia" w:cstheme="minorEastAsia"/>
          <w:b/>
          <w:color w:val="000000"/>
          <w:spacing w:val="-3"/>
          <w:sz w:val="24"/>
          <w:szCs w:val="24"/>
        </w:rPr>
        <w:t>权</w:t>
      </w:r>
      <w:r>
        <w:rPr>
          <w:rFonts w:hint="eastAsia" w:asciiTheme="minorEastAsia" w:hAnsiTheme="minorEastAsia" w:eastAsiaTheme="minorEastAsia" w:cstheme="minorEastAsia"/>
          <w:b/>
          <w:color w:val="000000"/>
          <w:sz w:val="24"/>
          <w:szCs w:val="24"/>
        </w:rPr>
        <w:t>代表（</w:t>
      </w:r>
      <w:r>
        <w:rPr>
          <w:rFonts w:hint="eastAsia" w:asciiTheme="minorEastAsia" w:hAnsiTheme="minorEastAsia" w:eastAsiaTheme="minorEastAsia" w:cstheme="minorEastAsia"/>
          <w:b/>
          <w:color w:val="000000"/>
          <w:spacing w:val="-3"/>
          <w:sz w:val="24"/>
          <w:szCs w:val="24"/>
        </w:rPr>
        <w:t>签</w:t>
      </w:r>
      <w:r>
        <w:rPr>
          <w:rFonts w:hint="eastAsia" w:asciiTheme="minorEastAsia" w:hAnsiTheme="minorEastAsia" w:eastAsiaTheme="minorEastAsia" w:cstheme="minorEastAsia"/>
          <w:b/>
          <w:color w:val="000000"/>
          <w:sz w:val="24"/>
          <w:szCs w:val="24"/>
        </w:rPr>
        <w:t>字）：</w:t>
      </w:r>
    </w:p>
    <w:p>
      <w:pPr>
        <w:tabs>
          <w:tab w:val="left" w:pos="5499"/>
        </w:tabs>
        <w:ind w:left="643" w:firstLine="0" w:firstLineChars="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r>
    </w:p>
    <w:p>
      <w:pPr>
        <w:jc w:val="center"/>
        <w:rPr>
          <w:rFonts w:hint="eastAsia"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lang w:eastAsia="zh-CN"/>
        </w:rPr>
        <w:t>格</w:t>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lang w:eastAsia="zh-CN"/>
        </w:rPr>
        <w:t>式</w:t>
      </w:r>
      <w:r>
        <w:rPr>
          <w:rFonts w:hint="eastAsia" w:asciiTheme="minorEastAsia" w:hAnsiTheme="minorEastAsia" w:eastAsiaTheme="minorEastAsia" w:cstheme="minorEastAsia"/>
          <w:b/>
          <w:color w:val="000000"/>
          <w:sz w:val="24"/>
          <w:szCs w:val="24"/>
          <w:lang w:val="en-US" w:eastAsia="zh-CN"/>
        </w:rPr>
        <w:t xml:space="preserve"> 5</w:t>
      </w:r>
    </w:p>
    <w:p>
      <w:pPr>
        <w:jc w:val="left"/>
        <w:rPr>
          <w:rFonts w:hint="eastAsia" w:asciiTheme="minorEastAsia" w:hAnsiTheme="minorEastAsia" w:eastAsiaTheme="minorEastAsia" w:cstheme="minorEastAsia"/>
          <w:b/>
          <w:color w:val="000000"/>
          <w:sz w:val="24"/>
          <w:szCs w:val="24"/>
          <w:lang w:val="en-US" w:eastAsia="zh-CN"/>
        </w:rPr>
      </w:pPr>
    </w:p>
    <w:p>
      <w:pPr>
        <w:jc w:val="left"/>
        <w:rPr>
          <w:rFonts w:hint="eastAsia"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lang w:val="en-US" w:eastAsia="zh-CN"/>
        </w:rPr>
        <w:t>非联合体声明（格式自拟）：</w:t>
      </w:r>
    </w:p>
    <w:p>
      <w:pPr>
        <w:jc w:val="left"/>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r>
    </w:p>
    <w:p>
      <w:pPr>
        <w:tabs>
          <w:tab w:val="left" w:pos="5499"/>
        </w:tabs>
        <w:ind w:left="643" w:firstLine="0" w:firstLineChars="0"/>
        <w:jc w:val="center"/>
        <w:rPr>
          <w:rFonts w:hint="eastAsia" w:asciiTheme="minorEastAsia" w:hAnsiTheme="minorEastAsia" w:eastAsiaTheme="minorEastAsia" w:cstheme="minorEastAsia"/>
          <w:b/>
          <w:color w:val="000000"/>
          <w:sz w:val="24"/>
          <w:szCs w:val="24"/>
        </w:rPr>
      </w:pPr>
    </w:p>
    <w:p>
      <w:pPr>
        <w:tabs>
          <w:tab w:val="left" w:pos="5499"/>
        </w:tabs>
        <w:ind w:left="643" w:firstLine="0" w:firstLineChars="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第五部分 投标方案</w:t>
      </w:r>
    </w:p>
    <w:p>
      <w:pPr>
        <w:tabs>
          <w:tab w:val="left" w:pos="5499"/>
        </w:tabs>
        <w:ind w:firstLine="643"/>
        <w:rPr>
          <w:rFonts w:hint="eastAsia" w:asciiTheme="minorEastAsia" w:hAnsiTheme="minorEastAsia" w:eastAsiaTheme="minorEastAsia" w:cstheme="minorEastAsia"/>
          <w:b/>
          <w:color w:val="000000"/>
          <w:sz w:val="24"/>
          <w:szCs w:val="24"/>
        </w:rPr>
      </w:pP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服务响应与偏离表 项目实施技术方案 </w:t>
      </w:r>
      <w:r>
        <w:rPr>
          <w:rFonts w:hint="eastAsia" w:asciiTheme="minorEastAsia" w:hAnsiTheme="minorEastAsia" w:eastAsiaTheme="minorEastAsia" w:cstheme="minorEastAsia"/>
          <w:b/>
          <w:color w:val="000000"/>
          <w:spacing w:val="-4"/>
          <w:sz w:val="24"/>
          <w:szCs w:val="24"/>
        </w:rPr>
        <w:t>规章管理制度一览表</w:t>
      </w:r>
      <w:r>
        <w:rPr>
          <w:rFonts w:hint="eastAsia" w:asciiTheme="minorEastAsia" w:hAnsiTheme="minorEastAsia" w:eastAsiaTheme="minorEastAsia" w:cstheme="minorEastAsia"/>
          <w:b/>
          <w:color w:val="000000"/>
          <w:spacing w:val="-2"/>
          <w:sz w:val="24"/>
          <w:szCs w:val="24"/>
        </w:rPr>
        <w:t>业务流程图</w:t>
      </w: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人员培训</w:t>
      </w: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供应商认为有必要说明的问题。针对本项目提出合理建议</w:t>
      </w:r>
    </w:p>
    <w:p>
      <w:pPr>
        <w:ind w:firstLine="643"/>
        <w:jc w:val="center"/>
        <w:rPr>
          <w:rFonts w:hint="eastAsia" w:asciiTheme="minorEastAsia" w:hAnsiTheme="minorEastAsia" w:eastAsiaTheme="minorEastAsia" w:cstheme="minorEastAsia"/>
          <w:b/>
          <w:color w:val="000000"/>
          <w:sz w:val="24"/>
          <w:szCs w:val="24"/>
          <w:lang w:eastAsia="zh-CN"/>
        </w:rPr>
      </w:pPr>
      <w:bookmarkStart w:id="215" w:name="格式 5"/>
      <w:bookmarkEnd w:id="215"/>
      <w:r>
        <w:rPr>
          <w:rFonts w:hint="eastAsia" w:asciiTheme="minorEastAsia" w:hAnsiTheme="minorEastAsia" w:eastAsiaTheme="minorEastAsia" w:cstheme="minorEastAsia"/>
          <w:b/>
          <w:color w:val="000000"/>
          <w:sz w:val="24"/>
          <w:szCs w:val="24"/>
        </w:rPr>
        <w:br w:type="page"/>
      </w:r>
      <w:r>
        <w:rPr>
          <w:rFonts w:hint="eastAsia" w:asciiTheme="minorEastAsia" w:hAnsiTheme="minorEastAsia" w:eastAsiaTheme="minorEastAsia" w:cstheme="minorEastAsia"/>
          <w:b/>
          <w:color w:val="000000"/>
          <w:sz w:val="24"/>
          <w:szCs w:val="24"/>
        </w:rPr>
        <w:t xml:space="preserve">格 式 </w:t>
      </w:r>
      <w:r>
        <w:rPr>
          <w:rFonts w:hint="eastAsia" w:asciiTheme="minorEastAsia" w:hAnsiTheme="minorEastAsia" w:eastAsiaTheme="minorEastAsia" w:cstheme="minorEastAsia"/>
          <w:b/>
          <w:color w:val="000000"/>
          <w:sz w:val="24"/>
          <w:szCs w:val="24"/>
          <w:lang w:val="en-US" w:eastAsia="zh-CN"/>
        </w:rPr>
        <w:t>6</w:t>
      </w:r>
    </w:p>
    <w:p>
      <w:pPr>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服务响应与偏离表</w:t>
      </w:r>
    </w:p>
    <w:p>
      <w:pPr>
        <w:tabs>
          <w:tab w:val="left" w:pos="6838"/>
        </w:tabs>
        <w:ind w:firstLine="6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项目编号：</w:t>
      </w:r>
    </w:p>
    <w:tbl>
      <w:tblPr>
        <w:tblStyle w:val="18"/>
        <w:tblW w:w="92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7"/>
        <w:gridCol w:w="2071"/>
        <w:gridCol w:w="1659"/>
        <w:gridCol w:w="1504"/>
        <w:gridCol w:w="1171"/>
        <w:gridCol w:w="1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0" w:hRule="atLeast"/>
          <w:jc w:val="center"/>
        </w:trPr>
        <w:tc>
          <w:tcPr>
            <w:tcW w:w="1037"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序号</w:t>
            </w:r>
          </w:p>
        </w:tc>
        <w:tc>
          <w:tcPr>
            <w:tcW w:w="207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服务内容</w:t>
            </w:r>
          </w:p>
        </w:tc>
        <w:tc>
          <w:tcPr>
            <w:tcW w:w="1659"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招标要求</w:t>
            </w:r>
          </w:p>
        </w:tc>
        <w:tc>
          <w:tcPr>
            <w:tcW w:w="1504"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响应情况</w:t>
            </w:r>
          </w:p>
        </w:tc>
        <w:tc>
          <w:tcPr>
            <w:tcW w:w="1171"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偏离</w:t>
            </w:r>
          </w:p>
        </w:tc>
        <w:tc>
          <w:tcPr>
            <w:tcW w:w="1845" w:type="dxa"/>
            <w:vAlign w:val="center"/>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3"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3" w:hRule="atLeast"/>
          <w:jc w:val="center"/>
        </w:trPr>
        <w:tc>
          <w:tcPr>
            <w:tcW w:w="1037"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20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659"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504"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171" w:type="dxa"/>
            <w:vAlign w:val="top"/>
          </w:tcPr>
          <w:p>
            <w:pPr>
              <w:pStyle w:val="24"/>
              <w:ind w:firstLine="0" w:firstLineChars="0"/>
              <w:rPr>
                <w:rFonts w:hint="eastAsia" w:asciiTheme="minorEastAsia" w:hAnsiTheme="minorEastAsia" w:eastAsiaTheme="minorEastAsia" w:cstheme="minorEastAsia"/>
                <w:color w:val="000000"/>
                <w:sz w:val="24"/>
                <w:szCs w:val="24"/>
              </w:rPr>
            </w:pPr>
          </w:p>
        </w:tc>
        <w:tc>
          <w:tcPr>
            <w:tcW w:w="1845" w:type="dxa"/>
            <w:vAlign w:val="top"/>
          </w:tcPr>
          <w:p>
            <w:pPr>
              <w:pStyle w:val="24"/>
              <w:ind w:firstLine="0" w:firstLineChars="0"/>
              <w:rPr>
                <w:rFonts w:hint="eastAsia" w:asciiTheme="minorEastAsia" w:hAnsiTheme="minorEastAsia" w:eastAsiaTheme="minorEastAsia" w:cstheme="minorEastAsia"/>
                <w:color w:val="000000"/>
                <w:sz w:val="24"/>
                <w:szCs w:val="24"/>
              </w:rPr>
            </w:pPr>
          </w:p>
        </w:tc>
      </w:tr>
    </w:tbl>
    <w:p>
      <w:pPr>
        <w:ind w:firstLine="605"/>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5"/>
          <w:sz w:val="24"/>
          <w:szCs w:val="24"/>
        </w:rPr>
        <w:t>说明：在偏离项必须注明“正偏离”、“负偏离”或“完全响应”。  投标文件实际存在偏离，但投标人未在偏离表中注明的，视</w:t>
      </w:r>
    </w:p>
    <w:p>
      <w:pPr>
        <w:ind w:firstLine="605"/>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5"/>
          <w:sz w:val="24"/>
          <w:szCs w:val="24"/>
        </w:rPr>
        <w:t>为无偏离，应当按照招标文件的规定执行。中标人在签订合同时， 不得以任何理由进行抗辩。</w:t>
      </w:r>
    </w:p>
    <w:p>
      <w:pPr>
        <w:ind w:firstLine="605"/>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5"/>
          <w:sz w:val="24"/>
          <w:szCs w:val="24"/>
        </w:rPr>
        <w:t xml:space="preserve">投标人名称(公章)： </w:t>
      </w:r>
      <w:r>
        <w:rPr>
          <w:rFonts w:hint="eastAsia" w:asciiTheme="minorEastAsia" w:hAnsiTheme="minorEastAsia" w:eastAsiaTheme="minorEastAsia" w:cstheme="minorEastAsia"/>
          <w:color w:val="000000"/>
          <w:spacing w:val="-5"/>
          <w:sz w:val="24"/>
          <w:szCs w:val="24"/>
        </w:rPr>
        <w:tab/>
      </w:r>
    </w:p>
    <w:p>
      <w:pPr>
        <w:ind w:firstLine="605"/>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5"/>
          <w:sz w:val="24"/>
          <w:szCs w:val="24"/>
        </w:rPr>
        <w:t>法定代表人或其授权代表(签字或盖章)：</w:t>
      </w:r>
      <w:r>
        <w:rPr>
          <w:rFonts w:hint="eastAsia" w:asciiTheme="minorEastAsia" w:hAnsiTheme="minorEastAsia" w:eastAsiaTheme="minorEastAsia" w:cstheme="minorEastAsia"/>
          <w:color w:val="000000"/>
          <w:spacing w:val="-5"/>
          <w:sz w:val="24"/>
          <w:szCs w:val="24"/>
        </w:rPr>
        <w:tab/>
      </w:r>
      <w:r>
        <w:rPr>
          <w:rFonts w:hint="eastAsia" w:asciiTheme="minorEastAsia" w:hAnsiTheme="minorEastAsia" w:eastAsiaTheme="minorEastAsia" w:cstheme="minorEastAsia"/>
          <w:color w:val="000000"/>
          <w:spacing w:val="-5"/>
          <w:sz w:val="24"/>
          <w:szCs w:val="24"/>
        </w:rPr>
        <w:t xml:space="preserve"> </w:t>
      </w:r>
    </w:p>
    <w:p>
      <w:pPr>
        <w:ind w:firstLine="605"/>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5"/>
          <w:sz w:val="24"/>
          <w:szCs w:val="24"/>
        </w:rPr>
        <w:t xml:space="preserve">日期： </w:t>
      </w:r>
      <w:r>
        <w:rPr>
          <w:rFonts w:hint="eastAsia" w:asciiTheme="minorEastAsia" w:hAnsiTheme="minorEastAsia" w:eastAsiaTheme="minorEastAsia" w:cstheme="minorEastAsia"/>
          <w:color w:val="000000"/>
          <w:spacing w:val="-5"/>
          <w:sz w:val="24"/>
          <w:szCs w:val="24"/>
        </w:rPr>
        <w:tab/>
      </w:r>
      <w:r>
        <w:rPr>
          <w:rFonts w:hint="eastAsia" w:asciiTheme="minorEastAsia" w:hAnsiTheme="minorEastAsia" w:eastAsiaTheme="minorEastAsia" w:cstheme="minorEastAsia"/>
          <w:color w:val="000000"/>
          <w:spacing w:val="-5"/>
          <w:sz w:val="24"/>
          <w:szCs w:val="24"/>
        </w:rPr>
        <w:t xml:space="preserve">年 </w:t>
      </w:r>
      <w:r>
        <w:rPr>
          <w:rFonts w:hint="eastAsia" w:asciiTheme="minorEastAsia" w:hAnsiTheme="minorEastAsia" w:eastAsiaTheme="minorEastAsia" w:cstheme="minorEastAsia"/>
          <w:color w:val="000000"/>
          <w:spacing w:val="-5"/>
          <w:sz w:val="24"/>
          <w:szCs w:val="24"/>
        </w:rPr>
        <w:tab/>
      </w:r>
      <w:r>
        <w:rPr>
          <w:rFonts w:hint="eastAsia" w:asciiTheme="minorEastAsia" w:hAnsiTheme="minorEastAsia" w:eastAsiaTheme="minorEastAsia" w:cstheme="minorEastAsia"/>
          <w:color w:val="000000"/>
          <w:spacing w:val="-5"/>
          <w:sz w:val="24"/>
          <w:szCs w:val="24"/>
        </w:rPr>
        <w:t xml:space="preserve">月 </w:t>
      </w:r>
      <w:r>
        <w:rPr>
          <w:rFonts w:hint="eastAsia" w:asciiTheme="minorEastAsia" w:hAnsiTheme="minorEastAsia" w:eastAsiaTheme="minorEastAsia" w:cstheme="minorEastAsia"/>
          <w:color w:val="000000"/>
          <w:spacing w:val="-5"/>
          <w:sz w:val="24"/>
          <w:szCs w:val="24"/>
        </w:rPr>
        <w:tab/>
      </w:r>
      <w:r>
        <w:rPr>
          <w:rFonts w:hint="eastAsia" w:asciiTheme="minorEastAsia" w:hAnsiTheme="minorEastAsia" w:eastAsiaTheme="minorEastAsia" w:cstheme="minorEastAsia"/>
          <w:color w:val="000000"/>
          <w:spacing w:val="-5"/>
          <w:sz w:val="24"/>
          <w:szCs w:val="24"/>
        </w:rPr>
        <w:t>日</w:t>
      </w:r>
    </w:p>
    <w:p>
      <w:pPr>
        <w:ind w:firstLine="643"/>
        <w:jc w:val="center"/>
        <w:rPr>
          <w:rFonts w:hint="eastAsia" w:asciiTheme="minorEastAsia" w:hAnsiTheme="minorEastAsia" w:eastAsiaTheme="minorEastAsia" w:cstheme="minorEastAsia"/>
          <w:b/>
          <w:color w:val="000000"/>
          <w:sz w:val="24"/>
          <w:szCs w:val="24"/>
          <w:lang w:eastAsia="zh-CN"/>
        </w:rPr>
      </w:pPr>
      <w:bookmarkStart w:id="216" w:name="格式6"/>
      <w:bookmarkEnd w:id="216"/>
      <w:r>
        <w:rPr>
          <w:rFonts w:hint="eastAsia" w:asciiTheme="minorEastAsia" w:hAnsiTheme="minorEastAsia" w:eastAsiaTheme="minorEastAsia" w:cstheme="minorEastAsia"/>
          <w:b/>
          <w:color w:val="000000"/>
          <w:sz w:val="24"/>
          <w:szCs w:val="24"/>
        </w:rPr>
        <w:br w:type="page"/>
      </w:r>
      <w:r>
        <w:rPr>
          <w:rFonts w:hint="eastAsia" w:asciiTheme="minorEastAsia" w:hAnsiTheme="minorEastAsia" w:eastAsiaTheme="minorEastAsia" w:cstheme="minorEastAsia"/>
          <w:b/>
          <w:color w:val="000000"/>
          <w:sz w:val="24"/>
          <w:szCs w:val="24"/>
        </w:rPr>
        <w:t xml:space="preserve">格式 </w:t>
      </w:r>
      <w:r>
        <w:rPr>
          <w:rFonts w:hint="eastAsia" w:asciiTheme="minorEastAsia" w:hAnsiTheme="minorEastAsia" w:eastAsiaTheme="minorEastAsia" w:cstheme="minorEastAsia"/>
          <w:b/>
          <w:color w:val="000000"/>
          <w:sz w:val="24"/>
          <w:szCs w:val="24"/>
          <w:lang w:val="en-US" w:eastAsia="zh-CN"/>
        </w:rPr>
        <w:t>7</w:t>
      </w:r>
    </w:p>
    <w:p>
      <w:pPr>
        <w:ind w:firstLine="64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规章管理制度一览表</w:t>
      </w:r>
    </w:p>
    <w:p>
      <w:pPr>
        <w:pStyle w:val="7"/>
        <w:ind w:firstLine="402"/>
        <w:rPr>
          <w:rFonts w:hint="eastAsia" w:asciiTheme="minorEastAsia" w:hAnsiTheme="minorEastAsia" w:eastAsiaTheme="minorEastAsia" w:cstheme="minorEastAsia"/>
          <w:b/>
          <w:color w:val="000000"/>
          <w:sz w:val="24"/>
          <w:szCs w:val="24"/>
        </w:rPr>
      </w:pPr>
    </w:p>
    <w:p>
      <w:pPr>
        <w:pStyle w:val="7"/>
        <w:ind w:firstLine="261"/>
        <w:rPr>
          <w:rFonts w:hint="eastAsia" w:asciiTheme="minorEastAsia" w:hAnsiTheme="minorEastAsia" w:eastAsiaTheme="minorEastAsia" w:cstheme="minorEastAsia"/>
          <w:b/>
          <w:color w:val="000000"/>
          <w:sz w:val="24"/>
          <w:szCs w:val="24"/>
        </w:rPr>
      </w:pPr>
    </w:p>
    <w:tbl>
      <w:tblPr>
        <w:tblStyle w:val="18"/>
        <w:tblW w:w="90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9"/>
        <w:gridCol w:w="3765"/>
        <w:gridCol w:w="34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59"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序号</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规章管理制度名称</w:t>
            </w:r>
          </w:p>
        </w:tc>
        <w:tc>
          <w:tcPr>
            <w:tcW w:w="3419" w:type="dxa"/>
            <w:vAlign w:val="top"/>
          </w:tcPr>
          <w:p>
            <w:pPr>
              <w:pStyle w:val="24"/>
              <w:ind w:firstLine="1440" w:firstLineChars="6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1"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0" w:hRule="atLeast"/>
          <w:jc w:val="center"/>
        </w:trPr>
        <w:tc>
          <w:tcPr>
            <w:tcW w:w="1889" w:type="dxa"/>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w:t>
            </w:r>
          </w:p>
        </w:tc>
        <w:tc>
          <w:tcPr>
            <w:tcW w:w="3765" w:type="dxa"/>
            <w:vAlign w:val="top"/>
          </w:tcPr>
          <w:p>
            <w:pPr>
              <w:pStyle w:val="24"/>
              <w:ind w:firstLine="560"/>
              <w:rPr>
                <w:rFonts w:hint="eastAsia" w:asciiTheme="minorEastAsia" w:hAnsiTheme="minorEastAsia" w:eastAsiaTheme="minorEastAsia" w:cstheme="minorEastAsia"/>
                <w:color w:val="000000"/>
                <w:sz w:val="24"/>
                <w:szCs w:val="24"/>
              </w:rPr>
            </w:pPr>
          </w:p>
        </w:tc>
        <w:tc>
          <w:tcPr>
            <w:tcW w:w="3419" w:type="dxa"/>
            <w:vAlign w:val="top"/>
          </w:tcPr>
          <w:p>
            <w:pPr>
              <w:pStyle w:val="24"/>
              <w:ind w:firstLine="560"/>
              <w:rPr>
                <w:rFonts w:hint="eastAsia" w:asciiTheme="minorEastAsia" w:hAnsiTheme="minorEastAsia" w:eastAsiaTheme="minorEastAsia" w:cstheme="minorEastAsia"/>
                <w:color w:val="000000"/>
                <w:sz w:val="24"/>
                <w:szCs w:val="24"/>
              </w:rPr>
            </w:pPr>
          </w:p>
        </w:tc>
      </w:tr>
    </w:tbl>
    <w:p>
      <w:pPr>
        <w:pStyle w:val="7"/>
        <w:ind w:firstLine="402"/>
        <w:rPr>
          <w:rFonts w:hint="eastAsia" w:asciiTheme="minorEastAsia" w:hAnsiTheme="minorEastAsia" w:eastAsiaTheme="minorEastAsia" w:cstheme="minorEastAsia"/>
          <w:b/>
          <w:color w:val="000000"/>
          <w:sz w:val="24"/>
          <w:szCs w:val="24"/>
        </w:rPr>
      </w:pPr>
    </w:p>
    <w:p>
      <w:pPr>
        <w:pStyle w:val="7"/>
        <w:ind w:firstLine="281"/>
        <w:rPr>
          <w:rFonts w:hint="eastAsia" w:asciiTheme="minorEastAsia" w:hAnsiTheme="minorEastAsia" w:eastAsiaTheme="minorEastAsia" w:cstheme="minorEastAsia"/>
          <w:b/>
          <w:color w:val="000000"/>
          <w:sz w:val="24"/>
          <w:szCs w:val="24"/>
        </w:rPr>
      </w:pPr>
    </w:p>
    <w:p>
      <w:pPr>
        <w:pStyle w:val="8"/>
        <w:ind w:left="1279" w:hanging="1195"/>
        <w:rPr>
          <w:rFonts w:hint="eastAsia" w:asciiTheme="minorEastAsia" w:hAnsiTheme="minorEastAsia" w:eastAsiaTheme="minorEastAsia" w:cstheme="minorEastAsia"/>
          <w:b/>
          <w:color w:val="000000"/>
          <w:sz w:val="24"/>
          <w:szCs w:val="24"/>
        </w:rPr>
      </w:pPr>
      <w:bookmarkStart w:id="217" w:name="注：各种内控制度。"/>
      <w:bookmarkEnd w:id="217"/>
      <w:r>
        <w:rPr>
          <w:rFonts w:hint="eastAsia" w:asciiTheme="minorEastAsia" w:hAnsiTheme="minorEastAsia" w:eastAsiaTheme="minorEastAsia" w:cstheme="minorEastAsia"/>
          <w:b/>
          <w:color w:val="000000"/>
          <w:sz w:val="24"/>
          <w:szCs w:val="24"/>
        </w:rPr>
        <w:t>注：各种内控制度。</w:t>
      </w:r>
    </w:p>
    <w:p>
      <w:pPr>
        <w:pStyle w:val="7"/>
        <w:ind w:firstLine="402"/>
        <w:rPr>
          <w:rFonts w:hint="eastAsia" w:asciiTheme="minorEastAsia" w:hAnsiTheme="minorEastAsia" w:eastAsiaTheme="minorEastAsia" w:cstheme="minorEastAsia"/>
          <w:b/>
          <w:color w:val="000000"/>
          <w:sz w:val="24"/>
          <w:szCs w:val="24"/>
        </w:rPr>
      </w:pPr>
    </w:p>
    <w:p>
      <w:pPr>
        <w:pStyle w:val="7"/>
        <w:ind w:firstLine="402"/>
        <w:rPr>
          <w:rFonts w:hint="eastAsia" w:asciiTheme="minorEastAsia" w:hAnsiTheme="minorEastAsia" w:eastAsiaTheme="minorEastAsia" w:cstheme="minorEastAsia"/>
          <w:b/>
          <w:color w:val="000000"/>
          <w:sz w:val="24"/>
          <w:szCs w:val="24"/>
        </w:rPr>
      </w:pPr>
    </w:p>
    <w:p>
      <w:pPr>
        <w:pStyle w:val="7"/>
        <w:ind w:firstLine="562"/>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br w:type="page"/>
      </w:r>
    </w:p>
    <w:p>
      <w:pPr>
        <w:ind w:firstLine="4578" w:firstLineChars="1900"/>
        <w:jc w:val="both"/>
        <w:rPr>
          <w:rFonts w:hint="eastAsia" w:asciiTheme="minorEastAsia" w:hAnsiTheme="minorEastAsia" w:eastAsiaTheme="minorEastAsia" w:cstheme="minorEastAsia"/>
          <w:b/>
          <w:color w:val="000000"/>
          <w:sz w:val="24"/>
          <w:szCs w:val="24"/>
          <w:lang w:eastAsia="zh-CN"/>
        </w:rPr>
      </w:pPr>
      <w:bookmarkStart w:id="218" w:name="格式7"/>
      <w:bookmarkEnd w:id="218"/>
      <w:r>
        <w:rPr>
          <w:rFonts w:hint="eastAsia" w:asciiTheme="minorEastAsia" w:hAnsiTheme="minorEastAsia" w:eastAsiaTheme="minorEastAsia" w:cstheme="minorEastAsia"/>
          <w:b/>
          <w:color w:val="000000"/>
          <w:sz w:val="24"/>
          <w:szCs w:val="24"/>
        </w:rPr>
        <w:t xml:space="preserve">格式 </w:t>
      </w:r>
      <w:r>
        <w:rPr>
          <w:rFonts w:hint="eastAsia" w:asciiTheme="minorEastAsia" w:hAnsiTheme="minorEastAsia" w:eastAsiaTheme="minorEastAsia" w:cstheme="minorEastAsia"/>
          <w:b/>
          <w:color w:val="000000"/>
          <w:sz w:val="24"/>
          <w:szCs w:val="24"/>
          <w:lang w:val="en-US" w:eastAsia="zh-CN"/>
        </w:rPr>
        <w:t>8</w:t>
      </w:r>
    </w:p>
    <w:p>
      <w:pPr>
        <w:ind w:firstLine="3132" w:firstLineChars="1300"/>
        <w:jc w:val="both"/>
        <w:rPr>
          <w:rFonts w:hint="eastAsia" w:asciiTheme="minorEastAsia" w:hAnsiTheme="minorEastAsia" w:eastAsiaTheme="minorEastAsia" w:cstheme="minorEastAsia"/>
          <w:b/>
          <w:color w:val="000000"/>
          <w:sz w:val="24"/>
          <w:szCs w:val="24"/>
        </w:rPr>
      </w:pPr>
      <w:bookmarkStart w:id="219" w:name="业务流程图"/>
      <w:bookmarkEnd w:id="219"/>
    </w:p>
    <w:p>
      <w:pPr>
        <w:ind w:firstLine="4337" w:firstLineChars="1800"/>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业务流程图</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r>
    </w:p>
    <w:p>
      <w:pPr>
        <w:tabs>
          <w:tab w:val="left" w:pos="1771"/>
        </w:tabs>
        <w:ind w:firstLine="643"/>
        <w:jc w:val="center"/>
        <w:rPr>
          <w:rFonts w:hint="eastAsia" w:asciiTheme="minorEastAsia" w:hAnsiTheme="minorEastAsia" w:eastAsiaTheme="minorEastAsia" w:cstheme="minorEastAsia"/>
          <w:b/>
          <w:color w:val="000000"/>
          <w:sz w:val="24"/>
          <w:szCs w:val="24"/>
        </w:rPr>
      </w:pPr>
      <w:bookmarkStart w:id="220" w:name="第六部分  服务承诺"/>
      <w:bookmarkEnd w:id="220"/>
      <w:r>
        <w:rPr>
          <w:rFonts w:hint="eastAsia" w:asciiTheme="minorEastAsia" w:hAnsiTheme="minorEastAsia" w:eastAsiaTheme="minorEastAsia" w:cstheme="minorEastAsia"/>
          <w:b/>
          <w:color w:val="000000"/>
          <w:sz w:val="24"/>
          <w:szCs w:val="24"/>
        </w:rPr>
        <w:t>第六部分 服务承诺</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r>
    </w:p>
    <w:p>
      <w:pPr>
        <w:numPr>
          <w:ilvl w:val="0"/>
          <w:numId w:val="22"/>
        </w:numPr>
        <w:ind w:firstLine="643"/>
        <w:jc w:val="center"/>
        <w:rPr>
          <w:rFonts w:hint="eastAsia" w:asciiTheme="minorEastAsia" w:hAnsiTheme="minorEastAsia" w:eastAsiaTheme="minorEastAsia" w:cstheme="minorEastAsia"/>
          <w:b/>
          <w:color w:val="000000"/>
          <w:sz w:val="24"/>
          <w:szCs w:val="24"/>
        </w:rPr>
      </w:pPr>
      <w:bookmarkStart w:id="221" w:name="第七部分 供应商拒绝政府采购领域商业贿赂承诺书"/>
      <w:bookmarkEnd w:id="221"/>
      <w:r>
        <w:rPr>
          <w:rFonts w:hint="eastAsia" w:asciiTheme="minorEastAsia" w:hAnsiTheme="minorEastAsia" w:eastAsiaTheme="minorEastAsia" w:cstheme="minorEastAsia"/>
          <w:b/>
          <w:color w:val="000000"/>
          <w:sz w:val="24"/>
          <w:szCs w:val="24"/>
        </w:rPr>
        <w:t>供应商拒绝政府采购领域商业贿赂承诺书</w:t>
      </w:r>
    </w:p>
    <w:p>
      <w:pPr>
        <w:pStyle w:val="7"/>
        <w:numPr>
          <w:ilvl w:val="0"/>
          <w:numId w:val="0"/>
        </w:numPr>
        <w:rPr>
          <w:rFonts w:hint="eastAsia" w:asciiTheme="minorEastAsia" w:hAnsiTheme="minorEastAsia" w:eastAsiaTheme="minorEastAsia" w:cstheme="minorEastAsia"/>
          <w:color w:val="000000"/>
          <w:sz w:val="24"/>
          <w:szCs w:val="24"/>
        </w:rPr>
      </w:pP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为响应党中央、国务院关于治理政府采购领域商业贿赂行为的号召， 我单位在此庄严承诺：</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1、在参与政府采购活动中遵纪守法、诚信经营、公平竞标。</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2、不向政府采购人、采购代理机构和政府采购评审专家进行任何形式的商业贿赂以谋取交易机会。</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3、不向政府采购代理机构和采购人提供虚假资质文件或采用虚假应标方式参与政府采购市场竞争并谋取中标、成交。</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4、不采取“围标、陪标”等商业欺诈手段获得政府采购定单。</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5、不采取不正当手段诋毁、排挤其他供应商。</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6、不在提供商品和服务时“偷梁换柱、以次充好”损害采购人的合法权益。</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7、不与采购人、采购代理机构政府采购评审专家或其它供应商恶意串通，进行质疑和投诉，维护政府采购市场秩序。</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8、尊重和接受政府采购监督管理部门的监督和政府采购代理机构招标采购要求，承担因违约行为给采购人造成的损失。</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9、不发生其他有悖于政府采购公开、公平、公正和诚信原则的行为。</w:t>
      </w:r>
    </w:p>
    <w:p>
      <w:pPr>
        <w:pStyle w:val="7"/>
        <w:tabs>
          <w:tab w:val="left" w:pos="7327"/>
          <w:tab w:val="left" w:pos="7397"/>
        </w:tabs>
        <w:ind w:firstLine="560"/>
        <w:jc w:val="both"/>
        <w:rPr>
          <w:rFonts w:hint="eastAsia" w:asciiTheme="minorEastAsia" w:hAnsiTheme="minorEastAsia" w:eastAsiaTheme="minorEastAsia" w:cstheme="minorEastAsia"/>
          <w:color w:val="000000"/>
          <w:spacing w:val="-15"/>
          <w:sz w:val="24"/>
          <w:szCs w:val="24"/>
        </w:rPr>
      </w:pPr>
      <w:r>
        <w:rPr>
          <w:rFonts w:hint="eastAsia" w:asciiTheme="minorEastAsia" w:hAnsiTheme="minorEastAsia" w:eastAsiaTheme="minorEastAsia" w:cstheme="minorEastAsia"/>
          <w:color w:val="000000"/>
          <w:sz w:val="24"/>
          <w:szCs w:val="24"/>
        </w:rPr>
        <w:t>承</w:t>
      </w:r>
      <w:r>
        <w:rPr>
          <w:rFonts w:hint="eastAsia" w:asciiTheme="minorEastAsia" w:hAnsiTheme="minorEastAsia" w:eastAsiaTheme="minorEastAsia" w:cstheme="minorEastAsia"/>
          <w:color w:val="000000"/>
          <w:spacing w:val="-3"/>
          <w:sz w:val="24"/>
          <w:szCs w:val="24"/>
        </w:rPr>
        <w:t>诺</w:t>
      </w:r>
      <w:r>
        <w:rPr>
          <w:rFonts w:hint="eastAsia" w:asciiTheme="minorEastAsia" w:hAnsiTheme="minorEastAsia" w:eastAsiaTheme="minorEastAsia" w:cstheme="minorEastAsia"/>
          <w:color w:val="000000"/>
          <w:sz w:val="24"/>
          <w:szCs w:val="24"/>
        </w:rPr>
        <w:t>单位</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3"/>
          <w:sz w:val="24"/>
          <w:szCs w:val="24"/>
          <w:u w:val="single"/>
        </w:rPr>
        <w:t xml:space="preserve">               </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pacing w:val="-3"/>
          <w:sz w:val="24"/>
          <w:szCs w:val="24"/>
        </w:rPr>
        <w:t>盖</w:t>
      </w:r>
      <w:r>
        <w:rPr>
          <w:rFonts w:hint="eastAsia" w:asciiTheme="minorEastAsia" w:hAnsiTheme="minorEastAsia" w:eastAsiaTheme="minorEastAsia" w:cstheme="minorEastAsia"/>
          <w:color w:val="000000"/>
          <w:sz w:val="24"/>
          <w:szCs w:val="24"/>
        </w:rPr>
        <w:t>章</w:t>
      </w:r>
      <w:r>
        <w:rPr>
          <w:rFonts w:hint="eastAsia" w:asciiTheme="minorEastAsia" w:hAnsiTheme="minorEastAsia" w:eastAsiaTheme="minorEastAsia" w:cstheme="minorEastAsia"/>
          <w:color w:val="000000"/>
          <w:spacing w:val="-15"/>
          <w:sz w:val="24"/>
          <w:szCs w:val="24"/>
        </w:rPr>
        <w:t xml:space="preserve">） </w:t>
      </w:r>
    </w:p>
    <w:p>
      <w:pPr>
        <w:pStyle w:val="7"/>
        <w:tabs>
          <w:tab w:val="left" w:pos="7327"/>
          <w:tab w:val="left" w:pos="7397"/>
        </w:tabs>
        <w:ind w:firstLine="560"/>
        <w:jc w:val="both"/>
        <w:rPr>
          <w:rFonts w:hint="eastAsia" w:asciiTheme="minorEastAsia" w:hAnsiTheme="minorEastAsia" w:eastAsiaTheme="minorEastAsia" w:cstheme="minorEastAsia"/>
          <w:color w:val="000000"/>
          <w:spacing w:val="-15"/>
          <w:sz w:val="24"/>
          <w:szCs w:val="24"/>
        </w:rPr>
      </w:pPr>
      <w:r>
        <w:rPr>
          <w:rFonts w:hint="eastAsia" w:asciiTheme="minorEastAsia" w:hAnsiTheme="minorEastAsia" w:eastAsiaTheme="minorEastAsia" w:cstheme="minorEastAsia"/>
          <w:color w:val="000000"/>
          <w:sz w:val="24"/>
          <w:szCs w:val="24"/>
        </w:rPr>
        <w:t>全</w:t>
      </w:r>
      <w:r>
        <w:rPr>
          <w:rFonts w:hint="eastAsia" w:asciiTheme="minorEastAsia" w:hAnsiTheme="minorEastAsia" w:eastAsiaTheme="minorEastAsia" w:cstheme="minorEastAsia"/>
          <w:color w:val="000000"/>
          <w:spacing w:val="-3"/>
          <w:sz w:val="24"/>
          <w:szCs w:val="24"/>
        </w:rPr>
        <w:t>权</w:t>
      </w:r>
      <w:r>
        <w:rPr>
          <w:rFonts w:hint="eastAsia" w:asciiTheme="minorEastAsia" w:hAnsiTheme="minorEastAsia" w:eastAsiaTheme="minorEastAsia" w:cstheme="minorEastAsia"/>
          <w:color w:val="000000"/>
          <w:sz w:val="24"/>
          <w:szCs w:val="24"/>
        </w:rPr>
        <w:t>代表</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3"/>
          <w:sz w:val="24"/>
          <w:szCs w:val="24"/>
          <w:u w:val="single"/>
        </w:rPr>
        <w:t xml:space="preserve">               </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pacing w:val="-3"/>
          <w:sz w:val="24"/>
          <w:szCs w:val="24"/>
        </w:rPr>
        <w:t>签</w:t>
      </w:r>
      <w:r>
        <w:rPr>
          <w:rFonts w:hint="eastAsia" w:asciiTheme="minorEastAsia" w:hAnsiTheme="minorEastAsia" w:eastAsiaTheme="minorEastAsia" w:cstheme="minorEastAsia"/>
          <w:color w:val="000000"/>
          <w:sz w:val="24"/>
          <w:szCs w:val="24"/>
        </w:rPr>
        <w:t>字</w:t>
      </w:r>
      <w:r>
        <w:rPr>
          <w:rFonts w:hint="eastAsia" w:asciiTheme="minorEastAsia" w:hAnsiTheme="minorEastAsia" w:eastAsiaTheme="minorEastAsia" w:cstheme="minorEastAsia"/>
          <w:color w:val="000000"/>
          <w:spacing w:val="-15"/>
          <w:sz w:val="24"/>
          <w:szCs w:val="24"/>
        </w:rPr>
        <w:t xml:space="preserve">） </w:t>
      </w:r>
    </w:p>
    <w:p>
      <w:pPr>
        <w:pStyle w:val="7"/>
        <w:tabs>
          <w:tab w:val="left" w:pos="7327"/>
          <w:tab w:val="left" w:pos="7397"/>
        </w:tabs>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地  </w:t>
      </w:r>
      <w:r>
        <w:rPr>
          <w:rFonts w:hint="eastAsia" w:asciiTheme="minorEastAsia" w:hAnsiTheme="minorEastAsia" w:eastAsiaTheme="minorEastAsia" w:cstheme="minorEastAsia"/>
          <w:color w:val="000000"/>
          <w:spacing w:val="16"/>
          <w:sz w:val="24"/>
          <w:szCs w:val="24"/>
        </w:rPr>
        <w:t xml:space="preserve">  </w:t>
      </w:r>
      <w:r>
        <w:rPr>
          <w:rFonts w:hint="eastAsia" w:asciiTheme="minorEastAsia" w:hAnsiTheme="minorEastAsia" w:eastAsiaTheme="minorEastAsia" w:cstheme="minorEastAsia"/>
          <w:color w:val="000000"/>
          <w:sz w:val="24"/>
          <w:szCs w:val="24"/>
        </w:rPr>
        <w:t>址</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u w:val="single"/>
        </w:rPr>
        <w:t xml:space="preserve">                                      </w:t>
      </w:r>
    </w:p>
    <w:p>
      <w:pPr>
        <w:pStyle w:val="7"/>
        <w:tabs>
          <w:tab w:val="left" w:pos="2568"/>
          <w:tab w:val="left" w:pos="7397"/>
        </w:tabs>
        <w:ind w:firstLine="560"/>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 xml:space="preserve">邮    </w:t>
      </w:r>
      <w:r>
        <w:rPr>
          <w:rFonts w:hint="eastAsia" w:asciiTheme="minorEastAsia" w:hAnsiTheme="minorEastAsia" w:eastAsiaTheme="minorEastAsia" w:cstheme="minorEastAsia"/>
          <w:color w:val="000000"/>
          <w:spacing w:val="-1"/>
          <w:sz w:val="24"/>
          <w:szCs w:val="24"/>
        </w:rPr>
        <w:t>编</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u w:val="single"/>
        </w:rPr>
        <w:t xml:space="preserve">                                      </w:t>
      </w:r>
    </w:p>
    <w:p>
      <w:pPr>
        <w:pStyle w:val="7"/>
        <w:tabs>
          <w:tab w:val="left" w:pos="2568"/>
          <w:tab w:val="left" w:pos="7397"/>
        </w:tabs>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    </w:t>
      </w:r>
      <w:r>
        <w:rPr>
          <w:rFonts w:hint="eastAsia" w:asciiTheme="minorEastAsia" w:hAnsiTheme="minorEastAsia" w:eastAsiaTheme="minorEastAsia" w:cstheme="minorEastAsia"/>
          <w:color w:val="000000"/>
          <w:spacing w:val="-1"/>
          <w:sz w:val="24"/>
          <w:szCs w:val="24"/>
        </w:rPr>
        <w:t>话</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u w:val="single"/>
        </w:rPr>
        <w:t xml:space="preserve">                                      </w:t>
      </w:r>
    </w:p>
    <w:p>
      <w:pPr>
        <w:pStyle w:val="7"/>
        <w:tabs>
          <w:tab w:val="left" w:pos="6487"/>
          <w:tab w:val="left" w:pos="7327"/>
        </w:tabs>
        <w:ind w:firstLine="1800" w:firstLineChars="7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p>
      <w:pPr>
        <w:ind w:firstLine="61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w w:val="95"/>
          <w:sz w:val="24"/>
          <w:szCs w:val="24"/>
        </w:rPr>
        <w:br w:type="page"/>
      </w:r>
      <w:r>
        <w:rPr>
          <w:rFonts w:hint="eastAsia" w:asciiTheme="minorEastAsia" w:hAnsiTheme="minorEastAsia" w:eastAsiaTheme="minorEastAsia" w:cstheme="minorEastAsia"/>
          <w:b/>
          <w:color w:val="000000"/>
          <w:w w:val="95"/>
          <w:sz w:val="24"/>
          <w:szCs w:val="24"/>
        </w:rPr>
        <w:t>承诺书（一）</w:t>
      </w:r>
    </w:p>
    <w:p>
      <w:pPr>
        <w:pStyle w:val="7"/>
        <w:ind w:firstLine="301"/>
        <w:rPr>
          <w:rFonts w:hint="eastAsia" w:asciiTheme="minorEastAsia" w:hAnsiTheme="minorEastAsia" w:eastAsiaTheme="minorEastAsia" w:cstheme="minorEastAsia"/>
          <w:b/>
          <w:color w:val="000000"/>
          <w:sz w:val="24"/>
          <w:szCs w:val="24"/>
        </w:rPr>
      </w:pPr>
    </w:p>
    <w:tbl>
      <w:tblPr>
        <w:tblStyle w:val="18"/>
        <w:tblW w:w="90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40"/>
        <w:gridCol w:w="3420"/>
        <w:gridCol w:w="2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0" w:hRule="atLeast"/>
          <w:jc w:val="center"/>
        </w:trPr>
        <w:tc>
          <w:tcPr>
            <w:tcW w:w="9001" w:type="dxa"/>
            <w:gridSpan w:val="3"/>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致：岚皋县招投标服务中心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45" w:hRule="atLeast"/>
          <w:jc w:val="center"/>
        </w:trPr>
        <w:tc>
          <w:tcPr>
            <w:tcW w:w="9001" w:type="dxa"/>
            <w:gridSpan w:val="3"/>
            <w:vAlign w:val="top"/>
          </w:tcPr>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作为参加贵公司组织的采购项目的供应商，本公司承诺：在参加本项目谈判之前不存在被依法禁止经营行为、财产被接管或冻结的情况， 如有隐瞒实情，愿承担一切责任及后果。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87" w:hRule="atLeast"/>
          <w:jc w:val="center"/>
        </w:trPr>
        <w:tc>
          <w:tcPr>
            <w:tcW w:w="3240"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w:t>
            </w:r>
          </w:p>
        </w:tc>
        <w:tc>
          <w:tcPr>
            <w:tcW w:w="3420"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w:t>
            </w:r>
          </w:p>
        </w:tc>
        <w:tc>
          <w:tcPr>
            <w:tcW w:w="2341"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024" w:hRule="atLeast"/>
          <w:jc w:val="center"/>
        </w:trPr>
        <w:tc>
          <w:tcPr>
            <w:tcW w:w="3240" w:type="dxa"/>
            <w:vAlign w:val="top"/>
          </w:tcPr>
          <w:p>
            <w:pPr>
              <w:pStyle w:val="24"/>
              <w:ind w:firstLine="783"/>
              <w:rPr>
                <w:rFonts w:hint="eastAsia" w:asciiTheme="minorEastAsia" w:hAnsiTheme="minorEastAsia" w:eastAsiaTheme="minorEastAsia" w:cstheme="minorEastAsia"/>
                <w:b/>
                <w:color w:val="000000"/>
                <w:sz w:val="24"/>
                <w:szCs w:val="24"/>
              </w:rPr>
            </w:pPr>
          </w:p>
          <w:p>
            <w:pPr>
              <w:pStyle w:val="24"/>
              <w:ind w:firstLine="56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（公章）</w:t>
            </w:r>
          </w:p>
        </w:tc>
        <w:tc>
          <w:tcPr>
            <w:tcW w:w="3420" w:type="dxa"/>
            <w:vAlign w:val="top"/>
          </w:tcPr>
          <w:p>
            <w:pPr>
              <w:pStyle w:val="24"/>
              <w:ind w:firstLine="783"/>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（签字或盖章）</w:t>
            </w:r>
          </w:p>
        </w:tc>
        <w:tc>
          <w:tcPr>
            <w:tcW w:w="2341" w:type="dxa"/>
            <w:vAlign w:val="top"/>
          </w:tcPr>
          <w:p>
            <w:pPr>
              <w:pStyle w:val="24"/>
              <w:wordWrap w:val="0"/>
              <w:ind w:firstLine="560"/>
              <w:jc w:val="right"/>
              <w:rPr>
                <w:rFonts w:hint="eastAsia" w:asciiTheme="minorEastAsia" w:hAnsiTheme="minorEastAsia" w:eastAsiaTheme="minorEastAsia" w:cstheme="minorEastAsia"/>
                <w:color w:val="000000"/>
                <w:sz w:val="24"/>
                <w:szCs w:val="24"/>
              </w:rPr>
            </w:pPr>
          </w:p>
          <w:p>
            <w:pPr>
              <w:pStyle w:val="24"/>
              <w:ind w:firstLine="560"/>
              <w:jc w:val="right"/>
              <w:rPr>
                <w:rFonts w:hint="eastAsia" w:asciiTheme="minorEastAsia" w:hAnsiTheme="minorEastAsia" w:eastAsiaTheme="minorEastAsia" w:cstheme="minorEastAsia"/>
                <w:color w:val="000000"/>
                <w:sz w:val="24"/>
                <w:szCs w:val="24"/>
              </w:rPr>
            </w:pPr>
          </w:p>
          <w:p>
            <w:pPr>
              <w:pStyle w:val="24"/>
              <w:ind w:firstLine="0" w:firstLineChars="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tc>
      </w:tr>
    </w:tbl>
    <w:p>
      <w:pPr>
        <w:pStyle w:val="7"/>
        <w:ind w:firstLine="663"/>
        <w:rPr>
          <w:rFonts w:hint="eastAsia" w:asciiTheme="minorEastAsia" w:hAnsiTheme="minorEastAsia" w:eastAsiaTheme="minorEastAsia" w:cstheme="minorEastAsia"/>
          <w:b/>
          <w:color w:val="000000"/>
          <w:sz w:val="24"/>
          <w:szCs w:val="24"/>
        </w:rPr>
      </w:pPr>
    </w:p>
    <w:p>
      <w:pPr>
        <w:ind w:firstLine="613"/>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w w:val="95"/>
          <w:sz w:val="24"/>
          <w:szCs w:val="24"/>
        </w:rPr>
        <w:t>承诺书（二）</w:t>
      </w:r>
    </w:p>
    <w:tbl>
      <w:tblPr>
        <w:tblStyle w:val="18"/>
        <w:tblW w:w="900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40"/>
        <w:gridCol w:w="3420"/>
        <w:gridCol w:w="2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jc w:val="center"/>
        </w:trPr>
        <w:tc>
          <w:tcPr>
            <w:tcW w:w="9001" w:type="dxa"/>
            <w:gridSpan w:val="3"/>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致：岚皋县招投标服务中心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45" w:hRule="atLeast"/>
          <w:jc w:val="center"/>
        </w:trPr>
        <w:tc>
          <w:tcPr>
            <w:tcW w:w="9001" w:type="dxa"/>
            <w:gridSpan w:val="3"/>
            <w:vAlign w:val="top"/>
          </w:tcPr>
          <w:p>
            <w:pPr>
              <w:pStyle w:val="24"/>
              <w:tabs>
                <w:tab w:val="left" w:pos="8044"/>
              </w:tabs>
              <w:ind w:firstLine="558"/>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作</w:t>
            </w:r>
            <w:r>
              <w:rPr>
                <w:rFonts w:hint="eastAsia" w:asciiTheme="minorEastAsia" w:hAnsiTheme="minorEastAsia" w:eastAsiaTheme="minorEastAsia" w:cstheme="minorEastAsia"/>
                <w:color w:val="000000"/>
                <w:spacing w:val="-3"/>
                <w:sz w:val="24"/>
                <w:szCs w:val="24"/>
              </w:rPr>
              <w:t>为</w:t>
            </w:r>
            <w:r>
              <w:rPr>
                <w:rFonts w:hint="eastAsia" w:asciiTheme="minorEastAsia" w:hAnsiTheme="minorEastAsia" w:eastAsiaTheme="minorEastAsia" w:cstheme="minorEastAsia"/>
                <w:color w:val="000000"/>
                <w:spacing w:val="-1"/>
                <w:sz w:val="24"/>
                <w:szCs w:val="24"/>
              </w:rPr>
              <w:t>参加</w:t>
            </w:r>
            <w:r>
              <w:rPr>
                <w:rFonts w:hint="eastAsia" w:asciiTheme="minorEastAsia" w:hAnsiTheme="minorEastAsia" w:eastAsiaTheme="minorEastAsia" w:cstheme="minorEastAsia"/>
                <w:color w:val="000000"/>
                <w:spacing w:val="-3"/>
                <w:sz w:val="24"/>
                <w:szCs w:val="24"/>
              </w:rPr>
              <w:t>贵</w:t>
            </w:r>
            <w:r>
              <w:rPr>
                <w:rFonts w:hint="eastAsia" w:asciiTheme="minorEastAsia" w:hAnsiTheme="minorEastAsia" w:eastAsiaTheme="minorEastAsia" w:cstheme="minorEastAsia"/>
                <w:color w:val="000000"/>
                <w:sz w:val="24"/>
                <w:szCs w:val="24"/>
              </w:rPr>
              <w:t>公司</w:t>
            </w:r>
            <w:r>
              <w:rPr>
                <w:rFonts w:hint="eastAsia" w:asciiTheme="minorEastAsia" w:hAnsiTheme="minorEastAsia" w:eastAsiaTheme="minorEastAsia" w:cstheme="minorEastAsia"/>
                <w:color w:val="000000"/>
                <w:spacing w:val="-3"/>
                <w:sz w:val="24"/>
                <w:szCs w:val="24"/>
              </w:rPr>
              <w:t>组</w:t>
            </w:r>
            <w:r>
              <w:rPr>
                <w:rFonts w:hint="eastAsia" w:asciiTheme="minorEastAsia" w:hAnsiTheme="minorEastAsia" w:eastAsiaTheme="minorEastAsia" w:cstheme="minorEastAsia"/>
                <w:color w:val="000000"/>
                <w:sz w:val="24"/>
                <w:szCs w:val="24"/>
              </w:rPr>
              <w:t>织的</w:t>
            </w:r>
            <w:r>
              <w:rPr>
                <w:rFonts w:hint="eastAsia" w:asciiTheme="minorEastAsia" w:hAnsiTheme="minorEastAsia" w:eastAsiaTheme="minorEastAsia" w:cstheme="minorEastAsia"/>
                <w:color w:val="000000"/>
                <w:spacing w:val="-3"/>
                <w:sz w:val="24"/>
                <w:szCs w:val="24"/>
              </w:rPr>
              <w:t>采</w:t>
            </w:r>
            <w:r>
              <w:rPr>
                <w:rFonts w:hint="eastAsia" w:asciiTheme="minorEastAsia" w:hAnsiTheme="minorEastAsia" w:eastAsiaTheme="minorEastAsia" w:cstheme="minorEastAsia"/>
                <w:color w:val="000000"/>
                <w:sz w:val="24"/>
                <w:szCs w:val="24"/>
              </w:rPr>
              <w:t>购项</w:t>
            </w:r>
            <w:r>
              <w:rPr>
                <w:rFonts w:hint="eastAsia" w:asciiTheme="minorEastAsia" w:hAnsiTheme="minorEastAsia" w:eastAsiaTheme="minorEastAsia" w:cstheme="minorEastAsia"/>
                <w:color w:val="000000"/>
                <w:spacing w:val="-3"/>
                <w:sz w:val="24"/>
                <w:szCs w:val="24"/>
              </w:rPr>
              <w:t>目</w:t>
            </w:r>
            <w:r>
              <w:rPr>
                <w:rFonts w:hint="eastAsia" w:asciiTheme="minorEastAsia" w:hAnsiTheme="minorEastAsia" w:eastAsiaTheme="minorEastAsia" w:cstheme="minorEastAsia"/>
                <w:color w:val="000000"/>
                <w:sz w:val="24"/>
                <w:szCs w:val="24"/>
              </w:rPr>
              <w:t>的供</w:t>
            </w:r>
            <w:r>
              <w:rPr>
                <w:rFonts w:hint="eastAsia" w:asciiTheme="minorEastAsia" w:hAnsiTheme="minorEastAsia" w:eastAsiaTheme="minorEastAsia" w:cstheme="minorEastAsia"/>
                <w:color w:val="000000"/>
                <w:spacing w:val="-3"/>
                <w:sz w:val="24"/>
                <w:szCs w:val="24"/>
              </w:rPr>
              <w:t>应</w:t>
            </w:r>
            <w:r>
              <w:rPr>
                <w:rFonts w:hint="eastAsia" w:asciiTheme="minorEastAsia" w:hAnsiTheme="minorEastAsia" w:eastAsiaTheme="minorEastAsia" w:cstheme="minorEastAsia"/>
                <w:color w:val="000000"/>
                <w:sz w:val="24"/>
                <w:szCs w:val="24"/>
              </w:rPr>
              <w:t>商</w:t>
            </w:r>
            <w:r>
              <w:rPr>
                <w:rFonts w:hint="eastAsia" w:asciiTheme="minorEastAsia" w:hAnsiTheme="minorEastAsia" w:eastAsiaTheme="minorEastAsia" w:cstheme="minorEastAsia"/>
                <w:color w:val="000000"/>
                <w:spacing w:val="-37"/>
                <w:sz w:val="24"/>
                <w:szCs w:val="24"/>
              </w:rPr>
              <w:t>，</w:t>
            </w:r>
            <w:r>
              <w:rPr>
                <w:rFonts w:hint="eastAsia" w:asciiTheme="minorEastAsia" w:hAnsiTheme="minorEastAsia" w:eastAsiaTheme="minorEastAsia" w:cstheme="minorEastAsia"/>
                <w:color w:val="000000"/>
                <w:sz w:val="24"/>
                <w:szCs w:val="24"/>
              </w:rPr>
              <w:t>本</w:t>
            </w:r>
            <w:r>
              <w:rPr>
                <w:rFonts w:hint="eastAsia" w:asciiTheme="minorEastAsia" w:hAnsiTheme="minorEastAsia" w:eastAsiaTheme="minorEastAsia" w:cstheme="minorEastAsia"/>
                <w:color w:val="000000"/>
                <w:spacing w:val="-3"/>
                <w:sz w:val="24"/>
                <w:szCs w:val="24"/>
              </w:rPr>
              <w:t>公</w:t>
            </w:r>
            <w:r>
              <w:rPr>
                <w:rFonts w:hint="eastAsia" w:asciiTheme="minorEastAsia" w:hAnsiTheme="minorEastAsia" w:eastAsiaTheme="minorEastAsia" w:cstheme="minorEastAsia"/>
                <w:color w:val="000000"/>
                <w:sz w:val="24"/>
                <w:szCs w:val="24"/>
              </w:rPr>
              <w:t>司郑</w:t>
            </w:r>
            <w:r>
              <w:rPr>
                <w:rFonts w:hint="eastAsia" w:asciiTheme="minorEastAsia" w:hAnsiTheme="minorEastAsia" w:eastAsiaTheme="minorEastAsia" w:cstheme="minorEastAsia"/>
                <w:color w:val="000000"/>
                <w:spacing w:val="-3"/>
                <w:sz w:val="24"/>
                <w:szCs w:val="24"/>
              </w:rPr>
              <w:t>重</w:t>
            </w:r>
            <w:r>
              <w:rPr>
                <w:rFonts w:hint="eastAsia" w:asciiTheme="minorEastAsia" w:hAnsiTheme="minorEastAsia" w:eastAsiaTheme="minorEastAsia" w:cstheme="minorEastAsia"/>
                <w:color w:val="000000"/>
                <w:sz w:val="24"/>
                <w:szCs w:val="24"/>
              </w:rPr>
              <w:t>申告</w:t>
            </w:r>
            <w:r>
              <w:rPr>
                <w:rFonts w:hint="eastAsia" w:asciiTheme="minorEastAsia" w:hAnsiTheme="minorEastAsia" w:eastAsiaTheme="minorEastAsia" w:cstheme="minorEastAsia"/>
                <w:color w:val="000000"/>
                <w:spacing w:val="-3"/>
                <w:sz w:val="24"/>
                <w:szCs w:val="24"/>
              </w:rPr>
              <w:t>并</w:t>
            </w:r>
            <w:r>
              <w:rPr>
                <w:rFonts w:hint="eastAsia" w:asciiTheme="minorEastAsia" w:hAnsiTheme="minorEastAsia" w:eastAsiaTheme="minorEastAsia" w:cstheme="minorEastAsia"/>
                <w:color w:val="000000"/>
                <w:sz w:val="24"/>
                <w:szCs w:val="24"/>
              </w:rPr>
              <w:t>承</w:t>
            </w:r>
            <w:r>
              <w:rPr>
                <w:rFonts w:hint="eastAsia" w:asciiTheme="minorEastAsia" w:hAnsiTheme="minorEastAsia" w:eastAsiaTheme="minorEastAsia" w:cstheme="minorEastAsia"/>
                <w:color w:val="000000"/>
                <w:spacing w:val="-3"/>
                <w:sz w:val="24"/>
                <w:szCs w:val="24"/>
              </w:rPr>
              <w:t>诺</w:t>
            </w:r>
            <w:r>
              <w:rPr>
                <w:rFonts w:hint="eastAsia" w:asciiTheme="minorEastAsia" w:hAnsiTheme="minorEastAsia" w:eastAsiaTheme="minorEastAsia" w:cstheme="minorEastAsia"/>
                <w:color w:val="000000"/>
                <w:sz w:val="24"/>
                <w:szCs w:val="24"/>
              </w:rPr>
              <w:t>： 近三年受到有关行政主管部门的行政处理、不良行为记</w:t>
            </w:r>
            <w:r>
              <w:rPr>
                <w:rFonts w:hint="eastAsia" w:asciiTheme="minorEastAsia" w:hAnsiTheme="minorEastAsia" w:eastAsiaTheme="minorEastAsia" w:cstheme="minorEastAsia"/>
                <w:color w:val="000000"/>
                <w:spacing w:val="4"/>
                <w:sz w:val="24"/>
                <w:szCs w:val="24"/>
              </w:rPr>
              <w:t>录</w:t>
            </w:r>
            <w:r>
              <w:rPr>
                <w:rFonts w:hint="eastAsia" w:asciiTheme="minorEastAsia" w:hAnsiTheme="minorEastAsia" w:eastAsiaTheme="minorEastAsia" w:cstheme="minorEastAsia"/>
                <w:color w:val="000000"/>
                <w:sz w:val="24"/>
                <w:szCs w:val="24"/>
              </w:rPr>
              <w:t>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次（没有</w:t>
            </w:r>
            <w:r>
              <w:rPr>
                <w:rFonts w:hint="eastAsia" w:asciiTheme="minorEastAsia" w:hAnsiTheme="minorEastAsia" w:eastAsiaTheme="minorEastAsia" w:cstheme="minorEastAsia"/>
                <w:color w:val="000000"/>
                <w:spacing w:val="-3"/>
                <w:sz w:val="24"/>
                <w:szCs w:val="24"/>
              </w:rPr>
              <w:t>填</w:t>
            </w:r>
            <w:r>
              <w:rPr>
                <w:rFonts w:hint="eastAsia" w:asciiTheme="minorEastAsia" w:hAnsiTheme="minorEastAsia" w:eastAsiaTheme="minorEastAsia" w:cstheme="minorEastAsia"/>
                <w:color w:val="000000"/>
                <w:sz w:val="24"/>
                <w:szCs w:val="24"/>
              </w:rPr>
              <w:t>零），如有</w:t>
            </w:r>
            <w:r>
              <w:rPr>
                <w:rFonts w:hint="eastAsia" w:asciiTheme="minorEastAsia" w:hAnsiTheme="minorEastAsia" w:eastAsiaTheme="minorEastAsia" w:cstheme="minorEastAsia"/>
                <w:color w:val="000000"/>
                <w:spacing w:val="-3"/>
                <w:sz w:val="24"/>
                <w:szCs w:val="24"/>
              </w:rPr>
              <w:t>隐</w:t>
            </w:r>
            <w:r>
              <w:rPr>
                <w:rFonts w:hint="eastAsia" w:asciiTheme="minorEastAsia" w:hAnsiTheme="minorEastAsia" w:eastAsiaTheme="minorEastAsia" w:cstheme="minorEastAsia"/>
                <w:color w:val="000000"/>
                <w:sz w:val="24"/>
                <w:szCs w:val="24"/>
              </w:rPr>
              <w:t>瞒实</w:t>
            </w:r>
            <w:r>
              <w:rPr>
                <w:rFonts w:hint="eastAsia" w:asciiTheme="minorEastAsia" w:hAnsiTheme="minorEastAsia" w:eastAsiaTheme="minorEastAsia" w:cstheme="minorEastAsia"/>
                <w:color w:val="000000"/>
                <w:spacing w:val="-3"/>
                <w:sz w:val="24"/>
                <w:szCs w:val="24"/>
              </w:rPr>
              <w:t>情</w:t>
            </w:r>
            <w:r>
              <w:rPr>
                <w:rFonts w:hint="eastAsia" w:asciiTheme="minorEastAsia" w:hAnsiTheme="minorEastAsia" w:eastAsiaTheme="minorEastAsia" w:cstheme="minorEastAsia"/>
                <w:color w:val="000000"/>
                <w:sz w:val="24"/>
                <w:szCs w:val="24"/>
              </w:rPr>
              <w:t>，愿</w:t>
            </w:r>
            <w:r>
              <w:rPr>
                <w:rFonts w:hint="eastAsia" w:asciiTheme="minorEastAsia" w:hAnsiTheme="minorEastAsia" w:eastAsiaTheme="minorEastAsia" w:cstheme="minorEastAsia"/>
                <w:color w:val="000000"/>
                <w:spacing w:val="-3"/>
                <w:sz w:val="24"/>
                <w:szCs w:val="24"/>
              </w:rPr>
              <w:t>承</w:t>
            </w:r>
            <w:r>
              <w:rPr>
                <w:rFonts w:hint="eastAsia" w:asciiTheme="minorEastAsia" w:hAnsiTheme="minorEastAsia" w:eastAsiaTheme="minorEastAsia" w:cstheme="minorEastAsia"/>
                <w:color w:val="000000"/>
                <w:sz w:val="24"/>
                <w:szCs w:val="24"/>
              </w:rPr>
              <w:t>担一</w:t>
            </w:r>
            <w:r>
              <w:rPr>
                <w:rFonts w:hint="eastAsia" w:asciiTheme="minorEastAsia" w:hAnsiTheme="minorEastAsia" w:eastAsiaTheme="minorEastAsia" w:cstheme="minorEastAsia"/>
                <w:color w:val="000000"/>
                <w:spacing w:val="-3"/>
                <w:sz w:val="24"/>
                <w:szCs w:val="24"/>
              </w:rPr>
              <w:t>切</w:t>
            </w:r>
            <w:r>
              <w:rPr>
                <w:rFonts w:hint="eastAsia" w:asciiTheme="minorEastAsia" w:hAnsiTheme="minorEastAsia" w:eastAsiaTheme="minorEastAsia" w:cstheme="minorEastAsia"/>
                <w:color w:val="000000"/>
                <w:sz w:val="24"/>
                <w:szCs w:val="24"/>
              </w:rPr>
              <w:t>责任</w:t>
            </w:r>
            <w:r>
              <w:rPr>
                <w:rFonts w:hint="eastAsia" w:asciiTheme="minorEastAsia" w:hAnsiTheme="minorEastAsia" w:eastAsiaTheme="minorEastAsia" w:cstheme="minorEastAsia"/>
                <w:color w:val="000000"/>
                <w:spacing w:val="-3"/>
                <w:sz w:val="24"/>
                <w:szCs w:val="24"/>
              </w:rPr>
              <w:t>及</w:t>
            </w:r>
            <w:r>
              <w:rPr>
                <w:rFonts w:hint="eastAsia" w:asciiTheme="minorEastAsia" w:hAnsiTheme="minorEastAsia" w:eastAsiaTheme="minorEastAsia" w:cstheme="minorEastAsia"/>
                <w:color w:val="000000"/>
                <w:sz w:val="24"/>
                <w:szCs w:val="24"/>
              </w:rPr>
              <w:t>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7" w:hRule="atLeast"/>
          <w:jc w:val="center"/>
        </w:trPr>
        <w:tc>
          <w:tcPr>
            <w:tcW w:w="324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w:t>
            </w:r>
          </w:p>
        </w:tc>
        <w:tc>
          <w:tcPr>
            <w:tcW w:w="342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w:t>
            </w:r>
          </w:p>
        </w:tc>
        <w:tc>
          <w:tcPr>
            <w:tcW w:w="2341"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764" w:hRule="atLeast"/>
          <w:jc w:val="center"/>
        </w:trPr>
        <w:tc>
          <w:tcPr>
            <w:tcW w:w="3240" w:type="dxa"/>
            <w:vAlign w:val="top"/>
          </w:tcPr>
          <w:p>
            <w:pPr>
              <w:pStyle w:val="24"/>
              <w:ind w:firstLine="643"/>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（公章）</w:t>
            </w:r>
          </w:p>
        </w:tc>
        <w:tc>
          <w:tcPr>
            <w:tcW w:w="3420" w:type="dxa"/>
            <w:vAlign w:val="top"/>
          </w:tcPr>
          <w:p>
            <w:pPr>
              <w:pStyle w:val="24"/>
              <w:ind w:firstLine="643"/>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（签字或盖章）</w:t>
            </w:r>
          </w:p>
        </w:tc>
        <w:tc>
          <w:tcPr>
            <w:tcW w:w="2341" w:type="dxa"/>
            <w:vAlign w:val="top"/>
          </w:tcPr>
          <w:p>
            <w:pPr>
              <w:pStyle w:val="24"/>
              <w:wordWrap w:val="0"/>
              <w:ind w:firstLine="560"/>
              <w:jc w:val="right"/>
              <w:rPr>
                <w:rFonts w:hint="eastAsia" w:asciiTheme="minorEastAsia" w:hAnsiTheme="minorEastAsia" w:eastAsiaTheme="minorEastAsia" w:cstheme="minorEastAsia"/>
                <w:color w:val="000000"/>
                <w:sz w:val="24"/>
                <w:szCs w:val="24"/>
              </w:rPr>
            </w:pPr>
          </w:p>
          <w:p>
            <w:pPr>
              <w:pStyle w:val="24"/>
              <w:ind w:firstLine="560"/>
              <w:jc w:val="right"/>
              <w:rPr>
                <w:rFonts w:hint="eastAsia" w:asciiTheme="minorEastAsia" w:hAnsiTheme="minorEastAsia" w:eastAsiaTheme="minorEastAsia" w:cstheme="minorEastAsia"/>
                <w:color w:val="000000"/>
                <w:sz w:val="24"/>
                <w:szCs w:val="24"/>
              </w:rPr>
            </w:pPr>
          </w:p>
          <w:p>
            <w:pPr>
              <w:pStyle w:val="24"/>
              <w:ind w:firstLine="0" w:firstLineChars="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tc>
      </w:tr>
    </w:tbl>
    <w:p>
      <w:pPr>
        <w:ind w:firstLine="149" w:firstLineChars="65"/>
        <w:jc w:val="center"/>
        <w:rPr>
          <w:rFonts w:hint="eastAsia" w:asciiTheme="minorEastAsia" w:hAnsiTheme="minorEastAsia" w:eastAsiaTheme="minorEastAsia" w:cstheme="minorEastAsia"/>
          <w:b/>
          <w:color w:val="000000"/>
          <w:w w:val="95"/>
          <w:sz w:val="24"/>
          <w:szCs w:val="24"/>
        </w:rPr>
      </w:pPr>
    </w:p>
    <w:p>
      <w:pPr>
        <w:pStyle w:val="7"/>
        <w:ind w:firstLine="529"/>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w w:val="95"/>
          <w:sz w:val="24"/>
          <w:szCs w:val="24"/>
        </w:rPr>
        <w:br w:type="page"/>
      </w:r>
      <w:r>
        <w:rPr>
          <w:rFonts w:hint="eastAsia" w:asciiTheme="minorEastAsia" w:hAnsiTheme="minorEastAsia" w:eastAsiaTheme="minorEastAsia" w:cstheme="minorEastAsia"/>
          <w:b/>
          <w:color w:val="000000"/>
          <w:w w:val="95"/>
          <w:sz w:val="24"/>
          <w:szCs w:val="24"/>
          <w:lang w:val="zh-CN" w:eastAsia="zh-CN" w:bidi="zh-CN"/>
        </w:rPr>
        <w:t>承诺书（三）</w:t>
      </w:r>
    </w:p>
    <w:p>
      <w:pPr>
        <w:pStyle w:val="7"/>
        <w:ind w:firstLine="381"/>
        <w:rPr>
          <w:rFonts w:hint="eastAsia" w:asciiTheme="minorEastAsia" w:hAnsiTheme="minorEastAsia" w:eastAsiaTheme="minorEastAsia" w:cstheme="minorEastAsia"/>
          <w:b/>
          <w:color w:val="000000"/>
          <w:sz w:val="24"/>
          <w:szCs w:val="24"/>
        </w:rPr>
      </w:pPr>
    </w:p>
    <w:tbl>
      <w:tblPr>
        <w:tblStyle w:val="18"/>
        <w:tblW w:w="93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40"/>
        <w:gridCol w:w="3420"/>
        <w:gridCol w:w="2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jc w:val="center"/>
        </w:trPr>
        <w:tc>
          <w:tcPr>
            <w:tcW w:w="9363" w:type="dxa"/>
            <w:gridSpan w:val="3"/>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致：岚皋县招投标服务中心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50" w:hRule="atLeast"/>
          <w:jc w:val="center"/>
        </w:trPr>
        <w:tc>
          <w:tcPr>
            <w:tcW w:w="9363" w:type="dxa"/>
            <w:gridSpan w:val="3"/>
            <w:vAlign w:val="top"/>
          </w:tcPr>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作为参加贵公司组织的采购项目的供应商，本公司郑重申告：近三年因产品供货问题（水货、替代品、次品、翻新品等）的不法行为记录</w:t>
            </w:r>
            <w:r>
              <w:rPr>
                <w:rFonts w:hint="eastAsia" w:asciiTheme="minorEastAsia" w:hAnsiTheme="minorEastAsia" w:eastAsiaTheme="minorEastAsia" w:cstheme="minorEastAsia"/>
                <w:color w:val="000000"/>
                <w:spacing w:val="-4"/>
                <w:sz w:val="24"/>
                <w:szCs w:val="24"/>
              </w:rPr>
              <w:t>为</w:t>
            </w:r>
            <w:r>
              <w:rPr>
                <w:rFonts w:hint="eastAsia" w:asciiTheme="minorEastAsia" w:hAnsiTheme="minorEastAsia" w:eastAsiaTheme="minorEastAsia" w:cstheme="minorEastAsia"/>
                <w:color w:val="000000"/>
                <w:spacing w:val="49"/>
                <w:sz w:val="24"/>
                <w:szCs w:val="24"/>
                <w:u w:val="single"/>
              </w:rPr>
              <w:t xml:space="preserve"> </w:t>
            </w:r>
            <w:r>
              <w:rPr>
                <w:rFonts w:hint="eastAsia" w:asciiTheme="minorEastAsia" w:hAnsiTheme="minorEastAsia" w:eastAsiaTheme="minorEastAsia" w:cstheme="minorEastAsia"/>
                <w:color w:val="000000"/>
                <w:sz w:val="24"/>
                <w:szCs w:val="24"/>
              </w:rPr>
              <w:t>次</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pacing w:val="-1"/>
                <w:sz w:val="24"/>
                <w:szCs w:val="24"/>
              </w:rPr>
              <w:t>没有填零</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pacing w:val="-3"/>
                <w:sz w:val="24"/>
                <w:szCs w:val="24"/>
              </w:rPr>
              <w:t>，如有隐瞒实情，愿承担一切责任及后果。</w:t>
            </w:r>
          </w:p>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本公司承诺：本次招标标的物为正品行货。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8" w:hRule="atLeast"/>
          <w:jc w:val="center"/>
        </w:trPr>
        <w:tc>
          <w:tcPr>
            <w:tcW w:w="324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w:t>
            </w:r>
          </w:p>
        </w:tc>
        <w:tc>
          <w:tcPr>
            <w:tcW w:w="342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w:t>
            </w:r>
          </w:p>
        </w:tc>
        <w:tc>
          <w:tcPr>
            <w:tcW w:w="2703"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33" w:hRule="atLeast"/>
          <w:jc w:val="center"/>
        </w:trPr>
        <w:tc>
          <w:tcPr>
            <w:tcW w:w="3240" w:type="dxa"/>
            <w:vAlign w:val="top"/>
          </w:tcPr>
          <w:p>
            <w:pPr>
              <w:pStyle w:val="24"/>
              <w:ind w:firstLine="743"/>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（公章）</w:t>
            </w:r>
          </w:p>
        </w:tc>
        <w:tc>
          <w:tcPr>
            <w:tcW w:w="3420" w:type="dxa"/>
            <w:vAlign w:val="top"/>
          </w:tcPr>
          <w:p>
            <w:pPr>
              <w:pStyle w:val="24"/>
              <w:ind w:firstLine="743"/>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（签字或盖章）</w:t>
            </w:r>
          </w:p>
        </w:tc>
        <w:tc>
          <w:tcPr>
            <w:tcW w:w="2703" w:type="dxa"/>
            <w:vAlign w:val="top"/>
          </w:tcPr>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firstLine="0" w:firstLineChars="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tc>
      </w:tr>
    </w:tbl>
    <w:p>
      <w:pPr>
        <w:pStyle w:val="7"/>
        <w:ind w:firstLine="402"/>
        <w:rPr>
          <w:rFonts w:hint="eastAsia" w:asciiTheme="minorEastAsia" w:hAnsiTheme="minorEastAsia" w:eastAsiaTheme="minorEastAsia" w:cstheme="minorEastAsia"/>
          <w:b/>
          <w:color w:val="000000"/>
          <w:sz w:val="24"/>
          <w:szCs w:val="24"/>
        </w:rPr>
      </w:pPr>
    </w:p>
    <w:p>
      <w:pPr>
        <w:pStyle w:val="7"/>
        <w:ind w:firstLine="261"/>
        <w:rPr>
          <w:rFonts w:hint="eastAsia" w:asciiTheme="minorEastAsia" w:hAnsiTheme="minorEastAsia" w:eastAsiaTheme="minorEastAsia" w:cstheme="minorEastAsia"/>
          <w:b/>
          <w:color w:val="000000"/>
          <w:sz w:val="24"/>
          <w:szCs w:val="24"/>
        </w:rPr>
      </w:pPr>
    </w:p>
    <w:p>
      <w:pPr>
        <w:ind w:firstLine="149" w:firstLineChars="65"/>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w w:val="95"/>
          <w:sz w:val="24"/>
          <w:szCs w:val="24"/>
        </w:rPr>
        <w:t>承诺书（四）</w:t>
      </w:r>
    </w:p>
    <w:tbl>
      <w:tblPr>
        <w:tblStyle w:val="18"/>
        <w:tblW w:w="93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40"/>
        <w:gridCol w:w="3420"/>
        <w:gridCol w:w="2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70" w:hRule="atLeast"/>
          <w:jc w:val="center"/>
        </w:trPr>
        <w:tc>
          <w:tcPr>
            <w:tcW w:w="9363" w:type="dxa"/>
            <w:gridSpan w:val="3"/>
            <w:vAlign w:val="top"/>
          </w:tcPr>
          <w:p>
            <w:pPr>
              <w:pStyle w:val="24"/>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致：岚皋县招投标服务中心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45" w:hRule="atLeast"/>
          <w:jc w:val="center"/>
        </w:trPr>
        <w:tc>
          <w:tcPr>
            <w:tcW w:w="9363" w:type="dxa"/>
            <w:gridSpan w:val="3"/>
            <w:vAlign w:val="top"/>
          </w:tcPr>
          <w:p>
            <w:pPr>
              <w:pStyle w:val="24"/>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作为参加贵公司组织的采购项目的供应商，本公司承诺：参加本次招标提交的所有资质证明文件及业绩证明文件是真实的、有效的，如有隐瞒实情，愿承担一切责任及后果。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87" w:hRule="atLeast"/>
          <w:jc w:val="center"/>
        </w:trPr>
        <w:tc>
          <w:tcPr>
            <w:tcW w:w="324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w:t>
            </w:r>
          </w:p>
        </w:tc>
        <w:tc>
          <w:tcPr>
            <w:tcW w:w="3420" w:type="dxa"/>
            <w:vAlign w:val="top"/>
          </w:tcPr>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w:t>
            </w:r>
          </w:p>
        </w:tc>
        <w:tc>
          <w:tcPr>
            <w:tcW w:w="2703" w:type="dxa"/>
            <w:vAlign w:val="top"/>
          </w:tcPr>
          <w:p>
            <w:pPr>
              <w:pStyle w:val="24"/>
              <w:ind w:firstLine="0" w:firstLineChars="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548" w:hRule="atLeast"/>
          <w:jc w:val="center"/>
        </w:trPr>
        <w:tc>
          <w:tcPr>
            <w:tcW w:w="3240" w:type="dxa"/>
            <w:vAlign w:val="top"/>
          </w:tcPr>
          <w:p>
            <w:pPr>
              <w:pStyle w:val="24"/>
              <w:ind w:firstLine="522"/>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（公章）</w:t>
            </w:r>
          </w:p>
        </w:tc>
        <w:tc>
          <w:tcPr>
            <w:tcW w:w="3420" w:type="dxa"/>
            <w:vAlign w:val="top"/>
          </w:tcPr>
          <w:p>
            <w:pPr>
              <w:pStyle w:val="24"/>
              <w:ind w:firstLine="522"/>
              <w:rPr>
                <w:rFonts w:hint="eastAsia" w:asciiTheme="minorEastAsia" w:hAnsiTheme="minorEastAsia" w:eastAsiaTheme="minorEastAsia" w:cstheme="minorEastAsia"/>
                <w:b/>
                <w:color w:val="000000"/>
                <w:sz w:val="24"/>
                <w:szCs w:val="24"/>
              </w:rPr>
            </w:pPr>
          </w:p>
          <w:p>
            <w:pPr>
              <w:pStyle w:val="24"/>
              <w:ind w:firstLine="56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（签字或盖章）</w:t>
            </w:r>
          </w:p>
        </w:tc>
        <w:tc>
          <w:tcPr>
            <w:tcW w:w="2703" w:type="dxa"/>
            <w:vAlign w:val="top"/>
          </w:tcPr>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right="560" w:firstLine="240" w:firstLineChars="100"/>
              <w:rPr>
                <w:rFonts w:hint="eastAsia" w:asciiTheme="minorEastAsia" w:hAnsiTheme="minorEastAsia" w:eastAsiaTheme="minorEastAsia" w:cstheme="minorEastAsia"/>
                <w:color w:val="000000"/>
                <w:sz w:val="24"/>
                <w:szCs w:val="24"/>
              </w:rPr>
            </w:pPr>
          </w:p>
          <w:p>
            <w:pPr>
              <w:pStyle w:val="24"/>
              <w:ind w:firstLine="0" w:firstLineChars="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tc>
      </w:tr>
    </w:tbl>
    <w:p>
      <w:pPr>
        <w:tabs>
          <w:tab w:val="left" w:pos="5019"/>
        </w:tabs>
        <w:ind w:firstLine="643"/>
        <w:jc w:val="center"/>
        <w:rPr>
          <w:rFonts w:hint="eastAsia" w:asciiTheme="minorEastAsia" w:hAnsiTheme="minorEastAsia" w:eastAsiaTheme="minorEastAsia" w:cstheme="minorEastAsia"/>
          <w:b/>
          <w:color w:val="000000"/>
          <w:sz w:val="24"/>
          <w:szCs w:val="24"/>
        </w:rPr>
      </w:pPr>
    </w:p>
    <w:p>
      <w:pPr>
        <w:pStyle w:val="7"/>
        <w:tabs>
          <w:tab w:val="left" w:pos="5196"/>
          <w:tab w:val="left" w:pos="5758"/>
          <w:tab w:val="left" w:pos="7157"/>
        </w:tabs>
        <w:ind w:firstLine="1440" w:firstLineChars="6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r>
    </w:p>
    <w:p>
      <w:pPr>
        <w:pStyle w:val="7"/>
        <w:jc w:val="center"/>
        <w:rPr>
          <w:rFonts w:hint="eastAsia" w:asciiTheme="minorEastAsia" w:hAnsiTheme="minorEastAsia" w:eastAsiaTheme="minorEastAsia" w:cstheme="minorEastAsia"/>
          <w:b/>
          <w:color w:val="000000"/>
          <w:sz w:val="24"/>
          <w:szCs w:val="24"/>
          <w:lang w:eastAsia="zh-CN"/>
        </w:rPr>
      </w:pPr>
      <w:bookmarkStart w:id="222" w:name="OLE_LINK1"/>
      <w:r>
        <w:rPr>
          <w:rFonts w:hint="eastAsia" w:asciiTheme="minorEastAsia" w:hAnsiTheme="minorEastAsia" w:eastAsiaTheme="minorEastAsia" w:cstheme="minorEastAsia"/>
          <w:b/>
          <w:color w:val="000000"/>
          <w:sz w:val="24"/>
          <w:szCs w:val="24"/>
        </w:rPr>
        <w:t>第</w:t>
      </w:r>
      <w:r>
        <w:rPr>
          <w:rFonts w:hint="eastAsia" w:asciiTheme="minorEastAsia" w:hAnsiTheme="minorEastAsia" w:eastAsiaTheme="minorEastAsia" w:cstheme="minorEastAsia"/>
          <w:b/>
          <w:color w:val="000000"/>
          <w:sz w:val="24"/>
          <w:szCs w:val="24"/>
          <w:lang w:eastAsia="zh-CN"/>
        </w:rPr>
        <w:t>八</w:t>
      </w:r>
      <w:r>
        <w:rPr>
          <w:rFonts w:hint="eastAsia" w:asciiTheme="minorEastAsia" w:hAnsiTheme="minorEastAsia" w:eastAsiaTheme="minorEastAsia" w:cstheme="minorEastAsia"/>
          <w:b/>
          <w:color w:val="000000"/>
          <w:sz w:val="24"/>
          <w:szCs w:val="24"/>
        </w:rPr>
        <w:t>部分</w:t>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中小企业声明</w:t>
      </w:r>
      <w:r>
        <w:rPr>
          <w:rFonts w:hint="eastAsia" w:asciiTheme="minorEastAsia" w:hAnsiTheme="minorEastAsia" w:eastAsiaTheme="minorEastAsia" w:cstheme="minorEastAsia"/>
          <w:b/>
          <w:color w:val="000000"/>
          <w:sz w:val="24"/>
          <w:szCs w:val="24"/>
          <w:lang w:eastAsia="zh-CN"/>
        </w:rPr>
        <w:t>函</w:t>
      </w:r>
    </w:p>
    <w:p>
      <w:pPr>
        <w:pStyle w:val="7"/>
        <w:ind w:firstLine="723"/>
        <w:rPr>
          <w:rFonts w:hint="eastAsia" w:asciiTheme="minorEastAsia" w:hAnsiTheme="minorEastAsia" w:eastAsiaTheme="minorEastAsia" w:cstheme="minorEastAsia"/>
          <w:b/>
          <w:color w:val="000000"/>
          <w:sz w:val="24"/>
          <w:szCs w:val="24"/>
        </w:rPr>
      </w:pPr>
    </w:p>
    <w:p>
      <w:pPr>
        <w:pStyle w:val="7"/>
        <w:tabs>
          <w:tab w:val="left" w:pos="7303"/>
        </w:tabs>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w:t>
      </w:r>
      <w:r>
        <w:rPr>
          <w:rFonts w:hint="eastAsia" w:asciiTheme="minorEastAsia" w:hAnsiTheme="minorEastAsia" w:eastAsiaTheme="minorEastAsia" w:cstheme="minorEastAsia"/>
          <w:color w:val="000000"/>
          <w:spacing w:val="-3"/>
          <w:sz w:val="24"/>
          <w:szCs w:val="24"/>
        </w:rPr>
        <w:t>公</w:t>
      </w:r>
      <w:r>
        <w:rPr>
          <w:rFonts w:hint="eastAsia" w:asciiTheme="minorEastAsia" w:hAnsiTheme="minorEastAsia" w:eastAsiaTheme="minorEastAsia" w:cstheme="minorEastAsia"/>
          <w:color w:val="000000"/>
          <w:sz w:val="24"/>
          <w:szCs w:val="24"/>
        </w:rPr>
        <w:t>司郑</w:t>
      </w:r>
      <w:r>
        <w:rPr>
          <w:rFonts w:hint="eastAsia" w:asciiTheme="minorEastAsia" w:hAnsiTheme="minorEastAsia" w:eastAsiaTheme="minorEastAsia" w:cstheme="minorEastAsia"/>
          <w:color w:val="000000"/>
          <w:spacing w:val="-3"/>
          <w:sz w:val="24"/>
          <w:szCs w:val="24"/>
        </w:rPr>
        <w:t>重</w:t>
      </w:r>
      <w:r>
        <w:rPr>
          <w:rFonts w:hint="eastAsia" w:asciiTheme="minorEastAsia" w:hAnsiTheme="minorEastAsia" w:eastAsiaTheme="minorEastAsia" w:cstheme="minorEastAsia"/>
          <w:color w:val="000000"/>
          <w:sz w:val="24"/>
          <w:szCs w:val="24"/>
        </w:rPr>
        <w:t>声明</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z w:val="24"/>
          <w:szCs w:val="24"/>
        </w:rPr>
        <w:t>根</w:t>
      </w:r>
      <w:r>
        <w:rPr>
          <w:rFonts w:hint="eastAsia" w:asciiTheme="minorEastAsia" w:hAnsiTheme="minorEastAsia" w:eastAsiaTheme="minorEastAsia" w:cstheme="minorEastAsia"/>
          <w:color w:val="000000"/>
          <w:spacing w:val="-17"/>
          <w:sz w:val="24"/>
          <w:szCs w:val="24"/>
        </w:rPr>
        <w:t>据</w:t>
      </w:r>
      <w:r>
        <w:rPr>
          <w:rFonts w:hint="eastAsia" w:asciiTheme="minorEastAsia" w:hAnsiTheme="minorEastAsia" w:eastAsiaTheme="minorEastAsia" w:cstheme="minorEastAsia"/>
          <w:color w:val="000000"/>
          <w:sz w:val="24"/>
          <w:szCs w:val="24"/>
        </w:rPr>
        <w:t>《政</w:t>
      </w:r>
      <w:r>
        <w:rPr>
          <w:rFonts w:hint="eastAsia" w:asciiTheme="minorEastAsia" w:hAnsiTheme="minorEastAsia" w:eastAsiaTheme="minorEastAsia" w:cstheme="minorEastAsia"/>
          <w:color w:val="000000"/>
          <w:spacing w:val="-3"/>
          <w:sz w:val="24"/>
          <w:szCs w:val="24"/>
        </w:rPr>
        <w:t>府</w:t>
      </w:r>
      <w:r>
        <w:rPr>
          <w:rFonts w:hint="eastAsia" w:asciiTheme="minorEastAsia" w:hAnsiTheme="minorEastAsia" w:eastAsiaTheme="minorEastAsia" w:cstheme="minorEastAsia"/>
          <w:color w:val="000000"/>
          <w:sz w:val="24"/>
          <w:szCs w:val="24"/>
        </w:rPr>
        <w:t>采购</w:t>
      </w:r>
      <w:r>
        <w:rPr>
          <w:rFonts w:hint="eastAsia" w:asciiTheme="minorEastAsia" w:hAnsiTheme="minorEastAsia" w:eastAsiaTheme="minorEastAsia" w:cstheme="minorEastAsia"/>
          <w:color w:val="000000"/>
          <w:spacing w:val="-3"/>
          <w:sz w:val="24"/>
          <w:szCs w:val="24"/>
        </w:rPr>
        <w:t>促</w:t>
      </w:r>
      <w:r>
        <w:rPr>
          <w:rFonts w:hint="eastAsia" w:asciiTheme="minorEastAsia" w:hAnsiTheme="minorEastAsia" w:eastAsiaTheme="minorEastAsia" w:cstheme="minorEastAsia"/>
          <w:color w:val="000000"/>
          <w:sz w:val="24"/>
          <w:szCs w:val="24"/>
        </w:rPr>
        <w:t>进中</w:t>
      </w:r>
      <w:r>
        <w:rPr>
          <w:rFonts w:hint="eastAsia" w:asciiTheme="minorEastAsia" w:hAnsiTheme="minorEastAsia" w:eastAsiaTheme="minorEastAsia" w:cstheme="minorEastAsia"/>
          <w:color w:val="000000"/>
          <w:spacing w:val="-3"/>
          <w:sz w:val="24"/>
          <w:szCs w:val="24"/>
        </w:rPr>
        <w:t>小</w:t>
      </w:r>
      <w:r>
        <w:rPr>
          <w:rFonts w:hint="eastAsia" w:asciiTheme="minorEastAsia" w:hAnsiTheme="minorEastAsia" w:eastAsiaTheme="minorEastAsia" w:cstheme="minorEastAsia"/>
          <w:color w:val="000000"/>
          <w:sz w:val="24"/>
          <w:szCs w:val="24"/>
        </w:rPr>
        <w:t>企业</w:t>
      </w:r>
      <w:r>
        <w:rPr>
          <w:rFonts w:hint="eastAsia" w:asciiTheme="minorEastAsia" w:hAnsiTheme="minorEastAsia" w:eastAsiaTheme="minorEastAsia" w:cstheme="minorEastAsia"/>
          <w:color w:val="000000"/>
          <w:spacing w:val="-3"/>
          <w:sz w:val="24"/>
          <w:szCs w:val="24"/>
        </w:rPr>
        <w:t>发</w:t>
      </w:r>
      <w:r>
        <w:rPr>
          <w:rFonts w:hint="eastAsia" w:asciiTheme="minorEastAsia" w:hAnsiTheme="minorEastAsia" w:eastAsiaTheme="minorEastAsia" w:cstheme="minorEastAsia"/>
          <w:color w:val="000000"/>
          <w:sz w:val="24"/>
          <w:szCs w:val="24"/>
        </w:rPr>
        <w:t>展暂</w:t>
      </w:r>
      <w:r>
        <w:rPr>
          <w:rFonts w:hint="eastAsia" w:asciiTheme="minorEastAsia" w:hAnsiTheme="minorEastAsia" w:eastAsiaTheme="minorEastAsia" w:cstheme="minorEastAsia"/>
          <w:color w:val="000000"/>
          <w:spacing w:val="-3"/>
          <w:sz w:val="24"/>
          <w:szCs w:val="24"/>
        </w:rPr>
        <w:t>行</w:t>
      </w:r>
      <w:r>
        <w:rPr>
          <w:rFonts w:hint="eastAsia" w:asciiTheme="minorEastAsia" w:hAnsiTheme="minorEastAsia" w:eastAsiaTheme="minorEastAsia" w:cstheme="minorEastAsia"/>
          <w:color w:val="000000"/>
          <w:sz w:val="24"/>
          <w:szCs w:val="24"/>
        </w:rPr>
        <w:t>办</w:t>
      </w:r>
      <w:r>
        <w:rPr>
          <w:rFonts w:hint="eastAsia" w:asciiTheme="minorEastAsia" w:hAnsiTheme="minorEastAsia" w:eastAsiaTheme="minorEastAsia" w:cstheme="minorEastAsia"/>
          <w:color w:val="000000"/>
          <w:spacing w:val="-3"/>
          <w:sz w:val="24"/>
          <w:szCs w:val="24"/>
        </w:rPr>
        <w:t>法</w:t>
      </w:r>
      <w:r>
        <w:rPr>
          <w:rFonts w:hint="eastAsia" w:asciiTheme="minorEastAsia" w:hAnsiTheme="minorEastAsia" w:eastAsiaTheme="minorEastAsia" w:cstheme="minorEastAsia"/>
          <w:color w:val="000000"/>
          <w:spacing w:val="-29"/>
          <w:sz w:val="24"/>
          <w:szCs w:val="24"/>
        </w:rPr>
        <w:t>》</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财</w:t>
      </w:r>
      <w:r>
        <w:rPr>
          <w:rFonts w:hint="eastAsia" w:asciiTheme="minorEastAsia" w:hAnsiTheme="minorEastAsia" w:eastAsiaTheme="minorEastAsia" w:cstheme="minorEastAsia"/>
          <w:color w:val="000000"/>
          <w:spacing w:val="-17"/>
          <w:sz w:val="24"/>
          <w:szCs w:val="24"/>
        </w:rPr>
        <w:t>库</w:t>
      </w:r>
      <w:r>
        <w:rPr>
          <w:rFonts w:hint="eastAsia" w:asciiTheme="minorEastAsia" w:hAnsiTheme="minorEastAsia" w:eastAsiaTheme="minorEastAsia" w:cstheme="minorEastAsia"/>
          <w:color w:val="000000"/>
          <w:spacing w:val="-3"/>
          <w:sz w:val="24"/>
          <w:szCs w:val="24"/>
        </w:rPr>
        <w:t>［2011］181</w:t>
      </w:r>
      <w:r>
        <w:rPr>
          <w:rFonts w:hint="eastAsia" w:asciiTheme="minorEastAsia" w:hAnsiTheme="minorEastAsia" w:eastAsiaTheme="minorEastAsia" w:cstheme="minorEastAsia"/>
          <w:color w:val="000000"/>
          <w:spacing w:val="-68"/>
          <w:sz w:val="24"/>
          <w:szCs w:val="24"/>
        </w:rPr>
        <w:t xml:space="preserve"> </w:t>
      </w:r>
      <w:r>
        <w:rPr>
          <w:rFonts w:hint="eastAsia" w:asciiTheme="minorEastAsia" w:hAnsiTheme="minorEastAsia" w:eastAsiaTheme="minorEastAsia" w:cstheme="minorEastAsia"/>
          <w:color w:val="000000"/>
          <w:spacing w:val="-3"/>
          <w:sz w:val="24"/>
          <w:szCs w:val="24"/>
        </w:rPr>
        <w:t>号</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z w:val="24"/>
          <w:szCs w:val="24"/>
        </w:rPr>
        <w:t>的</w:t>
      </w:r>
      <w:r>
        <w:rPr>
          <w:rFonts w:hint="eastAsia" w:asciiTheme="minorEastAsia" w:hAnsiTheme="minorEastAsia" w:eastAsiaTheme="minorEastAsia" w:cstheme="minorEastAsia"/>
          <w:color w:val="000000"/>
          <w:spacing w:val="-3"/>
          <w:sz w:val="24"/>
          <w:szCs w:val="24"/>
        </w:rPr>
        <w:t>规</w:t>
      </w:r>
      <w:r>
        <w:rPr>
          <w:rFonts w:hint="eastAsia" w:asciiTheme="minorEastAsia" w:hAnsiTheme="minorEastAsia" w:eastAsiaTheme="minorEastAsia" w:cstheme="minorEastAsia"/>
          <w:color w:val="000000"/>
          <w:sz w:val="24"/>
          <w:szCs w:val="24"/>
        </w:rPr>
        <w:t>定</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z w:val="24"/>
          <w:szCs w:val="24"/>
        </w:rPr>
        <w:t>本</w:t>
      </w:r>
      <w:r>
        <w:rPr>
          <w:rFonts w:hint="eastAsia" w:asciiTheme="minorEastAsia" w:hAnsiTheme="minorEastAsia" w:eastAsiaTheme="minorEastAsia" w:cstheme="minorEastAsia"/>
          <w:color w:val="000000"/>
          <w:spacing w:val="-3"/>
          <w:sz w:val="24"/>
          <w:szCs w:val="24"/>
        </w:rPr>
        <w:t>公</w:t>
      </w:r>
      <w:r>
        <w:rPr>
          <w:rFonts w:hint="eastAsia" w:asciiTheme="minorEastAsia" w:hAnsiTheme="minorEastAsia" w:eastAsiaTheme="minorEastAsia" w:cstheme="minorEastAsia"/>
          <w:color w:val="000000"/>
          <w:sz w:val="24"/>
          <w:szCs w:val="24"/>
        </w:rPr>
        <w:t>司为</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pacing w:val="-17"/>
          <w:sz w:val="24"/>
          <w:szCs w:val="24"/>
          <w:u w:val="single"/>
        </w:rPr>
        <w:t xml:space="preserve"> </w:t>
      </w:r>
      <w:r>
        <w:rPr>
          <w:rFonts w:hint="eastAsia" w:asciiTheme="minorEastAsia" w:hAnsiTheme="minorEastAsia" w:eastAsiaTheme="minorEastAsia" w:cstheme="minorEastAsia"/>
          <w:color w:val="000000"/>
          <w:spacing w:val="-17"/>
          <w:sz w:val="24"/>
          <w:szCs w:val="24"/>
          <w:u w:val="single"/>
        </w:rPr>
        <w:tab/>
      </w:r>
      <w:r>
        <w:rPr>
          <w:rFonts w:hint="eastAsia" w:asciiTheme="minorEastAsia" w:hAnsiTheme="minorEastAsia" w:eastAsiaTheme="minorEastAsia" w:cstheme="minorEastAsia"/>
          <w:color w:val="000000"/>
          <w:sz w:val="24"/>
          <w:szCs w:val="24"/>
        </w:rPr>
        <w:t>（请</w:t>
      </w:r>
      <w:r>
        <w:rPr>
          <w:rFonts w:hint="eastAsia" w:asciiTheme="minorEastAsia" w:hAnsiTheme="minorEastAsia" w:eastAsiaTheme="minorEastAsia" w:cstheme="minorEastAsia"/>
          <w:color w:val="000000"/>
          <w:spacing w:val="-3"/>
          <w:sz w:val="24"/>
          <w:szCs w:val="24"/>
        </w:rPr>
        <w:t>填</w:t>
      </w:r>
      <w:r>
        <w:rPr>
          <w:rFonts w:hint="eastAsia" w:asciiTheme="minorEastAsia" w:hAnsiTheme="minorEastAsia" w:eastAsiaTheme="minorEastAsia" w:cstheme="minorEastAsia"/>
          <w:color w:val="000000"/>
          <w:sz w:val="24"/>
          <w:szCs w:val="24"/>
        </w:rPr>
        <w:t>写</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z w:val="24"/>
          <w:szCs w:val="24"/>
        </w:rPr>
        <w:t>中型</w:t>
      </w:r>
      <w:r>
        <w:rPr>
          <w:rFonts w:hint="eastAsia" w:asciiTheme="minorEastAsia" w:hAnsiTheme="minorEastAsia" w:eastAsiaTheme="minorEastAsia" w:cstheme="minorEastAsia"/>
          <w:color w:val="000000"/>
          <w:spacing w:val="-17"/>
          <w:sz w:val="24"/>
          <w:szCs w:val="24"/>
        </w:rPr>
        <w:t>、</w:t>
      </w:r>
      <w:r>
        <w:rPr>
          <w:rFonts w:hint="eastAsia" w:asciiTheme="minorEastAsia" w:hAnsiTheme="minorEastAsia" w:eastAsiaTheme="minorEastAsia" w:cstheme="minorEastAsia"/>
          <w:color w:val="000000"/>
          <w:spacing w:val="-12"/>
          <w:sz w:val="24"/>
          <w:szCs w:val="24"/>
        </w:rPr>
        <w:t>小</w:t>
      </w:r>
      <w:r>
        <w:rPr>
          <w:rFonts w:hint="eastAsia" w:asciiTheme="minorEastAsia" w:hAnsiTheme="minorEastAsia" w:eastAsiaTheme="minorEastAsia" w:cstheme="minorEastAsia"/>
          <w:color w:val="000000"/>
          <w:sz w:val="24"/>
          <w:szCs w:val="24"/>
        </w:rPr>
        <w:t>型</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微型</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企业</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即，</w:t>
      </w:r>
      <w:r>
        <w:rPr>
          <w:rFonts w:hint="eastAsia" w:asciiTheme="minorEastAsia" w:hAnsiTheme="minorEastAsia" w:eastAsiaTheme="minorEastAsia" w:cstheme="minorEastAsia"/>
          <w:color w:val="000000"/>
          <w:spacing w:val="-3"/>
          <w:sz w:val="24"/>
          <w:szCs w:val="24"/>
        </w:rPr>
        <w:t>本</w:t>
      </w:r>
      <w:r>
        <w:rPr>
          <w:rFonts w:hint="eastAsia" w:asciiTheme="minorEastAsia" w:hAnsiTheme="minorEastAsia" w:eastAsiaTheme="minorEastAsia" w:cstheme="minorEastAsia"/>
          <w:color w:val="000000"/>
          <w:sz w:val="24"/>
          <w:szCs w:val="24"/>
        </w:rPr>
        <w:t>公司</w:t>
      </w:r>
      <w:r>
        <w:rPr>
          <w:rFonts w:hint="eastAsia" w:asciiTheme="minorEastAsia" w:hAnsiTheme="minorEastAsia" w:eastAsiaTheme="minorEastAsia" w:cstheme="minorEastAsia"/>
          <w:color w:val="000000"/>
          <w:spacing w:val="-3"/>
          <w:sz w:val="24"/>
          <w:szCs w:val="24"/>
        </w:rPr>
        <w:t>同</w:t>
      </w:r>
      <w:r>
        <w:rPr>
          <w:rFonts w:hint="eastAsia" w:asciiTheme="minorEastAsia" w:hAnsiTheme="minorEastAsia" w:eastAsiaTheme="minorEastAsia" w:cstheme="minorEastAsia"/>
          <w:color w:val="000000"/>
          <w:sz w:val="24"/>
          <w:szCs w:val="24"/>
        </w:rPr>
        <w:t>事满</w:t>
      </w:r>
      <w:r>
        <w:rPr>
          <w:rFonts w:hint="eastAsia" w:asciiTheme="minorEastAsia" w:hAnsiTheme="minorEastAsia" w:eastAsiaTheme="minorEastAsia" w:cstheme="minorEastAsia"/>
          <w:color w:val="000000"/>
          <w:spacing w:val="-3"/>
          <w:sz w:val="24"/>
          <w:szCs w:val="24"/>
        </w:rPr>
        <w:t>足</w:t>
      </w:r>
      <w:r>
        <w:rPr>
          <w:rFonts w:hint="eastAsia" w:asciiTheme="minorEastAsia" w:hAnsiTheme="minorEastAsia" w:eastAsiaTheme="minorEastAsia" w:cstheme="minorEastAsia"/>
          <w:color w:val="000000"/>
          <w:sz w:val="24"/>
          <w:szCs w:val="24"/>
        </w:rPr>
        <w:t>以下</w:t>
      </w:r>
      <w:r>
        <w:rPr>
          <w:rFonts w:hint="eastAsia" w:asciiTheme="minorEastAsia" w:hAnsiTheme="minorEastAsia" w:eastAsiaTheme="minorEastAsia" w:cstheme="minorEastAsia"/>
          <w:color w:val="000000"/>
          <w:spacing w:val="-3"/>
          <w:sz w:val="24"/>
          <w:szCs w:val="24"/>
        </w:rPr>
        <w:t>条</w:t>
      </w:r>
      <w:r>
        <w:rPr>
          <w:rFonts w:hint="eastAsia" w:asciiTheme="minorEastAsia" w:hAnsiTheme="minorEastAsia" w:eastAsiaTheme="minorEastAsia" w:cstheme="minorEastAsia"/>
          <w:color w:val="000000"/>
          <w:sz w:val="24"/>
          <w:szCs w:val="24"/>
        </w:rPr>
        <w:t>件：</w:t>
      </w:r>
    </w:p>
    <w:p>
      <w:pPr>
        <w:pStyle w:val="7"/>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1、根据《工业和信息化部、国家统计局、国家发展和改革委员会、财政部关于印发中小企业划型标准规定的通知》（工信部联企业［2011］</w:t>
      </w:r>
    </w:p>
    <w:p>
      <w:pPr>
        <w:pStyle w:val="7"/>
        <w:tabs>
          <w:tab w:val="left" w:pos="6838"/>
        </w:tabs>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300</w:t>
      </w:r>
      <w:r>
        <w:rPr>
          <w:rFonts w:hint="eastAsia" w:asciiTheme="minorEastAsia" w:hAnsiTheme="minorEastAsia" w:eastAsiaTheme="minorEastAsia" w:cstheme="minorEastAsia"/>
          <w:color w:val="000000"/>
          <w:spacing w:val="-71"/>
          <w:sz w:val="24"/>
          <w:szCs w:val="24"/>
        </w:rPr>
        <w:t xml:space="preserve"> </w:t>
      </w:r>
      <w:r>
        <w:rPr>
          <w:rFonts w:hint="eastAsia" w:asciiTheme="minorEastAsia" w:hAnsiTheme="minorEastAsia" w:eastAsiaTheme="minorEastAsia" w:cstheme="minorEastAsia"/>
          <w:color w:val="000000"/>
          <w:sz w:val="24"/>
          <w:szCs w:val="24"/>
        </w:rPr>
        <w:t>号</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规定</w:t>
      </w:r>
      <w:r>
        <w:rPr>
          <w:rFonts w:hint="eastAsia" w:asciiTheme="minorEastAsia" w:hAnsiTheme="minorEastAsia" w:eastAsiaTheme="minorEastAsia" w:cstheme="minorEastAsia"/>
          <w:color w:val="000000"/>
          <w:spacing w:val="-3"/>
          <w:sz w:val="24"/>
          <w:szCs w:val="24"/>
        </w:rPr>
        <w:t>的</w:t>
      </w:r>
      <w:r>
        <w:rPr>
          <w:rFonts w:hint="eastAsia" w:asciiTheme="minorEastAsia" w:hAnsiTheme="minorEastAsia" w:eastAsiaTheme="minorEastAsia" w:cstheme="minorEastAsia"/>
          <w:color w:val="000000"/>
          <w:sz w:val="24"/>
          <w:szCs w:val="24"/>
        </w:rPr>
        <w:t>划分</w:t>
      </w:r>
      <w:r>
        <w:rPr>
          <w:rFonts w:hint="eastAsia" w:asciiTheme="minorEastAsia" w:hAnsiTheme="minorEastAsia" w:eastAsiaTheme="minorEastAsia" w:cstheme="minorEastAsia"/>
          <w:color w:val="000000"/>
          <w:spacing w:val="-3"/>
          <w:sz w:val="24"/>
          <w:szCs w:val="24"/>
        </w:rPr>
        <w:t>标</w:t>
      </w:r>
      <w:r>
        <w:rPr>
          <w:rFonts w:hint="eastAsia" w:asciiTheme="minorEastAsia" w:hAnsiTheme="minorEastAsia" w:eastAsiaTheme="minorEastAsia" w:cstheme="minorEastAsia"/>
          <w:color w:val="000000"/>
          <w:sz w:val="24"/>
          <w:szCs w:val="24"/>
        </w:rPr>
        <w:t>准，</w:t>
      </w:r>
      <w:r>
        <w:rPr>
          <w:rFonts w:hint="eastAsia" w:asciiTheme="minorEastAsia" w:hAnsiTheme="minorEastAsia" w:eastAsiaTheme="minorEastAsia" w:cstheme="minorEastAsia"/>
          <w:color w:val="000000"/>
          <w:spacing w:val="-3"/>
          <w:sz w:val="24"/>
          <w:szCs w:val="24"/>
        </w:rPr>
        <w:t>本</w:t>
      </w:r>
      <w:r>
        <w:rPr>
          <w:rFonts w:hint="eastAsia" w:asciiTheme="minorEastAsia" w:hAnsiTheme="minorEastAsia" w:eastAsiaTheme="minorEastAsia" w:cstheme="minorEastAsia"/>
          <w:color w:val="000000"/>
          <w:sz w:val="24"/>
          <w:szCs w:val="24"/>
        </w:rPr>
        <w:t>公司</w:t>
      </w:r>
      <w:r>
        <w:rPr>
          <w:rFonts w:hint="eastAsia" w:asciiTheme="minorEastAsia" w:hAnsiTheme="minorEastAsia" w:eastAsiaTheme="minorEastAsia" w:cstheme="minorEastAsia"/>
          <w:color w:val="000000"/>
          <w:spacing w:val="-4"/>
          <w:sz w:val="24"/>
          <w:szCs w:val="24"/>
        </w:rPr>
        <w:t>为</w:t>
      </w:r>
      <w:r>
        <w:rPr>
          <w:rFonts w:hint="eastAsia" w:asciiTheme="minorEastAsia" w:hAnsiTheme="minorEastAsia" w:eastAsiaTheme="minorEastAsia" w:cstheme="minorEastAsia"/>
          <w:color w:val="000000"/>
          <w:spacing w:val="-4"/>
          <w:sz w:val="24"/>
          <w:szCs w:val="24"/>
          <w:u w:val="single"/>
        </w:rPr>
        <w:t xml:space="preserve"> </w:t>
      </w:r>
      <w:r>
        <w:rPr>
          <w:rFonts w:hint="eastAsia" w:asciiTheme="minorEastAsia" w:hAnsiTheme="minorEastAsia" w:eastAsiaTheme="minorEastAsia" w:cstheme="minorEastAsia"/>
          <w:color w:val="000000"/>
          <w:spacing w:val="-4"/>
          <w:sz w:val="24"/>
          <w:szCs w:val="24"/>
          <w:u w:val="single"/>
        </w:rPr>
        <w:tab/>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pacing w:val="-3"/>
          <w:sz w:val="24"/>
          <w:szCs w:val="24"/>
        </w:rPr>
        <w:t>请</w:t>
      </w:r>
      <w:r>
        <w:rPr>
          <w:rFonts w:hint="eastAsia" w:asciiTheme="minorEastAsia" w:hAnsiTheme="minorEastAsia" w:eastAsiaTheme="minorEastAsia" w:cstheme="minorEastAsia"/>
          <w:color w:val="000000"/>
          <w:sz w:val="24"/>
          <w:szCs w:val="24"/>
        </w:rPr>
        <w:t>填写</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中型</w:t>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小</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pacing w:val="-11"/>
          <w:sz w:val="24"/>
          <w:szCs w:val="24"/>
        </w:rPr>
        <w:t>、</w:t>
      </w:r>
      <w:r>
        <w:rPr>
          <w:rFonts w:hint="eastAsia" w:asciiTheme="minorEastAsia" w:hAnsiTheme="minorEastAsia" w:eastAsiaTheme="minorEastAsia" w:cstheme="minorEastAsia"/>
          <w:color w:val="000000"/>
          <w:sz w:val="24"/>
          <w:szCs w:val="24"/>
        </w:rPr>
        <w:t>微</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z w:val="24"/>
          <w:szCs w:val="24"/>
        </w:rPr>
        <w:t>）企</w:t>
      </w:r>
      <w:r>
        <w:rPr>
          <w:rFonts w:hint="eastAsia" w:asciiTheme="minorEastAsia" w:hAnsiTheme="minorEastAsia" w:eastAsiaTheme="minorEastAsia" w:cstheme="minorEastAsia"/>
          <w:color w:val="000000"/>
          <w:spacing w:val="-3"/>
          <w:sz w:val="24"/>
          <w:szCs w:val="24"/>
        </w:rPr>
        <w:t>业</w:t>
      </w:r>
      <w:r>
        <w:rPr>
          <w:rFonts w:hint="eastAsia" w:asciiTheme="minorEastAsia" w:hAnsiTheme="minorEastAsia" w:eastAsiaTheme="minorEastAsia" w:cstheme="minorEastAsia"/>
          <w:color w:val="000000"/>
          <w:sz w:val="24"/>
          <w:szCs w:val="24"/>
        </w:rPr>
        <w:t>。</w:t>
      </w:r>
    </w:p>
    <w:p>
      <w:pPr>
        <w:pStyle w:val="7"/>
        <w:tabs>
          <w:tab w:val="left" w:pos="3118"/>
          <w:tab w:val="left" w:pos="4889"/>
          <w:tab w:val="left" w:pos="8935"/>
        </w:tabs>
        <w:ind w:firstLine="56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pacing w:val="4"/>
          <w:sz w:val="24"/>
          <w:szCs w:val="24"/>
        </w:rPr>
        <w:t>本公</w:t>
      </w:r>
      <w:r>
        <w:rPr>
          <w:rFonts w:hint="eastAsia" w:asciiTheme="minorEastAsia" w:hAnsiTheme="minorEastAsia" w:eastAsiaTheme="minorEastAsia" w:cstheme="minorEastAsia"/>
          <w:color w:val="000000"/>
          <w:sz w:val="24"/>
          <w:szCs w:val="24"/>
        </w:rPr>
        <w:t>司</w:t>
      </w:r>
      <w:r>
        <w:rPr>
          <w:rFonts w:hint="eastAsia" w:asciiTheme="minorEastAsia" w:hAnsiTheme="minorEastAsia" w:eastAsiaTheme="minorEastAsia" w:cstheme="minorEastAsia"/>
          <w:color w:val="000000"/>
          <w:spacing w:val="4"/>
          <w:sz w:val="24"/>
          <w:szCs w:val="24"/>
        </w:rPr>
        <w:t>参加</w:t>
      </w:r>
      <w:r>
        <w:rPr>
          <w:rFonts w:hint="eastAsia" w:asciiTheme="minorEastAsia" w:hAnsiTheme="minorEastAsia" w:eastAsiaTheme="minorEastAsia" w:cstheme="minorEastAsia"/>
          <w:color w:val="000000"/>
          <w:spacing w:val="4"/>
          <w:sz w:val="24"/>
          <w:szCs w:val="24"/>
          <w:u w:val="single"/>
        </w:rPr>
        <w:t xml:space="preserve"> </w:t>
      </w:r>
      <w:r>
        <w:rPr>
          <w:rFonts w:hint="eastAsia" w:asciiTheme="minorEastAsia" w:hAnsiTheme="minorEastAsia" w:eastAsiaTheme="minorEastAsia" w:cstheme="minorEastAsia"/>
          <w:color w:val="000000"/>
          <w:spacing w:val="4"/>
          <w:sz w:val="24"/>
          <w:szCs w:val="24"/>
          <w:u w:val="single"/>
        </w:rPr>
        <w:tab/>
      </w:r>
      <w:r>
        <w:rPr>
          <w:rFonts w:hint="eastAsia" w:asciiTheme="minorEastAsia" w:hAnsiTheme="minorEastAsia" w:eastAsiaTheme="minorEastAsia" w:cstheme="minorEastAsia"/>
          <w:color w:val="000000"/>
          <w:spacing w:val="4"/>
          <w:sz w:val="24"/>
          <w:szCs w:val="24"/>
        </w:rPr>
        <w:t>单位</w:t>
      </w:r>
      <w:r>
        <w:rPr>
          <w:rFonts w:hint="eastAsia" w:asciiTheme="minorEastAsia" w:hAnsiTheme="minorEastAsia" w:eastAsiaTheme="minorEastAsia" w:cstheme="minorEastAsia"/>
          <w:color w:val="000000"/>
          <w:sz w:val="24"/>
          <w:szCs w:val="24"/>
        </w:rPr>
        <w:t>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pacing w:val="4"/>
          <w:sz w:val="24"/>
          <w:szCs w:val="24"/>
        </w:rPr>
        <w:t>项目</w:t>
      </w:r>
      <w:r>
        <w:rPr>
          <w:rFonts w:hint="eastAsia" w:asciiTheme="minorEastAsia" w:hAnsiTheme="minorEastAsia" w:eastAsiaTheme="minorEastAsia" w:cstheme="minorEastAsia"/>
          <w:color w:val="000000"/>
          <w:spacing w:val="-13"/>
          <w:sz w:val="24"/>
          <w:szCs w:val="24"/>
        </w:rPr>
        <w:t>采</w:t>
      </w:r>
      <w:r>
        <w:rPr>
          <w:rFonts w:hint="eastAsia" w:asciiTheme="minorEastAsia" w:hAnsiTheme="minorEastAsia" w:eastAsiaTheme="minorEastAsia" w:cstheme="minorEastAsia"/>
          <w:color w:val="000000"/>
          <w:sz w:val="24"/>
          <w:szCs w:val="24"/>
        </w:rPr>
        <w:t>购</w:t>
      </w:r>
      <w:r>
        <w:rPr>
          <w:rFonts w:hint="eastAsia" w:asciiTheme="minorEastAsia" w:hAnsiTheme="minorEastAsia" w:eastAsiaTheme="minorEastAsia" w:cstheme="minorEastAsia"/>
          <w:color w:val="000000"/>
          <w:spacing w:val="-3"/>
          <w:sz w:val="24"/>
          <w:szCs w:val="24"/>
        </w:rPr>
        <w:t>活</w:t>
      </w:r>
      <w:r>
        <w:rPr>
          <w:rFonts w:hint="eastAsia" w:asciiTheme="minorEastAsia" w:hAnsiTheme="minorEastAsia" w:eastAsiaTheme="minorEastAsia" w:cstheme="minorEastAsia"/>
          <w:color w:val="000000"/>
          <w:sz w:val="24"/>
          <w:szCs w:val="24"/>
        </w:rPr>
        <w:t>动提</w:t>
      </w:r>
      <w:r>
        <w:rPr>
          <w:rFonts w:hint="eastAsia" w:asciiTheme="minorEastAsia" w:hAnsiTheme="minorEastAsia" w:eastAsiaTheme="minorEastAsia" w:cstheme="minorEastAsia"/>
          <w:color w:val="000000"/>
          <w:spacing w:val="-3"/>
          <w:sz w:val="24"/>
          <w:szCs w:val="24"/>
        </w:rPr>
        <w:t>供</w:t>
      </w:r>
      <w:r>
        <w:rPr>
          <w:rFonts w:hint="eastAsia" w:asciiTheme="minorEastAsia" w:hAnsiTheme="minorEastAsia" w:eastAsiaTheme="minorEastAsia" w:cstheme="minorEastAsia"/>
          <w:color w:val="000000"/>
          <w:sz w:val="24"/>
          <w:szCs w:val="24"/>
        </w:rPr>
        <w:t>本企</w:t>
      </w:r>
      <w:r>
        <w:rPr>
          <w:rFonts w:hint="eastAsia" w:asciiTheme="minorEastAsia" w:hAnsiTheme="minorEastAsia" w:eastAsiaTheme="minorEastAsia" w:cstheme="minorEastAsia"/>
          <w:color w:val="000000"/>
          <w:spacing w:val="-3"/>
          <w:sz w:val="24"/>
          <w:szCs w:val="24"/>
        </w:rPr>
        <w:t>业</w:t>
      </w:r>
      <w:r>
        <w:rPr>
          <w:rFonts w:hint="eastAsia" w:asciiTheme="minorEastAsia" w:hAnsiTheme="minorEastAsia" w:eastAsiaTheme="minorEastAsia" w:cstheme="minorEastAsia"/>
          <w:color w:val="000000"/>
          <w:sz w:val="24"/>
          <w:szCs w:val="24"/>
        </w:rPr>
        <w:t>制造</w:t>
      </w:r>
      <w:r>
        <w:rPr>
          <w:rFonts w:hint="eastAsia" w:asciiTheme="minorEastAsia" w:hAnsiTheme="minorEastAsia" w:eastAsiaTheme="minorEastAsia" w:cstheme="minorEastAsia"/>
          <w:color w:val="000000"/>
          <w:spacing w:val="-3"/>
          <w:sz w:val="24"/>
          <w:szCs w:val="24"/>
        </w:rPr>
        <w:t>的</w:t>
      </w:r>
      <w:r>
        <w:rPr>
          <w:rFonts w:hint="eastAsia" w:asciiTheme="minorEastAsia" w:hAnsiTheme="minorEastAsia" w:eastAsiaTheme="minorEastAsia" w:cstheme="minorEastAsia"/>
          <w:color w:val="000000"/>
          <w:sz w:val="24"/>
          <w:szCs w:val="24"/>
        </w:rPr>
        <w:t>货</w:t>
      </w:r>
      <w:r>
        <w:rPr>
          <w:rFonts w:hint="eastAsia" w:asciiTheme="minorEastAsia" w:hAnsiTheme="minorEastAsia" w:eastAsiaTheme="minorEastAsia" w:cstheme="minorEastAsia"/>
          <w:color w:val="000000"/>
          <w:spacing w:val="-3"/>
          <w:sz w:val="24"/>
          <w:szCs w:val="24"/>
        </w:rPr>
        <w:t>物</w:t>
      </w:r>
      <w:r>
        <w:rPr>
          <w:rFonts w:hint="eastAsia" w:asciiTheme="minorEastAsia" w:hAnsiTheme="minorEastAsia" w:eastAsiaTheme="minorEastAsia" w:cstheme="minorEastAsia"/>
          <w:color w:val="000000"/>
          <w:spacing w:val="-20"/>
          <w:sz w:val="24"/>
          <w:szCs w:val="24"/>
        </w:rPr>
        <w:t>，</w:t>
      </w:r>
      <w:r>
        <w:rPr>
          <w:rFonts w:hint="eastAsia" w:asciiTheme="minorEastAsia" w:hAnsiTheme="minorEastAsia" w:eastAsiaTheme="minorEastAsia" w:cstheme="minorEastAsia"/>
          <w:color w:val="000000"/>
          <w:sz w:val="24"/>
          <w:szCs w:val="24"/>
        </w:rPr>
        <w:t>由</w:t>
      </w:r>
      <w:r>
        <w:rPr>
          <w:rFonts w:hint="eastAsia" w:asciiTheme="minorEastAsia" w:hAnsiTheme="minorEastAsia" w:eastAsiaTheme="minorEastAsia" w:cstheme="minorEastAsia"/>
          <w:color w:val="000000"/>
          <w:spacing w:val="-3"/>
          <w:sz w:val="24"/>
          <w:szCs w:val="24"/>
        </w:rPr>
        <w:t>本</w:t>
      </w:r>
      <w:r>
        <w:rPr>
          <w:rFonts w:hint="eastAsia" w:asciiTheme="minorEastAsia" w:hAnsiTheme="minorEastAsia" w:eastAsiaTheme="minorEastAsia" w:cstheme="minorEastAsia"/>
          <w:color w:val="000000"/>
          <w:sz w:val="24"/>
          <w:szCs w:val="24"/>
        </w:rPr>
        <w:t>企业</w:t>
      </w:r>
      <w:r>
        <w:rPr>
          <w:rFonts w:hint="eastAsia" w:asciiTheme="minorEastAsia" w:hAnsiTheme="minorEastAsia" w:eastAsiaTheme="minorEastAsia" w:cstheme="minorEastAsia"/>
          <w:color w:val="000000"/>
          <w:spacing w:val="-3"/>
          <w:sz w:val="24"/>
          <w:szCs w:val="24"/>
        </w:rPr>
        <w:t>承</w:t>
      </w:r>
      <w:r>
        <w:rPr>
          <w:rFonts w:hint="eastAsia" w:asciiTheme="minorEastAsia" w:hAnsiTheme="minorEastAsia" w:eastAsiaTheme="minorEastAsia" w:cstheme="minorEastAsia"/>
          <w:color w:val="000000"/>
          <w:sz w:val="24"/>
          <w:szCs w:val="24"/>
        </w:rPr>
        <w:t>担工</w:t>
      </w:r>
      <w:r>
        <w:rPr>
          <w:rFonts w:hint="eastAsia" w:asciiTheme="minorEastAsia" w:hAnsiTheme="minorEastAsia" w:eastAsiaTheme="minorEastAsia" w:cstheme="minorEastAsia"/>
          <w:color w:val="000000"/>
          <w:spacing w:val="-3"/>
          <w:sz w:val="24"/>
          <w:szCs w:val="24"/>
        </w:rPr>
        <w:t>程</w:t>
      </w:r>
      <w:r>
        <w:rPr>
          <w:rFonts w:hint="eastAsia" w:asciiTheme="minorEastAsia" w:hAnsiTheme="minorEastAsia" w:eastAsiaTheme="minorEastAsia" w:cstheme="minorEastAsia"/>
          <w:color w:val="000000"/>
          <w:spacing w:val="-22"/>
          <w:sz w:val="24"/>
          <w:szCs w:val="24"/>
        </w:rPr>
        <w:t>、</w:t>
      </w:r>
      <w:r>
        <w:rPr>
          <w:rFonts w:hint="eastAsia" w:asciiTheme="minorEastAsia" w:hAnsiTheme="minorEastAsia" w:eastAsiaTheme="minorEastAsia" w:cstheme="minorEastAsia"/>
          <w:color w:val="000000"/>
          <w:sz w:val="24"/>
          <w:szCs w:val="24"/>
        </w:rPr>
        <w:t>提</w:t>
      </w:r>
      <w:r>
        <w:rPr>
          <w:rFonts w:hint="eastAsia" w:asciiTheme="minorEastAsia" w:hAnsiTheme="minorEastAsia" w:eastAsiaTheme="minorEastAsia" w:cstheme="minorEastAsia"/>
          <w:color w:val="000000"/>
          <w:spacing w:val="-3"/>
          <w:sz w:val="24"/>
          <w:szCs w:val="24"/>
        </w:rPr>
        <w:t>供</w:t>
      </w:r>
      <w:r>
        <w:rPr>
          <w:rFonts w:hint="eastAsia" w:asciiTheme="minorEastAsia" w:hAnsiTheme="minorEastAsia" w:eastAsiaTheme="minorEastAsia" w:cstheme="minorEastAsia"/>
          <w:color w:val="000000"/>
          <w:sz w:val="24"/>
          <w:szCs w:val="24"/>
        </w:rPr>
        <w:t>服务</w:t>
      </w:r>
      <w:r>
        <w:rPr>
          <w:rFonts w:hint="eastAsia" w:asciiTheme="minorEastAsia" w:hAnsiTheme="minorEastAsia" w:eastAsiaTheme="minorEastAsia" w:cstheme="minorEastAsia"/>
          <w:color w:val="000000"/>
          <w:spacing w:val="-22"/>
          <w:sz w:val="24"/>
          <w:szCs w:val="24"/>
        </w:rPr>
        <w:t>，</w:t>
      </w:r>
      <w:r>
        <w:rPr>
          <w:rFonts w:hint="eastAsia" w:asciiTheme="minorEastAsia" w:hAnsiTheme="minorEastAsia" w:eastAsiaTheme="minorEastAsia" w:cstheme="minorEastAsia"/>
          <w:color w:val="000000"/>
          <w:sz w:val="24"/>
          <w:szCs w:val="24"/>
        </w:rPr>
        <w:t>或</w:t>
      </w:r>
      <w:r>
        <w:rPr>
          <w:rFonts w:hint="eastAsia" w:asciiTheme="minorEastAsia" w:hAnsiTheme="minorEastAsia" w:eastAsiaTheme="minorEastAsia" w:cstheme="minorEastAsia"/>
          <w:color w:val="000000"/>
          <w:spacing w:val="-3"/>
          <w:sz w:val="24"/>
          <w:szCs w:val="24"/>
        </w:rPr>
        <w:t>者</w:t>
      </w:r>
      <w:r>
        <w:rPr>
          <w:rFonts w:hint="eastAsia" w:asciiTheme="minorEastAsia" w:hAnsiTheme="minorEastAsia" w:eastAsiaTheme="minorEastAsia" w:cstheme="minorEastAsia"/>
          <w:color w:val="000000"/>
          <w:sz w:val="24"/>
          <w:szCs w:val="24"/>
        </w:rPr>
        <w:t>提供其</w:t>
      </w:r>
      <w:r>
        <w:rPr>
          <w:rFonts w:hint="eastAsia" w:asciiTheme="minorEastAsia" w:hAnsiTheme="minorEastAsia" w:eastAsiaTheme="minorEastAsia" w:cstheme="minorEastAsia"/>
          <w:color w:val="000000"/>
          <w:spacing w:val="-3"/>
          <w:sz w:val="24"/>
          <w:szCs w:val="24"/>
        </w:rPr>
        <w:t>他</w:t>
      </w:r>
      <w:r>
        <w:rPr>
          <w:rFonts w:hint="eastAsia" w:asciiTheme="minorEastAsia" w:hAnsiTheme="minorEastAsia" w:eastAsiaTheme="minorEastAsia" w:cstheme="minorEastAsia"/>
          <w:color w:val="000000"/>
          <w:spacing w:val="-3"/>
          <w:sz w:val="24"/>
          <w:szCs w:val="24"/>
          <w:u w:val="single"/>
        </w:rPr>
        <w:t xml:space="preserve"> </w:t>
      </w:r>
      <w:r>
        <w:rPr>
          <w:rFonts w:hint="eastAsia" w:asciiTheme="minorEastAsia" w:hAnsiTheme="minorEastAsia" w:eastAsiaTheme="minorEastAsia" w:cstheme="minorEastAsia"/>
          <w:color w:val="000000"/>
          <w:spacing w:val="-3"/>
          <w:sz w:val="24"/>
          <w:szCs w:val="24"/>
          <w:u w:val="single"/>
        </w:rPr>
        <w:tab/>
      </w:r>
      <w:r>
        <w:rPr>
          <w:rFonts w:hint="eastAsia" w:asciiTheme="minorEastAsia" w:hAnsiTheme="minorEastAsia" w:eastAsiaTheme="minorEastAsia" w:cstheme="minorEastAsia"/>
          <w:color w:val="000000"/>
          <w:spacing w:val="-3"/>
          <w:sz w:val="24"/>
          <w:szCs w:val="24"/>
        </w:rPr>
        <w:t>（</w:t>
      </w:r>
      <w:r>
        <w:rPr>
          <w:rFonts w:hint="eastAsia" w:asciiTheme="minorEastAsia" w:hAnsiTheme="minorEastAsia" w:eastAsiaTheme="minorEastAsia" w:cstheme="minorEastAsia"/>
          <w:color w:val="000000"/>
          <w:sz w:val="24"/>
          <w:szCs w:val="24"/>
        </w:rPr>
        <w:t>请</w:t>
      </w:r>
      <w:r>
        <w:rPr>
          <w:rFonts w:hint="eastAsia" w:asciiTheme="minorEastAsia" w:hAnsiTheme="minorEastAsia" w:eastAsiaTheme="minorEastAsia" w:cstheme="minorEastAsia"/>
          <w:color w:val="000000"/>
          <w:spacing w:val="-3"/>
          <w:sz w:val="24"/>
          <w:szCs w:val="24"/>
        </w:rPr>
        <w:t>填</w:t>
      </w:r>
      <w:r>
        <w:rPr>
          <w:rFonts w:hint="eastAsia" w:asciiTheme="minorEastAsia" w:hAnsiTheme="minorEastAsia" w:eastAsiaTheme="minorEastAsia" w:cstheme="minorEastAsia"/>
          <w:color w:val="000000"/>
          <w:sz w:val="24"/>
          <w:szCs w:val="24"/>
        </w:rPr>
        <w:t>写</w:t>
      </w:r>
      <w:r>
        <w:rPr>
          <w:rFonts w:hint="eastAsia" w:asciiTheme="minorEastAsia" w:hAnsiTheme="minorEastAsia" w:eastAsiaTheme="minorEastAsia" w:cstheme="minorEastAsia"/>
          <w:color w:val="000000"/>
          <w:spacing w:val="-10"/>
          <w:sz w:val="24"/>
          <w:szCs w:val="24"/>
        </w:rPr>
        <w:t>：</w:t>
      </w:r>
      <w:r>
        <w:rPr>
          <w:rFonts w:hint="eastAsia" w:asciiTheme="minorEastAsia" w:hAnsiTheme="minorEastAsia" w:eastAsiaTheme="minorEastAsia" w:cstheme="minorEastAsia"/>
          <w:color w:val="000000"/>
          <w:sz w:val="24"/>
          <w:szCs w:val="24"/>
        </w:rPr>
        <w:t>中</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pacing w:val="-10"/>
          <w:sz w:val="24"/>
          <w:szCs w:val="24"/>
        </w:rPr>
        <w:t>、</w:t>
      </w:r>
      <w:r>
        <w:rPr>
          <w:rFonts w:hint="eastAsia" w:asciiTheme="minorEastAsia" w:hAnsiTheme="minorEastAsia" w:eastAsiaTheme="minorEastAsia" w:cstheme="minorEastAsia"/>
          <w:color w:val="000000"/>
          <w:sz w:val="24"/>
          <w:szCs w:val="24"/>
        </w:rPr>
        <w:t>小</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pacing w:val="-10"/>
          <w:sz w:val="24"/>
          <w:szCs w:val="24"/>
        </w:rPr>
        <w:t>、</w:t>
      </w:r>
      <w:r>
        <w:rPr>
          <w:rFonts w:hint="eastAsia" w:asciiTheme="minorEastAsia" w:hAnsiTheme="minorEastAsia" w:eastAsiaTheme="minorEastAsia" w:cstheme="minorEastAsia"/>
          <w:color w:val="000000"/>
          <w:sz w:val="24"/>
          <w:szCs w:val="24"/>
        </w:rPr>
        <w:t>微</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pacing w:val="-13"/>
          <w:sz w:val="24"/>
          <w:szCs w:val="24"/>
        </w:rPr>
        <w:t>）</w:t>
      </w:r>
      <w:r>
        <w:rPr>
          <w:rFonts w:hint="eastAsia" w:asciiTheme="minorEastAsia" w:hAnsiTheme="minorEastAsia" w:eastAsiaTheme="minorEastAsia" w:cstheme="minorEastAsia"/>
          <w:color w:val="000000"/>
          <w:sz w:val="24"/>
          <w:szCs w:val="24"/>
        </w:rPr>
        <w:t>企</w:t>
      </w:r>
      <w:r>
        <w:rPr>
          <w:rFonts w:hint="eastAsia" w:asciiTheme="minorEastAsia" w:hAnsiTheme="minorEastAsia" w:eastAsiaTheme="minorEastAsia" w:cstheme="minorEastAsia"/>
          <w:color w:val="000000"/>
          <w:spacing w:val="-3"/>
          <w:sz w:val="24"/>
          <w:szCs w:val="24"/>
        </w:rPr>
        <w:t>业</w:t>
      </w:r>
      <w:r>
        <w:rPr>
          <w:rFonts w:hint="eastAsia" w:asciiTheme="minorEastAsia" w:hAnsiTheme="minorEastAsia" w:eastAsiaTheme="minorEastAsia" w:cstheme="minorEastAsia"/>
          <w:color w:val="000000"/>
          <w:sz w:val="24"/>
          <w:szCs w:val="24"/>
        </w:rPr>
        <w:t>制造</w:t>
      </w:r>
      <w:r>
        <w:rPr>
          <w:rFonts w:hint="eastAsia" w:asciiTheme="minorEastAsia" w:hAnsiTheme="minorEastAsia" w:eastAsiaTheme="minorEastAsia" w:cstheme="minorEastAsia"/>
          <w:color w:val="000000"/>
          <w:spacing w:val="-3"/>
          <w:sz w:val="24"/>
          <w:szCs w:val="24"/>
        </w:rPr>
        <w:t>的</w:t>
      </w:r>
      <w:r>
        <w:rPr>
          <w:rFonts w:hint="eastAsia" w:asciiTheme="minorEastAsia" w:hAnsiTheme="minorEastAsia" w:eastAsiaTheme="minorEastAsia" w:cstheme="minorEastAsia"/>
          <w:color w:val="000000"/>
          <w:sz w:val="24"/>
          <w:szCs w:val="24"/>
        </w:rPr>
        <w:t>货物</w:t>
      </w:r>
      <w:r>
        <w:rPr>
          <w:rFonts w:hint="eastAsia" w:asciiTheme="minorEastAsia" w:hAnsiTheme="minorEastAsia" w:eastAsiaTheme="minorEastAsia" w:cstheme="minorEastAsia"/>
          <w:color w:val="000000"/>
          <w:spacing w:val="-10"/>
          <w:sz w:val="24"/>
          <w:szCs w:val="24"/>
        </w:rPr>
        <w:t>。</w:t>
      </w:r>
      <w:r>
        <w:rPr>
          <w:rFonts w:hint="eastAsia" w:asciiTheme="minorEastAsia" w:hAnsiTheme="minorEastAsia" w:eastAsiaTheme="minorEastAsia" w:cstheme="minorEastAsia"/>
          <w:color w:val="000000"/>
          <w:sz w:val="24"/>
          <w:szCs w:val="24"/>
        </w:rPr>
        <w:t>本条所</w:t>
      </w:r>
      <w:r>
        <w:rPr>
          <w:rFonts w:hint="eastAsia" w:asciiTheme="minorEastAsia" w:hAnsiTheme="minorEastAsia" w:eastAsiaTheme="minorEastAsia" w:cstheme="minorEastAsia"/>
          <w:color w:val="000000"/>
          <w:spacing w:val="-3"/>
          <w:sz w:val="24"/>
          <w:szCs w:val="24"/>
        </w:rPr>
        <w:t>称</w:t>
      </w:r>
      <w:r>
        <w:rPr>
          <w:rFonts w:hint="eastAsia" w:asciiTheme="minorEastAsia" w:hAnsiTheme="minorEastAsia" w:eastAsiaTheme="minorEastAsia" w:cstheme="minorEastAsia"/>
          <w:color w:val="000000"/>
          <w:sz w:val="24"/>
          <w:szCs w:val="24"/>
        </w:rPr>
        <w:t>货物</w:t>
      </w:r>
      <w:r>
        <w:rPr>
          <w:rFonts w:hint="eastAsia" w:asciiTheme="minorEastAsia" w:hAnsiTheme="minorEastAsia" w:eastAsiaTheme="minorEastAsia" w:cstheme="minorEastAsia"/>
          <w:color w:val="000000"/>
          <w:spacing w:val="-3"/>
          <w:sz w:val="24"/>
          <w:szCs w:val="24"/>
        </w:rPr>
        <w:t>不</w:t>
      </w:r>
      <w:r>
        <w:rPr>
          <w:rFonts w:hint="eastAsia" w:asciiTheme="minorEastAsia" w:hAnsiTheme="minorEastAsia" w:eastAsiaTheme="minorEastAsia" w:cstheme="minorEastAsia"/>
          <w:color w:val="000000"/>
          <w:sz w:val="24"/>
          <w:szCs w:val="24"/>
        </w:rPr>
        <w:t>包括</w:t>
      </w:r>
      <w:r>
        <w:rPr>
          <w:rFonts w:hint="eastAsia" w:asciiTheme="minorEastAsia" w:hAnsiTheme="minorEastAsia" w:eastAsiaTheme="minorEastAsia" w:cstheme="minorEastAsia"/>
          <w:color w:val="000000"/>
          <w:spacing w:val="-3"/>
          <w:sz w:val="24"/>
          <w:szCs w:val="24"/>
        </w:rPr>
        <w:t>使</w:t>
      </w:r>
      <w:r>
        <w:rPr>
          <w:rFonts w:hint="eastAsia" w:asciiTheme="minorEastAsia" w:hAnsiTheme="minorEastAsia" w:eastAsiaTheme="minorEastAsia" w:cstheme="minorEastAsia"/>
          <w:color w:val="000000"/>
          <w:sz w:val="24"/>
          <w:szCs w:val="24"/>
        </w:rPr>
        <w:t>用大</w:t>
      </w:r>
      <w:r>
        <w:rPr>
          <w:rFonts w:hint="eastAsia" w:asciiTheme="minorEastAsia" w:hAnsiTheme="minorEastAsia" w:eastAsiaTheme="minorEastAsia" w:cstheme="minorEastAsia"/>
          <w:color w:val="000000"/>
          <w:spacing w:val="-3"/>
          <w:sz w:val="24"/>
          <w:szCs w:val="24"/>
        </w:rPr>
        <w:t>型</w:t>
      </w:r>
      <w:r>
        <w:rPr>
          <w:rFonts w:hint="eastAsia" w:asciiTheme="minorEastAsia" w:hAnsiTheme="minorEastAsia" w:eastAsiaTheme="minorEastAsia" w:cstheme="minorEastAsia"/>
          <w:color w:val="000000"/>
          <w:sz w:val="24"/>
          <w:szCs w:val="24"/>
        </w:rPr>
        <w:t>企业</w:t>
      </w:r>
      <w:r>
        <w:rPr>
          <w:rFonts w:hint="eastAsia" w:asciiTheme="minorEastAsia" w:hAnsiTheme="minorEastAsia" w:eastAsiaTheme="minorEastAsia" w:cstheme="minorEastAsia"/>
          <w:color w:val="000000"/>
          <w:spacing w:val="-3"/>
          <w:sz w:val="24"/>
          <w:szCs w:val="24"/>
        </w:rPr>
        <w:t>注</w:t>
      </w:r>
      <w:r>
        <w:rPr>
          <w:rFonts w:hint="eastAsia" w:asciiTheme="minorEastAsia" w:hAnsiTheme="minorEastAsia" w:eastAsiaTheme="minorEastAsia" w:cstheme="minorEastAsia"/>
          <w:color w:val="000000"/>
          <w:sz w:val="24"/>
          <w:szCs w:val="24"/>
        </w:rPr>
        <w:t>册商</w:t>
      </w:r>
      <w:r>
        <w:rPr>
          <w:rFonts w:hint="eastAsia" w:asciiTheme="minorEastAsia" w:hAnsiTheme="minorEastAsia" w:eastAsiaTheme="minorEastAsia" w:cstheme="minorEastAsia"/>
          <w:color w:val="000000"/>
          <w:spacing w:val="-3"/>
          <w:sz w:val="24"/>
          <w:szCs w:val="24"/>
        </w:rPr>
        <w:t>标</w:t>
      </w:r>
      <w:r>
        <w:rPr>
          <w:rFonts w:hint="eastAsia" w:asciiTheme="minorEastAsia" w:hAnsiTheme="minorEastAsia" w:eastAsiaTheme="minorEastAsia" w:cstheme="minorEastAsia"/>
          <w:color w:val="000000"/>
          <w:sz w:val="24"/>
          <w:szCs w:val="24"/>
        </w:rPr>
        <w:t>的货</w:t>
      </w:r>
      <w:r>
        <w:rPr>
          <w:rFonts w:hint="eastAsia" w:asciiTheme="minorEastAsia" w:hAnsiTheme="minorEastAsia" w:eastAsiaTheme="minorEastAsia" w:cstheme="minorEastAsia"/>
          <w:color w:val="000000"/>
          <w:spacing w:val="-3"/>
          <w:sz w:val="24"/>
          <w:szCs w:val="24"/>
        </w:rPr>
        <w:t>物</w:t>
      </w:r>
      <w:r>
        <w:rPr>
          <w:rFonts w:hint="eastAsia" w:asciiTheme="minorEastAsia" w:hAnsiTheme="minorEastAsia" w:eastAsiaTheme="minorEastAsia" w:cstheme="minorEastAsia"/>
          <w:color w:val="000000"/>
          <w:sz w:val="24"/>
          <w:szCs w:val="24"/>
        </w:rPr>
        <w:t>。</w:t>
      </w:r>
    </w:p>
    <w:p>
      <w:pPr>
        <w:pStyle w:val="7"/>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本公司对上述声明的真实性负责。如有虚假，将依法承担相应责任。</w:t>
      </w:r>
    </w:p>
    <w:p>
      <w:pPr>
        <w:pStyle w:val="7"/>
        <w:ind w:firstLine="760"/>
        <w:rPr>
          <w:rFonts w:hint="eastAsia" w:asciiTheme="minorEastAsia" w:hAnsiTheme="minorEastAsia" w:eastAsiaTheme="minorEastAsia" w:cstheme="minorEastAsia"/>
          <w:color w:val="000000"/>
          <w:sz w:val="24"/>
          <w:szCs w:val="24"/>
        </w:rPr>
      </w:pPr>
    </w:p>
    <w:p>
      <w:pPr>
        <w:pStyle w:val="7"/>
        <w:ind w:firstLine="880"/>
        <w:rPr>
          <w:rFonts w:hint="eastAsia" w:asciiTheme="minorEastAsia" w:hAnsiTheme="minorEastAsia" w:eastAsiaTheme="minorEastAsia" w:cstheme="minorEastAsia"/>
          <w:color w:val="000000"/>
          <w:sz w:val="24"/>
          <w:szCs w:val="24"/>
        </w:rPr>
      </w:pPr>
    </w:p>
    <w:p>
      <w:pPr>
        <w:pStyle w:val="7"/>
        <w:tabs>
          <w:tab w:val="left" w:pos="5477"/>
          <w:tab w:val="left" w:pos="6737"/>
        </w:tabs>
        <w:ind w:firstLine="560"/>
        <w:rPr>
          <w:rFonts w:hint="eastAsia" w:asciiTheme="minorEastAsia" w:hAnsiTheme="minorEastAsia" w:eastAsiaTheme="minorEastAsia" w:cstheme="minorEastAsia"/>
          <w:color w:val="000000"/>
          <w:spacing w:val="-15"/>
          <w:sz w:val="24"/>
          <w:szCs w:val="24"/>
        </w:rPr>
      </w:pPr>
      <w:r>
        <w:rPr>
          <w:rFonts w:hint="eastAsia" w:asciiTheme="minorEastAsia" w:hAnsiTheme="minorEastAsia" w:eastAsiaTheme="minorEastAsia" w:cstheme="minorEastAsia"/>
          <w:color w:val="000000"/>
          <w:sz w:val="24"/>
          <w:szCs w:val="24"/>
        </w:rPr>
        <w:t>企</w:t>
      </w:r>
      <w:r>
        <w:rPr>
          <w:rFonts w:hint="eastAsia" w:asciiTheme="minorEastAsia" w:hAnsiTheme="minorEastAsia" w:eastAsiaTheme="minorEastAsia" w:cstheme="minorEastAsia"/>
          <w:color w:val="000000"/>
          <w:spacing w:val="-3"/>
          <w:sz w:val="24"/>
          <w:szCs w:val="24"/>
        </w:rPr>
        <w:t>业</w:t>
      </w:r>
      <w:r>
        <w:rPr>
          <w:rFonts w:hint="eastAsia" w:asciiTheme="minorEastAsia" w:hAnsiTheme="minorEastAsia" w:eastAsiaTheme="minorEastAsia" w:cstheme="minorEastAsia"/>
          <w:color w:val="000000"/>
          <w:sz w:val="24"/>
          <w:szCs w:val="24"/>
        </w:rPr>
        <w:t>名称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u w:val="single"/>
        </w:rPr>
        <w:tab/>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pacing w:val="-3"/>
          <w:sz w:val="24"/>
          <w:szCs w:val="24"/>
        </w:rPr>
        <w:t>盖</w:t>
      </w:r>
      <w:r>
        <w:rPr>
          <w:rFonts w:hint="eastAsia" w:asciiTheme="minorEastAsia" w:hAnsiTheme="minorEastAsia" w:eastAsiaTheme="minorEastAsia" w:cstheme="minorEastAsia"/>
          <w:color w:val="000000"/>
          <w:sz w:val="24"/>
          <w:szCs w:val="24"/>
        </w:rPr>
        <w:t>章</w:t>
      </w:r>
      <w:r>
        <w:rPr>
          <w:rFonts w:hint="eastAsia" w:asciiTheme="minorEastAsia" w:hAnsiTheme="minorEastAsia" w:eastAsiaTheme="minorEastAsia" w:cstheme="minorEastAsia"/>
          <w:color w:val="000000"/>
          <w:spacing w:val="-15"/>
          <w:sz w:val="24"/>
          <w:szCs w:val="24"/>
        </w:rPr>
        <w:t>）</w:t>
      </w:r>
    </w:p>
    <w:p>
      <w:pPr>
        <w:ind w:firstLine="560"/>
        <w:rPr>
          <w:rFonts w:hint="eastAsia" w:asciiTheme="minorEastAsia" w:hAnsiTheme="minorEastAsia" w:eastAsiaTheme="minorEastAsia" w:cstheme="minorEastAsia"/>
          <w:color w:val="000000"/>
          <w:sz w:val="24"/>
          <w:szCs w:val="24"/>
        </w:rPr>
      </w:pPr>
    </w:p>
    <w:p>
      <w:pPr>
        <w:pStyle w:val="7"/>
        <w:tabs>
          <w:tab w:val="left" w:pos="5477"/>
          <w:tab w:val="left" w:pos="6737"/>
        </w:tabs>
        <w:ind w:firstLine="53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5"/>
          <w:sz w:val="24"/>
          <w:szCs w:val="24"/>
        </w:rPr>
        <w:t xml:space="preserve"> </w:t>
      </w:r>
      <w:r>
        <w:rPr>
          <w:rFonts w:hint="eastAsia" w:asciiTheme="minorEastAsia" w:hAnsiTheme="minorEastAsia" w:eastAsiaTheme="minorEastAsia" w:cstheme="minorEastAsia"/>
          <w:color w:val="000000"/>
          <w:sz w:val="24"/>
          <w:szCs w:val="24"/>
        </w:rPr>
        <w:t>日</w:t>
      </w:r>
      <w:r>
        <w:rPr>
          <w:rFonts w:hint="eastAsia" w:asciiTheme="minorEastAsia" w:hAnsiTheme="minorEastAsia" w:eastAsiaTheme="minorEastAsia" w:cstheme="minorEastAsia"/>
          <w:color w:val="000000"/>
          <w:sz w:val="24"/>
          <w:szCs w:val="24"/>
          <w:lang w:val="en-US"/>
        </w:rPr>
        <w:t xml:space="preserve">   </w:t>
      </w:r>
      <w:r>
        <w:rPr>
          <w:rFonts w:hint="eastAsia" w:asciiTheme="minorEastAsia" w:hAnsiTheme="minorEastAsia" w:eastAsiaTheme="minorEastAsia" w:cstheme="minorEastAsia"/>
          <w:color w:val="000000"/>
          <w:sz w:val="24"/>
          <w:szCs w:val="24"/>
        </w:rPr>
        <w:t>期：</w:t>
      </w:r>
    </w:p>
    <w:p>
      <w:pPr>
        <w:pStyle w:val="8"/>
        <w:ind w:left="0" w:leftChars="0" w:firstLine="480"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br w:type="page"/>
      </w:r>
      <w:r>
        <w:rPr>
          <w:rFonts w:hint="eastAsia" w:asciiTheme="minorEastAsia" w:hAnsiTheme="minorEastAsia" w:eastAsiaTheme="minorEastAsia" w:cstheme="minorEastAsia"/>
          <w:b/>
          <w:color w:val="000000"/>
          <w:sz w:val="24"/>
          <w:szCs w:val="24"/>
        </w:rPr>
        <w:t>附件：供应商质疑函格式</w:t>
      </w:r>
    </w:p>
    <w:p>
      <w:pPr>
        <w:pStyle w:val="8"/>
        <w:ind w:left="0" w:leftChars="0" w:firstLine="482" w:firstLineChars="200"/>
        <w:rPr>
          <w:rFonts w:hint="eastAsia" w:asciiTheme="minorEastAsia" w:hAnsiTheme="minorEastAsia" w:eastAsiaTheme="minorEastAsia" w:cstheme="minorEastAsia"/>
          <w:b/>
          <w:color w:val="000000"/>
          <w:sz w:val="24"/>
          <w:szCs w:val="24"/>
        </w:rPr>
      </w:pP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质</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rPr>
        <w:t>疑</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rPr>
        <w:t>函</w:t>
      </w:r>
    </w:p>
    <w:p>
      <w:pPr>
        <w:pStyle w:val="8"/>
        <w:ind w:left="0" w:leftChars="0" w:firstLine="478" w:firstLineChars="200"/>
        <w:rPr>
          <w:rFonts w:hint="eastAsia" w:asciiTheme="minorEastAsia" w:hAnsiTheme="minorEastAsia" w:eastAsiaTheme="minorEastAsia" w:cstheme="minorEastAsia"/>
          <w:b/>
          <w:color w:val="000000"/>
          <w:spacing w:val="-1"/>
          <w:sz w:val="24"/>
          <w:szCs w:val="24"/>
          <w:u w:val="single"/>
        </w:rPr>
      </w:pPr>
      <w:r>
        <w:rPr>
          <w:rFonts w:hint="eastAsia" w:asciiTheme="minorEastAsia" w:hAnsiTheme="minorEastAsia" w:eastAsiaTheme="minorEastAsia" w:cstheme="minorEastAsia"/>
          <w:b/>
          <w:color w:val="000000"/>
          <w:spacing w:val="-1"/>
          <w:sz w:val="24"/>
          <w:szCs w:val="24"/>
        </w:rPr>
        <w:t>质</w:t>
      </w:r>
      <w:r>
        <w:rPr>
          <w:rFonts w:hint="eastAsia" w:asciiTheme="minorEastAsia" w:hAnsiTheme="minorEastAsia" w:eastAsiaTheme="minorEastAsia" w:cstheme="minorEastAsia"/>
          <w:b/>
          <w:color w:val="000000"/>
          <w:spacing w:val="-3"/>
          <w:sz w:val="24"/>
          <w:szCs w:val="24"/>
        </w:rPr>
        <w:t>疑</w:t>
      </w:r>
      <w:r>
        <w:rPr>
          <w:rFonts w:hint="eastAsia" w:asciiTheme="minorEastAsia" w:hAnsiTheme="minorEastAsia" w:eastAsiaTheme="minorEastAsia" w:cstheme="minorEastAsia"/>
          <w:b/>
          <w:color w:val="000000"/>
          <w:spacing w:val="-1"/>
          <w:sz w:val="24"/>
          <w:szCs w:val="24"/>
        </w:rPr>
        <w:t>供应商</w:t>
      </w:r>
      <w:r>
        <w:rPr>
          <w:rFonts w:hint="eastAsia" w:asciiTheme="minorEastAsia" w:hAnsiTheme="minorEastAsia" w:eastAsiaTheme="minorEastAsia" w:cstheme="minorEastAsia"/>
          <w:b/>
          <w:color w:val="000000"/>
          <w:spacing w:val="-4"/>
          <w:sz w:val="24"/>
          <w:szCs w:val="24"/>
        </w:rPr>
        <w:t>：</w:t>
      </w:r>
      <w:r>
        <w:rPr>
          <w:rFonts w:hint="eastAsia" w:asciiTheme="minorEastAsia" w:hAnsiTheme="minorEastAsia" w:eastAsiaTheme="minorEastAsia" w:cstheme="minorEastAsia"/>
          <w:b/>
          <w:color w:val="000000"/>
          <w:spacing w:val="-4"/>
          <w:sz w:val="24"/>
          <w:szCs w:val="24"/>
          <w:u w:val="single"/>
        </w:rPr>
        <w:tab/>
      </w:r>
      <w:r>
        <w:rPr>
          <w:rFonts w:hint="eastAsia" w:asciiTheme="minorEastAsia" w:hAnsiTheme="minorEastAsia" w:eastAsiaTheme="minorEastAsia" w:cstheme="minorEastAsia"/>
          <w:b/>
          <w:color w:val="000000"/>
          <w:spacing w:val="-1"/>
          <w:sz w:val="24"/>
          <w:szCs w:val="24"/>
          <w:u w:val="single"/>
        </w:rPr>
        <w:t xml:space="preserve">                                                             </w:t>
      </w:r>
    </w:p>
    <w:p>
      <w:pPr>
        <w:pStyle w:val="8"/>
        <w:ind w:left="0" w:leftChars="0" w:firstLine="478" w:firstLineChars="200"/>
        <w:rPr>
          <w:rFonts w:hint="eastAsia" w:asciiTheme="minorEastAsia" w:hAnsiTheme="minorEastAsia" w:eastAsiaTheme="minorEastAsia" w:cstheme="minorEastAsia"/>
          <w:b/>
          <w:color w:val="000000"/>
          <w:spacing w:val="-1"/>
          <w:sz w:val="24"/>
          <w:szCs w:val="24"/>
          <w:u w:val="single"/>
        </w:rPr>
      </w:pPr>
      <w:r>
        <w:rPr>
          <w:rFonts w:hint="eastAsia" w:asciiTheme="minorEastAsia" w:hAnsiTheme="minorEastAsia" w:eastAsiaTheme="minorEastAsia" w:cstheme="minorEastAsia"/>
          <w:b/>
          <w:color w:val="000000"/>
          <w:spacing w:val="-1"/>
          <w:sz w:val="24"/>
          <w:szCs w:val="24"/>
        </w:rPr>
        <w:t>地</w:t>
      </w:r>
      <w:r>
        <w:rPr>
          <w:rFonts w:hint="eastAsia" w:asciiTheme="minorEastAsia" w:hAnsiTheme="minorEastAsia" w:eastAsiaTheme="minorEastAsia" w:cstheme="minorEastAsia"/>
          <w:b/>
          <w:color w:val="000000"/>
          <w:spacing w:val="-3"/>
          <w:sz w:val="24"/>
          <w:szCs w:val="24"/>
        </w:rPr>
        <w:t>址</w:t>
      </w:r>
      <w:r>
        <w:rPr>
          <w:rFonts w:hint="eastAsia" w:asciiTheme="minorEastAsia" w:hAnsiTheme="minorEastAsia" w:eastAsiaTheme="minorEastAsia" w:cstheme="minorEastAsia"/>
          <w:b/>
          <w:color w:val="000000"/>
          <w:spacing w:val="-1"/>
          <w:sz w:val="24"/>
          <w:szCs w:val="24"/>
        </w:rPr>
        <w:t>：</w:t>
      </w:r>
      <w:r>
        <w:rPr>
          <w:rFonts w:hint="eastAsia" w:asciiTheme="minorEastAsia" w:hAnsiTheme="minorEastAsia" w:eastAsiaTheme="minorEastAsia" w:cstheme="minorEastAsia"/>
          <w:b/>
          <w:color w:val="000000"/>
          <w:spacing w:val="-1"/>
          <w:sz w:val="24"/>
          <w:szCs w:val="24"/>
          <w:u w:val="single"/>
        </w:rPr>
        <w:tab/>
      </w:r>
      <w:r>
        <w:rPr>
          <w:rFonts w:hint="eastAsia" w:asciiTheme="minorEastAsia" w:hAnsiTheme="minorEastAsia" w:eastAsiaTheme="minorEastAsia" w:cstheme="minorEastAsia"/>
          <w:b/>
          <w:color w:val="000000"/>
          <w:spacing w:val="-1"/>
          <w:sz w:val="24"/>
          <w:szCs w:val="24"/>
          <w:u w:val="single"/>
        </w:rPr>
        <w:t xml:space="preserve">                                                                   </w:t>
      </w:r>
    </w:p>
    <w:p>
      <w:pPr>
        <w:pStyle w:val="8"/>
        <w:ind w:left="0" w:leftChars="0" w:firstLine="478" w:firstLineChars="200"/>
        <w:rPr>
          <w:rFonts w:hint="eastAsia" w:asciiTheme="minorEastAsia" w:hAnsiTheme="minorEastAsia" w:eastAsiaTheme="minorEastAsia" w:cstheme="minorEastAsia"/>
          <w:b/>
          <w:color w:val="000000"/>
          <w:spacing w:val="-1"/>
          <w:sz w:val="24"/>
          <w:szCs w:val="24"/>
          <w:u w:val="single"/>
        </w:rPr>
      </w:pPr>
      <w:r>
        <w:rPr>
          <w:rFonts w:hint="eastAsia" w:asciiTheme="minorEastAsia" w:hAnsiTheme="minorEastAsia" w:eastAsiaTheme="minorEastAsia" w:cstheme="minorEastAsia"/>
          <w:b/>
          <w:color w:val="000000"/>
          <w:spacing w:val="-1"/>
          <w:sz w:val="24"/>
          <w:szCs w:val="24"/>
        </w:rPr>
        <w:t>邮</w:t>
      </w:r>
      <w:r>
        <w:rPr>
          <w:rFonts w:hint="eastAsia" w:asciiTheme="minorEastAsia" w:hAnsiTheme="minorEastAsia" w:eastAsiaTheme="minorEastAsia" w:cstheme="minorEastAsia"/>
          <w:b/>
          <w:color w:val="000000"/>
          <w:spacing w:val="-3"/>
          <w:sz w:val="24"/>
          <w:szCs w:val="24"/>
        </w:rPr>
        <w:t>编</w:t>
      </w:r>
      <w:r>
        <w:rPr>
          <w:rFonts w:hint="eastAsia" w:asciiTheme="minorEastAsia" w:hAnsiTheme="minorEastAsia" w:eastAsiaTheme="minorEastAsia" w:cstheme="minorEastAsia"/>
          <w:b/>
          <w:color w:val="000000"/>
          <w:spacing w:val="-1"/>
          <w:sz w:val="24"/>
          <w:szCs w:val="24"/>
        </w:rPr>
        <w:t>：</w:t>
      </w:r>
      <w:r>
        <w:rPr>
          <w:rFonts w:hint="eastAsia" w:asciiTheme="minorEastAsia" w:hAnsiTheme="minorEastAsia" w:eastAsiaTheme="minorEastAsia" w:cstheme="minorEastAsia"/>
          <w:b/>
          <w:color w:val="000000"/>
          <w:spacing w:val="-1"/>
          <w:sz w:val="24"/>
          <w:szCs w:val="24"/>
          <w:u w:val="single"/>
        </w:rPr>
        <w:tab/>
      </w:r>
      <w:r>
        <w:rPr>
          <w:rFonts w:hint="eastAsia" w:asciiTheme="minorEastAsia" w:hAnsiTheme="minorEastAsia" w:eastAsiaTheme="minorEastAsia" w:cstheme="minorEastAsia"/>
          <w:b/>
          <w:color w:val="000000"/>
          <w:spacing w:val="-1"/>
          <w:sz w:val="24"/>
          <w:szCs w:val="24"/>
          <w:u w:val="single"/>
        </w:rPr>
        <w:t xml:space="preserve">                                                                   </w:t>
      </w:r>
    </w:p>
    <w:p>
      <w:pPr>
        <w:pStyle w:val="8"/>
        <w:ind w:left="0" w:leftChars="0" w:firstLine="478" w:firstLineChars="200"/>
        <w:rPr>
          <w:rFonts w:hint="eastAsia" w:asciiTheme="minorEastAsia" w:hAnsiTheme="minorEastAsia" w:eastAsiaTheme="minorEastAsia" w:cstheme="minorEastAsia"/>
          <w:b/>
          <w:color w:val="000000"/>
          <w:spacing w:val="-1"/>
          <w:sz w:val="24"/>
          <w:szCs w:val="24"/>
          <w:u w:val="single"/>
        </w:rPr>
      </w:pPr>
      <w:r>
        <w:rPr>
          <w:rFonts w:hint="eastAsia" w:asciiTheme="minorEastAsia" w:hAnsiTheme="minorEastAsia" w:eastAsiaTheme="minorEastAsia" w:cstheme="minorEastAsia"/>
          <w:b/>
          <w:color w:val="000000"/>
          <w:spacing w:val="-1"/>
          <w:sz w:val="24"/>
          <w:szCs w:val="24"/>
        </w:rPr>
        <w:t>联</w:t>
      </w:r>
      <w:r>
        <w:rPr>
          <w:rFonts w:hint="eastAsia" w:asciiTheme="minorEastAsia" w:hAnsiTheme="minorEastAsia" w:eastAsiaTheme="minorEastAsia" w:cstheme="minorEastAsia"/>
          <w:b/>
          <w:color w:val="000000"/>
          <w:spacing w:val="-3"/>
          <w:sz w:val="24"/>
          <w:szCs w:val="24"/>
        </w:rPr>
        <w:t>系</w:t>
      </w:r>
      <w:r>
        <w:rPr>
          <w:rFonts w:hint="eastAsia" w:asciiTheme="minorEastAsia" w:hAnsiTheme="minorEastAsia" w:eastAsiaTheme="minorEastAsia" w:cstheme="minorEastAsia"/>
          <w:b/>
          <w:color w:val="000000"/>
          <w:spacing w:val="-1"/>
          <w:sz w:val="24"/>
          <w:szCs w:val="24"/>
        </w:rPr>
        <w:t>人及联</w:t>
      </w:r>
      <w:r>
        <w:rPr>
          <w:rFonts w:hint="eastAsia" w:asciiTheme="minorEastAsia" w:hAnsiTheme="minorEastAsia" w:eastAsiaTheme="minorEastAsia" w:cstheme="minorEastAsia"/>
          <w:b/>
          <w:color w:val="000000"/>
          <w:spacing w:val="-3"/>
          <w:sz w:val="24"/>
          <w:szCs w:val="24"/>
        </w:rPr>
        <w:t>系</w:t>
      </w:r>
      <w:r>
        <w:rPr>
          <w:rFonts w:hint="eastAsia" w:asciiTheme="minorEastAsia" w:hAnsiTheme="minorEastAsia" w:eastAsiaTheme="minorEastAsia" w:cstheme="minorEastAsia"/>
          <w:b/>
          <w:color w:val="000000"/>
          <w:spacing w:val="-1"/>
          <w:sz w:val="24"/>
          <w:szCs w:val="24"/>
        </w:rPr>
        <w:t>电话</w:t>
      </w:r>
      <w:r>
        <w:rPr>
          <w:rFonts w:hint="eastAsia" w:asciiTheme="minorEastAsia" w:hAnsiTheme="minorEastAsia" w:eastAsiaTheme="minorEastAsia" w:cstheme="minorEastAsia"/>
          <w:b/>
          <w:color w:val="000000"/>
          <w:spacing w:val="-4"/>
          <w:sz w:val="24"/>
          <w:szCs w:val="24"/>
        </w:rPr>
        <w:t>：</w:t>
      </w:r>
      <w:r>
        <w:rPr>
          <w:rFonts w:hint="eastAsia" w:asciiTheme="minorEastAsia" w:hAnsiTheme="minorEastAsia" w:eastAsiaTheme="minorEastAsia" w:cstheme="minorEastAsia"/>
          <w:b/>
          <w:color w:val="000000"/>
          <w:spacing w:val="-4"/>
          <w:sz w:val="24"/>
          <w:szCs w:val="24"/>
          <w:u w:val="single"/>
        </w:rPr>
        <w:tab/>
      </w:r>
      <w:r>
        <w:rPr>
          <w:rFonts w:hint="eastAsia" w:asciiTheme="minorEastAsia" w:hAnsiTheme="minorEastAsia" w:eastAsiaTheme="minorEastAsia" w:cstheme="minorEastAsia"/>
          <w:b/>
          <w:color w:val="000000"/>
          <w:spacing w:val="-1"/>
          <w:sz w:val="24"/>
          <w:szCs w:val="24"/>
          <w:u w:val="single"/>
        </w:rPr>
        <w:t xml:space="preserve">                                                       </w:t>
      </w:r>
    </w:p>
    <w:p>
      <w:pPr>
        <w:pStyle w:val="8"/>
        <w:ind w:left="0" w:leftChars="0" w:firstLine="478" w:firstLineChars="200"/>
        <w:rPr>
          <w:rFonts w:hint="eastAsia" w:asciiTheme="minorEastAsia" w:hAnsiTheme="minorEastAsia" w:eastAsiaTheme="minorEastAsia" w:cstheme="minorEastAsia"/>
          <w:b/>
          <w:color w:val="000000"/>
          <w:sz w:val="24"/>
          <w:szCs w:val="24"/>
          <w:u w:val="single"/>
        </w:rPr>
      </w:pPr>
      <w:r>
        <w:rPr>
          <w:rFonts w:hint="eastAsia" w:asciiTheme="minorEastAsia" w:hAnsiTheme="minorEastAsia" w:eastAsiaTheme="minorEastAsia" w:cstheme="minorEastAsia"/>
          <w:b/>
          <w:color w:val="000000"/>
          <w:spacing w:val="-1"/>
          <w:sz w:val="24"/>
          <w:szCs w:val="24"/>
        </w:rPr>
        <w:t>授</w:t>
      </w:r>
      <w:r>
        <w:rPr>
          <w:rFonts w:hint="eastAsia" w:asciiTheme="minorEastAsia" w:hAnsiTheme="minorEastAsia" w:eastAsiaTheme="minorEastAsia" w:cstheme="minorEastAsia"/>
          <w:b/>
          <w:color w:val="000000"/>
          <w:spacing w:val="-3"/>
          <w:sz w:val="24"/>
          <w:szCs w:val="24"/>
        </w:rPr>
        <w:t>权</w:t>
      </w:r>
      <w:r>
        <w:rPr>
          <w:rFonts w:hint="eastAsia" w:asciiTheme="minorEastAsia" w:hAnsiTheme="minorEastAsia" w:eastAsiaTheme="minorEastAsia" w:cstheme="minorEastAsia"/>
          <w:b/>
          <w:color w:val="000000"/>
          <w:spacing w:val="-1"/>
          <w:sz w:val="24"/>
          <w:szCs w:val="24"/>
        </w:rPr>
        <w:t>代表及</w:t>
      </w:r>
      <w:r>
        <w:rPr>
          <w:rFonts w:hint="eastAsia" w:asciiTheme="minorEastAsia" w:hAnsiTheme="minorEastAsia" w:eastAsiaTheme="minorEastAsia" w:cstheme="minorEastAsia"/>
          <w:b/>
          <w:color w:val="000000"/>
          <w:spacing w:val="-3"/>
          <w:sz w:val="24"/>
          <w:szCs w:val="24"/>
        </w:rPr>
        <w:t>联</w:t>
      </w:r>
      <w:r>
        <w:rPr>
          <w:rFonts w:hint="eastAsia" w:asciiTheme="minorEastAsia" w:hAnsiTheme="minorEastAsia" w:eastAsiaTheme="minorEastAsia" w:cstheme="minorEastAsia"/>
          <w:b/>
          <w:color w:val="000000"/>
          <w:spacing w:val="-1"/>
          <w:sz w:val="24"/>
          <w:szCs w:val="24"/>
        </w:rPr>
        <w:t>系电话</w:t>
      </w:r>
      <w:r>
        <w:rPr>
          <w:rFonts w:hint="eastAsia" w:asciiTheme="minorEastAsia" w:hAnsiTheme="minorEastAsia" w:eastAsiaTheme="minorEastAsia" w:cstheme="minorEastAsia"/>
          <w:b/>
          <w:color w:val="000000"/>
          <w:spacing w:val="-4"/>
          <w:sz w:val="24"/>
          <w:szCs w:val="24"/>
        </w:rPr>
        <w:t>：</w:t>
      </w:r>
      <w:r>
        <w:rPr>
          <w:rFonts w:hint="eastAsia" w:asciiTheme="minorEastAsia" w:hAnsiTheme="minorEastAsia" w:eastAsiaTheme="minorEastAsia" w:cstheme="minorEastAsia"/>
          <w:b/>
          <w:color w:val="000000"/>
          <w:sz w:val="24"/>
          <w:szCs w:val="24"/>
          <w:u w:val="single"/>
        </w:rPr>
        <w:t xml:space="preserve">                   </w:t>
      </w: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质</w:t>
      </w:r>
      <w:r>
        <w:rPr>
          <w:rFonts w:hint="eastAsia" w:asciiTheme="minorEastAsia" w:hAnsiTheme="minorEastAsia" w:eastAsiaTheme="minorEastAsia" w:cstheme="minorEastAsia"/>
          <w:b/>
          <w:color w:val="000000"/>
          <w:spacing w:val="-3"/>
          <w:sz w:val="24"/>
          <w:szCs w:val="24"/>
        </w:rPr>
        <w:t>疑</w:t>
      </w:r>
      <w:r>
        <w:rPr>
          <w:rFonts w:hint="eastAsia" w:asciiTheme="minorEastAsia" w:hAnsiTheme="minorEastAsia" w:eastAsiaTheme="minorEastAsia" w:cstheme="minorEastAsia"/>
          <w:b/>
          <w:color w:val="000000"/>
          <w:sz w:val="24"/>
          <w:szCs w:val="24"/>
        </w:rPr>
        <w:t>内容（</w:t>
      </w:r>
      <w:r>
        <w:rPr>
          <w:rFonts w:hint="eastAsia" w:asciiTheme="minorEastAsia" w:hAnsiTheme="minorEastAsia" w:eastAsiaTheme="minorEastAsia" w:cstheme="minorEastAsia"/>
          <w:b/>
          <w:color w:val="000000"/>
          <w:spacing w:val="-3"/>
          <w:sz w:val="24"/>
          <w:szCs w:val="24"/>
        </w:rPr>
        <w:t>事</w:t>
      </w:r>
      <w:r>
        <w:rPr>
          <w:rFonts w:hint="eastAsia" w:asciiTheme="minorEastAsia" w:hAnsiTheme="minorEastAsia" w:eastAsiaTheme="minorEastAsia" w:cstheme="minorEastAsia"/>
          <w:b/>
          <w:color w:val="000000"/>
          <w:sz w:val="24"/>
          <w:szCs w:val="24"/>
        </w:rPr>
        <w:t>项）及</w:t>
      </w:r>
      <w:r>
        <w:rPr>
          <w:rFonts w:hint="eastAsia" w:asciiTheme="minorEastAsia" w:hAnsiTheme="minorEastAsia" w:eastAsiaTheme="minorEastAsia" w:cstheme="minorEastAsia"/>
          <w:b/>
          <w:color w:val="000000"/>
          <w:spacing w:val="-3"/>
          <w:sz w:val="24"/>
          <w:szCs w:val="24"/>
        </w:rPr>
        <w:t>事</w:t>
      </w:r>
      <w:r>
        <w:rPr>
          <w:rFonts w:hint="eastAsia" w:asciiTheme="minorEastAsia" w:hAnsiTheme="minorEastAsia" w:eastAsiaTheme="minorEastAsia" w:cstheme="minorEastAsia"/>
          <w:b/>
          <w:color w:val="000000"/>
          <w:sz w:val="24"/>
          <w:szCs w:val="24"/>
        </w:rPr>
        <w:t>实依</w:t>
      </w:r>
      <w:r>
        <w:rPr>
          <w:rFonts w:hint="eastAsia" w:asciiTheme="minorEastAsia" w:hAnsiTheme="minorEastAsia" w:eastAsiaTheme="minorEastAsia" w:cstheme="minorEastAsia"/>
          <w:b/>
          <w:color w:val="000000"/>
          <w:spacing w:val="-3"/>
          <w:sz w:val="24"/>
          <w:szCs w:val="24"/>
        </w:rPr>
        <w:t>据</w:t>
      </w:r>
      <w:r>
        <w:rPr>
          <w:rFonts w:hint="eastAsia" w:asciiTheme="minorEastAsia" w:hAnsiTheme="minorEastAsia" w:eastAsiaTheme="minorEastAsia" w:cstheme="minorEastAsia"/>
          <w:b/>
          <w:color w:val="000000"/>
          <w:sz w:val="24"/>
          <w:szCs w:val="24"/>
        </w:rPr>
        <w:t>：</w:t>
      </w:r>
    </w:p>
    <w:p>
      <w:pPr>
        <w:ind w:firstLine="643"/>
        <w:rPr>
          <w:rFonts w:hint="eastAsia" w:asciiTheme="minorEastAsia" w:hAnsiTheme="minorEastAsia" w:eastAsiaTheme="minorEastAsia" w:cstheme="minorEastAsia"/>
          <w:b/>
          <w:color w:val="000000"/>
          <w:sz w:val="24"/>
          <w:szCs w:val="24"/>
        </w:rPr>
      </w:pPr>
    </w:p>
    <w:p>
      <w:pPr>
        <w:pStyle w:val="7"/>
        <w:ind w:firstLine="640"/>
        <w:rPr>
          <w:rFonts w:hint="eastAsia" w:asciiTheme="minorEastAsia" w:hAnsiTheme="minorEastAsia" w:eastAsiaTheme="minorEastAsia" w:cstheme="minorEastAsia"/>
          <w:b/>
          <w:color w:val="000000"/>
          <w:sz w:val="24"/>
          <w:szCs w:val="24"/>
        </w:rPr>
      </w:pPr>
    </w:p>
    <w:p>
      <w:pPr>
        <w:pStyle w:val="7"/>
        <w:ind w:left="0" w:leftChars="0" w:firstLine="0" w:firstLineChars="0"/>
        <w:rPr>
          <w:rFonts w:hint="eastAsia" w:asciiTheme="minorEastAsia" w:hAnsiTheme="minorEastAsia" w:eastAsiaTheme="minorEastAsia" w:cstheme="minorEastAsia"/>
          <w:b/>
          <w:color w:val="000000"/>
          <w:sz w:val="24"/>
          <w:szCs w:val="24"/>
        </w:rPr>
      </w:pPr>
    </w:p>
    <w:p>
      <w:pPr>
        <w:ind w:firstLine="643"/>
        <w:rPr>
          <w:rFonts w:hint="eastAsia" w:asciiTheme="minorEastAsia" w:hAnsiTheme="minorEastAsia" w:eastAsiaTheme="minorEastAsia" w:cstheme="minorEastAsia"/>
          <w:b/>
          <w:color w:val="000000"/>
          <w:sz w:val="24"/>
          <w:szCs w:val="24"/>
        </w:rPr>
      </w:pP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附件：质疑材料相关复印件</w:t>
      </w:r>
    </w:p>
    <w:p>
      <w:pPr>
        <w:pStyle w:val="8"/>
        <w:ind w:left="0" w:leftChars="0" w:firstLine="482" w:firstLineChars="200"/>
        <w:rPr>
          <w:rFonts w:hint="eastAsia" w:asciiTheme="minorEastAsia" w:hAnsiTheme="minorEastAsia" w:eastAsiaTheme="minorEastAsia" w:cstheme="minorEastAsia"/>
          <w:b/>
          <w:color w:val="000000"/>
          <w:sz w:val="24"/>
          <w:szCs w:val="24"/>
        </w:rPr>
      </w:pPr>
    </w:p>
    <w:p>
      <w:pPr>
        <w:pStyle w:val="8"/>
        <w:ind w:left="0" w:leftChars="0" w:firstLine="470"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3"/>
          <w:sz w:val="24"/>
          <w:szCs w:val="24"/>
        </w:rPr>
        <w:t>法定代表人：</w:t>
      </w:r>
      <w:r>
        <w:rPr>
          <w:rFonts w:hint="eastAsia" w:asciiTheme="minorEastAsia" w:hAnsiTheme="minorEastAsia" w:eastAsiaTheme="minorEastAsia" w:cstheme="minorEastAsia"/>
          <w:b/>
          <w:color w:val="000000"/>
          <w:spacing w:val="-1"/>
          <w:sz w:val="24"/>
          <w:szCs w:val="24"/>
        </w:rPr>
        <w:t>（</w:t>
      </w:r>
      <w:r>
        <w:rPr>
          <w:rFonts w:hint="eastAsia" w:asciiTheme="minorEastAsia" w:hAnsiTheme="minorEastAsia" w:eastAsiaTheme="minorEastAsia" w:cstheme="minorEastAsia"/>
          <w:b/>
          <w:color w:val="000000"/>
          <w:spacing w:val="-2"/>
          <w:sz w:val="24"/>
          <w:szCs w:val="24"/>
        </w:rPr>
        <w:t>签字盖章</w:t>
      </w:r>
      <w:r>
        <w:rPr>
          <w:rFonts w:hint="eastAsia" w:asciiTheme="minorEastAsia" w:hAnsiTheme="minorEastAsia" w:eastAsiaTheme="minorEastAsia" w:cstheme="minorEastAsia"/>
          <w:b/>
          <w:color w:val="000000"/>
          <w:spacing w:val="-1"/>
          <w:sz w:val="24"/>
          <w:szCs w:val="24"/>
        </w:rPr>
        <w:t>）</w:t>
      </w: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val="en-US"/>
        </w:rPr>
        <w:t xml:space="preserve">                                                  </w:t>
      </w:r>
      <w:r>
        <w:rPr>
          <w:rFonts w:hint="eastAsia" w:asciiTheme="minorEastAsia" w:hAnsiTheme="minorEastAsia" w:eastAsiaTheme="minorEastAsia" w:cstheme="minorEastAsia"/>
          <w:b/>
          <w:color w:val="000000"/>
          <w:sz w:val="24"/>
          <w:szCs w:val="24"/>
        </w:rPr>
        <w:t>年</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月</w:t>
      </w:r>
      <w:r>
        <w:rPr>
          <w:rFonts w:hint="eastAsia" w:asciiTheme="minorEastAsia" w:hAnsiTheme="minorEastAsia" w:eastAsiaTheme="minorEastAsia" w:cstheme="minorEastAsia"/>
          <w:b/>
          <w:color w:val="000000"/>
          <w:sz w:val="24"/>
          <w:szCs w:val="24"/>
        </w:rPr>
        <w:tab/>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日</w:t>
      </w:r>
    </w:p>
    <w:p>
      <w:pPr>
        <w:pStyle w:val="8"/>
        <w:ind w:left="0" w:leftChars="0" w:firstLine="482" w:firstLineChars="20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注：</w:t>
      </w:r>
    </w:p>
    <w:p>
      <w:pPr>
        <w:pStyle w:val="23"/>
        <w:tabs>
          <w:tab w:val="left" w:pos="1310"/>
        </w:tabs>
        <w:ind w:left="0" w:firstLine="554"/>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3"/>
          <w:sz w:val="24"/>
          <w:szCs w:val="24"/>
        </w:rPr>
        <w:t>1.供应商提出质疑时，应提交质疑函和必要的证明材料。</w:t>
      </w:r>
    </w:p>
    <w:p>
      <w:pPr>
        <w:pStyle w:val="23"/>
        <w:tabs>
          <w:tab w:val="left" w:pos="1310"/>
        </w:tabs>
        <w:ind w:left="0" w:firstLine="546"/>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7"/>
          <w:sz w:val="24"/>
          <w:szCs w:val="24"/>
        </w:rPr>
        <w:t xml:space="preserve">2.质疑供应商若委托代理人进行质疑的，质疑函应按要求列明“授权代表” </w:t>
      </w:r>
      <w:r>
        <w:rPr>
          <w:rFonts w:hint="eastAsia" w:asciiTheme="minorEastAsia" w:hAnsiTheme="minorEastAsia" w:eastAsiaTheme="minorEastAsia" w:cstheme="minorEastAsia"/>
          <w:color w:val="000000"/>
          <w:spacing w:val="-8"/>
          <w:sz w:val="24"/>
          <w:szCs w:val="24"/>
        </w:rPr>
        <w:t>的有关内容，并在附件中提交由质疑供应商签署的授权委托书。授权委托</w:t>
      </w:r>
      <w:r>
        <w:rPr>
          <w:rFonts w:hint="eastAsia" w:asciiTheme="minorEastAsia" w:hAnsiTheme="minorEastAsia" w:eastAsiaTheme="minorEastAsia" w:cstheme="minorEastAsia"/>
          <w:color w:val="000000"/>
          <w:spacing w:val="-14"/>
          <w:sz w:val="24"/>
          <w:szCs w:val="24"/>
        </w:rPr>
        <w:t>书应载明代理人的姓名或者名称、代理事项、具体权限、期限和相关事项。</w:t>
      </w:r>
    </w:p>
    <w:p>
      <w:pPr>
        <w:pStyle w:val="23"/>
        <w:tabs>
          <w:tab w:val="left" w:pos="1310"/>
        </w:tabs>
        <w:ind w:left="0"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3.质疑供应商若对项目的某一</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"http://www.caigou2003.com/ll/rcjd/2539157.html"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分包</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进行质疑，质疑函中应列明具体</w:t>
      </w: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HYPERLINK "http://www.caigou2003.com/ll/rcjd/2539157.html" \h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分包</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号。</w:t>
      </w:r>
    </w:p>
    <w:p>
      <w:pPr>
        <w:pStyle w:val="23"/>
        <w:tabs>
          <w:tab w:val="left" w:pos="1310"/>
        </w:tabs>
        <w:ind w:left="0" w:firstLine="554"/>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3"/>
          <w:sz w:val="24"/>
          <w:szCs w:val="24"/>
        </w:rPr>
        <w:t>4.质疑函的质疑事项应具体、明确，并有必要的事实依据和法律依据。</w:t>
      </w:r>
    </w:p>
    <w:p>
      <w:pPr>
        <w:pStyle w:val="23"/>
        <w:tabs>
          <w:tab w:val="left" w:pos="1310"/>
        </w:tabs>
        <w:ind w:left="0" w:firstLine="554"/>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3"/>
          <w:sz w:val="24"/>
          <w:szCs w:val="24"/>
        </w:rPr>
        <w:t>5.质疑函的质疑请求应与质疑事项相关。</w:t>
      </w:r>
    </w:p>
    <w:p>
      <w:pPr>
        <w:pStyle w:val="23"/>
        <w:tabs>
          <w:tab w:val="left" w:pos="1314"/>
        </w:tabs>
        <w:ind w:left="0" w:firstLine="560"/>
        <w:jc w:val="both"/>
        <w:rPr>
          <w:rFonts w:hint="eastAsia" w:eastAsiaTheme="minorEastAsia"/>
          <w:lang w:eastAsia="zh-CN"/>
        </w:rPr>
      </w:pPr>
      <w:r>
        <w:rPr>
          <w:rFonts w:hint="eastAsia" w:asciiTheme="minorEastAsia" w:hAnsiTheme="minorEastAsia" w:eastAsiaTheme="minorEastAsia" w:cstheme="minorEastAsia"/>
          <w:color w:val="000000"/>
          <w:sz w:val="24"/>
          <w:szCs w:val="24"/>
        </w:rPr>
        <w:t>6.质疑供应商为自然人的，质疑函应由本人签字；质疑供应商为法人或</w:t>
      </w:r>
      <w:r>
        <w:rPr>
          <w:rFonts w:hint="eastAsia" w:asciiTheme="minorEastAsia" w:hAnsiTheme="minorEastAsia" w:eastAsiaTheme="minorEastAsia" w:cstheme="minorEastAsia"/>
          <w:color w:val="000000"/>
          <w:spacing w:val="-8"/>
          <w:sz w:val="24"/>
          <w:szCs w:val="24"/>
        </w:rPr>
        <w:t>者其他组织的，质疑函应由法定代表人、主要负责人，或者其授权代表签</w:t>
      </w:r>
      <w:r>
        <w:rPr>
          <w:rFonts w:hint="eastAsia" w:asciiTheme="minorEastAsia" w:hAnsiTheme="minorEastAsia" w:eastAsiaTheme="minorEastAsia" w:cstheme="minorEastAsia"/>
          <w:color w:val="000000"/>
          <w:spacing w:val="-3"/>
          <w:sz w:val="24"/>
          <w:szCs w:val="24"/>
        </w:rPr>
        <w:t>字或者盖章，并加盖公</w:t>
      </w:r>
      <w:bookmarkStart w:id="223" w:name="_bookmark6"/>
      <w:bookmarkEnd w:id="223"/>
      <w:bookmarkStart w:id="224" w:name="第二部分　技术部分"/>
      <w:bookmarkEnd w:id="224"/>
      <w:r>
        <w:rPr>
          <w:rFonts w:hint="eastAsia" w:asciiTheme="minorEastAsia" w:hAnsiTheme="minorEastAsia" w:eastAsiaTheme="minorEastAsia" w:cstheme="minorEastAsia"/>
          <w:color w:val="000000"/>
          <w:spacing w:val="-3"/>
          <w:sz w:val="24"/>
          <w:szCs w:val="24"/>
          <w:lang w:eastAsia="zh-CN"/>
        </w:rPr>
        <w:t>章。</w:t>
      </w:r>
      <w:bookmarkEnd w:id="222"/>
    </w:p>
    <w:sectPr>
      <w:headerReference r:id="rId11" w:type="first"/>
      <w:footerReference r:id="rId14" w:type="first"/>
      <w:headerReference r:id="rId9" w:type="default"/>
      <w:footerReference r:id="rId12" w:type="default"/>
      <w:headerReference r:id="rId10" w:type="even"/>
      <w:footerReference r:id="rId13" w:type="even"/>
      <w:type w:val="evenPage"/>
      <w:pgSz w:w="11906" w:h="16838"/>
      <w:pgMar w:top="1418" w:right="1361"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Arial Narrow">
    <w:altName w:val="Arial"/>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180"/>
        <w:tab w:val="clear" w:pos="8306"/>
      </w:tabs>
      <w:ind w:left="-581" w:leftChars="-171" w:right="-466" w:rightChars="-137"/>
      <w:rPr>
        <w:b/>
      </w:rP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GY0c6wQIAANYFAAAOAAAAAAAA&#10;AAEAIAAAAB8BAABkcnMvZTJvRG9jLnhtbFBLBQYAAAAABgAGAFkBAABSBg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i0l3TMICAADWBQAADgAAAAAA&#10;AAABACAAAAAfAQAAZHJzL2Uyb0RvYy54bWxQSwUGAAAAAAYABgBZAQAAUwY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right" w:pos="9180"/>
        <w:tab w:val="clear" w:pos="8306"/>
      </w:tabs>
      <w:ind w:left="-581" w:leftChars="-171" w:right="-466" w:rightChars="-137"/>
      <w:rPr>
        <w:rFonts w:hint="eastAsia"/>
        <w:szCs w:val="21"/>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F9dL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ADxfXSwQIAANYFAAAOAAAAAAAA&#10;AAEAIAAAAB8BAABkcnMvZTJvRG9jLnhtbFBLBQYAAAAABgAGAFkBAABSBg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hint="eastAsia"/>
        <w:szCs w:val="21"/>
        <w:u w:val="single"/>
      </w:rPr>
      <w:t xml:space="preserve">                                                                                                             </w:t>
    </w:r>
  </w:p>
  <w:p>
    <w:pPr>
      <w:pStyle w:val="12"/>
      <w:tabs>
        <w:tab w:val="right" w:pos="9360"/>
        <w:tab w:val="clear" w:pos="8306"/>
      </w:tabs>
      <w:ind w:left="-223" w:leftChars="-171" w:right="-466" w:rightChars="-137" w:hanging="358" w:hangingChars="198"/>
      <w:rPr>
        <w:rFonts w:hint="eastAsia" w:hAnsi="宋体"/>
        <w:szCs w:val="21"/>
      </w:rPr>
    </w:pPr>
    <w:r>
      <w:rPr>
        <w:rFonts w:hint="eastAsia" w:hAnsi="宋体"/>
        <w:b/>
        <w:i/>
        <w:szCs w:val="21"/>
      </w:rPr>
      <w:t xml:space="preserve">                                               </w:t>
    </w:r>
  </w:p>
  <w:p>
    <w:pPr>
      <w:pStyle w:val="12"/>
      <w:jc w:val="both"/>
      <w:rPr>
        <w:rFonts w:hAnsi="宋体"/>
        <w:b/>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223" w:leftChars="-171" w:right="-581" w:rightChars="-171" w:hanging="358" w:hangingChars="198"/>
      <w:rPr>
        <w:b/>
        <w:i/>
        <w:szCs w:val="18"/>
      </w:rPr>
    </w:pPr>
    <w:r>
      <w:rPr>
        <w:rFonts w:hint="eastAsia" w:hAnsi="宋体"/>
        <w: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223" w:leftChars="-171" w:right="-581" w:rightChars="-171" w:hanging="358" w:hangingChars="198"/>
      <w:jc w:val="right"/>
      <w:rPr>
        <w:rFonts w:hAnsi="宋体"/>
        <w:b/>
        <w:i/>
        <w:szCs w:val="18"/>
      </w:rPr>
    </w:pPr>
    <w:r>
      <w:rPr>
        <w:rFonts w:hint="eastAsia" w:hAnsi="宋体"/>
        <w:b/>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5792F2"/>
    <w:multiLevelType w:val="singleLevel"/>
    <w:tmpl w:val="8D5792F2"/>
    <w:lvl w:ilvl="0" w:tentative="0">
      <w:start w:val="1"/>
      <w:numFmt w:val="decimal"/>
      <w:suff w:val="nothing"/>
      <w:lvlText w:val="（%1）"/>
      <w:lvlJc w:val="left"/>
    </w:lvl>
  </w:abstractNum>
  <w:abstractNum w:abstractNumId="1">
    <w:nsid w:val="9F71471C"/>
    <w:multiLevelType w:val="singleLevel"/>
    <w:tmpl w:val="9F71471C"/>
    <w:lvl w:ilvl="0" w:tentative="0">
      <w:start w:val="1"/>
      <w:numFmt w:val="chineseCounting"/>
      <w:suff w:val="nothing"/>
      <w:lvlText w:val="%1、"/>
      <w:lvlJc w:val="left"/>
      <w:rPr>
        <w:rFonts w:hint="eastAsia"/>
      </w:rPr>
    </w:lvl>
  </w:abstractNum>
  <w:abstractNum w:abstractNumId="2">
    <w:nsid w:val="B4131D98"/>
    <w:multiLevelType w:val="singleLevel"/>
    <w:tmpl w:val="B4131D98"/>
    <w:lvl w:ilvl="0" w:tentative="0">
      <w:start w:val="7"/>
      <w:numFmt w:val="chineseCounting"/>
      <w:suff w:val="space"/>
      <w:lvlText w:val="第%1部分"/>
      <w:lvlJc w:val="left"/>
      <w:rPr>
        <w:rFonts w:hint="eastAsia"/>
      </w:rPr>
    </w:lvl>
  </w:abstractNum>
  <w:abstractNum w:abstractNumId="3">
    <w:nsid w:val="CC7890B0"/>
    <w:multiLevelType w:val="singleLevel"/>
    <w:tmpl w:val="CC7890B0"/>
    <w:lvl w:ilvl="0" w:tentative="0">
      <w:start w:val="3"/>
      <w:numFmt w:val="decimal"/>
      <w:suff w:val="nothing"/>
      <w:lvlText w:val="%1、"/>
      <w:lvlJc w:val="left"/>
    </w:lvl>
  </w:abstractNum>
  <w:abstractNum w:abstractNumId="4">
    <w:nsid w:val="CF13C921"/>
    <w:multiLevelType w:val="singleLevel"/>
    <w:tmpl w:val="CF13C921"/>
    <w:lvl w:ilvl="0" w:tentative="0">
      <w:start w:val="1"/>
      <w:numFmt w:val="chineseCounting"/>
      <w:suff w:val="nothing"/>
      <w:lvlText w:val="%1、"/>
      <w:lvlJc w:val="left"/>
      <w:rPr>
        <w:rFonts w:hint="eastAsia"/>
      </w:rPr>
    </w:lvl>
  </w:abstractNum>
  <w:abstractNum w:abstractNumId="5">
    <w:nsid w:val="ECA38FDA"/>
    <w:multiLevelType w:val="singleLevel"/>
    <w:tmpl w:val="ECA38FDA"/>
    <w:lvl w:ilvl="0" w:tentative="0">
      <w:start w:val="1"/>
      <w:numFmt w:val="decimal"/>
      <w:lvlText w:val="%1."/>
      <w:lvlJc w:val="left"/>
      <w:pPr>
        <w:tabs>
          <w:tab w:val="left" w:pos="312"/>
        </w:tabs>
      </w:pPr>
    </w:lvl>
  </w:abstractNum>
  <w:abstractNum w:abstractNumId="6">
    <w:nsid w:val="F5B72B0E"/>
    <w:multiLevelType w:val="singleLevel"/>
    <w:tmpl w:val="F5B72B0E"/>
    <w:lvl w:ilvl="0" w:tentative="0">
      <w:start w:val="1"/>
      <w:numFmt w:val="chineseCounting"/>
      <w:suff w:val="nothing"/>
      <w:lvlText w:val="%1、"/>
      <w:lvlJc w:val="left"/>
      <w:rPr>
        <w:rFonts w:hint="eastAsia"/>
      </w:rPr>
    </w:lvl>
  </w:abstractNum>
  <w:abstractNum w:abstractNumId="7">
    <w:nsid w:val="0F0F68DD"/>
    <w:multiLevelType w:val="multilevel"/>
    <w:tmpl w:val="0F0F68DD"/>
    <w:lvl w:ilvl="0" w:tentative="0">
      <w:start w:val="1"/>
      <w:numFmt w:val="japaneseCounting"/>
      <w:lvlText w:val="（%1）"/>
      <w:lvlJc w:val="left"/>
      <w:pPr>
        <w:ind w:left="1356" w:hanging="756"/>
      </w:pPr>
      <w:rPr>
        <w:rFonts w:hint="default"/>
      </w:rPr>
    </w:lvl>
    <w:lvl w:ilvl="1" w:tentative="0">
      <w:start w:val="1"/>
      <w:numFmt w:val="lowerLetter"/>
      <w:lvlText w:val="%2)"/>
      <w:lvlJc w:val="left"/>
      <w:pPr>
        <w:ind w:left="1140" w:hanging="420"/>
      </w:pPr>
    </w:lvl>
    <w:lvl w:ilvl="2" w:tentative="0">
      <w:start w:val="1"/>
      <w:numFmt w:val="lowerRoman"/>
      <w:lvlText w:val="%3."/>
      <w:lvlJc w:val="right"/>
      <w:pPr>
        <w:ind w:left="1560" w:hanging="420"/>
      </w:pPr>
    </w:lvl>
    <w:lvl w:ilvl="3" w:tentative="0">
      <w:start w:val="1"/>
      <w:numFmt w:val="decimal"/>
      <w:lvlText w:val="%4."/>
      <w:lvlJc w:val="left"/>
      <w:pPr>
        <w:ind w:left="1980" w:hanging="420"/>
      </w:pPr>
    </w:lvl>
    <w:lvl w:ilvl="4" w:tentative="0">
      <w:start w:val="1"/>
      <w:numFmt w:val="lowerLetter"/>
      <w:lvlText w:val="%5)"/>
      <w:lvlJc w:val="left"/>
      <w:pPr>
        <w:ind w:left="2400" w:hanging="420"/>
      </w:pPr>
    </w:lvl>
    <w:lvl w:ilvl="5" w:tentative="0">
      <w:start w:val="1"/>
      <w:numFmt w:val="lowerRoman"/>
      <w:lvlText w:val="%6."/>
      <w:lvlJc w:val="right"/>
      <w:pPr>
        <w:ind w:left="2820" w:hanging="420"/>
      </w:pPr>
    </w:lvl>
    <w:lvl w:ilvl="6" w:tentative="0">
      <w:start w:val="1"/>
      <w:numFmt w:val="decimal"/>
      <w:lvlText w:val="%7."/>
      <w:lvlJc w:val="left"/>
      <w:pPr>
        <w:ind w:left="3240" w:hanging="420"/>
      </w:pPr>
    </w:lvl>
    <w:lvl w:ilvl="7" w:tentative="0">
      <w:start w:val="1"/>
      <w:numFmt w:val="lowerLetter"/>
      <w:lvlText w:val="%8)"/>
      <w:lvlJc w:val="left"/>
      <w:pPr>
        <w:ind w:left="3660" w:hanging="420"/>
      </w:pPr>
    </w:lvl>
    <w:lvl w:ilvl="8" w:tentative="0">
      <w:start w:val="1"/>
      <w:numFmt w:val="lowerRoman"/>
      <w:lvlText w:val="%9."/>
      <w:lvlJc w:val="right"/>
      <w:pPr>
        <w:ind w:left="4080" w:hanging="420"/>
      </w:pPr>
    </w:lvl>
  </w:abstractNum>
  <w:abstractNum w:abstractNumId="8">
    <w:nsid w:val="19D77BC8"/>
    <w:multiLevelType w:val="multilevel"/>
    <w:tmpl w:val="19D77BC8"/>
    <w:lvl w:ilvl="0" w:tentative="0">
      <w:start w:val="3"/>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080"/>
        </w:tabs>
        <w:ind w:left="1080" w:hanging="108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440"/>
        </w:tabs>
        <w:ind w:left="1440" w:hanging="144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9">
    <w:nsid w:val="24EE77A7"/>
    <w:multiLevelType w:val="multilevel"/>
    <w:tmpl w:val="24EE77A7"/>
    <w:lvl w:ilvl="0" w:tentative="0">
      <w:start w:val="1"/>
      <w:numFmt w:val="decimal"/>
      <w:lvlText w:val="1.%1"/>
      <w:lvlJc w:val="left"/>
      <w:pPr>
        <w:tabs>
          <w:tab w:val="left" w:pos="567"/>
        </w:tabs>
        <w:ind w:left="567" w:hanging="56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28FEBD1A"/>
    <w:multiLevelType w:val="singleLevel"/>
    <w:tmpl w:val="28FEBD1A"/>
    <w:lvl w:ilvl="0" w:tentative="0">
      <w:start w:val="1"/>
      <w:numFmt w:val="chineseCounting"/>
      <w:suff w:val="nothing"/>
      <w:lvlText w:val="%1、"/>
      <w:lvlJc w:val="left"/>
      <w:rPr>
        <w:rFonts w:hint="eastAsia"/>
      </w:rPr>
    </w:lvl>
  </w:abstractNum>
  <w:abstractNum w:abstractNumId="11">
    <w:nsid w:val="2EF77B9A"/>
    <w:multiLevelType w:val="multilevel"/>
    <w:tmpl w:val="2EF77B9A"/>
    <w:lvl w:ilvl="0" w:tentative="0">
      <w:start w:val="1"/>
      <w:numFmt w:val="decimal"/>
      <w:lvlText w:val="%1、"/>
      <w:lvlJc w:val="left"/>
      <w:pPr>
        <w:tabs>
          <w:tab w:val="left" w:pos="660"/>
        </w:tabs>
        <w:ind w:left="660" w:hanging="360"/>
      </w:pPr>
      <w:rPr>
        <w:rFonts w:hint="eastAsia"/>
      </w:rPr>
    </w:lvl>
    <w:lvl w:ilvl="1" w:tentative="0">
      <w:start w:val="1"/>
      <w:numFmt w:val="lowerLetter"/>
      <w:lvlText w:val="%2)"/>
      <w:lvlJc w:val="left"/>
      <w:pPr>
        <w:tabs>
          <w:tab w:val="left" w:pos="1140"/>
        </w:tabs>
        <w:ind w:left="1140" w:hanging="420"/>
      </w:pPr>
    </w:lvl>
    <w:lvl w:ilvl="2" w:tentative="0">
      <w:start w:val="1"/>
      <w:numFmt w:val="lowerRoman"/>
      <w:lvlText w:val="%3."/>
      <w:lvlJc w:val="right"/>
      <w:pPr>
        <w:tabs>
          <w:tab w:val="left" w:pos="1560"/>
        </w:tabs>
        <w:ind w:left="1560" w:hanging="420"/>
      </w:pPr>
    </w:lvl>
    <w:lvl w:ilvl="3" w:tentative="0">
      <w:start w:val="1"/>
      <w:numFmt w:val="decimal"/>
      <w:lvlText w:val="%4."/>
      <w:lvlJc w:val="left"/>
      <w:pPr>
        <w:tabs>
          <w:tab w:val="left" w:pos="1980"/>
        </w:tabs>
        <w:ind w:left="1980" w:hanging="420"/>
      </w:pPr>
    </w:lvl>
    <w:lvl w:ilvl="4" w:tentative="0">
      <w:start w:val="1"/>
      <w:numFmt w:val="lowerLetter"/>
      <w:lvlText w:val="%5)"/>
      <w:lvlJc w:val="left"/>
      <w:pPr>
        <w:tabs>
          <w:tab w:val="left" w:pos="2400"/>
        </w:tabs>
        <w:ind w:left="2400" w:hanging="420"/>
      </w:pPr>
    </w:lvl>
    <w:lvl w:ilvl="5" w:tentative="0">
      <w:start w:val="1"/>
      <w:numFmt w:val="lowerRoman"/>
      <w:lvlText w:val="%6."/>
      <w:lvlJc w:val="right"/>
      <w:pPr>
        <w:tabs>
          <w:tab w:val="left" w:pos="2820"/>
        </w:tabs>
        <w:ind w:left="2820" w:hanging="420"/>
      </w:pPr>
    </w:lvl>
    <w:lvl w:ilvl="6" w:tentative="0">
      <w:start w:val="1"/>
      <w:numFmt w:val="decimal"/>
      <w:lvlText w:val="%7."/>
      <w:lvlJc w:val="left"/>
      <w:pPr>
        <w:tabs>
          <w:tab w:val="left" w:pos="3240"/>
        </w:tabs>
        <w:ind w:left="3240" w:hanging="420"/>
      </w:pPr>
    </w:lvl>
    <w:lvl w:ilvl="7" w:tentative="0">
      <w:start w:val="1"/>
      <w:numFmt w:val="lowerLetter"/>
      <w:lvlText w:val="%8)"/>
      <w:lvlJc w:val="left"/>
      <w:pPr>
        <w:tabs>
          <w:tab w:val="left" w:pos="3660"/>
        </w:tabs>
        <w:ind w:left="3660" w:hanging="420"/>
      </w:pPr>
    </w:lvl>
    <w:lvl w:ilvl="8" w:tentative="0">
      <w:start w:val="1"/>
      <w:numFmt w:val="lowerRoman"/>
      <w:lvlText w:val="%9."/>
      <w:lvlJc w:val="right"/>
      <w:pPr>
        <w:tabs>
          <w:tab w:val="left" w:pos="4080"/>
        </w:tabs>
        <w:ind w:left="4080" w:hanging="420"/>
      </w:pPr>
    </w:lvl>
  </w:abstractNum>
  <w:abstractNum w:abstractNumId="12">
    <w:nsid w:val="33A20ECA"/>
    <w:multiLevelType w:val="multilevel"/>
    <w:tmpl w:val="33A20ECA"/>
    <w:lvl w:ilvl="0" w:tentative="0">
      <w:start w:val="3"/>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080"/>
        </w:tabs>
        <w:ind w:left="1080" w:hanging="108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440"/>
        </w:tabs>
        <w:ind w:left="1440" w:hanging="144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13">
    <w:nsid w:val="33FA46A1"/>
    <w:multiLevelType w:val="multilevel"/>
    <w:tmpl w:val="33FA46A1"/>
    <w:lvl w:ilvl="0" w:tentative="0">
      <w:start w:val="1"/>
      <w:numFmt w:val="decimal"/>
      <w:lvlText w:val="%1、"/>
      <w:lvlJc w:val="left"/>
      <w:pPr>
        <w:tabs>
          <w:tab w:val="left" w:pos="900"/>
        </w:tabs>
        <w:ind w:left="900" w:hanging="360"/>
      </w:pPr>
      <w:rPr>
        <w:rFonts w:hint="eastAsia"/>
      </w:rPr>
    </w:lvl>
    <w:lvl w:ilvl="1" w:tentative="0">
      <w:start w:val="1"/>
      <w:numFmt w:val="decimal"/>
      <w:lvlText w:val="（%2）"/>
      <w:lvlJc w:val="left"/>
      <w:pPr>
        <w:tabs>
          <w:tab w:val="left" w:pos="1500"/>
        </w:tabs>
        <w:ind w:left="1500" w:hanging="720"/>
      </w:pPr>
      <w:rPr>
        <w:rFonts w:hint="eastAsia"/>
      </w:r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4">
    <w:nsid w:val="41F76889"/>
    <w:multiLevelType w:val="multilevel"/>
    <w:tmpl w:val="41F76889"/>
    <w:lvl w:ilvl="0" w:tentative="0">
      <w:start w:val="1"/>
      <w:numFmt w:val="decimal"/>
      <w:lvlText w:val="%1、"/>
      <w:lvlJc w:val="left"/>
      <w:pPr>
        <w:tabs>
          <w:tab w:val="left" w:pos="885"/>
        </w:tabs>
        <w:ind w:left="885" w:hanging="360"/>
      </w:pPr>
      <w:rPr>
        <w:rFonts w:hint="eastAsia"/>
      </w:rPr>
    </w:lvl>
    <w:lvl w:ilvl="1" w:tentative="0">
      <w:start w:val="1"/>
      <w:numFmt w:val="decimal"/>
      <w:lvlText w:val="（%2）"/>
      <w:lvlJc w:val="left"/>
      <w:pPr>
        <w:tabs>
          <w:tab w:val="left" w:pos="1501"/>
        </w:tabs>
        <w:ind w:left="1501" w:hanging="720"/>
      </w:pPr>
      <w:rPr>
        <w:rFonts w:hint="eastAsia"/>
      </w:rPr>
    </w:lvl>
    <w:lvl w:ilvl="2" w:tentative="0">
      <w:start w:val="1"/>
      <w:numFmt w:val="japaneseCounting"/>
      <w:lvlText w:val="%3、"/>
      <w:lvlJc w:val="left"/>
      <w:pPr>
        <w:tabs>
          <w:tab w:val="left" w:pos="1921"/>
        </w:tabs>
        <w:ind w:left="1921" w:hanging="720"/>
      </w:pPr>
      <w:rPr>
        <w:rFonts w:hint="default"/>
      </w:rPr>
    </w:lvl>
    <w:lvl w:ilvl="3" w:tentative="0">
      <w:start w:val="5"/>
      <w:numFmt w:val="japaneseCounting"/>
      <w:lvlText w:val="第%4节"/>
      <w:lvlJc w:val="left"/>
      <w:pPr>
        <w:tabs>
          <w:tab w:val="left" w:pos="4816"/>
        </w:tabs>
        <w:ind w:left="4816" w:hanging="3195"/>
      </w:pPr>
      <w:rPr>
        <w:rFonts w:hint="default"/>
      </w:rPr>
    </w:lvl>
    <w:lvl w:ilvl="4" w:tentative="0">
      <w:start w:val="3"/>
      <w:numFmt w:val="japaneseCounting"/>
      <w:lvlText w:val="第%5章"/>
      <w:lvlJc w:val="left"/>
      <w:pPr>
        <w:tabs>
          <w:tab w:val="left" w:pos="2896"/>
        </w:tabs>
        <w:ind w:left="2896" w:hanging="855"/>
      </w:pPr>
      <w:rPr>
        <w:rFonts w:hint="default"/>
      </w:rPr>
    </w:lvl>
    <w:lvl w:ilvl="5" w:tentative="0">
      <w:start w:val="1"/>
      <w:numFmt w:val="lowerRoman"/>
      <w:lvlText w:val="%6."/>
      <w:lvlJc w:val="right"/>
      <w:pPr>
        <w:tabs>
          <w:tab w:val="left" w:pos="2881"/>
        </w:tabs>
        <w:ind w:left="2881" w:hanging="420"/>
      </w:pPr>
    </w:lvl>
    <w:lvl w:ilvl="6" w:tentative="0">
      <w:start w:val="1"/>
      <w:numFmt w:val="decimal"/>
      <w:lvlText w:val="%7."/>
      <w:lvlJc w:val="left"/>
      <w:pPr>
        <w:tabs>
          <w:tab w:val="left" w:pos="3301"/>
        </w:tabs>
        <w:ind w:left="3301" w:hanging="420"/>
      </w:pPr>
    </w:lvl>
    <w:lvl w:ilvl="7" w:tentative="0">
      <w:start w:val="1"/>
      <w:numFmt w:val="lowerLetter"/>
      <w:lvlText w:val="%8)"/>
      <w:lvlJc w:val="left"/>
      <w:pPr>
        <w:tabs>
          <w:tab w:val="left" w:pos="3721"/>
        </w:tabs>
        <w:ind w:left="3721" w:hanging="420"/>
      </w:pPr>
    </w:lvl>
    <w:lvl w:ilvl="8" w:tentative="0">
      <w:start w:val="1"/>
      <w:numFmt w:val="lowerRoman"/>
      <w:lvlText w:val="%9."/>
      <w:lvlJc w:val="right"/>
      <w:pPr>
        <w:tabs>
          <w:tab w:val="left" w:pos="4141"/>
        </w:tabs>
        <w:ind w:left="4141" w:hanging="420"/>
      </w:pPr>
    </w:lvl>
  </w:abstractNum>
  <w:abstractNum w:abstractNumId="15">
    <w:nsid w:val="4E833EFE"/>
    <w:multiLevelType w:val="multilevel"/>
    <w:tmpl w:val="4E833EFE"/>
    <w:lvl w:ilvl="0" w:tentative="0">
      <w:start w:val="1"/>
      <w:numFmt w:val="decimal"/>
      <w:lvlText w:val="1.%1"/>
      <w:lvlJc w:val="left"/>
      <w:pPr>
        <w:tabs>
          <w:tab w:val="left" w:pos="567"/>
        </w:tabs>
        <w:ind w:left="567" w:hanging="56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0C72EA7"/>
    <w:multiLevelType w:val="multilevel"/>
    <w:tmpl w:val="50C72EA7"/>
    <w:lvl w:ilvl="0" w:tentative="0">
      <w:start w:val="1"/>
      <w:numFmt w:val="decimal"/>
      <w:lvlText w:val="%1、"/>
      <w:lvlJc w:val="left"/>
      <w:pPr>
        <w:tabs>
          <w:tab w:val="left" w:pos="960"/>
        </w:tabs>
        <w:ind w:left="960" w:hanging="360"/>
      </w:pPr>
      <w:rPr>
        <w:rFonts w:hint="eastAsia"/>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7">
    <w:nsid w:val="53EA0013"/>
    <w:multiLevelType w:val="multilevel"/>
    <w:tmpl w:val="53EA0013"/>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990"/>
        </w:tabs>
        <w:ind w:left="990" w:hanging="360"/>
      </w:pPr>
      <w:rPr>
        <w:rFonts w:hint="eastAsia"/>
      </w:rPr>
    </w:lvl>
    <w:lvl w:ilvl="2" w:tentative="0">
      <w:start w:val="1"/>
      <w:numFmt w:val="decimal"/>
      <w:lvlText w:val="%3."/>
      <w:lvlJc w:val="left"/>
      <w:pPr>
        <w:tabs>
          <w:tab w:val="left" w:pos="1470"/>
        </w:tabs>
        <w:ind w:left="1470" w:hanging="420"/>
      </w:pPr>
      <w:rPr>
        <w:rFonts w:hint="eastAsia"/>
      </w:r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18">
    <w:nsid w:val="5AFF86C6"/>
    <w:multiLevelType w:val="singleLevel"/>
    <w:tmpl w:val="5AFF86C6"/>
    <w:lvl w:ilvl="0" w:tentative="0">
      <w:start w:val="1"/>
      <w:numFmt w:val="chineseCounting"/>
      <w:suff w:val="nothing"/>
      <w:lvlText w:val="%1、"/>
      <w:lvlJc w:val="left"/>
      <w:rPr>
        <w:rFonts w:hint="eastAsia"/>
      </w:rPr>
    </w:lvl>
  </w:abstractNum>
  <w:abstractNum w:abstractNumId="19">
    <w:nsid w:val="6C6B0318"/>
    <w:multiLevelType w:val="multilevel"/>
    <w:tmpl w:val="6C6B0318"/>
    <w:lvl w:ilvl="0" w:tentative="0">
      <w:start w:val="2"/>
      <w:numFmt w:val="japaneseCounting"/>
      <w:lvlText w:val="（%1）"/>
      <w:lvlJc w:val="left"/>
      <w:pPr>
        <w:tabs>
          <w:tab w:val="left" w:pos="1139"/>
        </w:tabs>
        <w:ind w:left="1139" w:hanging="855"/>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0">
    <w:nsid w:val="7D172B78"/>
    <w:multiLevelType w:val="multilevel"/>
    <w:tmpl w:val="7D172B78"/>
    <w:lvl w:ilvl="0" w:tentative="0">
      <w:start w:val="1"/>
      <w:numFmt w:val="decimal"/>
      <w:lvlText w:val="1.%1"/>
      <w:lvlJc w:val="left"/>
      <w:pPr>
        <w:tabs>
          <w:tab w:val="left" w:pos="567"/>
        </w:tabs>
        <w:ind w:left="567" w:hanging="567"/>
      </w:pPr>
      <w:rPr>
        <w:rFonts w:hint="eastAsia"/>
      </w:rPr>
    </w:lvl>
    <w:lvl w:ilvl="1" w:tentative="0">
      <w:start w:val="1"/>
      <w:numFmt w:val="decimal"/>
      <w:lvlText w:val="%2、_x0002_._x0003_._x0004_._x0005_._x0006_._x0007_._x0008_."/>
      <w:lvlJc w:val="left"/>
      <w:pPr>
        <w:tabs>
          <w:tab w:val="left" w:pos="2580"/>
        </w:tabs>
        <w:ind w:left="2580" w:hanging="2160"/>
      </w:pPr>
      <w:rPr>
        <w:rFonts w:hint="default" w:hAnsi="Times New Roman"/>
        <w:b/>
      </w:rPr>
    </w:lvl>
    <w:lvl w:ilvl="2" w:tentative="0">
      <w:start w:val="2"/>
      <w:numFmt w:val="japaneseCounting"/>
      <w:lvlText w:val="%3、"/>
      <w:lvlJc w:val="left"/>
      <w:pPr>
        <w:tabs>
          <w:tab w:val="left" w:pos="1320"/>
        </w:tabs>
        <w:ind w:left="1320" w:hanging="480"/>
      </w:pPr>
      <w:rPr>
        <w:rFonts w:hint="default"/>
      </w:rPr>
    </w:lvl>
    <w:lvl w:ilvl="3" w:tentative="0">
      <w:start w:val="6"/>
      <w:numFmt w:val="japaneseCounting"/>
      <w:lvlText w:val="第%4节"/>
      <w:lvlJc w:val="left"/>
      <w:pPr>
        <w:tabs>
          <w:tab w:val="left" w:pos="4620"/>
        </w:tabs>
        <w:ind w:left="4620" w:hanging="3360"/>
      </w:pPr>
      <w:rPr>
        <w:rFonts w:hint="default"/>
      </w:rPr>
    </w:lvl>
    <w:lvl w:ilvl="4" w:tentative="0">
      <w:start w:val="1"/>
      <w:numFmt w:val="japaneseCounting"/>
      <w:lvlText w:val="(%5）"/>
      <w:lvlJc w:val="left"/>
      <w:pPr>
        <w:tabs>
          <w:tab w:val="left" w:pos="2400"/>
        </w:tabs>
        <w:ind w:left="2400" w:hanging="7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7EED100D"/>
    <w:multiLevelType w:val="multilevel"/>
    <w:tmpl w:val="7EED100D"/>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080"/>
        </w:tabs>
        <w:ind w:left="1080" w:hanging="108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440"/>
        </w:tabs>
        <w:ind w:left="1440" w:hanging="144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800"/>
        </w:tabs>
        <w:ind w:left="1800" w:hanging="1800"/>
      </w:pPr>
      <w:rPr>
        <w:rFonts w:hint="eastAsia"/>
      </w:rPr>
    </w:lvl>
    <w:lvl w:ilvl="8" w:tentative="0">
      <w:start w:val="1"/>
      <w:numFmt w:val="decimal"/>
      <w:lvlText w:val="%1.%2.%3.%4.%5.%6.%7.%8.%9"/>
      <w:lvlJc w:val="left"/>
      <w:pPr>
        <w:tabs>
          <w:tab w:val="left" w:pos="1800"/>
        </w:tabs>
        <w:ind w:left="1800" w:hanging="1800"/>
      </w:pPr>
      <w:rPr>
        <w:rFonts w:hint="eastAsia"/>
      </w:rPr>
    </w:lvl>
  </w:abstractNum>
  <w:num w:numId="1">
    <w:abstractNumId w:val="1"/>
  </w:num>
  <w:num w:numId="2">
    <w:abstractNumId w:val="0"/>
  </w:num>
  <w:num w:numId="3">
    <w:abstractNumId w:val="18"/>
  </w:num>
  <w:num w:numId="4">
    <w:abstractNumId w:val="3"/>
  </w:num>
  <w:num w:numId="5">
    <w:abstractNumId w:val="6"/>
  </w:num>
  <w:num w:numId="6">
    <w:abstractNumId w:val="10"/>
  </w:num>
  <w:num w:numId="7">
    <w:abstractNumId w:val="5"/>
  </w:num>
  <w:num w:numId="8">
    <w:abstractNumId w:val="4"/>
  </w:num>
  <w:num w:numId="9">
    <w:abstractNumId w:val="20"/>
  </w:num>
  <w:num w:numId="10">
    <w:abstractNumId w:val="15"/>
  </w:num>
  <w:num w:numId="11">
    <w:abstractNumId w:val="9"/>
  </w:num>
  <w:num w:numId="12">
    <w:abstractNumId w:val="8"/>
  </w:num>
  <w:num w:numId="13">
    <w:abstractNumId w:val="12"/>
  </w:num>
  <w:num w:numId="14">
    <w:abstractNumId w:val="21"/>
  </w:num>
  <w:num w:numId="15">
    <w:abstractNumId w:val="17"/>
  </w:num>
  <w:num w:numId="16">
    <w:abstractNumId w:val="19"/>
  </w:num>
  <w:num w:numId="17">
    <w:abstractNumId w:val="11"/>
  </w:num>
  <w:num w:numId="18">
    <w:abstractNumId w:val="14"/>
  </w:num>
  <w:num w:numId="19">
    <w:abstractNumId w:val="13"/>
  </w:num>
  <w:num w:numId="20">
    <w:abstractNumId w:val="16"/>
  </w:num>
  <w:num w:numId="21">
    <w:abstractNumId w:val="7"/>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6791"/>
    <w:rsid w:val="05C84C14"/>
    <w:rsid w:val="0772396F"/>
    <w:rsid w:val="08931509"/>
    <w:rsid w:val="0D2F7FFB"/>
    <w:rsid w:val="10CF2A1A"/>
    <w:rsid w:val="113812EF"/>
    <w:rsid w:val="144F679D"/>
    <w:rsid w:val="16447DDA"/>
    <w:rsid w:val="179335EB"/>
    <w:rsid w:val="17987D8B"/>
    <w:rsid w:val="18C64947"/>
    <w:rsid w:val="1B3555C6"/>
    <w:rsid w:val="1E3B45FF"/>
    <w:rsid w:val="1FEB6298"/>
    <w:rsid w:val="203F3A15"/>
    <w:rsid w:val="21346EC9"/>
    <w:rsid w:val="22B440FE"/>
    <w:rsid w:val="255920AA"/>
    <w:rsid w:val="27182EAE"/>
    <w:rsid w:val="28667C49"/>
    <w:rsid w:val="28B86143"/>
    <w:rsid w:val="29BC3230"/>
    <w:rsid w:val="2A1319D2"/>
    <w:rsid w:val="2A1C2BD7"/>
    <w:rsid w:val="2B9C0185"/>
    <w:rsid w:val="2E4B3B69"/>
    <w:rsid w:val="2E907280"/>
    <w:rsid w:val="347C242D"/>
    <w:rsid w:val="365177B9"/>
    <w:rsid w:val="36F240F8"/>
    <w:rsid w:val="379E57C0"/>
    <w:rsid w:val="398D6DB5"/>
    <w:rsid w:val="39994E8D"/>
    <w:rsid w:val="39DF3A76"/>
    <w:rsid w:val="3A3B1244"/>
    <w:rsid w:val="3C1177E3"/>
    <w:rsid w:val="3C225D1E"/>
    <w:rsid w:val="3DCD2FE8"/>
    <w:rsid w:val="3FF049A3"/>
    <w:rsid w:val="43635059"/>
    <w:rsid w:val="48621B82"/>
    <w:rsid w:val="4E072B6D"/>
    <w:rsid w:val="51E97071"/>
    <w:rsid w:val="51FF02BC"/>
    <w:rsid w:val="552D0DCB"/>
    <w:rsid w:val="567333AD"/>
    <w:rsid w:val="569A0E88"/>
    <w:rsid w:val="571B18EC"/>
    <w:rsid w:val="57684EDC"/>
    <w:rsid w:val="58130058"/>
    <w:rsid w:val="5D1C02FB"/>
    <w:rsid w:val="5E0C63E7"/>
    <w:rsid w:val="60DD7349"/>
    <w:rsid w:val="61F23B6C"/>
    <w:rsid w:val="622F6D22"/>
    <w:rsid w:val="62F935DB"/>
    <w:rsid w:val="64C17A5C"/>
    <w:rsid w:val="651B507B"/>
    <w:rsid w:val="679B6AC9"/>
    <w:rsid w:val="682978D5"/>
    <w:rsid w:val="6B533D69"/>
    <w:rsid w:val="6D834F8F"/>
    <w:rsid w:val="6DFD7802"/>
    <w:rsid w:val="71D56A89"/>
    <w:rsid w:val="7298621E"/>
    <w:rsid w:val="729D65D1"/>
    <w:rsid w:val="7593215A"/>
    <w:rsid w:val="767E092F"/>
    <w:rsid w:val="77B27D81"/>
    <w:rsid w:val="78212D0C"/>
    <w:rsid w:val="7D701A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autoSpaceDN/>
      <w:snapToGrid/>
      <w:jc w:val="both"/>
    </w:pPr>
    <w:rPr>
      <w:rFonts w:ascii="宋体" w:hAnsi="Calibri" w:eastAsia="宋体" w:cs="Times New Roman"/>
      <w:kern w:val="2"/>
      <w:sz w:val="34"/>
      <w:szCs w:val="22"/>
      <w:lang w:val="en-US" w:eastAsia="zh-CN" w:bidi="ar-SA"/>
    </w:rPr>
  </w:style>
  <w:style w:type="paragraph" w:styleId="3">
    <w:name w:val="heading 1"/>
    <w:basedOn w:val="1"/>
    <w:next w:val="1"/>
    <w:qFormat/>
    <w:uiPriority w:val="0"/>
    <w:pPr>
      <w:keepNext/>
      <w:keepLines/>
      <w:spacing w:beforeLines="0" w:afterLines="0" w:line="360" w:lineRule="auto"/>
      <w:jc w:val="center"/>
      <w:outlineLvl w:val="0"/>
    </w:pPr>
    <w:rPr>
      <w:rFonts w:ascii="Times New Roman" w:hAnsi="Times New Roman"/>
      <w:b/>
      <w:bCs/>
      <w:kern w:val="44"/>
      <w:sz w:val="32"/>
      <w:szCs w:val="44"/>
    </w:rPr>
  </w:style>
  <w:style w:type="paragraph" w:styleId="4">
    <w:name w:val="heading 2"/>
    <w:basedOn w:val="1"/>
    <w:next w:val="1"/>
    <w:qFormat/>
    <w:uiPriority w:val="0"/>
    <w:pPr>
      <w:keepNext/>
      <w:keepLines/>
      <w:spacing w:before="120" w:beforeLines="0" w:after="120" w:afterLines="0" w:line="360" w:lineRule="auto"/>
      <w:jc w:val="center"/>
      <w:outlineLvl w:val="1"/>
    </w:pPr>
    <w:rPr>
      <w:rFonts w:ascii="Arial" w:hAnsi="Arial"/>
      <w:b/>
      <w:bCs/>
      <w:kern w:val="0"/>
      <w:sz w:val="28"/>
      <w:szCs w:val="32"/>
    </w:rPr>
  </w:style>
  <w:style w:type="paragraph" w:styleId="5">
    <w:name w:val="heading 4"/>
    <w:basedOn w:val="1"/>
    <w:next w:val="1"/>
    <w:qFormat/>
    <w:uiPriority w:val="0"/>
    <w:pPr>
      <w:keepNext/>
      <w:keepLines/>
      <w:spacing w:line="360" w:lineRule="auto"/>
      <w:outlineLvl w:val="3"/>
    </w:pPr>
    <w:rPr>
      <w:rFonts w:ascii="Arial" w:hAnsi="Arial"/>
      <w:b/>
      <w:bCs/>
      <w:kern w:val="2"/>
      <w:sz w:val="21"/>
      <w:szCs w:val="28"/>
    </w:rPr>
  </w:style>
  <w:style w:type="character" w:default="1" w:styleId="16">
    <w:name w:val="Default Paragraph Font"/>
    <w:semiHidden/>
    <w:qFormat/>
    <w:uiPriority w:val="0"/>
  </w:style>
  <w:style w:type="table" w:default="1" w:styleId="18">
    <w:name w:val="Normal Table"/>
    <w:semiHidden/>
    <w:qFormat/>
    <w:uiPriority w:val="0"/>
    <w:tblPr>
      <w:tblLayout w:type="fixed"/>
      <w:tblCellMar>
        <w:top w:w="0" w:type="dxa"/>
        <w:left w:w="108" w:type="dxa"/>
        <w:bottom w:w="0" w:type="dxa"/>
        <w:right w:w="108" w:type="dxa"/>
      </w:tblCellMar>
    </w:tblPr>
  </w:style>
  <w:style w:type="paragraph" w:customStyle="1" w:styleId="2">
    <w:name w:val="TOC 标题1"/>
    <w:basedOn w:val="3"/>
    <w:next w:val="1"/>
    <w:qFormat/>
    <w:uiPriority w:val="99"/>
    <w:pPr>
      <w:spacing w:before="480" w:line="276" w:lineRule="auto"/>
      <w:outlineLvl w:val="9"/>
    </w:pPr>
    <w:rPr>
      <w:rFonts w:ascii="仿宋" w:hAnsi="仿宋" w:eastAsia="仿宋"/>
      <w:color w:val="000000"/>
      <w:kern w:val="0"/>
      <w:szCs w:val="32"/>
    </w:rPr>
  </w:style>
  <w:style w:type="paragraph" w:styleId="6">
    <w:name w:val="Body Text First Indent"/>
    <w:basedOn w:val="7"/>
    <w:qFormat/>
    <w:uiPriority w:val="99"/>
    <w:pPr>
      <w:ind w:firstLine="420" w:firstLineChars="100"/>
    </w:pPr>
  </w:style>
  <w:style w:type="paragraph" w:styleId="7">
    <w:name w:val="Body Text"/>
    <w:basedOn w:val="1"/>
    <w:next w:val="1"/>
    <w:qFormat/>
    <w:uiPriority w:val="0"/>
    <w:pPr>
      <w:spacing w:after="120" w:afterLines="0"/>
    </w:pPr>
    <w:rPr>
      <w:rFonts w:ascii="Calibri"/>
      <w:kern w:val="2"/>
      <w:sz w:val="21"/>
      <w:szCs w:val="24"/>
    </w:rPr>
  </w:style>
  <w:style w:type="paragraph" w:styleId="8">
    <w:name w:val="Body Text Indent"/>
    <w:basedOn w:val="1"/>
    <w:next w:val="1"/>
    <w:qFormat/>
    <w:uiPriority w:val="0"/>
    <w:pPr>
      <w:ind w:left="1083" w:leftChars="30" w:hanging="1020" w:hangingChars="425"/>
    </w:pPr>
    <w:rPr>
      <w:rFonts w:ascii="宋体" w:hAnsi="宋体"/>
      <w:sz w:val="24"/>
    </w:rPr>
  </w:style>
  <w:style w:type="paragraph" w:styleId="9">
    <w:name w:val="List 2"/>
    <w:basedOn w:val="1"/>
    <w:qFormat/>
    <w:uiPriority w:val="0"/>
    <w:pPr>
      <w:widowControl w:val="0"/>
      <w:ind w:left="100" w:leftChars="200" w:hanging="200" w:hangingChars="200"/>
      <w:jc w:val="both"/>
    </w:pPr>
    <w:rPr>
      <w:rFonts w:ascii="宋体" w:hAnsi="Times New Roman" w:eastAsia="宋体" w:cs="Times New Roman"/>
      <w:sz w:val="34"/>
      <w:szCs w:val="24"/>
      <w:lang w:val="en-US" w:eastAsia="zh-CN" w:bidi="ar-SA"/>
    </w:r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spacing w:line="520" w:lineRule="exact"/>
      <w:ind w:firstLine="624"/>
    </w:pPr>
    <w:rPr>
      <w:rFonts w:ascii="楷体_GB2312" w:eastAsia="楷体_GB2312"/>
      <w:kern w:val="2"/>
      <w:sz w:val="32"/>
      <w:szCs w:val="30"/>
    </w:rPr>
  </w:style>
  <w:style w:type="paragraph" w:styleId="12">
    <w:name w:val="footer"/>
    <w:basedOn w:val="1"/>
    <w:qFormat/>
    <w:uiPriority w:val="0"/>
    <w:pPr>
      <w:tabs>
        <w:tab w:val="center" w:pos="4153"/>
        <w:tab w:val="right" w:pos="8306"/>
      </w:tabs>
      <w:snapToGrid w:val="0"/>
      <w:jc w:val="left"/>
    </w:pPr>
    <w:rPr>
      <w:rFonts w:ascii="Calibri"/>
      <w:kern w:val="2"/>
      <w:sz w:val="18"/>
      <w:szCs w:val="18"/>
    </w:rPr>
  </w:style>
  <w:style w:type="paragraph" w:styleId="13">
    <w:name w:val="header"/>
    <w:basedOn w:val="1"/>
    <w:qFormat/>
    <w:uiPriority w:val="0"/>
    <w:pPr>
      <w:widowControl/>
      <w:pBdr>
        <w:bottom w:val="single" w:color="auto" w:sz="6" w:space="1"/>
      </w:pBdr>
      <w:tabs>
        <w:tab w:val="center" w:pos="4153"/>
        <w:tab w:val="right" w:pos="8306"/>
      </w:tabs>
      <w:snapToGrid w:val="0"/>
      <w:jc w:val="center"/>
    </w:pPr>
    <w:rPr>
      <w:rFonts w:ascii="Calibri"/>
      <w:sz w:val="18"/>
    </w:rPr>
  </w:style>
  <w:style w:type="paragraph" w:styleId="14">
    <w:name w:val="toc 1"/>
    <w:basedOn w:val="1"/>
    <w:next w:val="1"/>
    <w:qFormat/>
    <w:uiPriority w:val="39"/>
    <w:pPr>
      <w:tabs>
        <w:tab w:val="right" w:leader="middleDot" w:pos="8760"/>
      </w:tabs>
      <w:spacing w:line="700" w:lineRule="exact"/>
    </w:pPr>
  </w:style>
  <w:style w:type="paragraph" w:styleId="15">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character" w:styleId="17">
    <w:name w:val="page number"/>
    <w:basedOn w:val="16"/>
    <w:qFormat/>
    <w:uiPriority w:val="0"/>
  </w:style>
  <w:style w:type="table" w:customStyle="1" w:styleId="19">
    <w:name w:val="Table Normal"/>
    <w:semiHidden/>
    <w:unhideWhenUsed/>
    <w:qFormat/>
    <w:uiPriority w:val="0"/>
    <w:tblPr>
      <w:tblLayout w:type="fixed"/>
      <w:tblCellMar>
        <w:top w:w="0" w:type="dxa"/>
        <w:left w:w="0" w:type="dxa"/>
        <w:bottom w:w="0" w:type="dxa"/>
        <w:right w:w="0" w:type="dxa"/>
      </w:tblCellMar>
    </w:tblPr>
  </w:style>
  <w:style w:type="paragraph" w:customStyle="1" w:styleId="20">
    <w:name w:val="目录"/>
    <w:basedOn w:val="1"/>
    <w:qFormat/>
    <w:uiPriority w:val="0"/>
    <w:pPr>
      <w:widowControl/>
      <w:jc w:val="center"/>
    </w:pPr>
    <w:rPr>
      <w:rFonts w:ascii="宋体"/>
      <w:b/>
      <w:kern w:val="0"/>
      <w:sz w:val="36"/>
      <w:szCs w:val="20"/>
    </w:rPr>
  </w:style>
  <w:style w:type="paragraph" w:customStyle="1" w:styleId="21">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2">
    <w:name w:val="Table Text"/>
    <w:basedOn w:val="1"/>
    <w:semiHidden/>
    <w:qFormat/>
    <w:uiPriority w:val="0"/>
    <w:rPr>
      <w:rFonts w:ascii="Arial" w:hAnsi="Arial" w:eastAsia="Arial" w:cs="Arial"/>
      <w:sz w:val="21"/>
      <w:szCs w:val="21"/>
      <w:lang w:val="en-US" w:eastAsia="en-US" w:bidi="ar-SA"/>
    </w:rPr>
  </w:style>
  <w:style w:type="paragraph" w:styleId="23">
    <w:name w:val="List Paragraph"/>
    <w:basedOn w:val="1"/>
    <w:qFormat/>
    <w:uiPriority w:val="0"/>
    <w:pPr>
      <w:widowControl/>
      <w:spacing w:line="440" w:lineRule="exact"/>
      <w:ind w:firstLine="420" w:firstLineChars="200"/>
      <w:jc w:val="left"/>
    </w:pPr>
    <w:rPr>
      <w:rFonts w:ascii="Calibri"/>
      <w:szCs w:val="22"/>
    </w:rPr>
  </w:style>
  <w:style w:type="paragraph" w:customStyle="1" w:styleId="24">
    <w:name w:val="Table Paragraph"/>
    <w:basedOn w:val="1"/>
    <w:qFormat/>
    <w:uiPriority w:val="1"/>
    <w:rPr>
      <w:rFonts w:ascii="Arial Unicode MS" w:hAnsi="Arial Unicode MS" w:eastAsia="Arial Unicode MS" w:cs="Arial Unicode MS"/>
      <w:lang w:val="zh-CN" w:eastAsia="zh-CN" w:bidi="zh-CN"/>
    </w:rPr>
  </w:style>
  <w:style w:type="paragraph" w:customStyle="1" w:styleId="25">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80</Pages>
  <Words>35947</Words>
  <Characters>37970</Characters>
  <TotalTime>240</TotalTime>
  <ScaleCrop>false</ScaleCrop>
  <LinksUpToDate>false</LinksUpToDate>
  <CharactersWithSpaces>40366</CharactersWithSpaces>
  <Application>WPS Office_10.8.2.6990_F1E327BC-269C-435d-A152-05C5408002CA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2025-04-11T09:21:00Z</dcterms:created>
  <dc:creator>admin</dc:creator>
  <cp:lastModifiedBy>admin</cp:lastModifiedBy>
  <cp:lastPrinted>2026-07-22T01:55:57Z</cp:lastPrinted>
  <dcterms:modified xsi:type="dcterms:W3CDTF">2026-07-22T02:06:49Z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eyJoZGlkIjoiNzdmMzZiNTVlZmRhOGU3OTgyZjJmYzVhYmMxZjFlMTEiLCJ1c2VySWQiOiIyMTcyMjMyNTIifQ==</vt:lpwstr>
  </property>
  <property fmtid="{D5CDD505-2E9C-101B-9397-08002B2CF9AE}" pid="3" name="KSOProductBuildVer">
    <vt:lpwstr>2052-10.8.2.6990</vt:lpwstr>
  </property>
  <property fmtid="{D5CDD505-2E9C-101B-9397-08002B2CF9AE}" pid="4" name="ICV">
    <vt:lpwstr>11D73C45766E49D883C068FBF77C0EB9_13</vt:lpwstr>
  </property>
</Properties>
</file>