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E26E7">
      <w:pPr>
        <w:pStyle w:val="9"/>
        <w:ind w:firstLine="3654" w:firstLineChars="700"/>
        <w:jc w:val="both"/>
        <w:rPr>
          <w:rFonts w:hint="default" w:ascii="宋体" w:hAnsi="宋体" w:eastAsia="宋体" w:cs="宋体"/>
          <w:b/>
          <w:bCs/>
          <w:sz w:val="52"/>
          <w:szCs w:val="52"/>
          <w:lang w:val="en-US" w:eastAsia="zh-Hans"/>
        </w:rPr>
      </w:pPr>
    </w:p>
    <w:p w14:paraId="679ABD52">
      <w:pPr>
        <w:pStyle w:val="9"/>
        <w:jc w:val="center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48"/>
          <w:szCs w:val="48"/>
          <w:lang w:val="en-US" w:eastAsia="zh-Hans"/>
        </w:rPr>
        <w:t>机房网络终端计算环境防护系统采购项目</w:t>
      </w:r>
    </w:p>
    <w:p w14:paraId="26F1F54C">
      <w:pPr>
        <w:rPr>
          <w:rFonts w:hint="eastAsia"/>
          <w:lang w:val="en-US" w:eastAsia="zh-CN"/>
        </w:rPr>
      </w:pPr>
    </w:p>
    <w:p w14:paraId="661806E3">
      <w:pPr>
        <w:pStyle w:val="8"/>
        <w:rPr>
          <w:rFonts w:hint="eastAsia"/>
          <w:lang w:val="en-US" w:eastAsia="zh-CN"/>
        </w:rPr>
      </w:pPr>
    </w:p>
    <w:p w14:paraId="47632F9F">
      <w:pPr>
        <w:rPr>
          <w:rFonts w:hint="eastAsia"/>
          <w:lang w:val="en-US" w:eastAsia="zh-CN"/>
        </w:rPr>
      </w:pPr>
    </w:p>
    <w:p w14:paraId="69369FAC">
      <w:pPr>
        <w:jc w:val="center"/>
        <w:rPr>
          <w:rFonts w:hint="eastAsia" w:ascii="宋体" w:hAnsi="宋体" w:eastAsia="宋体" w:cs="宋体"/>
          <w:b/>
          <w:color w:val="auto"/>
          <w:sz w:val="52"/>
          <w:szCs w:val="52"/>
          <w:lang w:val="en-US" w:eastAsia="zh-Hans"/>
        </w:rPr>
      </w:pPr>
      <w:r>
        <w:rPr>
          <w:rFonts w:hint="eastAsia" w:ascii="宋体" w:hAnsi="宋体" w:eastAsia="宋体" w:cs="宋体"/>
          <w:b/>
          <w:color w:val="auto"/>
          <w:sz w:val="52"/>
          <w:szCs w:val="52"/>
          <w:lang w:val="en-US" w:eastAsia="zh-Hans"/>
        </w:rPr>
        <w:t>采</w:t>
      </w:r>
    </w:p>
    <w:p w14:paraId="68501F99">
      <w:pPr>
        <w:jc w:val="center"/>
        <w:rPr>
          <w:rFonts w:hint="eastAsia" w:ascii="宋体" w:hAnsi="宋体" w:eastAsia="宋体" w:cs="宋体"/>
          <w:b/>
          <w:color w:val="auto"/>
          <w:sz w:val="52"/>
          <w:szCs w:val="52"/>
          <w:lang w:val="en-US" w:eastAsia="zh-Hans"/>
        </w:rPr>
      </w:pPr>
      <w:r>
        <w:rPr>
          <w:rFonts w:hint="eastAsia" w:ascii="宋体" w:hAnsi="宋体" w:eastAsia="宋体" w:cs="宋体"/>
          <w:b/>
          <w:color w:val="auto"/>
          <w:sz w:val="52"/>
          <w:szCs w:val="52"/>
          <w:lang w:val="en-US" w:eastAsia="zh-Hans"/>
        </w:rPr>
        <w:t>购</w:t>
      </w:r>
    </w:p>
    <w:p w14:paraId="46010C4C">
      <w:pPr>
        <w:jc w:val="center"/>
        <w:rPr>
          <w:rFonts w:hint="eastAsia" w:ascii="宋体" w:hAnsi="宋体" w:eastAsia="宋体" w:cs="宋体"/>
          <w:b/>
          <w:color w:val="auto"/>
          <w:sz w:val="52"/>
          <w:szCs w:val="52"/>
          <w:lang w:val="en-US" w:eastAsia="zh-Hans"/>
        </w:rPr>
      </w:pPr>
      <w:r>
        <w:rPr>
          <w:rFonts w:hint="eastAsia" w:ascii="宋体" w:hAnsi="宋体" w:eastAsia="宋体" w:cs="宋体"/>
          <w:b/>
          <w:color w:val="auto"/>
          <w:sz w:val="52"/>
          <w:szCs w:val="52"/>
          <w:lang w:val="en-US" w:eastAsia="zh-Hans"/>
        </w:rPr>
        <w:t>合</w:t>
      </w:r>
    </w:p>
    <w:p w14:paraId="38CC05F9">
      <w:pPr>
        <w:jc w:val="center"/>
        <w:rPr>
          <w:rFonts w:hint="eastAsia" w:ascii="宋体" w:hAnsi="宋体" w:eastAsia="宋体" w:cs="宋体"/>
          <w:b/>
          <w:color w:val="auto"/>
          <w:sz w:val="52"/>
          <w:szCs w:val="52"/>
          <w:lang w:val="en-US" w:eastAsia="zh-Hans"/>
        </w:rPr>
      </w:pPr>
      <w:r>
        <w:rPr>
          <w:rFonts w:hint="eastAsia" w:ascii="宋体" w:hAnsi="宋体" w:eastAsia="宋体" w:cs="宋体"/>
          <w:b/>
          <w:color w:val="auto"/>
          <w:sz w:val="52"/>
          <w:szCs w:val="52"/>
          <w:lang w:val="en-US" w:eastAsia="zh-Hans"/>
        </w:rPr>
        <w:t>同</w:t>
      </w:r>
    </w:p>
    <w:p w14:paraId="3ED3D627">
      <w:pPr>
        <w:spacing w:line="520" w:lineRule="exact"/>
        <w:ind w:firstLine="3975" w:firstLineChars="900"/>
        <w:jc w:val="both"/>
        <w:rPr>
          <w:rFonts w:hint="eastAsia"/>
          <w:b/>
          <w:bCs/>
          <w:sz w:val="44"/>
          <w:szCs w:val="44"/>
          <w:lang w:val="en-US" w:eastAsia="zh-Hans"/>
        </w:rPr>
      </w:pPr>
    </w:p>
    <w:p w14:paraId="119FE1CF">
      <w:pPr>
        <w:pStyle w:val="9"/>
        <w:rPr>
          <w:rFonts w:hint="eastAsia"/>
          <w:b w:val="0"/>
          <w:bCs w:val="0"/>
          <w:sz w:val="44"/>
          <w:szCs w:val="44"/>
          <w:lang w:val="en-US" w:eastAsia="zh-Hans"/>
        </w:rPr>
      </w:pPr>
    </w:p>
    <w:p w14:paraId="3D76EC1B">
      <w:pPr>
        <w:pStyle w:val="8"/>
        <w:rPr>
          <w:rFonts w:hint="eastAsia"/>
          <w:b w:val="0"/>
          <w:bCs w:val="0"/>
          <w:sz w:val="44"/>
          <w:szCs w:val="44"/>
          <w:lang w:val="en-US" w:eastAsia="zh-Hans"/>
        </w:rPr>
      </w:pPr>
    </w:p>
    <w:p w14:paraId="0620A289">
      <w:pPr>
        <w:rPr>
          <w:rFonts w:hint="eastAsia"/>
          <w:lang w:val="en-US" w:eastAsia="zh-Hans"/>
        </w:rPr>
      </w:pPr>
    </w:p>
    <w:p w14:paraId="6BF374F7">
      <w:pPr>
        <w:rPr>
          <w:rFonts w:hint="eastAsia"/>
          <w:b/>
          <w:bCs/>
          <w:sz w:val="44"/>
          <w:szCs w:val="44"/>
          <w:lang w:val="en-US" w:eastAsia="zh-Hans"/>
        </w:rPr>
      </w:pPr>
    </w:p>
    <w:tbl>
      <w:tblPr>
        <w:tblStyle w:val="10"/>
        <w:tblpPr w:leftFromText="180" w:rightFromText="180" w:vertAnchor="text" w:horzAnchor="page" w:tblpX="1812" w:tblpY="161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6"/>
      </w:tblGrid>
      <w:tr w14:paraId="04750E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826" w:type="dxa"/>
            <w:noWrap w:val="0"/>
            <w:vAlign w:val="top"/>
          </w:tcPr>
          <w:p w14:paraId="35831B32">
            <w:pPr>
              <w:spacing w:before="100" w:beforeAutospacing="1" w:after="100" w:afterAutospacing="1" w:line="360" w:lineRule="auto"/>
              <w:ind w:firstLine="1169" w:firstLineChars="364"/>
              <w:rPr>
                <w:rFonts w:hint="eastAsia" w:ascii="宋体" w:hAnsi="宋体" w:eastAsia="宋体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32"/>
                <w:szCs w:val="32"/>
              </w:rPr>
              <w:t>甲方：</w:t>
            </w:r>
          </w:p>
        </w:tc>
      </w:tr>
      <w:tr w14:paraId="441BAD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7826" w:type="dxa"/>
            <w:noWrap w:val="0"/>
            <w:vAlign w:val="top"/>
          </w:tcPr>
          <w:p w14:paraId="591695AB">
            <w:pPr>
              <w:spacing w:before="100" w:beforeAutospacing="1" w:after="100" w:afterAutospacing="1" w:line="360" w:lineRule="auto"/>
              <w:ind w:firstLine="1169" w:firstLineChars="364"/>
              <w:rPr>
                <w:rFonts w:ascii="宋体" w:hAnsi="宋体" w:eastAsia="宋体" w:cs="Times New Roman"/>
                <w:b/>
                <w:sz w:val="32"/>
                <w:szCs w:val="32"/>
              </w:rPr>
            </w:pPr>
            <w:r>
              <w:rPr>
                <w:rFonts w:ascii="宋体" w:hAnsi="宋体" w:eastAsia="宋体" w:cs="Times New Roman"/>
                <w:b/>
                <w:sz w:val="32"/>
                <w:szCs w:val="32"/>
              </w:rPr>
              <w:t>乙方：</w:t>
            </w:r>
          </w:p>
        </w:tc>
      </w:tr>
    </w:tbl>
    <w:p w14:paraId="512C062F">
      <w:pPr>
        <w:spacing w:line="520" w:lineRule="exact"/>
        <w:jc w:val="both"/>
        <w:rPr>
          <w:rFonts w:hint="eastAsia"/>
          <w:b/>
          <w:bCs/>
          <w:sz w:val="44"/>
          <w:szCs w:val="44"/>
          <w:lang w:val="en-US" w:eastAsia="zh-Hans"/>
        </w:rPr>
      </w:pPr>
    </w:p>
    <w:p w14:paraId="13B167C8">
      <w:pPr>
        <w:adjustRightInd w:val="0"/>
        <w:snapToGrid w:val="0"/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</w:p>
    <w:p w14:paraId="500C3ABB">
      <w:pPr>
        <w:adjustRightInd w:val="0"/>
        <w:snapToGrid w:val="0"/>
        <w:spacing w:line="520" w:lineRule="exact"/>
        <w:rPr>
          <w:rFonts w:hint="eastAsia" w:ascii="宋体" w:hAnsi="宋体"/>
          <w:sz w:val="24"/>
        </w:rPr>
      </w:pPr>
    </w:p>
    <w:p w14:paraId="35ACCA82">
      <w:pPr>
        <w:adjustRightInd w:val="0"/>
        <w:snapToGrid w:val="0"/>
        <w:spacing w:line="520" w:lineRule="exact"/>
        <w:rPr>
          <w:rFonts w:hint="eastAsia" w:ascii="宋体" w:hAnsi="宋体"/>
          <w:sz w:val="24"/>
        </w:rPr>
      </w:pPr>
    </w:p>
    <w:p w14:paraId="1DF65C5D">
      <w:pPr>
        <w:adjustRightInd w:val="0"/>
        <w:snapToGrid w:val="0"/>
        <w:spacing w:line="520" w:lineRule="exact"/>
        <w:ind w:firstLine="240" w:firstLineChars="100"/>
        <w:rPr>
          <w:rFonts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br w:type="page"/>
      </w:r>
      <w:r>
        <w:rPr>
          <w:rFonts w:hint="eastAsia" w:ascii="宋体" w:hAnsi="宋体"/>
          <w:b w:val="0"/>
          <w:bCs/>
          <w:sz w:val="24"/>
        </w:rPr>
        <w:t>采购单位：</w:t>
      </w:r>
      <w:r>
        <w:rPr>
          <w:rFonts w:hint="eastAsia" w:ascii="宋体" w:hAnsi="宋体"/>
          <w:b w:val="0"/>
          <w:bCs/>
          <w:sz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/>
          <w:b w:val="0"/>
          <w:bCs/>
          <w:sz w:val="24"/>
          <w:u w:val="single"/>
        </w:rPr>
        <w:t xml:space="preserve"> </w:t>
      </w:r>
      <w:r>
        <w:rPr>
          <w:rFonts w:hint="eastAsia" w:ascii="宋体" w:hAnsi="宋体"/>
          <w:b w:val="0"/>
          <w:bCs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sz w:val="24"/>
          <w:u w:val="single"/>
        </w:rPr>
        <w:t xml:space="preserve"> </w:t>
      </w:r>
      <w:r>
        <w:rPr>
          <w:rFonts w:hint="eastAsia" w:ascii="宋体" w:hAnsi="宋体"/>
          <w:b w:val="0"/>
          <w:bCs/>
          <w:sz w:val="24"/>
          <w:u w:val="none"/>
        </w:rPr>
        <w:t>（</w:t>
      </w:r>
      <w:r>
        <w:rPr>
          <w:rFonts w:hint="eastAsia" w:ascii="宋体" w:hAnsi="宋体"/>
          <w:b w:val="0"/>
          <w:bCs/>
          <w:sz w:val="24"/>
        </w:rPr>
        <w:t xml:space="preserve">以下简称“甲方”）        </w:t>
      </w:r>
    </w:p>
    <w:p w14:paraId="6FCABAE5">
      <w:pPr>
        <w:adjustRightInd w:val="0"/>
        <w:snapToGrid w:val="0"/>
        <w:spacing w:line="520" w:lineRule="exact"/>
        <w:ind w:firstLine="240" w:firstLineChars="1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 w:val="0"/>
          <w:bCs/>
          <w:sz w:val="24"/>
          <w:lang w:val="zh-CN"/>
        </w:rPr>
        <w:t>供货单位：</w:t>
      </w:r>
      <w:r>
        <w:rPr>
          <w:rFonts w:hint="eastAsia" w:ascii="宋体" w:hAnsi="宋体"/>
          <w:b w:val="0"/>
          <w:bCs/>
          <w:sz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/>
          <w:b w:val="0"/>
          <w:bCs/>
          <w:sz w:val="24"/>
          <w:u w:val="none"/>
        </w:rPr>
        <w:t>（</w:t>
      </w:r>
      <w:r>
        <w:rPr>
          <w:rFonts w:hint="eastAsia" w:ascii="宋体" w:hAnsi="宋体"/>
          <w:b w:val="0"/>
          <w:bCs/>
          <w:sz w:val="24"/>
        </w:rPr>
        <w:t xml:space="preserve">以下简称“乙方”）  </w:t>
      </w:r>
      <w:r>
        <w:rPr>
          <w:rFonts w:hint="eastAsia" w:ascii="宋体" w:hAnsi="宋体"/>
          <w:sz w:val="24"/>
        </w:rPr>
        <w:t xml:space="preserve">   </w:t>
      </w:r>
    </w:p>
    <w:p w14:paraId="69F5362F">
      <w:pPr>
        <w:adjustRightInd w:val="0"/>
        <w:snapToGrid w:val="0"/>
        <w:spacing w:line="520" w:lineRule="exact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甲乙双方依照《中华人民共和国民法典》及其他有关法律、法规的规定，在平等、自愿、协商一致的基础上，就甲方向乙方购买货物事宜，签订本合同并共同遵守。</w:t>
      </w:r>
    </w:p>
    <w:p w14:paraId="39FDFDFA">
      <w:pPr>
        <w:numPr>
          <w:ilvl w:val="0"/>
          <w:numId w:val="1"/>
        </w:numPr>
        <w:adjustRightInd w:val="0"/>
        <w:snapToGrid w:val="0"/>
        <w:spacing w:line="520" w:lineRule="exact"/>
        <w:ind w:firstLine="602" w:firstLineChars="25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eastAsia="zh-CN"/>
        </w:rPr>
        <w:t>采购</w:t>
      </w:r>
      <w:r>
        <w:rPr>
          <w:rFonts w:hint="eastAsia" w:ascii="宋体" w:hAnsi="宋体"/>
          <w:b/>
          <w:sz w:val="24"/>
        </w:rPr>
        <w:t>明细</w:t>
      </w:r>
    </w:p>
    <w:tbl>
      <w:tblPr>
        <w:tblStyle w:val="16"/>
        <w:tblW w:w="10326" w:type="dxa"/>
        <w:tblInd w:w="-42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6"/>
        <w:gridCol w:w="816"/>
        <w:gridCol w:w="796"/>
        <w:gridCol w:w="4697"/>
        <w:gridCol w:w="543"/>
        <w:gridCol w:w="652"/>
        <w:gridCol w:w="1152"/>
        <w:gridCol w:w="1044"/>
      </w:tblGrid>
      <w:tr w14:paraId="0EDECB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626" w:type="dxa"/>
            <w:noWrap w:val="0"/>
            <w:vAlign w:val="center"/>
          </w:tcPr>
          <w:p w14:paraId="70D6F02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b/>
                <w:bCs/>
                <w:spacing w:val="5"/>
                <w:sz w:val="21"/>
                <w:szCs w:val="21"/>
              </w:rPr>
              <w:t>名称</w:t>
            </w:r>
          </w:p>
        </w:tc>
        <w:tc>
          <w:tcPr>
            <w:tcW w:w="816" w:type="dxa"/>
            <w:noWrap w:val="0"/>
            <w:vAlign w:val="center"/>
          </w:tcPr>
          <w:p w14:paraId="68D6766B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b/>
                <w:bCs/>
                <w:spacing w:val="-5"/>
                <w:sz w:val="21"/>
                <w:szCs w:val="21"/>
              </w:rPr>
              <w:t>品牌</w:t>
            </w:r>
          </w:p>
        </w:tc>
        <w:tc>
          <w:tcPr>
            <w:tcW w:w="796" w:type="dxa"/>
            <w:noWrap w:val="0"/>
            <w:vAlign w:val="center"/>
          </w:tcPr>
          <w:p w14:paraId="6C04F669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型号</w:t>
            </w:r>
          </w:p>
        </w:tc>
        <w:tc>
          <w:tcPr>
            <w:tcW w:w="4697" w:type="dxa"/>
            <w:noWrap w:val="0"/>
            <w:vAlign w:val="center"/>
          </w:tcPr>
          <w:p w14:paraId="043F7F80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b/>
                <w:bCs/>
                <w:spacing w:val="6"/>
                <w:sz w:val="21"/>
                <w:szCs w:val="21"/>
              </w:rPr>
              <w:t>基本参数</w:t>
            </w:r>
          </w:p>
        </w:tc>
        <w:tc>
          <w:tcPr>
            <w:tcW w:w="543" w:type="dxa"/>
            <w:noWrap w:val="0"/>
            <w:vAlign w:val="center"/>
          </w:tcPr>
          <w:p w14:paraId="47EA6083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b/>
                <w:bCs/>
                <w:spacing w:val="3"/>
                <w:sz w:val="21"/>
                <w:szCs w:val="21"/>
              </w:rPr>
              <w:t>单位</w:t>
            </w:r>
          </w:p>
        </w:tc>
        <w:tc>
          <w:tcPr>
            <w:tcW w:w="652" w:type="dxa"/>
            <w:noWrap w:val="0"/>
            <w:vAlign w:val="center"/>
          </w:tcPr>
          <w:p w14:paraId="2EF423D7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b/>
                <w:bCs/>
                <w:spacing w:val="3"/>
                <w:sz w:val="21"/>
                <w:szCs w:val="21"/>
              </w:rPr>
              <w:t>数量</w:t>
            </w:r>
          </w:p>
        </w:tc>
        <w:tc>
          <w:tcPr>
            <w:tcW w:w="1152" w:type="dxa"/>
            <w:noWrap w:val="0"/>
            <w:vAlign w:val="center"/>
          </w:tcPr>
          <w:p w14:paraId="1500A4B4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b/>
                <w:bCs/>
                <w:spacing w:val="4"/>
                <w:sz w:val="21"/>
                <w:szCs w:val="21"/>
              </w:rPr>
              <w:t>单价/元</w:t>
            </w:r>
          </w:p>
        </w:tc>
        <w:tc>
          <w:tcPr>
            <w:tcW w:w="1044" w:type="dxa"/>
            <w:noWrap w:val="0"/>
            <w:vAlign w:val="center"/>
          </w:tcPr>
          <w:p w14:paraId="664D0205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b/>
                <w:bCs/>
                <w:spacing w:val="3"/>
                <w:sz w:val="21"/>
                <w:szCs w:val="21"/>
              </w:rPr>
              <w:t>总价/元</w:t>
            </w:r>
          </w:p>
        </w:tc>
      </w:tr>
      <w:tr w14:paraId="2A69F2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626" w:type="dxa"/>
            <w:noWrap w:val="0"/>
            <w:vAlign w:val="center"/>
          </w:tcPr>
          <w:p w14:paraId="079D28CF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5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center"/>
          </w:tcPr>
          <w:p w14:paraId="44DB6248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-5"/>
                <w:sz w:val="21"/>
                <w:szCs w:val="21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E109FE8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697" w:type="dxa"/>
            <w:noWrap w:val="0"/>
            <w:vAlign w:val="center"/>
          </w:tcPr>
          <w:p w14:paraId="7C1E7986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6"/>
                <w:sz w:val="21"/>
                <w:szCs w:val="21"/>
              </w:rPr>
            </w:pPr>
          </w:p>
        </w:tc>
        <w:tc>
          <w:tcPr>
            <w:tcW w:w="543" w:type="dxa"/>
            <w:noWrap w:val="0"/>
            <w:vAlign w:val="center"/>
          </w:tcPr>
          <w:p w14:paraId="4C0A413F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3"/>
                <w:sz w:val="21"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57A32624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3"/>
                <w:sz w:val="21"/>
                <w:szCs w:val="21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7387323C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4"/>
                <w:sz w:val="21"/>
                <w:szCs w:val="21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0C5565E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3"/>
                <w:sz w:val="21"/>
                <w:szCs w:val="21"/>
              </w:rPr>
            </w:pPr>
          </w:p>
        </w:tc>
      </w:tr>
      <w:tr w14:paraId="15D9C3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626" w:type="dxa"/>
            <w:noWrap w:val="0"/>
            <w:vAlign w:val="center"/>
          </w:tcPr>
          <w:p w14:paraId="1791FA2D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5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116CC21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-5"/>
                <w:sz w:val="21"/>
                <w:szCs w:val="21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C31D35E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697" w:type="dxa"/>
            <w:noWrap w:val="0"/>
            <w:vAlign w:val="center"/>
          </w:tcPr>
          <w:p w14:paraId="54443063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6"/>
                <w:sz w:val="21"/>
                <w:szCs w:val="21"/>
              </w:rPr>
            </w:pPr>
          </w:p>
        </w:tc>
        <w:tc>
          <w:tcPr>
            <w:tcW w:w="543" w:type="dxa"/>
            <w:noWrap w:val="0"/>
            <w:vAlign w:val="center"/>
          </w:tcPr>
          <w:p w14:paraId="54586C2A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3"/>
                <w:sz w:val="21"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25AA293F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3"/>
                <w:sz w:val="21"/>
                <w:szCs w:val="21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4F149D5F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4"/>
                <w:sz w:val="21"/>
                <w:szCs w:val="21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263B38D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3"/>
                <w:sz w:val="21"/>
                <w:szCs w:val="21"/>
              </w:rPr>
            </w:pPr>
          </w:p>
        </w:tc>
      </w:tr>
      <w:tr w14:paraId="2E5F6E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626" w:type="dxa"/>
            <w:noWrap w:val="0"/>
            <w:vAlign w:val="center"/>
          </w:tcPr>
          <w:p w14:paraId="7C19C8EE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5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center"/>
          </w:tcPr>
          <w:p w14:paraId="5A5DB649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-5"/>
                <w:sz w:val="21"/>
                <w:szCs w:val="21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431A352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697" w:type="dxa"/>
            <w:noWrap w:val="0"/>
            <w:vAlign w:val="center"/>
          </w:tcPr>
          <w:p w14:paraId="114A084A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6"/>
                <w:sz w:val="21"/>
                <w:szCs w:val="21"/>
              </w:rPr>
            </w:pPr>
          </w:p>
        </w:tc>
        <w:tc>
          <w:tcPr>
            <w:tcW w:w="543" w:type="dxa"/>
            <w:noWrap w:val="0"/>
            <w:vAlign w:val="center"/>
          </w:tcPr>
          <w:p w14:paraId="68FDB022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3"/>
                <w:sz w:val="21"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 w14:paraId="6345BB7F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3"/>
                <w:sz w:val="21"/>
                <w:szCs w:val="21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419E27EC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4"/>
                <w:sz w:val="21"/>
                <w:szCs w:val="21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F332FC9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3"/>
                <w:sz w:val="21"/>
                <w:szCs w:val="21"/>
              </w:rPr>
            </w:pPr>
          </w:p>
        </w:tc>
      </w:tr>
      <w:tr w14:paraId="5202F2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2238" w:type="dxa"/>
            <w:gridSpan w:val="3"/>
            <w:noWrap w:val="0"/>
            <w:vAlign w:val="center"/>
          </w:tcPr>
          <w:p w14:paraId="4BFA3B6B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position w:val="1"/>
                <w:sz w:val="21"/>
                <w:szCs w:val="21"/>
                <w:lang w:eastAsia="zh-CN"/>
              </w:rPr>
            </w:pPr>
            <w:r>
              <w:rPr>
                <w:b/>
                <w:bCs/>
                <w:spacing w:val="-6"/>
              </w:rPr>
              <w:t>小写合计</w:t>
            </w:r>
            <w:r>
              <w:rPr>
                <w:rFonts w:hint="eastAsia"/>
                <w:b/>
                <w:bCs/>
                <w:spacing w:val="-6"/>
                <w:lang w:eastAsia="zh-CN"/>
              </w:rPr>
              <w:t>（</w:t>
            </w:r>
            <w:r>
              <w:rPr>
                <w:rFonts w:hint="eastAsia"/>
                <w:b/>
                <w:bCs/>
                <w:spacing w:val="-6"/>
                <w:lang w:val="en-US" w:eastAsia="zh-CN"/>
              </w:rPr>
              <w:t>元</w:t>
            </w:r>
            <w:r>
              <w:rPr>
                <w:rFonts w:hint="eastAsia"/>
                <w:b/>
                <w:bCs/>
                <w:spacing w:val="-6"/>
                <w:lang w:eastAsia="zh-CN"/>
              </w:rPr>
              <w:t>）</w:t>
            </w:r>
          </w:p>
        </w:tc>
        <w:tc>
          <w:tcPr>
            <w:tcW w:w="8088" w:type="dxa"/>
            <w:gridSpan w:val="5"/>
            <w:noWrap w:val="0"/>
            <w:vAlign w:val="center"/>
          </w:tcPr>
          <w:p w14:paraId="1C325B0B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-4"/>
                <w:highlight w:val="none"/>
              </w:rPr>
            </w:pPr>
          </w:p>
          <w:p w14:paraId="06A43BEB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985A3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2238" w:type="dxa"/>
            <w:gridSpan w:val="3"/>
            <w:noWrap w:val="0"/>
            <w:vAlign w:val="center"/>
          </w:tcPr>
          <w:p w14:paraId="797BAE74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lang w:val="en-US" w:eastAsia="zh-CN"/>
              </w:rPr>
              <w:t>大写合计（元）</w:t>
            </w:r>
          </w:p>
        </w:tc>
        <w:tc>
          <w:tcPr>
            <w:tcW w:w="8088" w:type="dxa"/>
            <w:gridSpan w:val="5"/>
            <w:noWrap w:val="0"/>
            <w:vAlign w:val="center"/>
          </w:tcPr>
          <w:p w14:paraId="77076F9A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b/>
                <w:bCs/>
                <w:spacing w:val="-3"/>
                <w:highlight w:val="none"/>
              </w:rPr>
            </w:pPr>
          </w:p>
          <w:p w14:paraId="4F4D9A24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 w14:paraId="6788FD3D">
      <w:pPr>
        <w:pStyle w:val="8"/>
        <w:numPr>
          <w:ilvl w:val="0"/>
          <w:numId w:val="0"/>
        </w:numPr>
        <w:rPr>
          <w:rFonts w:hint="eastAsia" w:ascii="宋体" w:hAnsi="宋体"/>
          <w:b w:val="0"/>
          <w:sz w:val="24"/>
        </w:rPr>
      </w:pPr>
      <w:r>
        <w:rPr>
          <w:rFonts w:hint="eastAsia" w:ascii="宋体" w:hAnsi="宋体"/>
          <w:b/>
          <w:sz w:val="24"/>
          <w:lang w:val="en-US" w:eastAsia="zh-Hans"/>
        </w:rPr>
        <w:t>第二条</w:t>
      </w:r>
      <w:r>
        <w:rPr>
          <w:rFonts w:hint="default"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>合同总金额及</w:t>
      </w:r>
      <w:r>
        <w:rPr>
          <w:rFonts w:hint="eastAsia" w:ascii="宋体" w:hAnsi="宋体" w:eastAsia="宋体" w:cs="Times New Roman"/>
          <w:b/>
          <w:sz w:val="24"/>
        </w:rPr>
        <w:t>支付方式</w:t>
      </w:r>
    </w:p>
    <w:p w14:paraId="51C8B454">
      <w:pPr>
        <w:widowControl/>
        <w:spacing w:after="0" w:line="336" w:lineRule="auto"/>
        <w:ind w:firstLine="566" w:firstLineChars="236"/>
        <w:jc w:val="left"/>
        <w:rPr>
          <w:rFonts w:hint="default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2.1</w:t>
      </w:r>
      <w:r>
        <w:rPr>
          <w:rFonts w:ascii="宋体" w:hAnsi="宋体" w:eastAsia="宋体" w:cs="宋体"/>
          <w:kern w:val="0"/>
          <w:sz w:val="24"/>
          <w:szCs w:val="24"/>
          <w:lang w:bidi="ar"/>
        </w:rPr>
        <w:t>合同总金额：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 xml:space="preserve">                                    </w:t>
      </w:r>
    </w:p>
    <w:p w14:paraId="1165D13C">
      <w:pPr>
        <w:widowControl/>
        <w:spacing w:after="0" w:line="336" w:lineRule="auto"/>
        <w:ind w:firstLine="566" w:firstLineChars="236"/>
        <w:jc w:val="left"/>
        <w:rPr>
          <w:rFonts w:hint="eastAsia" w:eastAsia="宋体"/>
          <w:lang w:eastAsia="zh-CN"/>
        </w:rPr>
      </w:pPr>
      <w:r>
        <w:rPr>
          <w:rFonts w:hint="eastAsia" w:cs="Times New Roman"/>
          <w:color w:val="000000"/>
          <w:sz w:val="24"/>
          <w:szCs w:val="24"/>
          <w:lang w:val="en-US" w:eastAsia="zh-CN"/>
        </w:rPr>
        <w:t>2.2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支付方</w:t>
      </w:r>
      <w:bookmarkStart w:id="0" w:name="_GoBack"/>
      <w:bookmarkEnd w:id="0"/>
      <w:r>
        <w:rPr>
          <w:rFonts w:ascii="Times New Roman" w:hAnsi="Times New Roman" w:eastAsia="宋体" w:cs="Times New Roman"/>
          <w:color w:val="000000"/>
          <w:sz w:val="24"/>
          <w:szCs w:val="24"/>
        </w:rPr>
        <w:t>式：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Hans"/>
        </w:rPr>
        <w:t>本合同签订后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eastAsia="zh-Hans"/>
        </w:rPr>
        <w:t>，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Hans"/>
        </w:rPr>
        <w:t>乙方及时提供本合同货物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eastAsia="zh-Hans"/>
        </w:rPr>
        <w:t>，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Hans"/>
        </w:rPr>
        <w:t>项目验收合格后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eastAsia="zh-Hans"/>
        </w:rPr>
        <w:t>，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Hans"/>
        </w:rPr>
        <w:t>乙方向甲方开具合同总价款的发票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eastAsia="zh-Hans"/>
        </w:rPr>
        <w:t>，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Hans"/>
        </w:rPr>
        <w:t>甲方自收到乙方发票后七个工作日内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eastAsia="zh-Hans"/>
        </w:rPr>
        <w:t>，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Hans"/>
        </w:rPr>
        <w:t>向乙方支付本合同总价款的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eastAsia="zh-Hans"/>
        </w:rPr>
        <w:t>100%，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即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pacing w:val="-6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pacing w:val="-6"/>
          <w:sz w:val="24"/>
          <w:szCs w:val="24"/>
          <w:u w:val="none"/>
          <w:lang w:val="en-US" w:eastAsia="zh-CN"/>
        </w:rPr>
        <w:t>。</w:t>
      </w:r>
    </w:p>
    <w:p w14:paraId="7652EE07">
      <w:pPr>
        <w:adjustRightInd w:val="0"/>
        <w:snapToGrid w:val="0"/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第三条 产品的</w:t>
      </w:r>
      <w:r>
        <w:rPr>
          <w:rFonts w:hint="eastAsia" w:ascii="宋体" w:hAnsi="宋体"/>
          <w:b/>
          <w:sz w:val="24"/>
          <w:lang w:val="en-US" w:eastAsia="zh-Hans"/>
        </w:rPr>
        <w:t>质保</w:t>
      </w:r>
      <w:r>
        <w:rPr>
          <w:rFonts w:hint="eastAsia" w:ascii="宋体" w:hAnsi="宋体"/>
          <w:b/>
          <w:sz w:val="24"/>
        </w:rPr>
        <w:t>及服务标准</w:t>
      </w:r>
    </w:p>
    <w:p w14:paraId="24A36774">
      <w:pPr>
        <w:adjustRightInd w:val="0"/>
        <w:snapToGrid w:val="0"/>
        <w:spacing w:line="520" w:lineRule="exact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3.1质量标准（包括质量要求）：按原厂标准执行。</w:t>
      </w:r>
    </w:p>
    <w:p w14:paraId="732D050B">
      <w:pPr>
        <w:spacing w:line="520" w:lineRule="exact"/>
        <w:ind w:firstLine="480"/>
        <w:rPr>
          <w:rFonts w:hint="default" w:ascii="宋体" w:hAnsi="宋体"/>
          <w:sz w:val="24"/>
          <w:lang w:eastAsia="zh-Hans"/>
        </w:rPr>
      </w:pPr>
      <w:r>
        <w:rPr>
          <w:rFonts w:hint="eastAsia" w:ascii="宋体" w:hAnsi="宋体"/>
          <w:sz w:val="24"/>
        </w:rPr>
        <w:t>3.2乙方对本合同设备提供</w:t>
      </w:r>
      <w:r>
        <w:rPr>
          <w:rFonts w:hint="default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u w:val="none" w:color="auto"/>
        </w:rPr>
        <w:t>年</w:t>
      </w:r>
      <w:r>
        <w:rPr>
          <w:rFonts w:hint="eastAsia" w:ascii="宋体" w:hAnsi="宋体"/>
          <w:sz w:val="24"/>
        </w:rPr>
        <w:t>免费</w:t>
      </w:r>
      <w:r>
        <w:rPr>
          <w:rFonts w:hint="eastAsia" w:ascii="宋体" w:hAnsi="宋体"/>
          <w:sz w:val="24"/>
          <w:lang w:val="en-US" w:eastAsia="zh-Hans"/>
        </w:rPr>
        <w:t>质量保</w:t>
      </w:r>
      <w:r>
        <w:rPr>
          <w:rFonts w:hint="eastAsia" w:ascii="宋体" w:hAnsi="宋体" w:eastAsia="宋体" w:cs="Times New Roman"/>
          <w:sz w:val="24"/>
          <w:lang w:val="en-US" w:eastAsia="zh-Hans"/>
        </w:rPr>
        <w:t>障及</w:t>
      </w:r>
      <w:r>
        <w:rPr>
          <w:rFonts w:hint="eastAsia" w:ascii="宋体" w:hAnsi="宋体" w:eastAsia="宋体" w:cs="Times New Roman"/>
          <w:sz w:val="24"/>
          <w:lang w:val="en-US" w:eastAsia="zh-CN"/>
        </w:rPr>
        <w:t>数据技术服务，</w:t>
      </w:r>
      <w:r>
        <w:rPr>
          <w:rFonts w:hint="eastAsia" w:ascii="宋体" w:hAnsi="宋体"/>
          <w:sz w:val="24"/>
        </w:rPr>
        <w:t>并根据甲方的需要进行设备操作培训，</w:t>
      </w:r>
      <w:r>
        <w:rPr>
          <w:rFonts w:hint="eastAsia" w:ascii="宋体" w:hAnsi="宋体"/>
          <w:bCs/>
          <w:sz w:val="24"/>
        </w:rPr>
        <w:t>质保期从设备经甲方验收合格之日起计算</w:t>
      </w:r>
      <w:r>
        <w:rPr>
          <w:rFonts w:hint="default" w:ascii="宋体" w:hAnsi="宋体"/>
          <w:bCs/>
          <w:sz w:val="24"/>
        </w:rPr>
        <w:t>，</w:t>
      </w:r>
      <w:r>
        <w:rPr>
          <w:rFonts w:hint="eastAsia" w:ascii="宋体" w:hAnsi="宋体"/>
          <w:sz w:val="24"/>
        </w:rPr>
        <w:t>合同货物因人为原因、不可抗力等因素或非乙方的其他原因损坏</w:t>
      </w:r>
      <w:r>
        <w:rPr>
          <w:rFonts w:hint="eastAsia" w:ascii="宋体" w:hAnsi="宋体"/>
          <w:sz w:val="24"/>
          <w:lang w:val="en-US" w:eastAsia="zh-Hans"/>
        </w:rPr>
        <w:t>的除外</w:t>
      </w:r>
      <w:r>
        <w:rPr>
          <w:rFonts w:hint="default" w:ascii="宋体" w:hAnsi="宋体"/>
          <w:sz w:val="24"/>
          <w:lang w:eastAsia="zh-Hans"/>
        </w:rPr>
        <w:t>。</w:t>
      </w:r>
    </w:p>
    <w:p w14:paraId="3FC66B49">
      <w:pPr>
        <w:pStyle w:val="2"/>
        <w:rPr>
          <w:rFonts w:hint="eastAsia" w:ascii="宋体" w:hAnsi="宋体"/>
          <w:b/>
          <w:sz w:val="24"/>
        </w:rPr>
      </w:pPr>
    </w:p>
    <w:p w14:paraId="1A6C4967">
      <w:pPr>
        <w:pStyle w:val="2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第四条 交（提）货地点、方式及费用负担</w:t>
      </w:r>
    </w:p>
    <w:p w14:paraId="546EC6F9">
      <w:pPr>
        <w:adjustRightInd w:val="0"/>
        <w:snapToGrid w:val="0"/>
        <w:spacing w:line="520" w:lineRule="exact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4.1交货地点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z w:val="24"/>
        </w:rPr>
        <w:t xml:space="preserve"> 由乙方代办托运，费用由乙方承担。</w:t>
      </w:r>
    </w:p>
    <w:p w14:paraId="04308AEB">
      <w:pPr>
        <w:adjustRightInd w:val="0"/>
        <w:snapToGrid w:val="0"/>
        <w:spacing w:line="520" w:lineRule="exact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合同货物到达甲方指定地点后，甲方应及时组织收验货。</w:t>
      </w:r>
    </w:p>
    <w:p w14:paraId="66027D3B">
      <w:pPr>
        <w:adjustRightInd w:val="0"/>
        <w:snapToGrid w:val="0"/>
        <w:spacing w:line="52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</w:t>
      </w:r>
      <w:r>
        <w:rPr>
          <w:rFonts w:hint="eastAsia" w:ascii="宋体" w:hAnsi="宋体"/>
          <w:b/>
          <w:sz w:val="24"/>
          <w:lang w:val="en-US" w:eastAsia="zh-Hans"/>
        </w:rPr>
        <w:t>五</w:t>
      </w:r>
      <w:r>
        <w:rPr>
          <w:rFonts w:hint="eastAsia" w:ascii="宋体" w:hAnsi="宋体"/>
          <w:b/>
          <w:sz w:val="24"/>
        </w:rPr>
        <w:t>条 不可抗力</w:t>
      </w:r>
    </w:p>
    <w:p w14:paraId="5A5CBAD3">
      <w:pPr>
        <w:adjustRightInd w:val="0"/>
        <w:snapToGrid w:val="0"/>
        <w:spacing w:line="520" w:lineRule="exact"/>
        <w:ind w:firstLine="480"/>
        <w:rPr>
          <w:rFonts w:hint="eastAsia" w:ascii="宋体" w:hAnsi="宋体"/>
          <w:sz w:val="24"/>
        </w:rPr>
      </w:pPr>
      <w:r>
        <w:rPr>
          <w:rFonts w:hint="default" w:ascii="宋体" w:hAnsi="宋体"/>
          <w:sz w:val="24"/>
        </w:rPr>
        <w:t>5</w:t>
      </w:r>
      <w:r>
        <w:rPr>
          <w:rFonts w:hint="eastAsia" w:ascii="宋体" w:hAnsi="宋体"/>
          <w:sz w:val="24"/>
        </w:rPr>
        <w:t>.1合同签订后，签约双方任何一方，由于火灾、旱灾、地震、战争和双方同意的其他不可抗力的事故影响本合同履行时，可延长履行合同的期限。这一期限相当于事故所影响的时间，并可根据情况部分或全部免予承担违约责任。</w:t>
      </w:r>
    </w:p>
    <w:p w14:paraId="4791E015">
      <w:pPr>
        <w:adjustRightInd w:val="0"/>
        <w:snapToGrid w:val="0"/>
        <w:spacing w:line="520" w:lineRule="exact"/>
        <w:ind w:firstLine="480"/>
        <w:rPr>
          <w:rFonts w:hint="eastAsia" w:ascii="宋体" w:hAnsi="宋体"/>
          <w:sz w:val="24"/>
        </w:rPr>
      </w:pPr>
      <w:r>
        <w:rPr>
          <w:rFonts w:hint="default" w:ascii="宋体" w:hAnsi="宋体"/>
          <w:sz w:val="24"/>
        </w:rPr>
        <w:t>5</w:t>
      </w:r>
      <w:r>
        <w:rPr>
          <w:rFonts w:hint="eastAsia" w:ascii="宋体" w:hAnsi="宋体"/>
          <w:sz w:val="24"/>
        </w:rPr>
        <w:t>.2受影响的一方应在不可抗力发生后48小时内通知另一方。</w:t>
      </w:r>
    </w:p>
    <w:p w14:paraId="7D234788">
      <w:pPr>
        <w:adjustRightInd w:val="0"/>
        <w:snapToGrid w:val="0"/>
        <w:spacing w:line="52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</w:t>
      </w:r>
      <w:r>
        <w:rPr>
          <w:rFonts w:hint="eastAsia" w:ascii="宋体" w:hAnsi="宋体"/>
          <w:b/>
          <w:sz w:val="24"/>
          <w:lang w:val="en-US" w:eastAsia="zh-Hans"/>
        </w:rPr>
        <w:t>六</w:t>
      </w:r>
      <w:r>
        <w:rPr>
          <w:rFonts w:hint="eastAsia" w:ascii="宋体" w:hAnsi="宋体"/>
          <w:b/>
          <w:sz w:val="24"/>
        </w:rPr>
        <w:t>条 保密条款</w:t>
      </w:r>
    </w:p>
    <w:p w14:paraId="171132D4">
      <w:pPr>
        <w:adjustRightInd w:val="0"/>
        <w:snapToGrid w:val="0"/>
        <w:spacing w:line="520" w:lineRule="exact"/>
        <w:ind w:firstLine="480"/>
        <w:rPr>
          <w:rFonts w:hint="eastAsia" w:ascii="宋体" w:hAnsi="宋体"/>
          <w:sz w:val="24"/>
        </w:rPr>
      </w:pPr>
      <w:r>
        <w:rPr>
          <w:rFonts w:hint="default" w:ascii="宋体" w:hAnsi="宋体"/>
          <w:sz w:val="24"/>
        </w:rPr>
        <w:t>6</w:t>
      </w:r>
      <w:r>
        <w:rPr>
          <w:rFonts w:hint="eastAsia" w:ascii="宋体" w:hAnsi="宋体"/>
          <w:sz w:val="24"/>
        </w:rPr>
        <w:t>.1双方保证，依本合同所知悉的信息只用于本合同，不得用于其他任何目的或向任何第三方披露。</w:t>
      </w:r>
    </w:p>
    <w:p w14:paraId="03902DBA">
      <w:pPr>
        <w:adjustRightInd w:val="0"/>
        <w:snapToGrid w:val="0"/>
        <w:spacing w:line="520" w:lineRule="exact"/>
        <w:ind w:firstLine="480"/>
        <w:rPr>
          <w:rFonts w:hint="eastAsia" w:ascii="宋体" w:hAnsi="宋体"/>
          <w:sz w:val="24"/>
        </w:rPr>
      </w:pPr>
      <w:r>
        <w:rPr>
          <w:rFonts w:hint="default" w:ascii="宋体" w:hAnsi="宋体"/>
          <w:sz w:val="24"/>
        </w:rPr>
        <w:t>6</w:t>
      </w:r>
      <w:r>
        <w:rPr>
          <w:rFonts w:hint="eastAsia" w:ascii="宋体" w:hAnsi="宋体"/>
          <w:sz w:val="24"/>
        </w:rPr>
        <w:t>.2甲方保证依法合理使用乙方所售货物，不侵犯乙方知识产权。</w:t>
      </w:r>
    </w:p>
    <w:p w14:paraId="56916355">
      <w:pPr>
        <w:adjustRightInd w:val="0"/>
        <w:snapToGrid w:val="0"/>
        <w:spacing w:line="520" w:lineRule="exact"/>
        <w:ind w:firstLine="480"/>
        <w:rPr>
          <w:rFonts w:hint="eastAsia" w:ascii="宋体" w:hAnsi="宋体"/>
          <w:sz w:val="24"/>
        </w:rPr>
      </w:pPr>
      <w:r>
        <w:rPr>
          <w:rFonts w:hint="default" w:ascii="宋体" w:hAnsi="宋体"/>
          <w:sz w:val="24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保密条款为独立条款，不论本协议是否签署、变更、解除或终止等，本条款均有效。</w:t>
      </w:r>
    </w:p>
    <w:p w14:paraId="777E32A6">
      <w:pPr>
        <w:adjustRightInd w:val="0"/>
        <w:snapToGrid w:val="0"/>
        <w:spacing w:line="52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</w:t>
      </w:r>
      <w:r>
        <w:rPr>
          <w:rFonts w:hint="eastAsia" w:ascii="宋体" w:hAnsi="宋体"/>
          <w:b/>
          <w:sz w:val="24"/>
          <w:lang w:val="en-US" w:eastAsia="zh-Hans"/>
        </w:rPr>
        <w:t>七</w:t>
      </w:r>
      <w:r>
        <w:rPr>
          <w:rFonts w:hint="eastAsia" w:ascii="宋体" w:hAnsi="宋体"/>
          <w:b/>
          <w:sz w:val="24"/>
        </w:rPr>
        <w:t>条  诉讼条款</w:t>
      </w:r>
    </w:p>
    <w:p w14:paraId="4DB85883">
      <w:pPr>
        <w:adjustRightInd w:val="0"/>
        <w:snapToGrid w:val="0"/>
        <w:spacing w:line="520" w:lineRule="exact"/>
        <w:ind w:firstLine="480"/>
        <w:rPr>
          <w:rFonts w:hint="eastAsia" w:ascii="宋体" w:hAnsi="宋体"/>
          <w:sz w:val="24"/>
        </w:rPr>
      </w:pPr>
      <w:r>
        <w:rPr>
          <w:rFonts w:hint="default" w:ascii="宋体" w:hAnsi="宋体"/>
          <w:sz w:val="24"/>
        </w:rPr>
        <w:t>7</w:t>
      </w:r>
      <w:r>
        <w:rPr>
          <w:rFonts w:hint="eastAsia" w:ascii="宋体" w:hAnsi="宋体"/>
          <w:sz w:val="24"/>
        </w:rPr>
        <w:t>.1本合同的制定、解释及其在履行过程中出现的、或与本合同有关的异议的解决，受中华人民共和国现行有效的法律的约束。</w:t>
      </w:r>
    </w:p>
    <w:p w14:paraId="59965D54">
      <w:pPr>
        <w:adjustRightInd w:val="0"/>
        <w:snapToGrid w:val="0"/>
        <w:spacing w:line="520" w:lineRule="exact"/>
        <w:ind w:firstLine="480"/>
        <w:rPr>
          <w:rFonts w:hint="eastAsia" w:ascii="宋体" w:hAnsi="宋体"/>
          <w:sz w:val="24"/>
        </w:rPr>
      </w:pPr>
      <w:r>
        <w:rPr>
          <w:rFonts w:hint="default" w:ascii="宋体" w:hAnsi="宋体"/>
          <w:sz w:val="24"/>
        </w:rPr>
        <w:t>7</w:t>
      </w:r>
      <w:r>
        <w:rPr>
          <w:rFonts w:hint="eastAsia" w:ascii="宋体" w:hAnsi="宋体"/>
          <w:sz w:val="24"/>
        </w:rPr>
        <w:t>.2在本合同履行过程中，若出现与本合同有关的争议，合同各方应尽量本着友好协商的精神予以协商解决；若协商不能解决，则任何一方有权向</w:t>
      </w:r>
      <w:r>
        <w:rPr>
          <w:rFonts w:hint="eastAsia" w:ascii="宋体" w:hAnsi="宋体"/>
          <w:sz w:val="24"/>
          <w:lang w:val="en-US" w:eastAsia="zh-CN"/>
        </w:rPr>
        <w:t>甲</w:t>
      </w:r>
      <w:r>
        <w:rPr>
          <w:rFonts w:hint="eastAsia" w:ascii="宋体" w:hAnsi="宋体"/>
          <w:sz w:val="24"/>
        </w:rPr>
        <w:t>方所在地有管辖权的人民法院提起诉讼。</w:t>
      </w:r>
    </w:p>
    <w:p w14:paraId="0AC9DEDD">
      <w:pPr>
        <w:adjustRightInd w:val="0"/>
        <w:snapToGrid w:val="0"/>
        <w:spacing w:line="52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</w:t>
      </w:r>
      <w:r>
        <w:rPr>
          <w:rFonts w:hint="eastAsia" w:ascii="宋体" w:hAnsi="宋体"/>
          <w:b/>
          <w:sz w:val="24"/>
          <w:lang w:val="en-US" w:eastAsia="zh-Hans"/>
        </w:rPr>
        <w:t>八</w:t>
      </w:r>
      <w:r>
        <w:rPr>
          <w:rFonts w:hint="eastAsia" w:ascii="宋体" w:hAnsi="宋体"/>
          <w:b/>
          <w:sz w:val="24"/>
        </w:rPr>
        <w:t>条 其他</w:t>
      </w:r>
    </w:p>
    <w:p w14:paraId="0B3A3E75">
      <w:pPr>
        <w:adjustRightInd w:val="0"/>
        <w:snapToGrid w:val="0"/>
        <w:spacing w:line="520" w:lineRule="exact"/>
        <w:ind w:firstLine="480"/>
        <w:rPr>
          <w:rFonts w:hint="eastAsia" w:ascii="宋体" w:hAnsi="宋体"/>
          <w:sz w:val="24"/>
        </w:rPr>
      </w:pPr>
      <w:r>
        <w:rPr>
          <w:rFonts w:hint="default" w:ascii="宋体" w:hAnsi="宋体"/>
          <w:sz w:val="24"/>
        </w:rPr>
        <w:t>8</w:t>
      </w:r>
      <w:r>
        <w:rPr>
          <w:rFonts w:hint="eastAsia" w:ascii="宋体" w:hAnsi="宋体"/>
          <w:sz w:val="24"/>
        </w:rPr>
        <w:t>.1本合同一式</w:t>
      </w:r>
      <w:r>
        <w:rPr>
          <w:rFonts w:hint="eastAsia" w:ascii="宋体" w:hAnsi="宋体"/>
          <w:sz w:val="24"/>
          <w:lang w:val="en-US" w:eastAsia="zh-Hans"/>
        </w:rPr>
        <w:t>肆</w:t>
      </w:r>
      <w:r>
        <w:rPr>
          <w:rFonts w:hint="eastAsia" w:ascii="宋体" w:hAnsi="宋体"/>
          <w:sz w:val="24"/>
        </w:rPr>
        <w:t>份，双方授权代表签字、盖章后生效，传真件与本合同有同等法律效力。</w:t>
      </w:r>
    </w:p>
    <w:p w14:paraId="108BA142">
      <w:pPr>
        <w:adjustRightInd w:val="0"/>
        <w:snapToGrid w:val="0"/>
        <w:spacing w:line="520" w:lineRule="exact"/>
        <w:ind w:firstLine="480"/>
        <w:rPr>
          <w:rFonts w:hint="eastAsia" w:ascii="宋体" w:hAnsi="宋体"/>
          <w:sz w:val="24"/>
        </w:rPr>
      </w:pPr>
      <w:r>
        <w:rPr>
          <w:rFonts w:hint="default" w:ascii="宋体" w:hAnsi="宋体"/>
          <w:sz w:val="24"/>
        </w:rPr>
        <w:t>8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本合同条款的任何修改、变更，须经双方盖章或由授权代表签署书面文件，成为本合同补充文件，具有同等法律效力。</w:t>
      </w:r>
    </w:p>
    <w:tbl>
      <w:tblPr>
        <w:tblStyle w:val="10"/>
        <w:tblpPr w:leftFromText="180" w:rightFromText="180" w:vertAnchor="text" w:horzAnchor="page" w:tblpX="1382" w:tblpY="116"/>
        <w:tblOverlap w:val="never"/>
        <w:tblW w:w="954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3"/>
        <w:gridCol w:w="4877"/>
      </w:tblGrid>
      <w:tr w14:paraId="2AC5A4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0B7FC54">
            <w:pPr>
              <w:widowControl/>
              <w:jc w:val="both"/>
              <w:rPr>
                <w:rFonts w:hint="default" w:ascii="宋体" w:hAnsi="宋体" w:eastAsia="宋体" w:cs="宋体"/>
                <w:b w:val="0"/>
                <w:bCs w:val="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</w:rPr>
              <w:t>甲方：（盖章）</w:t>
            </w:r>
          </w:p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12D4CB1">
            <w:pPr>
              <w:jc w:val="both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乙方：（盖章）</w:t>
            </w:r>
          </w:p>
        </w:tc>
      </w:tr>
      <w:tr w14:paraId="51173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DBA7696">
            <w:pPr>
              <w:keepNext w:val="0"/>
              <w:keepLines w:val="0"/>
              <w:widowControl/>
              <w:suppressLineNumbers w:val="0"/>
              <w:jc w:val="both"/>
              <w:rPr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</w:rPr>
              <w:t>地址：</w:t>
            </w:r>
          </w:p>
          <w:p w14:paraId="44D10D1F">
            <w:pPr>
              <w:widowControl/>
              <w:jc w:val="both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</w:rPr>
            </w:pPr>
          </w:p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3E7EC2A">
            <w:pPr>
              <w:jc w:val="both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地址：</w:t>
            </w:r>
          </w:p>
        </w:tc>
      </w:tr>
      <w:tr w14:paraId="16575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2345F90">
            <w:pPr>
              <w:widowControl/>
              <w:jc w:val="both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</w:rPr>
              <w:t>开户行：</w:t>
            </w:r>
          </w:p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247EDD9">
            <w:pPr>
              <w:jc w:val="both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开户行：</w:t>
            </w:r>
          </w:p>
        </w:tc>
      </w:tr>
      <w:tr w14:paraId="19F8B4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18A1136">
            <w:pPr>
              <w:widowControl/>
              <w:jc w:val="both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</w:rPr>
              <w:t>账 号：</w:t>
            </w:r>
          </w:p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59E3416">
            <w:pPr>
              <w:jc w:val="both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账 号：</w:t>
            </w:r>
          </w:p>
        </w:tc>
      </w:tr>
      <w:tr w14:paraId="088A2D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62F6E3E">
            <w:pPr>
              <w:widowControl/>
              <w:jc w:val="both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</w:rPr>
              <w:t>信用代码证:</w:t>
            </w:r>
          </w:p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AB60323">
            <w:pPr>
              <w:jc w:val="both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税 号：</w:t>
            </w:r>
          </w:p>
        </w:tc>
      </w:tr>
      <w:tr w14:paraId="26CD8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B7D2DA0">
            <w:pPr>
              <w:widowControl/>
              <w:jc w:val="both"/>
              <w:rPr>
                <w:rFonts w:hint="eastAsia" w:ascii="宋体" w:hAnsi="宋体" w:eastAsia="Times New Roman" w:cs="宋体"/>
                <w:b w:val="0"/>
                <w:bCs w:val="0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  <w:lang w:val="en-US" w:eastAsia="zh-Hans"/>
              </w:rPr>
              <w:t>授权代表签字</w:t>
            </w:r>
            <w:r>
              <w:rPr>
                <w:rFonts w:hint="default" w:ascii="宋体" w:hAnsi="宋体" w:cs="宋体"/>
                <w:b w:val="0"/>
                <w:bCs w:val="0"/>
                <w:kern w:val="0"/>
                <w:sz w:val="22"/>
                <w:szCs w:val="22"/>
                <w:lang w:eastAsia="zh-Hans"/>
              </w:rPr>
              <w:t>：</w:t>
            </w:r>
          </w:p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B3D4559">
            <w:pPr>
              <w:jc w:val="both"/>
              <w:rPr>
                <w:rFonts w:hint="eastAsia" w:eastAsia="Times New Roman"/>
                <w:b w:val="0"/>
                <w:bCs w:val="0"/>
                <w:szCs w:val="21"/>
                <w:lang w:val="en-US" w:eastAsia="zh-Hans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Hans"/>
              </w:rPr>
              <w:t>授权代表签字</w:t>
            </w:r>
            <w:r>
              <w:rPr>
                <w:rFonts w:hint="default"/>
                <w:b w:val="0"/>
                <w:bCs w:val="0"/>
                <w:szCs w:val="21"/>
                <w:lang w:eastAsia="zh-Hans"/>
              </w:rPr>
              <w:t>：</w:t>
            </w:r>
          </w:p>
        </w:tc>
      </w:tr>
      <w:tr w14:paraId="589C7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38D7940">
            <w:pPr>
              <w:widowControl/>
              <w:jc w:val="both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</w:rPr>
              <w:t>电话</w:t>
            </w:r>
            <w:r>
              <w:rPr>
                <w:b w:val="0"/>
                <w:bCs w:val="0"/>
                <w:kern w:val="0"/>
                <w:sz w:val="22"/>
                <w:szCs w:val="22"/>
              </w:rPr>
              <w:t>/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</w:rPr>
              <w:t>传真:</w:t>
            </w:r>
          </w:p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36F80D6">
            <w:pPr>
              <w:jc w:val="both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电话/传真:</w:t>
            </w:r>
          </w:p>
        </w:tc>
      </w:tr>
      <w:tr w14:paraId="1263A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8C8E23A">
            <w:pPr>
              <w:widowControl/>
              <w:jc w:val="both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</w:rPr>
              <w:t>日期：</w:t>
            </w:r>
          </w:p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2061942">
            <w:pPr>
              <w:jc w:val="both"/>
              <w:rPr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日期：</w:t>
            </w:r>
          </w:p>
        </w:tc>
      </w:tr>
    </w:tbl>
    <w:p w14:paraId="540A225F">
      <w:pPr>
        <w:pStyle w:val="17"/>
        <w:rPr>
          <w:rFonts w:hint="eastAsia"/>
          <w:b w:val="0"/>
          <w:bCs w:val="0"/>
        </w:rPr>
      </w:pPr>
    </w:p>
    <w:p w14:paraId="77709BCD">
      <w:pPr>
        <w:pStyle w:val="17"/>
        <w:rPr>
          <w:rFonts w:hint="eastAsia"/>
        </w:rPr>
      </w:pPr>
    </w:p>
    <w:p w14:paraId="7635E8D1">
      <w:pPr>
        <w:pStyle w:val="17"/>
        <w:rPr>
          <w:rFonts w:hint="eastAsia"/>
        </w:rPr>
      </w:pPr>
    </w:p>
    <w:p w14:paraId="4C409380">
      <w:pPr>
        <w:pStyle w:val="17"/>
        <w:rPr>
          <w:rFonts w:hint="eastAsia"/>
        </w:rPr>
      </w:pPr>
    </w:p>
    <w:p w14:paraId="6D1BA9B5">
      <w:pPr>
        <w:pStyle w:val="17"/>
        <w:rPr>
          <w:rFonts w:hint="eastAsia"/>
        </w:rPr>
      </w:pPr>
    </w:p>
    <w:p w14:paraId="3504BBB2">
      <w:pPr>
        <w:pStyle w:val="17"/>
        <w:rPr>
          <w:rFonts w:hint="eastAsia"/>
        </w:rPr>
      </w:pPr>
    </w:p>
    <w:p w14:paraId="414BB604">
      <w:pPr>
        <w:pStyle w:val="17"/>
        <w:rPr>
          <w:rFonts w:hint="eastAsia"/>
        </w:rPr>
      </w:pPr>
    </w:p>
    <w:p w14:paraId="503E0D7A">
      <w:pPr>
        <w:pStyle w:val="8"/>
        <w:rPr>
          <w:rFonts w:hint="eastAsia"/>
          <w:lang w:val="en-US" w:eastAsia="zh-Hans"/>
        </w:rPr>
      </w:pPr>
    </w:p>
    <w:p w14:paraId="49B1E0D6"/>
    <w:sectPr>
      <w:footerReference r:id="rId3" w:type="default"/>
      <w:pgSz w:w="11906" w:h="16838"/>
      <w:pgMar w:top="1440" w:right="1800" w:bottom="1440" w:left="1276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4633B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2686F5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- 5 -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A2686F5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- 5 -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75A165"/>
    <w:multiLevelType w:val="singleLevel"/>
    <w:tmpl w:val="6675A165"/>
    <w:lvl w:ilvl="0" w:tentative="0">
      <w:start w:val="1"/>
      <w:numFmt w:val="chineseCounting"/>
      <w:suff w:val="space"/>
      <w:lvlText w:val="第%1条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34675"/>
    <w:rsid w:val="05BB24F7"/>
    <w:rsid w:val="06034818"/>
    <w:rsid w:val="06783792"/>
    <w:rsid w:val="06D056FE"/>
    <w:rsid w:val="06E74FB9"/>
    <w:rsid w:val="06F366BD"/>
    <w:rsid w:val="07001DF4"/>
    <w:rsid w:val="099A5C1A"/>
    <w:rsid w:val="09FE0429"/>
    <w:rsid w:val="0EC576CE"/>
    <w:rsid w:val="0EFC0B49"/>
    <w:rsid w:val="17704F12"/>
    <w:rsid w:val="1AB31D31"/>
    <w:rsid w:val="1B0F5926"/>
    <w:rsid w:val="1E9F57E9"/>
    <w:rsid w:val="200624DE"/>
    <w:rsid w:val="20065856"/>
    <w:rsid w:val="20E32BC4"/>
    <w:rsid w:val="217D1DBA"/>
    <w:rsid w:val="2E182F2D"/>
    <w:rsid w:val="2E4C168F"/>
    <w:rsid w:val="2E6412A6"/>
    <w:rsid w:val="32125595"/>
    <w:rsid w:val="34B05471"/>
    <w:rsid w:val="367E4B43"/>
    <w:rsid w:val="37A30DA5"/>
    <w:rsid w:val="39414279"/>
    <w:rsid w:val="397C7464"/>
    <w:rsid w:val="3D426959"/>
    <w:rsid w:val="3F3C0FF3"/>
    <w:rsid w:val="3F7A6AF1"/>
    <w:rsid w:val="42B92207"/>
    <w:rsid w:val="43A127C9"/>
    <w:rsid w:val="4540261D"/>
    <w:rsid w:val="4A514331"/>
    <w:rsid w:val="4B6F13A9"/>
    <w:rsid w:val="4C4C5AB3"/>
    <w:rsid w:val="4CF663C4"/>
    <w:rsid w:val="4EA739F2"/>
    <w:rsid w:val="527B1804"/>
    <w:rsid w:val="553778C4"/>
    <w:rsid w:val="55CF32FC"/>
    <w:rsid w:val="56221422"/>
    <w:rsid w:val="5A084AC4"/>
    <w:rsid w:val="5B386762"/>
    <w:rsid w:val="5BB73368"/>
    <w:rsid w:val="5F404432"/>
    <w:rsid w:val="5FEE56A2"/>
    <w:rsid w:val="60AB11B7"/>
    <w:rsid w:val="619D1BF1"/>
    <w:rsid w:val="622D21EE"/>
    <w:rsid w:val="626B71FE"/>
    <w:rsid w:val="64C242C1"/>
    <w:rsid w:val="65794C0E"/>
    <w:rsid w:val="68FB508C"/>
    <w:rsid w:val="6E9E0642"/>
    <w:rsid w:val="6FFA5E87"/>
    <w:rsid w:val="721D27C5"/>
    <w:rsid w:val="73E81159"/>
    <w:rsid w:val="754B6150"/>
    <w:rsid w:val="79182188"/>
    <w:rsid w:val="7C9A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tabs>
        <w:tab w:val="left" w:pos="425"/>
      </w:tabs>
      <w:spacing w:line="480" w:lineRule="auto"/>
      <w:ind w:left="0" w:firstLine="0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0"/>
      <w:lang w:eastAsia="zh-CN"/>
    </w:rPr>
  </w:style>
  <w:style w:type="paragraph" w:styleId="4">
    <w:name w:val="heading 2"/>
    <w:basedOn w:val="1"/>
    <w:next w:val="1"/>
    <w:link w:val="14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 w:cs="Times New Roman"/>
      <w:b/>
      <w:bCs/>
      <w:kern w:val="2"/>
      <w:sz w:val="28"/>
      <w:szCs w:val="32"/>
      <w:lang w:eastAsia="zh-CN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spacing w:line="400" w:lineRule="exact"/>
      <w:outlineLvl w:val="2"/>
    </w:pPr>
    <w:rPr>
      <w:rFonts w:ascii="Calibri" w:hAnsi="Calibri" w:eastAsia="宋体" w:cs="Times New Roman"/>
      <w:b/>
      <w:bCs/>
      <w:kern w:val="2"/>
      <w:sz w:val="24"/>
      <w:szCs w:val="32"/>
      <w:lang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pPr>
      <w:spacing w:after="120"/>
    </w:p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toc 1"/>
    <w:basedOn w:val="1"/>
    <w:next w:val="1"/>
    <w:unhideWhenUsed/>
    <w:uiPriority w:val="39"/>
    <w:pPr>
      <w:spacing w:before="120" w:after="120"/>
      <w:jc w:val="left"/>
    </w:pPr>
    <w:rPr>
      <w:rFonts w:ascii="Calibri" w:hAnsi="Calibri" w:cs="Calibri"/>
      <w:b/>
      <w:bCs/>
      <w:caps/>
      <w:sz w:val="20"/>
    </w:rPr>
  </w:style>
  <w:style w:type="paragraph" w:styleId="9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12">
    <w:name w:val="标题 3 Char"/>
    <w:link w:val="5"/>
    <w:autoRedefine/>
    <w:qFormat/>
    <w:locked/>
    <w:uiPriority w:val="99"/>
    <w:rPr>
      <w:rFonts w:ascii="Calibri" w:hAnsi="Calibri" w:eastAsia="宋体" w:cs="Times New Roman"/>
      <w:b/>
      <w:bCs/>
      <w:iCs/>
      <w:snapToGrid w:val="0"/>
      <w:color w:val="000000"/>
      <w:kern w:val="2"/>
      <w:sz w:val="24"/>
      <w:szCs w:val="30"/>
      <w:lang w:eastAsia="zh-CN"/>
    </w:rPr>
  </w:style>
  <w:style w:type="character" w:customStyle="1" w:styleId="13">
    <w:name w:val="标题 1 Char"/>
    <w:link w:val="3"/>
    <w:qFormat/>
    <w:uiPriority w:val="0"/>
    <w:rPr>
      <w:rFonts w:ascii="Times New Roman" w:hAnsi="Times New Roman" w:eastAsia="宋体" w:cs="Times New Roman"/>
      <w:b/>
      <w:bCs/>
      <w:kern w:val="2"/>
      <w:sz w:val="28"/>
      <w:szCs w:val="24"/>
      <w:lang w:eastAsia="zh-CN"/>
    </w:rPr>
  </w:style>
  <w:style w:type="character" w:customStyle="1" w:styleId="14">
    <w:name w:val="标题 2 Char1"/>
    <w:link w:val="4"/>
    <w:qFormat/>
    <w:uiPriority w:val="0"/>
    <w:rPr>
      <w:rFonts w:ascii="宋体" w:hAnsi="宋体" w:eastAsia="宋体" w:cs="Times New Roman"/>
      <w:b/>
      <w:bCs/>
      <w:color w:val="auto"/>
      <w:kern w:val="2"/>
      <w:sz w:val="24"/>
      <w:szCs w:val="24"/>
      <w:highlight w:val="none"/>
      <w:lang w:val="en-US" w:eastAsia="zh-CN" w:bidi="ar-SA"/>
    </w:r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2025-06-20T04:50:00Z</dcterms:created>
  <dc:creator>Administrator</dc:creator>
  <cp:lastModifiedBy>Administrator</cp:lastModifiedBy>
  <dcterms:modified xsi:type="dcterms:W3CDTF">2026-06-25T06:25:27Z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34B618EA4E554481B15B44906EB8B13E_12</vt:lpwstr>
  </property>
  <property fmtid="{D5CDD505-2E9C-101B-9397-08002B2CF9AE}" pid="4" name="KSOTemplateDocerSaveRecord">
    <vt:lpwstr>eyJoZGlkIjoiYzdmMDA0ZjhiNmZlMTBiMjY1OThjZDg5M2IzNjBiMGQiLCJ1c2VySWQiOiIxMDU5MDcyMDQ5In0=</vt:lpwstr>
  </property>
</Properties>
</file>