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50316">
      <w:pPr>
        <w:jc w:val="center"/>
        <w:rPr>
          <w:rFonts w:hint="eastAsia" w:ascii="宋体" w:hAnsi="宋体"/>
          <w:sz w:val="24"/>
          <w:szCs w:val="32"/>
        </w:rPr>
      </w:pPr>
      <w:bookmarkStart w:id="0" w:name="_Toc351203636"/>
      <w:bookmarkEnd w:id="0"/>
      <w:r>
        <w:rPr>
          <w:rFonts w:hint="eastAsia" w:ascii="宋体" w:hAnsi="宋体"/>
          <w:b/>
          <w:sz w:val="32"/>
          <w:szCs w:val="32"/>
        </w:rPr>
        <w:t>政府采购合同</w:t>
      </w:r>
    </w:p>
    <w:p w14:paraId="4E1627D1">
      <w:pPr>
        <w:spacing w:line="360" w:lineRule="auto"/>
        <w:ind w:firstLine="480" w:firstLineChars="200"/>
        <w:jc w:val="left"/>
        <w:rPr>
          <w:rFonts w:hint="eastAsia" w:ascii="宋体" w:hAnsi="宋体"/>
          <w:sz w:val="24"/>
        </w:rPr>
      </w:pP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（以下简称甲方）</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采购，在陕西省财政厅政府采购管理处的监督管理下，由</w:t>
      </w:r>
      <w:r>
        <w:rPr>
          <w:rFonts w:hint="eastAsia" w:ascii="宋体" w:hAnsi="宋体"/>
          <w:sz w:val="24"/>
          <w:u w:val="single"/>
        </w:rPr>
        <w:t>陕西开源招标有限公司</w:t>
      </w:r>
      <w:r>
        <w:rPr>
          <w:rFonts w:hint="eastAsia" w:ascii="宋体" w:hAnsi="宋体"/>
          <w:sz w:val="24"/>
        </w:rPr>
        <w:t>组织采购，选定</w:t>
      </w:r>
      <w:r>
        <w:rPr>
          <w:rFonts w:hint="eastAsia" w:ascii="宋体" w:hAnsi="宋体"/>
          <w:sz w:val="24"/>
          <w:lang w:val="en-US" w:eastAsia="zh-CN"/>
        </w:rPr>
        <w:t xml:space="preserve"> </w:t>
      </w:r>
      <w:r>
        <w:rPr>
          <w:rFonts w:hint="eastAsia" w:ascii="宋体" w:hAnsi="宋体"/>
          <w:sz w:val="24"/>
          <w:u w:val="single"/>
        </w:rPr>
        <w:t xml:space="preserve">         </w:t>
      </w:r>
      <w:r>
        <w:rPr>
          <w:rFonts w:hint="eastAsia" w:ascii="宋体" w:hAnsi="宋体"/>
          <w:sz w:val="24"/>
        </w:rPr>
        <w:t>(以下简称乙方）为该项目中标人。依据《中华人民共和国民法典》和《中华人民共和国政府采购法》，经甲、乙双方共同协商，按下述条款和条件签署本合同。</w:t>
      </w:r>
    </w:p>
    <w:p w14:paraId="49F98A87">
      <w:pPr>
        <w:spacing w:line="360" w:lineRule="auto"/>
        <w:jc w:val="left"/>
        <w:rPr>
          <w:rFonts w:hint="eastAsia" w:ascii="宋体" w:hAnsi="宋体"/>
          <w:b/>
          <w:sz w:val="24"/>
        </w:rPr>
      </w:pPr>
      <w:r>
        <w:rPr>
          <w:rFonts w:hint="eastAsia" w:ascii="宋体" w:hAnsi="宋体"/>
          <w:b/>
          <w:sz w:val="24"/>
        </w:rPr>
        <w:t>一、合同内容</w:t>
      </w:r>
      <w:bookmarkStart w:id="1" w:name="_GoBack"/>
      <w:bookmarkEnd w:id="1"/>
    </w:p>
    <w:p w14:paraId="2B3F35EA">
      <w:pPr>
        <w:spacing w:line="360" w:lineRule="auto"/>
        <w:ind w:firstLine="480" w:firstLineChars="200"/>
        <w:jc w:val="left"/>
        <w:rPr>
          <w:rFonts w:hint="eastAsia" w:ascii="宋体" w:hAnsi="宋体"/>
          <w:sz w:val="24"/>
        </w:rPr>
      </w:pPr>
      <w:r>
        <w:rPr>
          <w:rFonts w:hint="eastAsia" w:ascii="宋体" w:hAnsi="宋体"/>
          <w:sz w:val="24"/>
        </w:rPr>
        <w:t>陕西省文物局陕西省不可移动文物保护规划编制项目</w:t>
      </w:r>
      <w:r>
        <w:rPr>
          <w:rFonts w:hint="eastAsia" w:ascii="宋体" w:hAnsi="宋体"/>
          <w:sz w:val="24"/>
          <w:lang w:eastAsia="zh-CN"/>
        </w:rPr>
        <w:t>，</w:t>
      </w:r>
      <w:r>
        <w:rPr>
          <w:rFonts w:hint="eastAsia" w:ascii="宋体" w:hAnsi="宋体"/>
          <w:sz w:val="24"/>
        </w:rPr>
        <w:t>乙方负责按照合同确定的项目内容及组织安排完成项目，确保各项服务指标达到要求。</w:t>
      </w:r>
    </w:p>
    <w:p w14:paraId="1FEB60C4">
      <w:pPr>
        <w:spacing w:line="360" w:lineRule="auto"/>
        <w:jc w:val="left"/>
        <w:rPr>
          <w:rFonts w:hint="eastAsia" w:ascii="宋体" w:hAnsi="宋体"/>
          <w:b/>
          <w:sz w:val="24"/>
        </w:rPr>
      </w:pPr>
      <w:r>
        <w:rPr>
          <w:rFonts w:hint="eastAsia" w:ascii="宋体" w:hAnsi="宋体"/>
          <w:b/>
          <w:sz w:val="24"/>
        </w:rPr>
        <w:t>二、合同价格</w:t>
      </w:r>
    </w:p>
    <w:p w14:paraId="0D8C05AA">
      <w:pPr>
        <w:spacing w:line="360" w:lineRule="auto"/>
        <w:ind w:left="420" w:leftChars="200"/>
        <w:jc w:val="left"/>
        <w:rPr>
          <w:rFonts w:hint="eastAsia" w:ascii="宋体" w:hAnsi="宋体"/>
          <w:sz w:val="24"/>
        </w:rPr>
      </w:pPr>
      <w:r>
        <w:rPr>
          <w:rFonts w:hint="eastAsia" w:ascii="宋体" w:hAnsi="宋体"/>
          <w:sz w:val="24"/>
        </w:rPr>
        <w:t>合同总价：</w:t>
      </w:r>
      <w:r>
        <w:rPr>
          <w:rFonts w:hint="eastAsia" w:ascii="宋体" w:hAnsi="宋体"/>
          <w:sz w:val="24"/>
          <w:u w:val="single"/>
        </w:rPr>
        <w:t xml:space="preserve">人民币       元整（¥         元） </w:t>
      </w:r>
    </w:p>
    <w:p w14:paraId="496BA563">
      <w:pPr>
        <w:spacing w:line="360" w:lineRule="auto"/>
        <w:jc w:val="left"/>
        <w:rPr>
          <w:rFonts w:hint="eastAsia" w:ascii="宋体" w:hAnsi="宋体"/>
          <w:sz w:val="24"/>
        </w:rPr>
      </w:pPr>
      <w:r>
        <w:rPr>
          <w:rFonts w:hint="eastAsia" w:ascii="宋体" w:hAnsi="宋体"/>
          <w:sz w:val="24"/>
        </w:rPr>
        <w:t>说明：合同总价一次包死，不受市场价格变化的影响，并作为结算的唯一依据。</w:t>
      </w:r>
    </w:p>
    <w:p w14:paraId="7D6C2A64">
      <w:pPr>
        <w:spacing w:line="360" w:lineRule="auto"/>
        <w:jc w:val="left"/>
        <w:rPr>
          <w:rFonts w:hint="eastAsia" w:ascii="宋体" w:hAnsi="宋体"/>
          <w:b/>
          <w:sz w:val="24"/>
        </w:rPr>
      </w:pPr>
      <w:r>
        <w:rPr>
          <w:rFonts w:hint="eastAsia" w:ascii="宋体" w:hAnsi="宋体"/>
          <w:b/>
          <w:sz w:val="24"/>
        </w:rPr>
        <w:t>三、合同款项支付</w:t>
      </w:r>
    </w:p>
    <w:p w14:paraId="0724E7FF">
      <w:pPr>
        <w:spacing w:line="360" w:lineRule="auto"/>
        <w:ind w:firstLine="360" w:firstLineChars="150"/>
        <w:jc w:val="left"/>
        <w:rPr>
          <w:rFonts w:hint="eastAsia" w:ascii="宋体" w:hAnsi="宋体"/>
          <w:color w:val="auto"/>
          <w:sz w:val="24"/>
        </w:rPr>
      </w:pPr>
      <w:r>
        <w:rPr>
          <w:rFonts w:hint="eastAsia" w:ascii="宋体" w:hAnsi="宋体"/>
          <w:sz w:val="24"/>
        </w:rPr>
        <w:t>1、结算</w:t>
      </w:r>
      <w:r>
        <w:rPr>
          <w:rFonts w:hint="eastAsia" w:ascii="宋体" w:hAnsi="宋体"/>
          <w:color w:val="auto"/>
          <w:sz w:val="24"/>
        </w:rPr>
        <w:t>单位：采购人结算，在付款前，必须开具全额发票给采购人。</w:t>
      </w:r>
    </w:p>
    <w:p w14:paraId="4D82BBEB">
      <w:pPr>
        <w:spacing w:line="360" w:lineRule="auto"/>
        <w:ind w:firstLine="360" w:firstLineChars="150"/>
        <w:jc w:val="left"/>
        <w:rPr>
          <w:rFonts w:hint="eastAsia" w:ascii="宋体" w:hAnsi="宋体"/>
          <w:b/>
          <w:color w:val="auto"/>
          <w:sz w:val="24"/>
        </w:rPr>
      </w:pPr>
      <w:r>
        <w:rPr>
          <w:rFonts w:hint="eastAsia" w:ascii="宋体" w:hAnsi="宋体"/>
          <w:color w:val="auto"/>
          <w:sz w:val="24"/>
        </w:rPr>
        <w:t>2、付款方式：</w:t>
      </w:r>
      <w:r>
        <w:rPr>
          <w:rFonts w:hint="eastAsia" w:ascii="宋体" w:hAnsi="宋体"/>
          <w:bCs/>
          <w:color w:val="auto"/>
          <w:sz w:val="24"/>
        </w:rPr>
        <w:t>（此处填写内容应与响应文件一致）</w:t>
      </w:r>
    </w:p>
    <w:p w14:paraId="40468C6B">
      <w:pPr>
        <w:spacing w:line="360" w:lineRule="auto"/>
        <w:jc w:val="left"/>
        <w:rPr>
          <w:rFonts w:hint="eastAsia" w:ascii="宋体" w:hAnsi="宋体"/>
          <w:b/>
          <w:sz w:val="24"/>
        </w:rPr>
      </w:pPr>
      <w:r>
        <w:rPr>
          <w:rFonts w:hint="eastAsia" w:ascii="宋体" w:hAnsi="宋体"/>
          <w:b/>
          <w:sz w:val="24"/>
        </w:rPr>
        <w:t>四、</w:t>
      </w:r>
      <w:r>
        <w:rPr>
          <w:rFonts w:hint="eastAsia" w:ascii="宋体" w:hAnsi="宋体"/>
          <w:b/>
          <w:sz w:val="24"/>
          <w:lang w:val="en-US" w:eastAsia="zh-CN"/>
        </w:rPr>
        <w:t>服务</w:t>
      </w:r>
      <w:r>
        <w:rPr>
          <w:rFonts w:hint="eastAsia" w:ascii="宋体" w:hAnsi="宋体"/>
          <w:b/>
          <w:sz w:val="24"/>
        </w:rPr>
        <w:t>条件</w:t>
      </w:r>
    </w:p>
    <w:p w14:paraId="5AF47E5F">
      <w:pPr>
        <w:spacing w:line="360" w:lineRule="auto"/>
        <w:ind w:firstLine="480" w:firstLineChars="200"/>
        <w:jc w:val="left"/>
        <w:rPr>
          <w:rFonts w:hint="eastAsia" w:ascii="宋体" w:hAnsi="宋体"/>
          <w:sz w:val="24"/>
        </w:rPr>
      </w:pPr>
      <w:r>
        <w:rPr>
          <w:rFonts w:hint="eastAsia" w:ascii="宋体" w:hAnsi="宋体"/>
          <w:sz w:val="24"/>
        </w:rPr>
        <w:t>（一）项目实施地点：</w:t>
      </w:r>
      <w:r>
        <w:rPr>
          <w:rFonts w:hint="eastAsia" w:ascii="宋体" w:hAnsi="宋体"/>
          <w:bCs/>
          <w:color w:val="auto"/>
          <w:sz w:val="24"/>
        </w:rPr>
        <w:t>（此处填写内容应与响应文件一致）</w:t>
      </w:r>
    </w:p>
    <w:p w14:paraId="18F9DE1E">
      <w:pPr>
        <w:spacing w:line="360" w:lineRule="auto"/>
        <w:ind w:firstLine="480" w:firstLineChars="200"/>
        <w:jc w:val="left"/>
        <w:rPr>
          <w:rFonts w:hint="eastAsia"/>
        </w:rPr>
      </w:pPr>
      <w:r>
        <w:rPr>
          <w:rFonts w:hint="eastAsia" w:ascii="宋体" w:hAnsi="宋体"/>
          <w:sz w:val="24"/>
        </w:rPr>
        <w:t>（二）</w:t>
      </w:r>
      <w:r>
        <w:rPr>
          <w:rFonts w:hint="eastAsia" w:ascii="宋体" w:hAnsi="宋体"/>
          <w:sz w:val="24"/>
          <w:lang w:val="en-US" w:eastAsia="zh-CN"/>
        </w:rPr>
        <w:t>服务期限：</w:t>
      </w:r>
      <w:r>
        <w:rPr>
          <w:rFonts w:hint="eastAsia" w:ascii="宋体" w:hAnsi="宋体"/>
          <w:bCs/>
          <w:color w:val="auto"/>
          <w:sz w:val="24"/>
        </w:rPr>
        <w:t>（此处填写内容应与响应文件一致）</w:t>
      </w:r>
    </w:p>
    <w:p w14:paraId="3C573832">
      <w:pPr>
        <w:spacing w:line="360" w:lineRule="auto"/>
        <w:jc w:val="left"/>
        <w:rPr>
          <w:rFonts w:hint="eastAsia" w:ascii="宋体" w:hAnsi="宋体"/>
          <w:b/>
          <w:sz w:val="24"/>
        </w:rPr>
      </w:pPr>
      <w:r>
        <w:rPr>
          <w:rFonts w:hint="eastAsia" w:ascii="宋体" w:hAnsi="宋体"/>
          <w:b/>
          <w:sz w:val="24"/>
        </w:rPr>
        <w:t>五、质量保证</w:t>
      </w:r>
    </w:p>
    <w:p w14:paraId="021788DC">
      <w:pPr>
        <w:spacing w:line="360" w:lineRule="auto"/>
        <w:ind w:firstLine="480" w:firstLineChars="200"/>
        <w:jc w:val="left"/>
        <w:rPr>
          <w:rFonts w:hint="eastAsia" w:ascii="宋体" w:hAnsi="宋体" w:eastAsiaTheme="minorEastAsia"/>
          <w:sz w:val="24"/>
          <w:lang w:val="en-US" w:eastAsia="zh-CN"/>
        </w:rPr>
      </w:pPr>
      <w:r>
        <w:rPr>
          <w:rFonts w:hint="eastAsia" w:ascii="宋体" w:hAnsi="宋体"/>
          <w:sz w:val="24"/>
        </w:rPr>
        <w:t>知识产权：供应商应在本项目投标文件中明确列明所采用的自有及第三方知识成果清单。对于供应商自有的背景知识产权，供应商须授予采购人一项永久的、免费的、不可撤销的、非独占的使用权，以确保采购人可对交付标的进行正常使用、维护及二次开发；对于第三方知识产权，供应商须确保其已取得合法授权，且该授权允许随本项目交付物一并转移给采购人使用，相关费用已包含在</w:t>
      </w:r>
      <w:r>
        <w:rPr>
          <w:rFonts w:hint="eastAsia" w:ascii="宋体" w:hAnsi="宋体"/>
          <w:sz w:val="24"/>
          <w:lang w:val="en-US" w:eastAsia="zh-CN"/>
        </w:rPr>
        <w:t>磋商</w:t>
      </w:r>
      <w:r>
        <w:rPr>
          <w:rFonts w:hint="eastAsia" w:ascii="宋体" w:hAnsi="宋体"/>
          <w:sz w:val="24"/>
        </w:rPr>
        <w:t>报价中。项目实施过程中产生的与采购需求直接相关的成果知识产权归采购人所有。</w:t>
      </w:r>
    </w:p>
    <w:p w14:paraId="048766D0">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b/>
          <w:sz w:val="24"/>
        </w:rPr>
      </w:pPr>
      <w:r>
        <w:rPr>
          <w:rFonts w:hint="eastAsia" w:ascii="宋体" w:hAnsi="宋体"/>
          <w:b/>
          <w:sz w:val="24"/>
          <w:lang w:val="en-US" w:eastAsia="zh-CN"/>
        </w:rPr>
        <w:t>六</w:t>
      </w:r>
      <w:r>
        <w:rPr>
          <w:rFonts w:hint="eastAsia" w:ascii="宋体" w:hAnsi="宋体"/>
          <w:b/>
          <w:sz w:val="24"/>
        </w:rPr>
        <w:t>、服务承诺</w:t>
      </w:r>
    </w:p>
    <w:p w14:paraId="2460A0C7">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bCs/>
          <w:color w:val="auto"/>
          <w:sz w:val="24"/>
        </w:rPr>
      </w:pPr>
      <w:r>
        <w:rPr>
          <w:rFonts w:hint="eastAsia" w:ascii="宋体" w:hAnsi="宋体"/>
          <w:bCs/>
          <w:color w:val="auto"/>
          <w:sz w:val="24"/>
        </w:rPr>
        <w:t>（此处填写内容应与响应文件一致）</w:t>
      </w:r>
    </w:p>
    <w:p w14:paraId="188384D7">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宋体" w:hAnsi="宋体"/>
          <w:b/>
          <w:sz w:val="24"/>
          <w:lang w:val="en-US" w:eastAsia="zh-CN"/>
        </w:rPr>
      </w:pPr>
      <w:r>
        <w:rPr>
          <w:rFonts w:hint="eastAsia" w:ascii="宋体" w:hAnsi="宋体"/>
          <w:b/>
          <w:sz w:val="24"/>
          <w:lang w:val="en-US" w:eastAsia="zh-CN"/>
        </w:rPr>
        <w:t>七、 甲方乙方的权利和义务</w:t>
      </w:r>
    </w:p>
    <w:p w14:paraId="358DC307">
      <w:pPr>
        <w:spacing w:line="360" w:lineRule="auto"/>
        <w:ind w:firstLine="480" w:firstLineChars="200"/>
        <w:jc w:val="left"/>
        <w:rPr>
          <w:rFonts w:hint="eastAsia" w:ascii="宋体" w:hAnsi="宋体"/>
          <w:sz w:val="24"/>
        </w:rPr>
      </w:pPr>
      <w:r>
        <w:rPr>
          <w:rFonts w:hint="eastAsia" w:ascii="宋体" w:hAnsi="宋体"/>
          <w:sz w:val="24"/>
        </w:rPr>
        <w:t>1. 甲方的权利和义务</w:t>
      </w:r>
    </w:p>
    <w:p w14:paraId="219A258A">
      <w:pPr>
        <w:spacing w:line="360" w:lineRule="auto"/>
        <w:ind w:firstLine="480" w:firstLineChars="200"/>
        <w:jc w:val="left"/>
        <w:rPr>
          <w:rFonts w:hint="eastAsia" w:ascii="宋体" w:hAnsi="宋体"/>
          <w:sz w:val="24"/>
        </w:rPr>
      </w:pPr>
      <w:r>
        <w:rPr>
          <w:rFonts w:hint="eastAsia" w:ascii="宋体" w:hAnsi="宋体"/>
          <w:sz w:val="24"/>
        </w:rPr>
        <w:t>2. 乙方的权利和义务</w:t>
      </w:r>
    </w:p>
    <w:p w14:paraId="4A1226F8">
      <w:pPr>
        <w:spacing w:line="360" w:lineRule="auto"/>
        <w:jc w:val="left"/>
        <w:rPr>
          <w:rFonts w:hint="eastAsia" w:ascii="宋体" w:hAnsi="宋体"/>
          <w:b/>
          <w:sz w:val="24"/>
        </w:rPr>
      </w:pPr>
      <w:r>
        <w:rPr>
          <w:rFonts w:hint="eastAsia" w:ascii="宋体" w:hAnsi="宋体"/>
          <w:b/>
          <w:sz w:val="24"/>
          <w:lang w:val="en-US" w:eastAsia="zh-CN"/>
        </w:rPr>
        <w:t>八</w:t>
      </w:r>
      <w:r>
        <w:rPr>
          <w:rFonts w:hint="eastAsia" w:ascii="宋体" w:hAnsi="宋体"/>
          <w:b/>
          <w:sz w:val="24"/>
        </w:rPr>
        <w:t>、违约责任</w:t>
      </w:r>
    </w:p>
    <w:p w14:paraId="62888008">
      <w:pPr>
        <w:spacing w:line="360" w:lineRule="auto"/>
        <w:ind w:firstLine="480" w:firstLineChars="200"/>
        <w:jc w:val="left"/>
        <w:rPr>
          <w:rFonts w:hint="eastAsia" w:ascii="宋体" w:hAnsi="宋体"/>
          <w:sz w:val="24"/>
        </w:rPr>
      </w:pPr>
      <w:r>
        <w:rPr>
          <w:rFonts w:hint="eastAsia" w:ascii="宋体" w:hAnsi="宋体"/>
          <w:sz w:val="24"/>
        </w:rPr>
        <w:t>（一）按《中华</w:t>
      </w:r>
      <w:r>
        <w:rPr>
          <w:rFonts w:ascii="宋体" w:hAnsi="宋体"/>
          <w:sz w:val="24"/>
        </w:rPr>
        <w:t>人民共和国</w:t>
      </w:r>
      <w:r>
        <w:rPr>
          <w:rFonts w:hint="eastAsia" w:ascii="宋体" w:hAnsi="宋体"/>
          <w:sz w:val="24"/>
        </w:rPr>
        <w:t>民法典》中的相关条款执行。</w:t>
      </w:r>
    </w:p>
    <w:p w14:paraId="3F1D7DEF">
      <w:pPr>
        <w:spacing w:line="360" w:lineRule="auto"/>
        <w:ind w:firstLine="480" w:firstLineChars="200"/>
        <w:rPr>
          <w:rFonts w:hint="eastAsia" w:ascii="宋体" w:hAnsi="宋体"/>
          <w:sz w:val="24"/>
        </w:rPr>
      </w:pPr>
      <w:r>
        <w:rPr>
          <w:rFonts w:hint="eastAsia" w:ascii="宋体" w:hAnsi="宋体"/>
          <w:sz w:val="24"/>
        </w:rPr>
        <w:t>（二）未按合同要求的提供</w:t>
      </w:r>
      <w:r>
        <w:rPr>
          <w:rFonts w:hint="eastAsia" w:ascii="宋体" w:hAnsi="宋体"/>
          <w:sz w:val="24"/>
          <w:lang w:val="en-US" w:eastAsia="zh-CN"/>
        </w:rPr>
        <w:t>服务</w:t>
      </w:r>
      <w:r>
        <w:rPr>
          <w:rFonts w:hint="eastAsia" w:ascii="宋体" w:hAnsi="宋体"/>
          <w:sz w:val="24"/>
        </w:rPr>
        <w:t>不能满足</w:t>
      </w:r>
      <w:r>
        <w:rPr>
          <w:rFonts w:hint="eastAsia" w:ascii="宋体" w:hAnsi="宋体"/>
          <w:sz w:val="24"/>
          <w:lang w:val="en-US" w:eastAsia="zh-CN"/>
        </w:rPr>
        <w:t>采购</w:t>
      </w:r>
      <w:r>
        <w:rPr>
          <w:rFonts w:hint="eastAsia" w:ascii="宋体" w:hAnsi="宋体"/>
          <w:sz w:val="24"/>
        </w:rPr>
        <w:t>要求，采购人有权终止合同，甚至对供方违约行为进行追究。</w:t>
      </w:r>
    </w:p>
    <w:p w14:paraId="79BFD995">
      <w:pPr>
        <w:spacing w:line="360" w:lineRule="auto"/>
        <w:ind w:firstLine="480" w:firstLineChars="200"/>
        <w:rPr>
          <w:rFonts w:hint="eastAsia" w:ascii="宋体" w:hAnsi="宋体"/>
          <w:sz w:val="24"/>
        </w:rPr>
      </w:pPr>
      <w:r>
        <w:rPr>
          <w:rFonts w:hint="eastAsia" w:ascii="宋体" w:hAnsi="宋体"/>
          <w:sz w:val="24"/>
        </w:rPr>
        <w:t>（三）如有纠纷，双方友好协商解决，协商不成时可诉讼到甲方所在地人民法院解决。</w:t>
      </w:r>
    </w:p>
    <w:p w14:paraId="348283C6">
      <w:pPr>
        <w:spacing w:line="360" w:lineRule="auto"/>
        <w:jc w:val="left"/>
        <w:rPr>
          <w:rFonts w:hint="eastAsia" w:ascii="宋体" w:hAnsi="宋体"/>
          <w:b/>
          <w:sz w:val="24"/>
        </w:rPr>
      </w:pPr>
      <w:r>
        <w:rPr>
          <w:rFonts w:hint="eastAsia" w:ascii="宋体" w:hAnsi="宋体"/>
          <w:b/>
          <w:sz w:val="24"/>
        </w:rPr>
        <w:t>十二、其他事项</w:t>
      </w:r>
    </w:p>
    <w:p w14:paraId="79103267">
      <w:pPr>
        <w:spacing w:line="360" w:lineRule="auto"/>
        <w:ind w:firstLine="480" w:firstLineChars="200"/>
        <w:jc w:val="left"/>
        <w:rPr>
          <w:rFonts w:hint="eastAsia" w:ascii="宋体" w:hAnsi="宋体"/>
          <w:sz w:val="24"/>
        </w:rPr>
      </w:pPr>
      <w:r>
        <w:rPr>
          <w:rFonts w:hint="eastAsia" w:ascii="宋体" w:hAnsi="宋体"/>
          <w:sz w:val="24"/>
        </w:rPr>
        <w:t>（一）陕西省财政厅政府采购管理处在合同的履行期间以及履行期后，可以随时检查项目的执行情况，对采购标准、采购内容进行调查核实，并对发现的问题进行处理。</w:t>
      </w:r>
    </w:p>
    <w:p w14:paraId="2D8F4525">
      <w:pPr>
        <w:spacing w:line="360" w:lineRule="auto"/>
        <w:ind w:left="105" w:leftChars="50" w:firstLine="360" w:firstLineChars="150"/>
        <w:jc w:val="left"/>
        <w:rPr>
          <w:rFonts w:hint="eastAsia" w:ascii="宋体" w:hAnsi="宋体"/>
          <w:sz w:val="24"/>
        </w:rPr>
      </w:pPr>
      <w:r>
        <w:rPr>
          <w:rFonts w:hint="eastAsia" w:ascii="宋体" w:hAnsi="宋体"/>
          <w:sz w:val="24"/>
        </w:rPr>
        <w:t>（二）本合同一式六份，甲方</w:t>
      </w:r>
      <w:r>
        <w:rPr>
          <w:rFonts w:hint="eastAsia" w:ascii="宋体" w:hAnsi="宋体"/>
          <w:sz w:val="24"/>
          <w:u w:val="single"/>
        </w:rPr>
        <w:t xml:space="preserve">         </w:t>
      </w:r>
      <w:r>
        <w:rPr>
          <w:rFonts w:hint="eastAsia" w:ascii="宋体" w:hAnsi="宋体"/>
          <w:sz w:val="24"/>
        </w:rPr>
        <w:t>四份，乙方</w:t>
      </w:r>
      <w:r>
        <w:rPr>
          <w:rFonts w:hint="eastAsia" w:ascii="宋体" w:hAnsi="宋体"/>
          <w:sz w:val="24"/>
          <w:u w:val="single"/>
        </w:rPr>
        <w:t xml:space="preserve">              </w:t>
      </w:r>
      <w:r>
        <w:rPr>
          <w:rFonts w:hint="eastAsia" w:ascii="宋体" w:hAnsi="宋体"/>
          <w:sz w:val="24"/>
        </w:rPr>
        <w:t>一份，采购</w:t>
      </w:r>
      <w:r>
        <w:rPr>
          <w:rFonts w:ascii="宋体" w:hAnsi="宋体"/>
          <w:sz w:val="24"/>
        </w:rPr>
        <w:t>代理机构</w:t>
      </w:r>
      <w:r>
        <w:rPr>
          <w:rFonts w:hint="eastAsia" w:ascii="宋体" w:hAnsi="宋体"/>
          <w:sz w:val="24"/>
        </w:rPr>
        <w:t>一份，甲乙双方签字盖章后生效。</w:t>
      </w:r>
    </w:p>
    <w:p w14:paraId="479FFE36">
      <w:pPr>
        <w:spacing w:line="360" w:lineRule="auto"/>
        <w:ind w:firstLine="480" w:firstLineChars="200"/>
        <w:jc w:val="left"/>
        <w:rPr>
          <w:rFonts w:hint="eastAsia" w:ascii="宋体" w:hAnsi="宋体"/>
          <w:sz w:val="24"/>
        </w:rPr>
      </w:pPr>
      <w:r>
        <w:rPr>
          <w:rFonts w:hint="eastAsia" w:ascii="宋体" w:hAnsi="宋体"/>
          <w:sz w:val="24"/>
        </w:rPr>
        <w:t>（三）</w:t>
      </w:r>
      <w:r>
        <w:rPr>
          <w:rFonts w:hint="eastAsia" w:ascii="宋体" w:hAnsi="宋体"/>
          <w:bCs/>
          <w:sz w:val="24"/>
          <w:lang w:val="en-US" w:eastAsia="zh-CN"/>
        </w:rPr>
        <w:t>磋商</w:t>
      </w:r>
      <w:r>
        <w:rPr>
          <w:rFonts w:hint="eastAsia" w:ascii="宋体" w:hAnsi="宋体"/>
          <w:bCs/>
          <w:sz w:val="24"/>
        </w:rPr>
        <w:t>文件、</w:t>
      </w:r>
      <w:r>
        <w:rPr>
          <w:rFonts w:hint="eastAsia" w:ascii="宋体" w:hAnsi="宋体"/>
          <w:bCs/>
          <w:sz w:val="24"/>
          <w:lang w:val="en-US" w:eastAsia="zh-CN"/>
        </w:rPr>
        <w:t>响应</w:t>
      </w:r>
      <w:r>
        <w:rPr>
          <w:rFonts w:hint="eastAsia" w:ascii="宋体" w:hAnsi="宋体"/>
          <w:bCs/>
          <w:sz w:val="24"/>
        </w:rPr>
        <w:t>文件也是合同的组成部分，合同中未约定的以</w:t>
      </w:r>
      <w:r>
        <w:rPr>
          <w:rFonts w:hint="eastAsia" w:ascii="宋体" w:hAnsi="宋体"/>
          <w:bCs/>
          <w:sz w:val="24"/>
          <w:lang w:val="en-US" w:eastAsia="zh-CN"/>
        </w:rPr>
        <w:t>磋商</w:t>
      </w:r>
      <w:r>
        <w:rPr>
          <w:rFonts w:hint="eastAsia" w:ascii="宋体" w:hAnsi="宋体"/>
          <w:bCs/>
          <w:sz w:val="24"/>
        </w:rPr>
        <w:t>文件、</w:t>
      </w:r>
      <w:r>
        <w:rPr>
          <w:rFonts w:hint="eastAsia" w:ascii="宋体" w:hAnsi="宋体"/>
          <w:bCs/>
          <w:sz w:val="24"/>
          <w:lang w:val="en-US" w:eastAsia="zh-CN"/>
        </w:rPr>
        <w:t>响应</w:t>
      </w:r>
      <w:r>
        <w:rPr>
          <w:rFonts w:hint="eastAsia" w:ascii="宋体" w:hAnsi="宋体"/>
          <w:bCs/>
          <w:sz w:val="24"/>
        </w:rPr>
        <w:t>文件为准。</w:t>
      </w:r>
    </w:p>
    <w:p w14:paraId="3BF2BD4D">
      <w:pPr>
        <w:spacing w:line="360" w:lineRule="auto"/>
        <w:ind w:firstLine="600" w:firstLineChars="250"/>
        <w:jc w:val="left"/>
        <w:rPr>
          <w:rFonts w:hint="eastAsia" w:ascii="宋体" w:hAnsi="宋体"/>
          <w:sz w:val="24"/>
        </w:rPr>
      </w:pPr>
      <w:r>
        <w:rPr>
          <w:rFonts w:hint="eastAsia" w:ascii="宋体" w:hAnsi="宋体"/>
          <w:sz w:val="24"/>
        </w:rPr>
        <w:t xml:space="preserve">合同签订地点：   </w:t>
      </w:r>
    </w:p>
    <w:p w14:paraId="29E8CB52">
      <w:pPr>
        <w:spacing w:line="360" w:lineRule="auto"/>
        <w:ind w:firstLine="600" w:firstLineChars="250"/>
        <w:jc w:val="left"/>
        <w:rPr>
          <w:rFonts w:hint="eastAsia" w:ascii="宋体" w:hAnsi="宋体"/>
          <w:sz w:val="24"/>
        </w:rPr>
      </w:pPr>
      <w:r>
        <w:rPr>
          <w:rFonts w:hint="eastAsia" w:ascii="宋体" w:hAnsi="宋体"/>
          <w:sz w:val="24"/>
        </w:rPr>
        <w:t>合同签订时间：    年   月    日</w:t>
      </w:r>
    </w:p>
    <w:p w14:paraId="371EF13B">
      <w:pPr>
        <w:spacing w:line="360" w:lineRule="auto"/>
        <w:jc w:val="left"/>
        <w:rPr>
          <w:rFonts w:hint="eastAsia" w:ascii="宋体" w:hAnsi="宋体"/>
          <w:sz w:val="24"/>
        </w:rPr>
      </w:pPr>
    </w:p>
    <w:p w14:paraId="035FFCF8">
      <w:pPr>
        <w:spacing w:line="360" w:lineRule="auto"/>
        <w:jc w:val="left"/>
        <w:rPr>
          <w:rFonts w:hint="eastAsia" w:ascii="宋体" w:hAnsi="宋体"/>
          <w:sz w:val="24"/>
        </w:rPr>
      </w:pPr>
    </w:p>
    <w:p w14:paraId="5F89B2D9">
      <w:pPr>
        <w:spacing w:line="360" w:lineRule="auto"/>
        <w:jc w:val="left"/>
        <w:rPr>
          <w:rFonts w:hint="eastAsia" w:ascii="宋体" w:hAnsi="宋体"/>
          <w:sz w:val="24"/>
        </w:rPr>
      </w:pPr>
      <w:r>
        <w:rPr>
          <w:rFonts w:hint="eastAsia" w:ascii="宋体" w:hAnsi="宋体"/>
          <w:sz w:val="24"/>
        </w:rPr>
        <w:t>甲    方                           乙    方</w:t>
      </w:r>
    </w:p>
    <w:p w14:paraId="17D38C2C">
      <w:pPr>
        <w:spacing w:line="360" w:lineRule="auto"/>
        <w:jc w:val="left"/>
        <w:rPr>
          <w:rFonts w:hint="eastAsia" w:ascii="宋体" w:hAnsi="宋体"/>
          <w:sz w:val="24"/>
        </w:rPr>
      </w:pPr>
      <w:r>
        <w:rPr>
          <w:rFonts w:hint="eastAsia" w:ascii="宋体" w:hAnsi="宋体"/>
          <w:sz w:val="24"/>
        </w:rPr>
        <w:t xml:space="preserve">单位名称：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单位名称： </w:t>
      </w:r>
    </w:p>
    <w:p w14:paraId="5F3AAFA6">
      <w:pPr>
        <w:spacing w:line="360" w:lineRule="auto"/>
        <w:jc w:val="left"/>
        <w:rPr>
          <w:rFonts w:hint="eastAsia" w:ascii="宋体" w:hAnsi="宋体"/>
          <w:sz w:val="24"/>
        </w:rPr>
      </w:pPr>
      <w:r>
        <w:rPr>
          <w:rFonts w:hint="eastAsia" w:ascii="宋体" w:hAnsi="宋体"/>
          <w:sz w:val="24"/>
        </w:rPr>
        <w:t xml:space="preserve">地   址：  </w:t>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地    址：</w:t>
      </w:r>
    </w:p>
    <w:p w14:paraId="3820EB2B">
      <w:pPr>
        <w:spacing w:line="360" w:lineRule="auto"/>
        <w:jc w:val="left"/>
        <w:rPr>
          <w:rFonts w:hint="eastAsia" w:ascii="宋体" w:hAnsi="宋体"/>
          <w:sz w:val="24"/>
        </w:rPr>
      </w:pPr>
      <w:r>
        <w:rPr>
          <w:rFonts w:hint="eastAsia" w:ascii="宋体" w:hAnsi="宋体"/>
          <w:sz w:val="24"/>
        </w:rPr>
        <w:t xml:space="preserve">法人代表：                         法人代表： </w:t>
      </w:r>
    </w:p>
    <w:p w14:paraId="1DC69AEA">
      <w:pPr>
        <w:spacing w:line="360" w:lineRule="auto"/>
        <w:jc w:val="left"/>
        <w:rPr>
          <w:rFonts w:hint="eastAsia" w:ascii="宋体" w:hAnsi="宋体"/>
          <w:sz w:val="24"/>
        </w:rPr>
      </w:pPr>
      <w:r>
        <w:rPr>
          <w:rFonts w:hint="eastAsia" w:ascii="宋体" w:hAnsi="宋体"/>
          <w:sz w:val="24"/>
        </w:rPr>
        <w:t xml:space="preserve">联系电话：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联系电话： </w:t>
      </w:r>
    </w:p>
    <w:p w14:paraId="397D8621">
      <w:pPr>
        <w:spacing w:line="360" w:lineRule="auto"/>
        <w:jc w:val="left"/>
        <w:rPr>
          <w:rFonts w:hint="eastAsia" w:ascii="宋体" w:hAnsi="宋体"/>
          <w:sz w:val="24"/>
        </w:rPr>
      </w:pPr>
      <w:r>
        <w:rPr>
          <w:rFonts w:hint="eastAsia" w:ascii="宋体" w:hAnsi="宋体"/>
          <w:sz w:val="24"/>
        </w:rPr>
        <w:t xml:space="preserve">开 户 行：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开 户 行： </w:t>
      </w:r>
    </w:p>
    <w:p w14:paraId="3C2502AC">
      <w:pPr>
        <w:spacing w:line="360" w:lineRule="auto"/>
        <w:jc w:val="left"/>
        <w:rPr>
          <w:rFonts w:hint="eastAsia" w:ascii="宋体" w:hAnsi="宋体"/>
          <w:sz w:val="24"/>
        </w:rPr>
      </w:pPr>
      <w:r>
        <w:rPr>
          <w:rFonts w:hint="eastAsia" w:ascii="宋体" w:hAnsi="宋体"/>
          <w:sz w:val="24"/>
        </w:rPr>
        <w:t xml:space="preserve">账    号：             </w:t>
      </w:r>
      <w:r>
        <w:rPr>
          <w:rFonts w:hint="eastAsia" w:ascii="宋体" w:hAnsi="宋体"/>
          <w:sz w:val="24"/>
        </w:rPr>
        <w:tab/>
      </w:r>
      <w:r>
        <w:rPr>
          <w:rFonts w:hint="eastAsia" w:ascii="宋体" w:hAnsi="宋体"/>
          <w:sz w:val="24"/>
        </w:rPr>
        <w:tab/>
      </w:r>
      <w:r>
        <w:rPr>
          <w:rFonts w:hint="eastAsia" w:ascii="宋体" w:hAnsi="宋体"/>
          <w:sz w:val="24"/>
        </w:rPr>
        <w:tab/>
      </w:r>
      <w:r>
        <w:rPr>
          <w:rFonts w:hint="eastAsia" w:ascii="宋体" w:hAnsi="宋体"/>
          <w:sz w:val="24"/>
        </w:rPr>
        <w:t xml:space="preserve"> </w:t>
      </w:r>
      <w:r>
        <w:rPr>
          <w:rFonts w:hint="eastAsia" w:ascii="宋体" w:hAnsi="宋体"/>
          <w:sz w:val="24"/>
        </w:rPr>
        <w:tab/>
      </w:r>
      <w:r>
        <w:rPr>
          <w:rFonts w:hint="eastAsia" w:ascii="宋体" w:hAnsi="宋体"/>
          <w:sz w:val="24"/>
        </w:rPr>
        <w:t>账    号：</w:t>
      </w:r>
    </w:p>
    <w:p w14:paraId="4A5CF0AB">
      <w:pPr>
        <w:spacing w:line="360" w:lineRule="auto"/>
        <w:jc w:val="left"/>
        <w:rPr>
          <w:rFonts w:hint="eastAsia"/>
          <w:lang w:val="en-US" w:eastAsia="zh-Hans"/>
        </w:rPr>
      </w:pPr>
    </w:p>
    <w:p w14:paraId="64319629"/>
    <w:sectPr>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3C3019B4"/>
    <w:rsid w:val="5F8E6E13"/>
    <w:rsid w:val="6BA970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3"/>
    <w:basedOn w:val="1"/>
    <w:next w:val="1"/>
    <w:qFormat/>
    <w:uiPriority w:val="0"/>
    <w:pPr>
      <w:keepNext/>
      <w:keepLines/>
      <w:spacing w:before="120" w:beforeLines="0" w:after="120" w:afterLines="0" w:line="360" w:lineRule="auto"/>
      <w:ind w:firstLine="200" w:firstLineChars="200"/>
      <w:outlineLvl w:val="2"/>
    </w:pPr>
    <w:rPr>
      <w:rFonts w:ascii="Times New Roman" w:hAnsi="Times New Roman" w:eastAsia="黑体" w:cs="Times New Roman"/>
      <w:b/>
      <w:bCs/>
      <w:szCs w:val="32"/>
    </w:rPr>
  </w:style>
  <w:style w:type="paragraph" w:styleId="4">
    <w:name w:val="heading 4"/>
    <w:basedOn w:val="1"/>
    <w:next w:val="1"/>
    <w:qFormat/>
    <w:uiPriority w:val="0"/>
    <w:pPr>
      <w:keepNext/>
      <w:keepLines/>
      <w:spacing w:before="280" w:after="290" w:line="376" w:lineRule="auto"/>
      <w:outlineLvl w:val="3"/>
    </w:pPr>
    <w:rPr>
      <w:rFonts w:ascii="Calibri Light" w:hAnsi="Calibri Light" w:eastAsia="宋体" w:cs="Times New Roman"/>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1"/>
    <w:qFormat/>
    <w:uiPriority w:val="0"/>
    <w:rPr>
      <w:color w:val="993300"/>
      <w:sz w:val="24"/>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目录文字"/>
    <w:basedOn w:val="1"/>
    <w:qFormat/>
    <w:uiPriority w:val="0"/>
    <w:pPr>
      <w:widowControl/>
      <w:spacing w:line="480" w:lineRule="auto"/>
      <w:jc w:val="left"/>
    </w:pPr>
    <w:rPr>
      <w:rFonts w:ascii="宋体" w:hAnsi="宋体" w:eastAsia="宋体" w:cs="Times New Roman"/>
      <w:kern w:val="0"/>
      <w:sz w:val="24"/>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988</Words>
  <Characters>990</Characters>
  <Lines>11</Lines>
  <Paragraphs>3</Paragraphs>
  <TotalTime>0</TotalTime>
  <ScaleCrop>false</ScaleCrop>
  <LinksUpToDate>false</LinksUpToDate>
  <CharactersWithSpaces>1251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小马驾驾</cp:lastModifiedBy>
  <dcterms:modified xsi:type="dcterms:W3CDTF">2026-07-31T07:18:50Z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2B13D543E81B4760AF6D0E764E685C92_11</vt:lpwstr>
  </property>
  <property fmtid="{D5CDD505-2E9C-101B-9397-08002B2CF9AE}" pid="4" name="KSOTemplateDocerSaveRecord">
    <vt:lpwstr>eyJoZGlkIjoiNGIyZmI3M2JmNTQyMjU5ZGJkYWQ4YTFkMTA0MjM4M2EiLCJ1c2VySWQiOiI2NjY2Njg4MzQifQ==</vt:lpwstr>
  </property>
</Properties>
</file>