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D8E2B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绥德县中角镇刘家川村人居环境整治工程竞争性磋商公告</w:t>
      </w:r>
    </w:p>
    <w:p w14:paraId="4662CF6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231A86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绥德县中角镇刘家川村人居环境整治工程采购项目的潜在供应商应在登录全国公共资源交易中心平台（陕西省）使用CA锁报名后自行下载获取采购文件，并于2026年06月23日 13时30分（北京时间）前提交响应文件。</w:t>
      </w:r>
    </w:p>
    <w:p w14:paraId="3E0E665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p>
    <w:p w14:paraId="5239CD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项目编号：SXZC2026-GC-072</w:t>
      </w:r>
    </w:p>
    <w:p w14:paraId="75DD55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项目名称：绥德县中角镇刘家川村人居环境整治工程</w:t>
      </w:r>
    </w:p>
    <w:p w14:paraId="1A62E0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FF7F3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预算金额：805,906.51元</w:t>
      </w:r>
    </w:p>
    <w:p w14:paraId="22FA11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33922B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合同包1(绥德县中角镇刘家川村人居环境整治工程):</w:t>
      </w:r>
    </w:p>
    <w:p w14:paraId="7B162B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合同包预算金额：805,906.51元</w:t>
      </w:r>
    </w:p>
    <w:p w14:paraId="11FC3D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合同包最高限价：805,906.51元</w:t>
      </w:r>
    </w:p>
    <w:tbl>
      <w:tblPr>
        <w:tblStyle w:val="5"/>
        <w:tblW w:w="911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98"/>
        <w:gridCol w:w="1786"/>
        <w:gridCol w:w="3147"/>
        <w:gridCol w:w="799"/>
        <w:gridCol w:w="1348"/>
        <w:gridCol w:w="1440"/>
      </w:tblGrid>
      <w:tr w14:paraId="1D3F78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34" w:hRule="atLeast"/>
          <w:tblHeader/>
        </w:trPr>
        <w:tc>
          <w:tcPr>
            <w:tcW w:w="6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DB6FD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24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FAC62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5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166754">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2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33594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4B723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9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2E985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848995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542"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9AE77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A7F23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房屋附属设施施工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62117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绥德县中角镇刘家川村人居环境整治工程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B531A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92581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19B2AA">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805,906.51</w:t>
            </w:r>
          </w:p>
        </w:tc>
      </w:tr>
    </w:tbl>
    <w:p w14:paraId="6CA5BB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19930D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合同履行期限：合同签订之日起60日历天内完成</w:t>
      </w:r>
    </w:p>
    <w:p w14:paraId="4D70366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505DC25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77C4963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05B4DF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合同包1(绥德县中角镇刘家川村人居环境整治工程)落实政府采购政策需满足的资格要求如下:</w:t>
      </w:r>
    </w:p>
    <w:p w14:paraId="60BA848D">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45B165E1">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6424643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38A7CF59">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0BA160B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66B1AB9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30102947">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1C2D7A8F">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 中国人民银行西安分行关于深入推进政府采购信用</w:t>
      </w:r>
    </w:p>
    <w:p w14:paraId="107AFDA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融资业务的通知》（陕财办采〔2023]5号）。</w:t>
      </w:r>
    </w:p>
    <w:p w14:paraId="4EEA7E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102B68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合同包1(绥德县中角镇刘家川村人居环境整治工程)特定资格要求如下:</w:t>
      </w:r>
    </w:p>
    <w:p w14:paraId="548DD495">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投标人为具有独立承担民事责任能力的法人、其他组织。企业法人应</w:t>
      </w:r>
    </w:p>
    <w:p w14:paraId="5D5584C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投标人须具备建筑工程施工总承包三级及以上资质；有效的安全生产许可证；拟派往本项目的项目经理须为本单位的建筑工程专业二级及以上的注册建造师，并提供注册证书、有效的安全生产考核合格证书（B证），且无在建工程（提供网页截图或承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（4）税收缴纳证明：提供2026年01月01日至今已缴纳的至少一个月的纳税证明或完税证明（时间以税款所属日期为准、税种须包含增值税或所得税），依法免税的单位应提供相关证明材料；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（5）社会保障资金缴纳证明：提供2026年01月01日至今已缴纳的至少一个月的社会保险参保缴费情况证明，依法不需要缴纳社会保障资金的单位应提供相关证明材料；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信用中国（陕西榆林）”网站（http：//www.ylcredit.gov.cn/）失信被执行人查询、企业经营异常名录的供应商应当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（10）榆林市政府采购工程类项目供应商信用承诺书；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（11）本项目专门面向中小企业采购，供应商须提供中小企业声明函。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41D8BE2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三、获取采购文件</w:t>
      </w:r>
    </w:p>
    <w:p w14:paraId="18C8A2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时间：2026年06月12日至2026年06月18日，每天上午09:00:00至12:00:00，下午12:00:00至17:00:00（北京时间）</w:t>
      </w:r>
    </w:p>
    <w:p w14:paraId="3B440D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522DF2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628F04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317DD20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四、响应文件提交</w:t>
      </w:r>
    </w:p>
    <w:p w14:paraId="6653AC4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截止时间：2026年06月23日 13时30分00秒（北京时间）</w:t>
      </w:r>
    </w:p>
    <w:p w14:paraId="153CAA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地点：陕西省公共资源交易平台</w:t>
      </w:r>
    </w:p>
    <w:p w14:paraId="4B5F15D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五、开启</w:t>
      </w:r>
    </w:p>
    <w:p w14:paraId="36D4E4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时间：2026年06月23日 13时30分00秒（北京时间）</w:t>
      </w:r>
    </w:p>
    <w:p w14:paraId="1D1D98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地点：榆林市公共资源交易中心18楼开标室1806A</w:t>
      </w:r>
    </w:p>
    <w:p w14:paraId="7958E53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六、公告期限</w:t>
      </w:r>
    </w:p>
    <w:p w14:paraId="339191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5A7E640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七、其他补充事宜</w:t>
      </w:r>
    </w:p>
    <w:p w14:paraId="731D52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rPr>
        <w:t>本项目专门面向</w:t>
      </w:r>
      <w:r>
        <w:rPr>
          <w:rFonts w:hint="eastAsia" w:ascii="宋体" w:hAnsi="宋体" w:eastAsia="宋体" w:cs="宋体"/>
          <w:i w:val="0"/>
          <w:iCs w:val="0"/>
          <w:caps w:val="0"/>
          <w:color w:val="auto"/>
          <w:spacing w:val="0"/>
          <w:sz w:val="24"/>
          <w:szCs w:val="24"/>
          <w:shd w:val="clear" w:fill="FFFFFF"/>
          <w:lang w:eastAsia="zh-CN"/>
        </w:rPr>
        <w:t>中小</w:t>
      </w:r>
      <w:r>
        <w:rPr>
          <w:rFonts w:hint="eastAsia" w:ascii="宋体" w:hAnsi="宋体" w:eastAsia="宋体" w:cs="宋体"/>
          <w:i w:val="0"/>
          <w:iCs w:val="0"/>
          <w:caps w:val="0"/>
          <w:color w:val="auto"/>
          <w:spacing w:val="0"/>
          <w:sz w:val="24"/>
          <w:szCs w:val="24"/>
          <w:shd w:val="clear" w:fill="FFFFFF"/>
        </w:rPr>
        <w:t>企业，根据《政府采购促进中小企业发展管理办法》（财库〔2020〕46号），民办非企业不能参与本项目投标；</w:t>
      </w:r>
    </w:p>
    <w:p w14:paraId="2E70AF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特别提醒：（1）投标人可登录全国公共资源交易中心平台（陕西省）（http://www.sxggzyjy.cn/</w:t>
      </w:r>
      <w:bookmarkStart w:id="0" w:name="_GoBack"/>
      <w:bookmarkEnd w:id="0"/>
      <w:r>
        <w:rPr>
          <w:rFonts w:hint="eastAsia" w:ascii="宋体" w:hAnsi="宋体" w:eastAsia="宋体" w:cs="宋体"/>
          <w:i w:val="0"/>
          <w:iCs w:val="0"/>
          <w:caps w:val="0"/>
          <w:color w:val="auto"/>
          <w:spacing w:val="0"/>
          <w:sz w:val="24"/>
          <w:szCs w:val="24"/>
          <w:shd w:val="clear" w:fill="FFFFFF"/>
        </w:rPr>
        <w:t>）,选择“电子交易平台-陕西政府采购交易系统-陕西省公共资源交易平台-投标人”进行登录，登录后选择“交易乙方”身份进入投标人界面进行报名并免费下载竞争性磋商文件；（2）CA锁购买：①现场购买榆林市市民大厦3 楼，E18、E19 窗口,电话：0912-3452148；②线上购买操作指南：http：//www.sobot.com/chat-web/user/chatByDocId.action?docId=829e079c5f0a4bd6a51365f5b942c676&amp;cid=267&amp;robotNo=1）。（3）本项目采用电子化招投标方式和“不见面”开标形式，投标人使用数字认证证书（CA 锁）对投标文件进行签章、加密、递交及开标时解密等相关招投标事宜。投标人应于投标文件递交截止时间前任意时段登录交易平台〖首页〉电子交易平台〉企业端〗在线提交电子投标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投标文件编制时，将在交易平台上同步发布答疑文件，此时投标人应从“项目流程〉答疑文件下载”下载最新发布的答疑文件（*.SXSCF 格式），并使用该文件重新编制电子投标文件（*.SXSTF 格式），使用旧版电子竞争性磋商文件或旧版答疑文件制作的电子投标文件，系统将拒绝接收。</w:t>
      </w:r>
    </w:p>
    <w:p w14:paraId="7B60BFA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53E7D8E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280D3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名称：绥德县中角镇人民政府</w:t>
      </w:r>
    </w:p>
    <w:p w14:paraId="4B00B8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地址：榆林市绥德县中角镇刘家川村</w:t>
      </w:r>
    </w:p>
    <w:p w14:paraId="39B896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联系方式：0912-5771025</w:t>
      </w:r>
    </w:p>
    <w:p w14:paraId="75F6527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259688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62DDAD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地址：陕西省榆林市榆阳区航宇路住建局正对面（中财）二楼</w:t>
      </w:r>
    </w:p>
    <w:p w14:paraId="6D1AE4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w:t>
      </w:r>
    </w:p>
    <w:p w14:paraId="3A5FAE9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614091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项目联系人：杨丹丹</w:t>
      </w:r>
    </w:p>
    <w:p w14:paraId="6345E8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w:t>
      </w:r>
    </w:p>
    <w:p w14:paraId="44FA1D27">
      <w:pPr>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4DEE37"/>
    <w:multiLevelType w:val="singleLevel"/>
    <w:tmpl w:val="014DEE37"/>
    <w:lvl w:ilvl="0" w:tentative="0">
      <w:start w:val="1"/>
      <w:numFmt w:val="decimal"/>
      <w:suff w:val="nothing"/>
      <w:lvlText w:val="（%1）"/>
      <w:lvlJc w:val="left"/>
    </w:lvl>
  </w:abstractNum>
  <w:abstractNum w:abstractNumId="1">
    <w:nsid w:val="3A6A0239"/>
    <w:multiLevelType w:val="singleLevel"/>
    <w:tmpl w:val="3A6A0239"/>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B526BD"/>
    <w:rsid w:val="3CC51D5B"/>
    <w:rsid w:val="56A66EEB"/>
    <w:rsid w:val="65AD1A71"/>
    <w:rsid w:val="7BB526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2749</Words>
  <Characters>3289</Characters>
  <Lines>0</Lines>
  <Paragraphs>0</Paragraphs>
  <TotalTime>0</TotalTime>
  <ScaleCrop>false</ScaleCrop>
  <LinksUpToDate>false</LinksUpToDate>
  <CharactersWithSpaces>3334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2026-06-11T01:36:00Z</dcterms:created>
  <dc:creator>xbdqg</dc:creator>
  <cp:lastModifiedBy>xbdqg</cp:lastModifiedBy>
  <dcterms:modified xsi:type="dcterms:W3CDTF">2026-06-11T03:37:49Z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3F553A501F8B49CA897FFF05C5EA705A_11</vt:lpwstr>
  </property>
  <property fmtid="{D5CDD505-2E9C-101B-9397-08002B2CF9AE}" pid="4" name="KSOTemplateDocerSaveRecord">
    <vt:lpwstr>eyJoZGlkIjoiODNiZWU4NTUwNTk0YzM5NWE5YWY1NTZkMjlhZmI3YTQiLCJ1c2VySWQiOiI1ODc5NTAwMTcifQ==</vt:lpwstr>
  </property>
</Properties>
</file>