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版本号：CGZC-2026-082、XACH2026-08620260803001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西安浐灞国际港辖区公办学校2026-2027学年大宗食材(米面油)采购项目(第二批)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CGZC-2026-082、XACH2026-086</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西安浐灞国际港辖区公办学校2026-2027学年大宗食材(米面油)采购项目(第二批)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CGZC-2026-082、XACH2026-086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西安浐灞国际港辖区公办学校2026-2027学年大宗食材(米面油)采购项目(第二批)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西安浐灞国际港辖区公办学校2026-2027学年大宗食材(米面油)采购(第二批)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要求：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p>
      <w:pPr>
        <w:pStyle w:val="null3"/>
      </w:pPr>
      <w:r>
        <w:rPr>
          <w:rFonts w:ascii="仿宋_GB2312" w:hAnsi="仿宋_GB2312" w:cs="仿宋_GB2312" w:eastAsia="仿宋_GB2312"/>
        </w:rPr>
        <w:t>5、非联合体投标：非联合体投标声明。供应商需在项目电子化交易系统中按要求上传相应证明文件并进行电子签章。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要求：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p>
      <w:pPr>
        <w:pStyle w:val="null3"/>
      </w:pPr>
      <w:r>
        <w:rPr>
          <w:rFonts w:ascii="仿宋_GB2312" w:hAnsi="仿宋_GB2312" w:cs="仿宋_GB2312" w:eastAsia="仿宋_GB2312"/>
        </w:rPr>
        <w:t>5、非联合体投标：非联合体投标声明。供应商需在项目电子化交易系统中按要求上传相应证明文件并进行电子签章。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029-83535585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029-82285837、029-87563729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采购包1：6,829,200.00元</w:t>
            </w:r>
          </w:p>
          <w:p>
            <w:pPr>
              <w:pStyle w:val="null3"/>
            </w:pPr>
            <w:r>
              <w:rPr>
                <w:rFonts w:ascii="仿宋_GB2312" w:hAnsi="仿宋_GB2312" w:cs="仿宋_GB2312" w:eastAsia="仿宋_GB2312"/>
              </w:rPr>
              <w:t>采购包2：6,837,500.00元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中标人支付代理服务费，代理服务费参照《国家计委关于印发&lt;招标代理服务收费管理暂行办法&gt;的通知》（计价格〔2002〕1980号）和发改办价格〔2003〕857号以及发改价格〔2011〕534号文中规定的标准执行，按差额定率累进法收取费用。根据差额定率累进计费方式，100万以下按1.5%收取，100万-500万按1.1%收取，500万-1000万按0.8%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西安浐灞国际港辖区公办学校2026-2027学年大宗食材(米面油)采购(第二批)。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6,829,200.00</w:t>
      </w:r>
    </w:p>
    <w:p>
      <w:pPr>
        <w:pStyle w:val="null3"/>
      </w:pPr>
      <w:r>
        <w:rPr>
          <w:rFonts w:ascii="仿宋_GB2312" w:hAnsi="仿宋_GB2312" w:cs="仿宋_GB2312" w:eastAsia="仿宋_GB2312"/>
        </w:rPr>
        <w:t>采购包最高限价（元）: 6,829,196.65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西安浐灞国际港辖区公办学校2026-2027学年大宗食材(米面油)采购项目(第二批)一包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6,829,200.00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6,837,500.00</w:t>
      </w:r>
    </w:p>
    <w:p>
      <w:pPr>
        <w:pStyle w:val="null3"/>
      </w:pPr>
      <w:r>
        <w:rPr>
          <w:rFonts w:ascii="仿宋_GB2312" w:hAnsi="仿宋_GB2312" w:cs="仿宋_GB2312" w:eastAsia="仿宋_GB2312"/>
        </w:rPr>
        <w:t>采购包最高限价（元）: 6,837,495.84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西安浐灞国际港辖区公办学校2026-2027学年大宗食材(米面油)采购项目(第二批)二包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6,837,500.00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标的名称：西安浐灞国际港辖区公办学校2026-2027学年大宗食材(米面油)采购项目(第二批)一包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8"/>
                <w:b/>
              </w:rPr>
              <w:t xml:space="preserve"> </w:t>
            </w:r>
          </w:p>
          <w:p>
            <w:pPr>
              <w:pStyle w:val="null3"/>
              <w:ind w:firstLine="482"/>
              <w:jc w:val="both"/>
            </w:pPr>
            <w:r>
              <w:rPr>
                <w:rFonts w:ascii="仿宋_GB2312" w:hAnsi="仿宋_GB2312" w:cs="仿宋_GB2312" w:eastAsia="仿宋_GB2312"/>
                <w:sz w:val="24"/>
                <w:b/>
              </w:rPr>
              <w:t>为保障西安浐灞国际港辖区公办学校</w:t>
            </w:r>
            <w:r>
              <w:rPr>
                <w:rFonts w:ascii="仿宋_GB2312" w:hAnsi="仿宋_GB2312" w:cs="仿宋_GB2312" w:eastAsia="仿宋_GB2312"/>
                <w:sz w:val="24"/>
                <w:b/>
              </w:rPr>
              <w:t>2026-2027学年“校园餐”工作顺利实施，需采购大宗食材（</w:t>
            </w:r>
            <w:r>
              <w:rPr>
                <w:rFonts w:ascii="仿宋_GB2312" w:hAnsi="仿宋_GB2312" w:cs="仿宋_GB2312" w:eastAsia="仿宋_GB2312"/>
                <w:sz w:val="24"/>
                <w:b/>
              </w:rPr>
              <w:t>米面油</w:t>
            </w:r>
            <w:r>
              <w:rPr>
                <w:rFonts w:ascii="仿宋_GB2312" w:hAnsi="仿宋_GB2312" w:cs="仿宋_GB2312" w:eastAsia="仿宋_GB2312"/>
                <w:sz w:val="24"/>
                <w:b/>
              </w:rPr>
              <w:t>）一批。</w:t>
            </w:r>
          </w:p>
          <w:p>
            <w:pPr>
              <w:pStyle w:val="null3"/>
              <w:numPr>
                <w:ilvl w:val="0"/>
                <w:numId w:val="1"/>
              </w:numPr>
              <w:jc w:val="both"/>
            </w:pPr>
            <w:r>
              <w:rPr>
                <w:rFonts w:ascii="仿宋_GB2312" w:hAnsi="仿宋_GB2312" w:cs="仿宋_GB2312" w:eastAsia="仿宋_GB2312"/>
                <w:sz w:val="24"/>
                <w:b/>
              </w:rPr>
              <w:t>二、采购内容</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503"/>
              <w:gridCol w:w="503"/>
              <w:gridCol w:w="1258"/>
            </w:tblGrid>
            <w:tr>
              <w:tc>
                <w:tcPr>
                  <w:tcW w:type="dxa" w:w="28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序号</w:t>
                  </w:r>
                </w:p>
              </w:tc>
              <w:tc>
                <w:tcPr>
                  <w:tcW w:type="dxa" w:w="50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采购内容</w:t>
                  </w:r>
                </w:p>
              </w:tc>
              <w:tc>
                <w:tcPr>
                  <w:tcW w:type="dxa" w:w="50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暂定数量</w:t>
                  </w:r>
                </w:p>
              </w:tc>
              <w:tc>
                <w:tcPr>
                  <w:tcW w:type="dxa" w:w="125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含税完全综合单价最高限价（元）</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大米</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551408公斤</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5.08元/公斤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面粉</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162961公斤</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3.81元/公斤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食用油</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248698升</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1446"/>
                    <w:jc w:val="both"/>
                  </w:pPr>
                  <w:r>
                    <w:rPr>
                      <w:rFonts w:ascii="仿宋_GB2312" w:hAnsi="仿宋_GB2312" w:cs="仿宋_GB2312" w:eastAsia="仿宋_GB2312"/>
                      <w:sz w:val="24"/>
                      <w:b/>
                    </w:rPr>
                    <w:t xml:space="preserve">    13.7元/升</w:t>
                  </w:r>
                </w:p>
              </w:tc>
            </w:tr>
          </w:tbl>
          <w:p>
            <w:pPr>
              <w:pStyle w:val="null3"/>
              <w:jc w:val="both"/>
            </w:pPr>
            <w:r>
              <w:rPr>
                <w:rFonts w:ascii="仿宋_GB2312" w:hAnsi="仿宋_GB2312" w:cs="仿宋_GB2312" w:eastAsia="仿宋_GB2312"/>
                <w:sz w:val="24"/>
              </w:rPr>
              <w:t>注：以上数量为暂定数量，具体数量根据各学校情况而定</w:t>
            </w:r>
            <w:r>
              <w:rPr>
                <w:rFonts w:ascii="仿宋_GB2312" w:hAnsi="仿宋_GB2312" w:cs="仿宋_GB2312" w:eastAsia="仿宋_GB2312"/>
                <w:sz w:val="24"/>
                <w:b/>
              </w:rPr>
              <w:t>。</w:t>
            </w:r>
            <w:r>
              <w:rPr>
                <w:rFonts w:ascii="仿宋_GB2312" w:hAnsi="仿宋_GB2312" w:cs="仿宋_GB2312" w:eastAsia="仿宋_GB2312"/>
                <w:sz w:val="24"/>
              </w:rPr>
              <w:t>供应商所报含税完全综合单价不得超过含税完全综合单价最高限价，投标总报价不得超过本项目最高限价，否则按无效投标处理。</w:t>
            </w:r>
          </w:p>
          <w:p>
            <w:pPr>
              <w:pStyle w:val="null3"/>
              <w:numPr>
                <w:ilvl w:val="0"/>
                <w:numId w:val="1"/>
              </w:numPr>
              <w:jc w:val="both"/>
            </w:pPr>
            <w:r>
              <w:rPr>
                <w:rFonts w:ascii="仿宋_GB2312" w:hAnsi="仿宋_GB2312" w:cs="仿宋_GB2312" w:eastAsia="仿宋_GB2312"/>
                <w:sz w:val="24"/>
                <w:b/>
              </w:rPr>
              <w:t>三、技术要求</w:t>
            </w:r>
          </w:p>
          <w:p>
            <w:pPr>
              <w:pStyle w:val="null3"/>
              <w:ind w:firstLine="560"/>
              <w:jc w:val="left"/>
            </w:pPr>
            <w:r>
              <w:rPr>
                <w:rFonts w:ascii="仿宋_GB2312" w:hAnsi="仿宋_GB2312" w:cs="仿宋_GB2312" w:eastAsia="仿宋_GB2312"/>
                <w:sz w:val="24"/>
              </w:rPr>
              <w:t>1、大米</w:t>
            </w:r>
          </w:p>
          <w:p>
            <w:pPr>
              <w:pStyle w:val="null3"/>
              <w:ind w:firstLine="560"/>
              <w:jc w:val="both"/>
            </w:pPr>
            <w:r>
              <w:rPr>
                <w:rFonts w:ascii="仿宋_GB2312" w:hAnsi="仿宋_GB2312" w:cs="仿宋_GB2312" w:eastAsia="仿宋_GB2312"/>
                <w:sz w:val="24"/>
              </w:rPr>
              <w:t>非转基因大米。包装要求：独立包装，每袋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，质量等级为一级，产品质量满足</w:t>
            </w:r>
            <w:r>
              <w:rPr>
                <w:rFonts w:ascii="仿宋_GB2312" w:hAnsi="仿宋_GB2312" w:cs="仿宋_GB2312" w:eastAsia="仿宋_GB2312"/>
                <w:sz w:val="24"/>
              </w:rPr>
              <w:t>GB/T1354-2018粳米标准，原料为100%非转基因水稻，便于运输，储存</w:t>
            </w:r>
            <w:r>
              <w:rPr>
                <w:rFonts w:ascii="仿宋_GB2312" w:hAnsi="仿宋_GB2312" w:cs="仿宋_GB2312" w:eastAsia="仿宋_GB2312"/>
                <w:sz w:val="24"/>
              </w:rPr>
              <w:t>。</w:t>
            </w:r>
            <w:r>
              <w:rPr>
                <w:rFonts w:ascii="仿宋_GB2312" w:hAnsi="仿宋_GB2312" w:cs="仿宋_GB2312" w:eastAsia="仿宋_GB2312"/>
                <w:sz w:val="24"/>
              </w:rPr>
              <w:t>包装上附出厂合格证</w:t>
            </w:r>
            <w:r>
              <w:rPr>
                <w:rFonts w:ascii="仿宋_GB2312" w:hAnsi="仿宋_GB2312" w:cs="仿宋_GB2312" w:eastAsia="仿宋_GB2312"/>
                <w:sz w:val="24"/>
              </w:rPr>
              <w:t>，</w:t>
            </w:r>
            <w:r>
              <w:rPr>
                <w:rFonts w:ascii="仿宋_GB2312" w:hAnsi="仿宋_GB2312" w:cs="仿宋_GB2312" w:eastAsia="仿宋_GB2312"/>
                <w:sz w:val="24"/>
              </w:rPr>
              <w:t>须标明生产日期、保质期、执行标准、储存条件、生产厂家、产地等</w:t>
            </w:r>
            <w:r>
              <w:rPr>
                <w:rFonts w:ascii="仿宋_GB2312" w:hAnsi="仿宋_GB2312" w:cs="仿宋_GB2312" w:eastAsia="仿宋_GB2312"/>
                <w:sz w:val="24"/>
              </w:rPr>
              <w:t>，包装上印有</w:t>
            </w:r>
            <w:r>
              <w:rPr>
                <w:rFonts w:ascii="仿宋_GB2312" w:hAnsi="仿宋_GB2312" w:cs="仿宋_GB2312" w:eastAsia="仿宋_GB2312"/>
                <w:sz w:val="24"/>
              </w:rPr>
              <w:t>SC标志，生产过程无任何添加剂。自生产日期起至收货当日，产品存放时长不得超过产品总保质期的1/3。</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面粉（</w:t>
            </w:r>
            <w:r>
              <w:rPr>
                <w:rFonts w:ascii="仿宋_GB2312" w:hAnsi="仿宋_GB2312" w:cs="仿宋_GB2312" w:eastAsia="仿宋_GB2312"/>
                <w:sz w:val="24"/>
              </w:rPr>
              <w:t>小麦</w:t>
            </w:r>
            <w:r>
              <w:rPr>
                <w:rFonts w:ascii="仿宋_GB2312" w:hAnsi="仿宋_GB2312" w:cs="仿宋_GB2312" w:eastAsia="仿宋_GB2312"/>
                <w:sz w:val="24"/>
              </w:rPr>
              <w:t>粉）</w:t>
            </w:r>
          </w:p>
          <w:p>
            <w:pPr>
              <w:pStyle w:val="null3"/>
              <w:ind w:firstLine="560"/>
              <w:jc w:val="both"/>
            </w:pPr>
            <w:r>
              <w:rPr>
                <w:rFonts w:ascii="仿宋_GB2312" w:hAnsi="仿宋_GB2312" w:cs="仿宋_GB2312" w:eastAsia="仿宋_GB2312"/>
                <w:sz w:val="24"/>
              </w:rPr>
              <w:t>非转基因面粉（小麦粉）</w:t>
            </w:r>
            <w:r>
              <w:rPr>
                <w:rFonts w:ascii="仿宋_GB2312" w:hAnsi="仿宋_GB2312" w:cs="仿宋_GB2312" w:eastAsia="仿宋_GB2312"/>
                <w:sz w:val="24"/>
              </w:rPr>
              <w:t>。</w:t>
            </w:r>
            <w:r>
              <w:rPr>
                <w:rFonts w:ascii="仿宋_GB2312" w:hAnsi="仿宋_GB2312" w:cs="仿宋_GB2312" w:eastAsia="仿宋_GB2312"/>
                <w:sz w:val="24"/>
              </w:rPr>
              <w:t>包装要求：</w:t>
            </w:r>
            <w:r>
              <w:rPr>
                <w:rFonts w:ascii="仿宋_GB2312" w:hAnsi="仿宋_GB2312" w:cs="仿宋_GB2312" w:eastAsia="仿宋_GB2312"/>
                <w:sz w:val="24"/>
              </w:rPr>
              <w:t>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w:t>
            </w:r>
            <w:r>
              <w:rPr>
                <w:rFonts w:ascii="仿宋_GB2312" w:hAnsi="仿宋_GB2312" w:cs="仿宋_GB2312" w:eastAsia="仿宋_GB2312"/>
                <w:sz w:val="24"/>
              </w:rPr>
              <w:t>类别</w:t>
            </w:r>
            <w:r>
              <w:rPr>
                <w:rFonts w:ascii="仿宋_GB2312" w:hAnsi="仿宋_GB2312" w:cs="仿宋_GB2312" w:eastAsia="仿宋_GB2312"/>
                <w:sz w:val="24"/>
              </w:rPr>
              <w:t>为精制</w:t>
            </w:r>
            <w:r>
              <w:rPr>
                <w:rFonts w:ascii="仿宋_GB2312" w:hAnsi="仿宋_GB2312" w:cs="仿宋_GB2312" w:eastAsia="仿宋_GB2312"/>
                <w:sz w:val="24"/>
              </w:rPr>
              <w:t>粉</w:t>
            </w:r>
            <w:r>
              <w:rPr>
                <w:rFonts w:ascii="仿宋_GB2312" w:hAnsi="仿宋_GB2312" w:cs="仿宋_GB2312" w:eastAsia="仿宋_GB2312"/>
                <w:sz w:val="24"/>
              </w:rPr>
              <w:t>，产品质量满足</w:t>
            </w:r>
            <w:r>
              <w:rPr>
                <w:rFonts w:ascii="仿宋_GB2312" w:hAnsi="仿宋_GB2312" w:cs="仿宋_GB2312" w:eastAsia="仿宋_GB2312"/>
                <w:sz w:val="24"/>
              </w:rPr>
              <w:t>GB/T1355-2021标准。原料为100%非转基因小麦，便于运输，储存。包装上附出厂合格证，须注明生产日期、保质期、执行标准、储存条件、生产厂家、产地等，包装上印有SC标志，生产过程无任何添加剂。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560"/>
              <w:jc w:val="left"/>
            </w:pPr>
            <w:r>
              <w:rPr>
                <w:rFonts w:ascii="仿宋_GB2312" w:hAnsi="仿宋_GB2312" w:cs="仿宋_GB2312" w:eastAsia="仿宋_GB2312"/>
                <w:sz w:val="24"/>
              </w:rPr>
              <w:t>3、食用油</w:t>
            </w:r>
          </w:p>
          <w:p>
            <w:pPr>
              <w:pStyle w:val="null3"/>
              <w:ind w:firstLine="560"/>
              <w:jc w:val="both"/>
            </w:pPr>
            <w:r>
              <w:rPr>
                <w:rFonts w:ascii="仿宋_GB2312" w:hAnsi="仿宋_GB2312" w:cs="仿宋_GB2312" w:eastAsia="仿宋_GB2312"/>
                <w:sz w:val="24"/>
              </w:rPr>
              <w:t>食用油</w:t>
            </w:r>
            <w:r>
              <w:rPr>
                <w:rFonts w:ascii="仿宋_GB2312" w:hAnsi="仿宋_GB2312" w:cs="仿宋_GB2312" w:eastAsia="仿宋_GB2312"/>
                <w:sz w:val="24"/>
              </w:rPr>
              <w:t>。</w:t>
            </w:r>
            <w:r>
              <w:rPr>
                <w:rFonts w:ascii="仿宋_GB2312" w:hAnsi="仿宋_GB2312" w:cs="仿宋_GB2312" w:eastAsia="仿宋_GB2312"/>
                <w:sz w:val="24"/>
              </w:rPr>
              <w:t>包装要求：独立包装，</w:t>
            </w:r>
            <w:r>
              <w:rPr>
                <w:rFonts w:ascii="仿宋_GB2312" w:hAnsi="仿宋_GB2312" w:cs="仿宋_GB2312" w:eastAsia="仿宋_GB2312"/>
                <w:sz w:val="24"/>
              </w:rPr>
              <w:t>质量标准为一级，产品质量满足</w:t>
            </w:r>
            <w:r>
              <w:rPr>
                <w:rFonts w:ascii="仿宋_GB2312" w:hAnsi="仿宋_GB2312" w:cs="仿宋_GB2312" w:eastAsia="仿宋_GB2312"/>
                <w:sz w:val="24"/>
              </w:rPr>
              <w:t>GB/T1536-2021标准，原料为100%非转基因一级油菜籽，采用物理压榨生产，</w:t>
            </w:r>
            <w:r>
              <w:rPr>
                <w:rFonts w:ascii="仿宋_GB2312" w:hAnsi="仿宋_GB2312" w:cs="仿宋_GB2312" w:eastAsia="仿宋_GB2312"/>
                <w:sz w:val="24"/>
              </w:rPr>
              <w:t>不得采用化学浸出工艺生产</w:t>
            </w:r>
            <w:r>
              <w:rPr>
                <w:rFonts w:ascii="仿宋_GB2312" w:hAnsi="仿宋_GB2312" w:cs="仿宋_GB2312" w:eastAsia="仿宋_GB2312"/>
                <w:sz w:val="24"/>
              </w:rPr>
              <w:t>，</w:t>
            </w:r>
            <w:r>
              <w:rPr>
                <w:rFonts w:ascii="仿宋_GB2312" w:hAnsi="仿宋_GB2312" w:cs="仿宋_GB2312" w:eastAsia="仿宋_GB2312"/>
                <w:sz w:val="24"/>
              </w:rPr>
              <w:t>产品按照国家食品安全要求包装完好，包装上附出厂合格证，须注明生产日期、保质期、执行标准、储存条件、生产厂家、产地等，包装上印有</w:t>
            </w:r>
            <w:r>
              <w:rPr>
                <w:rFonts w:ascii="仿宋_GB2312" w:hAnsi="仿宋_GB2312" w:cs="仿宋_GB2312" w:eastAsia="仿宋_GB2312"/>
                <w:sz w:val="24"/>
              </w:rPr>
              <w:t>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须指派专人负责与</w:t>
            </w:r>
            <w:r>
              <w:rPr>
                <w:rFonts w:ascii="仿宋_GB2312" w:hAnsi="仿宋_GB2312" w:cs="仿宋_GB2312" w:eastAsia="仿宋_GB2312"/>
                <w:sz w:val="24"/>
              </w:rPr>
              <w:t>采购人及学校</w:t>
            </w:r>
            <w:r>
              <w:rPr>
                <w:rFonts w:ascii="仿宋_GB2312" w:hAnsi="仿宋_GB2312" w:cs="仿宋_GB2312" w:eastAsia="仿宋_GB2312"/>
                <w:sz w:val="24"/>
              </w:rPr>
              <w:t>联系售后服务事宜；</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货物的现场卸货、摆放、存储、调配和启动监督；</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所有</w:t>
            </w:r>
            <w:r>
              <w:rPr>
                <w:rFonts w:ascii="仿宋_GB2312" w:hAnsi="仿宋_GB2312" w:cs="仿宋_GB2312" w:eastAsia="仿宋_GB2312"/>
                <w:sz w:val="24"/>
              </w:rPr>
              <w:t>货物</w:t>
            </w:r>
            <w:r>
              <w:rPr>
                <w:rFonts w:ascii="仿宋_GB2312" w:hAnsi="仿宋_GB2312" w:cs="仿宋_GB2312" w:eastAsia="仿宋_GB2312"/>
                <w:sz w:val="24"/>
              </w:rPr>
              <w:t>服务方式均为</w:t>
            </w:r>
            <w:r>
              <w:rPr>
                <w:rFonts w:ascii="仿宋_GB2312" w:hAnsi="仿宋_GB2312" w:cs="仿宋_GB2312" w:eastAsia="仿宋_GB2312"/>
                <w:sz w:val="24"/>
              </w:rPr>
              <w:t>供应商</w:t>
            </w:r>
            <w:r>
              <w:rPr>
                <w:rFonts w:ascii="仿宋_GB2312" w:hAnsi="仿宋_GB2312" w:cs="仿宋_GB2312" w:eastAsia="仿宋_GB2312"/>
                <w:sz w:val="24"/>
              </w:rPr>
              <w:t>上门服务，即由</w:t>
            </w:r>
            <w:r>
              <w:rPr>
                <w:rFonts w:ascii="仿宋_GB2312" w:hAnsi="仿宋_GB2312" w:cs="仿宋_GB2312" w:eastAsia="仿宋_GB2312"/>
                <w:sz w:val="24"/>
              </w:rPr>
              <w:t>供应商</w:t>
            </w:r>
            <w:r>
              <w:rPr>
                <w:rFonts w:ascii="仿宋_GB2312" w:hAnsi="仿宋_GB2312" w:cs="仿宋_GB2312" w:eastAsia="仿宋_GB2312"/>
                <w:sz w:val="24"/>
              </w:rPr>
              <w:t>派</w:t>
            </w:r>
            <w:r>
              <w:rPr>
                <w:rFonts w:ascii="仿宋_GB2312" w:hAnsi="仿宋_GB2312" w:cs="仿宋_GB2312" w:eastAsia="仿宋_GB2312"/>
                <w:sz w:val="24"/>
              </w:rPr>
              <w:t>工作人</w:t>
            </w:r>
            <w:r>
              <w:rPr>
                <w:rFonts w:ascii="仿宋_GB2312" w:hAnsi="仿宋_GB2312" w:cs="仿宋_GB2312" w:eastAsia="仿宋_GB2312"/>
                <w:sz w:val="24"/>
              </w:rPr>
              <w:t>员到货物（产品）使用现场进行售后服务，由此产生的一切费用均由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560"/>
              <w:jc w:val="left"/>
            </w:pPr>
            <w:r>
              <w:rPr>
                <w:rFonts w:ascii="仿宋_GB2312" w:hAnsi="仿宋_GB2312" w:cs="仿宋_GB2312" w:eastAsia="仿宋_GB2312"/>
                <w:sz w:val="24"/>
              </w:rPr>
              <w:t>4.所有货物均须符合《中华人民共和国食品安全法》，须具备所配送产品的检测报告或食品检验合格证。</w:t>
            </w:r>
          </w:p>
          <w:p>
            <w:pPr>
              <w:pStyle w:val="null3"/>
              <w:ind w:firstLine="560"/>
              <w:jc w:val="left"/>
            </w:pPr>
            <w:r>
              <w:rPr>
                <w:rFonts w:ascii="仿宋_GB2312" w:hAnsi="仿宋_GB2312" w:cs="仿宋_GB2312" w:eastAsia="仿宋_GB2312"/>
                <w:sz w:val="24"/>
              </w:rPr>
              <w:t>5.包装与质量要求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1）货物包装应完好无破漏，可视的内容物无腐败霉变或影响使用的变型，不存在危及人身、财产安全的不合理危险。</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外包装完好无损、无杂质、无污染、商标图案清晰、有生产日期、无霉变情况，质保期：大米、小麦粉、食用油符合国家标准。因运输装卸过程中造成的损耗（例如包装严重变形、破损、食品污染、变异等）、发现的破损、变异食品必须无条件一对一更换。</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4）不得提供来历不明、不能提供相应产品标签的散装物品。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5）供应商提供的货物必须达到国家规定的卫生安全标准，抽查发现供应商提供的报告与本批次物资不符时，采购人按本批物资量合同价值的3倍给予处罚。</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6）如因供应商提供的货物，因质量等问题而使采购人及学校人员发生食物中毒事件的，供应商将承担相应的法律责任。</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7）因投诉而送检的货物经检验不合格的，所产生的所有费用（检验费、赔偿金、罚款等费用）由供应商承担。</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质保期内，</w:t>
            </w:r>
            <w:r>
              <w:rPr>
                <w:rFonts w:ascii="仿宋_GB2312" w:hAnsi="仿宋_GB2312" w:cs="仿宋_GB2312" w:eastAsia="仿宋_GB2312"/>
                <w:sz w:val="24"/>
              </w:rPr>
              <w:t>供应商</w:t>
            </w:r>
            <w:r>
              <w:rPr>
                <w:rFonts w:ascii="仿宋_GB2312" w:hAnsi="仿宋_GB2312" w:cs="仿宋_GB2312" w:eastAsia="仿宋_GB2312"/>
                <w:sz w:val="24"/>
              </w:rPr>
              <w:t>负责对其提供的货物（产品）出现包装严重变形、破损，食品污损、变异等情况时进行调换，并承诺不再收取任何费用</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6.运输要求</w:t>
            </w:r>
          </w:p>
          <w:p>
            <w:pPr>
              <w:pStyle w:val="null3"/>
              <w:ind w:firstLine="560"/>
              <w:jc w:val="left"/>
            </w:pPr>
            <w:r>
              <w:rPr>
                <w:rFonts w:ascii="仿宋_GB2312" w:hAnsi="仿宋_GB2312" w:cs="仿宋_GB2312" w:eastAsia="仿宋_GB2312"/>
                <w:sz w:val="24"/>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560"/>
              <w:jc w:val="left"/>
            </w:pPr>
            <w:r>
              <w:rPr>
                <w:rFonts w:ascii="仿宋_GB2312" w:hAnsi="仿宋_GB2312" w:cs="仿宋_GB2312" w:eastAsia="仿宋_GB2312"/>
                <w:sz w:val="24"/>
              </w:rPr>
              <w:t>7.配送要求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1）将货物按要求保质保量送到采购人指定地点，并提供本批次货物的货物清单（含货物种类、数量、价格等）等资料。</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2）提供的货物若出现不合格产品或在运输途中出现破损的，应在接到采购人及学校通知后及时响应并进行处理。未能及时送货的，因延误送货对采购人及学校造成的一切损失由供应商承担和赔偿。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3）必须将所报项目的服务人员在采购人相关科室备案，保证采购人在有供货需求时能顺利联系到服务人员。</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4）提供的货物必须是通过正规渠道采购，若发现供应商提供的产品属于假货，采购人有权进行处罚并终止合同。</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5）应急性配送：接到采购人临时性的采购订单通知后，应在1小时内送达指定区域。</w:t>
            </w:r>
          </w:p>
          <w:p>
            <w:pPr>
              <w:pStyle w:val="null3"/>
              <w:ind w:firstLine="560"/>
              <w:jc w:val="left"/>
            </w:pPr>
            <w:r>
              <w:rPr>
                <w:rFonts w:ascii="仿宋_GB2312" w:hAnsi="仿宋_GB2312" w:cs="仿宋_GB2312" w:eastAsia="仿宋_GB2312"/>
                <w:sz w:val="24"/>
              </w:rPr>
              <w:t>8.培训要求</w:t>
            </w:r>
          </w:p>
          <w:p>
            <w:pPr>
              <w:pStyle w:val="null3"/>
              <w:ind w:firstLine="560"/>
              <w:jc w:val="left"/>
            </w:pPr>
            <w:r>
              <w:rPr>
                <w:rFonts w:ascii="仿宋_GB2312" w:hAnsi="仿宋_GB2312" w:cs="仿宋_GB2312" w:eastAsia="仿宋_GB2312"/>
                <w:sz w:val="24"/>
              </w:rPr>
              <w:t>就货物（产品）的存储、使用、保鲜等对</w:t>
            </w:r>
            <w:r>
              <w:rPr>
                <w:rFonts w:ascii="仿宋_GB2312" w:hAnsi="仿宋_GB2312" w:cs="仿宋_GB2312" w:eastAsia="仿宋_GB2312"/>
                <w:sz w:val="24"/>
              </w:rPr>
              <w:t>采购人及学校</w:t>
            </w:r>
            <w:r>
              <w:rPr>
                <w:rFonts w:ascii="仿宋_GB2312" w:hAnsi="仿宋_GB2312" w:cs="仿宋_GB2312" w:eastAsia="仿宋_GB2312"/>
                <w:sz w:val="24"/>
              </w:rPr>
              <w:t>进行免费培训。主要培训内容为货物（产品）的基本结构、营养特性、如何科学营养均衡搭配、日常的保鲜及清理，常见问题的排除、紧急情况的处理等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1.供货期：2026年9月至2027年7月(以学校放假时间为准)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2.交货时间：</w:t>
            </w:r>
            <w:r>
              <w:rPr>
                <w:rFonts w:ascii="仿宋_GB2312" w:hAnsi="仿宋_GB2312" w:cs="仿宋_GB2312" w:eastAsia="仿宋_GB2312"/>
                <w:sz w:val="24"/>
                <w:b/>
              </w:rPr>
              <w:t>大</w:t>
            </w:r>
            <w:r>
              <w:rPr>
                <w:rFonts w:ascii="仿宋_GB2312" w:hAnsi="仿宋_GB2312" w:cs="仿宋_GB2312" w:eastAsia="仿宋_GB2312"/>
                <w:sz w:val="24"/>
                <w:b/>
              </w:rPr>
              <w:t>米、面粉、食用油每周至少配送一次，根据学校需求数量可增加配送次数，每次配送按照学校要求时间准时送达。</w:t>
            </w:r>
          </w:p>
          <w:p>
            <w:pPr>
              <w:pStyle w:val="null3"/>
              <w:ind w:firstLine="482"/>
              <w:jc w:val="both"/>
            </w:pPr>
            <w:r>
              <w:rPr>
                <w:rFonts w:ascii="仿宋_GB2312" w:hAnsi="仿宋_GB2312" w:cs="仿宋_GB2312" w:eastAsia="仿宋_GB2312"/>
                <w:sz w:val="24"/>
                <w:b/>
              </w:rPr>
              <w:t>3.款项结算：</w:t>
            </w:r>
            <w:r>
              <w:rPr>
                <w:rFonts w:ascii="仿宋_GB2312" w:hAnsi="仿宋_GB2312" w:cs="仿宋_GB2312" w:eastAsia="仿宋_GB2312"/>
                <w:sz w:val="24"/>
                <w:b/>
              </w:rPr>
              <w:t>供应商</w:t>
            </w:r>
            <w:r>
              <w:rPr>
                <w:rFonts w:ascii="仿宋_GB2312" w:hAnsi="仿宋_GB2312" w:cs="仿宋_GB2312" w:eastAsia="仿宋_GB2312"/>
                <w:sz w:val="24"/>
                <w:b/>
              </w:rPr>
              <w:t>应按照双方签订的合同，按照区内各学校需求定期配送，配送量由各学校通知确定。各学校每月据实结算货款。</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采购数量属于暂定数量，结合实际情况，采购人有权对因学校拆迁分流等特殊情况导致学生人数变化的学校进行供餐模式的调整，供应商应当按照采购人及学校相关要求，做好人数调整及配送服务。根据实际供货数量据实结算。</w:t>
            </w:r>
          </w:p>
          <w:p>
            <w:pPr>
              <w:pStyle w:val="null3"/>
              <w:ind w:firstLine="480"/>
              <w:jc w:val="both"/>
            </w:pPr>
            <w:r>
              <w:rPr>
                <w:rFonts w:ascii="仿宋_GB2312" w:hAnsi="仿宋_GB2312" w:cs="仿宋_GB2312" w:eastAsia="仿宋_GB2312"/>
                <w:sz w:val="24"/>
              </w:rPr>
              <w:t>2.配送学校：西安市浐灞第二幼儿园、西安市浐灞第四幼儿园、西安浐灞金辉东方铭著幼儿园、西安浐灞雁鸣家园幼儿园、西安浐灞奥园御府幼儿园、西安市浐灞第十一幼儿园、西安市浐灞第十二幼儿园、西安市浐灞第十三幼儿园、西安市浐灞第十六幼儿园、西安市浐灞第十八幼儿园、西安浐灞恒大江湾幼儿园、西大附中浐灞中学、西安市浐灞第一中学、西安市浐灞欧亚中学、西安市浐灞丝路学校、西安浐灞国际港第二学校、西安市浐灞第一小学、西安市浐灞一小创新分校、西安市浐灞第二小学、西安市浐灞第三小学、西安市浐灞实验小学、西安市浐灞第六小学、浐灞御锦城小学（三个校区）、西安市浐灞第八小学、西安市浐灞第十小学、西安市浐灞第十五小学、西安市浐灞第三十一小学、西安市浐灞第三十三小学等学校。</w:t>
            </w:r>
          </w:p>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1.核心产品：大米。</w:t>
            </w:r>
          </w:p>
          <w:p>
            <w:pPr>
              <w:pStyle w:val="null3"/>
              <w:ind w:firstLine="964"/>
              <w:jc w:val="both"/>
            </w:pPr>
            <w:r>
              <w:rPr>
                <w:rFonts w:ascii="仿宋_GB2312" w:hAnsi="仿宋_GB2312" w:cs="仿宋_GB2312" w:eastAsia="仿宋_GB2312"/>
                <w:sz w:val="24"/>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sz w:val="24"/>
                <w:b/>
              </w:rPr>
              <w:t xml:space="preserve">       3.合同签订前，由教育主管部门统一对各学校暂定量进行分配。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标的名称：西安浐灞国际港辖区公办学校2026-2027学年大宗食材(米面油)采购项目(第二批)二包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8"/>
                <w:b/>
              </w:rPr>
              <w:t xml:space="preserve"> </w:t>
            </w:r>
          </w:p>
          <w:p>
            <w:pPr>
              <w:pStyle w:val="null3"/>
              <w:ind w:firstLine="482"/>
              <w:jc w:val="both"/>
            </w:pPr>
            <w:r>
              <w:rPr>
                <w:rFonts w:ascii="仿宋_GB2312" w:hAnsi="仿宋_GB2312" w:cs="仿宋_GB2312" w:eastAsia="仿宋_GB2312"/>
                <w:sz w:val="24"/>
                <w:b/>
              </w:rPr>
              <w:t>为保障西安浐灞国际港辖区公办学校</w:t>
            </w:r>
            <w:r>
              <w:rPr>
                <w:rFonts w:ascii="仿宋_GB2312" w:hAnsi="仿宋_GB2312" w:cs="仿宋_GB2312" w:eastAsia="仿宋_GB2312"/>
                <w:sz w:val="24"/>
                <w:b/>
              </w:rPr>
              <w:t>2026-2027学年“校园餐”工作顺利实施，需采购大宗食材（</w:t>
            </w:r>
            <w:r>
              <w:rPr>
                <w:rFonts w:ascii="仿宋_GB2312" w:hAnsi="仿宋_GB2312" w:cs="仿宋_GB2312" w:eastAsia="仿宋_GB2312"/>
                <w:sz w:val="24"/>
                <w:b/>
              </w:rPr>
              <w:t>米面油</w:t>
            </w:r>
            <w:r>
              <w:rPr>
                <w:rFonts w:ascii="仿宋_GB2312" w:hAnsi="仿宋_GB2312" w:cs="仿宋_GB2312" w:eastAsia="仿宋_GB2312"/>
                <w:sz w:val="24"/>
                <w:b/>
              </w:rPr>
              <w:t>）一批。</w:t>
            </w:r>
          </w:p>
          <w:p>
            <w:pPr>
              <w:pStyle w:val="null3"/>
              <w:ind w:firstLine="482"/>
              <w:jc w:val="both"/>
            </w:pPr>
            <w:r>
              <w:rPr>
                <w:rFonts w:ascii="仿宋_GB2312" w:hAnsi="仿宋_GB2312" w:cs="仿宋_GB2312" w:eastAsia="仿宋_GB2312"/>
                <w:sz w:val="24"/>
                <w:b/>
              </w:rPr>
              <w:t>二、采购内容</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557"/>
              <w:gridCol w:w="676"/>
              <w:gridCol w:w="1032"/>
            </w:tblGrid>
            <w:tr>
              <w:tc>
                <w:tcPr>
                  <w:tcW w:type="dxa" w:w="28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序号</w:t>
                  </w:r>
                </w:p>
              </w:tc>
              <w:tc>
                <w:tcPr>
                  <w:tcW w:type="dxa" w:w="55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采购内容</w:t>
                  </w:r>
                </w:p>
              </w:tc>
              <w:tc>
                <w:tcPr>
                  <w:tcW w:type="dxa" w:w="6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暂定数量</w:t>
                  </w:r>
                </w:p>
              </w:tc>
              <w:tc>
                <w:tcPr>
                  <w:tcW w:type="dxa" w:w="103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含税完全综合单价最高限价</w:t>
                  </w:r>
                  <w:r>
                    <w:rPr>
                      <w:rFonts w:ascii="仿宋_GB2312" w:hAnsi="仿宋_GB2312" w:cs="仿宋_GB2312" w:eastAsia="仿宋_GB2312"/>
                      <w:sz w:val="24"/>
                      <w:b/>
                    </w:rPr>
                    <w:t>（元）</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大米</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552078公斤</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5.08元/公斤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面粉</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163160公斤</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3.81元/公斤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食用油</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249000升</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13.7元/升</w:t>
                  </w:r>
                </w:p>
              </w:tc>
            </w:tr>
          </w:tbl>
          <w:p>
            <w:pPr>
              <w:pStyle w:val="null3"/>
              <w:jc w:val="both"/>
            </w:pPr>
            <w:r>
              <w:rPr>
                <w:rFonts w:ascii="仿宋_GB2312" w:hAnsi="仿宋_GB2312" w:cs="仿宋_GB2312" w:eastAsia="仿宋_GB2312"/>
                <w:sz w:val="24"/>
              </w:rPr>
              <w:t>注：以上数量为暂定数量，具体数量根据各学校情况而定。</w:t>
            </w:r>
            <w:r>
              <w:rPr>
                <w:rFonts w:ascii="仿宋_GB2312" w:hAnsi="仿宋_GB2312" w:cs="仿宋_GB2312" w:eastAsia="仿宋_GB2312"/>
                <w:sz w:val="24"/>
              </w:rPr>
              <w:t>供应商所报含税完全综合单价不得超过含税完全综合单价最高限价，投标总报价不得超过本项目最高限价，否则按无效投标处理。</w:t>
            </w:r>
          </w:p>
          <w:p>
            <w:pPr>
              <w:pStyle w:val="null3"/>
              <w:jc w:val="both"/>
            </w:pPr>
            <w:r>
              <w:rPr>
                <w:rFonts w:ascii="仿宋_GB2312" w:hAnsi="仿宋_GB2312" w:cs="仿宋_GB2312" w:eastAsia="仿宋_GB2312"/>
                <w:sz w:val="24"/>
                <w:b/>
              </w:rPr>
              <w:t>三、技术要求</w:t>
            </w:r>
          </w:p>
          <w:p>
            <w:pPr>
              <w:pStyle w:val="null3"/>
              <w:ind w:firstLine="560"/>
              <w:jc w:val="left"/>
            </w:pPr>
            <w:r>
              <w:rPr>
                <w:rFonts w:ascii="仿宋_GB2312" w:hAnsi="仿宋_GB2312" w:cs="仿宋_GB2312" w:eastAsia="仿宋_GB2312"/>
                <w:sz w:val="24"/>
              </w:rPr>
              <w:t>1、大米</w:t>
            </w:r>
          </w:p>
          <w:p>
            <w:pPr>
              <w:pStyle w:val="null3"/>
              <w:ind w:firstLine="560"/>
              <w:jc w:val="both"/>
            </w:pPr>
            <w:r>
              <w:rPr>
                <w:rFonts w:ascii="仿宋_GB2312" w:hAnsi="仿宋_GB2312" w:cs="仿宋_GB2312" w:eastAsia="仿宋_GB2312"/>
                <w:sz w:val="24"/>
              </w:rPr>
              <w:t>非转基因大米。包装要求：独立包装，每袋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，质量等级为一级，产品质量满足</w:t>
            </w:r>
            <w:r>
              <w:rPr>
                <w:rFonts w:ascii="仿宋_GB2312" w:hAnsi="仿宋_GB2312" w:cs="仿宋_GB2312" w:eastAsia="仿宋_GB2312"/>
                <w:sz w:val="24"/>
              </w:rPr>
              <w:t>GB/T1354-2018粳米标准，原料为100%非转基因水稻，便于运输，储存</w:t>
            </w:r>
            <w:r>
              <w:rPr>
                <w:rFonts w:ascii="仿宋_GB2312" w:hAnsi="仿宋_GB2312" w:cs="仿宋_GB2312" w:eastAsia="仿宋_GB2312"/>
                <w:sz w:val="24"/>
              </w:rPr>
              <w:t>。</w:t>
            </w:r>
            <w:r>
              <w:rPr>
                <w:rFonts w:ascii="仿宋_GB2312" w:hAnsi="仿宋_GB2312" w:cs="仿宋_GB2312" w:eastAsia="仿宋_GB2312"/>
                <w:sz w:val="24"/>
              </w:rPr>
              <w:t>包装上附出厂合格证</w:t>
            </w:r>
            <w:r>
              <w:rPr>
                <w:rFonts w:ascii="仿宋_GB2312" w:hAnsi="仿宋_GB2312" w:cs="仿宋_GB2312" w:eastAsia="仿宋_GB2312"/>
                <w:sz w:val="24"/>
              </w:rPr>
              <w:t>，</w:t>
            </w:r>
            <w:r>
              <w:rPr>
                <w:rFonts w:ascii="仿宋_GB2312" w:hAnsi="仿宋_GB2312" w:cs="仿宋_GB2312" w:eastAsia="仿宋_GB2312"/>
                <w:sz w:val="24"/>
              </w:rPr>
              <w:t>须标明生产日期、保质期、执行标准、储存条件、生产厂家、产地等</w:t>
            </w:r>
            <w:r>
              <w:rPr>
                <w:rFonts w:ascii="仿宋_GB2312" w:hAnsi="仿宋_GB2312" w:cs="仿宋_GB2312" w:eastAsia="仿宋_GB2312"/>
                <w:sz w:val="24"/>
              </w:rPr>
              <w:t>，包装上印有</w:t>
            </w:r>
            <w:r>
              <w:rPr>
                <w:rFonts w:ascii="仿宋_GB2312" w:hAnsi="仿宋_GB2312" w:cs="仿宋_GB2312" w:eastAsia="仿宋_GB2312"/>
                <w:sz w:val="24"/>
              </w:rPr>
              <w:t>SC标志，生产过程无任何添加剂。自生产日期起至收货当日，产品存放时长不得超过产品总保质期的1/3。</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面粉（</w:t>
            </w:r>
            <w:r>
              <w:rPr>
                <w:rFonts w:ascii="仿宋_GB2312" w:hAnsi="仿宋_GB2312" w:cs="仿宋_GB2312" w:eastAsia="仿宋_GB2312"/>
                <w:sz w:val="24"/>
              </w:rPr>
              <w:t>小麦</w:t>
            </w:r>
            <w:r>
              <w:rPr>
                <w:rFonts w:ascii="仿宋_GB2312" w:hAnsi="仿宋_GB2312" w:cs="仿宋_GB2312" w:eastAsia="仿宋_GB2312"/>
                <w:sz w:val="24"/>
              </w:rPr>
              <w:t>粉）</w:t>
            </w:r>
          </w:p>
          <w:p>
            <w:pPr>
              <w:pStyle w:val="null3"/>
              <w:ind w:firstLine="560"/>
              <w:jc w:val="both"/>
            </w:pPr>
            <w:r>
              <w:rPr>
                <w:rFonts w:ascii="仿宋_GB2312" w:hAnsi="仿宋_GB2312" w:cs="仿宋_GB2312" w:eastAsia="仿宋_GB2312"/>
                <w:sz w:val="24"/>
              </w:rPr>
              <w:t>非转基因面粉（小麦粉）</w:t>
            </w:r>
            <w:r>
              <w:rPr>
                <w:rFonts w:ascii="仿宋_GB2312" w:hAnsi="仿宋_GB2312" w:cs="仿宋_GB2312" w:eastAsia="仿宋_GB2312"/>
                <w:sz w:val="24"/>
              </w:rPr>
              <w:t>。</w:t>
            </w:r>
            <w:r>
              <w:rPr>
                <w:rFonts w:ascii="仿宋_GB2312" w:hAnsi="仿宋_GB2312" w:cs="仿宋_GB2312" w:eastAsia="仿宋_GB2312"/>
                <w:sz w:val="24"/>
              </w:rPr>
              <w:t>包装要求：</w:t>
            </w:r>
            <w:r>
              <w:rPr>
                <w:rFonts w:ascii="仿宋_GB2312" w:hAnsi="仿宋_GB2312" w:cs="仿宋_GB2312" w:eastAsia="仿宋_GB2312"/>
                <w:sz w:val="24"/>
              </w:rPr>
              <w:t>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w:t>
            </w:r>
            <w:r>
              <w:rPr>
                <w:rFonts w:ascii="仿宋_GB2312" w:hAnsi="仿宋_GB2312" w:cs="仿宋_GB2312" w:eastAsia="仿宋_GB2312"/>
                <w:sz w:val="24"/>
              </w:rPr>
              <w:t>类别</w:t>
            </w:r>
            <w:r>
              <w:rPr>
                <w:rFonts w:ascii="仿宋_GB2312" w:hAnsi="仿宋_GB2312" w:cs="仿宋_GB2312" w:eastAsia="仿宋_GB2312"/>
                <w:sz w:val="24"/>
              </w:rPr>
              <w:t>为精制</w:t>
            </w:r>
            <w:r>
              <w:rPr>
                <w:rFonts w:ascii="仿宋_GB2312" w:hAnsi="仿宋_GB2312" w:cs="仿宋_GB2312" w:eastAsia="仿宋_GB2312"/>
                <w:sz w:val="24"/>
              </w:rPr>
              <w:t>粉</w:t>
            </w:r>
            <w:r>
              <w:rPr>
                <w:rFonts w:ascii="仿宋_GB2312" w:hAnsi="仿宋_GB2312" w:cs="仿宋_GB2312" w:eastAsia="仿宋_GB2312"/>
                <w:sz w:val="24"/>
              </w:rPr>
              <w:t>，产品质量满足</w:t>
            </w:r>
            <w:r>
              <w:rPr>
                <w:rFonts w:ascii="仿宋_GB2312" w:hAnsi="仿宋_GB2312" w:cs="仿宋_GB2312" w:eastAsia="仿宋_GB2312"/>
                <w:sz w:val="24"/>
              </w:rPr>
              <w:t>GB/T1355-2021标准。原料为100%非转基因小麦，便于运输，储存。包装上附出厂合格证，须注明生产日期、保质期、执行标准、储存条件、生产厂家、产地等，包装上印有SC标志，生产过程无任何添加剂。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560"/>
              <w:jc w:val="left"/>
            </w:pPr>
            <w:r>
              <w:rPr>
                <w:rFonts w:ascii="仿宋_GB2312" w:hAnsi="仿宋_GB2312" w:cs="仿宋_GB2312" w:eastAsia="仿宋_GB2312"/>
                <w:sz w:val="24"/>
              </w:rPr>
              <w:t>3、食用油</w:t>
            </w:r>
          </w:p>
          <w:p>
            <w:pPr>
              <w:pStyle w:val="null3"/>
              <w:ind w:firstLine="560"/>
              <w:jc w:val="both"/>
            </w:pPr>
            <w:r>
              <w:rPr>
                <w:rFonts w:ascii="仿宋_GB2312" w:hAnsi="仿宋_GB2312" w:cs="仿宋_GB2312" w:eastAsia="仿宋_GB2312"/>
                <w:sz w:val="24"/>
              </w:rPr>
              <w:t>食用油</w:t>
            </w:r>
            <w:r>
              <w:rPr>
                <w:rFonts w:ascii="仿宋_GB2312" w:hAnsi="仿宋_GB2312" w:cs="仿宋_GB2312" w:eastAsia="仿宋_GB2312"/>
                <w:sz w:val="24"/>
              </w:rPr>
              <w:t>。</w:t>
            </w:r>
            <w:r>
              <w:rPr>
                <w:rFonts w:ascii="仿宋_GB2312" w:hAnsi="仿宋_GB2312" w:cs="仿宋_GB2312" w:eastAsia="仿宋_GB2312"/>
                <w:sz w:val="24"/>
              </w:rPr>
              <w:t>包装要求：独立包装，</w:t>
            </w:r>
            <w:r>
              <w:rPr>
                <w:rFonts w:ascii="仿宋_GB2312" w:hAnsi="仿宋_GB2312" w:cs="仿宋_GB2312" w:eastAsia="仿宋_GB2312"/>
                <w:sz w:val="24"/>
              </w:rPr>
              <w:t>质量标准为一级，产品质量满足</w:t>
            </w:r>
            <w:r>
              <w:rPr>
                <w:rFonts w:ascii="仿宋_GB2312" w:hAnsi="仿宋_GB2312" w:cs="仿宋_GB2312" w:eastAsia="仿宋_GB2312"/>
                <w:sz w:val="24"/>
              </w:rPr>
              <w:t>GB/T1536-2021标准，原料为100%非转基因一级油菜籽，采用物理压榨生产，</w:t>
            </w:r>
            <w:r>
              <w:rPr>
                <w:rFonts w:ascii="仿宋_GB2312" w:hAnsi="仿宋_GB2312" w:cs="仿宋_GB2312" w:eastAsia="仿宋_GB2312"/>
                <w:sz w:val="24"/>
              </w:rPr>
              <w:t>不得采用化学浸出工艺生产</w:t>
            </w:r>
            <w:r>
              <w:rPr>
                <w:rFonts w:ascii="仿宋_GB2312" w:hAnsi="仿宋_GB2312" w:cs="仿宋_GB2312" w:eastAsia="仿宋_GB2312"/>
                <w:sz w:val="24"/>
              </w:rPr>
              <w:t>，</w:t>
            </w:r>
            <w:r>
              <w:rPr>
                <w:rFonts w:ascii="仿宋_GB2312" w:hAnsi="仿宋_GB2312" w:cs="仿宋_GB2312" w:eastAsia="仿宋_GB2312"/>
                <w:sz w:val="24"/>
              </w:rPr>
              <w:t>产品按照国家食品安全要求包装完好，包装上附出厂合格证，须注明生产日期、保质期、执行标准、储存条件、生产厂家、产地等，包装上印有</w:t>
            </w:r>
            <w:r>
              <w:rPr>
                <w:rFonts w:ascii="仿宋_GB2312" w:hAnsi="仿宋_GB2312" w:cs="仿宋_GB2312" w:eastAsia="仿宋_GB2312"/>
                <w:sz w:val="24"/>
              </w:rPr>
              <w:t>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须指派专人负责与</w:t>
            </w:r>
            <w:r>
              <w:rPr>
                <w:rFonts w:ascii="仿宋_GB2312" w:hAnsi="仿宋_GB2312" w:cs="仿宋_GB2312" w:eastAsia="仿宋_GB2312"/>
                <w:sz w:val="24"/>
              </w:rPr>
              <w:t>采购人及学校</w:t>
            </w:r>
            <w:r>
              <w:rPr>
                <w:rFonts w:ascii="仿宋_GB2312" w:hAnsi="仿宋_GB2312" w:cs="仿宋_GB2312" w:eastAsia="仿宋_GB2312"/>
                <w:sz w:val="24"/>
              </w:rPr>
              <w:t>联系售后服务事宜；</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货物的现场卸货、摆放、存储、调配和启动监督；</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所有</w:t>
            </w:r>
            <w:r>
              <w:rPr>
                <w:rFonts w:ascii="仿宋_GB2312" w:hAnsi="仿宋_GB2312" w:cs="仿宋_GB2312" w:eastAsia="仿宋_GB2312"/>
                <w:sz w:val="24"/>
              </w:rPr>
              <w:t>货物</w:t>
            </w:r>
            <w:r>
              <w:rPr>
                <w:rFonts w:ascii="仿宋_GB2312" w:hAnsi="仿宋_GB2312" w:cs="仿宋_GB2312" w:eastAsia="仿宋_GB2312"/>
                <w:sz w:val="24"/>
              </w:rPr>
              <w:t>服务方式均为</w:t>
            </w:r>
            <w:r>
              <w:rPr>
                <w:rFonts w:ascii="仿宋_GB2312" w:hAnsi="仿宋_GB2312" w:cs="仿宋_GB2312" w:eastAsia="仿宋_GB2312"/>
                <w:sz w:val="24"/>
              </w:rPr>
              <w:t>供应商</w:t>
            </w:r>
            <w:r>
              <w:rPr>
                <w:rFonts w:ascii="仿宋_GB2312" w:hAnsi="仿宋_GB2312" w:cs="仿宋_GB2312" w:eastAsia="仿宋_GB2312"/>
                <w:sz w:val="24"/>
              </w:rPr>
              <w:t>上门服务，即由</w:t>
            </w:r>
            <w:r>
              <w:rPr>
                <w:rFonts w:ascii="仿宋_GB2312" w:hAnsi="仿宋_GB2312" w:cs="仿宋_GB2312" w:eastAsia="仿宋_GB2312"/>
                <w:sz w:val="24"/>
              </w:rPr>
              <w:t>供应商</w:t>
            </w:r>
            <w:r>
              <w:rPr>
                <w:rFonts w:ascii="仿宋_GB2312" w:hAnsi="仿宋_GB2312" w:cs="仿宋_GB2312" w:eastAsia="仿宋_GB2312"/>
                <w:sz w:val="24"/>
              </w:rPr>
              <w:t>派</w:t>
            </w:r>
            <w:r>
              <w:rPr>
                <w:rFonts w:ascii="仿宋_GB2312" w:hAnsi="仿宋_GB2312" w:cs="仿宋_GB2312" w:eastAsia="仿宋_GB2312"/>
                <w:sz w:val="24"/>
              </w:rPr>
              <w:t>工作人</w:t>
            </w:r>
            <w:r>
              <w:rPr>
                <w:rFonts w:ascii="仿宋_GB2312" w:hAnsi="仿宋_GB2312" w:cs="仿宋_GB2312" w:eastAsia="仿宋_GB2312"/>
                <w:sz w:val="24"/>
              </w:rPr>
              <w:t>员到货物（产品）使用现场进行售后服务，由此产生的一切费用均由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560"/>
              <w:jc w:val="left"/>
            </w:pPr>
            <w:r>
              <w:rPr>
                <w:rFonts w:ascii="仿宋_GB2312" w:hAnsi="仿宋_GB2312" w:cs="仿宋_GB2312" w:eastAsia="仿宋_GB2312"/>
                <w:sz w:val="24"/>
              </w:rPr>
              <w:t>4.所有货物均须符合《中华人民共和国食品安全法》，须具备所配送产品的检测报告或食品检验合格证。</w:t>
            </w:r>
          </w:p>
          <w:p>
            <w:pPr>
              <w:pStyle w:val="null3"/>
              <w:ind w:firstLine="560"/>
              <w:jc w:val="left"/>
            </w:pPr>
            <w:r>
              <w:rPr>
                <w:rFonts w:ascii="仿宋_GB2312" w:hAnsi="仿宋_GB2312" w:cs="仿宋_GB2312" w:eastAsia="仿宋_GB2312"/>
                <w:sz w:val="24"/>
              </w:rPr>
              <w:t>5.包装与质量要求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1）货物包装应完好无破漏，可视的内容物无腐败霉变或影响使用的变型，不存在危及人身、财产安全的不合理危险。</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外包装完好无损、无杂质、无污染、商标图案清晰、有生产日期、无霉变情况，质保期：大米、小麦粉、食用油符合国家标准。因运输装卸过程中造成的损耗（例如包装严重变形、破损、食品污染、变异等）、发现的破损、变异食品必须无条件一对一更换。</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4）不得提供来历不明、不能提供相应产品标签的散装物品。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5）供应商提供的货物必须达到国家规定的卫生安全标准，抽查发现供应商提供的报告与本批次物资不符时，采购人按本批物资量合同价值的3倍给予处罚。</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6）如因供应商提供的货物，因质量等问题而使采购人及学校人员发生食物中毒事件的，供应商将承担相应的法律责任。</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7）因投诉而送检的货物经检验不合格的，所产生的所有费用（检验费、赔偿金、罚款等费用）由供应商承担。</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质保期内，</w:t>
            </w:r>
            <w:r>
              <w:rPr>
                <w:rFonts w:ascii="仿宋_GB2312" w:hAnsi="仿宋_GB2312" w:cs="仿宋_GB2312" w:eastAsia="仿宋_GB2312"/>
                <w:sz w:val="24"/>
              </w:rPr>
              <w:t>供应商</w:t>
            </w:r>
            <w:r>
              <w:rPr>
                <w:rFonts w:ascii="仿宋_GB2312" w:hAnsi="仿宋_GB2312" w:cs="仿宋_GB2312" w:eastAsia="仿宋_GB2312"/>
                <w:sz w:val="24"/>
              </w:rPr>
              <w:t>负责对其提供的货物（产品）出现包装严重变形、破损，食品污损、变异等情况时进行调换，并承诺不再收取任何费用</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6.运输要求</w:t>
            </w:r>
          </w:p>
          <w:p>
            <w:pPr>
              <w:pStyle w:val="null3"/>
              <w:ind w:firstLine="560"/>
              <w:jc w:val="left"/>
            </w:pPr>
            <w:r>
              <w:rPr>
                <w:rFonts w:ascii="仿宋_GB2312" w:hAnsi="仿宋_GB2312" w:cs="仿宋_GB2312" w:eastAsia="仿宋_GB2312"/>
                <w:sz w:val="24"/>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560"/>
              <w:jc w:val="left"/>
            </w:pPr>
            <w:r>
              <w:rPr>
                <w:rFonts w:ascii="仿宋_GB2312" w:hAnsi="仿宋_GB2312" w:cs="仿宋_GB2312" w:eastAsia="仿宋_GB2312"/>
                <w:sz w:val="24"/>
              </w:rPr>
              <w:t>7.配送要求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1）将货物按要求保质保量送到采购人指定地点，并提供本批次货物的货物清单（含货物种类、数量、价格等）等资料。</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2）提供的货物若出现不合格产品或在运输途中出现破损的，应在接到采购人及学校通知后及时响应并进行处理。未能及时送货的，因延误送货对采购人及学校造成的一切损失由供应商承担和赔偿。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3）必须将所报项目的服务人员在采购人相关科室备案，保证采购人在有供货需求时能顺利联系到服务人员。</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4）提供的货物必须是通过正规渠道采购，若发现供应商提供的产品属于假货，采购人有权进行处罚并终止合同。</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5）应急性配送：接到采购人临时性的采购订单通知后，应在1小时内送达指定区域。</w:t>
            </w:r>
          </w:p>
          <w:p>
            <w:pPr>
              <w:pStyle w:val="null3"/>
              <w:ind w:firstLine="560"/>
              <w:jc w:val="left"/>
            </w:pPr>
            <w:r>
              <w:rPr>
                <w:rFonts w:ascii="仿宋_GB2312" w:hAnsi="仿宋_GB2312" w:cs="仿宋_GB2312" w:eastAsia="仿宋_GB2312"/>
                <w:sz w:val="24"/>
              </w:rPr>
              <w:t>8.培训要求</w:t>
            </w:r>
          </w:p>
          <w:p>
            <w:pPr>
              <w:pStyle w:val="null3"/>
              <w:ind w:firstLine="560"/>
              <w:jc w:val="left"/>
            </w:pPr>
            <w:r>
              <w:rPr>
                <w:rFonts w:ascii="仿宋_GB2312" w:hAnsi="仿宋_GB2312" w:cs="仿宋_GB2312" w:eastAsia="仿宋_GB2312"/>
                <w:sz w:val="24"/>
              </w:rPr>
              <w:t>就货物（产品）的存储、使用、保鲜等对</w:t>
            </w:r>
            <w:r>
              <w:rPr>
                <w:rFonts w:ascii="仿宋_GB2312" w:hAnsi="仿宋_GB2312" w:cs="仿宋_GB2312" w:eastAsia="仿宋_GB2312"/>
                <w:sz w:val="24"/>
              </w:rPr>
              <w:t>采购人及学校</w:t>
            </w:r>
            <w:r>
              <w:rPr>
                <w:rFonts w:ascii="仿宋_GB2312" w:hAnsi="仿宋_GB2312" w:cs="仿宋_GB2312" w:eastAsia="仿宋_GB2312"/>
                <w:sz w:val="24"/>
              </w:rPr>
              <w:t>进行免费培训。主要培训内容为货物（产品）的基本结构、营养特性、如何科学营养均衡搭配、日常的保鲜及清理，常见问题的排除、紧急情况的处理等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1.供货期：</w:t>
            </w:r>
            <w:r>
              <w:rPr>
                <w:rFonts w:ascii="仿宋_GB2312" w:hAnsi="仿宋_GB2312" w:cs="仿宋_GB2312" w:eastAsia="仿宋_GB2312"/>
                <w:sz w:val="24"/>
                <w:b/>
              </w:rPr>
              <w:t>2026年9月至2027年7月(以学校放假时间为准)</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2.交货时间：</w:t>
            </w:r>
            <w:r>
              <w:rPr>
                <w:rFonts w:ascii="仿宋_GB2312" w:hAnsi="仿宋_GB2312" w:cs="仿宋_GB2312" w:eastAsia="仿宋_GB2312"/>
                <w:sz w:val="24"/>
                <w:b/>
              </w:rPr>
              <w:t>大</w:t>
            </w:r>
            <w:r>
              <w:rPr>
                <w:rFonts w:ascii="仿宋_GB2312" w:hAnsi="仿宋_GB2312" w:cs="仿宋_GB2312" w:eastAsia="仿宋_GB2312"/>
                <w:sz w:val="24"/>
                <w:b/>
              </w:rPr>
              <w:t>米、面粉、食用油每周至少配送一次，根据学校需求数量可增加配送次数，每次配送按照学校要求时间准时送达。</w:t>
            </w:r>
          </w:p>
          <w:p>
            <w:pPr>
              <w:pStyle w:val="null3"/>
              <w:ind w:firstLine="482"/>
              <w:jc w:val="both"/>
            </w:pPr>
            <w:r>
              <w:rPr>
                <w:rFonts w:ascii="仿宋_GB2312" w:hAnsi="仿宋_GB2312" w:cs="仿宋_GB2312" w:eastAsia="仿宋_GB2312"/>
                <w:sz w:val="24"/>
                <w:b/>
              </w:rPr>
              <w:t>3.款项结算：</w:t>
            </w:r>
            <w:r>
              <w:rPr>
                <w:rFonts w:ascii="仿宋_GB2312" w:hAnsi="仿宋_GB2312" w:cs="仿宋_GB2312" w:eastAsia="仿宋_GB2312"/>
                <w:sz w:val="24"/>
                <w:b/>
              </w:rPr>
              <w:t>供应商</w:t>
            </w:r>
            <w:r>
              <w:rPr>
                <w:rFonts w:ascii="仿宋_GB2312" w:hAnsi="仿宋_GB2312" w:cs="仿宋_GB2312" w:eastAsia="仿宋_GB2312"/>
                <w:sz w:val="24"/>
                <w:b/>
              </w:rPr>
              <w:t>应按照双方签订的合同，按照区内各学校需求定期配送，配送量由各学校通知确定。各学校每月据实结算货款。</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采购数量属于暂定数量，结合实际情况，采购人有权对因学校拆迁分流等特殊情况导致学生人数变化的学校进行供餐模式的调整，供应商应当按照采购人及学校相关要求，做好人数调整及配送服务。根据实际供货数量据实结算。</w:t>
            </w:r>
          </w:p>
          <w:p>
            <w:pPr>
              <w:pStyle w:val="null3"/>
              <w:ind w:firstLine="480"/>
              <w:jc w:val="both"/>
            </w:pPr>
            <w:r>
              <w:rPr>
                <w:rFonts w:ascii="仿宋_GB2312" w:hAnsi="仿宋_GB2312" w:cs="仿宋_GB2312" w:eastAsia="仿宋_GB2312"/>
                <w:sz w:val="24"/>
              </w:rPr>
              <w:t>2.配送</w:t>
            </w:r>
            <w:r>
              <w:rPr>
                <w:rFonts w:ascii="仿宋_GB2312" w:hAnsi="仿宋_GB2312" w:cs="仿宋_GB2312" w:eastAsia="仿宋_GB2312"/>
                <w:sz w:val="24"/>
              </w:rPr>
              <w:t>学校：西安市浐灞第一幼儿园、西安市浐灞第三幼儿园、西安市浐灞第六幼儿园、西安市浐灞第八幼儿园、西安浐灞国际港第二十三幼儿园、西安市浐灞第十七幼儿园、西安市浐灞第九幼儿园、西安市浐灞第十幼儿园、西安浐灞国际港第二十二幼儿园、西安浐灞恒大御景幼儿园、西安市第三十四中学、西安市浐灞第二中学、西安市八十三中浐灞二分校、西安市浐灞第三初级中学、西安市浐灞第四初级中学、西安市浐灞第七初级中学、西安浐灞国际港第一学校、西安市交大附中浐灞右岸学校、西安市浐灞第十学校、西安市浐灞第十一小学、西安市浐灞第十六小学、西安市浐灞第十七小学、西安市浐灞第十九小学、西安市浐灞第二十小学、西安市浐灞第二十三小学</w:t>
            </w:r>
            <w:r>
              <w:rPr>
                <w:rFonts w:ascii="仿宋_GB2312" w:hAnsi="仿宋_GB2312" w:cs="仿宋_GB2312" w:eastAsia="仿宋_GB2312"/>
                <w:sz w:val="24"/>
              </w:rPr>
              <w:t xml:space="preserve">  </w:t>
            </w:r>
            <w:r>
              <w:rPr>
                <w:rFonts w:ascii="仿宋_GB2312" w:hAnsi="仿宋_GB2312" w:cs="仿宋_GB2312" w:eastAsia="仿宋_GB2312"/>
                <w:sz w:val="24"/>
              </w:rPr>
              <w:t>、西安市浐灞第二十六小学、西安市浐灞第三十二小学等学校。</w:t>
            </w:r>
          </w:p>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1.核心产品：大米。</w:t>
            </w:r>
          </w:p>
          <w:p>
            <w:pPr>
              <w:pStyle w:val="null3"/>
              <w:numPr>
                <w:ilvl w:val="0"/>
                <w:numId w:val="2"/>
              </w:numPr>
              <w:jc w:val="both"/>
            </w:pPr>
            <w:r>
              <w:rPr>
                <w:rFonts w:ascii="仿宋_GB2312" w:hAnsi="仿宋_GB2312" w:cs="仿宋_GB2312" w:eastAsia="仿宋_GB2312"/>
                <w:sz w:val="24"/>
                <w:b/>
              </w:rPr>
              <w:t>采购完成后，由教育主管部门负责组织中标供应商与相关学校签订合同，非独立法人单位由中心校签订合同。</w:t>
            </w:r>
          </w:p>
          <w:p>
            <w:pPr>
              <w:pStyle w:val="null3"/>
            </w:pPr>
            <w:r>
              <w:rPr>
                <w:rFonts w:ascii="仿宋_GB2312" w:hAnsi="仿宋_GB2312" w:cs="仿宋_GB2312" w:eastAsia="仿宋_GB2312"/>
                <w:sz w:val="24"/>
                <w:b/>
              </w:rPr>
              <w:t xml:space="preserve">   3.合同签订前，由教育主管部门统一对各学校暂定量进行分配。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1、供货期：2026年9月至2027年7月(以学校放假时间为准)2、交货时间：大米、面粉、食用油每周至少配送一次，根据学校需求数量可增加配送次数，每次配送按照学校要求时间准时送达。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1、供货期：2026年9月至2027年7月(以学校放假时间为准)2、交货时间：大米、面粉、食用油每周至少配送一次，根据学校需求数量可增加配送次数，每次配送按照学校要求时间准时送达。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（一）货物到货后，由各项目学校与供应商共同进行外观验收，验收内容包括：外包装的完好性，食材感官性状、产品规格、数量及产地与合同要求的一致性。 （二）验收依据 各使用学校根据国内相应的标准、规范及根据合同文本、合同附件、招标文件、投标文件进行验收。 （三）货物（产品）验收时发现问题的处理办法： 1.供应商提供不符合招标文件和本合同规定的货物（产品），学校有权拒绝接收。 2.如发现所交付的货物有短装、损坏、变质或其他不符合标准及本合同规定之情形者，学校有权要求更换货物，供应商要无条件第一时间进行更换配送。由此产生的时间延误与有关费用由供应商承担。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（一）货物到货后，由各项目学校与供应商共同进行外观验收，验收内容包括：外包装的完好性，食材感官性状、产品规格、数量及产地与合同要求的一致性。 （二）验收依据 各使用学校根据国内相应的标准、规范及根据合同文本、合同附件、招标文件、投标文件进行验收。 （三）货物（产品）验收时发现问题的处理办法： 1.供应商提供不符合招标文件和本合同规定的货物（产品），学校有权拒绝接收。 2.如发现所交付的货物有短装、损坏、变质或其他不符合标准及本合同规定之情形者，学校有权要求更换货物，供应商要无条件第一时间进行更换配送。由此产生的时间延误与有关费用由供应商承担。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（一）供应商提供的全部货物，均应按标准保护措施进行包装，并确保货物安全无损运抵学校指定地点。 （二）每一个包装箱内应附一份详细装箱单和质量合格证。 （三）固定专人、专车配送，供应商用于配送食品的车辆要有合法手续，配送车辆行驶证、司机驾驶证、配送人员健康证等手续需在学校、采购人备案，配送货物途中发生一切事故由供应商全权承担。配送车辆、人员要有明显标志。每次配送到校，需认真做好交接手续。 （四）配送要求：供应商不应在学生来校、离校时间配送，以免造成校门口拥堵混乱。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（一）供应商提供的全部货物，均应按标准保护措施进行包装，并确保货物安全无损运抵学校指定地点。 （二）每一个包装箱内应附一份详细装箱单和质量合格证。 （三）固定专人、专车配送，供应商用于配送食品的车辆要有合法手续，配送车辆行驶证、司机驾驶证、配送人员健康证等手续需在学校、采购人备案，配送货物途中发生一切事故由供应商全权承担。配送车辆、人员要有明显标志。每次配送到校，需认真做好交接手续。 （四）配送要求：供应商不应在学生来校、离校时间配送，以免造成校门口拥堵混乱。</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质保期：大米、小麦粉、食用油符合国家标准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质保期：大米、小麦粉、食用油符合国家标准。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违约责任：具体内容详见合同。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食材采购、仓储、运杂费、配送费、装卸费、检验费、包装费、人工费、培训费、伴随服务和售后服务费用、管理费、招标代理服务费、利润、风险、税金等在项目实施过程中所发生的所有费用，任何错报、漏报由供应商自行负责。 3.5.2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3.5.3售后服务及应急处理： （一）供应商应按照国家有关法律法规和“三包”规定以及招标文件要求和投标文件的“服务承诺”提供服务。 （二）紧急情况处理：因供应商提供食材问题，导致学生食用后出现头晕、呕吐、腹痛等不适时，应立即送到校医务室或就近医院检查治疗，并立即通知供应商，供应商接到通知后应立即前往现场，进行应急处置，由双方将食材样品送交卫生、质检部门进行检验，因供应商产品质量产生的所有责任全部由供应商承担。 （三）产品坏包处理：学校若发现产品出现胀包、破损、变质等问题应立即制止学生食用，并及时通知供应商对产品进行退换，供应商要实行无条件一比一退换，并且供应商承担由此造成的全部损失。 3.5.4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 延至下一名供应商。 3.5.5中标人领取中标通知书时须向代理机构提交纸质版投标文件：正本壹份、副本贰份、电子版（U盘）贰份。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报价一览表及分项报价表-一包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报价一览表及分项报价表-一包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报价一览表及分项报价表-二包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产品及原材料来源渠道证明</w:t>
            </w:r>
          </w:p>
        </w:tc>
        <w:tc>
          <w:tcPr>
            <w:tcW w:type="dxa" w:w="2492"/>
          </w:tcPr>
          <w:p>
            <w:pPr>
              <w:pStyle w:val="null3"/>
            </w:pPr>
            <w:r>
              <w:rPr>
                <w:rFonts w:ascii="仿宋_GB2312" w:hAnsi="仿宋_GB2312" w:cs="仿宋_GB2312" w:eastAsia="仿宋_GB2312"/>
              </w:rPr>
              <w:t>供应商提供米、面、油共3类产品的合法来源渠道证明文件。 每提供一类产品的证明文件得2分，满分6分，不提供不得分。 注：证明文件包括但不限于生产企业授权或销售协议或代理协议或购销合同等；供应商为产品生产企业的，提供自产自销的说明。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有符合食品安全运输标准的配送专用车辆，需提供车辆配置说明（包括但不限于车辆类型、使用年限等），且车辆具备食品安全运输能力。 1、配送7辆及以上车辆的得6分； 2、配送5辆及以上车辆的得4分； 3、配送3辆及以上车辆的得2分；3辆（不含）以下不得分。 注：1、提供车辆权属证明资料（如购车发票，或车辆登记证书、或租赁合同等）作为计分佐证材料。 2、若车辆非自有，供应商须提供承诺函：租赁合同能覆盖本项目服务期，不提供不得分。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食品原材料仓储能力</w:t>
            </w:r>
          </w:p>
        </w:tc>
        <w:tc>
          <w:tcPr>
            <w:tcW w:type="dxa" w:w="2492"/>
          </w:tcPr>
          <w:p>
            <w:pPr>
              <w:pStyle w:val="null3"/>
            </w:pPr>
            <w:r>
              <w:rPr>
                <w:rFonts w:ascii="仿宋_GB2312" w:hAnsi="仿宋_GB2312" w:cs="仿宋_GB2312" w:eastAsia="仿宋_GB2312"/>
              </w:rPr>
              <w:t>一、评审内容 供应商具有食材的仓储能力，配备以下设施设备 ①仓库配备（通风、防潮、防鼠、防虫）； ②设备配备（配备保障仓储运转及食品安全的基础设备） 二、赋分标准 每提供一项仓储能力证明材料得3分，满分6分。 注：1、需同时提供：①仓库及设备的实景照片（能反映仓库整体环境、面积、卫生状况及设备情况）；②有效的产权证明或租赁合同复印件。 2.非自有仓储：若仓库为租赁所得，供应商须单独出具承诺函（格式自拟），承诺内容须包含：在本项目服务期内持续拥有该仓库的合法使用权；未提供承诺函的，此项不得分。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产品检测报告</w:t>
            </w:r>
          </w:p>
        </w:tc>
        <w:tc>
          <w:tcPr>
            <w:tcW w:type="dxa" w:w="2492"/>
          </w:tcPr>
          <w:p>
            <w:pPr>
              <w:pStyle w:val="null3"/>
            </w:pPr>
            <w:r>
              <w:rPr>
                <w:rFonts w:ascii="仿宋_GB2312" w:hAnsi="仿宋_GB2312" w:cs="仿宋_GB2312" w:eastAsia="仿宋_GB2312"/>
              </w:rPr>
              <w:t>由第三方法定检测机构出具的大米、面粉、食用油检测合格的质量检验或检测报告，每提供1个类别相关检验或检测报告得2分，最高得6分。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供应商提供清晰的组织架构图及各层级岗位权责说明文件，架构层级清晰、责权明确，能够满足项目高效运转需求的，得2分 二、人员配备（满分7.5分） ①团队配置须至少包括项目经理、采购人员、检验人员以及配送人员四类岗位服务人员，得3分。岗位缺项不得分。 ②上述四类岗位人员齐全，且均具备本行业从业工作经验，提供工作证明或者劳动合同，得2.5分。 ③上述四类岗位人员齐全，且每提供1名具有有效健康证的人员得0.5分，最高得2分。 注：以提供有效健康证明复印件及社保缴纳证明（投标截止时间前6个月内任意1个月的本单位社保缴纳证明）复印件加盖公章为准，缺任意一项不计分。</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供应商需提供针对发生配送事故、食品安全事故或其他特殊情况配送处理出现问题时，到达现场处理时间。 1.供应商到达现场处置时间≤60分钟得4分； 2.60分钟(不含)—80分钟得3.5分； 3.80分钟(不含)—100分钟得2.5分； 4.100(不含）-120分钟得1.5分； 5.120(不含）-140分钟得0.5分； 其余不得分。 注:提供供应商承诺函加盖投标供应商公章。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生产日期时效承诺</w:t>
            </w:r>
          </w:p>
        </w:tc>
        <w:tc>
          <w:tcPr>
            <w:tcW w:type="dxa" w:w="2492"/>
          </w:tcPr>
          <w:p>
            <w:pPr>
              <w:pStyle w:val="null3"/>
            </w:pPr>
            <w:r>
              <w:rPr>
                <w:rFonts w:ascii="仿宋_GB2312" w:hAnsi="仿宋_GB2312" w:cs="仿宋_GB2312" w:eastAsia="仿宋_GB2312"/>
              </w:rPr>
              <w:t>投标文件中书面承诺： ①承诺所供大米在保质期内，且生产日期/包装日期距离收货日期不超过1/4质保期得1分。 ②承诺所供面粉在保质期内，且生产日期/包装日期距离收货日期不超过1/4质保期得1分。 ③承诺所供食用油在保质期内，且生产日期/包装日期距离收货日期不超过1/4质保期得1分。 注：以上承诺函格式自拟，并加盖投标人公章，否则本项不得分。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④管理制度：包括全流程质量管控机制（出入库管理、货物交接）；索证索票制度、食材检测标准。 ⑤⻝品退换货机制、投诉处理⽅案。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 ：每完全满足一项评审标准计0.5分，满分1.5分。 ④管理制度：每完全满足一项评审标准计0.5分，满分1.5分。 ⑤⻝品退换货机制、投诉处理⽅案：每完全满足一项评审标准计0.5分，满分1.5分。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①安全预防方案及安全责任划分标准；②食材验收保管的信息管理，及产品检验环节的控制方案；③安全事故的应对措施及食品卫生保证措施；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售后服务评审内容点如下：包括①具有完善的售后服务保障体系;②交货期内人员到位情况、服务期内的响应时间以及供应计划③不能完全履行售后服务时愿意接受相关处罚的承诺。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②交货期内人员到位情况、服务期内的响应时间以及供应计划：每完全满足一项评审标准计0.5分，满分1.5分。 ③不能完全履行售后服务时愿意接受相关处罚的承诺：每完全满足一项评审标准计0.5分，满分1.5分。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报价一览表及分项报价表-一包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报价一览表及分项报价表-一包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报价一览表及分项报价表-一包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产品及原材料来源渠道证明</w:t>
            </w:r>
          </w:p>
        </w:tc>
        <w:tc>
          <w:tcPr>
            <w:tcW w:type="dxa" w:w="2492"/>
          </w:tcPr>
          <w:p>
            <w:pPr>
              <w:pStyle w:val="null3"/>
            </w:pPr>
            <w:r>
              <w:rPr>
                <w:rFonts w:ascii="仿宋_GB2312" w:hAnsi="仿宋_GB2312" w:cs="仿宋_GB2312" w:eastAsia="仿宋_GB2312"/>
              </w:rPr>
              <w:t>供应商提供米、面、油共3类产品的合法来源渠道证明文件。 每提供一类产品的证明文件得2分，满分6分，不提供不得分。 注：证明文件包括但不限于生产企业授权或销售协议或代理协议或购销合同等；供应商为产品生产企业的，提供自产自销的说明。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有符合食品安全运输标准的配送专用车辆，需提供车辆配置说明（包括但不限于车辆类型、使用年限等），且车辆具备食品安全运输能力。 1、配送7辆及以上车辆的得6分； 2、配送5辆及以上车辆的得4分； 3、配送3辆及以上车辆的得2分；3辆（不含）以下不得分。 注：1、提供车辆权属证明资料（如购车发票，或车辆登记证书、或租赁合同等）作为计分佐证材料。 2、若车辆非自有，供应商须提供承诺函：租赁合同能覆盖本项目服务期，不提供不得分。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食品原材料仓储能力</w:t>
            </w:r>
          </w:p>
        </w:tc>
        <w:tc>
          <w:tcPr>
            <w:tcW w:type="dxa" w:w="2492"/>
          </w:tcPr>
          <w:p>
            <w:pPr>
              <w:pStyle w:val="null3"/>
            </w:pPr>
            <w:r>
              <w:rPr>
                <w:rFonts w:ascii="仿宋_GB2312" w:hAnsi="仿宋_GB2312" w:cs="仿宋_GB2312" w:eastAsia="仿宋_GB2312"/>
              </w:rPr>
              <w:t>一、评审内容 供应商具有食材的仓储能力，配备以下设施设备 ①仓库配备（通风、防潮、防鼠、防虫）； ②设备配备（配备保障仓储运转及食品安全的基础设备） 二、赋分标准 每提供一项仓储能力证明材料得3分，满分6分。 注：1、需同时提供：①仓库及设备的实景照片（能反映仓库整体环境、面积、卫生状况及设备情况）；②有效的产权证明或租赁合同复印件。 2.非自有仓储：若仓库为租赁所得，供应商须单独出具承诺函（格式自拟），承诺内容须包含：在本项目服务期内持续拥有该仓库的合法使用权；未提供承诺函的，此项不得分。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产品检测报告</w:t>
            </w:r>
          </w:p>
        </w:tc>
        <w:tc>
          <w:tcPr>
            <w:tcW w:type="dxa" w:w="2492"/>
          </w:tcPr>
          <w:p>
            <w:pPr>
              <w:pStyle w:val="null3"/>
            </w:pPr>
            <w:r>
              <w:rPr>
                <w:rFonts w:ascii="仿宋_GB2312" w:hAnsi="仿宋_GB2312" w:cs="仿宋_GB2312" w:eastAsia="仿宋_GB2312"/>
              </w:rPr>
              <w:t>由第三方法定检测机构出具的大米、面粉、食用油检测合格的质量检验或检测报告，每提供1个类别相关检验或检测报告得2分，最高得6分。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供应商提供清晰的组织架构图及各层级岗位权责说明文件，架构层级清晰、责权明确，能够满足项目高效运转需求的，得2分 二、人员配备（满分7.5分） ①团队配置须至少包括项目经理、采购人员、检验人员以及配送人员四类岗位服务人员，得3分。岗位缺项不得分。 ②上述四类岗位人员齐全，且均具备本行业从业工作经验，提供工作证明或者劳动合同，得2.5分。 ③上述四类岗位人员齐全，且每提供1名具有有效健康证的人员得0.5分，最高得2分。 注：以提供有效健康证明复印件及社保缴纳证明（投标截止时间前6个月内任意1个月的本单位社保缴纳证明）复印件加盖公章为准，缺任意一项不计分。</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供应商需提供针对发生配送事故、食品安全事故或其他特殊情况配送处理出现问题时，到达现场处理时间。 1.供应商到达现场处置时间≤60分钟得4分； 2.60分钟(不含)—80分钟得3.5分； 3.80分钟(不含)—100分钟得2.5分； 4.100(不含）-120分钟得1.5分； 5.120(不含）-140分钟得0.5分； 其余不得分。 注:提供供应商承诺函加盖投标供应商公章。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生产日期时效承诺</w:t>
            </w:r>
          </w:p>
        </w:tc>
        <w:tc>
          <w:tcPr>
            <w:tcW w:type="dxa" w:w="2492"/>
          </w:tcPr>
          <w:p>
            <w:pPr>
              <w:pStyle w:val="null3"/>
            </w:pPr>
            <w:r>
              <w:rPr>
                <w:rFonts w:ascii="仿宋_GB2312" w:hAnsi="仿宋_GB2312" w:cs="仿宋_GB2312" w:eastAsia="仿宋_GB2312"/>
              </w:rPr>
              <w:t>投标文件中书面承诺： ①承诺所供大米在保质期内，且生产日期/包装日期距离收货日期不超过1/4质保期得1分。 ②承诺所供面粉在保质期内，且生产日期/包装日期距离收货日期不超过1/4质保期得1分。 ③承诺所供食用油在保质期内，且生产日期/包装日期距离收货日期不超过1/4质保期得1分。 注：以上承诺函格式自拟，并加盖投标人公章，否则本项不得分。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④管理制度：包括全流程质量管控机制（出入库管理、货物交接）；索证索票制度、食材检测标准。 ⑤⻝品退换货机制、投诉处理⽅案。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 ：每完全满足一项评审标准计0.5分，满分1.5分。 ④管理制度：每完全满足一项评审标准计0.5分，满分1.5分。 ⑤⻝品退换货机制、投诉处理⽅案：每完全满足一项评审标准计0.5分，满分1.5分。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①安全预防方案及安全责任划分标准；②食材验收保管的信息管理，及产品检验环节的控制方案；③安全事故的应对措施及食品卫生保证措施；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售后服务评审内容点如下：包括①具有完善的售后服务保障体系;②交货期内人员到位情况、服务期内的响应时间以及供应计划③不能完全履行售后服务时愿意接受相关处罚的承诺。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②交货期内人员到位情况、服务期内的响应时间以及供应计划：每完全满足一项评审标准计0.5分，满分1.5分。 ③不能完全履行售后服务时愿意接受相关处罚的承诺：每完全满足一项评审标准计0.5分，满分1.5分。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报价一览表及分项报价表-二包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报价一览表及分项报价表-二包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报价一览表及分项报价表-二包</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详见附件：报价一览表及分项报价表-一包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详见附件：报价一览表及分项报价表-二包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