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0CB2DF">
      <w:pPr>
        <w:spacing w:line="249" w:lineRule="auto"/>
        <w:rPr>
          <w:rFonts w:hint="eastAsia" w:asciiTheme="majorEastAsia" w:hAnsiTheme="majorEastAsia" w:eastAsiaTheme="majorEastAsia" w:cstheme="majorEastAsia"/>
          <w:b/>
          <w:bCs/>
          <w:spacing w:val="23"/>
          <w:sz w:val="36"/>
          <w:szCs w:val="36"/>
        </w:rPr>
      </w:pPr>
    </w:p>
    <w:p w14:paraId="4770B894">
      <w:pPr>
        <w:spacing w:line="249" w:lineRule="auto"/>
        <w:rPr>
          <w:rFonts w:hint="eastAsia" w:asciiTheme="majorEastAsia" w:hAnsiTheme="majorEastAsia" w:eastAsiaTheme="majorEastAsia" w:cstheme="majorEastAsia"/>
        </w:rPr>
      </w:pPr>
    </w:p>
    <w:p w14:paraId="4FE2D176">
      <w:pPr>
        <w:spacing w:line="251" w:lineRule="auto"/>
        <w:rPr>
          <w:rFonts w:hint="eastAsia" w:asciiTheme="majorEastAsia" w:hAnsiTheme="majorEastAsia" w:eastAsiaTheme="majorEastAsia" w:cstheme="majorEastAsia"/>
        </w:rPr>
      </w:pPr>
    </w:p>
    <w:p w14:paraId="39B02261">
      <w:pPr>
        <w:spacing w:line="251" w:lineRule="auto"/>
        <w:rPr>
          <w:rFonts w:hint="eastAsia" w:asciiTheme="majorEastAsia" w:hAnsiTheme="majorEastAsia" w:eastAsiaTheme="majorEastAsia" w:cstheme="majorEastAsia"/>
        </w:rPr>
      </w:pPr>
    </w:p>
    <w:p w14:paraId="54BDBB1A">
      <w:pPr>
        <w:spacing w:line="251" w:lineRule="auto"/>
        <w:rPr>
          <w:rFonts w:hint="eastAsia" w:asciiTheme="majorEastAsia" w:hAnsiTheme="majorEastAsia" w:eastAsiaTheme="majorEastAsia" w:cstheme="majorEastAsia"/>
        </w:rPr>
      </w:pPr>
    </w:p>
    <w:p w14:paraId="77F87603">
      <w:pPr>
        <w:spacing w:line="251" w:lineRule="auto"/>
        <w:rPr>
          <w:rFonts w:hint="eastAsia" w:asciiTheme="majorEastAsia" w:hAnsiTheme="majorEastAsia" w:eastAsiaTheme="majorEastAsia" w:cstheme="majorEastAsia"/>
        </w:rPr>
      </w:pPr>
    </w:p>
    <w:p w14:paraId="78019A3F">
      <w:pPr>
        <w:spacing w:line="251" w:lineRule="auto"/>
        <w:rPr>
          <w:rFonts w:hint="eastAsia" w:asciiTheme="majorEastAsia" w:hAnsiTheme="majorEastAsia" w:eastAsiaTheme="majorEastAsia" w:cstheme="majorEastAsia"/>
        </w:rPr>
      </w:pPr>
    </w:p>
    <w:p w14:paraId="52C32C56">
      <w:pPr>
        <w:spacing w:line="251" w:lineRule="auto"/>
        <w:rPr>
          <w:rFonts w:hint="eastAsia" w:asciiTheme="majorEastAsia" w:hAnsiTheme="majorEastAsia" w:eastAsiaTheme="majorEastAsia" w:cstheme="majorEastAsia"/>
        </w:rPr>
      </w:pPr>
    </w:p>
    <w:p w14:paraId="4B72AF6A">
      <w:pPr>
        <w:spacing w:before="44" w:line="219" w:lineRule="auto"/>
        <w:jc w:val="center"/>
        <w:rPr>
          <w:rFonts w:hint="eastAsia" w:asciiTheme="majorEastAsia" w:hAnsiTheme="majorEastAsia" w:eastAsiaTheme="majorEastAsia" w:cstheme="majorEastAsia"/>
          <w:sz w:val="48"/>
          <w:szCs w:val="48"/>
        </w:rPr>
      </w:pPr>
      <w:r>
        <w:rPr>
          <w:rFonts w:hint="eastAsia" w:asciiTheme="majorEastAsia" w:hAnsiTheme="majorEastAsia" w:eastAsiaTheme="majorEastAsia" w:cstheme="majorEastAsia"/>
          <w:b/>
          <w:bCs/>
          <w:spacing w:val="2"/>
          <w:sz w:val="48"/>
          <w:szCs w:val="48"/>
          <w:u w:val="single"/>
          <w:lang w:val="en-US" w:eastAsia="zh-CN"/>
        </w:rPr>
        <w:t>（项目名称）(包号）</w:t>
      </w:r>
      <w:r>
        <w:rPr>
          <w:rFonts w:hint="eastAsia" w:asciiTheme="majorEastAsia" w:hAnsiTheme="majorEastAsia" w:eastAsiaTheme="majorEastAsia" w:cstheme="majorEastAsia"/>
          <w:b/>
          <w:bCs/>
          <w:spacing w:val="2"/>
          <w:sz w:val="48"/>
          <w:szCs w:val="48"/>
        </w:rPr>
        <w:t>服务合同</w:t>
      </w:r>
    </w:p>
    <w:p w14:paraId="4BF538F3">
      <w:pPr>
        <w:spacing w:line="242" w:lineRule="auto"/>
        <w:rPr>
          <w:rFonts w:hint="eastAsia" w:asciiTheme="majorEastAsia" w:hAnsiTheme="majorEastAsia" w:eastAsiaTheme="majorEastAsia" w:cstheme="majorEastAsia"/>
        </w:rPr>
      </w:pPr>
    </w:p>
    <w:p w14:paraId="4B45B341">
      <w:pPr>
        <w:spacing w:line="242" w:lineRule="auto"/>
        <w:rPr>
          <w:rFonts w:hint="eastAsia" w:asciiTheme="majorEastAsia" w:hAnsiTheme="majorEastAsia" w:eastAsiaTheme="majorEastAsia" w:cstheme="majorEastAsia"/>
        </w:rPr>
      </w:pPr>
    </w:p>
    <w:p w14:paraId="466196C9">
      <w:pPr>
        <w:spacing w:line="242" w:lineRule="auto"/>
        <w:rPr>
          <w:rFonts w:hint="eastAsia" w:asciiTheme="majorEastAsia" w:hAnsiTheme="majorEastAsia" w:eastAsiaTheme="majorEastAsia" w:cstheme="majorEastAsia"/>
        </w:rPr>
      </w:pPr>
    </w:p>
    <w:p w14:paraId="025A9FB9">
      <w:pPr>
        <w:spacing w:line="242" w:lineRule="auto"/>
        <w:rPr>
          <w:rFonts w:hint="eastAsia" w:asciiTheme="majorEastAsia" w:hAnsiTheme="majorEastAsia" w:eastAsiaTheme="majorEastAsia" w:cstheme="majorEastAsia"/>
        </w:rPr>
      </w:pPr>
    </w:p>
    <w:p w14:paraId="3147DDED">
      <w:pPr>
        <w:spacing w:line="243" w:lineRule="auto"/>
        <w:rPr>
          <w:rFonts w:hint="eastAsia" w:asciiTheme="majorEastAsia" w:hAnsiTheme="majorEastAsia" w:eastAsiaTheme="majorEastAsia" w:cstheme="majorEastAsia"/>
        </w:rPr>
      </w:pPr>
    </w:p>
    <w:p w14:paraId="60EF5D1A">
      <w:pPr>
        <w:spacing w:line="243" w:lineRule="auto"/>
        <w:rPr>
          <w:rFonts w:hint="eastAsia" w:asciiTheme="majorEastAsia" w:hAnsiTheme="majorEastAsia" w:eastAsiaTheme="majorEastAsia" w:cstheme="majorEastAsia"/>
        </w:rPr>
      </w:pPr>
    </w:p>
    <w:p w14:paraId="73D2DDEF">
      <w:pPr>
        <w:spacing w:line="243" w:lineRule="auto"/>
        <w:rPr>
          <w:rFonts w:hint="eastAsia" w:asciiTheme="majorEastAsia" w:hAnsiTheme="majorEastAsia" w:eastAsiaTheme="majorEastAsia" w:cstheme="majorEastAsia"/>
        </w:rPr>
      </w:pPr>
    </w:p>
    <w:p w14:paraId="76B2AD37">
      <w:pPr>
        <w:spacing w:line="243" w:lineRule="auto"/>
        <w:rPr>
          <w:rFonts w:hint="eastAsia" w:asciiTheme="majorEastAsia" w:hAnsiTheme="majorEastAsia" w:eastAsiaTheme="majorEastAsia" w:cstheme="majorEastAsia"/>
        </w:rPr>
      </w:pPr>
    </w:p>
    <w:p w14:paraId="6E415854">
      <w:pPr>
        <w:spacing w:line="243" w:lineRule="auto"/>
        <w:rPr>
          <w:rFonts w:hint="eastAsia" w:asciiTheme="majorEastAsia" w:hAnsiTheme="majorEastAsia" w:eastAsiaTheme="majorEastAsia" w:cstheme="majorEastAsia"/>
        </w:rPr>
      </w:pPr>
    </w:p>
    <w:p w14:paraId="525FC620">
      <w:pPr>
        <w:spacing w:line="243" w:lineRule="auto"/>
        <w:rPr>
          <w:rFonts w:hint="eastAsia" w:asciiTheme="majorEastAsia" w:hAnsiTheme="majorEastAsia" w:eastAsiaTheme="majorEastAsia" w:cstheme="majorEastAsia"/>
        </w:rPr>
      </w:pPr>
    </w:p>
    <w:p w14:paraId="5B6A6FE3">
      <w:pPr>
        <w:spacing w:line="243" w:lineRule="auto"/>
        <w:rPr>
          <w:rFonts w:hint="eastAsia" w:asciiTheme="majorEastAsia" w:hAnsiTheme="majorEastAsia" w:eastAsiaTheme="majorEastAsia" w:cstheme="majorEastAsia"/>
        </w:rPr>
      </w:pPr>
    </w:p>
    <w:p w14:paraId="0D3939E3">
      <w:pPr>
        <w:spacing w:line="243" w:lineRule="auto"/>
        <w:rPr>
          <w:rFonts w:hint="eastAsia" w:asciiTheme="majorEastAsia" w:hAnsiTheme="majorEastAsia" w:eastAsiaTheme="majorEastAsia" w:cstheme="majorEastAsia"/>
        </w:rPr>
      </w:pPr>
    </w:p>
    <w:p w14:paraId="5D11E656">
      <w:pPr>
        <w:spacing w:line="243" w:lineRule="auto"/>
        <w:rPr>
          <w:rFonts w:hint="eastAsia" w:asciiTheme="majorEastAsia" w:hAnsiTheme="majorEastAsia" w:eastAsiaTheme="majorEastAsia" w:cstheme="majorEastAsia"/>
        </w:rPr>
      </w:pPr>
    </w:p>
    <w:p w14:paraId="66249B52">
      <w:pPr>
        <w:spacing w:line="243" w:lineRule="auto"/>
        <w:rPr>
          <w:rFonts w:hint="eastAsia" w:asciiTheme="majorEastAsia" w:hAnsiTheme="majorEastAsia" w:eastAsiaTheme="majorEastAsia" w:cstheme="majorEastAsia"/>
        </w:rPr>
      </w:pPr>
    </w:p>
    <w:p w14:paraId="6CC55460">
      <w:pPr>
        <w:spacing w:line="243" w:lineRule="auto"/>
        <w:rPr>
          <w:rFonts w:hint="eastAsia" w:asciiTheme="majorEastAsia" w:hAnsiTheme="majorEastAsia" w:eastAsiaTheme="majorEastAsia" w:cstheme="majorEastAsia"/>
        </w:rPr>
      </w:pPr>
    </w:p>
    <w:p w14:paraId="50CB8634">
      <w:pPr>
        <w:spacing w:line="243" w:lineRule="auto"/>
        <w:rPr>
          <w:rFonts w:hint="eastAsia" w:asciiTheme="majorEastAsia" w:hAnsiTheme="majorEastAsia" w:eastAsiaTheme="majorEastAsia" w:cstheme="majorEastAsia"/>
        </w:rPr>
      </w:pPr>
    </w:p>
    <w:p w14:paraId="126176B2">
      <w:pPr>
        <w:spacing w:line="243" w:lineRule="auto"/>
        <w:rPr>
          <w:rFonts w:hint="eastAsia" w:asciiTheme="majorEastAsia" w:hAnsiTheme="majorEastAsia" w:eastAsiaTheme="majorEastAsia" w:cstheme="majorEastAsia"/>
        </w:rPr>
      </w:pPr>
    </w:p>
    <w:p w14:paraId="05102870">
      <w:pPr>
        <w:spacing w:line="243" w:lineRule="auto"/>
        <w:rPr>
          <w:rFonts w:hint="eastAsia" w:asciiTheme="majorEastAsia" w:hAnsiTheme="majorEastAsia" w:eastAsiaTheme="majorEastAsia" w:cstheme="majorEastAsia"/>
        </w:rPr>
      </w:pPr>
    </w:p>
    <w:p w14:paraId="29090050">
      <w:pPr>
        <w:spacing w:line="243" w:lineRule="auto"/>
        <w:rPr>
          <w:rFonts w:hint="eastAsia" w:asciiTheme="majorEastAsia" w:hAnsiTheme="majorEastAsia" w:eastAsiaTheme="majorEastAsia" w:cstheme="majorEastAsia"/>
        </w:rPr>
      </w:pPr>
    </w:p>
    <w:p w14:paraId="390F2B87">
      <w:pPr>
        <w:spacing w:line="243" w:lineRule="auto"/>
        <w:rPr>
          <w:rFonts w:hint="eastAsia" w:asciiTheme="majorEastAsia" w:hAnsiTheme="majorEastAsia" w:eastAsiaTheme="majorEastAsia" w:cstheme="majorEastAsia"/>
        </w:rPr>
      </w:pPr>
    </w:p>
    <w:p w14:paraId="340A4B6F">
      <w:pPr>
        <w:spacing w:line="243" w:lineRule="auto"/>
        <w:rPr>
          <w:rFonts w:hint="eastAsia" w:asciiTheme="majorEastAsia" w:hAnsiTheme="majorEastAsia" w:eastAsiaTheme="majorEastAsia" w:cstheme="majorEastAsia"/>
        </w:rPr>
      </w:pPr>
    </w:p>
    <w:p w14:paraId="5D35A838">
      <w:pPr>
        <w:spacing w:line="243" w:lineRule="auto"/>
        <w:rPr>
          <w:rFonts w:hint="eastAsia" w:asciiTheme="majorEastAsia" w:hAnsiTheme="majorEastAsia" w:eastAsiaTheme="majorEastAsia" w:cstheme="majorEastAsia"/>
        </w:rPr>
      </w:pPr>
    </w:p>
    <w:p w14:paraId="565C732E">
      <w:pPr>
        <w:spacing w:line="243" w:lineRule="auto"/>
        <w:rPr>
          <w:rFonts w:hint="eastAsia" w:asciiTheme="majorEastAsia" w:hAnsiTheme="majorEastAsia" w:eastAsiaTheme="majorEastAsia" w:cstheme="majorEastAsia"/>
        </w:rPr>
      </w:pPr>
    </w:p>
    <w:p w14:paraId="47794BE9">
      <w:pPr>
        <w:spacing w:before="117" w:line="219" w:lineRule="auto"/>
        <w:ind w:left="1060"/>
        <w:rPr>
          <w:rFonts w:hint="eastAsia" w:asciiTheme="majorEastAsia" w:hAnsiTheme="majorEastAsia" w:eastAsiaTheme="majorEastAsia" w:cstheme="majorEastAsia"/>
          <w:sz w:val="36"/>
          <w:szCs w:val="36"/>
        </w:rPr>
      </w:pPr>
      <w:r>
        <w:rPr>
          <w:rFonts w:hint="eastAsia" w:asciiTheme="majorEastAsia" w:hAnsiTheme="majorEastAsia" w:eastAsiaTheme="majorEastAsia" w:cstheme="majorEastAsia"/>
          <w:b/>
          <w:bCs/>
          <w:spacing w:val="-4"/>
          <w:sz w:val="36"/>
          <w:szCs w:val="36"/>
        </w:rPr>
        <w:t>甲方：</w:t>
      </w:r>
    </w:p>
    <w:p w14:paraId="78E2679C">
      <w:pPr>
        <w:spacing w:line="269" w:lineRule="auto"/>
        <w:rPr>
          <w:rFonts w:hint="eastAsia" w:asciiTheme="majorEastAsia" w:hAnsiTheme="majorEastAsia" w:eastAsiaTheme="majorEastAsia" w:cstheme="majorEastAsia"/>
        </w:rPr>
      </w:pPr>
    </w:p>
    <w:p w14:paraId="478CF445">
      <w:pPr>
        <w:spacing w:line="269" w:lineRule="auto"/>
        <w:rPr>
          <w:rFonts w:hint="eastAsia" w:asciiTheme="majorEastAsia" w:hAnsiTheme="majorEastAsia" w:eastAsiaTheme="majorEastAsia" w:cstheme="majorEastAsia"/>
        </w:rPr>
      </w:pPr>
    </w:p>
    <w:p w14:paraId="67CFDF4E">
      <w:pPr>
        <w:spacing w:line="269" w:lineRule="auto"/>
        <w:rPr>
          <w:rFonts w:hint="eastAsia" w:asciiTheme="majorEastAsia" w:hAnsiTheme="majorEastAsia" w:eastAsiaTheme="majorEastAsia" w:cstheme="majorEastAsia"/>
        </w:rPr>
      </w:pPr>
    </w:p>
    <w:p w14:paraId="051E71E4">
      <w:pPr>
        <w:spacing w:before="118" w:line="219" w:lineRule="auto"/>
        <w:ind w:firstLine="1060" w:firstLineChars="300"/>
        <w:rPr>
          <w:rFonts w:hint="eastAsia" w:asciiTheme="majorEastAsia" w:hAnsiTheme="majorEastAsia" w:eastAsiaTheme="majorEastAsia" w:cstheme="majorEastAsia"/>
          <w:sz w:val="36"/>
          <w:szCs w:val="36"/>
        </w:rPr>
      </w:pPr>
      <w:r>
        <w:rPr>
          <w:rFonts w:hint="eastAsia" w:asciiTheme="majorEastAsia" w:hAnsiTheme="majorEastAsia" w:eastAsiaTheme="majorEastAsia" w:cstheme="majorEastAsia"/>
          <w:b/>
          <w:bCs/>
          <w:spacing w:val="-4"/>
          <w:sz w:val="36"/>
          <w:szCs w:val="36"/>
        </w:rPr>
        <w:t>乙方：</w:t>
      </w:r>
    </w:p>
    <w:p w14:paraId="4731D2A1">
      <w:pPr>
        <w:rPr>
          <w:rFonts w:hint="eastAsia" w:asciiTheme="majorEastAsia" w:hAnsiTheme="majorEastAsia" w:eastAsiaTheme="majorEastAsia" w:cstheme="majorEastAsia"/>
        </w:rPr>
        <w:sectPr>
          <w:pgSz w:w="12130" w:h="16990"/>
          <w:pgMar w:top="1440" w:right="1800" w:bottom="1440" w:left="1800" w:header="0" w:footer="0" w:gutter="0"/>
          <w:cols w:space="720" w:num="1"/>
        </w:sectPr>
      </w:pPr>
    </w:p>
    <w:p w14:paraId="7B880E09">
      <w:pPr>
        <w:spacing w:before="92" w:line="360" w:lineRule="auto"/>
        <w:ind w:left="2381" w:hanging="2381" w:hangingChars="919"/>
        <w:rPr>
          <w:rFonts w:hint="eastAsia" w:asciiTheme="majorEastAsia" w:hAnsiTheme="majorEastAsia" w:eastAsiaTheme="majorEastAsia" w:cstheme="majorEastAsia"/>
          <w:spacing w:val="-11"/>
          <w:sz w:val="28"/>
          <w:szCs w:val="28"/>
        </w:rPr>
      </w:pPr>
      <w:r>
        <w:rPr>
          <w:rFonts w:hint="eastAsia" w:asciiTheme="majorEastAsia" w:hAnsiTheme="majorEastAsia" w:eastAsiaTheme="majorEastAsia" w:cstheme="majorEastAsia"/>
          <w:b/>
          <w:bCs/>
          <w:spacing w:val="-11"/>
          <w:sz w:val="28"/>
          <w:szCs w:val="28"/>
        </w:rPr>
        <w:t xml:space="preserve">甲方： </w:t>
      </w:r>
    </w:p>
    <w:p w14:paraId="2A368309">
      <w:pPr>
        <w:spacing w:before="92" w:line="360" w:lineRule="auto"/>
        <w:ind w:left="2371" w:hanging="2371" w:hangingChars="919"/>
        <w:rPr>
          <w:rFonts w:hint="eastAsia" w:asciiTheme="majorEastAsia" w:hAnsiTheme="majorEastAsia" w:eastAsiaTheme="majorEastAsia" w:cstheme="majorEastAsia"/>
          <w:spacing w:val="-11"/>
          <w:sz w:val="28"/>
          <w:szCs w:val="28"/>
        </w:rPr>
      </w:pPr>
      <w:r>
        <w:rPr>
          <w:rFonts w:hint="eastAsia" w:asciiTheme="majorEastAsia" w:hAnsiTheme="majorEastAsia" w:eastAsiaTheme="majorEastAsia" w:cstheme="majorEastAsia"/>
          <w:spacing w:val="-11"/>
          <w:sz w:val="28"/>
          <w:szCs w:val="28"/>
        </w:rPr>
        <w:t>地址：</w:t>
      </w:r>
    </w:p>
    <w:p w14:paraId="1B6B177E">
      <w:pPr>
        <w:spacing w:before="92" w:line="360" w:lineRule="auto"/>
        <w:ind w:left="2371" w:hanging="2371" w:hangingChars="919"/>
        <w:rPr>
          <w:rFonts w:hint="eastAsia" w:asciiTheme="majorEastAsia" w:hAnsiTheme="majorEastAsia" w:eastAsiaTheme="majorEastAsia" w:cstheme="majorEastAsia"/>
          <w:spacing w:val="-11"/>
          <w:sz w:val="28"/>
          <w:szCs w:val="28"/>
        </w:rPr>
      </w:pPr>
      <w:r>
        <w:rPr>
          <w:rFonts w:hint="eastAsia" w:asciiTheme="majorEastAsia" w:hAnsiTheme="majorEastAsia" w:eastAsiaTheme="majorEastAsia" w:cstheme="majorEastAsia"/>
          <w:spacing w:val="-11"/>
          <w:sz w:val="28"/>
          <w:szCs w:val="28"/>
        </w:rPr>
        <w:t>联系人：</w:t>
      </w:r>
    </w:p>
    <w:p w14:paraId="2AB5749B">
      <w:pPr>
        <w:spacing w:before="92" w:line="360" w:lineRule="auto"/>
        <w:ind w:left="2371" w:hanging="2371" w:hangingChars="919"/>
        <w:rPr>
          <w:rFonts w:hint="eastAsia" w:asciiTheme="majorEastAsia" w:hAnsiTheme="majorEastAsia" w:eastAsiaTheme="majorEastAsia" w:cstheme="majorEastAsia"/>
        </w:rPr>
      </w:pPr>
      <w:r>
        <w:rPr>
          <w:rFonts w:hint="eastAsia" w:asciiTheme="majorEastAsia" w:hAnsiTheme="majorEastAsia" w:eastAsiaTheme="majorEastAsia" w:cstheme="majorEastAsia"/>
          <w:spacing w:val="-11"/>
          <w:sz w:val="28"/>
          <w:szCs w:val="28"/>
        </w:rPr>
        <w:t>电话：</w:t>
      </w:r>
    </w:p>
    <w:p w14:paraId="6DEBC56F">
      <w:pPr>
        <w:spacing w:before="92" w:line="360" w:lineRule="auto"/>
        <w:ind w:left="2381" w:hanging="2381" w:hangingChars="919"/>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b/>
          <w:bCs/>
          <w:spacing w:val="-11"/>
          <w:sz w:val="28"/>
          <w:szCs w:val="28"/>
        </w:rPr>
        <w:t>乙方：</w:t>
      </w:r>
    </w:p>
    <w:p w14:paraId="0EEF24A8">
      <w:pPr>
        <w:spacing w:before="91" w:line="360" w:lineRule="auto"/>
        <w:ind w:left="797" w:hanging="797" w:hangingChars="309"/>
        <w:rPr>
          <w:rFonts w:hint="eastAsia" w:asciiTheme="majorEastAsia" w:hAnsiTheme="majorEastAsia" w:eastAsiaTheme="majorEastAsia" w:cstheme="majorEastAsia"/>
          <w:spacing w:val="-11"/>
          <w:sz w:val="28"/>
          <w:szCs w:val="28"/>
        </w:rPr>
      </w:pPr>
      <w:r>
        <w:rPr>
          <w:rFonts w:hint="eastAsia" w:asciiTheme="majorEastAsia" w:hAnsiTheme="majorEastAsia" w:eastAsiaTheme="majorEastAsia" w:cstheme="majorEastAsia"/>
          <w:spacing w:val="-11"/>
          <w:sz w:val="28"/>
          <w:szCs w:val="28"/>
        </w:rPr>
        <w:t>地址：</w:t>
      </w:r>
    </w:p>
    <w:p w14:paraId="0A3E4CB8">
      <w:pPr>
        <w:spacing w:before="91" w:line="360" w:lineRule="auto"/>
        <w:ind w:left="853" w:hanging="852" w:hangingChars="309"/>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pacing w:val="-2"/>
          <w:sz w:val="28"/>
          <w:szCs w:val="28"/>
        </w:rPr>
        <w:t>联系人：</w:t>
      </w:r>
    </w:p>
    <w:p w14:paraId="25B3670C">
      <w:pPr>
        <w:spacing w:before="91" w:line="360" w:lineRule="auto"/>
        <w:ind w:left="2555" w:hanging="2554" w:hangingChars="919"/>
        <w:rPr>
          <w:rFonts w:hint="eastAsia" w:asciiTheme="majorEastAsia" w:hAnsiTheme="majorEastAsia" w:eastAsiaTheme="majorEastAsia" w:cstheme="majorEastAsia"/>
        </w:rPr>
      </w:pPr>
      <w:r>
        <w:rPr>
          <w:rFonts w:hint="eastAsia" w:asciiTheme="majorEastAsia" w:hAnsiTheme="majorEastAsia" w:eastAsiaTheme="majorEastAsia" w:cstheme="majorEastAsia"/>
          <w:spacing w:val="-1"/>
          <w:sz w:val="28"/>
          <w:szCs w:val="28"/>
        </w:rPr>
        <w:t>电话：</w:t>
      </w:r>
    </w:p>
    <w:p w14:paraId="57048FFA">
      <w:pPr>
        <w:pStyle w:val="12"/>
        <w:ind w:firstLine="604" w:firstLineChars="200"/>
        <w:jc w:val="left"/>
        <w:outlineLvl w:val="2"/>
        <w:rPr>
          <w:rFonts w:hint="eastAsia" w:asciiTheme="majorEastAsia" w:hAnsiTheme="majorEastAsia" w:eastAsiaTheme="majorEastAsia" w:cstheme="majorEastAsia"/>
          <w:spacing w:val="11"/>
          <w:sz w:val="28"/>
          <w:szCs w:val="28"/>
        </w:rPr>
      </w:pPr>
      <w:r>
        <w:rPr>
          <w:rFonts w:hint="eastAsia" w:asciiTheme="majorEastAsia" w:hAnsiTheme="majorEastAsia" w:eastAsiaTheme="majorEastAsia" w:cstheme="majorEastAsia"/>
          <w:spacing w:val="11"/>
          <w:sz w:val="28"/>
          <w:szCs w:val="28"/>
        </w:rPr>
        <w:t>根据《中华人民共和国民法典》</w:t>
      </w:r>
      <w:r>
        <w:rPr>
          <w:rFonts w:hint="eastAsia" w:asciiTheme="majorEastAsia" w:hAnsiTheme="majorEastAsia" w:eastAsiaTheme="majorEastAsia" w:cstheme="majorEastAsia"/>
          <w:spacing w:val="11"/>
          <w:sz w:val="28"/>
          <w:szCs w:val="28"/>
          <w:lang w:eastAsia="zh-CN"/>
        </w:rPr>
        <w:t>，</w:t>
      </w:r>
      <w:r>
        <w:rPr>
          <w:rFonts w:hint="eastAsia" w:asciiTheme="majorEastAsia" w:hAnsiTheme="majorEastAsia" w:eastAsiaTheme="majorEastAsia" w:cstheme="majorEastAsia"/>
          <w:spacing w:val="11"/>
          <w:sz w:val="28"/>
          <w:szCs w:val="28"/>
          <w:u w:val="single"/>
          <w:lang w:val="en-US" w:eastAsia="zh-CN"/>
        </w:rPr>
        <w:t xml:space="preserve">        （项目名称）（包号） </w:t>
      </w:r>
      <w:r>
        <w:rPr>
          <w:rFonts w:hint="eastAsia" w:asciiTheme="majorEastAsia" w:hAnsiTheme="majorEastAsia" w:eastAsiaTheme="majorEastAsia" w:cstheme="majorEastAsia"/>
          <w:spacing w:val="11"/>
          <w:sz w:val="28"/>
          <w:szCs w:val="28"/>
        </w:rPr>
        <w:t>（项目编号：</w:t>
      </w:r>
      <w:r>
        <w:rPr>
          <w:rFonts w:hint="eastAsia" w:asciiTheme="majorEastAsia" w:hAnsiTheme="majorEastAsia" w:eastAsiaTheme="majorEastAsia" w:cstheme="majorEastAsia"/>
          <w:spacing w:val="11"/>
          <w:sz w:val="28"/>
          <w:szCs w:val="28"/>
          <w:lang w:val="en-US" w:eastAsia="zh-CN"/>
        </w:rPr>
        <w:t xml:space="preserve">    </w:t>
      </w:r>
      <w:r>
        <w:rPr>
          <w:rFonts w:hint="eastAsia" w:asciiTheme="majorEastAsia" w:hAnsiTheme="majorEastAsia" w:eastAsiaTheme="majorEastAsia" w:cstheme="majorEastAsia"/>
          <w:spacing w:val="11"/>
          <w:sz w:val="28"/>
          <w:szCs w:val="28"/>
        </w:rPr>
        <w:t>）的</w:t>
      </w:r>
      <w:r>
        <w:rPr>
          <w:rFonts w:hint="eastAsia" w:asciiTheme="majorEastAsia" w:hAnsiTheme="majorEastAsia" w:eastAsiaTheme="majorEastAsia" w:cstheme="majorEastAsia"/>
          <w:spacing w:val="11"/>
          <w:sz w:val="28"/>
          <w:szCs w:val="28"/>
          <w:lang w:val="en-US" w:eastAsia="zh-CN"/>
        </w:rPr>
        <w:t>招标文件</w:t>
      </w:r>
      <w:r>
        <w:rPr>
          <w:rFonts w:hint="eastAsia" w:asciiTheme="majorEastAsia" w:hAnsiTheme="majorEastAsia" w:eastAsiaTheme="majorEastAsia" w:cstheme="majorEastAsia"/>
          <w:spacing w:val="11"/>
          <w:sz w:val="28"/>
          <w:szCs w:val="28"/>
        </w:rPr>
        <w:t>、</w:t>
      </w:r>
      <w:r>
        <w:rPr>
          <w:rFonts w:hint="eastAsia" w:asciiTheme="majorEastAsia" w:hAnsiTheme="majorEastAsia" w:eastAsiaTheme="majorEastAsia" w:cstheme="majorEastAsia"/>
          <w:spacing w:val="11"/>
          <w:sz w:val="28"/>
          <w:szCs w:val="28"/>
          <w:lang w:val="en-US" w:eastAsia="zh-CN"/>
        </w:rPr>
        <w:t>投标</w:t>
      </w:r>
      <w:r>
        <w:rPr>
          <w:rFonts w:hint="eastAsia" w:asciiTheme="majorEastAsia" w:hAnsiTheme="majorEastAsia" w:eastAsiaTheme="majorEastAsia" w:cstheme="majorEastAsia"/>
          <w:spacing w:val="11"/>
          <w:sz w:val="28"/>
          <w:szCs w:val="28"/>
        </w:rPr>
        <w:t>文件等有关规定，为确保采购</w:t>
      </w:r>
      <w:r>
        <w:rPr>
          <w:rFonts w:hint="eastAsia" w:asciiTheme="majorEastAsia" w:hAnsiTheme="majorEastAsia" w:eastAsiaTheme="majorEastAsia" w:cstheme="majorEastAsia"/>
          <w:spacing w:val="11"/>
          <w:sz w:val="28"/>
          <w:szCs w:val="28"/>
          <w:lang w:val="en-US" w:eastAsia="zh-CN"/>
        </w:rPr>
        <w:t>人</w:t>
      </w:r>
      <w:r>
        <w:rPr>
          <w:rFonts w:hint="eastAsia" w:asciiTheme="majorEastAsia" w:hAnsiTheme="majorEastAsia" w:eastAsiaTheme="majorEastAsia" w:cstheme="majorEastAsia"/>
          <w:spacing w:val="11"/>
          <w:sz w:val="28"/>
          <w:szCs w:val="28"/>
        </w:rPr>
        <w:t>项目的顺利实施，甲乙双方在平等自愿的原则下签订本合同，并共同遵守如下条款：</w:t>
      </w:r>
    </w:p>
    <w:p w14:paraId="59C97EB0">
      <w:pPr>
        <w:pStyle w:val="2"/>
        <w:rPr>
          <w:rFonts w:hint="eastAsia" w:asciiTheme="majorEastAsia" w:hAnsiTheme="majorEastAsia" w:eastAsiaTheme="majorEastAsia" w:cstheme="majorEastAsia"/>
          <w:sz w:val="10"/>
          <w:szCs w:val="10"/>
        </w:rPr>
      </w:pPr>
    </w:p>
    <w:p w14:paraId="4BC57E79">
      <w:pPr>
        <w:spacing w:before="92" w:line="219" w:lineRule="auto"/>
        <w:ind w:left="2178" w:hanging="2178" w:hangingChars="775"/>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第一条 项目基本情况</w:t>
      </w:r>
    </w:p>
    <w:p w14:paraId="510ACEB0">
      <w:pPr>
        <w:spacing w:before="302" w:line="120" w:lineRule="auto"/>
        <w:ind w:right="272" w:firstLine="276" w:firstLineChars="100"/>
        <w:jc w:val="both"/>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pacing w:val="-2"/>
          <w:sz w:val="28"/>
          <w:szCs w:val="28"/>
        </w:rPr>
        <w:t>1.</w:t>
      </w:r>
      <w:r>
        <w:rPr>
          <w:rFonts w:hint="eastAsia" w:asciiTheme="majorEastAsia" w:hAnsiTheme="majorEastAsia" w:eastAsiaTheme="majorEastAsia" w:cstheme="majorEastAsia"/>
          <w:sz w:val="28"/>
          <w:szCs w:val="28"/>
        </w:rPr>
        <w:t>项目名称：</w:t>
      </w:r>
    </w:p>
    <w:p w14:paraId="48FF4A47">
      <w:pPr>
        <w:spacing w:before="302" w:line="120" w:lineRule="auto"/>
        <w:ind w:right="272" w:firstLine="276" w:firstLineChars="100"/>
        <w:jc w:val="both"/>
        <w:rPr>
          <w:rFonts w:hint="eastAsia" w:asciiTheme="majorEastAsia" w:hAnsiTheme="majorEastAsia" w:eastAsiaTheme="majorEastAsia" w:cstheme="majorEastAsia"/>
          <w:spacing w:val="20"/>
          <w:sz w:val="28"/>
          <w:szCs w:val="28"/>
        </w:rPr>
      </w:pPr>
      <w:r>
        <w:rPr>
          <w:rFonts w:hint="eastAsia" w:asciiTheme="majorEastAsia" w:hAnsiTheme="majorEastAsia" w:eastAsiaTheme="majorEastAsia" w:cstheme="majorEastAsia"/>
          <w:spacing w:val="-2"/>
          <w:sz w:val="28"/>
          <w:szCs w:val="28"/>
        </w:rPr>
        <w:t>2.</w:t>
      </w:r>
      <w:r>
        <w:rPr>
          <w:rFonts w:hint="eastAsia" w:asciiTheme="majorEastAsia" w:hAnsiTheme="majorEastAsia" w:eastAsiaTheme="majorEastAsia" w:cstheme="majorEastAsia"/>
          <w:spacing w:val="20"/>
          <w:sz w:val="28"/>
          <w:szCs w:val="28"/>
        </w:rPr>
        <w:t>项目地点：</w:t>
      </w:r>
    </w:p>
    <w:p w14:paraId="035B7FAA">
      <w:pPr>
        <w:spacing w:before="302" w:line="120" w:lineRule="auto"/>
        <w:ind w:right="272" w:firstLine="320" w:firstLineChars="100"/>
        <w:jc w:val="both"/>
        <w:rPr>
          <w:rFonts w:hint="eastAsia" w:asciiTheme="majorEastAsia" w:hAnsiTheme="majorEastAsia" w:eastAsiaTheme="majorEastAsia" w:cstheme="majorEastAsia"/>
          <w:spacing w:val="20"/>
          <w:sz w:val="28"/>
          <w:szCs w:val="28"/>
        </w:rPr>
      </w:pPr>
      <w:r>
        <w:rPr>
          <w:rFonts w:hint="eastAsia" w:asciiTheme="majorEastAsia" w:hAnsiTheme="majorEastAsia" w:eastAsiaTheme="majorEastAsia" w:cstheme="majorEastAsia"/>
          <w:spacing w:val="20"/>
          <w:sz w:val="28"/>
          <w:szCs w:val="28"/>
        </w:rPr>
        <w:t>3.项目内容：</w:t>
      </w:r>
      <w:bookmarkStart w:id="0" w:name="_Toc11794"/>
    </w:p>
    <w:bookmarkEnd w:id="0"/>
    <w:p w14:paraId="2D82462C">
      <w:pPr>
        <w:pStyle w:val="2"/>
        <w:rPr>
          <w:rFonts w:hint="eastAsia" w:asciiTheme="majorEastAsia" w:hAnsiTheme="majorEastAsia" w:eastAsiaTheme="majorEastAsia" w:cstheme="majorEastAsia"/>
          <w:sz w:val="10"/>
          <w:szCs w:val="10"/>
        </w:rPr>
      </w:pPr>
    </w:p>
    <w:p w14:paraId="2107A26E">
      <w:pPr>
        <w:spacing w:before="87" w:line="360" w:lineRule="auto"/>
        <w:ind w:left="14" w:hanging="14" w:hangingChars="5"/>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第二条 合同履行期限、地点及验收</w:t>
      </w:r>
    </w:p>
    <w:p w14:paraId="16A20216">
      <w:pPr>
        <w:spacing w:before="88" w:line="276" w:lineRule="auto"/>
        <w:ind w:firstLine="294" w:firstLineChars="1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pacing w:val="12"/>
          <w:sz w:val="27"/>
          <w:szCs w:val="27"/>
        </w:rPr>
        <w:t>1.</w:t>
      </w:r>
      <w:r>
        <w:rPr>
          <w:rFonts w:hint="eastAsia" w:asciiTheme="majorEastAsia" w:hAnsiTheme="majorEastAsia" w:eastAsiaTheme="majorEastAsia" w:cstheme="majorEastAsia"/>
          <w:spacing w:val="12"/>
          <w:sz w:val="28"/>
          <w:szCs w:val="28"/>
        </w:rPr>
        <w:t>履行期限：</w:t>
      </w:r>
    </w:p>
    <w:p w14:paraId="7CF1BE2D">
      <w:pPr>
        <w:spacing w:before="88" w:line="276" w:lineRule="auto"/>
        <w:ind w:firstLine="298" w:firstLineChars="1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pacing w:val="9"/>
          <w:sz w:val="28"/>
          <w:szCs w:val="28"/>
        </w:rPr>
        <w:t>2.地点：</w:t>
      </w:r>
    </w:p>
    <w:p w14:paraId="57776ADC">
      <w:pPr>
        <w:spacing w:before="88" w:line="276" w:lineRule="auto"/>
        <w:ind w:firstLine="304" w:firstLineChars="100"/>
        <w:rPr>
          <w:rFonts w:hint="eastAsia" w:asciiTheme="majorEastAsia" w:hAnsiTheme="majorEastAsia" w:eastAsiaTheme="majorEastAsia" w:cstheme="majorEastAsia"/>
          <w:spacing w:val="12"/>
          <w:sz w:val="28"/>
          <w:szCs w:val="28"/>
        </w:rPr>
      </w:pPr>
      <w:r>
        <w:rPr>
          <w:rFonts w:hint="eastAsia" w:asciiTheme="majorEastAsia" w:hAnsiTheme="majorEastAsia" w:eastAsiaTheme="majorEastAsia" w:cstheme="majorEastAsia"/>
          <w:spacing w:val="12"/>
          <w:sz w:val="28"/>
          <w:szCs w:val="28"/>
        </w:rPr>
        <w:t>3.验收</w:t>
      </w:r>
    </w:p>
    <w:p w14:paraId="2873A315">
      <w:pPr>
        <w:spacing w:before="91" w:line="276" w:lineRule="auto"/>
        <w:ind w:right="93" w:firstLine="584" w:firstLineChars="200"/>
        <w:rPr>
          <w:rFonts w:hint="eastAsia" w:asciiTheme="majorEastAsia" w:hAnsiTheme="majorEastAsia" w:eastAsiaTheme="majorEastAsia" w:cstheme="majorEastAsia"/>
          <w:spacing w:val="6"/>
          <w:sz w:val="28"/>
          <w:szCs w:val="28"/>
        </w:rPr>
      </w:pPr>
      <w:r>
        <w:rPr>
          <w:rFonts w:hint="eastAsia" w:asciiTheme="majorEastAsia" w:hAnsiTheme="majorEastAsia" w:eastAsiaTheme="majorEastAsia" w:cstheme="majorEastAsia"/>
          <w:spacing w:val="6"/>
          <w:sz w:val="28"/>
          <w:szCs w:val="28"/>
        </w:rPr>
        <w:t>验收依据：合同文本、合同附件、</w:t>
      </w:r>
      <w:r>
        <w:rPr>
          <w:rFonts w:hint="eastAsia" w:asciiTheme="majorEastAsia" w:hAnsiTheme="majorEastAsia" w:eastAsiaTheme="majorEastAsia" w:cstheme="majorEastAsia"/>
          <w:spacing w:val="6"/>
          <w:sz w:val="28"/>
          <w:szCs w:val="28"/>
          <w:lang w:val="en-US" w:eastAsia="zh-CN"/>
        </w:rPr>
        <w:t>招标</w:t>
      </w:r>
      <w:r>
        <w:rPr>
          <w:rFonts w:hint="eastAsia" w:asciiTheme="majorEastAsia" w:hAnsiTheme="majorEastAsia" w:eastAsiaTheme="majorEastAsia" w:cstheme="majorEastAsia"/>
          <w:spacing w:val="6"/>
          <w:sz w:val="28"/>
          <w:szCs w:val="28"/>
        </w:rPr>
        <w:t>文件、</w:t>
      </w:r>
      <w:r>
        <w:rPr>
          <w:rFonts w:hint="eastAsia" w:asciiTheme="majorEastAsia" w:hAnsiTheme="majorEastAsia" w:eastAsiaTheme="majorEastAsia" w:cstheme="majorEastAsia"/>
          <w:spacing w:val="6"/>
          <w:sz w:val="28"/>
          <w:szCs w:val="28"/>
          <w:lang w:val="en-US" w:eastAsia="zh-CN"/>
        </w:rPr>
        <w:t>投标</w:t>
      </w:r>
      <w:r>
        <w:rPr>
          <w:rFonts w:hint="eastAsia" w:asciiTheme="majorEastAsia" w:hAnsiTheme="majorEastAsia" w:eastAsiaTheme="majorEastAsia" w:cstheme="majorEastAsia"/>
          <w:spacing w:val="6"/>
          <w:sz w:val="28"/>
          <w:szCs w:val="28"/>
        </w:rPr>
        <w:t>文件国内相应的标准、规范。</w:t>
      </w:r>
    </w:p>
    <w:p w14:paraId="0A30086D">
      <w:pPr>
        <w:pStyle w:val="2"/>
        <w:rPr>
          <w:rFonts w:hint="eastAsia" w:asciiTheme="majorEastAsia" w:hAnsiTheme="majorEastAsia" w:eastAsiaTheme="majorEastAsia" w:cstheme="majorEastAsia"/>
          <w:sz w:val="10"/>
          <w:szCs w:val="10"/>
        </w:rPr>
      </w:pPr>
    </w:p>
    <w:p w14:paraId="2EEDF542">
      <w:pPr>
        <w:spacing w:before="87" w:line="360" w:lineRule="auto"/>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第三条 服务内容</w:t>
      </w:r>
    </w:p>
    <w:p w14:paraId="0DAF764D">
      <w:pPr>
        <w:spacing w:before="88" w:line="219" w:lineRule="auto"/>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b/>
          <w:bCs/>
          <w:sz w:val="28"/>
          <w:szCs w:val="28"/>
        </w:rPr>
        <w:t>第四条 服务费用</w:t>
      </w:r>
    </w:p>
    <w:p w14:paraId="40EE1ADE">
      <w:pPr>
        <w:spacing w:line="276" w:lineRule="auto"/>
        <w:ind w:firstLine="298" w:firstLineChars="100"/>
        <w:rPr>
          <w:rFonts w:hint="eastAsia" w:asciiTheme="majorEastAsia" w:hAnsiTheme="majorEastAsia" w:eastAsiaTheme="majorEastAsia" w:cstheme="majorEastAsia"/>
          <w:spacing w:val="9"/>
          <w:sz w:val="28"/>
          <w:szCs w:val="28"/>
        </w:rPr>
      </w:pPr>
    </w:p>
    <w:p w14:paraId="654DE5FD">
      <w:pPr>
        <w:spacing w:line="276" w:lineRule="auto"/>
        <w:ind w:firstLine="298" w:firstLineChars="100"/>
        <w:rPr>
          <w:rFonts w:hint="eastAsia" w:asciiTheme="majorEastAsia" w:hAnsiTheme="majorEastAsia" w:eastAsiaTheme="majorEastAsia" w:cstheme="majorEastAsia"/>
          <w:spacing w:val="9"/>
          <w:sz w:val="28"/>
          <w:szCs w:val="28"/>
          <w:lang w:eastAsia="zh-CN"/>
        </w:rPr>
      </w:pPr>
      <w:r>
        <w:rPr>
          <w:rFonts w:hint="eastAsia" w:asciiTheme="majorEastAsia" w:hAnsiTheme="majorEastAsia" w:eastAsiaTheme="majorEastAsia" w:cstheme="majorEastAsia"/>
          <w:spacing w:val="9"/>
          <w:sz w:val="28"/>
          <w:szCs w:val="28"/>
        </w:rPr>
        <w:t>服务总费用为人民币</w:t>
      </w:r>
      <w:r>
        <w:rPr>
          <w:rFonts w:hint="eastAsia" w:asciiTheme="majorEastAsia" w:hAnsiTheme="majorEastAsia" w:eastAsiaTheme="majorEastAsia" w:cstheme="majorEastAsia"/>
          <w:spacing w:val="9"/>
          <w:sz w:val="28"/>
          <w:szCs w:val="28"/>
          <w:u w:val="single"/>
        </w:rPr>
        <w:t>¥</w:t>
      </w:r>
      <w:r>
        <w:rPr>
          <w:rFonts w:hint="eastAsia" w:asciiTheme="majorEastAsia" w:hAnsiTheme="majorEastAsia" w:eastAsiaTheme="majorEastAsia" w:cstheme="majorEastAsia"/>
          <w:spacing w:val="9"/>
          <w:sz w:val="28"/>
          <w:szCs w:val="28"/>
          <w:u w:val="single"/>
          <w:lang w:val="en-US" w:eastAsia="zh-CN"/>
        </w:rPr>
        <w:t xml:space="preserve">           </w:t>
      </w:r>
      <w:r>
        <w:rPr>
          <w:rFonts w:hint="eastAsia" w:asciiTheme="majorEastAsia" w:hAnsiTheme="majorEastAsia" w:eastAsiaTheme="majorEastAsia" w:cstheme="majorEastAsia"/>
          <w:spacing w:val="9"/>
          <w:sz w:val="28"/>
          <w:szCs w:val="28"/>
          <w:u w:val="single"/>
        </w:rPr>
        <w:t>元</w:t>
      </w:r>
      <w:r>
        <w:rPr>
          <w:rFonts w:hint="eastAsia" w:asciiTheme="majorEastAsia" w:hAnsiTheme="majorEastAsia" w:eastAsiaTheme="majorEastAsia" w:cstheme="majorEastAsia"/>
          <w:spacing w:val="9"/>
          <w:sz w:val="28"/>
          <w:szCs w:val="28"/>
        </w:rPr>
        <w:t>(大写)</w:t>
      </w:r>
      <w:r>
        <w:rPr>
          <w:rFonts w:hint="eastAsia" w:asciiTheme="majorEastAsia" w:hAnsiTheme="majorEastAsia" w:eastAsiaTheme="majorEastAsia" w:cstheme="majorEastAsia"/>
          <w:spacing w:val="9"/>
          <w:sz w:val="28"/>
          <w:szCs w:val="28"/>
          <w:u w:val="single"/>
          <w:lang w:val="en-US" w:eastAsia="zh-CN"/>
        </w:rPr>
        <w:t xml:space="preserve">                 </w:t>
      </w:r>
      <w:r>
        <w:rPr>
          <w:rFonts w:hint="eastAsia" w:asciiTheme="majorEastAsia" w:hAnsiTheme="majorEastAsia" w:eastAsiaTheme="majorEastAsia" w:cstheme="majorEastAsia"/>
          <w:spacing w:val="9"/>
          <w:sz w:val="28"/>
          <w:szCs w:val="28"/>
          <w:lang w:eastAsia="zh-CN"/>
        </w:rPr>
        <w:t>。</w:t>
      </w:r>
    </w:p>
    <w:p w14:paraId="347D4783">
      <w:pPr>
        <w:spacing w:line="276" w:lineRule="auto"/>
        <w:ind w:firstLine="298" w:firstLineChars="100"/>
        <w:rPr>
          <w:rFonts w:hint="eastAsia" w:asciiTheme="majorEastAsia" w:hAnsiTheme="majorEastAsia" w:eastAsiaTheme="majorEastAsia" w:cstheme="majorEastAsia"/>
          <w:spacing w:val="9"/>
          <w:sz w:val="28"/>
          <w:szCs w:val="28"/>
        </w:rPr>
      </w:pPr>
      <w:r>
        <w:rPr>
          <w:rFonts w:hint="eastAsia" w:asciiTheme="majorEastAsia" w:hAnsiTheme="majorEastAsia" w:eastAsiaTheme="majorEastAsia" w:cstheme="majorEastAsia"/>
          <w:spacing w:val="9"/>
          <w:sz w:val="28"/>
          <w:szCs w:val="28"/>
        </w:rPr>
        <w:t>1.付款方式：</w:t>
      </w:r>
      <w:bookmarkStart w:id="1" w:name="_GoBack"/>
      <w:bookmarkEnd w:id="1"/>
    </w:p>
    <w:p w14:paraId="29FFA1CF">
      <w:pPr>
        <w:spacing w:line="276" w:lineRule="auto"/>
        <w:ind w:firstLine="298" w:firstLineChars="100"/>
        <w:rPr>
          <w:rFonts w:hint="eastAsia" w:asciiTheme="majorEastAsia" w:hAnsiTheme="majorEastAsia" w:eastAsiaTheme="majorEastAsia" w:cstheme="majorEastAsia"/>
          <w:spacing w:val="9"/>
          <w:sz w:val="28"/>
          <w:szCs w:val="28"/>
        </w:rPr>
      </w:pPr>
      <w:r>
        <w:rPr>
          <w:rFonts w:hint="eastAsia" w:asciiTheme="majorEastAsia" w:hAnsiTheme="majorEastAsia" w:eastAsiaTheme="majorEastAsia" w:cstheme="majorEastAsia"/>
          <w:spacing w:val="9"/>
          <w:sz w:val="28"/>
          <w:szCs w:val="28"/>
        </w:rPr>
        <w:t>2.结算方式：银行转账。</w:t>
      </w:r>
    </w:p>
    <w:p w14:paraId="6F08E6AC">
      <w:pPr>
        <w:spacing w:line="276" w:lineRule="auto"/>
        <w:ind w:firstLine="298" w:firstLineChars="100"/>
        <w:rPr>
          <w:rFonts w:hint="eastAsia" w:asciiTheme="majorEastAsia" w:hAnsiTheme="majorEastAsia" w:eastAsiaTheme="majorEastAsia" w:cstheme="majorEastAsia"/>
          <w:spacing w:val="9"/>
          <w:sz w:val="28"/>
          <w:szCs w:val="28"/>
        </w:rPr>
      </w:pPr>
      <w:r>
        <w:rPr>
          <w:rFonts w:hint="eastAsia" w:asciiTheme="majorEastAsia" w:hAnsiTheme="majorEastAsia" w:eastAsiaTheme="majorEastAsia" w:cstheme="majorEastAsia"/>
          <w:spacing w:val="9"/>
          <w:sz w:val="28"/>
          <w:szCs w:val="28"/>
        </w:rPr>
        <w:t>3.结算单位：由甲方负责结算，乙方开具合同总价数的全额发票交甲方。</w:t>
      </w:r>
    </w:p>
    <w:p w14:paraId="34EFFFFA">
      <w:pPr>
        <w:spacing w:line="276" w:lineRule="auto"/>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第五条 质量保证：</w:t>
      </w:r>
    </w:p>
    <w:p w14:paraId="2FB295E5">
      <w:pPr>
        <w:spacing w:line="276" w:lineRule="auto"/>
        <w:ind w:firstLine="298" w:firstLineChars="100"/>
        <w:rPr>
          <w:rFonts w:hint="eastAsia" w:asciiTheme="majorEastAsia" w:hAnsiTheme="majorEastAsia" w:eastAsiaTheme="majorEastAsia" w:cstheme="majorEastAsia"/>
          <w:b/>
          <w:bCs/>
          <w:spacing w:val="20"/>
          <w:sz w:val="28"/>
          <w:szCs w:val="28"/>
          <w:lang w:val="en-US" w:eastAsia="zh-CN"/>
        </w:rPr>
      </w:pPr>
      <w:r>
        <w:rPr>
          <w:rFonts w:hint="eastAsia" w:asciiTheme="majorEastAsia" w:hAnsiTheme="majorEastAsia" w:eastAsiaTheme="majorEastAsia" w:cstheme="majorEastAsia"/>
          <w:spacing w:val="9"/>
          <w:sz w:val="28"/>
          <w:szCs w:val="28"/>
        </w:rPr>
        <w:t>1.在服务范围内按工作内容和要求制定详细的方案，方案科学、合理、可靠。</w:t>
      </w:r>
      <w:r>
        <w:rPr>
          <w:rFonts w:hint="eastAsia" w:asciiTheme="majorEastAsia" w:hAnsiTheme="majorEastAsia" w:eastAsiaTheme="majorEastAsia" w:cstheme="majorEastAsia"/>
          <w:spacing w:val="9"/>
          <w:sz w:val="28"/>
          <w:szCs w:val="28"/>
          <w:lang w:val="en-US" w:eastAsia="zh-CN"/>
        </w:rPr>
        <w:t xml:space="preserve"> </w:t>
      </w:r>
    </w:p>
    <w:p w14:paraId="735942E4">
      <w:pPr>
        <w:spacing w:line="276" w:lineRule="auto"/>
        <w:ind w:firstLine="298" w:firstLineChars="100"/>
        <w:rPr>
          <w:rFonts w:hint="eastAsia" w:asciiTheme="majorEastAsia" w:hAnsiTheme="majorEastAsia" w:eastAsiaTheme="majorEastAsia" w:cstheme="majorEastAsia"/>
          <w:spacing w:val="9"/>
          <w:sz w:val="28"/>
          <w:szCs w:val="28"/>
          <w:highlight w:val="none"/>
        </w:rPr>
      </w:pPr>
      <w:r>
        <w:rPr>
          <w:rFonts w:hint="eastAsia" w:asciiTheme="majorEastAsia" w:hAnsiTheme="majorEastAsia" w:eastAsiaTheme="majorEastAsia" w:cstheme="majorEastAsia"/>
          <w:spacing w:val="9"/>
          <w:sz w:val="28"/>
          <w:szCs w:val="28"/>
        </w:rPr>
        <w:t>2</w:t>
      </w:r>
      <w:r>
        <w:rPr>
          <w:rFonts w:hint="eastAsia" w:asciiTheme="majorEastAsia" w:hAnsiTheme="majorEastAsia" w:eastAsiaTheme="majorEastAsia" w:cstheme="majorEastAsia"/>
          <w:spacing w:val="9"/>
          <w:sz w:val="28"/>
          <w:szCs w:val="28"/>
          <w:highlight w:val="none"/>
        </w:rPr>
        <w:t>.人员配备合理，</w:t>
      </w:r>
      <w:r>
        <w:rPr>
          <w:rFonts w:hint="eastAsia" w:asciiTheme="majorEastAsia" w:hAnsiTheme="majorEastAsia" w:eastAsiaTheme="majorEastAsia" w:cstheme="majorEastAsia"/>
          <w:spacing w:val="9"/>
          <w:sz w:val="28"/>
          <w:szCs w:val="28"/>
          <w:highlight w:val="none"/>
          <w:lang w:val="en-US" w:eastAsia="zh-CN"/>
        </w:rPr>
        <w:t>满足招标文件及采购人要求</w:t>
      </w:r>
      <w:r>
        <w:rPr>
          <w:rFonts w:hint="eastAsia" w:asciiTheme="majorEastAsia" w:hAnsiTheme="majorEastAsia" w:eastAsiaTheme="majorEastAsia" w:cstheme="majorEastAsia"/>
          <w:spacing w:val="9"/>
          <w:sz w:val="28"/>
          <w:szCs w:val="28"/>
          <w:highlight w:val="none"/>
        </w:rPr>
        <w:t>。</w:t>
      </w:r>
    </w:p>
    <w:p w14:paraId="314DA34A">
      <w:pPr>
        <w:spacing w:line="276" w:lineRule="auto"/>
        <w:ind w:firstLine="298" w:firstLineChars="100"/>
        <w:rPr>
          <w:rFonts w:hint="eastAsia" w:asciiTheme="majorEastAsia" w:hAnsiTheme="majorEastAsia" w:eastAsiaTheme="majorEastAsia" w:cstheme="majorEastAsia"/>
          <w:spacing w:val="9"/>
          <w:sz w:val="28"/>
          <w:szCs w:val="28"/>
        </w:rPr>
      </w:pPr>
      <w:r>
        <w:rPr>
          <w:rFonts w:hint="eastAsia" w:asciiTheme="majorEastAsia" w:hAnsiTheme="majorEastAsia" w:eastAsiaTheme="majorEastAsia" w:cstheme="majorEastAsia"/>
          <w:spacing w:val="9"/>
          <w:sz w:val="28"/>
          <w:szCs w:val="28"/>
        </w:rPr>
        <w:t>3.供应商所拟派的工作人员，若在服务期间发生任何伤害，采购人概不负责，由供应商自行处理。</w:t>
      </w:r>
    </w:p>
    <w:p w14:paraId="273C4508">
      <w:pPr>
        <w:pStyle w:val="2"/>
        <w:rPr>
          <w:rFonts w:hint="eastAsia" w:asciiTheme="majorEastAsia" w:hAnsiTheme="majorEastAsia" w:eastAsiaTheme="majorEastAsia" w:cstheme="majorEastAsia"/>
          <w:sz w:val="10"/>
          <w:szCs w:val="10"/>
        </w:rPr>
      </w:pPr>
    </w:p>
    <w:p w14:paraId="10BF2501">
      <w:pPr>
        <w:spacing w:before="95" w:line="219" w:lineRule="auto"/>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第六条 服务费支付方式</w:t>
      </w:r>
    </w:p>
    <w:p w14:paraId="79F05ACF">
      <w:pPr>
        <w:pStyle w:val="2"/>
        <w:rPr>
          <w:rFonts w:hint="eastAsia" w:asciiTheme="majorEastAsia" w:hAnsiTheme="majorEastAsia" w:eastAsiaTheme="majorEastAsia" w:cstheme="majorEastAsia"/>
        </w:rPr>
      </w:pPr>
    </w:p>
    <w:p w14:paraId="54D64829">
      <w:pPr>
        <w:spacing w:before="94" w:line="276" w:lineRule="auto"/>
        <w:ind w:firstLine="298" w:firstLineChars="100"/>
        <w:jc w:val="both"/>
        <w:rPr>
          <w:rFonts w:hint="eastAsia" w:asciiTheme="majorEastAsia" w:hAnsiTheme="majorEastAsia" w:eastAsiaTheme="majorEastAsia" w:cstheme="majorEastAsia"/>
          <w:spacing w:val="9"/>
          <w:sz w:val="28"/>
          <w:szCs w:val="28"/>
        </w:rPr>
      </w:pPr>
      <w:r>
        <w:rPr>
          <w:rFonts w:hint="eastAsia" w:asciiTheme="majorEastAsia" w:hAnsiTheme="majorEastAsia" w:eastAsiaTheme="majorEastAsia" w:cstheme="majorEastAsia"/>
          <w:spacing w:val="9"/>
          <w:sz w:val="28"/>
          <w:szCs w:val="28"/>
        </w:rPr>
        <w:t>甲方户名：</w:t>
      </w:r>
    </w:p>
    <w:p w14:paraId="4807A0DD">
      <w:pPr>
        <w:spacing w:before="94" w:line="276" w:lineRule="auto"/>
        <w:ind w:firstLine="298" w:firstLineChars="100"/>
        <w:jc w:val="both"/>
        <w:rPr>
          <w:rFonts w:hint="eastAsia" w:asciiTheme="majorEastAsia" w:hAnsiTheme="majorEastAsia" w:eastAsiaTheme="majorEastAsia" w:cstheme="majorEastAsia"/>
          <w:spacing w:val="9"/>
          <w:sz w:val="28"/>
          <w:szCs w:val="28"/>
        </w:rPr>
      </w:pPr>
      <w:r>
        <w:rPr>
          <w:rFonts w:hint="eastAsia" w:asciiTheme="majorEastAsia" w:hAnsiTheme="majorEastAsia" w:eastAsiaTheme="majorEastAsia" w:cstheme="majorEastAsia"/>
          <w:spacing w:val="9"/>
          <w:sz w:val="28"/>
          <w:szCs w:val="28"/>
        </w:rPr>
        <w:t>纳税人识别号：</w:t>
      </w:r>
    </w:p>
    <w:p w14:paraId="745B578B">
      <w:pPr>
        <w:spacing w:before="94" w:line="276" w:lineRule="auto"/>
        <w:ind w:firstLine="298" w:firstLineChars="100"/>
        <w:jc w:val="both"/>
        <w:rPr>
          <w:rFonts w:hint="eastAsia" w:asciiTheme="majorEastAsia" w:hAnsiTheme="majorEastAsia" w:eastAsiaTheme="majorEastAsia" w:cstheme="majorEastAsia"/>
          <w:spacing w:val="9"/>
          <w:sz w:val="28"/>
          <w:szCs w:val="28"/>
        </w:rPr>
      </w:pPr>
      <w:r>
        <w:rPr>
          <w:rFonts w:hint="eastAsia" w:asciiTheme="majorEastAsia" w:hAnsiTheme="majorEastAsia" w:eastAsiaTheme="majorEastAsia" w:cstheme="majorEastAsia"/>
          <w:spacing w:val="9"/>
          <w:sz w:val="28"/>
          <w:szCs w:val="28"/>
        </w:rPr>
        <w:t>地址、电话：</w:t>
      </w:r>
    </w:p>
    <w:p w14:paraId="38076560">
      <w:pPr>
        <w:spacing w:before="94" w:line="276" w:lineRule="auto"/>
        <w:ind w:firstLine="298" w:firstLineChars="100"/>
        <w:jc w:val="both"/>
        <w:rPr>
          <w:rFonts w:hint="eastAsia" w:asciiTheme="majorEastAsia" w:hAnsiTheme="majorEastAsia" w:eastAsiaTheme="majorEastAsia" w:cstheme="majorEastAsia"/>
          <w:spacing w:val="9"/>
          <w:sz w:val="28"/>
          <w:szCs w:val="28"/>
        </w:rPr>
      </w:pPr>
      <w:r>
        <w:rPr>
          <w:rFonts w:hint="eastAsia" w:asciiTheme="majorEastAsia" w:hAnsiTheme="majorEastAsia" w:eastAsiaTheme="majorEastAsia" w:cstheme="majorEastAsia"/>
          <w:spacing w:val="9"/>
          <w:sz w:val="28"/>
          <w:szCs w:val="28"/>
        </w:rPr>
        <w:t>开户银行：</w:t>
      </w:r>
    </w:p>
    <w:p w14:paraId="0C7C2FBE">
      <w:pPr>
        <w:spacing w:before="94" w:line="276" w:lineRule="auto"/>
        <w:ind w:firstLine="298" w:firstLineChars="100"/>
        <w:jc w:val="both"/>
        <w:rPr>
          <w:rFonts w:hint="eastAsia" w:asciiTheme="majorEastAsia" w:hAnsiTheme="majorEastAsia" w:eastAsiaTheme="majorEastAsia" w:cstheme="majorEastAsia"/>
          <w:spacing w:val="9"/>
          <w:sz w:val="28"/>
          <w:szCs w:val="28"/>
        </w:rPr>
      </w:pPr>
      <w:r>
        <w:rPr>
          <w:rFonts w:hint="eastAsia" w:asciiTheme="majorEastAsia" w:hAnsiTheme="majorEastAsia" w:eastAsiaTheme="majorEastAsia" w:cstheme="majorEastAsia"/>
          <w:spacing w:val="9"/>
          <w:sz w:val="28"/>
          <w:szCs w:val="28"/>
        </w:rPr>
        <w:t>开户账号：</w:t>
      </w:r>
    </w:p>
    <w:p w14:paraId="5E4ECD43">
      <w:pPr>
        <w:pStyle w:val="2"/>
        <w:rPr>
          <w:rFonts w:hint="eastAsia" w:asciiTheme="majorEastAsia" w:hAnsiTheme="majorEastAsia" w:eastAsiaTheme="majorEastAsia" w:cstheme="majorEastAsia"/>
        </w:rPr>
      </w:pPr>
    </w:p>
    <w:p w14:paraId="22CDFF81">
      <w:pPr>
        <w:spacing w:before="94" w:line="276" w:lineRule="auto"/>
        <w:ind w:firstLine="298" w:firstLineChars="100"/>
        <w:jc w:val="both"/>
        <w:rPr>
          <w:rFonts w:hint="eastAsia" w:asciiTheme="majorEastAsia" w:hAnsiTheme="majorEastAsia" w:eastAsiaTheme="majorEastAsia" w:cstheme="majorEastAsia"/>
          <w:spacing w:val="9"/>
          <w:sz w:val="28"/>
          <w:szCs w:val="28"/>
        </w:rPr>
      </w:pPr>
      <w:r>
        <w:rPr>
          <w:rFonts w:hint="eastAsia" w:asciiTheme="majorEastAsia" w:hAnsiTheme="majorEastAsia" w:eastAsiaTheme="majorEastAsia" w:cstheme="majorEastAsia"/>
          <w:spacing w:val="9"/>
          <w:sz w:val="28"/>
          <w:szCs w:val="28"/>
        </w:rPr>
        <w:t>乙方户名：</w:t>
      </w:r>
    </w:p>
    <w:p w14:paraId="42A20341">
      <w:pPr>
        <w:spacing w:before="94" w:line="276" w:lineRule="auto"/>
        <w:ind w:firstLine="298" w:firstLineChars="100"/>
        <w:jc w:val="both"/>
        <w:rPr>
          <w:rFonts w:hint="eastAsia" w:asciiTheme="majorEastAsia" w:hAnsiTheme="majorEastAsia" w:eastAsiaTheme="majorEastAsia" w:cstheme="majorEastAsia"/>
          <w:spacing w:val="9"/>
          <w:sz w:val="28"/>
          <w:szCs w:val="28"/>
        </w:rPr>
      </w:pPr>
      <w:r>
        <w:rPr>
          <w:rFonts w:hint="eastAsia" w:asciiTheme="majorEastAsia" w:hAnsiTheme="majorEastAsia" w:eastAsiaTheme="majorEastAsia" w:cstheme="majorEastAsia"/>
          <w:spacing w:val="9"/>
          <w:sz w:val="28"/>
          <w:szCs w:val="28"/>
        </w:rPr>
        <w:t>开户银行：</w:t>
      </w:r>
    </w:p>
    <w:p w14:paraId="109D54DB">
      <w:pPr>
        <w:spacing w:before="94" w:line="276" w:lineRule="auto"/>
        <w:ind w:firstLine="298" w:firstLineChars="100"/>
        <w:jc w:val="both"/>
        <w:rPr>
          <w:rFonts w:hint="eastAsia" w:asciiTheme="majorEastAsia" w:hAnsiTheme="majorEastAsia" w:eastAsiaTheme="majorEastAsia" w:cstheme="majorEastAsia"/>
          <w:spacing w:val="9"/>
          <w:sz w:val="28"/>
          <w:szCs w:val="28"/>
        </w:rPr>
      </w:pPr>
      <w:r>
        <w:rPr>
          <w:rFonts w:hint="eastAsia" w:asciiTheme="majorEastAsia" w:hAnsiTheme="majorEastAsia" w:eastAsiaTheme="majorEastAsia" w:cstheme="majorEastAsia"/>
          <w:spacing w:val="9"/>
          <w:sz w:val="28"/>
          <w:szCs w:val="28"/>
        </w:rPr>
        <w:t>统一社会信用代码：</w:t>
      </w:r>
    </w:p>
    <w:p w14:paraId="1627C3CE">
      <w:pPr>
        <w:spacing w:before="94" w:line="276" w:lineRule="auto"/>
        <w:ind w:firstLine="298" w:firstLineChars="100"/>
        <w:jc w:val="both"/>
        <w:rPr>
          <w:rFonts w:hint="eastAsia" w:asciiTheme="majorEastAsia" w:hAnsiTheme="majorEastAsia" w:eastAsiaTheme="majorEastAsia" w:cstheme="majorEastAsia"/>
          <w:spacing w:val="9"/>
          <w:sz w:val="28"/>
          <w:szCs w:val="28"/>
        </w:rPr>
      </w:pPr>
      <w:r>
        <w:rPr>
          <w:rFonts w:hint="eastAsia" w:asciiTheme="majorEastAsia" w:hAnsiTheme="majorEastAsia" w:eastAsiaTheme="majorEastAsia" w:cstheme="majorEastAsia"/>
          <w:spacing w:val="9"/>
          <w:sz w:val="28"/>
          <w:szCs w:val="28"/>
        </w:rPr>
        <w:t>开户账号：</w:t>
      </w:r>
    </w:p>
    <w:p w14:paraId="1BF0F060">
      <w:pPr>
        <w:pStyle w:val="2"/>
        <w:rPr>
          <w:rFonts w:hint="eastAsia" w:asciiTheme="majorEastAsia" w:hAnsiTheme="majorEastAsia" w:eastAsiaTheme="majorEastAsia" w:cstheme="majorEastAsia"/>
          <w:sz w:val="10"/>
          <w:szCs w:val="10"/>
        </w:rPr>
      </w:pPr>
    </w:p>
    <w:p w14:paraId="3FCBC4C4">
      <w:pPr>
        <w:spacing w:before="95" w:line="276" w:lineRule="auto"/>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第七条 知识产权</w:t>
      </w:r>
    </w:p>
    <w:p w14:paraId="4D9C1AB4">
      <w:pPr>
        <w:spacing w:before="94" w:line="276" w:lineRule="auto"/>
        <w:ind w:firstLine="596" w:firstLineChars="200"/>
        <w:jc w:val="both"/>
        <w:rPr>
          <w:rFonts w:hint="eastAsia" w:asciiTheme="majorEastAsia" w:hAnsiTheme="majorEastAsia" w:eastAsiaTheme="majorEastAsia" w:cstheme="majorEastAsia"/>
          <w:spacing w:val="9"/>
          <w:sz w:val="28"/>
          <w:szCs w:val="28"/>
        </w:rPr>
      </w:pPr>
      <w:r>
        <w:rPr>
          <w:rFonts w:hint="eastAsia" w:asciiTheme="majorEastAsia" w:hAnsiTheme="majorEastAsia" w:eastAsiaTheme="majorEastAsia" w:cstheme="majorEastAsia"/>
          <w:spacing w:val="9"/>
          <w:sz w:val="28"/>
          <w:szCs w:val="28"/>
        </w:rPr>
        <w:t>乙方应保证所提供的服务或其任何一部分均不会侵犯任何第三方的专利权、商标权或著作权。</w:t>
      </w:r>
    </w:p>
    <w:p w14:paraId="3EB27F9B">
      <w:pPr>
        <w:pStyle w:val="2"/>
        <w:rPr>
          <w:rFonts w:hint="eastAsia" w:asciiTheme="majorEastAsia" w:hAnsiTheme="majorEastAsia" w:eastAsiaTheme="majorEastAsia" w:cstheme="majorEastAsia"/>
          <w:sz w:val="10"/>
          <w:szCs w:val="10"/>
        </w:rPr>
      </w:pPr>
    </w:p>
    <w:p w14:paraId="04352998">
      <w:pPr>
        <w:spacing w:before="95" w:line="276" w:lineRule="auto"/>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第八条 无产权瑕疵条款</w:t>
      </w:r>
    </w:p>
    <w:p w14:paraId="273EAE17">
      <w:pPr>
        <w:spacing w:before="94" w:line="276" w:lineRule="auto"/>
        <w:ind w:firstLine="596" w:firstLineChars="200"/>
        <w:jc w:val="both"/>
        <w:rPr>
          <w:rFonts w:hint="eastAsia" w:asciiTheme="majorEastAsia" w:hAnsiTheme="majorEastAsia" w:eastAsiaTheme="majorEastAsia" w:cstheme="majorEastAsia"/>
          <w:spacing w:val="9"/>
          <w:sz w:val="28"/>
          <w:szCs w:val="28"/>
        </w:rPr>
      </w:pPr>
      <w:r>
        <w:rPr>
          <w:rFonts w:hint="eastAsia" w:asciiTheme="majorEastAsia" w:hAnsiTheme="majorEastAsia" w:eastAsiaTheme="majorEastAsia" w:cstheme="majorEastAsia"/>
          <w:spacing w:val="9"/>
          <w:sz w:val="28"/>
          <w:szCs w:val="28"/>
        </w:rPr>
        <w:t>乙方保证所提供的服务的所有权完全属于乙方且无任何抵押、查封等产权瑕疵。如有产权瑕疵的，视为乙方违约。乙方应负担由此而产生的一切损失。</w:t>
      </w:r>
    </w:p>
    <w:p w14:paraId="7FA2DD13">
      <w:pPr>
        <w:pStyle w:val="2"/>
        <w:rPr>
          <w:rFonts w:hint="eastAsia" w:asciiTheme="majorEastAsia" w:hAnsiTheme="majorEastAsia" w:eastAsiaTheme="majorEastAsia" w:cstheme="majorEastAsia"/>
          <w:sz w:val="10"/>
          <w:szCs w:val="10"/>
        </w:rPr>
      </w:pPr>
    </w:p>
    <w:p w14:paraId="7600A9CD">
      <w:pPr>
        <w:spacing w:before="95" w:line="219" w:lineRule="auto"/>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第九条 甲方的权利和义务</w:t>
      </w:r>
    </w:p>
    <w:p w14:paraId="23EC6894">
      <w:pPr>
        <w:spacing w:before="94" w:line="276" w:lineRule="auto"/>
        <w:ind w:firstLine="298" w:firstLineChars="100"/>
        <w:jc w:val="both"/>
        <w:rPr>
          <w:rFonts w:hint="eastAsia" w:asciiTheme="majorEastAsia" w:hAnsiTheme="majorEastAsia" w:eastAsiaTheme="majorEastAsia" w:cstheme="majorEastAsia"/>
          <w:spacing w:val="9"/>
          <w:sz w:val="28"/>
          <w:szCs w:val="28"/>
        </w:rPr>
      </w:pPr>
      <w:r>
        <w:rPr>
          <w:rFonts w:hint="eastAsia" w:asciiTheme="majorEastAsia" w:hAnsiTheme="majorEastAsia" w:eastAsiaTheme="majorEastAsia" w:cstheme="majorEastAsia"/>
          <w:spacing w:val="9"/>
          <w:sz w:val="28"/>
          <w:szCs w:val="28"/>
        </w:rPr>
        <w:t>1.甲方有权对合同规定范围内乙方的服务行为进行监督和检查，拥有监管权。有权定期核对乙方提供服务所配备的人员数量。对甲方认为不合理的部分有权下达整改通知书，并要求乙方限期整改。</w:t>
      </w:r>
    </w:p>
    <w:p w14:paraId="62078AA3">
      <w:pPr>
        <w:spacing w:before="94" w:line="276" w:lineRule="auto"/>
        <w:ind w:firstLine="298" w:firstLineChars="100"/>
        <w:jc w:val="both"/>
        <w:rPr>
          <w:rFonts w:hint="eastAsia" w:asciiTheme="majorEastAsia" w:hAnsiTheme="majorEastAsia" w:eastAsiaTheme="majorEastAsia" w:cstheme="majorEastAsia"/>
          <w:spacing w:val="9"/>
          <w:sz w:val="28"/>
          <w:szCs w:val="28"/>
        </w:rPr>
      </w:pPr>
      <w:r>
        <w:rPr>
          <w:rFonts w:hint="eastAsia" w:asciiTheme="majorEastAsia" w:hAnsiTheme="majorEastAsia" w:eastAsiaTheme="majorEastAsia" w:cstheme="majorEastAsia"/>
          <w:spacing w:val="9"/>
          <w:sz w:val="28"/>
          <w:szCs w:val="28"/>
        </w:rPr>
        <w:t>2.甲方有权依据双方签订的考评办法对乙方提供的服务进行定期考评。当考评结果未达到标准时，有权依据考评办法约定的方式确定的数额，从合同款项中扣除相应金额。</w:t>
      </w:r>
    </w:p>
    <w:p w14:paraId="183654CF">
      <w:pPr>
        <w:spacing w:before="94" w:line="276" w:lineRule="auto"/>
        <w:ind w:firstLine="298" w:firstLineChars="100"/>
        <w:jc w:val="both"/>
        <w:rPr>
          <w:rFonts w:hint="eastAsia" w:asciiTheme="majorEastAsia" w:hAnsiTheme="majorEastAsia" w:eastAsiaTheme="majorEastAsia" w:cstheme="majorEastAsia"/>
          <w:spacing w:val="9"/>
          <w:sz w:val="28"/>
          <w:szCs w:val="28"/>
        </w:rPr>
      </w:pPr>
      <w:r>
        <w:rPr>
          <w:rFonts w:hint="eastAsia" w:asciiTheme="majorEastAsia" w:hAnsiTheme="majorEastAsia" w:eastAsiaTheme="majorEastAsia" w:cstheme="majorEastAsia"/>
          <w:spacing w:val="9"/>
          <w:sz w:val="28"/>
          <w:szCs w:val="28"/>
        </w:rPr>
        <w:t>3.负责检查监督乙方管理工作的实施及制度的执行情况。</w:t>
      </w:r>
    </w:p>
    <w:p w14:paraId="63D75208">
      <w:pPr>
        <w:spacing w:before="94" w:line="276" w:lineRule="auto"/>
        <w:ind w:firstLine="298" w:firstLineChars="100"/>
        <w:jc w:val="both"/>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pacing w:val="9"/>
          <w:sz w:val="28"/>
          <w:szCs w:val="28"/>
        </w:rPr>
        <w:t>4.根据本合同规定，按时向乙方支付应付服务费用。</w:t>
      </w:r>
    </w:p>
    <w:p w14:paraId="520C679E">
      <w:pPr>
        <w:spacing w:before="94" w:line="276" w:lineRule="auto"/>
        <w:ind w:firstLine="280" w:firstLineChars="100"/>
        <w:jc w:val="both"/>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 xml:space="preserve">5. </w:t>
      </w:r>
      <w:r>
        <w:rPr>
          <w:rFonts w:hint="eastAsia" w:asciiTheme="majorEastAsia" w:hAnsiTheme="majorEastAsia" w:eastAsiaTheme="majorEastAsia" w:cstheme="majorEastAsia"/>
          <w:spacing w:val="9"/>
          <w:sz w:val="28"/>
          <w:szCs w:val="28"/>
        </w:rPr>
        <w:t>国家法律、法规所规定由甲方承担的其他责任。</w:t>
      </w:r>
    </w:p>
    <w:p w14:paraId="236F2B4D">
      <w:pPr>
        <w:spacing w:before="95" w:line="219" w:lineRule="auto"/>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第十条 乙方的权利和义务</w:t>
      </w:r>
    </w:p>
    <w:p w14:paraId="4FE36216">
      <w:pPr>
        <w:spacing w:before="94" w:line="276" w:lineRule="auto"/>
        <w:ind w:firstLine="298" w:firstLineChars="100"/>
        <w:jc w:val="both"/>
        <w:rPr>
          <w:rFonts w:hint="eastAsia" w:asciiTheme="majorEastAsia" w:hAnsiTheme="majorEastAsia" w:eastAsiaTheme="majorEastAsia" w:cstheme="majorEastAsia"/>
          <w:spacing w:val="9"/>
          <w:sz w:val="28"/>
          <w:szCs w:val="28"/>
        </w:rPr>
      </w:pPr>
      <w:r>
        <w:rPr>
          <w:rFonts w:hint="eastAsia" w:asciiTheme="majorEastAsia" w:hAnsiTheme="majorEastAsia" w:eastAsiaTheme="majorEastAsia" w:cstheme="majorEastAsia"/>
          <w:spacing w:val="9"/>
          <w:sz w:val="28"/>
          <w:szCs w:val="28"/>
        </w:rPr>
        <w:t>1.对本合同规定的委托服务范围内的项目享有管理权及服务义务。</w:t>
      </w:r>
    </w:p>
    <w:p w14:paraId="37ECEB52">
      <w:pPr>
        <w:spacing w:before="94" w:line="276" w:lineRule="auto"/>
        <w:ind w:firstLine="298" w:firstLineChars="100"/>
        <w:jc w:val="both"/>
        <w:rPr>
          <w:rFonts w:hint="eastAsia" w:asciiTheme="majorEastAsia" w:hAnsiTheme="majorEastAsia" w:eastAsiaTheme="majorEastAsia" w:cstheme="majorEastAsia"/>
          <w:spacing w:val="9"/>
          <w:sz w:val="28"/>
          <w:szCs w:val="28"/>
        </w:rPr>
      </w:pPr>
      <w:r>
        <w:rPr>
          <w:rFonts w:hint="eastAsia" w:asciiTheme="majorEastAsia" w:hAnsiTheme="majorEastAsia" w:eastAsiaTheme="majorEastAsia" w:cstheme="majorEastAsia"/>
          <w:spacing w:val="9"/>
          <w:sz w:val="28"/>
          <w:szCs w:val="28"/>
        </w:rPr>
        <w:t>2.根据本合同的规定向甲方收取相关服务费用，并有权在本项目管理范围内管理及合理使用。</w:t>
      </w:r>
    </w:p>
    <w:p w14:paraId="1AC62CA7">
      <w:pPr>
        <w:spacing w:before="94" w:line="276" w:lineRule="auto"/>
        <w:ind w:firstLine="298" w:firstLineChars="100"/>
        <w:jc w:val="both"/>
        <w:rPr>
          <w:rFonts w:hint="eastAsia" w:asciiTheme="majorEastAsia" w:hAnsiTheme="majorEastAsia" w:eastAsiaTheme="majorEastAsia" w:cstheme="majorEastAsia"/>
          <w:spacing w:val="9"/>
          <w:sz w:val="28"/>
          <w:szCs w:val="28"/>
        </w:rPr>
      </w:pPr>
      <w:r>
        <w:rPr>
          <w:rFonts w:hint="eastAsia" w:asciiTheme="majorEastAsia" w:hAnsiTheme="majorEastAsia" w:eastAsiaTheme="majorEastAsia" w:cstheme="majorEastAsia"/>
          <w:spacing w:val="9"/>
          <w:sz w:val="28"/>
          <w:szCs w:val="28"/>
        </w:rPr>
        <w:t>3.及时向甲方通告本项目服务范围内有关服务的重大事项，及时配合处理投诉。</w:t>
      </w:r>
    </w:p>
    <w:p w14:paraId="04970C57">
      <w:pPr>
        <w:spacing w:before="94" w:line="276" w:lineRule="auto"/>
        <w:ind w:firstLine="298" w:firstLineChars="100"/>
        <w:jc w:val="both"/>
        <w:rPr>
          <w:rFonts w:hint="eastAsia" w:asciiTheme="majorEastAsia" w:hAnsiTheme="majorEastAsia" w:eastAsiaTheme="majorEastAsia" w:cstheme="majorEastAsia"/>
          <w:spacing w:val="9"/>
          <w:sz w:val="28"/>
          <w:szCs w:val="28"/>
        </w:rPr>
      </w:pPr>
      <w:r>
        <w:rPr>
          <w:rFonts w:hint="eastAsia" w:asciiTheme="majorEastAsia" w:hAnsiTheme="majorEastAsia" w:eastAsiaTheme="majorEastAsia" w:cstheme="majorEastAsia"/>
          <w:spacing w:val="9"/>
          <w:sz w:val="28"/>
          <w:szCs w:val="28"/>
        </w:rPr>
        <w:t>4.接受项目行业管理部门及有关部门的指导，接受甲方监督。</w:t>
      </w:r>
    </w:p>
    <w:p w14:paraId="13A53C9D">
      <w:pPr>
        <w:spacing w:before="94" w:line="276" w:lineRule="auto"/>
        <w:ind w:firstLine="298" w:firstLineChars="100"/>
        <w:jc w:val="both"/>
        <w:rPr>
          <w:rFonts w:hint="eastAsia" w:asciiTheme="majorEastAsia" w:hAnsiTheme="majorEastAsia" w:eastAsiaTheme="majorEastAsia" w:cstheme="majorEastAsia"/>
          <w:spacing w:val="9"/>
          <w:sz w:val="28"/>
          <w:szCs w:val="28"/>
        </w:rPr>
      </w:pPr>
      <w:r>
        <w:rPr>
          <w:rFonts w:hint="eastAsia" w:asciiTheme="majorEastAsia" w:hAnsiTheme="majorEastAsia" w:eastAsiaTheme="majorEastAsia" w:cstheme="majorEastAsia"/>
          <w:spacing w:val="9"/>
          <w:sz w:val="28"/>
          <w:szCs w:val="28"/>
        </w:rPr>
        <w:t>5.国家法律、法规所规定由乙方承担的其他责任。</w:t>
      </w:r>
    </w:p>
    <w:p w14:paraId="241CC278">
      <w:pPr>
        <w:pStyle w:val="2"/>
        <w:rPr>
          <w:rFonts w:hint="eastAsia" w:asciiTheme="majorEastAsia" w:hAnsiTheme="majorEastAsia" w:eastAsiaTheme="majorEastAsia" w:cstheme="majorEastAsia"/>
          <w:sz w:val="10"/>
          <w:szCs w:val="10"/>
        </w:rPr>
      </w:pPr>
    </w:p>
    <w:p w14:paraId="1BC3D787">
      <w:pPr>
        <w:spacing w:before="92" w:line="219" w:lineRule="auto"/>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第十一条 违约责任</w:t>
      </w:r>
    </w:p>
    <w:p w14:paraId="5FCBC192">
      <w:pPr>
        <w:spacing w:before="94" w:line="276" w:lineRule="auto"/>
        <w:ind w:firstLine="298" w:firstLineChars="100"/>
        <w:jc w:val="both"/>
        <w:rPr>
          <w:rFonts w:hint="eastAsia" w:asciiTheme="majorEastAsia" w:hAnsiTheme="majorEastAsia" w:eastAsiaTheme="majorEastAsia" w:cstheme="majorEastAsia"/>
          <w:spacing w:val="9"/>
          <w:sz w:val="28"/>
          <w:szCs w:val="28"/>
        </w:rPr>
      </w:pPr>
      <w:r>
        <w:rPr>
          <w:rFonts w:hint="eastAsia" w:asciiTheme="majorEastAsia" w:hAnsiTheme="majorEastAsia" w:eastAsiaTheme="majorEastAsia" w:cstheme="majorEastAsia"/>
          <w:spacing w:val="9"/>
          <w:sz w:val="28"/>
          <w:szCs w:val="28"/>
        </w:rPr>
        <w:t>1.甲乙双方必须遵守本合同并执行合同中的各项规定，保证本合同的正常履行。</w:t>
      </w:r>
    </w:p>
    <w:p w14:paraId="3C74BC67">
      <w:pPr>
        <w:spacing w:before="94" w:line="276" w:lineRule="auto"/>
        <w:ind w:firstLine="298" w:firstLineChars="100"/>
        <w:jc w:val="both"/>
        <w:rPr>
          <w:rFonts w:hint="eastAsia" w:asciiTheme="majorEastAsia" w:hAnsiTheme="majorEastAsia" w:eastAsiaTheme="majorEastAsia" w:cstheme="majorEastAsia"/>
          <w:spacing w:val="9"/>
          <w:sz w:val="28"/>
          <w:szCs w:val="28"/>
        </w:rPr>
      </w:pPr>
      <w:r>
        <w:rPr>
          <w:rFonts w:hint="eastAsia" w:asciiTheme="majorEastAsia" w:hAnsiTheme="majorEastAsia" w:eastAsiaTheme="majorEastAsia" w:cstheme="majorEastAsia"/>
          <w:spacing w:val="9"/>
          <w:sz w:val="28"/>
          <w:szCs w:val="28"/>
        </w:rPr>
        <w:t>2.本合同签订后甲乙双方不得单方终止合同，如乙方违约，应退还预付款，并赔偿给甲方实际造成的损失；如甲方违约，乙方收取的预付款不予退还。</w:t>
      </w:r>
    </w:p>
    <w:p w14:paraId="77B0DF98">
      <w:pPr>
        <w:spacing w:before="94" w:line="276" w:lineRule="auto"/>
        <w:ind w:firstLine="298" w:firstLineChars="100"/>
        <w:jc w:val="both"/>
        <w:rPr>
          <w:rFonts w:hint="eastAsia" w:asciiTheme="majorEastAsia" w:hAnsiTheme="majorEastAsia" w:eastAsiaTheme="majorEastAsia" w:cstheme="majorEastAsia"/>
          <w:spacing w:val="9"/>
          <w:sz w:val="28"/>
          <w:szCs w:val="28"/>
        </w:rPr>
      </w:pPr>
      <w:r>
        <w:rPr>
          <w:rFonts w:hint="eastAsia" w:asciiTheme="majorEastAsia" w:hAnsiTheme="majorEastAsia" w:eastAsiaTheme="majorEastAsia" w:cstheme="majorEastAsia"/>
          <w:spacing w:val="9"/>
          <w:sz w:val="28"/>
          <w:szCs w:val="28"/>
        </w:rPr>
        <w:t>3.如因乙方存在以下行为，甲方有权终止合同，依法向乙方进行经济索赔，并报请政府采购监督管理机关进行相应的行政处罚。</w:t>
      </w:r>
    </w:p>
    <w:p w14:paraId="7709210D">
      <w:pPr>
        <w:spacing w:before="94" w:line="276" w:lineRule="auto"/>
        <w:ind w:firstLine="298" w:firstLineChars="100"/>
        <w:jc w:val="both"/>
        <w:rPr>
          <w:rFonts w:hint="eastAsia" w:asciiTheme="majorEastAsia" w:hAnsiTheme="majorEastAsia" w:eastAsiaTheme="majorEastAsia" w:cstheme="majorEastAsia"/>
          <w:spacing w:val="9"/>
          <w:sz w:val="28"/>
          <w:szCs w:val="28"/>
        </w:rPr>
      </w:pPr>
      <w:r>
        <w:rPr>
          <w:rFonts w:hint="eastAsia" w:asciiTheme="majorEastAsia" w:hAnsiTheme="majorEastAsia" w:eastAsiaTheme="majorEastAsia" w:cstheme="majorEastAsia"/>
          <w:spacing w:val="9"/>
          <w:sz w:val="28"/>
          <w:szCs w:val="28"/>
        </w:rPr>
        <w:t>① 存在弄虚作假、传递虚假信息等违法违规行为；</w:t>
      </w:r>
    </w:p>
    <w:p w14:paraId="7A272A95">
      <w:pPr>
        <w:spacing w:before="94" w:line="276" w:lineRule="auto"/>
        <w:ind w:firstLine="298" w:firstLineChars="100"/>
        <w:jc w:val="both"/>
        <w:rPr>
          <w:rFonts w:hint="eastAsia" w:asciiTheme="majorEastAsia" w:hAnsiTheme="majorEastAsia" w:eastAsiaTheme="majorEastAsia" w:cstheme="majorEastAsia"/>
          <w:spacing w:val="9"/>
          <w:sz w:val="28"/>
          <w:szCs w:val="28"/>
        </w:rPr>
      </w:pPr>
      <w:r>
        <w:rPr>
          <w:rFonts w:hint="eastAsia" w:asciiTheme="majorEastAsia" w:hAnsiTheme="majorEastAsia" w:eastAsiaTheme="majorEastAsia" w:cstheme="majorEastAsia"/>
          <w:spacing w:val="9"/>
          <w:sz w:val="28"/>
          <w:szCs w:val="28"/>
        </w:rPr>
        <w:t>② 网络舆情或媒体报道存在不规范操作行为；</w:t>
      </w:r>
    </w:p>
    <w:p w14:paraId="77F22F00">
      <w:pPr>
        <w:spacing w:before="94" w:line="276" w:lineRule="auto"/>
        <w:ind w:firstLine="298" w:firstLineChars="100"/>
        <w:jc w:val="both"/>
        <w:rPr>
          <w:rFonts w:hint="eastAsia" w:asciiTheme="majorEastAsia" w:hAnsiTheme="majorEastAsia" w:eastAsiaTheme="majorEastAsia" w:cstheme="majorEastAsia"/>
          <w:spacing w:val="9"/>
          <w:sz w:val="28"/>
          <w:szCs w:val="28"/>
          <w:lang w:val="en-US" w:eastAsia="zh-CN"/>
        </w:rPr>
      </w:pPr>
      <w:r>
        <w:rPr>
          <w:rFonts w:hint="eastAsia" w:asciiTheme="majorEastAsia" w:hAnsiTheme="majorEastAsia" w:eastAsiaTheme="majorEastAsia" w:cstheme="majorEastAsia"/>
          <w:spacing w:val="9"/>
          <w:sz w:val="28"/>
          <w:szCs w:val="28"/>
        </w:rPr>
        <w:t>③ 未全面履行合同义务或者发生违约。</w:t>
      </w:r>
    </w:p>
    <w:p w14:paraId="4BF90A21">
      <w:pPr>
        <w:spacing w:before="94" w:line="276" w:lineRule="auto"/>
        <w:ind w:firstLine="298" w:firstLineChars="100"/>
        <w:jc w:val="both"/>
        <w:rPr>
          <w:rFonts w:hint="eastAsia" w:asciiTheme="majorEastAsia" w:hAnsiTheme="majorEastAsia" w:eastAsiaTheme="majorEastAsia" w:cstheme="majorEastAsia"/>
          <w:spacing w:val="9"/>
          <w:sz w:val="28"/>
          <w:szCs w:val="28"/>
        </w:rPr>
      </w:pPr>
      <w:r>
        <w:rPr>
          <w:rFonts w:hint="eastAsia" w:asciiTheme="majorEastAsia" w:hAnsiTheme="majorEastAsia" w:eastAsiaTheme="majorEastAsia" w:cstheme="majorEastAsia"/>
          <w:spacing w:val="9"/>
          <w:sz w:val="28"/>
          <w:szCs w:val="28"/>
        </w:rPr>
        <w:t>4.甲方违约的，应当赔偿给乙方造成的直接经济损失。</w:t>
      </w:r>
    </w:p>
    <w:p w14:paraId="28F51D15">
      <w:pPr>
        <w:spacing w:before="94" w:line="276" w:lineRule="auto"/>
        <w:ind w:firstLine="298" w:firstLineChars="100"/>
        <w:jc w:val="both"/>
        <w:rPr>
          <w:rFonts w:hint="eastAsia" w:asciiTheme="majorEastAsia" w:hAnsiTheme="majorEastAsia" w:eastAsiaTheme="majorEastAsia" w:cstheme="majorEastAsia"/>
          <w:spacing w:val="9"/>
          <w:sz w:val="28"/>
          <w:szCs w:val="28"/>
        </w:rPr>
      </w:pPr>
      <w:r>
        <w:rPr>
          <w:rFonts w:hint="eastAsia" w:asciiTheme="majorEastAsia" w:hAnsiTheme="majorEastAsia" w:eastAsiaTheme="majorEastAsia" w:cstheme="majorEastAsia"/>
          <w:spacing w:val="9"/>
          <w:sz w:val="28"/>
          <w:szCs w:val="28"/>
          <w:lang w:val="en-US" w:eastAsia="zh-CN"/>
        </w:rPr>
        <w:t>5</w:t>
      </w:r>
      <w:r>
        <w:rPr>
          <w:rFonts w:hint="eastAsia" w:asciiTheme="majorEastAsia" w:hAnsiTheme="majorEastAsia" w:eastAsiaTheme="majorEastAsia" w:cstheme="majorEastAsia"/>
          <w:spacing w:val="9"/>
          <w:sz w:val="28"/>
          <w:szCs w:val="28"/>
        </w:rPr>
        <w:t>.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24A797F0">
      <w:pPr>
        <w:spacing w:before="91" w:line="219" w:lineRule="auto"/>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第十二条 不可抗力事件处理</w:t>
      </w:r>
    </w:p>
    <w:p w14:paraId="6149A1D0">
      <w:pPr>
        <w:spacing w:before="94" w:line="276" w:lineRule="auto"/>
        <w:ind w:firstLine="288" w:firstLineChars="100"/>
        <w:jc w:val="both"/>
        <w:rPr>
          <w:rFonts w:hint="eastAsia" w:asciiTheme="majorEastAsia" w:hAnsiTheme="majorEastAsia" w:eastAsiaTheme="majorEastAsia" w:cstheme="majorEastAsia"/>
          <w:spacing w:val="9"/>
          <w:sz w:val="28"/>
          <w:szCs w:val="28"/>
        </w:rPr>
      </w:pPr>
      <w:r>
        <w:rPr>
          <w:rFonts w:hint="eastAsia" w:asciiTheme="majorEastAsia" w:hAnsiTheme="majorEastAsia" w:eastAsiaTheme="majorEastAsia" w:cstheme="majorEastAsia"/>
          <w:spacing w:val="9"/>
          <w:sz w:val="27"/>
          <w:szCs w:val="27"/>
        </w:rPr>
        <w:t>1.</w:t>
      </w:r>
      <w:r>
        <w:rPr>
          <w:rFonts w:hint="eastAsia" w:asciiTheme="majorEastAsia" w:hAnsiTheme="majorEastAsia" w:eastAsiaTheme="majorEastAsia" w:cstheme="majorEastAsia"/>
          <w:spacing w:val="9"/>
          <w:sz w:val="28"/>
          <w:szCs w:val="28"/>
        </w:rPr>
        <w:t>在合同有效期内，任何一方因不可抗力事件导致不能履行合同，则合同履行期可延长，其延长期与不可抗力影响期相同。</w:t>
      </w:r>
    </w:p>
    <w:p w14:paraId="1C5BEFAA">
      <w:pPr>
        <w:spacing w:before="94" w:line="276" w:lineRule="auto"/>
        <w:ind w:firstLine="298" w:firstLineChars="100"/>
        <w:jc w:val="both"/>
        <w:rPr>
          <w:rFonts w:hint="eastAsia" w:asciiTheme="majorEastAsia" w:hAnsiTheme="majorEastAsia" w:eastAsiaTheme="majorEastAsia" w:cstheme="majorEastAsia"/>
          <w:spacing w:val="9"/>
          <w:sz w:val="28"/>
          <w:szCs w:val="28"/>
        </w:rPr>
      </w:pPr>
      <w:r>
        <w:rPr>
          <w:rFonts w:hint="eastAsia" w:asciiTheme="majorEastAsia" w:hAnsiTheme="majorEastAsia" w:eastAsiaTheme="majorEastAsia" w:cstheme="majorEastAsia"/>
          <w:spacing w:val="9"/>
          <w:sz w:val="28"/>
          <w:szCs w:val="28"/>
        </w:rPr>
        <w:t>2.不可抗力事件发生后，应立即通知对方，并寄送有关权威机构出具的证明。双方约定不可抗力情况指：双方不可预见、不可避免、不可克服的客观情况，但不包括双方的违约或疏忽。这些事件包括但不限于：战争、严重火灾、洪水、台风、地震等。</w:t>
      </w:r>
    </w:p>
    <w:p w14:paraId="63436452">
      <w:pPr>
        <w:spacing w:before="94" w:line="276" w:lineRule="auto"/>
        <w:ind w:firstLine="298" w:firstLineChars="100"/>
        <w:jc w:val="both"/>
        <w:rPr>
          <w:rFonts w:hint="eastAsia" w:asciiTheme="majorEastAsia" w:hAnsiTheme="majorEastAsia" w:eastAsiaTheme="majorEastAsia" w:cstheme="majorEastAsia"/>
          <w:spacing w:val="9"/>
          <w:sz w:val="28"/>
          <w:szCs w:val="28"/>
        </w:rPr>
      </w:pPr>
      <w:r>
        <w:rPr>
          <w:rFonts w:hint="eastAsia" w:asciiTheme="majorEastAsia" w:hAnsiTheme="majorEastAsia" w:eastAsiaTheme="majorEastAsia" w:cstheme="majorEastAsia"/>
          <w:spacing w:val="9"/>
          <w:sz w:val="28"/>
          <w:szCs w:val="28"/>
        </w:rPr>
        <w:t>3.不可抗力事件延续90天以上，双方应通过友好协商，确定是否继续履行合同。</w:t>
      </w:r>
    </w:p>
    <w:p w14:paraId="04F526F6">
      <w:pPr>
        <w:pStyle w:val="2"/>
        <w:rPr>
          <w:rFonts w:hint="eastAsia" w:asciiTheme="majorEastAsia" w:hAnsiTheme="majorEastAsia" w:eastAsiaTheme="majorEastAsia" w:cstheme="majorEastAsia"/>
          <w:sz w:val="10"/>
          <w:szCs w:val="10"/>
        </w:rPr>
      </w:pPr>
    </w:p>
    <w:p w14:paraId="767EEDCF">
      <w:pPr>
        <w:spacing w:before="88" w:line="219" w:lineRule="auto"/>
        <w:rPr>
          <w:rFonts w:hint="eastAsia" w:asciiTheme="majorEastAsia" w:hAnsiTheme="majorEastAsia" w:eastAsiaTheme="majorEastAsia" w:cstheme="majorEastAsia"/>
          <w:b/>
          <w:bCs/>
          <w:sz w:val="28"/>
          <w:szCs w:val="28"/>
        </w:rPr>
      </w:pPr>
      <w:r>
        <w:rPr>
          <w:rFonts w:hint="eastAsia" w:asciiTheme="majorEastAsia" w:hAnsiTheme="majorEastAsia" w:eastAsiaTheme="majorEastAsia" w:cstheme="majorEastAsia"/>
          <w:b/>
          <w:bCs/>
          <w:sz w:val="28"/>
          <w:szCs w:val="28"/>
        </w:rPr>
        <w:t>第</w:t>
      </w:r>
      <w:r>
        <w:rPr>
          <w:rFonts w:hint="eastAsia" w:asciiTheme="majorEastAsia" w:hAnsiTheme="majorEastAsia" w:eastAsiaTheme="majorEastAsia" w:cstheme="majorEastAsia"/>
          <w:b/>
          <w:bCs/>
          <w:sz w:val="28"/>
          <w:szCs w:val="28"/>
          <w:lang w:eastAsia="zh-CN"/>
        </w:rPr>
        <w:t>十三</w:t>
      </w:r>
      <w:r>
        <w:rPr>
          <w:rFonts w:hint="eastAsia" w:asciiTheme="majorEastAsia" w:hAnsiTheme="majorEastAsia" w:eastAsiaTheme="majorEastAsia" w:cstheme="majorEastAsia"/>
          <w:b/>
          <w:bCs/>
          <w:sz w:val="28"/>
          <w:szCs w:val="28"/>
        </w:rPr>
        <w:t>条 解决合同纠纷的方式</w:t>
      </w:r>
    </w:p>
    <w:p w14:paraId="7F4D4E4F">
      <w:pPr>
        <w:spacing w:before="94" w:line="276" w:lineRule="auto"/>
        <w:ind w:firstLine="298" w:firstLineChars="100"/>
        <w:jc w:val="both"/>
        <w:rPr>
          <w:rFonts w:hint="eastAsia" w:asciiTheme="majorEastAsia" w:hAnsiTheme="majorEastAsia" w:eastAsiaTheme="majorEastAsia" w:cstheme="majorEastAsia"/>
          <w:spacing w:val="9"/>
          <w:sz w:val="28"/>
          <w:szCs w:val="28"/>
        </w:rPr>
      </w:pPr>
      <w:r>
        <w:rPr>
          <w:rFonts w:hint="eastAsia" w:asciiTheme="majorEastAsia" w:hAnsiTheme="majorEastAsia" w:eastAsiaTheme="majorEastAsia" w:cstheme="majorEastAsia"/>
          <w:spacing w:val="9"/>
          <w:sz w:val="28"/>
          <w:szCs w:val="28"/>
        </w:rPr>
        <w:t>1.在执行本合同中发生的或与本合同有关的争端，双方应通过友 好协商解决，经协商在30天内不能达成协议时，则采取以下第</w:t>
      </w:r>
      <w:r>
        <w:rPr>
          <w:rFonts w:hint="eastAsia" w:asciiTheme="majorEastAsia" w:hAnsiTheme="majorEastAsia" w:eastAsiaTheme="majorEastAsia" w:cstheme="majorEastAsia"/>
          <w:spacing w:val="9"/>
          <w:sz w:val="28"/>
          <w:szCs w:val="28"/>
          <w:u w:val="single"/>
        </w:rPr>
        <w:t xml:space="preserve"> 1 </w:t>
      </w:r>
      <w:r>
        <w:rPr>
          <w:rFonts w:hint="eastAsia" w:asciiTheme="majorEastAsia" w:hAnsiTheme="majorEastAsia" w:eastAsiaTheme="majorEastAsia" w:cstheme="majorEastAsia"/>
          <w:spacing w:val="9"/>
          <w:sz w:val="28"/>
          <w:szCs w:val="28"/>
        </w:rPr>
        <w:t>种方式解决争议：</w:t>
      </w:r>
    </w:p>
    <w:p w14:paraId="7EAE4C19">
      <w:pPr>
        <w:spacing w:before="94" w:line="276" w:lineRule="auto"/>
        <w:ind w:firstLine="298" w:firstLineChars="100"/>
        <w:jc w:val="both"/>
        <w:rPr>
          <w:rFonts w:hint="eastAsia" w:asciiTheme="majorEastAsia" w:hAnsiTheme="majorEastAsia" w:eastAsiaTheme="majorEastAsia" w:cstheme="majorEastAsia"/>
          <w:spacing w:val="9"/>
          <w:sz w:val="28"/>
          <w:szCs w:val="28"/>
        </w:rPr>
      </w:pPr>
      <w:r>
        <w:rPr>
          <w:rFonts w:hint="eastAsia" w:asciiTheme="majorEastAsia" w:hAnsiTheme="majorEastAsia" w:eastAsiaTheme="majorEastAsia" w:cstheme="majorEastAsia"/>
          <w:spacing w:val="9"/>
          <w:sz w:val="28"/>
          <w:szCs w:val="28"/>
        </w:rPr>
        <w:t>(1）向甲方所在地有管辖权的人民法院提起诉讼；</w:t>
      </w:r>
    </w:p>
    <w:p w14:paraId="2C11CEF9">
      <w:pPr>
        <w:spacing w:before="94" w:line="276" w:lineRule="auto"/>
        <w:ind w:firstLine="298" w:firstLineChars="100"/>
        <w:jc w:val="both"/>
        <w:rPr>
          <w:rFonts w:hint="eastAsia" w:asciiTheme="majorEastAsia" w:hAnsiTheme="majorEastAsia" w:eastAsiaTheme="majorEastAsia" w:cstheme="majorEastAsia"/>
          <w:spacing w:val="9"/>
          <w:sz w:val="28"/>
          <w:szCs w:val="28"/>
        </w:rPr>
      </w:pPr>
      <w:r>
        <w:rPr>
          <w:rFonts w:hint="eastAsia" w:asciiTheme="majorEastAsia" w:hAnsiTheme="majorEastAsia" w:eastAsiaTheme="majorEastAsia" w:cstheme="majorEastAsia"/>
          <w:spacing w:val="9"/>
          <w:sz w:val="28"/>
          <w:szCs w:val="28"/>
        </w:rPr>
        <w:t>(2）向仲裁委员会按其仲裁规则申请仲裁。</w:t>
      </w:r>
    </w:p>
    <w:p w14:paraId="33C461ED">
      <w:pPr>
        <w:spacing w:before="88" w:line="219" w:lineRule="auto"/>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b/>
          <w:bCs/>
          <w:sz w:val="28"/>
          <w:szCs w:val="28"/>
        </w:rPr>
        <w:t>第</w:t>
      </w:r>
      <w:r>
        <w:rPr>
          <w:rFonts w:hint="eastAsia" w:asciiTheme="majorEastAsia" w:hAnsiTheme="majorEastAsia" w:eastAsiaTheme="majorEastAsia" w:cstheme="majorEastAsia"/>
          <w:b/>
          <w:bCs/>
          <w:sz w:val="28"/>
          <w:szCs w:val="28"/>
          <w:lang w:eastAsia="zh-CN"/>
        </w:rPr>
        <w:t>十四</w:t>
      </w:r>
      <w:r>
        <w:rPr>
          <w:rFonts w:hint="eastAsia" w:asciiTheme="majorEastAsia" w:hAnsiTheme="majorEastAsia" w:eastAsiaTheme="majorEastAsia" w:cstheme="majorEastAsia"/>
          <w:b/>
          <w:bCs/>
          <w:sz w:val="28"/>
          <w:szCs w:val="28"/>
        </w:rPr>
        <w:t>条</w:t>
      </w: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b/>
          <w:bCs/>
          <w:sz w:val="28"/>
          <w:szCs w:val="28"/>
        </w:rPr>
        <w:t>合同生效及其他</w:t>
      </w:r>
    </w:p>
    <w:p w14:paraId="58A91BC3">
      <w:pPr>
        <w:spacing w:before="94" w:line="276" w:lineRule="auto"/>
        <w:ind w:firstLine="504" w:firstLineChars="175"/>
        <w:jc w:val="both"/>
        <w:rPr>
          <w:rFonts w:hint="eastAsia" w:asciiTheme="majorEastAsia" w:hAnsiTheme="majorEastAsia" w:eastAsiaTheme="majorEastAsia" w:cstheme="majorEastAsia"/>
          <w:spacing w:val="9"/>
          <w:sz w:val="28"/>
          <w:szCs w:val="28"/>
        </w:rPr>
      </w:pPr>
      <w:r>
        <w:rPr>
          <w:rFonts w:hint="eastAsia" w:asciiTheme="majorEastAsia" w:hAnsiTheme="majorEastAsia" w:eastAsiaTheme="majorEastAsia" w:cstheme="majorEastAsia"/>
          <w:spacing w:val="9"/>
          <w:sz w:val="27"/>
          <w:szCs w:val="27"/>
        </w:rPr>
        <w:t>1</w:t>
      </w:r>
      <w:r>
        <w:rPr>
          <w:rFonts w:hint="eastAsia" w:asciiTheme="majorEastAsia" w:hAnsiTheme="majorEastAsia" w:eastAsiaTheme="majorEastAsia" w:cstheme="majorEastAsia"/>
          <w:spacing w:val="9"/>
          <w:sz w:val="28"/>
          <w:szCs w:val="28"/>
        </w:rPr>
        <w:t>.合同经双方法定代表人或授权委托代理人签字并加盖单位公章后生效。</w:t>
      </w:r>
    </w:p>
    <w:p w14:paraId="73E69EDA">
      <w:pPr>
        <w:spacing w:before="94" w:line="276" w:lineRule="auto"/>
        <w:ind w:firstLine="556" w:firstLineChars="200"/>
        <w:jc w:val="both"/>
        <w:rPr>
          <w:rFonts w:hint="eastAsia" w:asciiTheme="majorEastAsia" w:hAnsiTheme="majorEastAsia" w:eastAsiaTheme="majorEastAsia" w:cstheme="majorEastAsia"/>
        </w:rPr>
      </w:pPr>
      <w:r>
        <w:rPr>
          <w:rFonts w:hint="eastAsia" w:asciiTheme="majorEastAsia" w:hAnsiTheme="majorEastAsia" w:eastAsiaTheme="majorEastAsia" w:cstheme="majorEastAsia"/>
          <w:spacing w:val="-1"/>
          <w:sz w:val="28"/>
          <w:szCs w:val="28"/>
        </w:rPr>
        <w:t>2.</w:t>
      </w:r>
      <w:r>
        <w:rPr>
          <w:rFonts w:hint="eastAsia" w:asciiTheme="majorEastAsia" w:hAnsiTheme="majorEastAsia" w:eastAsiaTheme="majorEastAsia" w:cstheme="majorEastAsia"/>
          <w:spacing w:val="9"/>
          <w:sz w:val="28"/>
          <w:szCs w:val="28"/>
        </w:rPr>
        <w:t>本合同一式</w:t>
      </w:r>
      <w:r>
        <w:rPr>
          <w:rFonts w:hint="eastAsia" w:asciiTheme="majorEastAsia" w:hAnsiTheme="majorEastAsia" w:eastAsiaTheme="majorEastAsia" w:cstheme="majorEastAsia"/>
          <w:spacing w:val="9"/>
          <w:sz w:val="28"/>
          <w:szCs w:val="28"/>
          <w:u w:val="single"/>
        </w:rPr>
        <w:t xml:space="preserve">  </w:t>
      </w:r>
      <w:r>
        <w:rPr>
          <w:rFonts w:hint="eastAsia" w:asciiTheme="majorEastAsia" w:hAnsiTheme="majorEastAsia" w:eastAsiaTheme="majorEastAsia" w:cstheme="majorEastAsia"/>
          <w:spacing w:val="9"/>
          <w:sz w:val="28"/>
          <w:szCs w:val="28"/>
        </w:rPr>
        <w:t>份，自双方签章之日起起效。甲方</w:t>
      </w:r>
      <w:r>
        <w:rPr>
          <w:rFonts w:hint="eastAsia" w:asciiTheme="majorEastAsia" w:hAnsiTheme="majorEastAsia" w:eastAsiaTheme="majorEastAsia" w:cstheme="majorEastAsia"/>
          <w:spacing w:val="9"/>
          <w:sz w:val="28"/>
          <w:szCs w:val="28"/>
          <w:u w:val="single"/>
        </w:rPr>
        <w:t xml:space="preserve">  </w:t>
      </w:r>
      <w:r>
        <w:rPr>
          <w:rFonts w:hint="eastAsia" w:asciiTheme="majorEastAsia" w:hAnsiTheme="majorEastAsia" w:eastAsiaTheme="majorEastAsia" w:cstheme="majorEastAsia"/>
          <w:spacing w:val="9"/>
          <w:sz w:val="28"/>
          <w:szCs w:val="28"/>
        </w:rPr>
        <w:t>份，</w:t>
      </w:r>
      <w:r>
        <w:rPr>
          <w:rFonts w:hint="eastAsia" w:asciiTheme="majorEastAsia" w:hAnsiTheme="majorEastAsia" w:eastAsiaTheme="majorEastAsia" w:cstheme="majorEastAsia"/>
          <w:spacing w:val="9"/>
          <w:sz w:val="28"/>
          <w:szCs w:val="28"/>
          <w:highlight w:val="none"/>
        </w:rPr>
        <w:t>乙方</w:t>
      </w:r>
      <w:r>
        <w:rPr>
          <w:rFonts w:hint="eastAsia" w:asciiTheme="majorEastAsia" w:hAnsiTheme="majorEastAsia" w:eastAsiaTheme="majorEastAsia" w:cstheme="majorEastAsia"/>
          <w:spacing w:val="9"/>
          <w:sz w:val="28"/>
          <w:szCs w:val="28"/>
          <w:highlight w:val="none"/>
          <w:lang w:val="en-US"/>
        </w:rPr>
        <w:t>__</w:t>
      </w:r>
      <w:r>
        <w:rPr>
          <w:rFonts w:hint="eastAsia" w:asciiTheme="majorEastAsia" w:hAnsiTheme="majorEastAsia" w:eastAsiaTheme="majorEastAsia" w:cstheme="majorEastAsia"/>
          <w:spacing w:val="9"/>
          <w:sz w:val="28"/>
          <w:szCs w:val="28"/>
          <w:highlight w:val="none"/>
        </w:rPr>
        <w:t>份，财</w:t>
      </w:r>
      <w:r>
        <w:rPr>
          <w:rFonts w:hint="eastAsia" w:asciiTheme="majorEastAsia" w:hAnsiTheme="majorEastAsia" w:eastAsiaTheme="majorEastAsia" w:cstheme="majorEastAsia"/>
          <w:spacing w:val="9"/>
          <w:sz w:val="28"/>
          <w:szCs w:val="28"/>
        </w:rPr>
        <w:t>务部门及招标公司备案</w:t>
      </w:r>
      <w:r>
        <w:rPr>
          <w:rFonts w:hint="eastAsia" w:asciiTheme="majorEastAsia" w:hAnsiTheme="majorEastAsia" w:eastAsiaTheme="majorEastAsia" w:cstheme="majorEastAsia"/>
          <w:spacing w:val="9"/>
          <w:sz w:val="28"/>
          <w:szCs w:val="28"/>
          <w:u w:val="single"/>
        </w:rPr>
        <w:t xml:space="preserve">  </w:t>
      </w:r>
      <w:r>
        <w:rPr>
          <w:rFonts w:hint="eastAsia" w:asciiTheme="majorEastAsia" w:hAnsiTheme="majorEastAsia" w:eastAsiaTheme="majorEastAsia" w:cstheme="majorEastAsia"/>
          <w:spacing w:val="9"/>
          <w:sz w:val="28"/>
          <w:szCs w:val="28"/>
        </w:rPr>
        <w:t>份，具有同等法律效力。</w:t>
      </w:r>
    </w:p>
    <w:p w14:paraId="45FAC634">
      <w:pPr>
        <w:pStyle w:val="2"/>
        <w:rPr>
          <w:rFonts w:hint="eastAsia" w:asciiTheme="majorEastAsia" w:hAnsiTheme="majorEastAsia" w:eastAsiaTheme="majorEastAsia" w:cstheme="majorEastAsia"/>
        </w:rPr>
      </w:pPr>
    </w:p>
    <w:tbl>
      <w:tblPr>
        <w:tblStyle w:val="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48"/>
        <w:gridCol w:w="4148"/>
      </w:tblGrid>
      <w:tr w14:paraId="4B000F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148" w:type="dxa"/>
            <w:vAlign w:val="center"/>
          </w:tcPr>
          <w:p w14:paraId="3C62FA8B">
            <w:pPr>
              <w:pStyle w:val="2"/>
              <w:widowControl w:val="0"/>
              <w:spacing w:line="600" w:lineRule="auto"/>
              <w:jc w:val="both"/>
              <w:rPr>
                <w:rFonts w:hint="eastAsia" w:asciiTheme="majorEastAsia" w:hAnsiTheme="majorEastAsia" w:eastAsiaTheme="majorEastAsia" w:cstheme="majorEastAsia"/>
                <w:sz w:val="20"/>
              </w:rPr>
            </w:pPr>
            <w:r>
              <w:rPr>
                <w:rFonts w:hint="eastAsia" w:asciiTheme="majorEastAsia" w:hAnsiTheme="majorEastAsia" w:eastAsiaTheme="majorEastAsia" w:cstheme="majorEastAsia"/>
                <w:spacing w:val="9"/>
                <w:sz w:val="28"/>
                <w:szCs w:val="28"/>
              </w:rPr>
              <w:t>甲方：</w:t>
            </w:r>
          </w:p>
        </w:tc>
        <w:tc>
          <w:tcPr>
            <w:tcW w:w="4148" w:type="dxa"/>
            <w:vAlign w:val="center"/>
          </w:tcPr>
          <w:p w14:paraId="01CE29E3">
            <w:pPr>
              <w:pStyle w:val="2"/>
              <w:widowControl w:val="0"/>
              <w:spacing w:line="600" w:lineRule="auto"/>
              <w:jc w:val="both"/>
              <w:rPr>
                <w:rFonts w:hint="eastAsia" w:asciiTheme="majorEastAsia" w:hAnsiTheme="majorEastAsia" w:eastAsiaTheme="majorEastAsia" w:cstheme="majorEastAsia"/>
                <w:sz w:val="20"/>
              </w:rPr>
            </w:pPr>
            <w:r>
              <w:rPr>
                <w:rFonts w:hint="eastAsia" w:asciiTheme="majorEastAsia" w:hAnsiTheme="majorEastAsia" w:eastAsiaTheme="majorEastAsia" w:cstheme="majorEastAsia"/>
                <w:spacing w:val="9"/>
                <w:sz w:val="28"/>
                <w:szCs w:val="28"/>
              </w:rPr>
              <w:t>乙方：</w:t>
            </w:r>
          </w:p>
        </w:tc>
      </w:tr>
      <w:tr w14:paraId="7D679D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148" w:type="dxa"/>
            <w:vAlign w:val="center"/>
          </w:tcPr>
          <w:p w14:paraId="52370F4A">
            <w:pPr>
              <w:pStyle w:val="2"/>
              <w:widowControl w:val="0"/>
              <w:spacing w:line="600" w:lineRule="auto"/>
              <w:jc w:val="both"/>
              <w:rPr>
                <w:rFonts w:hint="eastAsia" w:asciiTheme="majorEastAsia" w:hAnsiTheme="majorEastAsia" w:eastAsiaTheme="majorEastAsia" w:cstheme="majorEastAsia"/>
                <w:sz w:val="20"/>
              </w:rPr>
            </w:pPr>
            <w:r>
              <w:rPr>
                <w:rFonts w:hint="eastAsia" w:asciiTheme="majorEastAsia" w:hAnsiTheme="majorEastAsia" w:eastAsiaTheme="majorEastAsia" w:cstheme="majorEastAsia"/>
                <w:spacing w:val="9"/>
                <w:sz w:val="28"/>
                <w:szCs w:val="28"/>
              </w:rPr>
              <w:t>（盖章）:</w:t>
            </w:r>
          </w:p>
        </w:tc>
        <w:tc>
          <w:tcPr>
            <w:tcW w:w="4148" w:type="dxa"/>
            <w:vAlign w:val="center"/>
          </w:tcPr>
          <w:p w14:paraId="58C0A8E0">
            <w:pPr>
              <w:pStyle w:val="2"/>
              <w:widowControl w:val="0"/>
              <w:spacing w:line="600" w:lineRule="auto"/>
              <w:jc w:val="both"/>
              <w:rPr>
                <w:rFonts w:hint="eastAsia" w:asciiTheme="majorEastAsia" w:hAnsiTheme="majorEastAsia" w:eastAsiaTheme="majorEastAsia" w:cstheme="majorEastAsia"/>
                <w:sz w:val="20"/>
              </w:rPr>
            </w:pPr>
            <w:r>
              <w:rPr>
                <w:rFonts w:hint="eastAsia" w:asciiTheme="majorEastAsia" w:hAnsiTheme="majorEastAsia" w:eastAsiaTheme="majorEastAsia" w:cstheme="majorEastAsia"/>
                <w:spacing w:val="9"/>
                <w:sz w:val="28"/>
                <w:szCs w:val="28"/>
              </w:rPr>
              <w:t>（盖章）:</w:t>
            </w:r>
          </w:p>
        </w:tc>
      </w:tr>
      <w:tr w14:paraId="5625C6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148" w:type="dxa"/>
            <w:vAlign w:val="center"/>
          </w:tcPr>
          <w:p w14:paraId="044086EA">
            <w:pPr>
              <w:pStyle w:val="2"/>
              <w:widowControl w:val="0"/>
              <w:spacing w:line="600" w:lineRule="auto"/>
              <w:jc w:val="both"/>
              <w:rPr>
                <w:rFonts w:hint="eastAsia" w:asciiTheme="majorEastAsia" w:hAnsiTheme="majorEastAsia" w:eastAsiaTheme="majorEastAsia" w:cstheme="majorEastAsia"/>
                <w:sz w:val="20"/>
              </w:rPr>
            </w:pPr>
            <w:r>
              <w:rPr>
                <w:rFonts w:hint="eastAsia" w:asciiTheme="majorEastAsia" w:hAnsiTheme="majorEastAsia" w:eastAsiaTheme="majorEastAsia" w:cstheme="majorEastAsia"/>
                <w:spacing w:val="-20"/>
                <w:sz w:val="28"/>
                <w:szCs w:val="28"/>
              </w:rPr>
              <w:t>代表人（签字）:</w:t>
            </w:r>
          </w:p>
        </w:tc>
        <w:tc>
          <w:tcPr>
            <w:tcW w:w="4148" w:type="dxa"/>
            <w:vAlign w:val="center"/>
          </w:tcPr>
          <w:p w14:paraId="163D577F">
            <w:pPr>
              <w:pStyle w:val="2"/>
              <w:widowControl w:val="0"/>
              <w:spacing w:line="600" w:lineRule="auto"/>
              <w:jc w:val="both"/>
              <w:rPr>
                <w:rFonts w:hint="eastAsia" w:asciiTheme="majorEastAsia" w:hAnsiTheme="majorEastAsia" w:eastAsiaTheme="majorEastAsia" w:cstheme="majorEastAsia"/>
                <w:sz w:val="20"/>
              </w:rPr>
            </w:pPr>
            <w:r>
              <w:rPr>
                <w:rFonts w:hint="eastAsia" w:asciiTheme="majorEastAsia" w:hAnsiTheme="majorEastAsia" w:eastAsiaTheme="majorEastAsia" w:cstheme="majorEastAsia"/>
                <w:spacing w:val="-20"/>
                <w:sz w:val="28"/>
                <w:szCs w:val="28"/>
              </w:rPr>
              <w:t>代表人（签字）:</w:t>
            </w:r>
          </w:p>
        </w:tc>
      </w:tr>
      <w:tr w14:paraId="28126C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4148" w:type="dxa"/>
            <w:vAlign w:val="center"/>
          </w:tcPr>
          <w:p w14:paraId="41190651">
            <w:pPr>
              <w:pStyle w:val="2"/>
              <w:widowControl w:val="0"/>
              <w:spacing w:line="600" w:lineRule="auto"/>
              <w:jc w:val="both"/>
              <w:rPr>
                <w:rFonts w:hint="eastAsia" w:asciiTheme="majorEastAsia" w:hAnsiTheme="majorEastAsia" w:eastAsiaTheme="majorEastAsia" w:cstheme="majorEastAsia"/>
                <w:sz w:val="20"/>
              </w:rPr>
            </w:pPr>
            <w:r>
              <w:rPr>
                <w:rFonts w:hint="eastAsia" w:asciiTheme="majorEastAsia" w:hAnsiTheme="majorEastAsia" w:eastAsiaTheme="majorEastAsia" w:cstheme="majorEastAsia"/>
                <w:spacing w:val="-20"/>
                <w:sz w:val="28"/>
                <w:szCs w:val="28"/>
              </w:rPr>
              <w:t>年   月   日</w:t>
            </w:r>
          </w:p>
        </w:tc>
        <w:tc>
          <w:tcPr>
            <w:tcW w:w="4148" w:type="dxa"/>
            <w:vAlign w:val="center"/>
          </w:tcPr>
          <w:p w14:paraId="4D9919C7">
            <w:pPr>
              <w:pStyle w:val="2"/>
              <w:widowControl w:val="0"/>
              <w:spacing w:line="600" w:lineRule="auto"/>
              <w:jc w:val="both"/>
              <w:rPr>
                <w:rFonts w:hint="eastAsia" w:asciiTheme="majorEastAsia" w:hAnsiTheme="majorEastAsia" w:eastAsiaTheme="majorEastAsia" w:cstheme="majorEastAsia"/>
                <w:sz w:val="20"/>
              </w:rPr>
            </w:pPr>
            <w:r>
              <w:rPr>
                <w:rFonts w:hint="eastAsia" w:asciiTheme="majorEastAsia" w:hAnsiTheme="majorEastAsia" w:eastAsiaTheme="majorEastAsia" w:cstheme="majorEastAsia"/>
                <w:spacing w:val="-20"/>
                <w:sz w:val="28"/>
                <w:szCs w:val="28"/>
              </w:rPr>
              <w:t>年   月   日</w:t>
            </w:r>
          </w:p>
        </w:tc>
      </w:tr>
    </w:tbl>
    <w:p w14:paraId="3B78082F">
      <w:pPr>
        <w:pStyle w:val="2"/>
        <w:rPr>
          <w:rFonts w:hint="eastAsia" w:asciiTheme="majorEastAsia" w:hAnsiTheme="majorEastAsia" w:eastAsiaTheme="majorEastAsia" w:cstheme="majorEastAsia"/>
        </w:rPr>
      </w:pPr>
    </w:p>
    <w:p w14:paraId="23971131">
      <w:pPr>
        <w:shd w:val="clear"/>
        <w:rPr>
          <w:rFonts w:hint="eastAsia" w:asciiTheme="majorEastAsia" w:hAnsiTheme="majorEastAsia" w:eastAsiaTheme="majorEastAsia" w:cstheme="majorEastAsia"/>
          <w:highlight w:val="none"/>
        </w:rPr>
      </w:pPr>
    </w:p>
    <w:p w14:paraId="3AF8779E">
      <w:pPr>
        <w:rPr>
          <w:rFonts w:hint="eastAsia"/>
        </w:rPr>
      </w:pPr>
    </w:p>
    <w:p w14:paraId="1BFA7F52">
      <w:pPr>
        <w:rPr>
          <w:rFonts w:hint="eastAsia"/>
        </w:rPr>
      </w:pPr>
    </w:p>
    <w:p w14:paraId="40AAF561">
      <w:pPr>
        <w:rPr>
          <w:rFonts w:hint="eastAsia"/>
        </w:rPr>
      </w:pPr>
    </w:p>
    <w:p w14:paraId="60651B1C">
      <w:pPr>
        <w:rPr>
          <w:rFonts w:hint="eastAsia"/>
        </w:rPr>
      </w:pPr>
    </w:p>
    <w:p w14:paraId="39E42DBD">
      <w:pPr>
        <w:rPr>
          <w:rFonts w:hint="eastAsia"/>
        </w:rPr>
      </w:pPr>
    </w:p>
    <w:p w14:paraId="415274C0">
      <w:pPr>
        <w:rPr>
          <w:rFonts w:hint="eastAsia"/>
        </w:rPr>
      </w:pPr>
    </w:p>
    <w:p w14:paraId="2C654C17">
      <w:pPr>
        <w:rPr>
          <w:rFonts w:hint="eastAsia"/>
        </w:rPr>
      </w:pPr>
    </w:p>
    <w:p w14:paraId="697B10B4">
      <w:pPr>
        <w:rPr>
          <w:rFonts w:hint="eastAsia"/>
        </w:rPr>
      </w:pPr>
    </w:p>
    <w:p w14:paraId="70DE8A19">
      <w:pPr>
        <w:rPr>
          <w:rFonts w:hint="eastAsia"/>
        </w:rPr>
      </w:pPr>
    </w:p>
    <w:p w14:paraId="22BBDE73">
      <w:pPr>
        <w:rPr>
          <w:rFonts w:hint="eastAsia"/>
        </w:rPr>
      </w:pPr>
    </w:p>
    <w:p w14:paraId="51D9C1AF">
      <w:pPr>
        <w:rPr>
          <w:rFonts w:hint="eastAsia"/>
        </w:rPr>
      </w:pPr>
    </w:p>
    <w:p w14:paraId="21F22FD2">
      <w:pPr>
        <w:rPr>
          <w:rFonts w:hint="eastAsia"/>
        </w:rPr>
      </w:pPr>
    </w:p>
    <w:p w14:paraId="3EB63FF6">
      <w:pPr>
        <w:rPr>
          <w:rFonts w:hint="eastAsia"/>
        </w:rPr>
      </w:pPr>
    </w:p>
    <w:p w14:paraId="0BE43792">
      <w:pPr>
        <w:rPr>
          <w:rFonts w:hint="eastAsia"/>
        </w:rPr>
      </w:pPr>
    </w:p>
    <w:p w14:paraId="44DE9668">
      <w:pPr>
        <w:rPr>
          <w:rFonts w:hint="eastAsia"/>
        </w:rPr>
      </w:pPr>
    </w:p>
    <w:p w14:paraId="7EFEFC22">
      <w:pPr>
        <w:rPr>
          <w:rFonts w:hint="eastAsia"/>
        </w:rPr>
      </w:pPr>
    </w:p>
    <w:p w14:paraId="6978C251">
      <w:pPr>
        <w:rPr>
          <w:rFonts w:hint="eastAsia"/>
        </w:rPr>
      </w:pPr>
    </w:p>
    <w:p w14:paraId="7A568611">
      <w:pPr>
        <w:rPr>
          <w:rFonts w:hint="eastAsia"/>
        </w:rPr>
      </w:pPr>
    </w:p>
    <w:p w14:paraId="0382A1D3">
      <w:pPr>
        <w:rPr>
          <w:rFonts w:hint="eastAsia"/>
        </w:rPr>
      </w:pPr>
    </w:p>
    <w:p w14:paraId="06AF127C">
      <w:pPr>
        <w:rPr>
          <w:rFonts w:hint="eastAsia"/>
        </w:rPr>
      </w:pPr>
    </w:p>
    <w:p w14:paraId="08C3E7D0">
      <w:pPr>
        <w:rPr>
          <w:rFonts w:hint="eastAsia"/>
        </w:rPr>
      </w:pPr>
    </w:p>
    <w:p w14:paraId="503FD47B">
      <w:pPr>
        <w:rPr>
          <w:rFonts w:hint="eastAsia"/>
        </w:rPr>
      </w:pPr>
    </w:p>
    <w:p w14:paraId="53224D1D">
      <w:pPr>
        <w:rPr>
          <w:rFonts w:hint="eastAsia"/>
        </w:rPr>
      </w:pPr>
    </w:p>
    <w:p w14:paraId="3E7514D7">
      <w:pPr>
        <w:rPr>
          <w:rFonts w:hint="eastAsia"/>
        </w:rPr>
      </w:pPr>
    </w:p>
    <w:p w14:paraId="0037CF2F">
      <w:pPr>
        <w:rPr>
          <w:rFonts w:hint="eastAsia"/>
        </w:rPr>
      </w:pPr>
    </w:p>
    <w:p w14:paraId="17DFCB91">
      <w:pPr>
        <w:rPr>
          <w:rFonts w:hint="eastAsia"/>
        </w:rPr>
      </w:pPr>
    </w:p>
    <w:p w14:paraId="1EF84DC3">
      <w:pPr>
        <w:rPr>
          <w:rFonts w:hint="eastAsia"/>
        </w:rPr>
      </w:pPr>
    </w:p>
    <w:p w14:paraId="159962D1">
      <w:pPr>
        <w:rPr>
          <w:rFonts w:hint="eastAsia"/>
        </w:rPr>
      </w:pPr>
    </w:p>
    <w:p w14:paraId="209B67E9">
      <w:pPr>
        <w:rPr>
          <w:rFonts w:hint="eastAsia"/>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g4NGI0OWM1NTNkY2JhOTUyN2FiYTNlZWNiZWM0NDMifQ=="/>
  </w:docVars>
  <w:rsids>
    <w:rsidRoot w:val="00000000"/>
    <w:rsid w:val="00A34580"/>
    <w:rsid w:val="01CF7782"/>
    <w:rsid w:val="07C17B6D"/>
    <w:rsid w:val="08F5187C"/>
    <w:rsid w:val="0B550CF8"/>
    <w:rsid w:val="10A2678D"/>
    <w:rsid w:val="14A54746"/>
    <w:rsid w:val="162B0FD3"/>
    <w:rsid w:val="1A2E4BEE"/>
    <w:rsid w:val="1D79411D"/>
    <w:rsid w:val="206C6470"/>
    <w:rsid w:val="21A1448B"/>
    <w:rsid w:val="2C1B6F9C"/>
    <w:rsid w:val="36730100"/>
    <w:rsid w:val="41601281"/>
    <w:rsid w:val="437B713D"/>
    <w:rsid w:val="47B73BC5"/>
    <w:rsid w:val="4A524E4F"/>
    <w:rsid w:val="4AE72A13"/>
    <w:rsid w:val="4B87654B"/>
    <w:rsid w:val="4D7C38E7"/>
    <w:rsid w:val="4EDE5EDB"/>
    <w:rsid w:val="4FBE1E0B"/>
    <w:rsid w:val="595F1D43"/>
    <w:rsid w:val="5E420235"/>
    <w:rsid w:val="6C272818"/>
    <w:rsid w:val="6D033285"/>
    <w:rsid w:val="754E7067"/>
    <w:rsid w:val="77BE6726"/>
    <w:rsid w:val="77D575CC"/>
    <w:rsid w:val="7B971E84"/>
    <w:rsid w:val="7C676CD5"/>
    <w:rsid w:val="7D470F6C"/>
    <w:rsid w:val="7E9472AC"/>
    <w:rsid w:val="7EE50A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kern w:val="0"/>
      <w:sz w:val="21"/>
      <w:szCs w:val="21"/>
      <w:lang w:val="en-US" w:eastAsia="zh-CN" w:bidi="ar-SA"/>
    </w:rPr>
  </w:style>
  <w:style w:type="character" w:default="1" w:styleId="8">
    <w:name w:val="Default Paragraph Font"/>
    <w:qFormat/>
    <w:uiPriority w:val="1"/>
  </w:style>
  <w:style w:type="table" w:default="1" w:styleId="6">
    <w:name w:val="Normal Table"/>
    <w:qFormat/>
    <w:uiPriority w:val="99"/>
    <w:tblPr>
      <w:tblCellMar>
        <w:top w:w="0" w:type="dxa"/>
        <w:left w:w="108" w:type="dxa"/>
        <w:bottom w:w="0" w:type="dxa"/>
        <w:right w:w="108" w:type="dxa"/>
      </w:tblCellMar>
    </w:tblPr>
  </w:style>
  <w:style w:type="paragraph" w:styleId="2">
    <w:name w:val="Body Text"/>
    <w:basedOn w:val="1"/>
    <w:next w:val="1"/>
    <w:link w:val="9"/>
    <w:qFormat/>
    <w:uiPriority w:val="0"/>
    <w:pPr>
      <w:spacing w:after="120"/>
    </w:pPr>
    <w:rPr>
      <w:rFonts w:ascii="Times New Roman" w:hAnsi="Times New Roman" w:eastAsia="宋体" w:cs="Times New Roman"/>
    </w:rPr>
  </w:style>
  <w:style w:type="paragraph" w:styleId="3">
    <w:name w:val="Body Text Indent"/>
    <w:basedOn w:val="1"/>
    <w:next w:val="4"/>
    <w:qFormat/>
    <w:uiPriority w:val="0"/>
    <w:pPr>
      <w:spacing w:after="120"/>
      <w:ind w:left="420" w:leftChars="200"/>
    </w:pPr>
  </w:style>
  <w:style w:type="paragraph" w:styleId="4">
    <w:name w:val="Body Text First Indent 2"/>
    <w:basedOn w:val="3"/>
    <w:qFormat/>
    <w:uiPriority w:val="0"/>
    <w:pPr>
      <w:ind w:firstLine="420" w:firstLineChars="200"/>
    </w:pPr>
  </w:style>
  <w:style w:type="paragraph" w:styleId="5">
    <w:name w:val="footer"/>
    <w:basedOn w:val="1"/>
    <w:qFormat/>
    <w:uiPriority w:val="0"/>
    <w:pPr>
      <w:tabs>
        <w:tab w:val="center" w:pos="4153"/>
        <w:tab w:val="right" w:pos="8306"/>
      </w:tabs>
      <w:snapToGrid w:val="0"/>
      <w:jc w:val="left"/>
    </w:pPr>
    <w:rPr>
      <w:rFonts w:ascii="Times New Roman" w:hAnsi="Times New Roman" w:eastAsia="宋体" w:cs="Times New Roman"/>
      <w:sz w:val="18"/>
      <w:szCs w:val="18"/>
    </w:rPr>
  </w:style>
  <w:style w:type="table" w:styleId="7">
    <w:name w:val="Table Grid"/>
    <w:basedOn w:val="6"/>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正文文本 字符"/>
    <w:basedOn w:val="8"/>
    <w:link w:val="2"/>
    <w:qFormat/>
    <w:uiPriority w:val="0"/>
    <w:rPr>
      <w:rFonts w:ascii="Times New Roman" w:hAnsi="Times New Roman" w:eastAsia="宋体" w:cs="Times New Roman"/>
      <w:snapToGrid w:val="0"/>
      <w:color w:val="000000"/>
      <w:kern w:val="0"/>
      <w:szCs w:val="21"/>
    </w:rPr>
  </w:style>
  <w:style w:type="table" w:customStyle="1" w:styleId="10">
    <w:name w:val="Table Normal"/>
    <w:qFormat/>
    <w:uiPriority w:val="0"/>
    <w:rPr>
      <w:rFonts w:ascii="Arial" w:hAnsi="Arial" w:cs="Arial"/>
      <w:kern w:val="0"/>
      <w:sz w:val="20"/>
      <w:szCs w:val="20"/>
    </w:rPr>
    <w:tblPr>
      <w:tblCellMar>
        <w:top w:w="0" w:type="dxa"/>
        <w:left w:w="0" w:type="dxa"/>
        <w:bottom w:w="0" w:type="dxa"/>
        <w:right w:w="0" w:type="dxa"/>
      </w:tblCellMar>
    </w:tblPr>
  </w:style>
  <w:style w:type="paragraph" w:customStyle="1" w:styleId="11">
    <w:name w:val="正文缩进1"/>
    <w:basedOn w:val="1"/>
    <w:qFormat/>
    <w:uiPriority w:val="0"/>
    <w:pPr>
      <w:ind w:firstLine="420" w:firstLineChars="200"/>
    </w:p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1789</Words>
  <Characters>1827</Characters>
  <Paragraphs>143</Paragraphs>
  <TotalTime>1</TotalTime>
  <ScaleCrop>false</ScaleCrop>
  <LinksUpToDate>false</LinksUpToDate>
  <CharactersWithSpaces>1882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2023-05-19T12:27:00Z</dcterms:created>
  <dc:creator>Zhang Yanjun</dc:creator>
  <cp:lastModifiedBy>风之子</cp:lastModifiedBy>
  <cp:lastPrinted>2023-05-19T12:52:00Z</cp:lastPrinted>
  <dcterms:modified xsi:type="dcterms:W3CDTF">2026-07-06T08:14:00Z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6c744f90c4464ceba520ea48d8d2598f_23</vt:lpwstr>
  </property>
  <property fmtid="{D5CDD505-2E9C-101B-9397-08002B2CF9AE}" pid="4" name="KSOTemplateDocerSaveRecord">
    <vt:lpwstr>eyJoZGlkIjoiMjlhMWYzZmRiYjczOWZmODc4ZTQyNzhhMDM5YzUxMDkiLCJ1c2VySWQiOiIxMTc2MzgzNDQ0In0=</vt:lpwstr>
  </property>
</Properties>
</file>