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9B51E">
      <w:pPr>
        <w:pStyle w:val="6"/>
        <w:jc w:val="center"/>
        <w:rPr>
          <w:rFonts w:ascii="仿宋_GB2312" w:hAnsi="仿宋_GB2312" w:eastAsia="仿宋_GB2312" w:cs="仿宋_GB2312"/>
        </w:rPr>
      </w:pPr>
    </w:p>
    <w:p w14:paraId="28CDB96C">
      <w:pPr>
        <w:pStyle w:val="6"/>
        <w:jc w:val="center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textWrapping"/>
      </w:r>
      <w:r>
        <w:rPr>
          <w:rFonts w:hint="eastAsia" w:ascii="仿宋" w:hAnsi="仿宋" w:eastAsia="仿宋" w:cs="仿宋"/>
          <w:sz w:val="40"/>
          <w:szCs w:val="40"/>
        </w:rPr>
        <w:t>未央区特殊困难老年人关爱服务项目</w:t>
      </w:r>
    </w:p>
    <w:p w14:paraId="2A298768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7C4355ED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6D1CE152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014FEB70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627497A2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4205A7E0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06F7526C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2F491B3F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527C5C20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600843D5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082C6E42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7BA7B0F1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29547713">
      <w:pPr>
        <w:pStyle w:val="6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(示范文本)</w:t>
      </w:r>
    </w:p>
    <w:p w14:paraId="72330305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24644C63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298D0A21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15A14597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33484175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538D7268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31005BB5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69850F76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61FF546F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1BDBB9AF">
      <w:pPr>
        <w:pStyle w:val="6"/>
        <w:jc w:val="center"/>
        <w:rPr>
          <w:rFonts w:hint="eastAsia" w:ascii="仿宋_GB2312" w:hAnsi="仿宋_GB2312" w:eastAsia="仿宋_GB2312" w:cs="仿宋_GB2312"/>
        </w:rPr>
      </w:pPr>
    </w:p>
    <w:p w14:paraId="48DEECCE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甲方:西安市未央区老龄工作发展服务中心</w:t>
      </w:r>
    </w:p>
    <w:p w14:paraId="288D82B7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1680" w:firstLineChars="6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乙方:</w:t>
      </w:r>
    </w:p>
    <w:p w14:paraId="0E362556">
      <w:pPr>
        <w:pStyle w:val="6"/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1200" w:firstLineChars="600"/>
        <w:jc w:val="center"/>
        <w:textAlignment w:val="auto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br w:type="page"/>
      </w:r>
      <w:r>
        <w:rPr>
          <w:rFonts w:hint="eastAsia" w:ascii="仿宋_GB2312" w:hAnsi="仿宋_GB2312" w:eastAsia="仿宋_GB2312" w:cs="仿宋_GB2312"/>
          <w:sz w:val="28"/>
          <w:szCs w:val="28"/>
        </w:rPr>
        <w:t>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书</w:t>
      </w:r>
    </w:p>
    <w:p w14:paraId="331A5E43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委托单位: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</w:rPr>
        <w:t>(以下称甲方)</w:t>
      </w:r>
    </w:p>
    <w:p w14:paraId="15AC40D4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受托单位: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</w:rPr>
        <w:t>(以下称乙方)</w:t>
      </w:r>
    </w:p>
    <w:p w14:paraId="31190F3C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根据</w:t>
      </w:r>
      <w:r>
        <w:rPr>
          <w:rFonts w:hint="eastAsia" w:ascii="仿宋_GB2312" w:hAnsi="仿宋_GB2312" w:eastAsia="仿宋_GB2312" w:cs="仿宋_GB2312"/>
          <w:lang w:eastAsia="zh-CN"/>
        </w:rPr>
        <w:t>《</w:t>
      </w:r>
      <w:r>
        <w:rPr>
          <w:rFonts w:hint="eastAsia" w:ascii="仿宋_GB2312" w:hAnsi="仿宋_GB2312" w:eastAsia="仿宋_GB2312" w:cs="仿宋_GB2312"/>
          <w:lang w:val="en-US" w:eastAsia="zh-CN"/>
        </w:rPr>
        <w:t>中华人民共和国政府采购法</w:t>
      </w:r>
      <w:r>
        <w:rPr>
          <w:rFonts w:hint="eastAsia" w:ascii="仿宋_GB2312" w:hAnsi="仿宋_GB2312" w:eastAsia="仿宋_GB2312" w:cs="仿宋_GB2312"/>
          <w:lang w:eastAsia="zh-CN"/>
        </w:rPr>
        <w:t>》、</w:t>
      </w:r>
      <w:r>
        <w:rPr>
          <w:rFonts w:hint="eastAsia" w:ascii="仿宋_GB2312" w:hAnsi="仿宋_GB2312" w:eastAsia="仿宋_GB2312" w:cs="仿宋_GB2312"/>
        </w:rPr>
        <w:t>《中华人民共和国民法典》及其他有关法律、法规，遵循平等、自愿、公平和诚信的原则，双方就下述项目范围与相关服务事项协商一致，订立本合同。</w:t>
      </w:r>
    </w:p>
    <w:p w14:paraId="3494DE32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一、项目概况</w:t>
      </w:r>
    </w:p>
    <w:p w14:paraId="238BC273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1.项目名称: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                         </w:t>
      </w:r>
    </w:p>
    <w:p w14:paraId="73052330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2.签订地点: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</w:p>
    <w:p w14:paraId="0B01820E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3.项目内容: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                          </w:t>
      </w:r>
    </w:p>
    <w:p w14:paraId="126C7366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二、组成本合同的文件</w:t>
      </w:r>
    </w:p>
    <w:p w14:paraId="2E8569D6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1、合同附件，如:</w:t>
      </w:r>
    </w:p>
    <w:p w14:paraId="68727CFA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1.1服务内容和价格</w:t>
      </w:r>
    </w:p>
    <w:p w14:paraId="39AFC262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1.2服务标准、流程</w:t>
      </w:r>
    </w:p>
    <w:p w14:paraId="4DA286F1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1.3开始和结束时间、服务成果验收或移交等</w:t>
      </w:r>
    </w:p>
    <w:p w14:paraId="095F2BC2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1.4</w:t>
      </w:r>
      <w:r>
        <w:rPr>
          <w:rFonts w:hint="eastAsia" w:ascii="仿宋_GB2312" w:hAnsi="仿宋_GB2312" w:eastAsia="仿宋_GB2312" w:cs="仿宋_GB2312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</w:rPr>
        <w:t>通知书</w:t>
      </w:r>
    </w:p>
    <w:p w14:paraId="54EBE076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1.5</w:t>
      </w:r>
      <w:r>
        <w:rPr>
          <w:rFonts w:hint="eastAsia" w:ascii="仿宋_GB2312" w:hAnsi="仿宋_GB2312" w:eastAsia="仿宋_GB2312" w:cs="仿宋_GB2312"/>
          <w:lang w:val="en-US" w:eastAsia="zh-CN"/>
        </w:rPr>
        <w:t>磋商响应</w:t>
      </w:r>
      <w:r>
        <w:rPr>
          <w:rFonts w:hint="eastAsia" w:ascii="仿宋_GB2312" w:hAnsi="仿宋_GB2312" w:eastAsia="仿宋_GB2312" w:cs="仿宋_GB2312"/>
        </w:rPr>
        <w:t>文件</w:t>
      </w:r>
    </w:p>
    <w:p w14:paraId="18E767C1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1.6</w:t>
      </w:r>
      <w:r>
        <w:rPr>
          <w:rFonts w:hint="eastAsia" w:ascii="仿宋_GB2312" w:hAnsi="仿宋_GB2312" w:eastAsia="仿宋_GB2312" w:cs="仿宋_GB2312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</w:rPr>
        <w:t>文件</w:t>
      </w:r>
    </w:p>
    <w:p w14:paraId="27D448A4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三、结算方式</w:t>
      </w:r>
    </w:p>
    <w:p w14:paraId="3B562963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</w:rPr>
        <w:t>1.本项目服务费用为人民币大写: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highlight w:val="none"/>
          <w:u w:val="none"/>
          <w:lang w:val="en-US" w:eastAsia="zh-CN"/>
        </w:rPr>
        <w:t>，小写：￥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highlight w:val="none"/>
          <w:u w:val="none"/>
          <w:lang w:val="en-US" w:eastAsia="zh-CN"/>
        </w:rPr>
        <w:t>元。</w:t>
      </w:r>
    </w:p>
    <w:p w14:paraId="7372408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2.结算单位:银行转账，由采购人负责结算。</w:t>
      </w:r>
    </w:p>
    <w:p w14:paraId="56D9CEF8">
      <w:pPr>
        <w:pStyle w:val="6"/>
        <w:rPr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3.付款方式:</w:t>
      </w:r>
      <w:r>
        <w:rPr>
          <w:rFonts w:ascii="仿宋_GB2312" w:hAnsi="仿宋_GB2312" w:eastAsia="仿宋_GB2312" w:cs="仿宋_GB2312"/>
          <w:highlight w:val="none"/>
        </w:rPr>
        <w:t>签订合同后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采购人在收到乙方开具的发票后</w:t>
      </w:r>
      <w:r>
        <w:rPr>
          <w:rFonts w:ascii="仿宋_GB2312" w:hAnsi="仿宋_GB2312" w:eastAsia="仿宋_GB2312" w:cs="仿宋_GB2312"/>
          <w:highlight w:val="none"/>
        </w:rPr>
        <w:t>支付合同总金额的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40</w:t>
      </w:r>
      <w:r>
        <w:rPr>
          <w:rFonts w:ascii="仿宋_GB2312" w:hAnsi="仿宋_GB2312" w:eastAsia="仿宋_GB2312" w:cs="仿宋_GB2312"/>
          <w:highlight w:val="none"/>
        </w:rPr>
        <w:t>.00%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highlight w:val="none"/>
        </w:rPr>
        <w:t>双方合作期满后，甲方对全部合作成果组织最终验收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highlight w:val="none"/>
        </w:rPr>
        <w:t>验收合格的，乙方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在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验收合格</w:t>
      </w:r>
      <w:r>
        <w:rPr>
          <w:rFonts w:hint="eastAsia" w:ascii="仿宋_GB2312" w:hAnsi="仿宋_GB2312" w:eastAsia="仿宋_GB2312" w:cs="仿宋_GB2312"/>
          <w:highlight w:val="none"/>
        </w:rPr>
        <w:t>向甲方开具合法有效的全额发票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highlight w:val="none"/>
        </w:rPr>
        <w:t>甲方收到发票后向乙方支付合同约定的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剩余</w:t>
      </w:r>
      <w:r>
        <w:rPr>
          <w:rFonts w:hint="eastAsia" w:ascii="仿宋_GB2312" w:hAnsi="仿宋_GB2312" w:eastAsia="仿宋_GB2312" w:cs="仿宋_GB2312"/>
          <w:highlight w:val="none"/>
        </w:rPr>
        <w:t>款项。</w:t>
      </w:r>
      <w:r>
        <w:rPr>
          <w:rFonts w:ascii="仿宋_GB2312" w:hAnsi="仿宋_GB2312" w:eastAsia="仿宋_GB2312" w:cs="仿宋_GB2312"/>
          <w:highlight w:val="none"/>
        </w:rPr>
        <w:t xml:space="preserve"> </w:t>
      </w:r>
    </w:p>
    <w:p w14:paraId="1166D2A2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  <w:b/>
          <w:sz w:val="24"/>
          <w:highlight w:val="none"/>
        </w:rPr>
        <w:t>3.3.6违约责任及解</w:t>
      </w:r>
    </w:p>
    <w:p w14:paraId="24775F3E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四、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/>
          <w:bCs/>
        </w:rPr>
        <w:t>期限</w:t>
      </w:r>
    </w:p>
    <w:p w14:paraId="354A6C28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服务期限:自合同签订之日起</w:t>
      </w:r>
      <w:r>
        <w:rPr>
          <w:rFonts w:hint="eastAsia" w:ascii="仿宋_GB2312" w:hAnsi="仿宋_GB2312" w:eastAsia="仿宋_GB2312" w:cs="仿宋_GB2312"/>
          <w:lang w:val="en-US" w:eastAsia="zh-CN"/>
        </w:rPr>
        <w:t>至2027年06月30日。</w:t>
      </w:r>
    </w:p>
    <w:p w14:paraId="63F4D56F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五、服务标准及要求:</w:t>
      </w:r>
    </w:p>
    <w:p w14:paraId="3BB39E19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参照第</w:t>
      </w:r>
      <w:r>
        <w:rPr>
          <w:rFonts w:hint="eastAsia" w:ascii="仿宋_GB2312" w:hAnsi="仿宋_GB2312" w:eastAsia="仿宋_GB2312" w:cs="仿宋_GB231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</w:rPr>
        <w:t>章服务要求，具体内容以双方签订合同为准。</w:t>
      </w:r>
    </w:p>
    <w:p w14:paraId="046BAA7E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lang w:eastAsia="zh-CN"/>
        </w:rPr>
        <w:t>甲方权利与义务</w:t>
      </w:r>
    </w:p>
    <w:p w14:paraId="715348EE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1. 甲方负责确定服务老人名单、服务区域、服务频次及服务标准。</w:t>
      </w:r>
    </w:p>
    <w:p w14:paraId="1BBBAAD7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2. 甲方有权对乙方所有服务进行抽查、回访、核验、考核、督查。</w:t>
      </w:r>
    </w:p>
    <w:p w14:paraId="3D106D3C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3. 甲方有权对不合格服务、虚假服务、缺项服务进行扣分、整改、扣款、通报。</w:t>
      </w:r>
    </w:p>
    <w:p w14:paraId="27670D13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4. 甲方按合同约定、考核结果、验收情况向乙方支付服务费用。</w:t>
      </w:r>
    </w:p>
    <w:p w14:paraId="13F61FC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5. 甲方负责受理服务对象投诉，监督乙方服务质量。</w:t>
      </w:r>
    </w:p>
    <w:p w14:paraId="7D4EC678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七、乙方权利与义务</w:t>
      </w:r>
    </w:p>
    <w:p w14:paraId="34D3FDCE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1. 乙方必须严格按照</w:t>
      </w:r>
      <w:r>
        <w:rPr>
          <w:rFonts w:hint="eastAsia" w:ascii="仿宋_GB2312" w:hAnsi="仿宋_GB2312" w:eastAsia="仿宋_GB2312" w:cs="仿宋_GB2312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lang w:eastAsia="zh-CN"/>
        </w:rPr>
        <w:t>文件标准，真实为老年人开展关爱服务。</w:t>
      </w:r>
    </w:p>
    <w:p w14:paraId="4AF48E57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2. 乙方建立完整服务台账：签到表、入户记录、服务照片、回访记录、人员花名册，随时供甲方核查。</w:t>
      </w:r>
    </w:p>
    <w:p w14:paraId="0827C9D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3. 乙方保证服务人员持证上岗、服务规范、态度合规，杜绝虐待、敷衍、应付式服务。</w:t>
      </w:r>
    </w:p>
    <w:p w14:paraId="0EDEDFC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4. 乙方主动配合甲方的随机电话核验、入户抽查、季度考核、年终验收。</w:t>
      </w:r>
    </w:p>
    <w:p w14:paraId="59A13CF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5. 服务过程中发生安全问题、纠纷、投诉，由乙方全权负责处理并承担全部责任。</w:t>
      </w:r>
    </w:p>
    <w:p w14:paraId="66038B4A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6. 乙方不得转包、分包、挂靠本项目服务。</w:t>
      </w:r>
    </w:p>
    <w:p w14:paraId="696A2EEB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b/>
          <w:bCs/>
        </w:rPr>
        <w:t>、质量验收标准</w:t>
      </w:r>
    </w:p>
    <w:p w14:paraId="77F8B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数量指标：各项服务人次/户数达到合同约定数量的100%。</w:t>
      </w:r>
    </w:p>
    <w:p w14:paraId="230CE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质量指标：服务记录完整率100%，服务对象抽样满意度≥90%，所有交付文档符合采购人要求的格式规范。</w:t>
      </w:r>
    </w:p>
    <w:p w14:paraId="09E64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时效指标：各项报告按时提交，无延误。</w:t>
      </w:r>
    </w:p>
    <w:p w14:paraId="77C87829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</w:rPr>
        <w:t>、合同争议的解决</w:t>
      </w:r>
    </w:p>
    <w:p w14:paraId="71A3F42E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合同执行中发生争议的，当事人双方应协商解决，协商达不成一致时，可向采购人所在地有管辖权的人民法院提请诉讼。</w:t>
      </w:r>
    </w:p>
    <w:p w14:paraId="0BFB3E39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bCs/>
        </w:rPr>
        <w:t>、违约责任</w:t>
      </w:r>
    </w:p>
    <w:p w14:paraId="5466C620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依据《中华人民共和国民法典》、《中华人民共和国政府采购法》、《中华人民共和国政府采购法实施条例》的相关条款和本合同约定，乙方未全面履行合同义务或者发生违约，甲方会同采购代理机构有权终止合同，依法向乙方进行经济索赔，并报请政府采购监督管理机关进行相应的行政处罚。甲方违约的，应当赔偿给乙方造成的经济损失。</w:t>
      </w:r>
    </w:p>
    <w:p w14:paraId="510F8CC3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十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</w:rPr>
        <w:t>、保密条款</w:t>
      </w:r>
    </w:p>
    <w:p w14:paraId="7DB7965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1.甲乙双方应对在本合同签订或履行过程中所接触的对方信息，包括但不限于知识产权、技术资料、技术诀窍、内部管理及其他相关信息，负有保密义务。</w:t>
      </w:r>
    </w:p>
    <w:p w14:paraId="0457320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2.采购合同履行中，甲方需追加与合同标的相同服务的，在不改变合同其他条款的前提下，可以与乙方协商签订补充合同，但所有补充合同的采购金额不得超过原合同采购金额的百分之十。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3C518C44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十一、合同订立</w:t>
      </w:r>
    </w:p>
    <w:p w14:paraId="4C328BD8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1.订立时间: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</w:t>
      </w:r>
    </w:p>
    <w:p w14:paraId="20B26741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2.订立地点: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           </w:t>
      </w:r>
    </w:p>
    <w:p w14:paraId="1D612725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3.本合同一式</w:t>
      </w:r>
      <w:r>
        <w:rPr>
          <w:rFonts w:hint="eastAsia" w:ascii="仿宋_GB2312" w:hAnsi="仿宋_GB2312" w:eastAsia="仿宋_GB2312" w:cs="仿宋_GB231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</w:rPr>
        <w:t>份，具有同等法律效力，双方各执</w:t>
      </w:r>
      <w:r>
        <w:rPr>
          <w:rFonts w:hint="eastAsia" w:ascii="仿宋_GB2312" w:hAnsi="仿宋_GB2312" w:eastAsia="仿宋_GB2312" w:cs="仿宋_GB231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</w:rPr>
        <w:t>份。各方签字盖章后生效，合同执行完毕自动终止。</w:t>
      </w:r>
    </w:p>
    <w:p w14:paraId="36C9AD5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甲  方：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（盖章）           乙  方：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（盖章）</w:t>
      </w:r>
    </w:p>
    <w:p w14:paraId="11FF1912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地  址：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CN"/>
        </w:rPr>
        <w:t xml:space="preserve">                   纳税人识别号：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</w:t>
      </w:r>
    </w:p>
    <w:p w14:paraId="0901C906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开户行及账号：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CN"/>
        </w:rPr>
        <w:t xml:space="preserve">  电  话：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CN"/>
        </w:rPr>
        <w:t xml:space="preserve">  </w:t>
      </w:r>
    </w:p>
    <w:p w14:paraId="095E4B89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法定代表人或其授权        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CN"/>
        </w:rPr>
        <w:t xml:space="preserve">  地  址：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CN"/>
        </w:rPr>
        <w:t xml:space="preserve">  </w:t>
      </w:r>
    </w:p>
    <w:p w14:paraId="4EB0117F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的代理人：（签字）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none"/>
          <w:lang w:val="en-US" w:eastAsia="zh-CN"/>
        </w:rPr>
        <w:t xml:space="preserve">      开户行：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     </w:t>
      </w:r>
    </w:p>
    <w:p w14:paraId="76BF5571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                                             账  号：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    </w:t>
      </w:r>
    </w:p>
    <w:p w14:paraId="6999C15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 xml:space="preserve">年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                               法定代表人或其授权                   </w:t>
      </w:r>
    </w:p>
    <w:p w14:paraId="7867410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                                              的代理人：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（签字）      </w:t>
      </w:r>
    </w:p>
    <w:p w14:paraId="08EB3B19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0" w:firstLineChars="31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 xml:space="preserve">年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Hans"/>
        </w:rPr>
        <w:t>日</w:t>
      </w:r>
    </w:p>
    <w:p w14:paraId="26CAF3EB">
      <w:pPr>
        <w:pStyle w:val="6"/>
        <w:keepNext w:val="0"/>
        <w:keepLines w:val="0"/>
        <w:pageBreakBefore w:val="0"/>
        <w:widowControl/>
        <w:kinsoku/>
        <w:overflow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Hans"/>
        </w:rPr>
      </w:pPr>
    </w:p>
    <w:p w14:paraId="46BDFA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76A54"/>
    <w:rsid w:val="0997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iPriority="39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toc 8"/>
    <w:basedOn w:val="1"/>
    <w:next w:val="1"/>
    <w:unhideWhenUsed/>
    <w:qFormat/>
    <w:uiPriority w:val="39"/>
    <w:pPr>
      <w:ind w:left="2940" w:leftChars="14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2026-05-25T08:34:00Z</dcterms:created>
  <dc:creator>弥猫深巷°</dc:creator>
  <cp:lastModifiedBy>弥猫深巷°</cp:lastModifiedBy>
  <dcterms:modified xsi:type="dcterms:W3CDTF">2026-05-25T08:35:17Z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4E2EF76EAC104AB3A594B31AA438D511_11</vt:lpwstr>
  </property>
  <property fmtid="{D5CDD505-2E9C-101B-9397-08002B2CF9AE}" pid="4" name="KSOTemplateDocerSaveRecord">
    <vt:lpwstr>eyJoZGlkIjoiNjdlNGM1NWU5ZTM1Mzc3ZjUzODQ4MTgyZmMyNmQyNjciLCJ1c2VySWQiOiIyNTEwOTc4MjkifQ==</vt:lpwstr>
  </property>
</Properties>
</file>