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C56F37">
      <w:pPr>
        <w:keepNext w:val="0"/>
        <w:keepLines w:val="0"/>
        <w:widowControl/>
        <w:suppressLineNumbers w:val="0"/>
        <w:pBdr>
          <w:top w:val="none" w:color="auto" w:sz="0" w:space="0"/>
          <w:left w:val="none" w:color="auto" w:sz="0" w:space="0"/>
          <w:bottom w:val="none" w:color="auto" w:sz="0" w:space="0"/>
          <w:right w:val="none" w:color="auto" w:sz="0" w:space="0"/>
        </w:pBdr>
        <w:spacing w:line="32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神木市兰炭产业特色园区柠条塔区环境卫生市场托管项目招标公告</w:t>
      </w:r>
    </w:p>
    <w:p w14:paraId="059757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2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2954B7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20" w:lineRule="atLeast"/>
        <w:ind w:left="0" w:right="0" w:firstLine="32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神木市兰炭产业特色园区柠条塔区环境卫生市场托管项目</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全国公共资源交易平台（陕西省·榆林市）榆林市公共资源交易中心http://yl.sxggzyjy.cn/使用CA锁自行下载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2026年11月26日 13时30分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16CE151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086A9B8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项目编号：XYWT2026-SM-085</w:t>
      </w:r>
    </w:p>
    <w:p w14:paraId="1AB502D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项目名称：神木市兰炭产业特色园区柠条塔区环境卫生市场托管项目</w:t>
      </w:r>
    </w:p>
    <w:p w14:paraId="2DBA47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bookmarkStart w:id="0" w:name="_GoBack"/>
      <w:bookmarkEnd w:id="0"/>
    </w:p>
    <w:p w14:paraId="777C1E7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预算金额：3,580,000.00元</w:t>
      </w:r>
    </w:p>
    <w:p w14:paraId="39B325A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28D283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合同包1(神木市兰炭产业特色园区柠条塔区环境卫生市场托管项目):</w:t>
      </w:r>
    </w:p>
    <w:p w14:paraId="17BBE8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合同包预算金额：3,580,000.00元</w:t>
      </w:r>
    </w:p>
    <w:p w14:paraId="33F4BC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合同包最高限价：3,580,000.00元</w:t>
      </w:r>
    </w:p>
    <w:tbl>
      <w:tblPr>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17"/>
        <w:gridCol w:w="2014"/>
        <w:gridCol w:w="2464"/>
        <w:gridCol w:w="683"/>
        <w:gridCol w:w="1365"/>
        <w:gridCol w:w="1500"/>
      </w:tblGrid>
      <w:tr w14:paraId="5BAB92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357"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C3C3B50">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23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78AB119">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49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9C441C0">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45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EBB8E55">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85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F42C409">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6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2C261C64">
            <w:pPr>
              <w:keepNext w:val="0"/>
              <w:keepLines w:val="0"/>
              <w:widowControl/>
              <w:suppressLineNumbers w:val="0"/>
              <w:wordWrap w:val="0"/>
              <w:spacing w:before="0" w:beforeAutospacing="0" w:after="0" w:afterAutospacing="0" w:line="24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2B3C08E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320" w:hRule="atLeast"/>
        </w:trPr>
        <w:tc>
          <w:tcPr>
            <w:tcW w:w="357"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1F2CE2D1">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23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1C5A7C1">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其他服务</w:t>
            </w:r>
          </w:p>
        </w:tc>
        <w:tc>
          <w:tcPr>
            <w:tcW w:w="1496"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7ED18C1A">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神木市兰炭产业特色园区柠条塔区环境卫生市场托管项目</w:t>
            </w:r>
          </w:p>
        </w:tc>
        <w:tc>
          <w:tcPr>
            <w:tcW w:w="454"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10E4E2D">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853"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63CDED2D">
            <w:pPr>
              <w:keepNext w:val="0"/>
              <w:keepLines w:val="0"/>
              <w:widowControl/>
              <w:suppressLineNumbers w:val="0"/>
              <w:wordWrap w:val="0"/>
              <w:spacing w:before="0" w:beforeAutospacing="0" w:after="0" w:afterAutospacing="0" w:line="24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605" w:type="pct"/>
            <w:tcBorders>
              <w:top w:val="single" w:color="333333" w:sz="4" w:space="0"/>
              <w:left w:val="single" w:color="333333" w:sz="4" w:space="0"/>
              <w:bottom w:val="single" w:color="333333" w:sz="4" w:space="0"/>
              <w:right w:val="single" w:color="333333" w:sz="4" w:space="0"/>
            </w:tcBorders>
            <w:shd w:val="clear"/>
            <w:tcMar>
              <w:top w:w="75" w:type="dxa"/>
              <w:left w:w="120" w:type="dxa"/>
              <w:bottom w:w="75" w:type="dxa"/>
              <w:right w:w="120" w:type="dxa"/>
            </w:tcMar>
            <w:vAlign w:val="center"/>
          </w:tcPr>
          <w:p w14:paraId="3E2B136D">
            <w:pPr>
              <w:keepNext w:val="0"/>
              <w:keepLines w:val="0"/>
              <w:widowControl/>
              <w:suppressLineNumbers w:val="0"/>
              <w:wordWrap/>
              <w:spacing w:before="0" w:beforeAutospacing="0" w:after="0" w:afterAutospacing="0" w:line="240" w:lineRule="atLeast"/>
              <w:ind w:left="0" w:right="0"/>
              <w:jc w:val="right"/>
              <w:rPr>
                <w:sz w:val="21"/>
                <w:szCs w:val="21"/>
              </w:rPr>
            </w:pPr>
            <w:r>
              <w:rPr>
                <w:rFonts w:ascii="宋体" w:hAnsi="宋体" w:eastAsia="宋体" w:cs="宋体"/>
                <w:kern w:val="0"/>
                <w:sz w:val="21"/>
                <w:szCs w:val="21"/>
                <w:bdr w:val="none" w:color="auto" w:sz="0" w:space="0"/>
                <w:lang w:val="en-US" w:eastAsia="zh-CN" w:bidi="ar"/>
              </w:rPr>
              <w:t>3,580,000.00</w:t>
            </w:r>
          </w:p>
        </w:tc>
      </w:tr>
    </w:tbl>
    <w:p w14:paraId="208EC2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6B8B46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4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合同履行期限：无</w:t>
      </w:r>
    </w:p>
    <w:p w14:paraId="11F1D3B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2D0EF55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96F90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EF310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合同包1(神木市兰炭产业特色园区柠条塔区环境卫生市场托管项目)落实政府采购政策需满足的资格要求如下:</w:t>
      </w:r>
    </w:p>
    <w:p w14:paraId="280473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关于进一步加大政府采购支持中小企业力度的通知》（财库〔2022〕19号）、《政府采购促进中小企业发展管理办法》（财库〔2020〕46号）、《财政部司法部关于政府采购支持监狱企业发展有关问题的通知》（财库〔2014〕68号）、《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品政府采购品目清单的通知》（财库〔2019〕19号）。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④《国家互联网信息办公室工业和信息化部公安部财政部国家认证认可监督管理委员会关于调整网络安全专用产品安全管理有关事项的公告》（2023年第1号）。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⑤《陕西省财政厅关于加快推进我省中小企业政府采购信用融资工作的通知》（陕财办采〔2020〕15号）、《陕西省财政厅关于印发&lt;陕西省中小企业政府采购信用融资办法&gt;的通知》（陕财办采〔2018〕23号）。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⑧《榆林市财政局关于进一步加大政府采购支持中小企业力度的通知》（榆政财采发〔2022〕10号）。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⑨如有最新颁布的政府采购政策，按最新的文件执行。</w:t>
      </w:r>
    </w:p>
    <w:p w14:paraId="5B652D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1EE7D9D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合同包1(神木市兰炭产业特色园区柠条塔区环境卫生市场托管项目)特定资格要求如下:</w:t>
      </w:r>
    </w:p>
    <w:p w14:paraId="44E801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32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具有独立承担民事责任能力的法人/负责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（2）供应商具备有效的《城市生活垃圾经营性清扫、收集、运输服务许可证》；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财务状况报告：供应商须提供经会计事务所或审计机构出具的2025年度赋码财务审计报告（提供的财务审计报告需在注册会计师行业统一监管平（http://acc.mof.gov.cn/）可查询，并提供网页查询截图），符合《中小企业划型标准规定》的小微型企业按照《小企业会计准则》执行。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社会保障资金缴纳证明：提供2026年5月至今已缴纳的至少一个月的社会保障资金缴费单据或社保机构开具的社会保险参保缴费情况证明，依法不需要缴纳社会保障资金的应提供相关证明材料（五险一金其中一项即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（5）税收缴纳证明：提供2026年5月至今已缴纳的至少1个月的纳税证明或完税证明，依法免税的供应商应提供相关证明材料；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信用记录：对列入“信用中国”网站(www.creditchina.gov.cn)失信被执行人、重大税收违法失信主体、经营（活动）异常名录查询及列入“中国政府采购网”(www.ccgp.gov.cn)政府采购严重违法失信行为记录名单的供应商，拒绝参与政府采购活动；（提供网页查询截图,查询日期为从文件获取之日起至投标截止日前，但最终以投标截止日当天评审小组查询结果为准）</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（8）提供《榆林市政府采购服务类项目供应商信用承诺书》及投标信用（保证金）承诺书。供应商应在“信用中国（陕西榆林）”网站进行注册、登录，自主上报信用承诺书（格式见采购文件）；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（9）本项目专门面向中小企业，供应商须提供《中小企业声明函》。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备注：非联合体声明。单位负责人为同一人或者存在控股、管理关系的不同单位，不得参加同一标段投标或者未划分标段的同一招标项目投标。</w:t>
      </w:r>
    </w:p>
    <w:p w14:paraId="4AA67BF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三、获取招标文件</w:t>
      </w:r>
    </w:p>
    <w:p w14:paraId="46CA4A9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2026年11月06日 至 2026年11月12日 ，每天上午 08:00:00 至 11:30:00 ，下午 14:00:00 至 17:30:00 （北京时间）</w:t>
      </w:r>
    </w:p>
    <w:p w14:paraId="212408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全国公共资源交易平台（陕西省·榆林市）榆林市公共资源交易中心http://yl.sxggzyjy.cn/使用CA锁自行下载</w:t>
      </w:r>
    </w:p>
    <w:p w14:paraId="210039F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7C39E0E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7FEF2C4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四、提交投标文件截止时间、开标时间和地点</w:t>
      </w:r>
    </w:p>
    <w:p w14:paraId="0A3D44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2026年11月26日 13时30分00秒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22E054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陕西省公共资源交易平台递交（陕西省·榆林市）</w:t>
      </w:r>
    </w:p>
    <w:p w14:paraId="179DFA2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榆林市公共资源交易中心18楼开标室1802B</w:t>
      </w:r>
    </w:p>
    <w:p w14:paraId="5BB9CAE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五、公告期限</w:t>
      </w:r>
    </w:p>
    <w:p w14:paraId="77862E8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1F04E9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六、其他补充事宜</w:t>
      </w:r>
    </w:p>
    <w:p w14:paraId="4AF4EE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ascii="仿宋" w:hAnsi="仿宋" w:eastAsia="仿宋" w:cs="仿宋"/>
          <w:i w:val="0"/>
          <w:iCs w:val="0"/>
          <w:caps w:val="0"/>
          <w:color w:val="000000"/>
          <w:spacing w:val="0"/>
          <w:kern w:val="0"/>
          <w:sz w:val="21"/>
          <w:szCs w:val="21"/>
          <w:bdr w:val="none" w:color="auto" w:sz="0" w:space="0"/>
          <w:shd w:val="clear" w:fill="FFFFFF"/>
          <w:lang w:val="en-US" w:eastAsia="zh-CN" w:bidi="ar"/>
        </w:rPr>
        <w:t>1、文件获取方式：投标供应商在线上报名后可登录全国公共资源交易中心平台（陕西省）（http://www.sxggzyjy.cn/）,选择“电子交易平台-陕西政府采购交易系统-陕西省公共资源交易平台-供应商”进行登录，登录后选择“交易乙方”身份进入供应商界面进行免费下载采购文件。</w:t>
      </w:r>
    </w:p>
    <w:p w14:paraId="7BE3FAB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2、本项目采用电子化不见面开标方式，投标供应商使用数字认证证书（CA锁）对响应文件进行签章、加密、上传、签到、解密。不见面开标系统的签到和投标文件解密事宜请登录全国公共资源交易平台（陕西省˙榆林市）（http://yl.sxggzyjy.cn/），选择“服务指南”，点击“下载专区”，点击榆林不见面开标系统操作手册（供应商）、榆林不见面开标大厅供应商询标操作手册V1.0，请投标供应商仔细阅读操作手册，了解操作流程，熟练掌握不见面开标、不见面询标操作相关事宜，若无法正常投标，投标供应商自行承担责任。电子响应文件制作软件技术支持热线：400-998-0000 CA 锁购买：榆林市市民大厦3楼，E18、E19窗口，联系电话：0912-3452148。</w:t>
      </w:r>
    </w:p>
    <w:p w14:paraId="2511F4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left"/>
        <w:rPr>
          <w:sz w:val="21"/>
          <w:szCs w:val="21"/>
        </w:rPr>
      </w:pPr>
      <w:r>
        <w:rPr>
          <w:rFonts w:hint="eastAsia" w:ascii="仿宋" w:hAnsi="仿宋" w:eastAsia="仿宋" w:cs="仿宋"/>
          <w:i w:val="0"/>
          <w:iCs w:val="0"/>
          <w:caps w:val="0"/>
          <w:color w:val="000000"/>
          <w:spacing w:val="0"/>
          <w:kern w:val="0"/>
          <w:sz w:val="21"/>
          <w:szCs w:val="21"/>
          <w:bdr w:val="none" w:color="auto" w:sz="0" w:space="0"/>
          <w:shd w:val="clear" w:fill="FFFFFF"/>
          <w:lang w:val="en-US" w:eastAsia="zh-CN" w:bidi="ar"/>
        </w:rPr>
        <w:t>3、请各投标供应商获取招标文件后，按照陕西省财政厅《关于政府采购供应商注册登记有关事项的通知》要求，通过陕西省政府采购网（http://www.ccgp-shaanxi.gov.cn/）注册登记加入陕西省政府采购供应商库。</w:t>
      </w:r>
    </w:p>
    <w:p w14:paraId="1C5CEB9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00" w:beforeAutospacing="0" w:after="0" w:afterAutospacing="0" w:line="50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七、对本次招标提出询问，请按以下方式联系。</w:t>
      </w:r>
    </w:p>
    <w:p w14:paraId="2D5915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176421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神木市兰炭产业特色园区管理委员会</w:t>
      </w:r>
    </w:p>
    <w:p w14:paraId="78C6A5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神木市柠条塔工业园区</w:t>
      </w:r>
    </w:p>
    <w:p w14:paraId="055AB3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15809123386</w:t>
      </w:r>
    </w:p>
    <w:p w14:paraId="6C3EC7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12D748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陕西鑫悦文泰工程项目管理有限公司</w:t>
      </w:r>
    </w:p>
    <w:p w14:paraId="7EF419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陕西省榆林市榆阳区康安路领航君宸北区E2-2-504室</w:t>
      </w:r>
    </w:p>
    <w:p w14:paraId="0610C8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64C7B5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34E0AB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鑫悦文泰负责账号</w:t>
      </w:r>
    </w:p>
    <w:p w14:paraId="74FB27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20" w:lineRule="atLeast"/>
        <w:ind w:left="0" w:right="0" w:firstLine="32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15877588635</w:t>
      </w:r>
    </w:p>
    <w:p w14:paraId="27CD8F2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320" w:lineRule="atLeast"/>
        <w:ind w:left="0" w:right="0" w:firstLine="32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陕西鑫悦文泰工程项目管理有限公司</w:t>
      </w:r>
    </w:p>
    <w:p w14:paraId="3D65B35A">
      <w:pPr>
        <w:keepNext w:val="0"/>
        <w:keepLines w:val="0"/>
        <w:widowControl/>
        <w:suppressLineNumbers w:val="0"/>
        <w:wordWrap w:val="0"/>
        <w:spacing w:line="320" w:lineRule="atLeast"/>
        <w:jc w:val="both"/>
        <w:rPr>
          <w:rFonts w:hint="eastAsia" w:ascii="微软雅黑" w:hAnsi="微软雅黑" w:eastAsia="微软雅黑" w:cs="微软雅黑"/>
          <w:sz w:val="21"/>
          <w:szCs w:val="21"/>
        </w:rPr>
      </w:pPr>
    </w:p>
    <w:p w14:paraId="4923B9F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5A5748"/>
    <w:rsid w:val="06BF21CA"/>
    <w:rsid w:val="07A87D5B"/>
    <w:rsid w:val="086543A8"/>
    <w:rsid w:val="091D47A3"/>
    <w:rsid w:val="09792D45"/>
    <w:rsid w:val="0B1A60CD"/>
    <w:rsid w:val="0C9A18B8"/>
    <w:rsid w:val="0CC715C3"/>
    <w:rsid w:val="0E124007"/>
    <w:rsid w:val="0E21772A"/>
    <w:rsid w:val="0F087D01"/>
    <w:rsid w:val="14981C66"/>
    <w:rsid w:val="16126FE8"/>
    <w:rsid w:val="175209B0"/>
    <w:rsid w:val="1A154433"/>
    <w:rsid w:val="1C3C0BD1"/>
    <w:rsid w:val="1E3C1B92"/>
    <w:rsid w:val="21EE69A7"/>
    <w:rsid w:val="23105802"/>
    <w:rsid w:val="27056B13"/>
    <w:rsid w:val="2806741A"/>
    <w:rsid w:val="29CB08D5"/>
    <w:rsid w:val="2A41556B"/>
    <w:rsid w:val="2F0D2C9A"/>
    <w:rsid w:val="31433EDE"/>
    <w:rsid w:val="318D2DAF"/>
    <w:rsid w:val="3239636D"/>
    <w:rsid w:val="33321FDB"/>
    <w:rsid w:val="33505F45"/>
    <w:rsid w:val="33DD201C"/>
    <w:rsid w:val="34586642"/>
    <w:rsid w:val="36A94563"/>
    <w:rsid w:val="3C0B45E0"/>
    <w:rsid w:val="3E57620A"/>
    <w:rsid w:val="3E710125"/>
    <w:rsid w:val="3E914356"/>
    <w:rsid w:val="41426518"/>
    <w:rsid w:val="425E433A"/>
    <w:rsid w:val="45156D3A"/>
    <w:rsid w:val="45344F71"/>
    <w:rsid w:val="47074FEC"/>
    <w:rsid w:val="4B4F0EF9"/>
    <w:rsid w:val="4D3C46C9"/>
    <w:rsid w:val="4DD8612E"/>
    <w:rsid w:val="4F3E11D0"/>
    <w:rsid w:val="509D7BE9"/>
    <w:rsid w:val="50CA3E00"/>
    <w:rsid w:val="51142CCE"/>
    <w:rsid w:val="516631BC"/>
    <w:rsid w:val="564F6163"/>
    <w:rsid w:val="596F65EA"/>
    <w:rsid w:val="59CD21DB"/>
    <w:rsid w:val="59CE13A4"/>
    <w:rsid w:val="59E5233A"/>
    <w:rsid w:val="61003D5E"/>
    <w:rsid w:val="61825654"/>
    <w:rsid w:val="62E74B7C"/>
    <w:rsid w:val="65C54CBE"/>
    <w:rsid w:val="68C66FDF"/>
    <w:rsid w:val="695177E0"/>
    <w:rsid w:val="6FD7571B"/>
    <w:rsid w:val="6FF95129"/>
    <w:rsid w:val="70ED0C1D"/>
    <w:rsid w:val="73394943"/>
    <w:rsid w:val="758E210B"/>
    <w:rsid w:val="75CA3F9B"/>
    <w:rsid w:val="77175A13"/>
    <w:rsid w:val="77C8776C"/>
    <w:rsid w:val="78BE0845"/>
    <w:rsid w:val="78F15E58"/>
    <w:rsid w:val="795D529B"/>
    <w:rsid w:val="7A7819DC"/>
    <w:rsid w:val="7B610F42"/>
    <w:rsid w:val="7CB50B43"/>
    <w:rsid w:val="7DA559F3"/>
    <w:rsid w:val="7E214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1185</Words>
  <Characters>1339</Characters>
  <Lines>0</Lines>
  <Paragraphs>0</Paragraphs>
  <TotalTime>32</TotalTime>
  <ScaleCrop>false</ScaleCrop>
  <LinksUpToDate>false</LinksUpToDate>
  <CharactersWithSpaces>1342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2025-09-19T06:40:00Z</dcterms:created>
  <dc:creator>31489</dc:creator>
  <cp:lastModifiedBy>王阿洋-</cp:lastModifiedBy>
  <dcterms:modified xsi:type="dcterms:W3CDTF">2026-11-05T07:15:20Z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eyJoZGlkIjoiMmJjYTJiMjQ3OGZlMjUzZjk3ZGY1ZTY0MTUxM2ZiNTIiLCJ1c2VySWQiOiI3MDIzNTU0MTgifQ==</vt:lpwstr>
  </property>
  <property fmtid="{D5CDD505-2E9C-101B-9397-08002B2CF9AE}" pid="4" name="ICV">
    <vt:lpwstr>5A60A34D54E1423BB5AB5CCE5E2AF729_12</vt:lpwstr>
  </property>
</Properties>
</file>