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5C81D">
      <w:pPr>
        <w:pStyle w:val="2"/>
        <w:pageBreakBefore w:val="0"/>
        <w:numPr>
          <w:ilvl w:val="0"/>
          <w:numId w:val="0"/>
        </w:numPr>
        <w:kinsoku/>
        <w:wordWrap/>
        <w:overflowPunct/>
        <w:topLinePunct w:val="0"/>
        <w:autoSpaceDE/>
        <w:autoSpaceDN/>
        <w:bidi w:val="0"/>
        <w:spacing w:before="0" w:after="0" w:line="360" w:lineRule="auto"/>
        <w:ind w:left="0" w:leftChars="0"/>
        <w:jc w:val="center"/>
        <w:textAlignment w:val="auto"/>
        <w:rPr>
          <w:rFonts w:hint="eastAsia" w:ascii="宋体" w:hAnsi="宋体" w:eastAsia="宋体" w:cs="宋体"/>
          <w:b/>
          <w:bCs/>
          <w:color w:val="000000"/>
          <w:spacing w:val="0"/>
          <w:kern w:val="0"/>
          <w:sz w:val="44"/>
          <w:szCs w:val="44"/>
          <w:highlight w:val="none"/>
          <w:lang w:val="en-US" w:eastAsia="zh-CN"/>
        </w:rPr>
      </w:pPr>
      <w:bookmarkStart w:id="0" w:name="_Toc25547"/>
      <w:bookmarkStart w:id="1" w:name="_Toc8756"/>
      <w:bookmarkStart w:id="2" w:name="_Toc10069"/>
      <w:r>
        <w:rPr>
          <w:rFonts w:hint="eastAsia" w:ascii="宋体" w:hAnsi="宋体" w:eastAsia="宋体" w:cs="宋体"/>
          <w:b/>
          <w:bCs/>
          <w:color w:val="000000"/>
          <w:spacing w:val="0"/>
          <w:kern w:val="0"/>
          <w:sz w:val="44"/>
          <w:szCs w:val="44"/>
          <w:highlight w:val="none"/>
          <w:lang w:val="en-US" w:eastAsia="zh-CN"/>
        </w:rPr>
        <w:t xml:space="preserve"> </w:t>
      </w:r>
    </w:p>
    <w:p w14:paraId="7733796D">
      <w:pPr>
        <w:pStyle w:val="2"/>
        <w:pageBreakBefore w:val="0"/>
        <w:numPr>
          <w:ilvl w:val="0"/>
          <w:numId w:val="0"/>
        </w:numPr>
        <w:kinsoku/>
        <w:wordWrap/>
        <w:overflowPunct/>
        <w:topLinePunct w:val="0"/>
        <w:autoSpaceDE/>
        <w:autoSpaceDN/>
        <w:bidi w:val="0"/>
        <w:spacing w:before="0" w:after="0" w:line="360" w:lineRule="auto"/>
        <w:ind w:left="0" w:leftChars="0"/>
        <w:jc w:val="center"/>
        <w:textAlignment w:val="auto"/>
        <w:rPr>
          <w:rFonts w:hint="eastAsia" w:ascii="宋体" w:hAnsi="宋体" w:eastAsia="宋体" w:cs="宋体"/>
          <w:spacing w:val="0"/>
          <w:kern w:val="0"/>
          <w:sz w:val="44"/>
          <w:szCs w:val="44"/>
          <w:highlight w:val="none"/>
          <w:lang w:val="en-US" w:eastAsia="zh-CN"/>
        </w:rPr>
      </w:pPr>
      <w:r>
        <w:rPr>
          <w:rFonts w:hint="eastAsia" w:ascii="宋体" w:hAnsi="宋体" w:eastAsia="宋体" w:cs="宋体"/>
          <w:b/>
          <w:bCs/>
          <w:color w:val="000000"/>
          <w:spacing w:val="0"/>
          <w:kern w:val="0"/>
          <w:sz w:val="44"/>
          <w:szCs w:val="44"/>
          <w:highlight w:val="none"/>
        </w:rPr>
        <w:t>合同条款及格式</w:t>
      </w:r>
      <w:bookmarkEnd w:id="0"/>
      <w:bookmarkEnd w:id="1"/>
      <w:bookmarkEnd w:id="2"/>
    </w:p>
    <w:p w14:paraId="34453DE4">
      <w:pPr>
        <w:pageBreakBefore w:val="0"/>
        <w:kinsoku/>
        <w:wordWrap/>
        <w:overflowPunct/>
        <w:topLinePunct w:val="0"/>
        <w:autoSpaceDE/>
        <w:autoSpaceDN/>
        <w:bidi w:val="0"/>
        <w:spacing w:line="360" w:lineRule="auto"/>
        <w:ind w:left="0" w:leftChars="0"/>
        <w:jc w:val="center"/>
        <w:textAlignment w:val="auto"/>
        <w:rPr>
          <w:rFonts w:hint="eastAsia" w:ascii="宋体" w:hAnsi="宋体" w:eastAsia="宋体" w:cs="宋体"/>
          <w:spacing w:val="0"/>
          <w:kern w:val="0"/>
          <w:sz w:val="44"/>
          <w:szCs w:val="44"/>
          <w:highlight w:val="none"/>
          <w:lang w:val="en-US" w:eastAsia="zh-CN"/>
        </w:rPr>
      </w:pPr>
    </w:p>
    <w:p w14:paraId="02C3DEB8">
      <w:pPr>
        <w:pStyle w:val="6"/>
        <w:pageBreakBefore w:val="0"/>
        <w:kinsoku/>
        <w:wordWrap/>
        <w:overflowPunct/>
        <w:topLinePunct w:val="0"/>
        <w:autoSpaceDE/>
        <w:autoSpaceDN/>
        <w:bidi w:val="0"/>
        <w:spacing w:line="360" w:lineRule="auto"/>
        <w:ind w:left="0" w:leftChars="0"/>
        <w:jc w:val="center"/>
        <w:textAlignment w:val="auto"/>
        <w:rPr>
          <w:rFonts w:hint="eastAsia" w:ascii="宋体" w:hAnsi="宋体" w:eastAsia="宋体" w:cs="宋体"/>
          <w:spacing w:val="0"/>
          <w:kern w:val="0"/>
          <w:sz w:val="44"/>
          <w:szCs w:val="44"/>
          <w:highlight w:val="none"/>
          <w:lang w:val="en-US" w:eastAsia="zh-CN"/>
        </w:rPr>
      </w:pPr>
    </w:p>
    <w:p w14:paraId="0044BA99">
      <w:pPr>
        <w:pageBreakBefore w:val="0"/>
        <w:kinsoku/>
        <w:wordWrap/>
        <w:overflowPunct/>
        <w:topLinePunct w:val="0"/>
        <w:autoSpaceDE/>
        <w:autoSpaceDN/>
        <w:bidi w:val="0"/>
        <w:spacing w:line="360" w:lineRule="auto"/>
        <w:ind w:left="0" w:leftChars="0"/>
        <w:textAlignment w:val="auto"/>
        <w:rPr>
          <w:rFonts w:hint="eastAsia" w:ascii="宋体" w:hAnsi="宋体" w:eastAsia="宋体" w:cs="宋体"/>
          <w:spacing w:val="0"/>
          <w:kern w:val="0"/>
          <w:sz w:val="44"/>
          <w:szCs w:val="44"/>
          <w:highlight w:val="none"/>
          <w:lang w:val="en-US" w:eastAsia="zh-CN"/>
        </w:rPr>
      </w:pPr>
    </w:p>
    <w:p w14:paraId="1BD9DBC1">
      <w:pPr>
        <w:pageBreakBefore w:val="0"/>
        <w:kinsoku/>
        <w:wordWrap/>
        <w:overflowPunct/>
        <w:topLinePunct w:val="0"/>
        <w:autoSpaceDE/>
        <w:autoSpaceDN/>
        <w:bidi w:val="0"/>
        <w:spacing w:line="360" w:lineRule="auto"/>
        <w:ind w:left="0" w:leftChars="0"/>
        <w:jc w:val="center"/>
        <w:textAlignment w:val="auto"/>
        <w:rPr>
          <w:rFonts w:hint="eastAsia" w:ascii="宋体" w:hAnsi="宋体" w:eastAsia="宋体" w:cs="宋体"/>
          <w:b/>
          <w:spacing w:val="0"/>
          <w:kern w:val="0"/>
          <w:sz w:val="44"/>
          <w:szCs w:val="44"/>
          <w:highlight w:val="none"/>
          <w:lang w:eastAsia="zh-CN"/>
        </w:rPr>
      </w:pPr>
      <w:r>
        <w:rPr>
          <w:rFonts w:hint="eastAsia" w:ascii="宋体" w:hAnsi="宋体" w:eastAsia="宋体" w:cs="宋体"/>
          <w:b/>
          <w:spacing w:val="0"/>
          <w:kern w:val="0"/>
          <w:sz w:val="44"/>
          <w:szCs w:val="44"/>
          <w:highlight w:val="none"/>
          <w:lang w:eastAsia="zh-CN"/>
        </w:rPr>
        <w:t>2026-2027学年校方责任保险服务采购项目</w:t>
      </w:r>
    </w:p>
    <w:p w14:paraId="702BF411">
      <w:pPr>
        <w:pageBreakBefore w:val="0"/>
        <w:kinsoku/>
        <w:wordWrap/>
        <w:overflowPunct/>
        <w:topLinePunct w:val="0"/>
        <w:autoSpaceDE/>
        <w:autoSpaceDN/>
        <w:bidi w:val="0"/>
        <w:spacing w:line="360" w:lineRule="auto"/>
        <w:ind w:left="0" w:leftChars="0"/>
        <w:jc w:val="center"/>
        <w:textAlignment w:val="auto"/>
        <w:rPr>
          <w:rFonts w:hint="eastAsia" w:ascii="宋体" w:hAnsi="宋体" w:eastAsia="宋体" w:cs="宋体"/>
          <w:b/>
          <w:spacing w:val="0"/>
          <w:kern w:val="0"/>
          <w:sz w:val="44"/>
          <w:szCs w:val="44"/>
          <w:highlight w:val="none"/>
          <w:lang w:eastAsia="zh-CN"/>
        </w:rPr>
      </w:pPr>
    </w:p>
    <w:p w14:paraId="6AB0C3DA">
      <w:pPr>
        <w:pStyle w:val="11"/>
        <w:pageBreakBefore w:val="0"/>
        <w:kinsoku/>
        <w:wordWrap/>
        <w:overflowPunct/>
        <w:topLinePunct w:val="0"/>
        <w:autoSpaceDE/>
        <w:autoSpaceDN/>
        <w:bidi w:val="0"/>
        <w:spacing w:line="360" w:lineRule="auto"/>
        <w:ind w:left="0" w:leftChars="0"/>
        <w:textAlignment w:val="auto"/>
        <w:rPr>
          <w:rFonts w:hint="eastAsia" w:ascii="宋体" w:hAnsi="宋体" w:eastAsia="宋体" w:cs="宋体"/>
          <w:spacing w:val="0"/>
          <w:kern w:val="0"/>
          <w:sz w:val="44"/>
          <w:szCs w:val="44"/>
          <w:highlight w:val="none"/>
        </w:rPr>
      </w:pPr>
    </w:p>
    <w:p w14:paraId="1448344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jc w:val="center"/>
        <w:textAlignment w:val="auto"/>
        <w:outlineLvl w:val="9"/>
        <w:rPr>
          <w:rFonts w:hint="eastAsia" w:ascii="宋体" w:hAnsi="宋体" w:eastAsia="宋体" w:cs="宋体"/>
          <w:b/>
          <w:bCs/>
          <w:color w:val="000000"/>
          <w:spacing w:val="0"/>
          <w:kern w:val="0"/>
          <w:sz w:val="24"/>
          <w:szCs w:val="24"/>
          <w:highlight w:val="none"/>
          <w:lang w:eastAsia="zh-CN"/>
        </w:rPr>
      </w:pPr>
      <w:r>
        <w:rPr>
          <w:rFonts w:hint="eastAsia" w:ascii="宋体" w:hAnsi="宋体" w:eastAsia="宋体" w:cs="宋体"/>
          <w:b/>
          <w:bCs/>
          <w:color w:val="000000"/>
          <w:spacing w:val="0"/>
          <w:kern w:val="0"/>
          <w:sz w:val="44"/>
          <w:szCs w:val="44"/>
          <w:highlight w:val="none"/>
          <w:lang w:eastAsia="zh-CN"/>
        </w:rPr>
        <w:t>（</w:t>
      </w:r>
      <w:r>
        <w:rPr>
          <w:rFonts w:hint="eastAsia" w:ascii="宋体" w:hAnsi="宋体" w:eastAsia="宋体" w:cs="宋体"/>
          <w:b/>
          <w:bCs/>
          <w:color w:val="000000"/>
          <w:spacing w:val="0"/>
          <w:kern w:val="0"/>
          <w:sz w:val="44"/>
          <w:szCs w:val="44"/>
          <w:highlight w:val="none"/>
          <w:lang w:val="en-US" w:eastAsia="zh-CN"/>
        </w:rPr>
        <w:t>示范文本</w:t>
      </w:r>
      <w:r>
        <w:rPr>
          <w:rFonts w:hint="eastAsia" w:ascii="宋体" w:hAnsi="宋体" w:eastAsia="宋体" w:cs="宋体"/>
          <w:b/>
          <w:bCs/>
          <w:color w:val="000000"/>
          <w:spacing w:val="0"/>
          <w:kern w:val="0"/>
          <w:sz w:val="44"/>
          <w:szCs w:val="44"/>
          <w:highlight w:val="none"/>
          <w:lang w:eastAsia="zh-CN"/>
        </w:rPr>
        <w:t>）</w:t>
      </w:r>
    </w:p>
    <w:p w14:paraId="304312E4">
      <w:pPr>
        <w:pageBreakBefore w:val="0"/>
        <w:kinsoku/>
        <w:wordWrap/>
        <w:overflowPunct/>
        <w:topLinePunct w:val="0"/>
        <w:autoSpaceDE/>
        <w:autoSpaceDN/>
        <w:bidi w:val="0"/>
        <w:spacing w:line="360" w:lineRule="auto"/>
        <w:ind w:left="0" w:leftChars="0" w:firstLine="480"/>
        <w:textAlignment w:val="auto"/>
        <w:rPr>
          <w:rFonts w:hint="eastAsia" w:ascii="宋体" w:hAnsi="宋体" w:eastAsia="宋体" w:cs="宋体"/>
          <w:color w:val="000000"/>
          <w:spacing w:val="0"/>
          <w:kern w:val="0"/>
          <w:sz w:val="24"/>
          <w:szCs w:val="24"/>
          <w:highlight w:val="none"/>
        </w:rPr>
      </w:pPr>
    </w:p>
    <w:p w14:paraId="7885599A">
      <w:pPr>
        <w:pageBreakBefore w:val="0"/>
        <w:kinsoku/>
        <w:wordWrap/>
        <w:overflowPunct/>
        <w:topLinePunct w:val="0"/>
        <w:autoSpaceDE/>
        <w:autoSpaceDN/>
        <w:bidi w:val="0"/>
        <w:spacing w:line="360" w:lineRule="auto"/>
        <w:ind w:left="0" w:leftChars="0" w:firstLine="480"/>
        <w:textAlignment w:val="auto"/>
        <w:rPr>
          <w:rFonts w:hint="eastAsia" w:ascii="宋体" w:hAnsi="宋体" w:eastAsia="宋体" w:cs="宋体"/>
          <w:color w:val="000000"/>
          <w:spacing w:val="0"/>
          <w:kern w:val="0"/>
          <w:sz w:val="24"/>
          <w:szCs w:val="24"/>
          <w:highlight w:val="none"/>
        </w:rPr>
      </w:pPr>
    </w:p>
    <w:p w14:paraId="17370A1C">
      <w:pPr>
        <w:pageBreakBefore w:val="0"/>
        <w:kinsoku/>
        <w:wordWrap/>
        <w:overflowPunct/>
        <w:topLinePunct w:val="0"/>
        <w:autoSpaceDE/>
        <w:autoSpaceDN/>
        <w:bidi w:val="0"/>
        <w:spacing w:line="360" w:lineRule="auto"/>
        <w:ind w:left="0" w:leftChars="0" w:firstLine="480"/>
        <w:textAlignment w:val="auto"/>
        <w:rPr>
          <w:rFonts w:hint="eastAsia" w:ascii="宋体" w:hAnsi="宋体" w:eastAsia="宋体" w:cs="宋体"/>
          <w:color w:val="000000"/>
          <w:spacing w:val="0"/>
          <w:kern w:val="0"/>
          <w:sz w:val="24"/>
          <w:szCs w:val="24"/>
          <w:highlight w:val="none"/>
        </w:rPr>
      </w:pPr>
      <w:bookmarkStart w:id="3" w:name="_GoBack"/>
      <w:bookmarkEnd w:id="3"/>
    </w:p>
    <w:p w14:paraId="1EB1A0C4">
      <w:pPr>
        <w:pageBreakBefore w:val="0"/>
        <w:kinsoku/>
        <w:wordWrap/>
        <w:overflowPunct/>
        <w:topLinePunct w:val="0"/>
        <w:autoSpaceDE/>
        <w:autoSpaceDN/>
        <w:bidi w:val="0"/>
        <w:spacing w:line="360" w:lineRule="auto"/>
        <w:ind w:left="0" w:leftChars="0" w:firstLine="480"/>
        <w:textAlignment w:val="auto"/>
        <w:rPr>
          <w:rFonts w:hint="eastAsia" w:ascii="宋体" w:hAnsi="宋体" w:eastAsia="宋体" w:cs="宋体"/>
          <w:color w:val="000000"/>
          <w:spacing w:val="0"/>
          <w:kern w:val="0"/>
          <w:sz w:val="24"/>
          <w:szCs w:val="24"/>
          <w:highlight w:val="none"/>
        </w:rPr>
      </w:pPr>
    </w:p>
    <w:p w14:paraId="2C7776D6">
      <w:pPr>
        <w:pStyle w:val="3"/>
        <w:pageBreakBefore w:val="0"/>
        <w:kinsoku/>
        <w:wordWrap/>
        <w:overflowPunct/>
        <w:topLinePunct w:val="0"/>
        <w:autoSpaceDE/>
        <w:autoSpaceDN/>
        <w:bidi w:val="0"/>
        <w:spacing w:line="360" w:lineRule="auto"/>
        <w:ind w:left="0" w:leftChars="0"/>
        <w:textAlignment w:val="auto"/>
        <w:rPr>
          <w:rFonts w:hint="eastAsia" w:ascii="宋体" w:hAnsi="宋体" w:eastAsia="宋体" w:cs="宋体"/>
          <w:color w:val="000000"/>
          <w:spacing w:val="0"/>
          <w:kern w:val="0"/>
          <w:sz w:val="24"/>
          <w:szCs w:val="24"/>
          <w:highlight w:val="none"/>
        </w:rPr>
      </w:pPr>
    </w:p>
    <w:p w14:paraId="1A6E27C4">
      <w:pPr>
        <w:pStyle w:val="3"/>
        <w:pageBreakBefore w:val="0"/>
        <w:kinsoku/>
        <w:wordWrap/>
        <w:overflowPunct/>
        <w:topLinePunct w:val="0"/>
        <w:autoSpaceDE/>
        <w:autoSpaceDN/>
        <w:bidi w:val="0"/>
        <w:spacing w:line="360" w:lineRule="auto"/>
        <w:ind w:left="0" w:leftChars="0"/>
        <w:textAlignment w:val="auto"/>
        <w:rPr>
          <w:rFonts w:hint="eastAsia" w:ascii="宋体" w:hAnsi="宋体" w:eastAsia="宋体" w:cs="宋体"/>
          <w:color w:val="000000"/>
          <w:spacing w:val="0"/>
          <w:kern w:val="0"/>
          <w:sz w:val="24"/>
          <w:szCs w:val="24"/>
          <w:highlight w:val="none"/>
        </w:rPr>
      </w:pPr>
    </w:p>
    <w:p w14:paraId="44AA9F5B">
      <w:pPr>
        <w:pStyle w:val="3"/>
        <w:pageBreakBefore w:val="0"/>
        <w:kinsoku/>
        <w:wordWrap/>
        <w:overflowPunct/>
        <w:topLinePunct w:val="0"/>
        <w:autoSpaceDE/>
        <w:autoSpaceDN/>
        <w:bidi w:val="0"/>
        <w:spacing w:line="360" w:lineRule="auto"/>
        <w:ind w:left="0" w:leftChars="0"/>
        <w:textAlignment w:val="auto"/>
        <w:rPr>
          <w:rFonts w:hint="eastAsia" w:ascii="宋体" w:hAnsi="宋体" w:eastAsia="宋体" w:cs="宋体"/>
          <w:color w:val="000000"/>
          <w:spacing w:val="0"/>
          <w:kern w:val="0"/>
          <w:sz w:val="24"/>
          <w:szCs w:val="24"/>
          <w:highlight w:val="none"/>
        </w:rPr>
      </w:pPr>
    </w:p>
    <w:p w14:paraId="3F9DED29">
      <w:pPr>
        <w:pStyle w:val="3"/>
        <w:pageBreakBefore w:val="0"/>
        <w:kinsoku/>
        <w:wordWrap/>
        <w:overflowPunct/>
        <w:topLinePunct w:val="0"/>
        <w:autoSpaceDE/>
        <w:autoSpaceDN/>
        <w:bidi w:val="0"/>
        <w:spacing w:line="360" w:lineRule="auto"/>
        <w:ind w:left="0" w:leftChars="0"/>
        <w:textAlignment w:val="auto"/>
        <w:rPr>
          <w:rFonts w:hint="eastAsia" w:ascii="宋体" w:hAnsi="宋体" w:eastAsia="宋体" w:cs="宋体"/>
          <w:color w:val="000000"/>
          <w:spacing w:val="0"/>
          <w:kern w:val="0"/>
          <w:sz w:val="24"/>
          <w:szCs w:val="24"/>
          <w:highlight w:val="none"/>
        </w:rPr>
      </w:pPr>
    </w:p>
    <w:p w14:paraId="31171650">
      <w:pPr>
        <w:pageBreakBefore w:val="0"/>
        <w:kinsoku/>
        <w:wordWrap/>
        <w:overflowPunct/>
        <w:topLinePunct w:val="0"/>
        <w:autoSpaceDE/>
        <w:autoSpaceDN/>
        <w:bidi w:val="0"/>
        <w:spacing w:line="360" w:lineRule="auto"/>
        <w:ind w:left="0" w:leftChars="0"/>
        <w:textAlignment w:val="auto"/>
        <w:rPr>
          <w:rFonts w:hint="eastAsia" w:ascii="宋体" w:hAnsi="宋体" w:eastAsia="宋体" w:cs="宋体"/>
          <w:color w:val="000000"/>
          <w:spacing w:val="0"/>
          <w:kern w:val="0"/>
          <w:sz w:val="24"/>
          <w:szCs w:val="24"/>
          <w:highlight w:val="none"/>
        </w:rPr>
      </w:pPr>
    </w:p>
    <w:p w14:paraId="03EF8D24">
      <w:pPr>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left"/>
        <w:textAlignment w:val="auto"/>
        <w:rPr>
          <w:rFonts w:hint="eastAsia" w:ascii="宋体" w:hAnsi="宋体" w:eastAsia="宋体" w:cs="宋体"/>
          <w:b/>
          <w:color w:val="000000"/>
          <w:spacing w:val="0"/>
          <w:kern w:val="0"/>
          <w:sz w:val="24"/>
          <w:szCs w:val="24"/>
          <w:highlight w:val="none"/>
          <w:u w:val="single"/>
        </w:rPr>
      </w:pPr>
      <w:r>
        <w:rPr>
          <w:rFonts w:hint="eastAsia" w:ascii="宋体" w:hAnsi="宋体" w:eastAsia="宋体" w:cs="宋体"/>
          <w:b/>
          <w:color w:val="000000"/>
          <w:spacing w:val="0"/>
          <w:kern w:val="0"/>
          <w:sz w:val="24"/>
          <w:szCs w:val="24"/>
          <w:highlight w:val="none"/>
        </w:rPr>
        <w:t>甲方：</w:t>
      </w:r>
      <w:r>
        <w:rPr>
          <w:rFonts w:hint="eastAsia" w:ascii="宋体" w:hAnsi="宋体" w:eastAsia="宋体" w:cs="宋体"/>
          <w:b/>
          <w:color w:val="000000"/>
          <w:spacing w:val="0"/>
          <w:kern w:val="0"/>
          <w:sz w:val="24"/>
          <w:szCs w:val="24"/>
          <w:highlight w:val="none"/>
          <w:u w:val="single"/>
        </w:rPr>
        <w:t xml:space="preserve">                              </w:t>
      </w:r>
    </w:p>
    <w:p w14:paraId="281CE4B9">
      <w:pPr>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left"/>
        <w:textAlignment w:val="auto"/>
        <w:rPr>
          <w:rFonts w:hint="eastAsia" w:ascii="宋体" w:hAnsi="宋体" w:eastAsia="宋体" w:cs="宋体"/>
          <w:b/>
          <w:color w:val="000000"/>
          <w:spacing w:val="0"/>
          <w:kern w:val="0"/>
          <w:sz w:val="24"/>
          <w:szCs w:val="24"/>
          <w:highlight w:val="none"/>
        </w:rPr>
      </w:pPr>
      <w:r>
        <w:rPr>
          <w:rFonts w:hint="eastAsia" w:ascii="宋体" w:hAnsi="宋体" w:eastAsia="宋体" w:cs="宋体"/>
          <w:b/>
          <w:color w:val="000000"/>
          <w:spacing w:val="0"/>
          <w:kern w:val="0"/>
          <w:sz w:val="24"/>
          <w:szCs w:val="24"/>
          <w:highlight w:val="none"/>
        </w:rPr>
        <w:t>乙方：</w:t>
      </w:r>
      <w:r>
        <w:rPr>
          <w:rFonts w:hint="eastAsia" w:ascii="宋体" w:hAnsi="宋体" w:eastAsia="宋体" w:cs="宋体"/>
          <w:b/>
          <w:color w:val="000000"/>
          <w:spacing w:val="0"/>
          <w:kern w:val="0"/>
          <w:sz w:val="24"/>
          <w:szCs w:val="24"/>
          <w:highlight w:val="none"/>
          <w:u w:val="single"/>
        </w:rPr>
        <w:t xml:space="preserve">                              </w:t>
      </w:r>
    </w:p>
    <w:p w14:paraId="2DC4B41E">
      <w:pPr>
        <w:pageBreakBefore w:val="0"/>
        <w:kinsoku/>
        <w:wordWrap/>
        <w:overflowPunct/>
        <w:topLinePunct w:val="0"/>
        <w:autoSpaceDE/>
        <w:autoSpaceDN/>
        <w:bidi w:val="0"/>
        <w:spacing w:line="360" w:lineRule="auto"/>
        <w:ind w:left="0" w:leftChars="0" w:firstLine="1205" w:firstLineChars="500"/>
        <w:jc w:val="left"/>
        <w:textAlignment w:val="auto"/>
        <w:rPr>
          <w:rFonts w:hint="eastAsia" w:ascii="宋体" w:hAnsi="宋体" w:eastAsia="宋体" w:cs="宋体"/>
          <w:b/>
          <w:color w:val="000000"/>
          <w:spacing w:val="0"/>
          <w:kern w:val="0"/>
          <w:sz w:val="24"/>
          <w:szCs w:val="24"/>
          <w:highlight w:val="none"/>
        </w:rPr>
      </w:pPr>
      <w:r>
        <w:rPr>
          <w:rFonts w:hint="eastAsia" w:ascii="宋体" w:hAnsi="宋体" w:eastAsia="宋体" w:cs="宋体"/>
          <w:b/>
          <w:color w:val="000000"/>
          <w:spacing w:val="0"/>
          <w:kern w:val="0"/>
          <w:sz w:val="24"/>
          <w:szCs w:val="24"/>
          <w:highlight w:val="none"/>
        </w:rPr>
        <w:t>二〇二</w:t>
      </w:r>
      <w:r>
        <w:rPr>
          <w:rFonts w:hint="eastAsia" w:ascii="宋体" w:hAnsi="宋体" w:eastAsia="宋体" w:cs="宋体"/>
          <w:b/>
          <w:color w:val="000000"/>
          <w:spacing w:val="0"/>
          <w:kern w:val="0"/>
          <w:sz w:val="24"/>
          <w:szCs w:val="24"/>
          <w:highlight w:val="none"/>
          <w:lang w:val="en-US" w:eastAsia="zh-CN"/>
        </w:rPr>
        <w:t>六</w:t>
      </w:r>
      <w:r>
        <w:rPr>
          <w:rFonts w:hint="eastAsia" w:ascii="宋体" w:hAnsi="宋体" w:eastAsia="宋体" w:cs="宋体"/>
          <w:b/>
          <w:color w:val="000000"/>
          <w:spacing w:val="0"/>
          <w:kern w:val="0"/>
          <w:sz w:val="24"/>
          <w:szCs w:val="24"/>
          <w:highlight w:val="none"/>
        </w:rPr>
        <w:t>年</w:t>
      </w:r>
      <w:r>
        <w:rPr>
          <w:rFonts w:hint="eastAsia" w:ascii="宋体" w:hAnsi="宋体" w:eastAsia="宋体" w:cs="宋体"/>
          <w:b/>
          <w:color w:val="000000"/>
          <w:spacing w:val="0"/>
          <w:kern w:val="0"/>
          <w:sz w:val="24"/>
          <w:szCs w:val="24"/>
          <w:highlight w:val="none"/>
          <w:u w:val="single"/>
        </w:rPr>
        <w:t xml:space="preserve">   </w:t>
      </w:r>
      <w:r>
        <w:rPr>
          <w:rFonts w:hint="eastAsia" w:ascii="宋体" w:hAnsi="宋体" w:eastAsia="宋体" w:cs="宋体"/>
          <w:b/>
          <w:color w:val="000000"/>
          <w:spacing w:val="0"/>
          <w:kern w:val="0"/>
          <w:sz w:val="24"/>
          <w:szCs w:val="24"/>
          <w:highlight w:val="none"/>
        </w:rPr>
        <w:t>月</w:t>
      </w:r>
    </w:p>
    <w:p w14:paraId="1DC226BD">
      <w:pPr>
        <w:pageBreakBefore w:val="0"/>
        <w:kinsoku/>
        <w:wordWrap/>
        <w:overflowPunct/>
        <w:topLinePunct w:val="0"/>
        <w:autoSpaceDE/>
        <w:autoSpaceDN/>
        <w:bidi w:val="0"/>
        <w:spacing w:line="360" w:lineRule="auto"/>
        <w:ind w:left="0" w:leftChars="0"/>
        <w:jc w:val="center"/>
        <w:textAlignment w:val="auto"/>
        <w:rPr>
          <w:rFonts w:hint="eastAsia" w:ascii="宋体" w:hAnsi="宋体" w:eastAsia="宋体" w:cs="宋体"/>
          <w:b/>
          <w:bCs/>
          <w:color w:val="000000"/>
          <w:spacing w:val="0"/>
          <w:kern w:val="0"/>
          <w:sz w:val="24"/>
          <w:szCs w:val="24"/>
          <w:highlight w:val="none"/>
          <w:lang w:val="en-US" w:eastAsia="zh-CN"/>
        </w:rPr>
      </w:pPr>
    </w:p>
    <w:p w14:paraId="30469F6F">
      <w:pPr>
        <w:pageBreakBefore w:val="0"/>
        <w:kinsoku/>
        <w:wordWrap/>
        <w:overflowPunct/>
        <w:topLinePunct w:val="0"/>
        <w:autoSpaceDE/>
        <w:autoSpaceDN/>
        <w:bidi w:val="0"/>
        <w:spacing w:line="360" w:lineRule="auto"/>
        <w:ind w:left="0" w:leftChars="0"/>
        <w:textAlignment w:val="auto"/>
        <w:rPr>
          <w:rFonts w:hint="eastAsia" w:ascii="宋体" w:hAnsi="宋体" w:eastAsia="宋体" w:cs="宋体"/>
          <w:spacing w:val="0"/>
          <w:kern w:val="0"/>
          <w:sz w:val="24"/>
          <w:szCs w:val="24"/>
          <w:highlight w:val="none"/>
        </w:rPr>
      </w:pPr>
      <w:r>
        <w:rPr>
          <w:rFonts w:hint="eastAsia" w:ascii="宋体" w:hAnsi="宋体" w:eastAsia="宋体" w:cs="宋体"/>
          <w:spacing w:val="0"/>
          <w:kern w:val="0"/>
          <w:sz w:val="24"/>
          <w:szCs w:val="24"/>
          <w:highlight w:val="none"/>
        </w:rPr>
        <w:br w:type="page"/>
      </w:r>
    </w:p>
    <w:p w14:paraId="15AFECC7">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签订地点： </w:t>
      </w:r>
    </w:p>
    <w:p w14:paraId="47AC6D75">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签订时间: </w:t>
      </w:r>
    </w:p>
    <w:p w14:paraId="46D0A925">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甲方：</w:t>
      </w:r>
    </w:p>
    <w:p w14:paraId="2E16DBFC">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乙方：</w:t>
      </w:r>
    </w:p>
    <w:p w14:paraId="11A9FE2A">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根据《中华人民共和国政府采购法》及实施条例、《中华人民共和国民法典》和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US" w:eastAsia="zh-CN"/>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文件、</w:t>
      </w:r>
      <w:r>
        <w:rPr>
          <w:rFonts w:hint="eastAsia" w:ascii="宋体" w:hAnsi="宋体" w:eastAsia="宋体" w:cs="宋体"/>
          <w:sz w:val="24"/>
          <w:szCs w:val="24"/>
          <w:lang w:val="en-US" w:eastAsia="zh-CN"/>
        </w:rPr>
        <w:t>投标（</w:t>
      </w:r>
      <w:r>
        <w:rPr>
          <w:rFonts w:hint="eastAsia" w:ascii="宋体" w:hAnsi="宋体" w:eastAsia="宋体" w:cs="宋体"/>
          <w:sz w:val="24"/>
          <w:szCs w:val="24"/>
          <w:lang w:eastAsia="zh-CN"/>
        </w:rPr>
        <w:t>响应</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文件等有关规定，为确保甲方采购项目的顺利实施，甲、乙双方在平等自愿原则下签订本合同，并共同遵守如下条款，其主要要求如下：</w:t>
      </w:r>
    </w:p>
    <w:p w14:paraId="5B9738C7">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第一条</w:t>
      </w:r>
      <w:r>
        <w:rPr>
          <w:rFonts w:hint="eastAsia" w:ascii="宋体" w:hAnsi="宋体" w:eastAsia="宋体" w:cs="宋体"/>
          <w:sz w:val="24"/>
          <w:szCs w:val="24"/>
          <w:lang w:eastAsia="zh-CN"/>
        </w:rPr>
        <w:tab/>
      </w:r>
      <w:r>
        <w:rPr>
          <w:rFonts w:hint="eastAsia" w:ascii="宋体" w:hAnsi="宋体" w:eastAsia="宋体" w:cs="宋体"/>
          <w:sz w:val="24"/>
          <w:szCs w:val="24"/>
          <w:lang w:eastAsia="zh-CN"/>
        </w:rPr>
        <w:t>项目基本情况</w:t>
      </w:r>
    </w:p>
    <w:p w14:paraId="33E79C5E">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本</w:t>
      </w:r>
      <w:r>
        <w:rPr>
          <w:rFonts w:hint="eastAsia" w:ascii="宋体" w:hAnsi="宋体" w:eastAsia="宋体" w:cs="宋体"/>
          <w:sz w:val="24"/>
          <w:szCs w:val="24"/>
          <w:lang w:val="en-US" w:eastAsia="zh-CN"/>
        </w:rPr>
        <w:t>合同适</w:t>
      </w:r>
      <w:r>
        <w:rPr>
          <w:rFonts w:hint="eastAsia" w:ascii="宋体" w:hAnsi="宋体" w:eastAsia="宋体" w:cs="宋体"/>
          <w:sz w:val="24"/>
          <w:szCs w:val="24"/>
          <w:lang w:eastAsia="zh-CN"/>
        </w:rPr>
        <w:t>用于</w:t>
      </w:r>
      <w:r>
        <w:rPr>
          <w:rFonts w:hint="eastAsia" w:ascii="宋体" w:hAnsi="宋体" w:eastAsia="宋体" w:cs="宋体"/>
          <w:sz w:val="24"/>
          <w:szCs w:val="24"/>
          <w:u w:val="single"/>
          <w:lang w:val="en-US" w:eastAsia="zh-CN"/>
        </w:rPr>
        <w:t xml:space="preserve">    （项目名称）       </w:t>
      </w:r>
      <w:r>
        <w:rPr>
          <w:rFonts w:hint="eastAsia" w:ascii="宋体" w:hAnsi="宋体" w:eastAsia="宋体" w:cs="宋体"/>
          <w:sz w:val="24"/>
          <w:szCs w:val="24"/>
          <w:lang w:eastAsia="zh-CN"/>
        </w:rPr>
        <w:t>。</w:t>
      </w:r>
    </w:p>
    <w:p w14:paraId="605220F4">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第二条</w:t>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服务期限与续签</w:t>
      </w:r>
    </w:p>
    <w:p w14:paraId="77674BFD">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1.本合同服务期自</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61C430CF">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2.在服务期限内，若甲方、被保险学校对乙方在本次服务期限内的承保工作有不良反映的，甲方有权终止合同，另行采购。</w:t>
      </w:r>
    </w:p>
    <w:p w14:paraId="1BEEB37F">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.在服务期限内，如遇保费调整等特殊情况，甲方有权根据项目实际情况处理。</w:t>
      </w:r>
    </w:p>
    <w:p w14:paraId="4DD744A7">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第三条</w:t>
      </w:r>
      <w:r>
        <w:rPr>
          <w:rFonts w:hint="eastAsia" w:ascii="宋体" w:hAnsi="宋体" w:eastAsia="宋体" w:cs="宋体"/>
          <w:sz w:val="24"/>
          <w:szCs w:val="24"/>
          <w:lang w:eastAsia="zh-CN"/>
        </w:rPr>
        <w:tab/>
      </w:r>
      <w:r>
        <w:rPr>
          <w:rFonts w:hint="eastAsia" w:ascii="宋体" w:hAnsi="宋体" w:eastAsia="宋体" w:cs="宋体"/>
          <w:sz w:val="24"/>
          <w:szCs w:val="24"/>
          <w:lang w:eastAsia="zh-CN"/>
        </w:rPr>
        <w:t>服务内容与质量标准</w:t>
      </w:r>
    </w:p>
    <w:p w14:paraId="4B8FABA3">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1.服务内容：详见采购文件</w:t>
      </w:r>
    </w:p>
    <w:p w14:paraId="15312AE5">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2.质量标准：应符合</w:t>
      </w:r>
      <w:r>
        <w:rPr>
          <w:rFonts w:hint="eastAsia" w:ascii="宋体" w:hAnsi="宋体" w:eastAsia="宋体" w:cs="宋体"/>
          <w:sz w:val="24"/>
          <w:szCs w:val="24"/>
          <w:lang w:val="en-US" w:eastAsia="zh-CN"/>
        </w:rPr>
        <w:t>采购人及采购文件要求，且不得与</w:t>
      </w:r>
      <w:r>
        <w:rPr>
          <w:rFonts w:hint="eastAsia" w:ascii="宋体" w:hAnsi="宋体" w:eastAsia="宋体" w:cs="宋体"/>
          <w:sz w:val="24"/>
          <w:szCs w:val="24"/>
          <w:lang w:eastAsia="zh-CN"/>
        </w:rPr>
        <w:t>国家有关规范和标准</w:t>
      </w:r>
      <w:r>
        <w:rPr>
          <w:rFonts w:hint="eastAsia" w:ascii="宋体" w:hAnsi="宋体" w:eastAsia="宋体" w:cs="宋体"/>
          <w:sz w:val="24"/>
          <w:szCs w:val="24"/>
          <w:lang w:val="en-US" w:eastAsia="zh-CN"/>
        </w:rPr>
        <w:t>相抵触。</w:t>
      </w:r>
    </w:p>
    <w:p w14:paraId="110A0EA7">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第四条</w:t>
      </w:r>
      <w:r>
        <w:rPr>
          <w:rFonts w:hint="eastAsia" w:ascii="宋体" w:hAnsi="宋体" w:eastAsia="宋体" w:cs="宋体"/>
          <w:sz w:val="24"/>
          <w:szCs w:val="24"/>
          <w:lang w:eastAsia="zh-CN"/>
        </w:rPr>
        <w:tab/>
      </w:r>
      <w:r>
        <w:rPr>
          <w:rFonts w:hint="eastAsia" w:ascii="宋体" w:hAnsi="宋体" w:eastAsia="宋体" w:cs="宋体"/>
          <w:sz w:val="24"/>
          <w:szCs w:val="24"/>
          <w:lang w:eastAsia="zh-CN"/>
        </w:rPr>
        <w:t>服务费用及支付方式</w:t>
      </w:r>
    </w:p>
    <w:p w14:paraId="7F4064B0">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sz w:val="24"/>
          <w:szCs w:val="24"/>
          <w:lang w:eastAsia="zh-CN"/>
        </w:rPr>
        <w:t>1.服务费按下列比例支付价款：</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25FA6C9B">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2.结算方式：银行转账。</w:t>
      </w:r>
    </w:p>
    <w:p w14:paraId="5E60462B">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3.结算单位：由甲方负责结算，付款前乙方向甲方开具全额发票。</w:t>
      </w:r>
    </w:p>
    <w:p w14:paraId="7FC01746">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第五条  知识产权（若有）</w:t>
      </w:r>
    </w:p>
    <w:p w14:paraId="7AED4F75">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乙方应保证所提供的服务或其任何一部分均不会侵犯任何第三方的专利权、商标权或著作权。</w:t>
      </w:r>
    </w:p>
    <w:p w14:paraId="02A573D4">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第六条  无产权瑕疵条款（如有）</w:t>
      </w:r>
    </w:p>
    <w:p w14:paraId="00F66A56">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乙方保证所提供的服务的所有权完全属于乙方且无任何抵押、查封等产权瑕疵。如有产权瑕疵的，视为乙方违约。乙方应负担由此而产生的一切损失。</w:t>
      </w:r>
    </w:p>
    <w:p w14:paraId="0DC1BAD9">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第七条  甲方的权利和义务</w:t>
      </w:r>
    </w:p>
    <w:p w14:paraId="067D63BC">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1.甲方有权对合同规定范围内乙方的服务行为进行监督和检查，拥有监管权。有权定期核对乙方提供服务所配备的人员数量。对甲方认为不合理的部分有权下达整改通知书，并要求乙方限期整改。</w:t>
      </w:r>
    </w:p>
    <w:p w14:paraId="6A3731D5">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2.甲方有权依据双方签订的考评办法对乙方提供的服务进行定期考评。</w:t>
      </w:r>
    </w:p>
    <w:p w14:paraId="5D3F3524">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3.负责检查监督乙方管理工作的实施及制度的执行情况。</w:t>
      </w:r>
    </w:p>
    <w:p w14:paraId="30F4E5F0">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4.根据本合同规定，按时向乙方支付应付费用。</w:t>
      </w:r>
    </w:p>
    <w:p w14:paraId="4460413F">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5.国家法律、法规所规定由甲方承担的其它责任。</w:t>
      </w:r>
    </w:p>
    <w:p w14:paraId="4469CFBA">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第九条  乙方的权利和义务</w:t>
      </w:r>
    </w:p>
    <w:p w14:paraId="609D3759">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1.对本合同规定的委托服务范围内的项目享有管理权及服务义务。</w:t>
      </w:r>
    </w:p>
    <w:p w14:paraId="7732E042">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2.根据本合同的规定向甲方收取相关服务费用，并有权在本项目管理范围内管理及合理使用。</w:t>
      </w:r>
    </w:p>
    <w:p w14:paraId="6A43A1D2">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3.及时向甲方通告本项目服务范围内有关服务的重大事项，及时配合处理投诉。</w:t>
      </w:r>
    </w:p>
    <w:p w14:paraId="576A88E9">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4.接受项目行业管理部门及政府有关部门的指导，接受甲方的监督。</w:t>
      </w:r>
    </w:p>
    <w:p w14:paraId="6FAFA530">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5.国家法律、法规所规定由乙方承担的其它责任。</w:t>
      </w:r>
    </w:p>
    <w:p w14:paraId="52937EF6">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第十条  业务管理</w:t>
      </w:r>
    </w:p>
    <w:p w14:paraId="3880E1E4">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1.根据采购人的要求及时报送校（园）方责任保险情况汇总</w:t>
      </w:r>
      <w:r>
        <w:rPr>
          <w:rFonts w:hint="eastAsia" w:ascii="宋体" w:hAnsi="宋体" w:eastAsia="宋体" w:cs="宋体"/>
          <w:sz w:val="24"/>
          <w:szCs w:val="24"/>
          <w:lang w:val="en-US" w:eastAsia="zh-CN"/>
        </w:rPr>
        <w:t>信息</w:t>
      </w:r>
      <w:r>
        <w:rPr>
          <w:rFonts w:hint="eastAsia" w:ascii="宋体" w:hAnsi="宋体" w:eastAsia="宋体" w:cs="宋体"/>
          <w:sz w:val="24"/>
          <w:szCs w:val="24"/>
          <w:lang w:eastAsia="zh-CN"/>
        </w:rPr>
        <w:t>、校（园）方责任保险赔款情况汇总</w:t>
      </w:r>
      <w:r>
        <w:rPr>
          <w:rFonts w:hint="eastAsia" w:ascii="宋体" w:hAnsi="宋体" w:eastAsia="宋体" w:cs="宋体"/>
          <w:sz w:val="24"/>
          <w:szCs w:val="24"/>
          <w:lang w:val="en-US" w:eastAsia="zh-CN"/>
        </w:rPr>
        <w:t>信息</w:t>
      </w:r>
      <w:r>
        <w:rPr>
          <w:rFonts w:hint="eastAsia" w:ascii="宋体" w:hAnsi="宋体" w:eastAsia="宋体" w:cs="宋体"/>
          <w:sz w:val="24"/>
          <w:szCs w:val="24"/>
          <w:lang w:eastAsia="zh-CN"/>
        </w:rPr>
        <w:t>，承诺统计填报的承保情况数据资料准确、完整，无隐瞒；</w:t>
      </w:r>
    </w:p>
    <w:p w14:paraId="006831B6">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2.按照要求，为被保险学校建立专门的档案，执行业务管理所需的相关手续，开展跟踪服务。</w:t>
      </w:r>
    </w:p>
    <w:p w14:paraId="6B5360A2">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第十一条  违约责任</w:t>
      </w:r>
    </w:p>
    <w:p w14:paraId="4504256D">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1.甲乙双方必须遵守本合同并执行合同中的各项规定，保证本合同的正常履行。</w:t>
      </w:r>
    </w:p>
    <w:p w14:paraId="69234CBE">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B9E7ACE">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第十二条  不可抗力事件处理</w:t>
      </w:r>
    </w:p>
    <w:p w14:paraId="19C1DB5C">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1.在合同有效期内，任何一方因不可抗力事件导致不能履行合同，则合同履行期可延长，其延长期与不可抗力影响期相同。</w:t>
      </w:r>
    </w:p>
    <w:p w14:paraId="42F5FBAF">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2.不可抗力事件发生后，应立即通知对方，并寄送有关权威机构出具的证明。</w:t>
      </w:r>
    </w:p>
    <w:p w14:paraId="272E202E">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3.不可抗力事件延续</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天以上，双方应通过友好协商，确定是否继续履行合同。</w:t>
      </w:r>
    </w:p>
    <w:p w14:paraId="023C1C0D">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第十三条  合同的变更和终止</w:t>
      </w:r>
    </w:p>
    <w:p w14:paraId="5F6528C1">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除《中华人民共和国政府采购法》第49条、第50条第二款规定的情形外，本合同一经签订，甲乙双方不得擅自变更、中止或终止合同。</w:t>
      </w:r>
    </w:p>
    <w:p w14:paraId="699E0615">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第十四条  解决合同纠纷的方式</w:t>
      </w:r>
    </w:p>
    <w:p w14:paraId="41F9315A">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1.在执行本合同中发生的或与本合同有关的争端，双方应通过友好协商解决，经协商在XX天内不能达成协议时，则采取以下第</w:t>
      </w:r>
      <w:r>
        <w:rPr>
          <w:rFonts w:hint="eastAsia" w:ascii="宋体" w:hAnsi="宋体" w:eastAsia="宋体" w:cs="宋体"/>
          <w:sz w:val="24"/>
          <w:szCs w:val="24"/>
          <w:u w:val="single"/>
          <w:lang w:eastAsia="zh-CN"/>
        </w:rPr>
        <w:t xml:space="preserve">  1  </w:t>
      </w:r>
      <w:r>
        <w:rPr>
          <w:rFonts w:hint="eastAsia" w:ascii="宋体" w:hAnsi="宋体" w:eastAsia="宋体" w:cs="宋体"/>
          <w:sz w:val="24"/>
          <w:szCs w:val="24"/>
          <w:lang w:eastAsia="zh-CN"/>
        </w:rPr>
        <w:t>种方式解决争议：</w:t>
      </w:r>
    </w:p>
    <w:p w14:paraId="68D1A6D0">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（1）向甲方所在地有管辖权的人民法院提起诉讼；</w:t>
      </w:r>
    </w:p>
    <w:p w14:paraId="4F47CBC5">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（2）向</w:t>
      </w:r>
      <w:r>
        <w:rPr>
          <w:rFonts w:hint="eastAsia" w:ascii="宋体" w:hAnsi="宋体" w:eastAsia="宋体" w:cs="宋体"/>
          <w:sz w:val="24"/>
          <w:szCs w:val="24"/>
          <w:u w:val="none"/>
          <w:lang w:val="en-US" w:eastAsia="zh-CN"/>
        </w:rPr>
        <w:t>甲方所在地</w:t>
      </w:r>
      <w:r>
        <w:rPr>
          <w:rFonts w:hint="eastAsia" w:ascii="宋体" w:hAnsi="宋体" w:eastAsia="宋体" w:cs="宋体"/>
          <w:sz w:val="24"/>
          <w:szCs w:val="24"/>
          <w:lang w:eastAsia="zh-CN"/>
        </w:rPr>
        <w:t>仲裁委员会按其仲裁规则申请仲裁。</w:t>
      </w:r>
    </w:p>
    <w:p w14:paraId="48D11AB4">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2.在仲裁期间，本合同应继续履行。</w:t>
      </w:r>
    </w:p>
    <w:p w14:paraId="2560E8FC">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第十五条  保密</w:t>
      </w:r>
    </w:p>
    <w:p w14:paraId="3637DAE1">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对工作中了解到的采购人的</w:t>
      </w:r>
      <w:r>
        <w:rPr>
          <w:rFonts w:hint="eastAsia" w:ascii="宋体" w:hAnsi="宋体" w:eastAsia="宋体" w:cs="宋体"/>
          <w:sz w:val="24"/>
          <w:szCs w:val="24"/>
          <w:lang w:val="en-US" w:eastAsia="zh-CN"/>
        </w:rPr>
        <w:t>信息</w:t>
      </w:r>
      <w:r>
        <w:rPr>
          <w:rFonts w:hint="eastAsia" w:ascii="宋体" w:hAnsi="宋体" w:eastAsia="宋体" w:cs="宋体"/>
          <w:sz w:val="24"/>
          <w:szCs w:val="24"/>
          <w:lang w:eastAsia="zh-CN"/>
        </w:rPr>
        <w:t>进行严格保密，不得向他人泄漏。本合同的解除或终止不免除供应商应承担的保密义务。</w:t>
      </w:r>
    </w:p>
    <w:p w14:paraId="7E933599">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第十六条  合同生效及其他</w:t>
      </w:r>
    </w:p>
    <w:p w14:paraId="2EC17D15">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1.合同经甲乙双方签字盖章后生效。</w:t>
      </w:r>
    </w:p>
    <w:p w14:paraId="1D5E0811">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2.合同执行中涉及采购资金和采购内容修改或补充的，须经政府采购监管部门审批，并签书面补充协议报政府采购监督管理部门备案，方可作为主合同不可分割的一部分。</w:t>
      </w:r>
    </w:p>
    <w:p w14:paraId="57A90938">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份，甲方</w:t>
      </w:r>
      <w:r>
        <w:rPr>
          <w:rFonts w:hint="eastAsia" w:ascii="宋体" w:hAnsi="宋体" w:eastAsia="宋体" w:cs="宋体"/>
          <w:sz w:val="24"/>
          <w:szCs w:val="24"/>
          <w:u w:val="single"/>
        </w:rPr>
        <w:t xml:space="preserve">  </w:t>
      </w:r>
      <w:r>
        <w:rPr>
          <w:rFonts w:hint="eastAsia" w:ascii="宋体" w:hAnsi="宋体" w:eastAsia="宋体" w:cs="宋体"/>
          <w:sz w:val="24"/>
          <w:szCs w:val="24"/>
        </w:rPr>
        <w:t>份，乙方</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p w14:paraId="60AC3E19">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第十</w:t>
      </w:r>
      <w:r>
        <w:rPr>
          <w:rFonts w:hint="eastAsia" w:ascii="宋体" w:hAnsi="宋体" w:eastAsia="宋体" w:cs="宋体"/>
          <w:sz w:val="24"/>
          <w:szCs w:val="24"/>
          <w:lang w:val="en-US" w:eastAsia="zh-CN"/>
        </w:rPr>
        <w:t>七</w:t>
      </w:r>
      <w:r>
        <w:rPr>
          <w:rFonts w:hint="eastAsia" w:ascii="宋体" w:hAnsi="宋体" w:eastAsia="宋体" w:cs="宋体"/>
          <w:sz w:val="24"/>
          <w:szCs w:val="24"/>
          <w:lang w:eastAsia="zh-CN"/>
        </w:rPr>
        <w:t>条  本合同如有未尽事宜，甲、乙双方协商解决。</w:t>
      </w:r>
    </w:p>
    <w:p w14:paraId="47B12040">
      <w:pPr>
        <w:pageBreakBefore w:val="0"/>
        <w:tabs>
          <w:tab w:val="left" w:pos="94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sz w:val="24"/>
          <w:szCs w:val="24"/>
        </w:rPr>
        <w:t>（以下无正文）</w:t>
      </w:r>
    </w:p>
    <w:tbl>
      <w:tblPr>
        <w:tblStyle w:val="8"/>
        <w:tblW w:w="8962" w:type="dxa"/>
        <w:jc w:val="center"/>
        <w:tblLayout w:type="fixed"/>
        <w:tblCellMar>
          <w:top w:w="0" w:type="dxa"/>
          <w:left w:w="108" w:type="dxa"/>
          <w:bottom w:w="0" w:type="dxa"/>
          <w:right w:w="108" w:type="dxa"/>
        </w:tblCellMar>
      </w:tblPr>
      <w:tblGrid>
        <w:gridCol w:w="5275"/>
        <w:gridCol w:w="3687"/>
      </w:tblGrid>
      <w:tr w14:paraId="1C6E36D9">
        <w:tblPrEx>
          <w:tblCellMar>
            <w:top w:w="0" w:type="dxa"/>
            <w:left w:w="108" w:type="dxa"/>
            <w:bottom w:w="0" w:type="dxa"/>
            <w:right w:w="108" w:type="dxa"/>
          </w:tblCellMar>
        </w:tblPrEx>
        <w:trPr>
          <w:jc w:val="center"/>
        </w:trPr>
        <w:tc>
          <w:tcPr>
            <w:tcW w:w="5275" w:type="dxa"/>
          </w:tcPr>
          <w:p w14:paraId="0F333637">
            <w:pPr>
              <w:pageBreakBefore w:val="0"/>
              <w:tabs>
                <w:tab w:val="left" w:pos="73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甲方名称（盖章）：</w:t>
            </w:r>
          </w:p>
          <w:p w14:paraId="1E26412A">
            <w:pPr>
              <w:pageBreakBefore w:val="0"/>
              <w:tabs>
                <w:tab w:val="left" w:pos="73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地址：</w:t>
            </w:r>
          </w:p>
          <w:p w14:paraId="2845F4A8">
            <w:pPr>
              <w:pageBreakBefore w:val="0"/>
              <w:tabs>
                <w:tab w:val="left" w:pos="73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法定代表人（负责人）</w:t>
            </w:r>
          </w:p>
          <w:p w14:paraId="18712F62">
            <w:pPr>
              <w:pageBreakBefore w:val="0"/>
              <w:tabs>
                <w:tab w:val="left" w:pos="73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或委托代理人</w:t>
            </w:r>
            <w:r>
              <w:rPr>
                <w:rFonts w:hint="eastAsia" w:ascii="宋体" w:hAnsi="宋体" w:eastAsia="宋体" w:cs="宋体"/>
                <w:bCs/>
                <w:sz w:val="24"/>
                <w:szCs w:val="24"/>
                <w:lang w:val="zh-CN" w:eastAsia="zh-CN"/>
              </w:rPr>
              <w:t>（签字</w:t>
            </w:r>
            <w:r>
              <w:rPr>
                <w:rFonts w:hint="eastAsia" w:ascii="宋体" w:hAnsi="宋体" w:eastAsia="宋体" w:cs="宋体"/>
                <w:bCs/>
                <w:sz w:val="24"/>
                <w:szCs w:val="24"/>
                <w:lang w:val="zh-CN" w:eastAsia="zh-CN"/>
              </w:rPr>
              <w:t>或</w:t>
            </w:r>
            <w:r>
              <w:rPr>
                <w:rFonts w:hint="eastAsia" w:ascii="宋体" w:hAnsi="宋体" w:eastAsia="宋体" w:cs="宋体"/>
                <w:bCs/>
                <w:sz w:val="24"/>
                <w:szCs w:val="24"/>
                <w:lang w:val="zh-CN" w:eastAsia="zh-CN"/>
              </w:rPr>
              <w:t>盖章）：</w:t>
            </w:r>
          </w:p>
          <w:p w14:paraId="043BF6A6">
            <w:pPr>
              <w:pageBreakBefore w:val="0"/>
              <w:tabs>
                <w:tab w:val="left" w:pos="73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电话：</w:t>
            </w:r>
          </w:p>
          <w:p w14:paraId="19BC9E95">
            <w:pPr>
              <w:pageBreakBefore w:val="0"/>
              <w:tabs>
                <w:tab w:val="left" w:pos="73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开户银行：</w:t>
            </w:r>
          </w:p>
          <w:p w14:paraId="437E2738">
            <w:pPr>
              <w:pageBreakBefore w:val="0"/>
              <w:tabs>
                <w:tab w:val="left" w:pos="73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eastAsia="zh-CN"/>
              </w:rPr>
              <w:t>账号：</w:t>
            </w:r>
          </w:p>
        </w:tc>
        <w:tc>
          <w:tcPr>
            <w:tcW w:w="3687" w:type="dxa"/>
          </w:tcPr>
          <w:p w14:paraId="37023141">
            <w:pPr>
              <w:pageBreakBefore w:val="0"/>
              <w:tabs>
                <w:tab w:val="left" w:pos="735"/>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乙方名称（盖章）：</w:t>
            </w:r>
          </w:p>
          <w:p w14:paraId="69237AFE">
            <w:pPr>
              <w:pageBreakBefore w:val="0"/>
              <w:tabs>
                <w:tab w:val="left" w:pos="735"/>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地址：</w:t>
            </w:r>
          </w:p>
          <w:p w14:paraId="4701AA02">
            <w:pPr>
              <w:pageBreakBefore w:val="0"/>
              <w:tabs>
                <w:tab w:val="left" w:pos="735"/>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法定代表人（负责人）</w:t>
            </w:r>
          </w:p>
          <w:p w14:paraId="4E47FDA6">
            <w:pPr>
              <w:pageBreakBefore w:val="0"/>
              <w:tabs>
                <w:tab w:val="left" w:pos="735"/>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或委托代理人</w:t>
            </w:r>
            <w:r>
              <w:rPr>
                <w:rFonts w:hint="eastAsia" w:ascii="宋体" w:hAnsi="宋体" w:eastAsia="宋体" w:cs="宋体"/>
                <w:bCs/>
                <w:sz w:val="24"/>
                <w:szCs w:val="24"/>
                <w:lang w:val="zh-CN" w:eastAsia="zh-CN"/>
              </w:rPr>
              <w:t>（签字</w:t>
            </w:r>
            <w:r>
              <w:rPr>
                <w:rFonts w:hint="eastAsia" w:ascii="宋体" w:hAnsi="宋体" w:eastAsia="宋体" w:cs="宋体"/>
                <w:bCs/>
                <w:sz w:val="24"/>
                <w:szCs w:val="24"/>
                <w:lang w:val="zh-CN" w:eastAsia="zh-CN"/>
              </w:rPr>
              <w:t>或盖章</w:t>
            </w:r>
            <w:r>
              <w:rPr>
                <w:rFonts w:hint="eastAsia" w:ascii="宋体" w:hAnsi="宋体" w:eastAsia="宋体" w:cs="宋体"/>
                <w:bCs/>
                <w:sz w:val="24"/>
                <w:szCs w:val="24"/>
                <w:lang w:val="zh-CN" w:eastAsia="zh-CN"/>
              </w:rPr>
              <w:t>）：</w:t>
            </w:r>
          </w:p>
          <w:p w14:paraId="47978D94">
            <w:pPr>
              <w:pageBreakBefore w:val="0"/>
              <w:tabs>
                <w:tab w:val="left" w:pos="735"/>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电话：</w:t>
            </w:r>
          </w:p>
          <w:p w14:paraId="16E24982">
            <w:pPr>
              <w:pageBreakBefore w:val="0"/>
              <w:tabs>
                <w:tab w:val="left" w:pos="735"/>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val="zh-CN" w:eastAsia="zh-CN"/>
              </w:rPr>
              <w:t>开户银行：</w:t>
            </w:r>
          </w:p>
          <w:p w14:paraId="348C011C">
            <w:pPr>
              <w:pageBreakBefore w:val="0"/>
              <w:tabs>
                <w:tab w:val="left" w:pos="735"/>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sz w:val="24"/>
                <w:szCs w:val="24"/>
                <w:lang w:val="zh-CN" w:eastAsia="zh-CN"/>
              </w:rPr>
            </w:pPr>
            <w:r>
              <w:rPr>
                <w:rFonts w:hint="eastAsia" w:ascii="宋体" w:hAnsi="宋体" w:eastAsia="宋体" w:cs="宋体"/>
                <w:bCs/>
                <w:sz w:val="24"/>
                <w:szCs w:val="24"/>
                <w:lang w:eastAsia="zh-CN"/>
              </w:rPr>
              <w:t>账号</w:t>
            </w:r>
            <w:r>
              <w:rPr>
                <w:rFonts w:hint="eastAsia" w:ascii="宋体" w:hAnsi="宋体" w:eastAsia="宋体" w:cs="宋体"/>
                <w:bCs/>
                <w:sz w:val="24"/>
                <w:szCs w:val="24"/>
                <w:lang w:val="zh-CN" w:eastAsia="zh-CN"/>
              </w:rPr>
              <w:t>：</w:t>
            </w:r>
          </w:p>
        </w:tc>
      </w:tr>
    </w:tbl>
    <w:p w14:paraId="119B82F3">
      <w:pPr>
        <w:keepNext w:val="0"/>
        <w:keepLines w:val="0"/>
        <w:pageBreakBefore w:val="0"/>
        <w:widowControl/>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sz w:val="24"/>
          <w:szCs w:val="24"/>
        </w:rPr>
      </w:pPr>
    </w:p>
    <w:p w14:paraId="067EF010">
      <w:pPr>
        <w:pStyle w:val="12"/>
        <w:keepNext w:val="0"/>
        <w:keepLines w:val="0"/>
        <w:pageBreakBefore w:val="0"/>
        <w:widowControl/>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lang w:val="en-US" w:eastAsia="zh-Hans"/>
        </w:rPr>
      </w:pPr>
    </w:p>
    <w:p w14:paraId="344D1EFB">
      <w:pPr>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rPr>
      </w:pPr>
    </w:p>
    <w:p w14:paraId="666CAD6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82" w:firstLineChars="200"/>
        <w:textAlignment w:val="auto"/>
        <w:rPr>
          <w:rFonts w:hint="eastAsia" w:ascii="宋体" w:hAnsi="宋体" w:eastAsia="宋体" w:cs="宋体"/>
          <w:b/>
          <w:color w:val="auto"/>
          <w:sz w:val="24"/>
          <w:szCs w:val="24"/>
          <w:highlight w:val="yellow"/>
        </w:rPr>
      </w:pPr>
    </w:p>
    <w:p w14:paraId="148C8CF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82" w:firstLineChars="200"/>
        <w:textAlignment w:val="auto"/>
        <w:rPr>
          <w:rFonts w:hint="eastAsia" w:ascii="宋体" w:hAnsi="宋体" w:eastAsia="宋体" w:cs="宋体"/>
          <w:b/>
          <w:bCs/>
          <w:spacing w:val="0"/>
          <w:kern w:val="0"/>
          <w:sz w:val="24"/>
          <w:szCs w:val="24"/>
          <w:highlight w:val="yellow"/>
          <w:lang w:eastAsia="zh-CN"/>
        </w:rPr>
      </w:pPr>
      <w:r>
        <w:rPr>
          <w:rFonts w:hint="eastAsia" w:ascii="宋体" w:hAnsi="宋体" w:eastAsia="宋体" w:cs="宋体"/>
          <w:b/>
          <w:bCs/>
          <w:color w:val="auto"/>
          <w:sz w:val="24"/>
          <w:szCs w:val="24"/>
          <w:highlight w:val="none"/>
        </w:rPr>
        <w:t>注：上述合同仅作为参考文本，合同签订时双方可根据项目的具体要求进行修订，实质性内容不得违背</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文件的条款。</w:t>
      </w:r>
    </w:p>
    <w:p w14:paraId="4B1D44BB">
      <w:pPr>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BD1A84"/>
    <w:rsid w:val="5B8E6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szCs w:val="24"/>
    </w:rPr>
  </w:style>
  <w:style w:type="paragraph" w:styleId="4">
    <w:name w:val="Body Text First Indent 2"/>
    <w:basedOn w:val="5"/>
    <w:next w:val="6"/>
    <w:qFormat/>
    <w:uiPriority w:val="0"/>
    <w:pPr>
      <w:ind w:firstLine="420" w:firstLineChars="200"/>
    </w:pPr>
  </w:style>
  <w:style w:type="paragraph" w:styleId="5">
    <w:name w:val="Body Text Indent"/>
    <w:basedOn w:val="1"/>
    <w:next w:val="6"/>
    <w:qFormat/>
    <w:uiPriority w:val="0"/>
    <w:pPr>
      <w:spacing w:after="120" w:afterLines="0" w:afterAutospacing="0"/>
      <w:ind w:left="420" w:leftChars="200"/>
    </w:pPr>
  </w:style>
  <w:style w:type="paragraph" w:styleId="6">
    <w:name w:val="Body Text"/>
    <w:basedOn w:val="1"/>
    <w:qFormat/>
    <w:uiPriority w:val="0"/>
    <w:pPr>
      <w:spacing w:after="120"/>
    </w:pPr>
  </w:style>
  <w:style w:type="paragraph" w:styleId="7">
    <w:name w:val="Normal (Web)"/>
    <w:basedOn w:val="1"/>
    <w:qFormat/>
    <w:uiPriority w:val="0"/>
    <w:pPr>
      <w:spacing w:beforeAutospacing="1" w:afterAutospacing="1"/>
    </w:pPr>
    <w:rPr>
      <w:rFonts w:cs="Times New Roman"/>
      <w:kern w:val="0"/>
      <w:sz w:val="24"/>
      <w:szCs w:val="24"/>
    </w:rPr>
  </w:style>
  <w:style w:type="table" w:styleId="9">
    <w:name w:val="Table Grid"/>
    <w:basedOn w:val="8"/>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1204</Words>
  <Characters>1250</Characters>
  <Lines>0</Lines>
  <Paragraphs>0</Paragraphs>
  <TotalTime>3</TotalTime>
  <ScaleCrop>false</ScaleCrop>
  <LinksUpToDate>false</LinksUpToDate>
  <CharactersWithSpaces>1387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2025-09-23T07:13:00Z</dcterms:created>
  <dc:creator>admin</dc:creator>
  <cp:lastModifiedBy>超级刀刀贼</cp:lastModifiedBy>
  <dcterms:modified xsi:type="dcterms:W3CDTF">2026-08-24T05:40:08Z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eyJoZGlkIjoiM2U2OGExMGQ1MWNmYTVmMDY5MmEwODE1OGM2NWIwNzgiLCJ1c2VySWQiOiIyNzk1NDI0NDcifQ==</vt:lpwstr>
  </property>
  <property fmtid="{D5CDD505-2E9C-101B-9397-08002B2CF9AE}" pid="4" name="ICV">
    <vt:lpwstr>E47936F63B7A4955BF37085BE7F07387_12</vt:lpwstr>
  </property>
</Properties>
</file>