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A621AB">
      <w:pPr>
        <w:pStyle w:val="45"/>
        <w:bidi w:val="0"/>
        <w:ind w:left="0" w:leftChars="0" w:firstLine="0" w:firstLineChars="0"/>
        <w:rPr>
          <w:rFonts w:hint="eastAsia"/>
        </w:rPr>
      </w:pPr>
      <w:r>
        <w:rPr>
          <w:rFonts w:hint="eastAsia"/>
        </w:rPr>
        <w:t>项目编号：</w:t>
      </w:r>
      <w:r>
        <w:rPr>
          <w:rFonts w:hint="eastAsia"/>
          <w:lang w:eastAsia="zh-CN"/>
        </w:rPr>
        <w:t xml:space="preserve"> ZRD-2026XAZC663</w:t>
      </w:r>
    </w:p>
    <w:p w14:paraId="5168FB05">
      <w:pPr>
        <w:rPr>
          <w:rFonts w:hint="eastAsia" w:hAnsi="宋体"/>
          <w:b/>
          <w:sz w:val="36"/>
        </w:rPr>
      </w:pPr>
    </w:p>
    <w:p w14:paraId="49224B51">
      <w:pPr>
        <w:rPr>
          <w:rFonts w:hint="eastAsia" w:hAnsi="宋体"/>
          <w:b/>
          <w:sz w:val="36"/>
        </w:rPr>
      </w:pPr>
    </w:p>
    <w:p w14:paraId="586D09B5">
      <w:pPr>
        <w:spacing w:line="780" w:lineRule="auto"/>
        <w:jc w:val="center"/>
        <w:rPr>
          <w:rFonts w:hint="eastAsia" w:hAnsi="宋体"/>
          <w:b/>
          <w:sz w:val="44"/>
          <w:szCs w:val="44"/>
          <w:lang w:eastAsia="zh-CN"/>
        </w:rPr>
      </w:pPr>
      <w:r>
        <w:rPr>
          <w:rFonts w:hint="eastAsia" w:hAnsi="宋体"/>
          <w:b/>
          <w:sz w:val="44"/>
          <w:szCs w:val="44"/>
          <w:lang w:eastAsia="zh-CN"/>
        </w:rPr>
        <w:t>2026年度新区管委会机关办公饮用水采购项目</w:t>
      </w:r>
    </w:p>
    <w:p w14:paraId="52A903C6">
      <w:pPr>
        <w:spacing w:line="780" w:lineRule="auto"/>
        <w:jc w:val="center"/>
        <w:rPr>
          <w:rFonts w:hint="eastAsia" w:hAnsi="宋体"/>
          <w:b/>
          <w:sz w:val="48"/>
          <w:szCs w:val="48"/>
        </w:rPr>
      </w:pPr>
    </w:p>
    <w:p w14:paraId="3DCE4F28">
      <w:pPr>
        <w:spacing w:line="780" w:lineRule="auto"/>
        <w:jc w:val="center"/>
        <w:rPr>
          <w:rFonts w:hint="eastAsia" w:hAnsi="宋体"/>
          <w:b/>
          <w:sz w:val="48"/>
          <w:szCs w:val="48"/>
        </w:rPr>
      </w:pPr>
      <w:r>
        <w:rPr>
          <w:rFonts w:hint="eastAsia" w:hAnsi="宋体"/>
          <w:b/>
          <w:sz w:val="48"/>
          <w:szCs w:val="48"/>
        </w:rPr>
        <w:t>竞争性磋商文件</w:t>
      </w:r>
    </w:p>
    <w:p w14:paraId="246B8DDE">
      <w:pPr>
        <w:rPr>
          <w:rFonts w:hint="eastAsia" w:hAnsi="宋体"/>
        </w:rPr>
      </w:pPr>
    </w:p>
    <w:p w14:paraId="46B440AD">
      <w:pPr>
        <w:rPr>
          <w:rFonts w:hint="eastAsia" w:hAnsi="宋体"/>
        </w:rPr>
      </w:pPr>
    </w:p>
    <w:p w14:paraId="00D4C161">
      <w:pPr>
        <w:pStyle w:val="41"/>
        <w:rPr>
          <w:rFonts w:hint="eastAsia"/>
        </w:rPr>
      </w:pPr>
    </w:p>
    <w:p w14:paraId="3CEFECCA">
      <w:pPr>
        <w:rPr>
          <w:rFonts w:hint="eastAsia" w:hAnsi="宋体"/>
          <w:b/>
          <w:spacing w:val="20"/>
          <w:sz w:val="72"/>
          <w:szCs w:val="72"/>
        </w:rPr>
      </w:pPr>
      <w:r>
        <w:rPr>
          <w:rFonts w:hint="eastAsia" w:hAnsi="宋体"/>
          <w:b/>
          <w:spacing w:val="20"/>
          <w:sz w:val="72"/>
          <w:szCs w:val="72"/>
        </w:rPr>
        <w:drawing>
          <wp:anchor distT="0" distB="0" distL="0" distR="0" simplePos="0" relativeHeight="251659264" behindDoc="0" locked="0" layoutInCell="1" allowOverlap="1">
            <wp:simplePos x="0" y="0"/>
            <wp:positionH relativeFrom="column">
              <wp:posOffset>1642110</wp:posOffset>
            </wp:positionH>
            <wp:positionV relativeFrom="paragraph">
              <wp:posOffset>139700</wp:posOffset>
            </wp:positionV>
            <wp:extent cx="2454910" cy="1808480"/>
            <wp:effectExtent l="0" t="0" r="13970" b="5080"/>
            <wp:wrapNone/>
            <wp:docPr id="1"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icPr>
                  <pic:blipFill>
                    <a:blip r:embed="rId21"/>
                    <a:stretch>
                      <a:fillRect/>
                    </a:stretch>
                  </pic:blipFill>
                  <pic:spPr>
                    <a:xfrm>
                      <a:off x="0" y="0"/>
                      <a:ext cx="2454910" cy="1808479"/>
                    </a:xfrm>
                    <a:prstGeom prst="rect">
                      <a:avLst/>
                    </a:prstGeom>
                  </pic:spPr>
                </pic:pic>
              </a:graphicData>
            </a:graphic>
          </wp:anchor>
        </w:drawing>
      </w:r>
    </w:p>
    <w:p w14:paraId="1D236EC2">
      <w:pPr>
        <w:jc w:val="center"/>
        <w:rPr>
          <w:rFonts w:hint="eastAsia" w:hAnsi="宋体"/>
          <w:b/>
          <w:sz w:val="36"/>
          <w:szCs w:val="36"/>
        </w:rPr>
      </w:pPr>
    </w:p>
    <w:p w14:paraId="482B6681">
      <w:pPr>
        <w:jc w:val="center"/>
        <w:rPr>
          <w:rFonts w:hint="eastAsia" w:hAnsi="宋体"/>
          <w:b/>
          <w:sz w:val="36"/>
          <w:szCs w:val="36"/>
        </w:rPr>
      </w:pPr>
    </w:p>
    <w:p w14:paraId="7BE0F7F1">
      <w:pPr>
        <w:rPr>
          <w:rFonts w:hint="eastAsia" w:hAnsi="宋体"/>
          <w:sz w:val="18"/>
          <w:szCs w:val="18"/>
        </w:rPr>
      </w:pPr>
    </w:p>
    <w:p w14:paraId="31E15694">
      <w:pPr>
        <w:rPr>
          <w:rFonts w:hint="eastAsia" w:hAnsi="宋体"/>
          <w:sz w:val="18"/>
          <w:szCs w:val="18"/>
        </w:rPr>
      </w:pPr>
    </w:p>
    <w:p w14:paraId="50411907">
      <w:pPr>
        <w:jc w:val="center"/>
        <w:rPr>
          <w:rFonts w:hint="eastAsia" w:hAnsi="宋体"/>
          <w:b/>
          <w:bCs/>
          <w:sz w:val="32"/>
          <w:szCs w:val="32"/>
        </w:rPr>
      </w:pPr>
    </w:p>
    <w:p w14:paraId="461462C5">
      <w:pPr>
        <w:jc w:val="center"/>
        <w:rPr>
          <w:rFonts w:hint="eastAsia" w:hAnsi="宋体"/>
          <w:b/>
          <w:bCs/>
          <w:sz w:val="32"/>
          <w:szCs w:val="32"/>
        </w:rPr>
      </w:pPr>
    </w:p>
    <w:p w14:paraId="7524ADD1">
      <w:pPr>
        <w:rPr>
          <w:rFonts w:hint="eastAsia" w:hAnsi="宋体"/>
          <w:b/>
          <w:bCs/>
          <w:sz w:val="32"/>
          <w:szCs w:val="32"/>
        </w:rPr>
      </w:pPr>
    </w:p>
    <w:p w14:paraId="69D23E90">
      <w:pPr>
        <w:jc w:val="center"/>
        <w:rPr>
          <w:rFonts w:hint="eastAsia" w:hAnsi="宋体"/>
          <w:b/>
          <w:bCs/>
          <w:sz w:val="32"/>
          <w:szCs w:val="32"/>
        </w:rPr>
      </w:pPr>
    </w:p>
    <w:p w14:paraId="1039263E">
      <w:pPr>
        <w:pStyle w:val="12"/>
        <w:tabs>
          <w:tab w:val="clear" w:pos="864"/>
        </w:tabs>
        <w:rPr>
          <w:rFonts w:hint="eastAsia" w:hAnsi="宋体"/>
          <w:b/>
          <w:bCs w:val="0"/>
          <w:sz w:val="32"/>
          <w:szCs w:val="32"/>
        </w:rPr>
      </w:pPr>
    </w:p>
    <w:p w14:paraId="30A98FD7">
      <w:pPr>
        <w:rPr>
          <w:rFonts w:hint="eastAsia"/>
        </w:rPr>
      </w:pPr>
    </w:p>
    <w:p w14:paraId="299FD836">
      <w:pPr>
        <w:jc w:val="center"/>
        <w:rPr>
          <w:rFonts w:hint="eastAsia" w:hAnsi="宋体"/>
          <w:b/>
          <w:bCs/>
          <w:sz w:val="32"/>
          <w:szCs w:val="32"/>
          <w:lang w:eastAsia="zh-CN"/>
        </w:rPr>
      </w:pPr>
      <w:r>
        <w:rPr>
          <w:rFonts w:hint="eastAsia" w:hAnsi="宋体"/>
          <w:b/>
          <w:bCs/>
          <w:sz w:val="32"/>
          <w:szCs w:val="32"/>
          <w:lang w:eastAsia="zh-CN"/>
        </w:rPr>
        <w:t>中瑞达项目管理有限公司</w:t>
      </w:r>
    </w:p>
    <w:p w14:paraId="485C32A6">
      <w:pPr>
        <w:spacing w:after="156"/>
        <w:jc w:val="center"/>
        <w:rPr>
          <w:rFonts w:hint="eastAsia" w:hAnsi="宋体"/>
          <w:b/>
          <w:bCs/>
          <w:sz w:val="32"/>
          <w:szCs w:val="32"/>
        </w:rPr>
        <w:sectPr>
          <w:headerReference r:id="rId6" w:type="first"/>
          <w:headerReference r:id="rId5" w:type="default"/>
          <w:footerReference r:id="rId7" w:type="default"/>
          <w:pgSz w:w="11906" w:h="16838"/>
          <w:pgMar w:top="1417" w:right="1418" w:bottom="1417" w:left="1417" w:header="851" w:footer="850" w:gutter="0"/>
          <w:cols w:space="720" w:num="1"/>
          <w:titlePg/>
          <w:docGrid w:type="lines" w:linePitch="312" w:charSpace="0"/>
        </w:sectPr>
      </w:pPr>
      <w:r>
        <w:rPr>
          <w:rFonts w:hint="eastAsia" w:hAnsi="宋体"/>
          <w:b/>
          <w:bCs/>
          <w:sz w:val="32"/>
          <w:szCs w:val="32"/>
        </w:rPr>
        <w:t>二〇</w:t>
      </w:r>
      <w:r>
        <w:rPr>
          <w:rFonts w:hint="eastAsia" w:hAnsi="宋体"/>
          <w:b/>
          <w:bCs/>
          <w:sz w:val="32"/>
          <w:szCs w:val="32"/>
          <w:lang w:val="en-US" w:eastAsia="zh-CN"/>
        </w:rPr>
        <w:t>二六</w:t>
      </w:r>
      <w:r>
        <w:rPr>
          <w:rFonts w:hint="eastAsia" w:hAnsi="宋体"/>
          <w:b/>
          <w:bCs/>
          <w:sz w:val="32"/>
          <w:szCs w:val="32"/>
        </w:rPr>
        <w:t>年</w:t>
      </w:r>
      <w:r>
        <w:rPr>
          <w:rFonts w:hint="eastAsia" w:hAnsi="宋体"/>
          <w:b/>
          <w:bCs/>
          <w:sz w:val="32"/>
          <w:szCs w:val="32"/>
          <w:lang w:val="en-US" w:eastAsia="zh-CN"/>
        </w:rPr>
        <w:t>六</w:t>
      </w:r>
      <w:r>
        <w:rPr>
          <w:rFonts w:hint="eastAsia" w:hAnsi="宋体"/>
          <w:b/>
          <w:bCs/>
          <w:sz w:val="32"/>
          <w:szCs w:val="32"/>
        </w:rPr>
        <w:t>月</w:t>
      </w:r>
    </w:p>
    <w:p w14:paraId="0A50C784">
      <w:pPr>
        <w:spacing w:after="156"/>
        <w:jc w:val="center"/>
        <w:rPr>
          <w:rFonts w:hint="eastAsia"/>
          <w:b/>
          <w:bCs/>
          <w:sz w:val="36"/>
          <w:szCs w:val="36"/>
        </w:rPr>
      </w:pPr>
      <w:r>
        <w:rPr>
          <w:rFonts w:hint="eastAsia"/>
          <w:b/>
          <w:bCs/>
          <w:sz w:val="36"/>
          <w:szCs w:val="36"/>
        </w:rPr>
        <w:t>特别提示</w:t>
      </w:r>
    </w:p>
    <w:p w14:paraId="7D8E39F1">
      <w:pPr>
        <w:spacing w:line="480" w:lineRule="exact"/>
        <w:rPr>
          <w:rFonts w:hint="eastAsia" w:hAnsi="宋体"/>
          <w:szCs w:val="24"/>
        </w:rPr>
      </w:pPr>
      <w:r>
        <w:rPr>
          <w:rFonts w:hint="eastAsia" w:hAnsi="宋体"/>
          <w:szCs w:val="24"/>
        </w:rPr>
        <w:t>各供应商，在此我们特别提醒您注意以下事项：</w:t>
      </w:r>
    </w:p>
    <w:p w14:paraId="671A2F67">
      <w:pPr>
        <w:spacing w:line="480" w:lineRule="exact"/>
        <w:rPr>
          <w:rFonts w:hint="eastAsia" w:hAnsi="宋体"/>
          <w:b/>
          <w:bCs/>
          <w:szCs w:val="24"/>
        </w:rPr>
      </w:pPr>
      <w:r>
        <w:rPr>
          <w:rFonts w:hint="eastAsia" w:hAnsi="宋体"/>
          <w:b/>
          <w:bCs/>
          <w:szCs w:val="24"/>
        </w:rPr>
        <w:t>一、有关磋商响应文件：</w:t>
      </w:r>
    </w:p>
    <w:p w14:paraId="3F203DB3">
      <w:pPr>
        <w:spacing w:line="480" w:lineRule="exact"/>
        <w:ind w:firstLine="480" w:firstLineChars="200"/>
        <w:rPr>
          <w:rFonts w:hint="eastAsia" w:hAnsi="宋体"/>
          <w:szCs w:val="24"/>
        </w:rPr>
      </w:pPr>
      <w:r>
        <w:rPr>
          <w:rFonts w:hint="eastAsia" w:hAnsi="宋体"/>
          <w:szCs w:val="24"/>
        </w:rPr>
        <w:t>1、请您仔细阅读磋商文件并正确理解磋商文件中各项具体要求。如您对磋商文件有疑问，请在磋商文件规定的时间内以书面形式提出，逾期将被拒绝受理。</w:t>
      </w:r>
    </w:p>
    <w:p w14:paraId="238B10F2">
      <w:pPr>
        <w:spacing w:line="480" w:lineRule="exact"/>
        <w:ind w:firstLine="480" w:firstLineChars="200"/>
        <w:rPr>
          <w:rFonts w:hint="eastAsia" w:hAnsi="宋体"/>
          <w:szCs w:val="24"/>
        </w:rPr>
      </w:pPr>
      <w:r>
        <w:rPr>
          <w:rFonts w:hint="eastAsia" w:hAnsi="宋体"/>
          <w:szCs w:val="24"/>
        </w:rPr>
        <w:t>2、请您严格按照磋商文件载明的磋商响应文件的格式要求编制磋商响应文件。</w:t>
      </w:r>
    </w:p>
    <w:p w14:paraId="41334555">
      <w:pPr>
        <w:spacing w:line="480" w:lineRule="exact"/>
        <w:ind w:firstLine="480" w:firstLineChars="200"/>
        <w:rPr>
          <w:rFonts w:hint="eastAsia" w:hAnsi="宋体"/>
          <w:szCs w:val="24"/>
        </w:rPr>
      </w:pPr>
      <w:r>
        <w:rPr>
          <w:rFonts w:hint="eastAsia" w:hAnsi="宋体"/>
          <w:szCs w:val="24"/>
        </w:rPr>
        <w:t>3、请您仔细核对您的磋商响应文件是否已按照磋商文件的要求签字、签章和加盖单位公章，您的实质性条款是否满足磋商文件要求，您的磋商响应文件中所附资格证明等资料是否齐全、有效且是否满足磋商文件要求。</w:t>
      </w:r>
    </w:p>
    <w:p w14:paraId="6524A25A">
      <w:pPr>
        <w:spacing w:line="480" w:lineRule="exact"/>
        <w:ind w:firstLine="480" w:firstLineChars="200"/>
        <w:rPr>
          <w:rFonts w:hint="eastAsia" w:hAnsi="宋体"/>
          <w:szCs w:val="24"/>
        </w:rPr>
      </w:pPr>
      <w:r>
        <w:rPr>
          <w:rFonts w:hint="eastAsia" w:hAnsi="宋体"/>
          <w:szCs w:val="24"/>
        </w:rPr>
        <w:t>4、请于规定时间内按磋商文件要求递交保证金（保证金必须足额、必须在磋商响应文件递交截止时间前从您基本账户转出且到账，保证金缴纳凭证须附在磋商响应文件中）。</w:t>
      </w:r>
    </w:p>
    <w:p w14:paraId="5553FD92">
      <w:pPr>
        <w:spacing w:line="480" w:lineRule="exact"/>
        <w:ind w:firstLine="480" w:firstLineChars="200"/>
        <w:rPr>
          <w:rFonts w:hint="eastAsia" w:hAnsi="宋体"/>
          <w:szCs w:val="24"/>
        </w:rPr>
      </w:pPr>
      <w:r>
        <w:rPr>
          <w:rFonts w:hint="eastAsia" w:hAnsi="宋体"/>
          <w:szCs w:val="24"/>
        </w:rPr>
        <w:t>提示：您的磋商响应文件若不满足以上条件将有被否决的风险。</w:t>
      </w:r>
    </w:p>
    <w:p w14:paraId="210DED4B">
      <w:pPr>
        <w:spacing w:line="480" w:lineRule="exact"/>
        <w:rPr>
          <w:rFonts w:hint="eastAsia" w:hAnsi="宋体"/>
          <w:b/>
          <w:bCs/>
          <w:szCs w:val="24"/>
        </w:rPr>
      </w:pPr>
      <w:r>
        <w:rPr>
          <w:rFonts w:hint="eastAsia" w:hAnsi="宋体"/>
          <w:b/>
          <w:bCs/>
          <w:szCs w:val="24"/>
        </w:rPr>
        <w:t>二、有关磋商：</w:t>
      </w:r>
    </w:p>
    <w:p w14:paraId="166442CE">
      <w:pPr>
        <w:spacing w:line="480" w:lineRule="exact"/>
        <w:ind w:firstLine="480" w:firstLineChars="200"/>
        <w:rPr>
          <w:rFonts w:hint="eastAsia" w:hAnsi="宋体"/>
          <w:szCs w:val="24"/>
        </w:rPr>
      </w:pPr>
      <w:r>
        <w:rPr>
          <w:rFonts w:hint="eastAsia" w:hAnsi="宋体"/>
          <w:szCs w:val="24"/>
        </w:rPr>
        <w:t>1、</w:t>
      </w:r>
      <w:r>
        <w:rPr>
          <w:rFonts w:hint="eastAsia" w:hAnsi="宋体"/>
          <w:szCs w:val="24"/>
          <w:lang w:val="en-US" w:eastAsia="zh-CN"/>
        </w:rPr>
        <w:t>按磋商文件要求进行线上磋商及二次报价</w:t>
      </w:r>
      <w:r>
        <w:rPr>
          <w:rFonts w:hint="eastAsia" w:hAnsi="宋体"/>
          <w:szCs w:val="24"/>
        </w:rPr>
        <w:t>。</w:t>
      </w:r>
    </w:p>
    <w:p w14:paraId="32D77E75">
      <w:pPr>
        <w:spacing w:line="480" w:lineRule="exact"/>
        <w:rPr>
          <w:rFonts w:hint="eastAsia" w:hAnsi="宋体"/>
          <w:b/>
          <w:bCs/>
          <w:szCs w:val="24"/>
        </w:rPr>
      </w:pPr>
      <w:r>
        <w:rPr>
          <w:rFonts w:hint="eastAsia" w:hAnsi="宋体"/>
          <w:b/>
          <w:bCs/>
          <w:szCs w:val="24"/>
        </w:rPr>
        <w:t>三、关于弃标的说明</w:t>
      </w:r>
    </w:p>
    <w:p w14:paraId="2A58D721">
      <w:pPr>
        <w:spacing w:line="480" w:lineRule="exact"/>
        <w:ind w:firstLine="480" w:firstLineChars="200"/>
        <w:rPr>
          <w:rFonts w:hint="eastAsia" w:hAnsi="宋体"/>
          <w:szCs w:val="24"/>
        </w:rPr>
      </w:pPr>
      <w:r>
        <w:rPr>
          <w:rFonts w:hint="eastAsia" w:hAnsi="宋体"/>
          <w:szCs w:val="24"/>
        </w:rPr>
        <w:t>若您因为一些特殊原因不能参加本次磋商活动，请您务必以书面形式告知我们，以便我们正常开展后期工作，同时也避免再次打扰您，感谢您的配合。</w:t>
      </w:r>
    </w:p>
    <w:p w14:paraId="0B7D794B">
      <w:pPr>
        <w:spacing w:line="500" w:lineRule="exact"/>
        <w:rPr>
          <w:rFonts w:hint="eastAsia" w:hAnsi="宋体"/>
          <w:b/>
          <w:bCs/>
          <w:szCs w:val="24"/>
        </w:rPr>
      </w:pPr>
      <w:r>
        <w:rPr>
          <w:rFonts w:hint="eastAsia" w:hAnsi="宋体"/>
          <w:b/>
          <w:bCs/>
          <w:szCs w:val="24"/>
        </w:rPr>
        <w:t>四、关于供应商注册登记提醒：</w:t>
      </w:r>
    </w:p>
    <w:p w14:paraId="5B682220">
      <w:pPr>
        <w:spacing w:line="500" w:lineRule="exact"/>
        <w:ind w:firstLine="482" w:firstLineChars="200"/>
        <w:rPr>
          <w:rFonts w:hint="eastAsia" w:hAnsi="宋体"/>
          <w:b/>
          <w:bCs/>
          <w:szCs w:val="24"/>
        </w:rPr>
      </w:pPr>
      <w:r>
        <w:rPr>
          <w:rFonts w:hint="eastAsia" w:hAnsi="宋体"/>
          <w:b/>
          <w:bCs/>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123A57FC">
      <w:pPr>
        <w:spacing w:line="500" w:lineRule="exact"/>
        <w:rPr>
          <w:rFonts w:hint="eastAsia" w:hAnsi="宋体"/>
          <w:b/>
          <w:bCs/>
          <w:szCs w:val="24"/>
        </w:rPr>
      </w:pPr>
      <w:r>
        <w:rPr>
          <w:rFonts w:hint="eastAsia" w:hAnsi="宋体"/>
          <w:b/>
          <w:bCs/>
          <w:szCs w:val="24"/>
        </w:rPr>
        <w:t>五、关于线上操作流程：</w:t>
      </w:r>
    </w:p>
    <w:p w14:paraId="0C53CBAC">
      <w:pPr>
        <w:spacing w:line="500" w:lineRule="atLeast"/>
        <w:ind w:firstLine="482" w:firstLineChars="200"/>
        <w:rPr>
          <w:rFonts w:hAnsi="宋体"/>
          <w:b/>
          <w:bCs/>
          <w:szCs w:val="24"/>
        </w:rPr>
      </w:pPr>
      <w:r>
        <w:rPr>
          <w:rFonts w:hAnsi="宋体"/>
          <w:b/>
          <w:bCs/>
          <w:szCs w:val="24"/>
        </w:rPr>
        <w:t>1、</w:t>
      </w:r>
      <w:r>
        <w:rPr>
          <w:rFonts w:hint="eastAsia" w:hAnsi="宋体"/>
          <w:szCs w:val="24"/>
        </w:rPr>
        <w:t>办理CA锁。(</w:t>
      </w:r>
      <w:r>
        <w:rPr>
          <w:rFonts w:hAnsi="宋体"/>
          <w:szCs w:val="24"/>
        </w:rPr>
        <w:t>类别：政府采购项目，</w:t>
      </w:r>
      <w:r>
        <w:rPr>
          <w:rFonts w:hint="eastAsia" w:hAnsi="宋体"/>
          <w:b/>
          <w:bCs/>
          <w:szCs w:val="24"/>
        </w:rPr>
        <w:t>咨询</w:t>
      </w:r>
      <w:r>
        <w:rPr>
          <w:rFonts w:hAnsi="宋体"/>
          <w:b/>
          <w:bCs/>
          <w:szCs w:val="24"/>
        </w:rPr>
        <w:t>电话:400-636-9888</w:t>
      </w:r>
      <w:r>
        <w:rPr>
          <w:rFonts w:hint="eastAsia" w:hAnsi="宋体"/>
          <w:b/>
          <w:bCs/>
          <w:szCs w:val="24"/>
        </w:rPr>
        <w:t xml:space="preserve">  029-88661267 88661266</w:t>
      </w:r>
      <w:r>
        <w:rPr>
          <w:rFonts w:hint="eastAsia" w:hAnsi="宋体"/>
          <w:szCs w:val="24"/>
        </w:rPr>
        <w:t xml:space="preserve"> ）；</w:t>
      </w:r>
    </w:p>
    <w:p w14:paraId="5EA3DF8F">
      <w:pPr>
        <w:spacing w:line="500" w:lineRule="exact"/>
        <w:ind w:firstLine="480" w:firstLineChars="200"/>
        <w:rPr>
          <w:rFonts w:hAnsi="宋体"/>
          <w:szCs w:val="24"/>
        </w:rPr>
      </w:pPr>
      <w:r>
        <w:rPr>
          <w:rFonts w:hAnsi="宋体"/>
          <w:szCs w:val="24"/>
        </w:rPr>
        <w:t>2</w:t>
      </w:r>
      <w:r>
        <w:rPr>
          <w:rFonts w:hint="eastAsia" w:hAnsi="宋体"/>
          <w:szCs w:val="24"/>
        </w:rPr>
        <w:t>、网上报名。在陕西省西咸新区公共资源交易中心平台（</w:t>
      </w:r>
      <w:r>
        <w:rPr>
          <w:rFonts w:hint="eastAsia" w:hAnsi="宋体"/>
          <w:szCs w:val="24"/>
        </w:rPr>
        <w:fldChar w:fldCharType="begin"/>
      </w:r>
      <w:r>
        <w:rPr>
          <w:rFonts w:hint="eastAsia" w:hAnsi="宋体"/>
          <w:szCs w:val="24"/>
        </w:rPr>
        <w:instrText xml:space="preserve"> HYPERLINK "http://xxxq.sxggzyjy.cn/" </w:instrText>
      </w:r>
      <w:r>
        <w:rPr>
          <w:rFonts w:hint="eastAsia" w:hAnsi="宋体"/>
          <w:szCs w:val="24"/>
        </w:rPr>
        <w:fldChar w:fldCharType="separate"/>
      </w:r>
      <w:r>
        <w:rPr>
          <w:rFonts w:hint="eastAsia" w:hAnsi="宋体"/>
          <w:szCs w:val="24"/>
        </w:rPr>
        <w:t>http://xxxq.sxggzyjy.cn/</w:t>
      </w:r>
      <w:r>
        <w:rPr>
          <w:rFonts w:hint="eastAsia" w:hAnsi="宋体"/>
          <w:szCs w:val="24"/>
        </w:rPr>
        <w:fldChar w:fldCharType="end"/>
      </w:r>
      <w:r>
        <w:rPr>
          <w:rFonts w:hint="eastAsia" w:hAnsi="宋体"/>
          <w:szCs w:val="24"/>
        </w:rPr>
        <w:t>）报名。</w:t>
      </w:r>
    </w:p>
    <w:p w14:paraId="6A6B469A">
      <w:pPr>
        <w:spacing w:line="500" w:lineRule="exact"/>
        <w:ind w:firstLine="480" w:firstLineChars="200"/>
        <w:rPr>
          <w:rFonts w:hAnsi="宋体"/>
          <w:szCs w:val="24"/>
        </w:rPr>
      </w:pPr>
      <w:r>
        <w:rPr>
          <w:rFonts w:hAnsi="宋体"/>
          <w:szCs w:val="24"/>
        </w:rPr>
        <w:t>3</w:t>
      </w:r>
      <w:r>
        <w:rPr>
          <w:rFonts w:hint="eastAsia" w:hAnsi="宋体"/>
          <w:szCs w:val="24"/>
        </w:rPr>
        <w:t>、下载磋商文件。供应商在报名确认后登陆陕西省西咸新区公共资源交易中心平台（</w:t>
      </w:r>
      <w:r>
        <w:rPr>
          <w:rFonts w:hint="eastAsia" w:hAnsi="宋体"/>
          <w:szCs w:val="24"/>
        </w:rPr>
        <w:fldChar w:fldCharType="begin"/>
      </w:r>
      <w:r>
        <w:rPr>
          <w:rFonts w:hint="eastAsia" w:hAnsi="宋体"/>
          <w:szCs w:val="24"/>
        </w:rPr>
        <w:instrText xml:space="preserve"> HYPERLINK "http://xxxq.sxggzyjy.cn/" </w:instrText>
      </w:r>
      <w:r>
        <w:rPr>
          <w:rFonts w:hint="eastAsia" w:hAnsi="宋体"/>
          <w:szCs w:val="24"/>
        </w:rPr>
        <w:fldChar w:fldCharType="separate"/>
      </w:r>
      <w:r>
        <w:rPr>
          <w:rFonts w:hint="eastAsia" w:hAnsi="宋体"/>
          <w:szCs w:val="24"/>
        </w:rPr>
        <w:t>http://xxxq.sxggzyjy.cn/</w:t>
      </w:r>
      <w:r>
        <w:rPr>
          <w:rFonts w:hint="eastAsia" w:hAnsi="宋体"/>
          <w:szCs w:val="24"/>
        </w:rPr>
        <w:fldChar w:fldCharType="end"/>
      </w:r>
      <w:r>
        <w:rPr>
          <w:rFonts w:hint="eastAsia" w:hAnsi="宋体"/>
          <w:szCs w:val="24"/>
        </w:rPr>
        <w:t>）下载磋商文件；</w:t>
      </w:r>
    </w:p>
    <w:p w14:paraId="7A661066">
      <w:pPr>
        <w:spacing w:line="500" w:lineRule="exact"/>
        <w:ind w:firstLine="480" w:firstLineChars="200"/>
        <w:rPr>
          <w:rFonts w:hAnsi="宋体"/>
          <w:szCs w:val="24"/>
        </w:rPr>
      </w:pPr>
      <w:r>
        <w:rPr>
          <w:rFonts w:hAnsi="宋体"/>
          <w:szCs w:val="24"/>
        </w:rPr>
        <w:t>4</w:t>
      </w:r>
      <w:r>
        <w:rPr>
          <w:rFonts w:hint="eastAsia" w:hAnsi="宋体"/>
          <w:szCs w:val="24"/>
        </w:rPr>
        <w:t xml:space="preserve">、下载编标工具，编辑磋商响应文件，并在规定时限之前上传磋商响应文件。 </w:t>
      </w:r>
    </w:p>
    <w:p w14:paraId="3FBD3FF5">
      <w:pPr>
        <w:spacing w:line="500" w:lineRule="exact"/>
        <w:ind w:firstLine="480" w:firstLineChars="200"/>
        <w:rPr>
          <w:rFonts w:hAnsi="宋体"/>
          <w:szCs w:val="24"/>
        </w:rPr>
      </w:pPr>
      <w:r>
        <w:rPr>
          <w:rFonts w:hAnsi="宋体"/>
          <w:szCs w:val="24"/>
        </w:rPr>
        <w:t>5</w:t>
      </w:r>
      <w:r>
        <w:rPr>
          <w:rFonts w:hint="eastAsia" w:hAnsi="宋体"/>
          <w:szCs w:val="24"/>
        </w:rPr>
        <w:t>、开标现场需携带：加密锁进行现场解密；磋商响应文件纸质版正本一份、副本贰份，电子版U盘一份</w:t>
      </w:r>
      <w:r>
        <w:rPr>
          <w:rFonts w:hint="eastAsia" w:hAnsi="宋体"/>
          <w:szCs w:val="24"/>
          <w:lang w:eastAsia="zh-CN"/>
        </w:rPr>
        <w:t>（</w:t>
      </w:r>
      <w:r>
        <w:rPr>
          <w:rFonts w:hint="eastAsia" w:hAnsi="宋体"/>
          <w:b/>
          <w:bCs/>
          <w:szCs w:val="24"/>
          <w:lang w:val="en-US" w:eastAsia="zh-CN"/>
        </w:rPr>
        <w:t>不见面开标项目无需到达现场</w:t>
      </w:r>
      <w:r>
        <w:rPr>
          <w:rFonts w:hint="eastAsia" w:hAnsi="宋体"/>
          <w:szCs w:val="24"/>
          <w:lang w:val="en-US" w:eastAsia="zh-CN"/>
        </w:rPr>
        <w:t>）</w:t>
      </w:r>
      <w:r>
        <w:rPr>
          <w:rFonts w:hint="eastAsia" w:hAnsi="宋体"/>
          <w:szCs w:val="24"/>
        </w:rPr>
        <w:t>。</w:t>
      </w:r>
    </w:p>
    <w:p w14:paraId="6521AAA3">
      <w:pPr>
        <w:spacing w:line="500" w:lineRule="exact"/>
        <w:ind w:firstLine="480" w:firstLineChars="200"/>
        <w:rPr>
          <w:rFonts w:hint="eastAsia" w:hAnsi="宋体"/>
          <w:szCs w:val="24"/>
        </w:rPr>
      </w:pPr>
      <w:r>
        <w:rPr>
          <w:rFonts w:hint="eastAsia" w:hAnsi="宋体"/>
          <w:szCs w:val="24"/>
        </w:rPr>
        <w:t>6.投标人如需申请电子保函、投标贷、中标贷业务，可通过CA锁登录西咸新区公共资源交易系统或直接通过西咸新区公共资源交易中心http://xxxq.sxggzyjy.cn/wblj/009001/jyxtlogin.html登录金融服务平台进行，具体操作详见相关操作规程。</w:t>
      </w:r>
    </w:p>
    <w:p w14:paraId="577F57FB">
      <w:pPr>
        <w:spacing w:line="500" w:lineRule="exact"/>
        <w:ind w:firstLine="480" w:firstLineChars="200"/>
        <w:rPr>
          <w:rFonts w:hint="eastAsia" w:hAnsi="宋体"/>
          <w:szCs w:val="24"/>
        </w:rPr>
      </w:pPr>
      <w:r>
        <w:rPr>
          <w:rFonts w:hint="eastAsia" w:hAnsi="宋体"/>
          <w:szCs w:val="24"/>
        </w:rPr>
        <w:t>7.本项目支持电子保函方式缴纳保证金，采用电子保函的形式作为担保方式的，供应商须使用CA登录“西咸新区公共资源金融服务平台</w:t>
      </w:r>
    </w:p>
    <w:p w14:paraId="6ACF4EE7">
      <w:pPr>
        <w:spacing w:line="500" w:lineRule="exact"/>
        <w:ind w:firstLine="480" w:firstLineChars="200"/>
        <w:rPr>
          <w:rFonts w:hint="eastAsia" w:hAnsi="宋体"/>
          <w:szCs w:val="24"/>
        </w:rPr>
      </w:pPr>
      <w:r>
        <w:rPr>
          <w:rFonts w:hint="eastAsia" w:hAnsi="宋体"/>
          <w:szCs w:val="24"/>
        </w:rPr>
        <w:t>(</w:t>
      </w:r>
      <w:r>
        <w:rPr>
          <w:rFonts w:hint="eastAsia" w:hAnsi="宋体"/>
          <w:szCs w:val="24"/>
        </w:rPr>
        <w:fldChar w:fldCharType="begin"/>
      </w:r>
      <w:r>
        <w:rPr>
          <w:rFonts w:hint="eastAsia" w:hAnsi="宋体"/>
          <w:szCs w:val="24"/>
        </w:rPr>
        <w:instrText xml:space="preserve"> HYPERLINK "http://www.xqggzyjy.cn:8081/financeplatform-html/" \t "_blank" </w:instrText>
      </w:r>
      <w:r>
        <w:rPr>
          <w:rFonts w:hint="eastAsia" w:hAnsi="宋体"/>
          <w:szCs w:val="24"/>
        </w:rPr>
        <w:fldChar w:fldCharType="separate"/>
      </w:r>
      <w:r>
        <w:rPr>
          <w:rFonts w:hint="eastAsia" w:hAnsi="宋体"/>
          <w:szCs w:val="24"/>
        </w:rPr>
        <w:t>http://www.xqggzyjy.cn:8081/financeplatform-html/</w:t>
      </w:r>
      <w:r>
        <w:rPr>
          <w:rFonts w:hint="eastAsia" w:hAnsi="宋体"/>
          <w:szCs w:val="24"/>
        </w:rPr>
        <w:fldChar w:fldCharType="end"/>
      </w:r>
      <w:r>
        <w:rPr>
          <w:rFonts w:hint="eastAsia" w:hAnsi="宋体"/>
          <w:szCs w:val="24"/>
        </w:rPr>
        <w:t xml:space="preserve"> )”后完善相关信息后即可申请电子保函（详见西咸新区公共资源交易网站--服务指南--下载安专区操作手册）。申请成功后投标人须将电子保函文件附在投标文件中，否则其投标将被拒绝。</w:t>
      </w:r>
    </w:p>
    <w:p w14:paraId="471D9475">
      <w:pPr>
        <w:spacing w:line="500" w:lineRule="exact"/>
        <w:ind w:firstLine="480" w:firstLineChars="200"/>
        <w:rPr>
          <w:rFonts w:hint="eastAsia" w:hAnsi="宋体"/>
          <w:szCs w:val="24"/>
        </w:rPr>
      </w:pPr>
      <w:r>
        <w:rPr>
          <w:rFonts w:hint="eastAsia" w:hAnsi="宋体"/>
          <w:szCs w:val="24"/>
        </w:rPr>
        <w:t>备注：系统咨询电话</w:t>
      </w:r>
      <w:r>
        <w:rPr>
          <w:rFonts w:hint="eastAsia" w:hAnsi="宋体"/>
          <w:b/>
          <w:szCs w:val="24"/>
        </w:rPr>
        <w:t>400-928-0095</w:t>
      </w:r>
    </w:p>
    <w:p w14:paraId="69D50CD7">
      <w:pPr>
        <w:spacing w:before="156" w:line="360" w:lineRule="auto"/>
        <w:ind w:firstLine="482" w:firstLineChars="200"/>
        <w:jc w:val="left"/>
        <w:rPr>
          <w:rFonts w:hint="eastAsia" w:hAnsi="宋体"/>
          <w:b/>
          <w:szCs w:val="24"/>
        </w:rPr>
      </w:pPr>
      <w:r>
        <w:rPr>
          <w:rFonts w:hint="eastAsia" w:hAnsi="宋体"/>
          <w:b/>
          <w:szCs w:val="24"/>
        </w:rPr>
        <w:t>请各投标单位仔细阅读上述提示。如需帮助，请您与我们的工作人员联系，我们将非常高兴为您服务。</w:t>
      </w:r>
    </w:p>
    <w:p w14:paraId="565F3E19">
      <w:pPr>
        <w:jc w:val="center"/>
        <w:rPr>
          <w:rFonts w:hint="eastAsia" w:ascii="幼圆" w:eastAsia="幼圆"/>
          <w:b/>
          <w:sz w:val="44"/>
          <w:szCs w:val="44"/>
        </w:rPr>
      </w:pPr>
    </w:p>
    <w:p w14:paraId="34C67612">
      <w:pPr>
        <w:rPr>
          <w:rFonts w:hint="eastAsia" w:ascii="幼圆" w:eastAsia="幼圆"/>
          <w:b/>
          <w:sz w:val="44"/>
          <w:szCs w:val="44"/>
        </w:rPr>
      </w:pPr>
    </w:p>
    <w:p w14:paraId="459B3925">
      <w:pPr>
        <w:jc w:val="center"/>
        <w:rPr>
          <w:rFonts w:hint="eastAsia" w:hAnsi="宋体"/>
          <w:b/>
          <w:sz w:val="44"/>
          <w:szCs w:val="44"/>
        </w:rPr>
      </w:pPr>
      <w:r>
        <w:rPr>
          <w:rFonts w:hint="eastAsia" w:hAnsi="宋体"/>
          <w:b/>
          <w:sz w:val="44"/>
          <w:szCs w:val="44"/>
        </w:rPr>
        <w:br w:type="page"/>
      </w:r>
      <w:r>
        <w:rPr>
          <w:rFonts w:hint="eastAsia" w:hAnsi="宋体"/>
          <w:b/>
          <w:sz w:val="44"/>
          <w:szCs w:val="44"/>
        </w:rPr>
        <w:t>目  录</w:t>
      </w:r>
    </w:p>
    <w:p w14:paraId="0B5EF3D8">
      <w:pPr>
        <w:jc w:val="center"/>
        <w:rPr>
          <w:rFonts w:hint="eastAsia" w:ascii="幼圆" w:eastAsia="幼圆"/>
          <w:b/>
          <w:sz w:val="44"/>
          <w:szCs w:val="44"/>
        </w:rPr>
      </w:pPr>
    </w:p>
    <w:p w14:paraId="06E15C15">
      <w:pPr>
        <w:pStyle w:val="63"/>
        <w:tabs>
          <w:tab w:val="right" w:leader="dot" w:pos="9071"/>
        </w:tabs>
        <w:spacing w:line="900" w:lineRule="exact"/>
        <w:rPr>
          <w:rFonts w:hint="eastAsia"/>
          <w:bCs/>
          <w:sz w:val="30"/>
          <w:szCs w:val="30"/>
        </w:rPr>
      </w:pPr>
      <w:r>
        <w:rPr>
          <w:rFonts w:hint="eastAsia"/>
          <w:bCs/>
          <w:sz w:val="30"/>
          <w:szCs w:val="30"/>
        </w:rPr>
        <w:fldChar w:fldCharType="begin"/>
      </w:r>
      <w:r>
        <w:rPr>
          <w:rFonts w:hint="eastAsia"/>
          <w:bCs/>
          <w:sz w:val="30"/>
          <w:szCs w:val="30"/>
        </w:rPr>
        <w:instrText xml:space="preserve">TOC \o "1-2" \h \u </w:instrText>
      </w:r>
      <w:r>
        <w:rPr>
          <w:rFonts w:hint="eastAsia"/>
          <w:bCs/>
          <w:sz w:val="30"/>
          <w:szCs w:val="30"/>
        </w:rPr>
        <w:fldChar w:fldCharType="separate"/>
      </w:r>
      <w:r>
        <w:rPr>
          <w:rFonts w:hint="eastAsia"/>
          <w:bCs/>
          <w:sz w:val="30"/>
          <w:szCs w:val="30"/>
        </w:rPr>
        <w:fldChar w:fldCharType="begin"/>
      </w:r>
      <w:r>
        <w:rPr>
          <w:rFonts w:hint="eastAsia"/>
          <w:bCs/>
          <w:sz w:val="30"/>
          <w:szCs w:val="30"/>
        </w:rPr>
        <w:instrText xml:space="preserve"> HYPERLINK \l _Toc7310 </w:instrText>
      </w:r>
      <w:r>
        <w:rPr>
          <w:rFonts w:hint="eastAsia"/>
          <w:bCs/>
          <w:sz w:val="30"/>
          <w:szCs w:val="30"/>
        </w:rPr>
        <w:fldChar w:fldCharType="separate"/>
      </w:r>
      <w:r>
        <w:rPr>
          <w:rFonts w:hint="eastAsia"/>
          <w:bCs/>
          <w:sz w:val="30"/>
          <w:szCs w:val="30"/>
        </w:rPr>
        <w:t>第一章 竞争性磋商公告</w:t>
      </w:r>
      <w:r>
        <w:rPr>
          <w:sz w:val="30"/>
          <w:szCs w:val="30"/>
        </w:rPr>
        <w:tab/>
      </w:r>
      <w:r>
        <w:rPr>
          <w:sz w:val="30"/>
          <w:szCs w:val="30"/>
        </w:rPr>
        <w:fldChar w:fldCharType="begin"/>
      </w:r>
      <w:r>
        <w:rPr>
          <w:sz w:val="30"/>
          <w:szCs w:val="30"/>
        </w:rPr>
        <w:instrText xml:space="preserve"> PAGEREF _Toc7310 </w:instrText>
      </w:r>
      <w:r>
        <w:rPr>
          <w:sz w:val="30"/>
          <w:szCs w:val="30"/>
        </w:rPr>
        <w:fldChar w:fldCharType="separate"/>
      </w:r>
      <w:r>
        <w:rPr>
          <w:sz w:val="30"/>
          <w:szCs w:val="30"/>
        </w:rPr>
        <w:t>4</w:t>
      </w:r>
      <w:r>
        <w:rPr>
          <w:sz w:val="30"/>
          <w:szCs w:val="30"/>
        </w:rPr>
        <w:fldChar w:fldCharType="end"/>
      </w:r>
      <w:r>
        <w:rPr>
          <w:rFonts w:hint="eastAsia"/>
          <w:bCs/>
          <w:sz w:val="30"/>
          <w:szCs w:val="30"/>
        </w:rPr>
        <w:fldChar w:fldCharType="end"/>
      </w:r>
    </w:p>
    <w:p w14:paraId="6C07B916">
      <w:pPr>
        <w:pStyle w:val="63"/>
        <w:tabs>
          <w:tab w:val="right" w:leader="dot" w:pos="9071"/>
        </w:tabs>
        <w:spacing w:line="900" w:lineRule="exact"/>
        <w:rPr>
          <w:rFonts w:hint="eastAsia"/>
          <w:bCs/>
          <w:sz w:val="30"/>
          <w:szCs w:val="30"/>
        </w:rPr>
      </w:pPr>
      <w:r>
        <w:rPr>
          <w:rFonts w:hint="eastAsia"/>
          <w:bCs/>
          <w:sz w:val="30"/>
          <w:szCs w:val="30"/>
        </w:rPr>
        <w:fldChar w:fldCharType="begin"/>
      </w:r>
      <w:r>
        <w:rPr>
          <w:rFonts w:hint="eastAsia"/>
          <w:bCs/>
          <w:sz w:val="30"/>
          <w:szCs w:val="30"/>
        </w:rPr>
        <w:instrText xml:space="preserve"> HYPERLINK \l _Toc26080 </w:instrText>
      </w:r>
      <w:r>
        <w:rPr>
          <w:rFonts w:hint="eastAsia"/>
          <w:bCs/>
          <w:sz w:val="30"/>
          <w:szCs w:val="30"/>
        </w:rPr>
        <w:fldChar w:fldCharType="separate"/>
      </w:r>
      <w:r>
        <w:rPr>
          <w:rFonts w:hint="eastAsia" w:hAnsi="宋体"/>
          <w:sz w:val="30"/>
          <w:szCs w:val="30"/>
        </w:rPr>
        <w:t>第二章 供应商须知</w:t>
      </w:r>
      <w:r>
        <w:rPr>
          <w:sz w:val="30"/>
          <w:szCs w:val="30"/>
        </w:rPr>
        <w:tab/>
      </w:r>
      <w:r>
        <w:rPr>
          <w:sz w:val="30"/>
          <w:szCs w:val="30"/>
        </w:rPr>
        <w:fldChar w:fldCharType="begin"/>
      </w:r>
      <w:r>
        <w:rPr>
          <w:sz w:val="30"/>
          <w:szCs w:val="30"/>
        </w:rPr>
        <w:instrText xml:space="preserve"> PAGEREF _Toc26080 </w:instrText>
      </w:r>
      <w:r>
        <w:rPr>
          <w:sz w:val="30"/>
          <w:szCs w:val="30"/>
        </w:rPr>
        <w:fldChar w:fldCharType="separate"/>
      </w:r>
      <w:r>
        <w:rPr>
          <w:sz w:val="30"/>
          <w:szCs w:val="30"/>
        </w:rPr>
        <w:t>10</w:t>
      </w:r>
      <w:r>
        <w:rPr>
          <w:sz w:val="30"/>
          <w:szCs w:val="30"/>
        </w:rPr>
        <w:fldChar w:fldCharType="end"/>
      </w:r>
      <w:r>
        <w:rPr>
          <w:rFonts w:hint="eastAsia"/>
          <w:bCs/>
          <w:sz w:val="30"/>
          <w:szCs w:val="30"/>
        </w:rPr>
        <w:fldChar w:fldCharType="end"/>
      </w:r>
    </w:p>
    <w:p w14:paraId="6770362B">
      <w:pPr>
        <w:pStyle w:val="71"/>
        <w:tabs>
          <w:tab w:val="right" w:leader="dot" w:pos="9071"/>
        </w:tabs>
        <w:spacing w:line="900" w:lineRule="exact"/>
        <w:ind w:left="480" w:firstLine="600" w:firstLineChars="200"/>
        <w:rPr>
          <w:rFonts w:hint="eastAsia"/>
          <w:bCs/>
          <w:sz w:val="30"/>
          <w:szCs w:val="30"/>
        </w:rPr>
      </w:pPr>
      <w:r>
        <w:rPr>
          <w:rFonts w:hint="eastAsia"/>
          <w:bCs/>
          <w:sz w:val="30"/>
          <w:szCs w:val="30"/>
        </w:rPr>
        <w:fldChar w:fldCharType="begin"/>
      </w:r>
      <w:r>
        <w:rPr>
          <w:rFonts w:hint="eastAsia"/>
          <w:bCs/>
          <w:sz w:val="30"/>
          <w:szCs w:val="30"/>
        </w:rPr>
        <w:instrText xml:space="preserve"> HYPERLINK \l _Toc11844 </w:instrText>
      </w:r>
      <w:r>
        <w:rPr>
          <w:rFonts w:hint="eastAsia"/>
          <w:bCs/>
          <w:sz w:val="30"/>
          <w:szCs w:val="30"/>
        </w:rPr>
        <w:fldChar w:fldCharType="separate"/>
      </w:r>
      <w:r>
        <w:rPr>
          <w:rFonts w:hint="eastAsia" w:hAnsi="宋体"/>
          <w:sz w:val="30"/>
          <w:szCs w:val="30"/>
        </w:rPr>
        <w:t>供应商须知前附表</w:t>
      </w:r>
      <w:r>
        <w:rPr>
          <w:sz w:val="30"/>
          <w:szCs w:val="30"/>
        </w:rPr>
        <w:tab/>
      </w:r>
      <w:r>
        <w:rPr>
          <w:sz w:val="30"/>
          <w:szCs w:val="30"/>
        </w:rPr>
        <w:fldChar w:fldCharType="begin"/>
      </w:r>
      <w:r>
        <w:rPr>
          <w:sz w:val="30"/>
          <w:szCs w:val="30"/>
        </w:rPr>
        <w:instrText xml:space="preserve"> PAGEREF _Toc11844 </w:instrText>
      </w:r>
      <w:r>
        <w:rPr>
          <w:sz w:val="30"/>
          <w:szCs w:val="30"/>
        </w:rPr>
        <w:fldChar w:fldCharType="separate"/>
      </w:r>
      <w:r>
        <w:rPr>
          <w:sz w:val="30"/>
          <w:szCs w:val="30"/>
        </w:rPr>
        <w:t>10</w:t>
      </w:r>
      <w:r>
        <w:rPr>
          <w:sz w:val="30"/>
          <w:szCs w:val="30"/>
        </w:rPr>
        <w:fldChar w:fldCharType="end"/>
      </w:r>
      <w:r>
        <w:rPr>
          <w:rFonts w:hint="eastAsia"/>
          <w:bCs/>
          <w:sz w:val="30"/>
          <w:szCs w:val="30"/>
        </w:rPr>
        <w:fldChar w:fldCharType="end"/>
      </w:r>
    </w:p>
    <w:p w14:paraId="6E9B3AEC">
      <w:pPr>
        <w:pStyle w:val="63"/>
        <w:tabs>
          <w:tab w:val="right" w:leader="dot" w:pos="9071"/>
        </w:tabs>
        <w:spacing w:line="900" w:lineRule="exact"/>
        <w:rPr>
          <w:rFonts w:hint="eastAsia"/>
          <w:bCs/>
          <w:sz w:val="30"/>
          <w:szCs w:val="30"/>
        </w:rPr>
      </w:pPr>
      <w:r>
        <w:rPr>
          <w:rFonts w:hint="eastAsia"/>
          <w:bCs/>
          <w:sz w:val="30"/>
          <w:szCs w:val="30"/>
        </w:rPr>
        <w:fldChar w:fldCharType="begin"/>
      </w:r>
      <w:r>
        <w:rPr>
          <w:rFonts w:hint="eastAsia"/>
          <w:bCs/>
          <w:sz w:val="30"/>
          <w:szCs w:val="30"/>
        </w:rPr>
        <w:instrText xml:space="preserve"> HYPERLINK \l _Toc1085 </w:instrText>
      </w:r>
      <w:r>
        <w:rPr>
          <w:rFonts w:hint="eastAsia"/>
          <w:bCs/>
          <w:sz w:val="30"/>
          <w:szCs w:val="30"/>
        </w:rPr>
        <w:fldChar w:fldCharType="separate"/>
      </w:r>
      <w:r>
        <w:rPr>
          <w:rFonts w:hint="eastAsia"/>
          <w:bCs/>
          <w:sz w:val="30"/>
          <w:szCs w:val="30"/>
        </w:rPr>
        <w:t>第三章 合同条款及格式</w:t>
      </w:r>
      <w:r>
        <w:rPr>
          <w:sz w:val="30"/>
          <w:szCs w:val="30"/>
        </w:rPr>
        <w:tab/>
      </w:r>
      <w:r>
        <w:rPr>
          <w:sz w:val="30"/>
          <w:szCs w:val="30"/>
        </w:rPr>
        <w:fldChar w:fldCharType="begin"/>
      </w:r>
      <w:r>
        <w:rPr>
          <w:sz w:val="30"/>
          <w:szCs w:val="30"/>
        </w:rPr>
        <w:instrText xml:space="preserve"> PAGEREF _Toc1085 </w:instrText>
      </w:r>
      <w:r>
        <w:rPr>
          <w:sz w:val="30"/>
          <w:szCs w:val="30"/>
        </w:rPr>
        <w:fldChar w:fldCharType="separate"/>
      </w:r>
      <w:r>
        <w:rPr>
          <w:sz w:val="30"/>
          <w:szCs w:val="30"/>
        </w:rPr>
        <w:t>29</w:t>
      </w:r>
      <w:r>
        <w:rPr>
          <w:sz w:val="30"/>
          <w:szCs w:val="30"/>
        </w:rPr>
        <w:fldChar w:fldCharType="end"/>
      </w:r>
      <w:r>
        <w:rPr>
          <w:rFonts w:hint="eastAsia"/>
          <w:bCs/>
          <w:sz w:val="30"/>
          <w:szCs w:val="30"/>
        </w:rPr>
        <w:fldChar w:fldCharType="end"/>
      </w:r>
    </w:p>
    <w:p w14:paraId="476FFF28">
      <w:pPr>
        <w:pStyle w:val="63"/>
        <w:tabs>
          <w:tab w:val="right" w:leader="dot" w:pos="9071"/>
        </w:tabs>
        <w:spacing w:line="900" w:lineRule="exact"/>
        <w:rPr>
          <w:rFonts w:hint="eastAsia"/>
          <w:bCs/>
          <w:sz w:val="30"/>
          <w:szCs w:val="30"/>
        </w:rPr>
      </w:pPr>
      <w:r>
        <w:rPr>
          <w:rFonts w:hint="eastAsia"/>
          <w:bCs/>
          <w:sz w:val="30"/>
          <w:szCs w:val="30"/>
        </w:rPr>
        <w:fldChar w:fldCharType="begin"/>
      </w:r>
      <w:r>
        <w:rPr>
          <w:rFonts w:hint="eastAsia"/>
          <w:bCs/>
          <w:sz w:val="30"/>
          <w:szCs w:val="30"/>
        </w:rPr>
        <w:instrText xml:space="preserve"> HYPERLINK \l _Toc12205 </w:instrText>
      </w:r>
      <w:r>
        <w:rPr>
          <w:rFonts w:hint="eastAsia"/>
          <w:bCs/>
          <w:sz w:val="30"/>
          <w:szCs w:val="30"/>
        </w:rPr>
        <w:fldChar w:fldCharType="separate"/>
      </w:r>
      <w:r>
        <w:rPr>
          <w:rFonts w:hint="eastAsia"/>
          <w:bCs/>
          <w:sz w:val="30"/>
          <w:szCs w:val="30"/>
        </w:rPr>
        <w:t>第四章 竞争性磋商内容及服务要求</w:t>
      </w:r>
      <w:r>
        <w:rPr>
          <w:sz w:val="30"/>
          <w:szCs w:val="30"/>
        </w:rPr>
        <w:tab/>
      </w:r>
      <w:r>
        <w:rPr>
          <w:sz w:val="30"/>
          <w:szCs w:val="30"/>
        </w:rPr>
        <w:fldChar w:fldCharType="begin"/>
      </w:r>
      <w:r>
        <w:rPr>
          <w:sz w:val="30"/>
          <w:szCs w:val="30"/>
        </w:rPr>
        <w:instrText xml:space="preserve"> PAGEREF _Toc12205 </w:instrText>
      </w:r>
      <w:r>
        <w:rPr>
          <w:sz w:val="30"/>
          <w:szCs w:val="30"/>
        </w:rPr>
        <w:fldChar w:fldCharType="separate"/>
      </w:r>
      <w:r>
        <w:rPr>
          <w:sz w:val="30"/>
          <w:szCs w:val="30"/>
        </w:rPr>
        <w:t>42</w:t>
      </w:r>
      <w:r>
        <w:rPr>
          <w:sz w:val="30"/>
          <w:szCs w:val="30"/>
        </w:rPr>
        <w:fldChar w:fldCharType="end"/>
      </w:r>
      <w:r>
        <w:rPr>
          <w:rFonts w:hint="eastAsia"/>
          <w:bCs/>
          <w:sz w:val="30"/>
          <w:szCs w:val="30"/>
        </w:rPr>
        <w:fldChar w:fldCharType="end"/>
      </w:r>
    </w:p>
    <w:p w14:paraId="05A056DE">
      <w:pPr>
        <w:pStyle w:val="63"/>
        <w:tabs>
          <w:tab w:val="right" w:leader="dot" w:pos="9071"/>
        </w:tabs>
        <w:spacing w:line="900" w:lineRule="exact"/>
        <w:rPr>
          <w:rFonts w:hint="eastAsia"/>
          <w:bCs/>
          <w:sz w:val="30"/>
          <w:szCs w:val="30"/>
        </w:rPr>
      </w:pPr>
      <w:r>
        <w:rPr>
          <w:rFonts w:hint="eastAsia"/>
          <w:bCs/>
          <w:sz w:val="30"/>
          <w:szCs w:val="30"/>
        </w:rPr>
        <w:fldChar w:fldCharType="begin"/>
      </w:r>
      <w:r>
        <w:rPr>
          <w:rFonts w:hint="eastAsia"/>
          <w:bCs/>
          <w:sz w:val="30"/>
          <w:szCs w:val="30"/>
        </w:rPr>
        <w:instrText xml:space="preserve"> HYPERLINK \l _Toc27356 </w:instrText>
      </w:r>
      <w:r>
        <w:rPr>
          <w:rFonts w:hint="eastAsia"/>
          <w:bCs/>
          <w:sz w:val="30"/>
          <w:szCs w:val="30"/>
        </w:rPr>
        <w:fldChar w:fldCharType="separate"/>
      </w:r>
      <w:r>
        <w:rPr>
          <w:rFonts w:hint="eastAsia"/>
          <w:bCs/>
          <w:sz w:val="30"/>
          <w:szCs w:val="30"/>
        </w:rPr>
        <w:t>第五章 评审方法</w:t>
      </w:r>
      <w:r>
        <w:rPr>
          <w:sz w:val="30"/>
          <w:szCs w:val="30"/>
        </w:rPr>
        <w:tab/>
      </w:r>
      <w:r>
        <w:rPr>
          <w:rFonts w:hint="eastAsia"/>
          <w:sz w:val="30"/>
          <w:szCs w:val="30"/>
        </w:rPr>
        <w:t>3</w:t>
      </w:r>
      <w:r>
        <w:rPr>
          <w:rFonts w:hint="eastAsia"/>
          <w:bCs/>
          <w:sz w:val="30"/>
          <w:szCs w:val="30"/>
        </w:rPr>
        <w:fldChar w:fldCharType="end"/>
      </w:r>
      <w:r>
        <w:rPr>
          <w:rFonts w:hint="eastAsia"/>
          <w:bCs/>
          <w:sz w:val="30"/>
          <w:szCs w:val="30"/>
          <w:lang w:val="en-US" w:eastAsia="zh-CN"/>
        </w:rPr>
        <w:t>8</w:t>
      </w:r>
    </w:p>
    <w:p w14:paraId="0EAA85AA">
      <w:pPr>
        <w:pStyle w:val="63"/>
        <w:tabs>
          <w:tab w:val="right" w:leader="dot" w:pos="9071"/>
        </w:tabs>
        <w:spacing w:line="900" w:lineRule="exact"/>
        <w:rPr>
          <w:rFonts w:hint="eastAsia"/>
          <w:bCs/>
          <w:sz w:val="30"/>
          <w:szCs w:val="30"/>
        </w:rPr>
      </w:pPr>
      <w:r>
        <w:rPr>
          <w:rFonts w:hint="eastAsia"/>
          <w:bCs/>
          <w:sz w:val="30"/>
          <w:szCs w:val="30"/>
        </w:rPr>
        <w:fldChar w:fldCharType="begin"/>
      </w:r>
      <w:r>
        <w:rPr>
          <w:rFonts w:hint="eastAsia"/>
          <w:bCs/>
          <w:sz w:val="30"/>
          <w:szCs w:val="30"/>
        </w:rPr>
        <w:instrText xml:space="preserve"> HYPERLINK \l _Toc31796 </w:instrText>
      </w:r>
      <w:r>
        <w:rPr>
          <w:rFonts w:hint="eastAsia"/>
          <w:bCs/>
          <w:sz w:val="30"/>
          <w:szCs w:val="30"/>
        </w:rPr>
        <w:fldChar w:fldCharType="separate"/>
      </w:r>
      <w:r>
        <w:rPr>
          <w:rFonts w:hint="eastAsia"/>
          <w:bCs/>
          <w:sz w:val="30"/>
          <w:szCs w:val="30"/>
        </w:rPr>
        <w:t>第六章 竞争性磋商响应文件格式</w:t>
      </w:r>
      <w:r>
        <w:rPr>
          <w:sz w:val="30"/>
          <w:szCs w:val="30"/>
        </w:rPr>
        <w:tab/>
      </w:r>
      <w:r>
        <w:rPr>
          <w:sz w:val="30"/>
          <w:szCs w:val="30"/>
        </w:rPr>
        <w:fldChar w:fldCharType="begin"/>
      </w:r>
      <w:r>
        <w:rPr>
          <w:sz w:val="30"/>
          <w:szCs w:val="30"/>
        </w:rPr>
        <w:instrText xml:space="preserve"> PAGEREF _Toc31796 </w:instrText>
      </w:r>
      <w:r>
        <w:rPr>
          <w:sz w:val="30"/>
          <w:szCs w:val="30"/>
        </w:rPr>
        <w:fldChar w:fldCharType="separate"/>
      </w:r>
      <w:r>
        <w:rPr>
          <w:sz w:val="30"/>
          <w:szCs w:val="30"/>
        </w:rPr>
        <w:t>58</w:t>
      </w:r>
      <w:r>
        <w:rPr>
          <w:sz w:val="30"/>
          <w:szCs w:val="30"/>
        </w:rPr>
        <w:fldChar w:fldCharType="end"/>
      </w:r>
      <w:r>
        <w:rPr>
          <w:rFonts w:hint="eastAsia"/>
          <w:bCs/>
          <w:sz w:val="30"/>
          <w:szCs w:val="30"/>
        </w:rPr>
        <w:fldChar w:fldCharType="end"/>
      </w:r>
    </w:p>
    <w:p w14:paraId="1503A205">
      <w:pPr>
        <w:pStyle w:val="63"/>
        <w:tabs>
          <w:tab w:val="right" w:leader="dot" w:pos="8302"/>
        </w:tabs>
        <w:spacing w:line="900" w:lineRule="exact"/>
        <w:rPr>
          <w:rFonts w:hint="eastAsia"/>
          <w:bCs/>
          <w:sz w:val="30"/>
          <w:szCs w:val="30"/>
        </w:rPr>
      </w:pPr>
      <w:r>
        <w:rPr>
          <w:rFonts w:hint="eastAsia"/>
          <w:bCs/>
          <w:sz w:val="30"/>
          <w:szCs w:val="30"/>
        </w:rPr>
        <w:fldChar w:fldCharType="end"/>
      </w:r>
    </w:p>
    <w:p w14:paraId="7FC735D7">
      <w:pPr>
        <w:pStyle w:val="9"/>
        <w:spacing w:before="312" w:line="900" w:lineRule="exact"/>
        <w:jc w:val="center"/>
        <w:rPr>
          <w:rFonts w:hint="eastAsia" w:ascii="宋体" w:eastAsia="宋体"/>
          <w:bCs/>
          <w:sz w:val="30"/>
          <w:szCs w:val="30"/>
        </w:rPr>
        <w:sectPr>
          <w:footerReference r:id="rId9" w:type="first"/>
          <w:footerReference r:id="rId8" w:type="default"/>
          <w:pgSz w:w="11906" w:h="16838"/>
          <w:pgMar w:top="1417" w:right="1418" w:bottom="1417" w:left="1417" w:header="851" w:footer="850" w:gutter="0"/>
          <w:pgNumType w:start="1"/>
          <w:cols w:space="720" w:num="1"/>
          <w:titlePg/>
          <w:docGrid w:type="lines" w:linePitch="312" w:charSpace="0"/>
        </w:sectPr>
      </w:pPr>
    </w:p>
    <w:p w14:paraId="0292B543">
      <w:pPr>
        <w:pStyle w:val="9"/>
        <w:keepNext w:val="0"/>
        <w:keepLines/>
        <w:pageBreakBefore/>
        <w:spacing w:before="156" w:after="156" w:line="360" w:lineRule="auto"/>
        <w:jc w:val="center"/>
        <w:rPr>
          <w:rFonts w:hint="eastAsia" w:ascii="宋体" w:eastAsia="宋体"/>
          <w:bCs/>
          <w:sz w:val="36"/>
          <w:szCs w:val="36"/>
        </w:rPr>
      </w:pPr>
      <w:bookmarkStart w:id="0" w:name="_Toc7310"/>
      <w:bookmarkStart w:id="1" w:name="_Toc423973071"/>
      <w:bookmarkStart w:id="2" w:name="_Toc4757"/>
      <w:r>
        <w:rPr>
          <w:rFonts w:hint="eastAsia" w:ascii="宋体" w:eastAsia="宋体"/>
          <w:bCs/>
          <w:sz w:val="36"/>
          <w:szCs w:val="36"/>
        </w:rPr>
        <w:t>第一章  竞争性磋商公告</w:t>
      </w:r>
      <w:bookmarkEnd w:id="0"/>
      <w:bookmarkEnd w:id="1"/>
      <w:bookmarkEnd w:id="2"/>
    </w:p>
    <w:p w14:paraId="02C83E69">
      <w:pPr>
        <w:pStyle w:val="14"/>
        <w:keepNext w:val="0"/>
        <w:keepLines w:val="0"/>
        <w:widowControl/>
        <w:suppressLineNumbers w:val="0"/>
        <w:pBdr>
          <w:top w:val="none" w:color="auto" w:sz="0" w:space="0"/>
          <w:left w:val="none" w:color="auto" w:sz="0" w:space="0"/>
          <w:bottom w:val="none" w:color="auto" w:sz="0" w:space="0"/>
          <w:right w:val="none" w:color="auto" w:sz="0" w:space="0"/>
        </w:pBdr>
        <w:tabs>
          <w:tab w:val="clear" w:pos="1152"/>
        </w:tabs>
        <w:spacing w:before="150" w:beforeAutospacing="0" w:after="150" w:afterAutospacing="0" w:line="360" w:lineRule="auto"/>
        <w:ind w:left="0" w:right="0"/>
        <w:jc w:val="left"/>
        <w:rPr>
          <w:rFonts w:hint="eastAsia" w:hAnsi="宋体"/>
          <w:szCs w:val="24"/>
        </w:rPr>
      </w:pPr>
      <w:r>
        <w:rPr>
          <w:rFonts w:hint="eastAsia" w:hAnsi="宋体"/>
          <w:szCs w:val="24"/>
        </w:rPr>
        <w:t xml:space="preserve">   </w:t>
      </w:r>
      <w:r>
        <w:rPr>
          <w:rFonts w:hint="eastAsia" w:hAnsi="宋体"/>
          <w:szCs w:val="24"/>
          <w:lang w:val="en-US" w:eastAsia="zh-CN"/>
        </w:rPr>
        <w:t xml:space="preserve">     </w:t>
      </w:r>
      <w:r>
        <w:rPr>
          <w:rFonts w:hint="eastAsia" w:ascii="宋体" w:hAnsi="宋体" w:eastAsia="宋体"/>
          <w:sz w:val="24"/>
          <w:szCs w:val="24"/>
          <w:lang w:val="en-US" w:eastAsia="zh-CN"/>
        </w:rPr>
        <w:t xml:space="preserve">   </w:t>
      </w:r>
      <w:r>
        <w:rPr>
          <w:rStyle w:val="84"/>
          <w:rFonts w:hint="eastAsia" w:ascii="宋体" w:hAnsi="宋体" w:eastAsia="宋体"/>
          <w:b/>
          <w:bCs/>
          <w:i w:val="0"/>
          <w:iCs w:val="0"/>
          <w:color w:val="333333"/>
          <w:spacing w:val="0"/>
          <w:sz w:val="24"/>
          <w:szCs w:val="24"/>
          <w:shd w:val="clear" w:color="auto" w:fill="FFFFFF"/>
        </w:rPr>
        <w:t>项目概况</w:t>
      </w:r>
    </w:p>
    <w:p w14:paraId="33552975">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i w:val="0"/>
          <w:iCs w:val="0"/>
          <w:color w:val="000000"/>
          <w:spacing w:val="0"/>
          <w:sz w:val="24"/>
          <w:szCs w:val="24"/>
          <w:highlight w:val="none"/>
          <w:shd w:val="clear" w:color="auto" w:fill="FFFFFF"/>
          <w:lang w:eastAsia="zh-CN"/>
        </w:rPr>
      </w:pPr>
      <w:r>
        <w:rPr>
          <w:rFonts w:hint="eastAsia" w:ascii="宋体" w:hAnsi="宋体" w:eastAsia="宋体"/>
          <w:i w:val="0"/>
          <w:iCs w:val="0"/>
          <w:color w:val="000000"/>
          <w:spacing w:val="0"/>
          <w:sz w:val="24"/>
          <w:szCs w:val="24"/>
          <w:shd w:val="clear" w:color="auto" w:fill="FFFFFF"/>
          <w:lang w:eastAsia="zh-CN"/>
        </w:rPr>
        <w:t>2026年度新区管委会机关办公饮用水采购项目</w:t>
      </w:r>
      <w:r>
        <w:rPr>
          <w:rFonts w:hint="eastAsia" w:ascii="宋体" w:hAnsi="宋体" w:eastAsia="宋体"/>
          <w:i w:val="0"/>
          <w:iCs w:val="0"/>
          <w:color w:val="000000"/>
          <w:spacing w:val="0"/>
          <w:sz w:val="24"/>
          <w:szCs w:val="24"/>
          <w:shd w:val="clear" w:color="auto" w:fill="FFFFFF"/>
        </w:rPr>
        <w:t>采</w:t>
      </w:r>
      <w:r>
        <w:rPr>
          <w:rFonts w:hint="eastAsia" w:ascii="宋体" w:hAnsi="宋体" w:eastAsia="宋体"/>
          <w:i w:val="0"/>
          <w:iCs w:val="0"/>
          <w:color w:val="000000"/>
          <w:spacing w:val="0"/>
          <w:sz w:val="24"/>
          <w:szCs w:val="24"/>
          <w:highlight w:val="none"/>
          <w:shd w:val="clear" w:color="auto" w:fill="FFFFFF"/>
        </w:rPr>
        <w:t>购项目的潜在供应商应在在西咸新区公共资源交易平台自行下载文件获取采购文件，并于 202</w:t>
      </w:r>
      <w:r>
        <w:rPr>
          <w:rFonts w:hint="eastAsia" w:ascii="宋体" w:hAnsi="宋体" w:eastAsia="宋体"/>
          <w:i w:val="0"/>
          <w:iCs w:val="0"/>
          <w:color w:val="000000"/>
          <w:spacing w:val="0"/>
          <w:sz w:val="24"/>
          <w:szCs w:val="24"/>
          <w:highlight w:val="none"/>
          <w:shd w:val="clear" w:color="auto" w:fill="FFFFFF"/>
          <w:lang w:val="en-US" w:eastAsia="zh-CN"/>
        </w:rPr>
        <w:t>6</w:t>
      </w:r>
      <w:r>
        <w:rPr>
          <w:rFonts w:hint="eastAsia" w:ascii="宋体" w:hAnsi="宋体" w:eastAsia="宋体"/>
          <w:i w:val="0"/>
          <w:iCs w:val="0"/>
          <w:color w:val="000000"/>
          <w:spacing w:val="0"/>
          <w:sz w:val="24"/>
          <w:szCs w:val="24"/>
          <w:highlight w:val="none"/>
          <w:shd w:val="clear" w:color="auto" w:fill="FFFFFF"/>
        </w:rPr>
        <w:t>年</w:t>
      </w:r>
      <w:r>
        <w:rPr>
          <w:rFonts w:hint="eastAsia" w:ascii="宋体" w:hAnsi="宋体" w:eastAsia="宋体"/>
          <w:i w:val="0"/>
          <w:iCs w:val="0"/>
          <w:color w:val="000000"/>
          <w:spacing w:val="0"/>
          <w:sz w:val="24"/>
          <w:szCs w:val="24"/>
          <w:highlight w:val="none"/>
          <w:shd w:val="clear" w:color="auto" w:fill="FFFFFF"/>
          <w:lang w:val="en-US" w:eastAsia="zh-CN"/>
        </w:rPr>
        <w:t xml:space="preserve"> </w:t>
      </w:r>
      <w:r>
        <w:rPr>
          <w:rFonts w:hint="eastAsia"/>
          <w:i w:val="0"/>
          <w:iCs w:val="0"/>
          <w:color w:val="000000"/>
          <w:spacing w:val="0"/>
          <w:sz w:val="24"/>
          <w:szCs w:val="24"/>
          <w:highlight w:val="none"/>
          <w:shd w:val="clear" w:color="auto" w:fill="FFFFFF"/>
          <w:lang w:val="en-US" w:eastAsia="zh-CN"/>
        </w:rPr>
        <w:t>07</w:t>
      </w:r>
      <w:r>
        <w:rPr>
          <w:rFonts w:hint="eastAsia" w:ascii="宋体" w:hAnsi="宋体" w:eastAsia="宋体"/>
          <w:i w:val="0"/>
          <w:iCs w:val="0"/>
          <w:color w:val="000000"/>
          <w:spacing w:val="0"/>
          <w:sz w:val="24"/>
          <w:szCs w:val="24"/>
          <w:highlight w:val="none"/>
          <w:shd w:val="clear" w:color="auto" w:fill="FFFFFF"/>
          <w:lang w:val="en-US" w:eastAsia="zh-CN"/>
        </w:rPr>
        <w:t xml:space="preserve"> </w:t>
      </w:r>
      <w:r>
        <w:rPr>
          <w:rFonts w:hint="eastAsia" w:ascii="宋体" w:hAnsi="宋体" w:eastAsia="宋体"/>
          <w:i w:val="0"/>
          <w:iCs w:val="0"/>
          <w:color w:val="000000"/>
          <w:spacing w:val="0"/>
          <w:sz w:val="24"/>
          <w:szCs w:val="24"/>
          <w:highlight w:val="none"/>
          <w:shd w:val="clear" w:color="auto" w:fill="FFFFFF"/>
        </w:rPr>
        <w:t>月</w:t>
      </w:r>
      <w:r>
        <w:rPr>
          <w:rFonts w:hint="eastAsia" w:ascii="宋体" w:hAnsi="宋体" w:eastAsia="宋体"/>
          <w:i w:val="0"/>
          <w:iCs w:val="0"/>
          <w:color w:val="000000"/>
          <w:spacing w:val="0"/>
          <w:sz w:val="24"/>
          <w:szCs w:val="24"/>
          <w:highlight w:val="none"/>
          <w:shd w:val="clear" w:color="auto" w:fill="FFFFFF"/>
          <w:lang w:val="en-US" w:eastAsia="zh-CN"/>
        </w:rPr>
        <w:t xml:space="preserve">  </w:t>
      </w:r>
      <w:r>
        <w:rPr>
          <w:rFonts w:hint="eastAsia" w:ascii="宋体" w:hAnsi="宋体" w:eastAsia="宋体"/>
          <w:i w:val="0"/>
          <w:iCs w:val="0"/>
          <w:color w:val="000000"/>
          <w:spacing w:val="0"/>
          <w:sz w:val="24"/>
          <w:szCs w:val="24"/>
          <w:highlight w:val="none"/>
          <w:shd w:val="clear" w:color="auto" w:fill="FFFFFF"/>
        </w:rPr>
        <w:t>日 14时00分 （北京时间）前提交响应文件。</w:t>
      </w:r>
    </w:p>
    <w:p w14:paraId="650C649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spacing w:val="0"/>
          <w:sz w:val="24"/>
          <w:szCs w:val="24"/>
          <w:shd w:val="clear" w:color="auto" w:fill="FFFFFF"/>
        </w:rPr>
      </w:pPr>
      <w:r>
        <w:rPr>
          <w:rStyle w:val="84"/>
          <w:rFonts w:hint="eastAsia" w:ascii="宋体" w:hAnsi="宋体" w:eastAsia="宋体"/>
          <w:b/>
          <w:bCs/>
          <w:i w:val="0"/>
          <w:iCs w:val="0"/>
          <w:color w:val="000000"/>
          <w:spacing w:val="0"/>
          <w:sz w:val="24"/>
          <w:szCs w:val="24"/>
          <w:shd w:val="clear" w:color="auto" w:fill="FFFFFF"/>
        </w:rPr>
        <w:t>一、项目基本情况</w:t>
      </w:r>
    </w:p>
    <w:p w14:paraId="0D165219">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项目编号：</w:t>
      </w:r>
      <w:r>
        <w:rPr>
          <w:rFonts w:hint="eastAsia" w:ascii="宋体" w:hAnsi="宋体" w:eastAsia="宋体"/>
          <w:i w:val="0"/>
          <w:iCs w:val="0"/>
          <w:color w:val="000000"/>
          <w:spacing w:val="0"/>
          <w:sz w:val="24"/>
          <w:szCs w:val="24"/>
          <w:shd w:val="clear" w:color="auto" w:fill="FFFFFF"/>
          <w:lang w:eastAsia="zh-CN"/>
        </w:rPr>
        <w:t xml:space="preserve"> ZRD-2026XAZC663</w:t>
      </w:r>
    </w:p>
    <w:p w14:paraId="3D5C97F1">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项目名称：</w:t>
      </w:r>
      <w:r>
        <w:rPr>
          <w:rFonts w:hint="eastAsia" w:ascii="宋体" w:hAnsi="宋体" w:eastAsia="宋体"/>
          <w:i w:val="0"/>
          <w:iCs w:val="0"/>
          <w:color w:val="000000"/>
          <w:spacing w:val="0"/>
          <w:sz w:val="24"/>
          <w:szCs w:val="24"/>
          <w:shd w:val="clear" w:color="auto" w:fill="FFFFFF"/>
          <w:lang w:eastAsia="zh-CN"/>
        </w:rPr>
        <w:t>2026年度新区管委会机关办公饮用水采购项目</w:t>
      </w:r>
    </w:p>
    <w:p w14:paraId="24FDF959">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采购方式：竞争性磋商</w:t>
      </w:r>
    </w:p>
    <w:p w14:paraId="1102A39B">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预算金额：</w:t>
      </w:r>
      <w:r>
        <w:rPr>
          <w:rFonts w:hint="eastAsia" w:ascii="宋体" w:hAnsi="宋体" w:eastAsia="宋体"/>
          <w:i w:val="0"/>
          <w:iCs w:val="0"/>
          <w:color w:val="000000"/>
          <w:spacing w:val="0"/>
          <w:sz w:val="24"/>
          <w:szCs w:val="24"/>
          <w:shd w:val="clear" w:color="auto" w:fill="FFFFFF"/>
          <w:lang w:val="en-US" w:eastAsia="zh-CN"/>
        </w:rPr>
        <w:t>435000.00</w:t>
      </w:r>
      <w:r>
        <w:rPr>
          <w:rFonts w:hint="eastAsia" w:ascii="宋体" w:hAnsi="宋体" w:eastAsia="宋体"/>
          <w:i w:val="0"/>
          <w:iCs w:val="0"/>
          <w:color w:val="000000"/>
          <w:spacing w:val="0"/>
          <w:sz w:val="24"/>
          <w:szCs w:val="24"/>
          <w:shd w:val="clear" w:color="auto" w:fill="FFFFFF"/>
        </w:rPr>
        <w:t>元</w:t>
      </w:r>
    </w:p>
    <w:p w14:paraId="3C24EAB6">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采购需求：</w:t>
      </w:r>
    </w:p>
    <w:p w14:paraId="0740D4F5">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合同包1(</w:t>
      </w:r>
      <w:r>
        <w:rPr>
          <w:rFonts w:hint="eastAsia" w:ascii="宋体" w:hAnsi="宋体" w:eastAsia="宋体"/>
          <w:i w:val="0"/>
          <w:iCs w:val="0"/>
          <w:color w:val="000000"/>
          <w:spacing w:val="0"/>
          <w:sz w:val="24"/>
          <w:szCs w:val="24"/>
          <w:shd w:val="clear" w:color="auto" w:fill="FFFFFF"/>
          <w:lang w:eastAsia="zh-CN"/>
        </w:rPr>
        <w:t>2026年度新区管委会机关办公饮用水采购项目</w:t>
      </w:r>
      <w:r>
        <w:rPr>
          <w:rFonts w:hint="eastAsia" w:ascii="宋体" w:hAnsi="宋体" w:eastAsia="宋体"/>
          <w:i w:val="0"/>
          <w:iCs w:val="0"/>
          <w:color w:val="000000"/>
          <w:spacing w:val="0"/>
          <w:sz w:val="24"/>
          <w:szCs w:val="24"/>
          <w:shd w:val="clear" w:color="auto" w:fill="FFFFFF"/>
        </w:rPr>
        <w:t>)</w:t>
      </w:r>
    </w:p>
    <w:p w14:paraId="44A19E91">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合同包预算金额：435000.00元</w:t>
      </w:r>
    </w:p>
    <w:p w14:paraId="094F37B5">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合同包最高限价：435000.00元</w:t>
      </w:r>
    </w:p>
    <w:tbl>
      <w:tblPr>
        <w:tblStyle w:val="6"/>
        <w:tblW w:w="10076" w:type="dxa"/>
        <w:tblInd w:w="-1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75" w:type="dxa"/>
          <w:left w:w="120" w:type="dxa"/>
          <w:bottom w:w="75" w:type="dxa"/>
          <w:right w:w="120" w:type="dxa"/>
        </w:tblCellMar>
      </w:tblPr>
      <w:tblGrid>
        <w:gridCol w:w="727"/>
        <w:gridCol w:w="2248"/>
        <w:gridCol w:w="3192"/>
        <w:gridCol w:w="948"/>
        <w:gridCol w:w="1640"/>
        <w:gridCol w:w="1321"/>
      </w:tblGrid>
      <w:tr w14:paraId="46E793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120" w:type="dxa"/>
            <w:bottom w:w="75" w:type="dxa"/>
            <w:right w:w="120" w:type="dxa"/>
          </w:tblCellMar>
        </w:tblPrEx>
        <w:trPr>
          <w:trHeight w:val="969" w:hRule="atLeast"/>
          <w:tblHeader/>
        </w:trPr>
        <w:tc>
          <w:tcPr>
            <w:tcW w:w="774" w:type="dxa"/>
            <w:tcMar>
              <w:top w:w="75" w:type="dxa"/>
              <w:left w:w="120" w:type="dxa"/>
              <w:bottom w:w="75" w:type="dxa"/>
              <w:right w:w="120" w:type="dxa"/>
            </w:tcMar>
            <w:vAlign w:val="center"/>
          </w:tcPr>
          <w:p w14:paraId="79F3085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品目号</w:t>
            </w:r>
          </w:p>
        </w:tc>
        <w:tc>
          <w:tcPr>
            <w:tcW w:w="2588" w:type="dxa"/>
            <w:tcMar>
              <w:top w:w="75" w:type="dxa"/>
              <w:left w:w="120" w:type="dxa"/>
              <w:bottom w:w="75" w:type="dxa"/>
              <w:right w:w="120" w:type="dxa"/>
            </w:tcMar>
            <w:vAlign w:val="center"/>
          </w:tcPr>
          <w:p w14:paraId="06630D3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品目名称</w:t>
            </w:r>
          </w:p>
        </w:tc>
        <w:tc>
          <w:tcPr>
            <w:tcW w:w="2588" w:type="dxa"/>
            <w:tcMar>
              <w:top w:w="75" w:type="dxa"/>
              <w:left w:w="120" w:type="dxa"/>
              <w:bottom w:w="75" w:type="dxa"/>
              <w:right w:w="120" w:type="dxa"/>
            </w:tcMar>
            <w:vAlign w:val="center"/>
          </w:tcPr>
          <w:p w14:paraId="3716C32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采购标的</w:t>
            </w:r>
          </w:p>
        </w:tc>
        <w:tc>
          <w:tcPr>
            <w:tcW w:w="992" w:type="dxa"/>
            <w:tcMar>
              <w:top w:w="75" w:type="dxa"/>
              <w:left w:w="120" w:type="dxa"/>
              <w:bottom w:w="75" w:type="dxa"/>
              <w:right w:w="120" w:type="dxa"/>
            </w:tcMar>
            <w:vAlign w:val="center"/>
          </w:tcPr>
          <w:p w14:paraId="4111EFE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数量（单位）</w:t>
            </w:r>
          </w:p>
        </w:tc>
        <w:tc>
          <w:tcPr>
            <w:tcW w:w="1817" w:type="dxa"/>
            <w:tcMar>
              <w:top w:w="75" w:type="dxa"/>
              <w:left w:w="120" w:type="dxa"/>
              <w:bottom w:w="75" w:type="dxa"/>
              <w:right w:w="120" w:type="dxa"/>
            </w:tcMar>
            <w:vAlign w:val="center"/>
          </w:tcPr>
          <w:p w14:paraId="684F4D0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技术规格、参数及要求</w:t>
            </w:r>
          </w:p>
        </w:tc>
        <w:tc>
          <w:tcPr>
            <w:tcW w:w="1317" w:type="dxa"/>
            <w:tcMar>
              <w:top w:w="75" w:type="dxa"/>
              <w:left w:w="120" w:type="dxa"/>
              <w:bottom w:w="75" w:type="dxa"/>
              <w:right w:w="120" w:type="dxa"/>
            </w:tcMar>
            <w:vAlign w:val="center"/>
          </w:tcPr>
          <w:p w14:paraId="720814F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品目预算(元)</w:t>
            </w:r>
          </w:p>
        </w:tc>
      </w:tr>
      <w:tr w14:paraId="34FDFE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120" w:type="dxa"/>
            <w:bottom w:w="75" w:type="dxa"/>
            <w:right w:w="120" w:type="dxa"/>
          </w:tblCellMar>
        </w:tblPrEx>
        <w:trPr>
          <w:trHeight w:val="716" w:hRule="atLeast"/>
        </w:trPr>
        <w:tc>
          <w:tcPr>
            <w:tcW w:w="686" w:type="dxa"/>
            <w:tcMar>
              <w:top w:w="75" w:type="dxa"/>
              <w:left w:w="120" w:type="dxa"/>
              <w:bottom w:w="75" w:type="dxa"/>
              <w:right w:w="120" w:type="dxa"/>
            </w:tcMar>
            <w:vAlign w:val="center"/>
          </w:tcPr>
          <w:p w14:paraId="368CDA1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1-1</w:t>
            </w:r>
          </w:p>
        </w:tc>
        <w:tc>
          <w:tcPr>
            <w:tcW w:w="1956" w:type="dxa"/>
            <w:tcMar>
              <w:top w:w="75" w:type="dxa"/>
              <w:left w:w="120" w:type="dxa"/>
              <w:bottom w:w="75" w:type="dxa"/>
              <w:right w:w="120" w:type="dxa"/>
            </w:tcMar>
            <w:vAlign w:val="center"/>
          </w:tcPr>
          <w:p w14:paraId="00E6A21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其他服务</w:t>
            </w:r>
          </w:p>
        </w:tc>
        <w:tc>
          <w:tcPr>
            <w:tcW w:w="3714" w:type="dxa"/>
            <w:tcMar>
              <w:top w:w="75" w:type="dxa"/>
              <w:left w:w="120" w:type="dxa"/>
              <w:bottom w:w="75" w:type="dxa"/>
              <w:right w:w="120" w:type="dxa"/>
            </w:tcMar>
            <w:vAlign w:val="center"/>
          </w:tcPr>
          <w:p w14:paraId="02C447B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2026年度新区管委会机关办公饮用水采购项目</w:t>
            </w:r>
          </w:p>
        </w:tc>
        <w:tc>
          <w:tcPr>
            <w:tcW w:w="911" w:type="dxa"/>
            <w:tcMar>
              <w:top w:w="75" w:type="dxa"/>
              <w:left w:w="120" w:type="dxa"/>
              <w:bottom w:w="75" w:type="dxa"/>
              <w:right w:w="120" w:type="dxa"/>
            </w:tcMar>
            <w:vAlign w:val="center"/>
          </w:tcPr>
          <w:p w14:paraId="347D4DF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1(项)</w:t>
            </w:r>
          </w:p>
        </w:tc>
        <w:tc>
          <w:tcPr>
            <w:tcW w:w="1489" w:type="dxa"/>
            <w:tcMar>
              <w:top w:w="75" w:type="dxa"/>
              <w:left w:w="120" w:type="dxa"/>
              <w:bottom w:w="75" w:type="dxa"/>
              <w:right w:w="120" w:type="dxa"/>
            </w:tcMar>
            <w:vAlign w:val="center"/>
          </w:tcPr>
          <w:p w14:paraId="43DB8F0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详见采购文件</w:t>
            </w:r>
          </w:p>
        </w:tc>
        <w:tc>
          <w:tcPr>
            <w:tcW w:w="1320" w:type="dxa"/>
            <w:tcMar>
              <w:top w:w="75" w:type="dxa"/>
              <w:left w:w="120" w:type="dxa"/>
              <w:bottom w:w="75" w:type="dxa"/>
              <w:right w:w="120" w:type="dxa"/>
            </w:tcMar>
            <w:vAlign w:val="center"/>
          </w:tcPr>
          <w:p w14:paraId="19F1422D">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jc w:val="both"/>
              <w:rPr>
                <w:rFonts w:hint="eastAsia" w:ascii="宋体" w:hAnsi="宋体" w:eastAsia="宋体"/>
                <w:i w:val="0"/>
                <w:iCs w:val="0"/>
                <w:color w:val="000000"/>
                <w:spacing w:val="0"/>
                <w:sz w:val="24"/>
                <w:szCs w:val="24"/>
                <w:shd w:val="clear" w:color="auto" w:fill="FFFFFF"/>
                <w:lang w:val="en-US" w:eastAsia="zh-CN"/>
              </w:rPr>
            </w:pPr>
            <w:r>
              <w:rPr>
                <w:rFonts w:hint="eastAsia" w:ascii="宋体" w:hAnsi="宋体" w:eastAsia="宋体"/>
                <w:i w:val="0"/>
                <w:iCs w:val="0"/>
                <w:color w:val="000000"/>
                <w:spacing w:val="0"/>
                <w:sz w:val="24"/>
                <w:szCs w:val="24"/>
                <w:shd w:val="clear" w:color="auto" w:fill="FFFFFF"/>
                <w:lang w:val="en-US" w:eastAsia="zh-CN"/>
              </w:rPr>
              <w:t>435000.00</w:t>
            </w:r>
          </w:p>
        </w:tc>
      </w:tr>
    </w:tbl>
    <w:p w14:paraId="3B0E1DD6">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本合同包不接受联合体投标</w:t>
      </w:r>
    </w:p>
    <w:p w14:paraId="04E3184D">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合同履行期限：满足甲方要求</w:t>
      </w:r>
    </w:p>
    <w:p w14:paraId="7E5EF04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spacing w:val="0"/>
          <w:sz w:val="24"/>
          <w:szCs w:val="24"/>
          <w:shd w:val="clear" w:color="auto" w:fill="FFFFFF"/>
        </w:rPr>
      </w:pPr>
      <w:r>
        <w:rPr>
          <w:rStyle w:val="84"/>
          <w:rFonts w:hint="eastAsia" w:ascii="宋体" w:hAnsi="宋体" w:eastAsia="宋体"/>
          <w:b/>
          <w:bCs/>
          <w:i w:val="0"/>
          <w:iCs w:val="0"/>
          <w:color w:val="000000"/>
          <w:spacing w:val="0"/>
          <w:sz w:val="24"/>
          <w:szCs w:val="24"/>
          <w:shd w:val="clear" w:color="auto" w:fill="FFFFFF"/>
        </w:rPr>
        <w:t>二、申请人的资格要求：</w:t>
      </w:r>
    </w:p>
    <w:p w14:paraId="4277A777">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1.满足《中华人民共和国政府采购法》第二十二条规定;</w:t>
      </w:r>
    </w:p>
    <w:p w14:paraId="0293BC08">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2.落实政府采购政策需满足的资格要求：</w:t>
      </w:r>
    </w:p>
    <w:p w14:paraId="5CFC6298">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合同包1(</w:t>
      </w:r>
      <w:r>
        <w:rPr>
          <w:rFonts w:hint="eastAsia" w:ascii="宋体" w:hAnsi="宋体" w:eastAsia="宋体"/>
          <w:i w:val="0"/>
          <w:iCs w:val="0"/>
          <w:color w:val="000000"/>
          <w:spacing w:val="0"/>
          <w:sz w:val="24"/>
          <w:szCs w:val="24"/>
          <w:shd w:val="clear" w:color="auto" w:fill="FFFFFF"/>
          <w:lang w:eastAsia="zh-CN"/>
        </w:rPr>
        <w:t>2026年度新区管委会机关办公饮用水采购项目</w:t>
      </w:r>
      <w:r>
        <w:rPr>
          <w:rFonts w:hint="eastAsia" w:ascii="宋体" w:hAnsi="宋体" w:eastAsia="宋体"/>
          <w:i w:val="0"/>
          <w:iCs w:val="0"/>
          <w:color w:val="000000"/>
          <w:spacing w:val="0"/>
          <w:sz w:val="24"/>
          <w:szCs w:val="24"/>
          <w:shd w:val="clear" w:color="auto" w:fill="FFFFFF"/>
        </w:rPr>
        <w:t>)落实政府采购政策需满足的资格要求如下:</w:t>
      </w:r>
    </w:p>
    <w:p w14:paraId="4F70396E">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240" w:firstLineChars="10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本项目不专门面向中小企业采购。</w:t>
      </w:r>
      <w:r>
        <w:rPr>
          <w:rFonts w:hint="eastAsia" w:ascii="宋体" w:hAnsi="宋体" w:eastAsia="宋体"/>
          <w:i w:val="0"/>
          <w:iCs w:val="0"/>
          <w:color w:val="000000"/>
          <w:spacing w:val="0"/>
          <w:sz w:val="24"/>
          <w:szCs w:val="24"/>
          <w:shd w:val="clear" w:color="auto" w:fill="FFFFFF"/>
        </w:rPr>
        <w:br w:type="textWrapping"/>
      </w:r>
      <w:r>
        <w:rPr>
          <w:rFonts w:hint="eastAsia" w:ascii="宋体" w:hAnsi="宋体" w:eastAsia="宋体"/>
          <w:i w:val="0"/>
          <w:iCs w:val="0"/>
          <w:color w:val="000000"/>
          <w:spacing w:val="0"/>
          <w:sz w:val="24"/>
          <w:szCs w:val="24"/>
          <w:shd w:val="clear" w:color="auto" w:fill="FFFFFF"/>
        </w:rPr>
        <w:t> </w:t>
      </w:r>
    </w:p>
    <w:p w14:paraId="4CBA3B9A">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3.本项目的特定资格要求：</w:t>
      </w:r>
    </w:p>
    <w:p w14:paraId="46B7F604">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合同包1(</w:t>
      </w:r>
      <w:r>
        <w:rPr>
          <w:rFonts w:hint="eastAsia" w:ascii="宋体" w:hAnsi="宋体" w:eastAsia="宋体"/>
          <w:i w:val="0"/>
          <w:iCs w:val="0"/>
          <w:color w:val="000000"/>
          <w:spacing w:val="0"/>
          <w:sz w:val="24"/>
          <w:szCs w:val="24"/>
          <w:shd w:val="clear" w:color="auto" w:fill="FFFFFF"/>
          <w:lang w:eastAsia="zh-CN"/>
        </w:rPr>
        <w:t>2026年度新区管委会机关办公饮用水采购项目</w:t>
      </w:r>
      <w:r>
        <w:rPr>
          <w:rFonts w:hint="eastAsia" w:ascii="宋体" w:hAnsi="宋体" w:eastAsia="宋体"/>
          <w:i w:val="0"/>
          <w:iCs w:val="0"/>
          <w:color w:val="000000"/>
          <w:spacing w:val="0"/>
          <w:sz w:val="24"/>
          <w:szCs w:val="24"/>
          <w:shd w:val="clear" w:color="auto" w:fill="FFFFFF"/>
        </w:rPr>
        <w:t>)特定资格要求如下:</w:t>
      </w:r>
    </w:p>
    <w:p w14:paraId="3FC94C81">
      <w:pPr>
        <w:pStyle w:val="76"/>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法定代表人授权书（附法定代表人、被授权人身份证复印件）及被授权人身份证（法定代表人直接参加磋商，须提供法定代表人身份证明及身份证复印件）；</w:t>
      </w:r>
      <w:r>
        <w:rPr>
          <w:rFonts w:hint="eastAsia" w:ascii="宋体" w:hAnsi="宋体" w:eastAsia="宋体"/>
          <w:i w:val="0"/>
          <w:iCs w:val="0"/>
          <w:color w:val="000000"/>
          <w:spacing w:val="0"/>
          <w:sz w:val="24"/>
          <w:szCs w:val="24"/>
          <w:shd w:val="clear" w:color="auto" w:fill="FFFFFF"/>
        </w:rPr>
        <w:br w:type="textWrapping"/>
      </w:r>
      <w:r>
        <w:rPr>
          <w:rFonts w:hint="eastAsia" w:ascii="宋体" w:hAnsi="宋体" w:eastAsia="宋体"/>
          <w:i w:val="0"/>
          <w:iCs w:val="0"/>
          <w:color w:val="000000"/>
          <w:spacing w:val="0"/>
          <w:sz w:val="24"/>
          <w:szCs w:val="24"/>
          <w:shd w:val="clear" w:color="auto" w:fill="FFFFFF"/>
        </w:rPr>
        <w:t>2、</w:t>
      </w:r>
      <w:r>
        <w:rPr>
          <w:rFonts w:hint="eastAsia" w:ascii="宋体" w:hAnsi="宋体" w:eastAsia="宋体"/>
          <w:i w:val="0"/>
          <w:iCs w:val="0"/>
          <w:color w:val="000000"/>
          <w:spacing w:val="0"/>
          <w:sz w:val="24"/>
          <w:szCs w:val="24"/>
          <w:shd w:val="clear" w:color="auto" w:fill="FFFFFF"/>
          <w:lang w:eastAsia="zh-CN"/>
        </w:rPr>
        <w:t>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0296CB2B">
      <w:pPr>
        <w:pStyle w:val="7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leftChars="0" w:right="0" w:rightChars="0"/>
        <w:jc w:val="both"/>
        <w:rPr>
          <w:rFonts w:hint="eastAsia" w:ascii="宋体" w:hAnsi="宋体" w:eastAsia="宋体"/>
          <w:i w:val="0"/>
          <w:iCs w:val="0"/>
          <w:color w:val="000000"/>
          <w:spacing w:val="0"/>
          <w:sz w:val="24"/>
          <w:szCs w:val="24"/>
          <w:shd w:val="clear" w:color="auto" w:fill="FFFFFF"/>
          <w:lang w:val="en-US" w:eastAsia="zh-CN"/>
        </w:rPr>
      </w:pPr>
      <w:r>
        <w:rPr>
          <w:rFonts w:hint="eastAsia" w:ascii="宋体" w:hAnsi="宋体" w:eastAsia="宋体"/>
          <w:i w:val="0"/>
          <w:iCs w:val="0"/>
          <w:color w:val="000000"/>
          <w:spacing w:val="0"/>
          <w:sz w:val="24"/>
          <w:szCs w:val="24"/>
          <w:shd w:val="clear" w:color="auto" w:fill="FFFFFF"/>
          <w:lang w:val="en-US" w:eastAsia="zh-CN"/>
        </w:rPr>
        <w:t>3、</w:t>
      </w:r>
      <w:r>
        <w:rPr>
          <w:rFonts w:hint="eastAsia" w:ascii="宋体" w:hAnsi="宋体" w:eastAsia="宋体"/>
          <w:i w:val="0"/>
          <w:iCs w:val="0"/>
          <w:color w:val="000000"/>
          <w:spacing w:val="0"/>
          <w:sz w:val="24"/>
          <w:szCs w:val="24"/>
          <w:shd w:val="clear" w:color="auto" w:fill="FFFFFF"/>
        </w:rPr>
        <w:t>供应商为生产厂家：需提供本单位有效期内《食品生产许可证》；供应商为经销商：需提供食品经营许可证（含预包装食品销售）；或仅销售预包装食品备案凭证（市场监管部门出具）；</w:t>
      </w:r>
      <w:r>
        <w:rPr>
          <w:rFonts w:hint="eastAsia" w:ascii="宋体" w:hAnsi="宋体" w:eastAsia="宋体"/>
          <w:i w:val="0"/>
          <w:iCs w:val="0"/>
          <w:color w:val="000000"/>
          <w:spacing w:val="0"/>
          <w:sz w:val="24"/>
          <w:szCs w:val="24"/>
          <w:shd w:val="clear" w:color="auto" w:fill="FFFFFF"/>
        </w:rPr>
        <w:br w:type="textWrapping"/>
      </w:r>
      <w:r>
        <w:rPr>
          <w:rFonts w:hint="eastAsia" w:ascii="宋体" w:hAnsi="宋体" w:eastAsia="宋体"/>
          <w:i w:val="0"/>
          <w:iCs w:val="0"/>
          <w:color w:val="000000"/>
          <w:spacing w:val="0"/>
          <w:sz w:val="24"/>
          <w:szCs w:val="24"/>
          <w:shd w:val="clear" w:color="auto" w:fill="FFFFFF"/>
          <w:lang w:val="en-US" w:eastAsia="zh-CN"/>
        </w:rPr>
        <w:t>4、</w:t>
      </w:r>
      <w:r>
        <w:rPr>
          <w:rFonts w:hint="eastAsia" w:ascii="宋体" w:hAnsi="宋体" w:eastAsia="宋体"/>
          <w:i w:val="0"/>
          <w:iCs w:val="0"/>
          <w:color w:val="000000"/>
          <w:spacing w:val="0"/>
          <w:sz w:val="24"/>
          <w:szCs w:val="24"/>
          <w:shd w:val="clear" w:color="auto" w:fill="FFFFFF"/>
        </w:rPr>
        <w:t>本项目不接受联合体磋商；</w:t>
      </w:r>
    </w:p>
    <w:p w14:paraId="557871C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spacing w:val="0"/>
          <w:sz w:val="24"/>
          <w:szCs w:val="24"/>
          <w:shd w:val="clear" w:color="auto" w:fill="FFFFFF"/>
        </w:rPr>
      </w:pPr>
      <w:r>
        <w:rPr>
          <w:rStyle w:val="84"/>
          <w:rFonts w:hint="eastAsia" w:ascii="宋体" w:hAnsi="宋体" w:eastAsia="宋体"/>
          <w:b/>
          <w:bCs/>
          <w:i w:val="0"/>
          <w:iCs w:val="0"/>
          <w:color w:val="000000"/>
          <w:spacing w:val="0"/>
          <w:sz w:val="24"/>
          <w:szCs w:val="24"/>
          <w:shd w:val="clear" w:color="auto" w:fill="FFFFFF"/>
        </w:rPr>
        <w:t>三、获取采购文件</w:t>
      </w:r>
    </w:p>
    <w:p w14:paraId="26D30267">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时间：</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 202</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6</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年</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07</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月</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01</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日 至 202</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6</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年</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07</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月</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日 ，每天上午 00:00:00 至 12:00:00 ，下午 12:00:00 至 23:59:59 </w:t>
      </w:r>
      <w:r>
        <w:rPr>
          <w:rFonts w:hint="eastAsia" w:ascii="宋体" w:hAnsi="宋体" w:eastAsia="宋体"/>
          <w:i w:val="0"/>
          <w:iCs w:val="0"/>
          <w:color w:val="000000"/>
          <w:spacing w:val="0"/>
          <w:sz w:val="24"/>
          <w:szCs w:val="24"/>
          <w:shd w:val="clear" w:color="auto" w:fill="FFFFFF"/>
        </w:rPr>
        <w:t>（北京时间）</w:t>
      </w:r>
    </w:p>
    <w:p w14:paraId="46487EE7">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途径：在西咸新区公共资源交易平台自行下载文件</w:t>
      </w:r>
    </w:p>
    <w:p w14:paraId="2CE73355">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方式：在线获取</w:t>
      </w:r>
      <w:bookmarkStart w:id="37" w:name="_GoBack"/>
      <w:bookmarkEnd w:id="37"/>
    </w:p>
    <w:p w14:paraId="161EDE1B">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售价： 0元</w:t>
      </w:r>
    </w:p>
    <w:p w14:paraId="2542C70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spacing w:val="0"/>
          <w:sz w:val="24"/>
          <w:szCs w:val="24"/>
          <w:shd w:val="clear" w:color="auto" w:fill="FFFFFF"/>
        </w:rPr>
      </w:pPr>
      <w:r>
        <w:rPr>
          <w:rStyle w:val="84"/>
          <w:rFonts w:hint="eastAsia" w:ascii="宋体" w:hAnsi="宋体" w:eastAsia="宋体"/>
          <w:b/>
          <w:bCs/>
          <w:i w:val="0"/>
          <w:iCs w:val="0"/>
          <w:color w:val="000000"/>
          <w:spacing w:val="0"/>
          <w:sz w:val="24"/>
          <w:szCs w:val="24"/>
          <w:shd w:val="clear" w:color="auto" w:fill="FFFFFF"/>
        </w:rPr>
        <w:t>四、响应文件提交</w:t>
      </w:r>
    </w:p>
    <w:p w14:paraId="4DB54987">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pPr>
      <w:r>
        <w:rPr>
          <w:rFonts w:hint="eastAsia" w:ascii="宋体" w:hAnsi="宋体" w:eastAsia="宋体"/>
          <w:i w:val="0"/>
          <w:iCs w:val="0"/>
          <w:color w:val="000000"/>
          <w:spacing w:val="0"/>
          <w:sz w:val="24"/>
          <w:szCs w:val="24"/>
          <w:shd w:val="clear" w:color="auto" w:fill="FFFFFF"/>
        </w:rPr>
        <w:t>截止时间：</w:t>
      </w:r>
      <w:r>
        <w:rPr>
          <w:rFonts w:hint="eastAsia" w:ascii="宋体" w:hAnsi="宋体" w:eastAsia="宋体"/>
          <w:i w:val="0"/>
          <w:iCs w:val="0"/>
          <w:color w:val="0000FF"/>
          <w:spacing w:val="0"/>
          <w:sz w:val="24"/>
          <w:szCs w:val="24"/>
          <w:shd w:val="clear" w:color="auto" w:fill="FFFFFF"/>
        </w:rPr>
        <w:t>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202</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6</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年</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07</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月</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14</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日 14时00分00秒 （北京时间）</w:t>
      </w:r>
    </w:p>
    <w:p w14:paraId="595AE82A">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pP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地点：全国公共资源交易平台（陕西省·西咸新区）（http://xxxq.sxggzyjy.cn/）电子响应文件递交</w:t>
      </w:r>
    </w:p>
    <w:p w14:paraId="4CE47F16">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themeColor="text1"/>
          <w:spacing w:val="0"/>
          <w:sz w:val="24"/>
          <w:szCs w:val="24"/>
          <w:shd w:val="clear" w:color="auto" w:fill="FFFFFF"/>
          <w14:textFill>
            <w14:solidFill>
              <w14:schemeClr w14:val="tx1"/>
            </w14:solidFill>
          </w14:textFill>
        </w:rPr>
      </w:pPr>
      <w:r>
        <w:rPr>
          <w:rStyle w:val="84"/>
          <w:rFonts w:hint="eastAsia" w:ascii="宋体" w:hAnsi="宋体" w:eastAsia="宋体"/>
          <w:b/>
          <w:bCs/>
          <w:i w:val="0"/>
          <w:iCs w:val="0"/>
          <w:color w:val="000000" w:themeColor="text1"/>
          <w:spacing w:val="0"/>
          <w:sz w:val="24"/>
          <w:szCs w:val="24"/>
          <w:shd w:val="clear" w:color="auto" w:fill="FFFFFF"/>
          <w14:textFill>
            <w14:solidFill>
              <w14:schemeClr w14:val="tx1"/>
            </w14:solidFill>
          </w14:textFill>
        </w:rPr>
        <w:t>五、开启</w:t>
      </w:r>
    </w:p>
    <w:p w14:paraId="26E0764D">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pP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时间： 202</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6</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年</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07</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月</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i w:val="0"/>
          <w:iCs w:val="0"/>
          <w:color w:val="000000" w:themeColor="text1"/>
          <w:spacing w:val="0"/>
          <w:sz w:val="24"/>
          <w:szCs w:val="24"/>
          <w:shd w:val="clear" w:color="auto" w:fill="FFFFFF"/>
          <w:lang w:val="en-US" w:eastAsia="zh-CN"/>
          <w14:textFill>
            <w14:solidFill>
              <w14:schemeClr w14:val="tx1"/>
            </w14:solidFill>
          </w14:textFill>
        </w:rPr>
        <w:t>14</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日 14时00分00秒 （北京时间）</w:t>
      </w:r>
    </w:p>
    <w:p w14:paraId="0786886A">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pPr>
      <w:r>
        <w:rPr>
          <w:rFonts w:hint="eastAsia" w:ascii="宋体" w:hAnsi="宋体" w:eastAsia="宋体"/>
          <w:i w:val="0"/>
          <w:iCs w:val="0"/>
          <w:color w:val="000000" w:themeColor="text1"/>
          <w:spacing w:val="0"/>
          <w:sz w:val="24"/>
          <w:szCs w:val="24"/>
          <w:shd w:val="clear" w:color="auto" w:fill="FFFFFF"/>
          <w14:textFill>
            <w14:solidFill>
              <w14:schemeClr w14:val="tx1"/>
            </w14:solidFill>
          </w14:textFill>
        </w:rPr>
        <w:t>地点：全国公共资源交易平台（陕西省·西咸新区）（http://xxxq.sxggzyjy.cn/）不见面开标系统</w:t>
      </w:r>
    </w:p>
    <w:p w14:paraId="22C840E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spacing w:val="0"/>
          <w:sz w:val="24"/>
          <w:szCs w:val="24"/>
          <w:shd w:val="clear" w:color="auto" w:fill="FFFFFF"/>
        </w:rPr>
      </w:pPr>
      <w:r>
        <w:rPr>
          <w:rStyle w:val="84"/>
          <w:rFonts w:hint="eastAsia" w:ascii="宋体" w:hAnsi="宋体" w:eastAsia="宋体"/>
          <w:b/>
          <w:bCs/>
          <w:i w:val="0"/>
          <w:iCs w:val="0"/>
          <w:color w:val="000000"/>
          <w:spacing w:val="0"/>
          <w:sz w:val="24"/>
          <w:szCs w:val="24"/>
          <w:shd w:val="clear" w:color="auto" w:fill="FFFFFF"/>
        </w:rPr>
        <w:t>六、公告期限</w:t>
      </w:r>
    </w:p>
    <w:p w14:paraId="50694D67">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自本公告发布之日起3个工作日。</w:t>
      </w:r>
    </w:p>
    <w:p w14:paraId="43CAC49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spacing w:val="0"/>
          <w:sz w:val="24"/>
          <w:szCs w:val="24"/>
          <w:shd w:val="clear" w:color="auto" w:fill="FFFFFF"/>
        </w:rPr>
      </w:pPr>
      <w:r>
        <w:rPr>
          <w:rStyle w:val="84"/>
          <w:rFonts w:hint="eastAsia" w:ascii="宋体" w:hAnsi="宋体" w:eastAsia="宋体"/>
          <w:b/>
          <w:bCs/>
          <w:i w:val="0"/>
          <w:iCs w:val="0"/>
          <w:color w:val="000000"/>
          <w:spacing w:val="0"/>
          <w:sz w:val="24"/>
          <w:szCs w:val="24"/>
          <w:shd w:val="clear" w:color="auto" w:fill="FFFFFF"/>
        </w:rPr>
        <w:t>七、其他补充事宜</w:t>
      </w:r>
    </w:p>
    <w:p w14:paraId="3068D826">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225" w:firstLine="480"/>
        <w:jc w:val="both"/>
        <w:rPr>
          <w:rFonts w:ascii="新宋体" w:hAnsi="新宋体" w:eastAsia="新宋体"/>
          <w:i w:val="0"/>
          <w:iCs w:val="0"/>
          <w:color w:val="333333"/>
          <w:spacing w:val="0"/>
          <w:kern w:val="0"/>
          <w:sz w:val="24"/>
          <w:szCs w:val="24"/>
          <w:shd w:val="clear" w:color="auto" w:fill="FFFFFF"/>
          <w:vertAlign w:val="baseline"/>
          <w:lang w:val="en-US" w:eastAsia="zh-CN" w:bidi="ar"/>
        </w:rPr>
      </w:pPr>
      <w:r>
        <w:rPr>
          <w:rFonts w:ascii="新宋体" w:hAnsi="新宋体" w:eastAsia="新宋体"/>
          <w:i w:val="0"/>
          <w:iCs w:val="0"/>
          <w:color w:val="333333"/>
          <w:spacing w:val="0"/>
          <w:kern w:val="0"/>
          <w:sz w:val="24"/>
          <w:szCs w:val="24"/>
          <w:shd w:val="clear" w:color="auto" w:fill="FFFFFF"/>
          <w:vertAlign w:val="baseline"/>
          <w:lang w:val="en-US" w:eastAsia="zh-CN" w:bidi="ar"/>
        </w:rPr>
        <w:t>1.其它</w:t>
      </w:r>
      <w:r>
        <w:rPr>
          <w:rFonts w:hint="eastAsia" w:ascii="新宋体" w:hAnsi="新宋体" w:eastAsia="新宋体"/>
          <w:i w:val="0"/>
          <w:iCs w:val="0"/>
          <w:color w:val="333333"/>
          <w:spacing w:val="0"/>
          <w:kern w:val="0"/>
          <w:sz w:val="24"/>
          <w:szCs w:val="24"/>
          <w:shd w:val="clear" w:color="auto" w:fill="FFFFFF"/>
          <w:vertAlign w:val="baseline"/>
          <w:lang w:val="en-US" w:eastAsia="zh-CN" w:bidi="ar"/>
        </w:rPr>
        <w:t>落实的政府采购政策：</w:t>
      </w:r>
    </w:p>
    <w:p w14:paraId="3502FEED">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(1)《政府采购促进中小企业发展管理办法》(财库〔2020〕46号) ；</w:t>
      </w:r>
    </w:p>
    <w:p w14:paraId="0772B926">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(2)《关于进一步加大政府采购支持中小企业力度的通知》(财库〔2022〕19 号；</w:t>
      </w:r>
    </w:p>
    <w:p w14:paraId="5C641B9E">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(3)《陕西省财政厅关于进一步加大政府采购支持中小企业力度的通知》(陕财办采〔2022〕5 号)；</w:t>
      </w:r>
    </w:p>
    <w:p w14:paraId="4493A2A2">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(4) 《财政部司法部关于政府采购支持监狱企业发展有关问题的通知》 (财库〔2014〕68 号)；</w:t>
      </w:r>
    </w:p>
    <w:p w14:paraId="434F8668">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(5)《三部门联合发布关于促进残疾人就业政府采购政策的通知》(财库〔2017〕141 号) ；</w:t>
      </w:r>
    </w:p>
    <w:p w14:paraId="5B29BB15">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(6)《国务院办公厅关于建立政府强制采购节能产品制度的通知》(国发办〔2007〕51 号) ；</w:t>
      </w:r>
    </w:p>
    <w:p w14:paraId="4CB97616">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(7)《节能产品政府采购实施意见》(财库〔2004〕185 号) ；</w:t>
      </w:r>
    </w:p>
    <w:p w14:paraId="14033C82">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(8)《环境标志产品政府采  购实施的意见》(财库〔2006〕90 号) ；  </w:t>
      </w:r>
    </w:p>
    <w:p w14:paraId="4A1EF0E9">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(9)《财政部 发展改革委 生态环境部 市场监管总 局关于调整优化节能产品、环境标志产品政府采购执行机制的通知》(财库〔2019〕9 号) ；  </w:t>
      </w:r>
    </w:p>
    <w:p w14:paraId="41D574F2">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(10) 《关于运用政府采购政策支持乡村产业振兴的通知》(财库〔2021〕19 号) ；  </w:t>
      </w:r>
    </w:p>
    <w:p w14:paraId="769B83E2">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(11) 《财政部农业农村部国家 乡村振兴局 中华全国供销合作总社关于印发&lt;关于深入开展政府采购脱贫地区农副产品工作推进乡村产业振兴的实施意见&gt;的通知》  (财库〔2021〕20 号) ；  </w:t>
      </w:r>
    </w:p>
    <w:p w14:paraId="2932B06E">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(12）《陕西省财政厅关于进一步加强政府绿色采购有关问题的通知》(陕财办采〔2021〕29 号) ；</w:t>
      </w:r>
    </w:p>
    <w:p w14:paraId="1F43A667">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(13)《财政部关于在政府采购活动中落实平等对待内外资企业有关政策的通知》(财库〔2021〕35 号) ；  </w:t>
      </w:r>
    </w:p>
    <w:p w14:paraId="5AA371F5">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(14) 陕西省财政厅关于印发《陕西省中小企业政府采购信用融资办法》(陕财办采 〔2018〕23 号) ；  </w:t>
      </w:r>
    </w:p>
    <w:p w14:paraId="280EE7B1">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(15) 陕西省财政厅《关于加快推进我省中小企业政府采购信用融资工作的通知》  (陕财办采〔2020〕15 号) ；</w:t>
      </w:r>
    </w:p>
    <w:p w14:paraId="65F70652">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left"/>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(16) 其他需要落实的政府采购政策，详见竞争性磋商文</w:t>
      </w:r>
      <w:r>
        <w:rPr>
          <w:rFonts w:hint="eastAsia" w:ascii="宋体" w:hAnsi="宋体" w:eastAsia="宋体"/>
          <w:i w:val="0"/>
          <w:iCs w:val="0"/>
          <w:color w:val="333333"/>
          <w:spacing w:val="0"/>
          <w:sz w:val="24"/>
          <w:szCs w:val="24"/>
          <w:shd w:val="clear" w:color="auto" w:fill="FFFFFF"/>
        </w:rPr>
        <w:fldChar w:fldCharType="begin"/>
      </w:r>
      <w:r>
        <w:rPr>
          <w:rFonts w:hint="eastAsia" w:ascii="宋体" w:hAnsi="宋体" w:eastAsia="宋体"/>
          <w:i w:val="0"/>
          <w:iCs w:val="0"/>
          <w:color w:val="333333"/>
          <w:spacing w:val="0"/>
          <w:sz w:val="24"/>
          <w:szCs w:val="24"/>
          <w:shd w:val="clear" w:color="auto" w:fill="FFFFFF"/>
        </w:rPr>
        <w:instrText xml:space="preserve">INCLUDEPICTURE \d "C:\\Users\\admin\\AppData\\Local\\Temp\\ksohtml18320\\wps2.png" \* MERGEFORMATINET </w:instrText>
      </w:r>
      <w:r>
        <w:rPr>
          <w:rFonts w:hint="eastAsia" w:ascii="宋体" w:hAnsi="宋体" w:eastAsia="宋体"/>
          <w:i w:val="0"/>
          <w:iCs w:val="0"/>
          <w:color w:val="333333"/>
          <w:spacing w:val="0"/>
          <w:sz w:val="24"/>
          <w:szCs w:val="24"/>
          <w:shd w:val="clear" w:color="auto" w:fill="FFFFFF"/>
        </w:rPr>
        <w:fldChar w:fldCharType="separate"/>
      </w:r>
      <w:r>
        <w:rPr>
          <w:rFonts w:hint="eastAsia" w:ascii="宋体" w:hAnsi="宋体" w:eastAsia="宋体"/>
          <w:i w:val="0"/>
          <w:iCs w:val="0"/>
          <w:color w:val="333333"/>
          <w:spacing w:val="0"/>
          <w:sz w:val="24"/>
          <w:szCs w:val="24"/>
          <w:shd w:val="clear" w:color="auto" w:fill="FFFFFF"/>
        </w:rPr>
        <w:drawing>
          <wp:inline distT="0" distB="0" distL="0" distR="0">
            <wp:extent cx="161290" cy="199390"/>
            <wp:effectExtent l="0" t="0" r="0" b="0"/>
            <wp:docPr id="2" name="_x0000_i2098"/>
            <wp:cNvGraphicFramePr/>
            <a:graphic xmlns:a="http://schemas.openxmlformats.org/drawingml/2006/main">
              <a:graphicData uri="http://schemas.openxmlformats.org/drawingml/2006/picture">
                <pic:pic xmlns:pic="http://schemas.openxmlformats.org/drawingml/2006/picture">
                  <pic:nvPicPr>
                    <pic:cNvPr id="2" name="_x0000_i2098"/>
                    <pic:cNvPicPr/>
                  </pic:nvPicPr>
                  <pic:blipFill>
                    <a:blip r:embed="rId22"/>
                    <a:stretch>
                      <a:fillRect/>
                    </a:stretch>
                  </pic:blipFill>
                  <pic:spPr>
                    <a:xfrm>
                      <a:off x="0" y="0"/>
                      <a:ext cx="161773" cy="199988"/>
                    </a:xfrm>
                    <a:prstGeom prst="rect">
                      <a:avLst/>
                    </a:prstGeom>
                  </pic:spPr>
                </pic:pic>
              </a:graphicData>
            </a:graphic>
          </wp:inline>
        </w:drawing>
      </w:r>
      <w:r>
        <w:rPr>
          <w:rFonts w:hint="eastAsia" w:ascii="宋体" w:hAnsi="宋体" w:eastAsia="宋体"/>
          <w:i w:val="0"/>
          <w:iCs w:val="0"/>
          <w:color w:val="333333"/>
          <w:spacing w:val="0"/>
          <w:sz w:val="24"/>
          <w:szCs w:val="24"/>
          <w:shd w:val="clear" w:color="auto" w:fill="FFFFFF"/>
        </w:rPr>
        <w:fldChar w:fldCharType="end"/>
      </w:r>
      <w:r>
        <w:rPr>
          <w:rFonts w:hint="eastAsia" w:ascii="宋体" w:hAnsi="宋体" w:eastAsia="宋体"/>
          <w:i w:val="0"/>
          <w:iCs w:val="0"/>
          <w:color w:val="333333"/>
          <w:spacing w:val="0"/>
          <w:sz w:val="24"/>
          <w:szCs w:val="24"/>
          <w:shd w:val="clear" w:color="auto" w:fill="FFFFFF"/>
          <w:vertAlign w:val="baseline"/>
        </w:rPr>
        <w:t>件</w:t>
      </w:r>
      <w:r>
        <w:rPr>
          <w:rFonts w:hint="eastAsia" w:ascii="新宋体" w:hAnsi="新宋体" w:eastAsia="新宋体"/>
          <w:i w:val="0"/>
          <w:iCs w:val="0"/>
          <w:color w:val="333333"/>
          <w:spacing w:val="0"/>
          <w:sz w:val="24"/>
          <w:szCs w:val="24"/>
          <w:shd w:val="clear" w:color="auto" w:fill="FFFFFF"/>
          <w:vertAlign w:val="baseline"/>
        </w:rPr>
        <w:t>。</w:t>
      </w:r>
    </w:p>
    <w:p w14:paraId="6A41A403">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2.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154767B2">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3.请供应商按照陕西省财政厅关于政府采购供应商注册登记有关事项的通知中的要求，通过陕西省政府采购网（http://www.ccgp-shaanxi.gov.cn/）注册登记加入陕西省政府采购供应商库。</w:t>
      </w:r>
    </w:p>
    <w:p w14:paraId="3457B07E">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4.网上投标确认流程：登录全国公共资源交易平台（陕西省 西咸新区）（http://xxxq.sxggzyjy.cn/），选择“电子交易平台-陕西政府采购交易系统”进行登录，登录后选择“交易乙方”选择本项目选择“我要投标”填写相关信息后提交确认。</w:t>
      </w:r>
    </w:p>
    <w:p w14:paraId="10EBE7F0">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5.获取采购文件方式：选择本项目点击“项目流程”进入采购文件下载页面，点击“交易文件下载”即可下载该项目发布的电子采购文件。供应商须在获取采购文件时限内（即发售时间内）登录陕西省西咸新区公共资源交易中心平台系统，直接下载采购文件。逾期下载通道将关闭，未及时下载采购文件将会影响后续开评标活动。</w:t>
      </w:r>
    </w:p>
    <w:p w14:paraId="40E25DB0">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6.办理CA锁方式：供应商初次使用交易平台，需前往陕西省数字证书认证中心股份有限公司办理 CA 锁，办理地址及咨询电话如下：西安市高新三路九号新时代大厦六楼，咨询电话:4006369888 ；西安市长安北路14号省体育公寓B 座一楼，咨询电话：029-88661241 ；西安市公共资源交易中心：西安市文景北路16号白桦林国际B座2楼最右12号窗口，电话：029-86510073转80212。</w:t>
      </w:r>
    </w:p>
    <w:p w14:paraId="53061761">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7.本项目采用“不见面开标”方式，各供应商可登录（http://ggzyjy.xixianxinqu.gov.cn/xwzx/002002/20210721/d7421699-e891-4f40-b441-dccc415e05b3.html）下载操作手册,并在投标截止时间前通过全国公共资源交易平台（陕西省·西咸新区）递交电子竞争性磋商响应文件。因供应商自身设施故障或自身原因导致无法完成投标的，由供应商自行承担后果。</w:t>
      </w:r>
    </w:p>
    <w:p w14:paraId="39752013">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i w:val="0"/>
          <w:iCs w:val="0"/>
          <w:color w:val="333333"/>
          <w:spacing w:val="0"/>
          <w:sz w:val="24"/>
          <w:szCs w:val="24"/>
          <w:shd w:val="clear" w:color="auto" w:fill="FFFFFF"/>
          <w:vertAlign w:val="baseline"/>
        </w:rPr>
      </w:pPr>
      <w:r>
        <w:rPr>
          <w:rFonts w:hint="eastAsia" w:ascii="宋体" w:hAnsi="宋体" w:eastAsia="宋体"/>
          <w:i w:val="0"/>
          <w:iCs w:val="0"/>
          <w:color w:val="333333"/>
          <w:spacing w:val="0"/>
          <w:sz w:val="24"/>
          <w:szCs w:val="24"/>
          <w:shd w:val="clear" w:color="auto" w:fill="FFFFFF"/>
          <w:vertAlign w:val="baseline"/>
        </w:rPr>
        <w:t>8.为了保证远程不见面开标顺利进行，供应商需使用配备相关设备的电脑提前一小时登录网络开标大厅</w:t>
      </w:r>
    </w:p>
    <w:p w14:paraId="1C0C690E">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clear" w:pos="864"/>
        </w:tabs>
        <w:spacing w:before="150" w:beforeAutospacing="0" w:after="0" w:afterAutospacing="0" w:line="360" w:lineRule="auto"/>
        <w:ind w:left="0" w:right="0" w:firstLine="0"/>
        <w:jc w:val="left"/>
        <w:rPr>
          <w:rStyle w:val="84"/>
          <w:rFonts w:hint="eastAsia" w:ascii="宋体" w:hAnsi="宋体" w:eastAsia="宋体"/>
          <w:b/>
          <w:bCs/>
          <w:i w:val="0"/>
          <w:iCs w:val="0"/>
          <w:color w:val="000000"/>
          <w:spacing w:val="0"/>
          <w:sz w:val="24"/>
          <w:szCs w:val="24"/>
          <w:shd w:val="clear" w:color="auto" w:fill="FFFFFF"/>
        </w:rPr>
      </w:pPr>
      <w:r>
        <w:rPr>
          <w:rStyle w:val="84"/>
          <w:rFonts w:hint="eastAsia" w:ascii="宋体" w:hAnsi="宋体" w:eastAsia="宋体"/>
          <w:b/>
          <w:bCs/>
          <w:i w:val="0"/>
          <w:iCs w:val="0"/>
          <w:color w:val="000000"/>
          <w:spacing w:val="0"/>
          <w:sz w:val="24"/>
          <w:szCs w:val="24"/>
          <w:shd w:val="clear" w:color="auto" w:fill="FFFFFF"/>
        </w:rPr>
        <w:t>八、对本次招标提出询问，请按以下方式联系。</w:t>
      </w:r>
    </w:p>
    <w:p w14:paraId="6919F7D1">
      <w:pPr>
        <w:pStyle w:val="14"/>
        <w:keepNext w:val="0"/>
        <w:keepLines w:val="0"/>
        <w:widowControl/>
        <w:suppressLineNumbers w:val="0"/>
        <w:pBdr>
          <w:top w:val="none" w:color="auto" w:sz="0" w:space="0"/>
          <w:left w:val="none" w:color="auto" w:sz="0" w:space="0"/>
          <w:bottom w:val="none" w:color="auto" w:sz="0" w:space="0"/>
          <w:right w:val="none" w:color="auto" w:sz="0" w:space="0"/>
        </w:pBdr>
        <w:tabs>
          <w:tab w:val="clear" w:pos="1152"/>
        </w:tabs>
        <w:spacing w:before="0" w:beforeAutospacing="0" w:after="0" w:afterAutospacing="0" w:line="360" w:lineRule="auto"/>
        <w:ind w:right="0"/>
        <w:jc w:val="left"/>
        <w:rPr>
          <w:rFonts w:hint="eastAsia" w:ascii="宋体" w:hAnsi="宋体" w:eastAsia="宋体"/>
          <w:b w:val="0"/>
          <w:bCs w:val="0"/>
          <w:i w:val="0"/>
          <w:iCs w:val="0"/>
          <w:color w:val="000000"/>
          <w:spacing w:val="0"/>
          <w:sz w:val="24"/>
          <w:szCs w:val="24"/>
          <w:shd w:val="clear" w:color="auto" w:fill="FFFFFF"/>
        </w:rPr>
      </w:pPr>
      <w:r>
        <w:rPr>
          <w:rFonts w:hint="eastAsia" w:ascii="宋体" w:hAnsi="宋体" w:eastAsia="宋体"/>
          <w:b w:val="0"/>
          <w:bCs w:val="0"/>
          <w:i w:val="0"/>
          <w:iCs w:val="0"/>
          <w:color w:val="000000"/>
          <w:spacing w:val="0"/>
          <w:sz w:val="24"/>
          <w:szCs w:val="24"/>
          <w:shd w:val="clear" w:color="auto" w:fill="FFFFFF"/>
        </w:rPr>
        <w:t>1.采购人信息</w:t>
      </w:r>
    </w:p>
    <w:p w14:paraId="1A429049">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名称：陕西省西咸新区党政办公室</w:t>
      </w:r>
    </w:p>
    <w:p w14:paraId="671AF694">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地址：陕西省西咸新区沣泾大道西一路1号</w:t>
      </w:r>
    </w:p>
    <w:p w14:paraId="7B3FE462">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联系方式：张晨晨</w:t>
      </w:r>
      <w:r>
        <w:rPr>
          <w:rFonts w:hint="eastAsia" w:ascii="宋体" w:hAnsi="宋体" w:eastAsia="宋体"/>
          <w:i w:val="0"/>
          <w:iCs w:val="0"/>
          <w:color w:val="000000"/>
          <w:spacing w:val="0"/>
          <w:sz w:val="24"/>
          <w:szCs w:val="24"/>
          <w:shd w:val="clear" w:color="auto" w:fill="FFFFFF"/>
          <w:lang w:val="en-US" w:eastAsia="zh-CN"/>
        </w:rPr>
        <w:t>029-</w:t>
      </w:r>
      <w:r>
        <w:rPr>
          <w:rFonts w:hint="eastAsia" w:ascii="宋体" w:hAnsi="宋体" w:eastAsia="宋体"/>
          <w:i w:val="0"/>
          <w:iCs w:val="0"/>
          <w:color w:val="000000"/>
          <w:spacing w:val="0"/>
          <w:sz w:val="24"/>
          <w:szCs w:val="24"/>
          <w:shd w:val="clear" w:color="auto" w:fill="FFFFFF"/>
        </w:rPr>
        <w:t>33656052</w:t>
      </w:r>
    </w:p>
    <w:p w14:paraId="3FC664E1">
      <w:pPr>
        <w:pStyle w:val="14"/>
        <w:keepNext w:val="0"/>
        <w:keepLines w:val="0"/>
        <w:widowControl/>
        <w:suppressLineNumbers w:val="0"/>
        <w:pBdr>
          <w:top w:val="none" w:color="auto" w:sz="0" w:space="0"/>
          <w:left w:val="none" w:color="auto" w:sz="0" w:space="0"/>
          <w:bottom w:val="none" w:color="auto" w:sz="0" w:space="0"/>
          <w:right w:val="none" w:color="auto" w:sz="0" w:space="0"/>
        </w:pBdr>
        <w:tabs>
          <w:tab w:val="clear" w:pos="1152"/>
        </w:tabs>
        <w:spacing w:before="0" w:beforeAutospacing="0" w:after="0" w:afterAutospacing="0" w:line="360" w:lineRule="auto"/>
        <w:ind w:right="0"/>
        <w:jc w:val="left"/>
        <w:rPr>
          <w:rFonts w:hint="eastAsia" w:ascii="宋体" w:hAnsi="宋体" w:eastAsia="宋体"/>
          <w:b w:val="0"/>
          <w:bCs w:val="0"/>
          <w:i w:val="0"/>
          <w:iCs w:val="0"/>
          <w:color w:val="000000"/>
          <w:spacing w:val="0"/>
          <w:sz w:val="24"/>
          <w:szCs w:val="24"/>
          <w:shd w:val="clear" w:color="auto" w:fill="FFFFFF"/>
        </w:rPr>
      </w:pPr>
      <w:r>
        <w:rPr>
          <w:rFonts w:hint="eastAsia" w:ascii="宋体" w:hAnsi="宋体" w:eastAsia="宋体"/>
          <w:b w:val="0"/>
          <w:bCs w:val="0"/>
          <w:i w:val="0"/>
          <w:iCs w:val="0"/>
          <w:color w:val="000000"/>
          <w:spacing w:val="0"/>
          <w:sz w:val="24"/>
          <w:szCs w:val="24"/>
          <w:shd w:val="clear" w:color="auto" w:fill="FFFFFF"/>
        </w:rPr>
        <w:t>2.采购代理机构信息</w:t>
      </w:r>
    </w:p>
    <w:p w14:paraId="14E375C3">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名称：中瑞达项目管理有限公司</w:t>
      </w:r>
    </w:p>
    <w:p w14:paraId="4D05AEC6">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地址：陕西省西安市经济技术开发区凤城五路与明光路十字西北角恒石国际中心B座9楼902室</w:t>
      </w:r>
    </w:p>
    <w:p w14:paraId="54683843">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联系方式：18292676898</w:t>
      </w:r>
    </w:p>
    <w:p w14:paraId="6F3AB778">
      <w:pPr>
        <w:pStyle w:val="14"/>
        <w:keepNext w:val="0"/>
        <w:keepLines w:val="0"/>
        <w:widowControl/>
        <w:suppressLineNumbers w:val="0"/>
        <w:pBdr>
          <w:top w:val="none" w:color="auto" w:sz="0" w:space="0"/>
          <w:left w:val="none" w:color="auto" w:sz="0" w:space="0"/>
          <w:bottom w:val="none" w:color="auto" w:sz="0" w:space="0"/>
          <w:right w:val="none" w:color="auto" w:sz="0" w:space="0"/>
        </w:pBdr>
        <w:tabs>
          <w:tab w:val="clear" w:pos="1152"/>
        </w:tabs>
        <w:spacing w:before="0" w:beforeAutospacing="0" w:after="0" w:afterAutospacing="0" w:line="360" w:lineRule="auto"/>
        <w:ind w:right="0"/>
        <w:jc w:val="left"/>
        <w:rPr>
          <w:rFonts w:hint="eastAsia" w:ascii="宋体" w:hAnsi="宋体" w:eastAsia="宋体"/>
          <w:b w:val="0"/>
          <w:bCs w:val="0"/>
          <w:i w:val="0"/>
          <w:iCs w:val="0"/>
          <w:color w:val="000000"/>
          <w:spacing w:val="0"/>
          <w:sz w:val="24"/>
          <w:szCs w:val="24"/>
          <w:shd w:val="clear" w:color="auto" w:fill="FFFFFF"/>
        </w:rPr>
      </w:pPr>
      <w:r>
        <w:rPr>
          <w:rFonts w:hint="eastAsia" w:ascii="宋体" w:hAnsi="宋体" w:eastAsia="宋体"/>
          <w:b w:val="0"/>
          <w:bCs w:val="0"/>
          <w:i w:val="0"/>
          <w:iCs w:val="0"/>
          <w:color w:val="000000"/>
          <w:spacing w:val="0"/>
          <w:sz w:val="24"/>
          <w:szCs w:val="24"/>
          <w:shd w:val="clear" w:color="auto" w:fill="FFFFFF"/>
        </w:rPr>
        <w:t>3.项目联系方式</w:t>
      </w:r>
    </w:p>
    <w:p w14:paraId="4A9250FB">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项目联系人：郭丹</w:t>
      </w:r>
    </w:p>
    <w:p w14:paraId="7BF7DE13">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电话：18292676898、029-86263596</w:t>
      </w:r>
    </w:p>
    <w:p w14:paraId="7E1C2EE4">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right"/>
        <w:rPr>
          <w:rFonts w:hint="eastAsia" w:ascii="宋体" w:hAnsi="宋体" w:eastAsia="宋体"/>
          <w:i w:val="0"/>
          <w:iCs w:val="0"/>
          <w:color w:val="000000"/>
          <w:spacing w:val="0"/>
          <w:sz w:val="24"/>
          <w:szCs w:val="24"/>
          <w:shd w:val="clear" w:color="auto" w:fill="FFFFFF"/>
        </w:rPr>
      </w:pPr>
      <w:r>
        <w:rPr>
          <w:rFonts w:hint="eastAsia" w:ascii="宋体" w:hAnsi="宋体" w:eastAsia="宋体"/>
          <w:i w:val="0"/>
          <w:iCs w:val="0"/>
          <w:color w:val="000000"/>
          <w:spacing w:val="0"/>
          <w:sz w:val="24"/>
          <w:szCs w:val="24"/>
          <w:shd w:val="clear" w:color="auto" w:fill="FFFFFF"/>
        </w:rPr>
        <w:t>中瑞达项目管理有限公司</w:t>
      </w:r>
    </w:p>
    <w:p w14:paraId="11F0A62D">
      <w:pPr>
        <w:pStyle w:val="7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right"/>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2026年</w:t>
      </w:r>
      <w:r>
        <w:rPr>
          <w:rFonts w:hint="eastAsia"/>
          <w:i w:val="0"/>
          <w:iCs w:val="0"/>
          <w:color w:val="000000" w:themeColor="text1"/>
          <w:spacing w:val="0"/>
          <w:sz w:val="24"/>
          <w:szCs w:val="24"/>
          <w:shd w:val="clear" w:color="auto" w:fill="FFFFFF"/>
          <w:lang w:val="en-US" w:eastAsia="zh-CN"/>
          <w14:textFill>
            <w14:solidFill>
              <w14:schemeClr w14:val="tx1"/>
            </w14:solidFill>
          </w14:textFill>
        </w:rPr>
        <w:t>06</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月 </w:t>
      </w:r>
      <w:r>
        <w:rPr>
          <w:rFonts w:hint="eastAsia"/>
          <w:i w:val="0"/>
          <w:iC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i w:val="0"/>
          <w:iCs w:val="0"/>
          <w:color w:val="000000" w:themeColor="text1"/>
          <w:spacing w:val="0"/>
          <w:sz w:val="24"/>
          <w:szCs w:val="24"/>
          <w:shd w:val="clear" w:color="auto" w:fill="FFFFFF"/>
          <w:lang w:val="en-US" w:eastAsia="zh-CN"/>
          <w14:textFill>
            <w14:solidFill>
              <w14:schemeClr w14:val="tx1"/>
            </w14:solidFill>
          </w14:textFill>
        </w:rPr>
        <w:t xml:space="preserve"> 日发布</w:t>
      </w:r>
    </w:p>
    <w:p w14:paraId="7310D2DD">
      <w:pPr>
        <w:spacing w:line="360" w:lineRule="auto"/>
        <w:ind w:right="119"/>
        <w:jc w:val="center"/>
        <w:rPr>
          <w:rFonts w:hint="eastAsia" w:ascii="宋体" w:hAnsi="宋体" w:eastAsia="宋体"/>
          <w:sz w:val="24"/>
          <w:szCs w:val="24"/>
        </w:rPr>
      </w:pPr>
    </w:p>
    <w:p w14:paraId="30FDFBF0">
      <w:pPr>
        <w:jc w:val="center"/>
        <w:outlineLvl w:val="0"/>
        <w:rPr>
          <w:rStyle w:val="20"/>
          <w:rFonts w:hint="eastAsia" w:ascii="宋体" w:hAnsi="宋体" w:eastAsia="宋体"/>
          <w:sz w:val="24"/>
          <w:szCs w:val="24"/>
        </w:rPr>
      </w:pPr>
      <w:bookmarkStart w:id="3" w:name="_Toc26080"/>
      <w:r>
        <w:rPr>
          <w:rStyle w:val="20"/>
          <w:rFonts w:hint="eastAsia" w:ascii="宋体" w:hAnsi="宋体" w:eastAsia="宋体"/>
          <w:sz w:val="24"/>
          <w:szCs w:val="24"/>
        </w:rPr>
        <w:br w:type="page"/>
      </w:r>
      <w:r>
        <w:rPr>
          <w:rStyle w:val="20"/>
          <w:rFonts w:hint="eastAsia" w:ascii="宋体" w:eastAsia="宋体"/>
          <w:sz w:val="36"/>
          <w:szCs w:val="36"/>
        </w:rPr>
        <w:t xml:space="preserve">第二章  </w:t>
      </w:r>
      <w:bookmarkStart w:id="4" w:name="OLE_LINK3"/>
      <w:r>
        <w:rPr>
          <w:rStyle w:val="20"/>
          <w:rFonts w:hint="eastAsia" w:ascii="宋体" w:eastAsia="宋体"/>
          <w:sz w:val="36"/>
          <w:szCs w:val="36"/>
        </w:rPr>
        <w:t>供应商须知</w:t>
      </w:r>
      <w:bookmarkEnd w:id="3"/>
      <w:bookmarkEnd w:id="4"/>
    </w:p>
    <w:p w14:paraId="36A2DC7B">
      <w:pPr>
        <w:pStyle w:val="10"/>
        <w:widowControl w:val="0"/>
        <w:spacing w:before="120" w:after="120" w:line="360" w:lineRule="auto"/>
        <w:ind w:left="0"/>
        <w:jc w:val="center"/>
        <w:rPr>
          <w:rFonts w:hint="eastAsia" w:ascii="宋体" w:hAnsi="宋体"/>
          <w:sz w:val="32"/>
        </w:rPr>
      </w:pPr>
      <w:bookmarkStart w:id="5" w:name="_Toc11844"/>
      <w:bookmarkStart w:id="6" w:name="_Toc31462"/>
      <w:bookmarkStart w:id="7" w:name="OLE_LINK2"/>
      <w:bookmarkStart w:id="8" w:name="_Toc423973073"/>
      <w:bookmarkStart w:id="9" w:name="_Toc19364"/>
      <w:r>
        <w:rPr>
          <w:rFonts w:hint="eastAsia" w:ascii="宋体" w:hAnsi="宋体"/>
          <w:sz w:val="32"/>
        </w:rPr>
        <w:t>供应商须知前附表</w:t>
      </w:r>
      <w:bookmarkEnd w:id="5"/>
      <w:bookmarkEnd w:id="6"/>
      <w:bookmarkEnd w:id="7"/>
      <w:bookmarkEnd w:id="8"/>
      <w:bookmarkEnd w:id="9"/>
    </w:p>
    <w:p w14:paraId="65E9E9C4">
      <w:pPr>
        <w:spacing w:line="440" w:lineRule="exact"/>
        <w:ind w:firstLine="480" w:firstLineChars="200"/>
        <w:rPr>
          <w:rFonts w:hint="eastAsia" w:ascii="宋体" w:hAnsi="宋体" w:eastAsia="宋体"/>
          <w:szCs w:val="24"/>
        </w:rPr>
      </w:pPr>
      <w:r>
        <w:rPr>
          <w:rFonts w:hint="eastAsia" w:ascii="宋体" w:hAnsi="宋体" w:eastAsia="宋体"/>
          <w:szCs w:val="24"/>
        </w:rPr>
        <w:t>本表是对供应商须知的具体补充和修改，如有矛盾，应以本资料表为准。</w:t>
      </w:r>
    </w:p>
    <w:tbl>
      <w:tblPr>
        <w:tblStyle w:val="6"/>
        <w:tblW w:w="924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42"/>
        <w:gridCol w:w="1718"/>
        <w:gridCol w:w="6587"/>
      </w:tblGrid>
      <w:tr w14:paraId="6CAAE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942" w:type="dxa"/>
            <w:vAlign w:val="center"/>
          </w:tcPr>
          <w:p w14:paraId="3A080E60">
            <w:pPr>
              <w:spacing w:before="156" w:line="420" w:lineRule="exact"/>
              <w:ind w:left="48" w:leftChars="20"/>
              <w:jc w:val="center"/>
              <w:rPr>
                <w:rFonts w:hint="eastAsia" w:ascii="宋体" w:hAnsi="宋体" w:eastAsia="宋体"/>
                <w:b/>
                <w:szCs w:val="24"/>
              </w:rPr>
            </w:pPr>
            <w:r>
              <w:rPr>
                <w:rFonts w:hint="eastAsia" w:ascii="宋体" w:hAnsi="宋体" w:eastAsia="宋体"/>
                <w:b/>
                <w:szCs w:val="24"/>
              </w:rPr>
              <w:t>条款号</w:t>
            </w:r>
          </w:p>
        </w:tc>
        <w:tc>
          <w:tcPr>
            <w:tcW w:w="1718" w:type="dxa"/>
            <w:vAlign w:val="center"/>
          </w:tcPr>
          <w:p w14:paraId="16B6148E">
            <w:pPr>
              <w:spacing w:before="156" w:line="420" w:lineRule="exact"/>
              <w:ind w:left="48" w:leftChars="20"/>
              <w:jc w:val="center"/>
              <w:rPr>
                <w:rFonts w:hint="eastAsia" w:ascii="宋体" w:hAnsi="宋体" w:eastAsia="宋体"/>
                <w:b/>
                <w:szCs w:val="24"/>
              </w:rPr>
            </w:pPr>
            <w:r>
              <w:rPr>
                <w:rFonts w:hint="eastAsia" w:ascii="宋体" w:hAnsi="宋体" w:eastAsia="宋体"/>
                <w:b/>
                <w:szCs w:val="24"/>
              </w:rPr>
              <w:t>条款内容提示</w:t>
            </w:r>
          </w:p>
        </w:tc>
        <w:tc>
          <w:tcPr>
            <w:tcW w:w="6587" w:type="dxa"/>
            <w:vAlign w:val="center"/>
          </w:tcPr>
          <w:p w14:paraId="1173DC2E">
            <w:pPr>
              <w:spacing w:before="156" w:line="420" w:lineRule="exact"/>
              <w:ind w:left="48" w:leftChars="20"/>
              <w:jc w:val="center"/>
              <w:rPr>
                <w:rFonts w:hint="eastAsia" w:ascii="宋体" w:hAnsi="宋体" w:eastAsia="宋体"/>
                <w:b/>
                <w:szCs w:val="24"/>
              </w:rPr>
            </w:pPr>
            <w:r>
              <w:rPr>
                <w:rFonts w:hint="eastAsia" w:ascii="宋体" w:hAnsi="宋体" w:eastAsia="宋体"/>
                <w:b/>
                <w:szCs w:val="24"/>
              </w:rPr>
              <w:t>编 列 内 容</w:t>
            </w:r>
          </w:p>
        </w:tc>
      </w:tr>
      <w:tr w14:paraId="19BF7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942" w:type="dxa"/>
            <w:vAlign w:val="center"/>
          </w:tcPr>
          <w:p w14:paraId="2CB864DA">
            <w:pPr>
              <w:spacing w:line="420" w:lineRule="exact"/>
              <w:ind w:left="48" w:leftChars="20"/>
              <w:jc w:val="center"/>
              <w:rPr>
                <w:rFonts w:hint="eastAsia" w:ascii="宋体" w:hAnsi="宋体" w:eastAsia="宋体"/>
                <w:szCs w:val="24"/>
              </w:rPr>
            </w:pPr>
            <w:r>
              <w:rPr>
                <w:rFonts w:hint="eastAsia" w:ascii="宋体" w:hAnsi="宋体" w:eastAsia="宋体"/>
                <w:szCs w:val="24"/>
              </w:rPr>
              <w:t>1</w:t>
            </w:r>
          </w:p>
        </w:tc>
        <w:tc>
          <w:tcPr>
            <w:tcW w:w="1718" w:type="dxa"/>
            <w:vAlign w:val="center"/>
          </w:tcPr>
          <w:p w14:paraId="3FE9F261">
            <w:pPr>
              <w:spacing w:line="420" w:lineRule="exact"/>
              <w:ind w:left="48" w:leftChars="20" w:firstLine="480" w:firstLineChars="200"/>
              <w:rPr>
                <w:rFonts w:hint="eastAsia" w:ascii="宋体" w:hAnsi="宋体" w:eastAsia="宋体"/>
                <w:bCs/>
                <w:szCs w:val="24"/>
              </w:rPr>
            </w:pPr>
            <w:r>
              <w:rPr>
                <w:rFonts w:hint="eastAsia" w:ascii="宋体" w:hAnsi="宋体" w:eastAsia="宋体"/>
                <w:bCs/>
                <w:szCs w:val="24"/>
              </w:rPr>
              <w:t>采购人</w:t>
            </w:r>
          </w:p>
        </w:tc>
        <w:tc>
          <w:tcPr>
            <w:tcW w:w="6587" w:type="dxa"/>
            <w:vAlign w:val="top"/>
          </w:tcPr>
          <w:p w14:paraId="01B42C7F">
            <w:pPr>
              <w:spacing w:line="420" w:lineRule="exact"/>
              <w:ind w:left="48" w:leftChars="20"/>
              <w:rPr>
                <w:rFonts w:hint="eastAsia" w:ascii="宋体" w:hAnsi="宋体" w:eastAsia="宋体"/>
                <w:bCs/>
                <w:szCs w:val="24"/>
              </w:rPr>
            </w:pPr>
            <w:r>
              <w:rPr>
                <w:rFonts w:hint="eastAsia" w:ascii="宋体" w:hAnsi="宋体" w:eastAsia="宋体"/>
                <w:bCs/>
                <w:szCs w:val="24"/>
              </w:rPr>
              <w:t>采购人名称：</w:t>
            </w:r>
            <w:r>
              <w:rPr>
                <w:rFonts w:hint="eastAsia" w:hAnsi="宋体" w:eastAsia="宋体"/>
                <w:bCs/>
                <w:szCs w:val="24"/>
                <w:lang w:eastAsia="zh-CN"/>
              </w:rPr>
              <w:t>陕西省西咸新区党政办公室</w:t>
            </w:r>
          </w:p>
          <w:p w14:paraId="40A5319E">
            <w:pPr>
              <w:spacing w:line="420" w:lineRule="exact"/>
              <w:ind w:left="48" w:leftChars="20"/>
              <w:rPr>
                <w:rFonts w:hint="eastAsia" w:ascii="宋体" w:hAnsi="宋体" w:eastAsia="宋体"/>
                <w:bCs/>
                <w:szCs w:val="24"/>
              </w:rPr>
            </w:pPr>
            <w:r>
              <w:rPr>
                <w:rFonts w:hint="eastAsia" w:ascii="宋体" w:hAnsi="宋体" w:eastAsia="宋体"/>
                <w:bCs/>
                <w:szCs w:val="24"/>
              </w:rPr>
              <w:t>地址：陕西省咸阳市秦都区沣泾大道西一路一号</w:t>
            </w:r>
          </w:p>
          <w:p w14:paraId="73EF3C83">
            <w:pPr>
              <w:spacing w:line="420" w:lineRule="exact"/>
              <w:ind w:left="48" w:leftChars="20"/>
              <w:rPr>
                <w:rFonts w:hint="eastAsia" w:ascii="宋体" w:hAnsi="宋体" w:eastAsia="宋体"/>
                <w:bCs/>
                <w:szCs w:val="24"/>
              </w:rPr>
            </w:pPr>
            <w:r>
              <w:rPr>
                <w:rFonts w:hint="eastAsia" w:ascii="宋体" w:hAnsi="宋体" w:eastAsia="宋体"/>
                <w:bCs/>
                <w:szCs w:val="24"/>
              </w:rPr>
              <w:t>联系人：</w:t>
            </w:r>
            <w:r>
              <w:rPr>
                <w:rFonts w:hint="eastAsia" w:ascii="宋体" w:hAnsi="宋体" w:eastAsia="宋体"/>
                <w:i w:val="0"/>
                <w:iCs w:val="0"/>
                <w:color w:val="000000"/>
                <w:spacing w:val="0"/>
                <w:sz w:val="24"/>
                <w:szCs w:val="24"/>
                <w:shd w:val="clear" w:color="auto" w:fill="FFFFFF"/>
              </w:rPr>
              <w:t>张晨晨</w:t>
            </w:r>
          </w:p>
          <w:p w14:paraId="3083DC3D">
            <w:pPr>
              <w:spacing w:line="420" w:lineRule="exact"/>
              <w:ind w:left="48" w:leftChars="20"/>
              <w:rPr>
                <w:rFonts w:hint="eastAsia" w:ascii="宋体" w:hAnsi="宋体" w:eastAsia="宋体"/>
                <w:bCs/>
                <w:szCs w:val="24"/>
              </w:rPr>
            </w:pPr>
            <w:r>
              <w:rPr>
                <w:rFonts w:hint="eastAsia" w:ascii="宋体" w:hAnsi="宋体" w:eastAsia="宋体"/>
                <w:bCs/>
                <w:szCs w:val="24"/>
              </w:rPr>
              <w:t>电话：</w:t>
            </w:r>
            <w:r>
              <w:rPr>
                <w:rFonts w:hint="eastAsia" w:ascii="宋体" w:hAnsi="宋体" w:eastAsia="宋体"/>
                <w:i w:val="0"/>
                <w:iCs w:val="0"/>
                <w:color w:val="000000"/>
                <w:spacing w:val="0"/>
                <w:sz w:val="24"/>
                <w:szCs w:val="24"/>
                <w:shd w:val="clear" w:color="auto" w:fill="FFFFFF"/>
                <w:lang w:val="en-US" w:eastAsia="zh-CN"/>
              </w:rPr>
              <w:t>029-</w:t>
            </w:r>
            <w:r>
              <w:rPr>
                <w:rFonts w:hint="eastAsia" w:ascii="宋体" w:hAnsi="宋体" w:eastAsia="宋体"/>
                <w:i w:val="0"/>
                <w:iCs w:val="0"/>
                <w:color w:val="000000"/>
                <w:spacing w:val="0"/>
                <w:sz w:val="24"/>
                <w:szCs w:val="24"/>
                <w:shd w:val="clear" w:color="auto" w:fill="FFFFFF"/>
              </w:rPr>
              <w:t>33656052</w:t>
            </w:r>
          </w:p>
        </w:tc>
      </w:tr>
      <w:tr w14:paraId="3270C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80" w:hRule="atLeast"/>
          <w:jc w:val="center"/>
        </w:trPr>
        <w:tc>
          <w:tcPr>
            <w:tcW w:w="942" w:type="dxa"/>
            <w:vAlign w:val="center"/>
          </w:tcPr>
          <w:p w14:paraId="30543B2E">
            <w:pPr>
              <w:spacing w:line="420" w:lineRule="exact"/>
              <w:ind w:left="48" w:leftChars="20"/>
              <w:jc w:val="center"/>
              <w:rPr>
                <w:rFonts w:hint="eastAsia" w:ascii="宋体" w:hAnsi="宋体" w:eastAsia="宋体"/>
                <w:szCs w:val="24"/>
              </w:rPr>
            </w:pPr>
            <w:r>
              <w:rPr>
                <w:rFonts w:hint="eastAsia" w:ascii="宋体" w:hAnsi="宋体" w:eastAsia="宋体"/>
                <w:szCs w:val="24"/>
              </w:rPr>
              <w:t>2</w:t>
            </w:r>
          </w:p>
        </w:tc>
        <w:tc>
          <w:tcPr>
            <w:tcW w:w="1718" w:type="dxa"/>
            <w:vAlign w:val="center"/>
          </w:tcPr>
          <w:p w14:paraId="00F35041">
            <w:pPr>
              <w:spacing w:line="420" w:lineRule="exact"/>
              <w:ind w:left="48" w:leftChars="20"/>
              <w:jc w:val="center"/>
              <w:rPr>
                <w:rFonts w:hint="eastAsia" w:ascii="宋体" w:hAnsi="宋体" w:eastAsia="宋体"/>
                <w:szCs w:val="24"/>
              </w:rPr>
            </w:pPr>
            <w:r>
              <w:rPr>
                <w:rFonts w:hint="eastAsia" w:ascii="宋体" w:hAnsi="宋体" w:eastAsia="宋体"/>
                <w:szCs w:val="24"/>
              </w:rPr>
              <w:t>采购代理机构</w:t>
            </w:r>
          </w:p>
        </w:tc>
        <w:tc>
          <w:tcPr>
            <w:tcW w:w="6587" w:type="dxa"/>
            <w:vAlign w:val="top"/>
          </w:tcPr>
          <w:p w14:paraId="03D018B7">
            <w:pPr>
              <w:spacing w:line="420" w:lineRule="exact"/>
              <w:ind w:left="48" w:leftChars="20"/>
              <w:rPr>
                <w:rFonts w:hint="eastAsia" w:ascii="宋体" w:hAnsi="宋体" w:eastAsia="宋体"/>
                <w:szCs w:val="24"/>
              </w:rPr>
            </w:pPr>
            <w:r>
              <w:rPr>
                <w:rFonts w:hint="eastAsia" w:ascii="宋体" w:hAnsi="宋体" w:eastAsia="宋体"/>
                <w:szCs w:val="24"/>
              </w:rPr>
              <w:t>名  称：</w:t>
            </w:r>
            <w:r>
              <w:rPr>
                <w:rFonts w:hint="eastAsia" w:hAnsi="宋体" w:eastAsia="宋体"/>
                <w:szCs w:val="24"/>
                <w:lang w:eastAsia="zh-CN"/>
              </w:rPr>
              <w:t>中瑞达项目管理有限公司</w:t>
            </w:r>
          </w:p>
          <w:p w14:paraId="1C934A93">
            <w:pPr>
              <w:spacing w:line="420" w:lineRule="exact"/>
              <w:ind w:left="48" w:leftChars="20"/>
              <w:rPr>
                <w:rFonts w:hint="eastAsia" w:ascii="宋体" w:hAnsi="宋体" w:eastAsia="宋体"/>
                <w:szCs w:val="24"/>
              </w:rPr>
            </w:pPr>
            <w:r>
              <w:rPr>
                <w:rFonts w:hint="eastAsia" w:ascii="宋体" w:hAnsi="宋体" w:eastAsia="宋体"/>
                <w:szCs w:val="24"/>
              </w:rPr>
              <w:t>地  址：西安市经济技术开发区凤城五路与明光路十字西北角凤城五路105号恒石国际B座90</w:t>
            </w:r>
            <w:r>
              <w:rPr>
                <w:rFonts w:hint="eastAsia" w:hAnsi="宋体" w:eastAsia="宋体"/>
                <w:szCs w:val="24"/>
                <w:lang w:val="en-US" w:eastAsia="zh-CN"/>
              </w:rPr>
              <w:t>2</w:t>
            </w:r>
            <w:r>
              <w:rPr>
                <w:rFonts w:hint="eastAsia" w:ascii="宋体" w:hAnsi="宋体" w:eastAsia="宋体"/>
                <w:szCs w:val="24"/>
              </w:rPr>
              <w:t>室</w:t>
            </w:r>
          </w:p>
          <w:p w14:paraId="559C422E">
            <w:pPr>
              <w:spacing w:line="420" w:lineRule="exact"/>
              <w:ind w:left="48" w:leftChars="20"/>
              <w:rPr>
                <w:rFonts w:hint="eastAsia" w:ascii="宋体" w:hAnsi="宋体" w:eastAsia="宋体"/>
                <w:szCs w:val="24"/>
              </w:rPr>
            </w:pPr>
            <w:r>
              <w:rPr>
                <w:rFonts w:hint="eastAsia" w:ascii="宋体" w:hAnsi="宋体" w:eastAsia="宋体"/>
                <w:szCs w:val="24"/>
              </w:rPr>
              <w:t>联系人</w:t>
            </w:r>
            <w:r>
              <w:rPr>
                <w:rFonts w:hint="eastAsia" w:hAnsi="宋体" w:eastAsia="宋体"/>
                <w:szCs w:val="24"/>
                <w:lang w:eastAsia="zh-CN"/>
              </w:rPr>
              <w:t>：</w:t>
            </w:r>
            <w:r>
              <w:rPr>
                <w:rFonts w:hint="eastAsia" w:hAnsi="宋体" w:eastAsia="宋体"/>
                <w:szCs w:val="24"/>
                <w:lang w:val="en-US" w:eastAsia="zh-CN"/>
              </w:rPr>
              <w:t>郭丹</w:t>
            </w:r>
          </w:p>
          <w:p w14:paraId="0D20404B">
            <w:pPr>
              <w:spacing w:line="420" w:lineRule="exact"/>
              <w:ind w:left="48" w:leftChars="20"/>
              <w:rPr>
                <w:rFonts w:hint="eastAsia" w:ascii="宋体" w:hAnsi="宋体" w:eastAsia="宋体"/>
                <w:szCs w:val="24"/>
              </w:rPr>
            </w:pPr>
            <w:r>
              <w:rPr>
                <w:rFonts w:hint="eastAsia" w:ascii="宋体" w:hAnsi="宋体" w:eastAsia="宋体"/>
                <w:szCs w:val="24"/>
              </w:rPr>
              <w:t>电  话：</w:t>
            </w:r>
            <w:r>
              <w:rPr>
                <w:rFonts w:hint="eastAsia" w:hAnsi="宋体" w:eastAsia="宋体"/>
                <w:szCs w:val="24"/>
                <w:lang w:val="en-US" w:eastAsia="zh-CN"/>
              </w:rPr>
              <w:t>18292676898</w:t>
            </w:r>
            <w:r>
              <w:rPr>
                <w:rFonts w:hint="eastAsia" w:hAnsi="宋体" w:eastAsia="宋体"/>
                <w:szCs w:val="24"/>
                <w:lang w:eastAsia="zh-CN"/>
              </w:rPr>
              <w:t>、029-86263596</w:t>
            </w:r>
          </w:p>
        </w:tc>
      </w:tr>
      <w:tr w14:paraId="1010A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05" w:hRule="atLeast"/>
          <w:jc w:val="center"/>
        </w:trPr>
        <w:tc>
          <w:tcPr>
            <w:tcW w:w="942" w:type="dxa"/>
            <w:vAlign w:val="center"/>
          </w:tcPr>
          <w:p w14:paraId="67DB6FCA">
            <w:pPr>
              <w:spacing w:line="420" w:lineRule="exact"/>
              <w:ind w:left="48" w:leftChars="20"/>
              <w:jc w:val="center"/>
              <w:rPr>
                <w:rFonts w:hint="eastAsia" w:ascii="宋体" w:hAnsi="宋体" w:eastAsia="宋体"/>
                <w:szCs w:val="24"/>
              </w:rPr>
            </w:pPr>
            <w:r>
              <w:rPr>
                <w:rFonts w:hint="eastAsia" w:ascii="宋体" w:hAnsi="宋体" w:eastAsia="宋体"/>
                <w:szCs w:val="24"/>
              </w:rPr>
              <w:t>3</w:t>
            </w:r>
          </w:p>
        </w:tc>
        <w:tc>
          <w:tcPr>
            <w:tcW w:w="1718" w:type="dxa"/>
            <w:vAlign w:val="center"/>
          </w:tcPr>
          <w:p w14:paraId="28428163">
            <w:pPr>
              <w:spacing w:line="420" w:lineRule="exact"/>
              <w:ind w:left="48" w:leftChars="20"/>
              <w:jc w:val="center"/>
              <w:rPr>
                <w:rFonts w:hint="eastAsia" w:ascii="宋体" w:hAnsi="宋体" w:eastAsia="宋体"/>
                <w:szCs w:val="24"/>
              </w:rPr>
            </w:pPr>
            <w:r>
              <w:rPr>
                <w:rFonts w:hint="eastAsia" w:ascii="宋体" w:hAnsi="宋体" w:eastAsia="宋体"/>
                <w:szCs w:val="24"/>
              </w:rPr>
              <w:t>是否允许递交备选磋商方案</w:t>
            </w:r>
          </w:p>
        </w:tc>
        <w:tc>
          <w:tcPr>
            <w:tcW w:w="6587" w:type="dxa"/>
            <w:vAlign w:val="center"/>
          </w:tcPr>
          <w:p w14:paraId="3E739C4C">
            <w:pPr>
              <w:spacing w:line="420" w:lineRule="exact"/>
              <w:ind w:left="48" w:leftChars="20"/>
              <w:rPr>
                <w:rFonts w:hint="eastAsia" w:ascii="宋体" w:hAnsi="宋体" w:eastAsia="宋体"/>
                <w:szCs w:val="24"/>
              </w:rPr>
            </w:pPr>
            <w:r>
              <w:rPr>
                <w:rFonts w:hint="eastAsia" w:ascii="宋体" w:hAnsi="宋体" w:eastAsia="宋体"/>
                <w:szCs w:val="24"/>
              </w:rPr>
              <w:sym w:font="Wingdings" w:char="F0A8"/>
            </w:r>
            <w:r>
              <w:rPr>
                <w:rFonts w:hint="eastAsia" w:ascii="宋体" w:hAnsi="宋体" w:eastAsia="宋体"/>
                <w:szCs w:val="24"/>
              </w:rPr>
              <w:t>允许</w:t>
            </w:r>
          </w:p>
          <w:p w14:paraId="1E199402">
            <w:pPr>
              <w:spacing w:line="420" w:lineRule="exact"/>
              <w:ind w:left="48" w:leftChars="20"/>
              <w:rPr>
                <w:rFonts w:hint="eastAsia" w:ascii="宋体" w:hAnsi="宋体" w:eastAsia="宋体"/>
                <w:szCs w:val="24"/>
              </w:rPr>
            </w:pPr>
            <w:r>
              <w:rPr>
                <w:rFonts w:hint="eastAsia" w:ascii="宋体" w:hAnsi="宋体" w:eastAsia="宋体"/>
                <w:szCs w:val="24"/>
              </w:rPr>
              <w:sym w:font="Wingdings" w:char="F0FE"/>
            </w:r>
            <w:r>
              <w:rPr>
                <w:rFonts w:hint="eastAsia" w:ascii="宋体" w:hAnsi="宋体" w:eastAsia="宋体"/>
                <w:szCs w:val="24"/>
              </w:rPr>
              <w:t>不允许</w:t>
            </w:r>
          </w:p>
        </w:tc>
      </w:tr>
      <w:tr w14:paraId="51B5C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65" w:hRule="atLeast"/>
          <w:jc w:val="center"/>
        </w:trPr>
        <w:tc>
          <w:tcPr>
            <w:tcW w:w="942" w:type="dxa"/>
            <w:vAlign w:val="center"/>
          </w:tcPr>
          <w:p w14:paraId="152B8D94">
            <w:pPr>
              <w:spacing w:line="420" w:lineRule="exact"/>
              <w:ind w:left="48" w:leftChars="20"/>
              <w:jc w:val="center"/>
              <w:rPr>
                <w:rFonts w:hint="eastAsia" w:ascii="宋体" w:hAnsi="宋体" w:eastAsia="宋体"/>
                <w:szCs w:val="24"/>
              </w:rPr>
            </w:pPr>
            <w:r>
              <w:rPr>
                <w:rFonts w:hint="eastAsia" w:ascii="宋体" w:hAnsi="宋体" w:eastAsia="宋体"/>
                <w:szCs w:val="24"/>
              </w:rPr>
              <w:t>4</w:t>
            </w:r>
          </w:p>
        </w:tc>
        <w:tc>
          <w:tcPr>
            <w:tcW w:w="1718" w:type="dxa"/>
            <w:vAlign w:val="center"/>
          </w:tcPr>
          <w:p w14:paraId="1330E12C">
            <w:pPr>
              <w:spacing w:line="420" w:lineRule="exact"/>
              <w:ind w:left="48" w:leftChars="20"/>
              <w:jc w:val="center"/>
              <w:rPr>
                <w:rFonts w:hint="eastAsia" w:ascii="宋体" w:hAnsi="宋体" w:eastAsia="宋体"/>
                <w:szCs w:val="21"/>
              </w:rPr>
            </w:pPr>
            <w:r>
              <w:rPr>
                <w:rFonts w:hint="eastAsia" w:ascii="宋体" w:hAnsi="宋体" w:eastAsia="宋体"/>
                <w:szCs w:val="21"/>
              </w:rPr>
              <w:t>本次磋商的最小单元</w:t>
            </w:r>
          </w:p>
        </w:tc>
        <w:tc>
          <w:tcPr>
            <w:tcW w:w="6587" w:type="dxa"/>
            <w:vAlign w:val="top"/>
          </w:tcPr>
          <w:p w14:paraId="0E160D93">
            <w:pPr>
              <w:spacing w:line="420" w:lineRule="exact"/>
              <w:ind w:left="48" w:leftChars="20"/>
              <w:rPr>
                <w:rFonts w:hint="eastAsia" w:ascii="宋体" w:hAnsi="宋体" w:eastAsia="宋体"/>
                <w:szCs w:val="24"/>
              </w:rPr>
            </w:pPr>
            <w:r>
              <w:rPr>
                <w:rFonts w:hint="eastAsia" w:ascii="宋体" w:hAnsi="宋体" w:eastAsia="宋体"/>
                <w:szCs w:val="24"/>
              </w:rPr>
              <w:sym w:font="Wingdings" w:char="F0FE"/>
            </w:r>
            <w:r>
              <w:rPr>
                <w:rFonts w:hint="eastAsia" w:ascii="宋体" w:hAnsi="宋体" w:eastAsia="宋体"/>
                <w:szCs w:val="24"/>
              </w:rPr>
              <w:t>本次磋商的最小单元为“项目全部内容”。任何不完全的磋商将按照无效磋商处理。</w:t>
            </w:r>
          </w:p>
          <w:p w14:paraId="5DDF04DB">
            <w:pPr>
              <w:spacing w:line="420" w:lineRule="exact"/>
              <w:ind w:left="48" w:leftChars="20"/>
              <w:rPr>
                <w:rFonts w:hint="eastAsia" w:ascii="宋体" w:hAnsi="宋体" w:eastAsia="宋体"/>
                <w:szCs w:val="24"/>
              </w:rPr>
            </w:pPr>
            <w:r>
              <w:rPr>
                <w:rFonts w:hint="eastAsia" w:ascii="宋体" w:hAnsi="宋体" w:eastAsia="宋体"/>
                <w:szCs w:val="24"/>
              </w:rPr>
              <w:sym w:font="Wingdings" w:char="F0A8"/>
            </w:r>
            <w:r>
              <w:rPr>
                <w:rFonts w:hint="eastAsia" w:ascii="宋体" w:hAnsi="宋体" w:eastAsia="宋体"/>
                <w:szCs w:val="24"/>
              </w:rPr>
              <w:t>本次磋商的最小单元为“包”，供应商可对任一包进行磋商，但不能对各包中的内容或者分项内容进行不完全磋商。任何不完全的磋商将按照无效磋商处理。</w:t>
            </w:r>
          </w:p>
        </w:tc>
      </w:tr>
      <w:tr w14:paraId="73046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55" w:hRule="atLeast"/>
          <w:jc w:val="center"/>
        </w:trPr>
        <w:tc>
          <w:tcPr>
            <w:tcW w:w="942" w:type="dxa"/>
            <w:vAlign w:val="center"/>
          </w:tcPr>
          <w:p w14:paraId="38ECA81C">
            <w:pPr>
              <w:spacing w:line="420" w:lineRule="exact"/>
              <w:jc w:val="center"/>
              <w:rPr>
                <w:rFonts w:hint="eastAsia" w:ascii="宋体" w:hAnsi="宋体" w:eastAsia="宋体"/>
                <w:szCs w:val="24"/>
              </w:rPr>
            </w:pPr>
            <w:r>
              <w:rPr>
                <w:rFonts w:hint="eastAsia" w:ascii="宋体" w:hAnsi="宋体" w:eastAsia="宋体"/>
                <w:szCs w:val="24"/>
              </w:rPr>
              <w:t>5</w:t>
            </w:r>
          </w:p>
        </w:tc>
        <w:tc>
          <w:tcPr>
            <w:tcW w:w="1718" w:type="dxa"/>
            <w:vAlign w:val="center"/>
          </w:tcPr>
          <w:p w14:paraId="41BCAB1A">
            <w:pPr>
              <w:spacing w:line="420" w:lineRule="exact"/>
              <w:ind w:left="48" w:leftChars="20"/>
              <w:jc w:val="center"/>
              <w:rPr>
                <w:rFonts w:hint="eastAsia" w:ascii="宋体" w:hAnsi="宋体" w:eastAsia="宋体"/>
                <w:szCs w:val="24"/>
              </w:rPr>
            </w:pPr>
            <w:r>
              <w:rPr>
                <w:rFonts w:hint="eastAsia" w:ascii="宋体" w:hAnsi="宋体" w:eastAsia="宋体"/>
                <w:szCs w:val="24"/>
              </w:rPr>
              <w:t>磋商</w:t>
            </w:r>
          </w:p>
          <w:p w14:paraId="51EEECDD">
            <w:pPr>
              <w:spacing w:line="420" w:lineRule="exact"/>
              <w:jc w:val="center"/>
              <w:rPr>
                <w:rFonts w:hint="eastAsia" w:ascii="宋体" w:hAnsi="宋体" w:eastAsia="宋体"/>
                <w:szCs w:val="24"/>
              </w:rPr>
            </w:pPr>
            <w:r>
              <w:rPr>
                <w:rFonts w:hint="eastAsia" w:ascii="宋体" w:hAnsi="宋体" w:eastAsia="宋体"/>
                <w:szCs w:val="24"/>
              </w:rPr>
              <w:t>报价</w:t>
            </w:r>
          </w:p>
        </w:tc>
        <w:tc>
          <w:tcPr>
            <w:tcW w:w="6587" w:type="dxa"/>
            <w:vAlign w:val="top"/>
          </w:tcPr>
          <w:p w14:paraId="5BB2185A">
            <w:pPr>
              <w:spacing w:line="420" w:lineRule="exact"/>
              <w:ind w:firstLine="480"/>
              <w:rPr>
                <w:rFonts w:hint="eastAsia"/>
              </w:rPr>
            </w:pPr>
            <w:r>
              <w:rPr>
                <w:rFonts w:hint="eastAsia"/>
              </w:rPr>
              <w:t>磋商报价：磋商报价是供应商为完成本项目要求的全部磋商内容最终价格的体现。供应商所报的价格应考虑到可能发生的所有与完成本项目相关服务及履行合同义务有关的一切费用。磋商报价应包含了完成本招标文件中规定的所有工作内容所需的一切费用（含所产生的直接费、间接费、管理费用、税金、利润及保险等）、资料费（含U盘）、咨询及技术评审费、招标代理费、有关会议费等为完成本项目所需的一切费用，供应商报价应全面计取，且取费合理，采购人不再另行支付其他费用。任何有选择的报价将不予接受，按无效磋商处理。</w:t>
            </w:r>
          </w:p>
          <w:p w14:paraId="11A7986C">
            <w:pPr>
              <w:pStyle w:val="59"/>
              <w:tabs>
                <w:tab w:val="clear" w:pos="4153"/>
                <w:tab w:val="clear" w:pos="8306"/>
              </w:tabs>
              <w:ind w:firstLine="480"/>
              <w:rPr>
                <w:rFonts w:hint="eastAsia"/>
              </w:rPr>
            </w:pPr>
          </w:p>
          <w:p w14:paraId="435A4B33">
            <w:pPr>
              <w:spacing w:line="420" w:lineRule="exact"/>
              <w:ind w:firstLine="480"/>
              <w:rPr>
                <w:rFonts w:hint="eastAsia" w:ascii="宋体" w:hAnsi="Times New Roman" w:eastAsia="宋体"/>
                <w:b/>
                <w:bCs/>
              </w:rPr>
            </w:pPr>
            <w:r>
              <w:rPr>
                <w:rFonts w:hint="eastAsia" w:ascii="宋体" w:hAnsi="Times New Roman" w:eastAsia="宋体"/>
                <w:b/>
                <w:bCs/>
              </w:rPr>
              <w:t>二次报价</w:t>
            </w:r>
            <w:r>
              <w:rPr>
                <w:rFonts w:hint="eastAsia" w:ascii="宋体" w:hAnsi="Times New Roman" w:eastAsia="宋体"/>
                <w:b/>
                <w:bCs/>
                <w:lang w:eastAsia="zh-CN"/>
              </w:rPr>
              <w:t>：</w:t>
            </w:r>
          </w:p>
          <w:p w14:paraId="573A3DAC">
            <w:pPr>
              <w:spacing w:line="420" w:lineRule="exact"/>
              <w:ind w:firstLine="480"/>
              <w:rPr>
                <w:rFonts w:hint="eastAsia" w:ascii="宋体" w:hAnsi="Times New Roman" w:eastAsia="宋体"/>
                <w:b/>
                <w:bCs/>
              </w:rPr>
            </w:pPr>
            <w:r>
              <w:rPr>
                <w:rFonts w:hint="eastAsia" w:ascii="宋体" w:hAnsi="Times New Roman" w:eastAsia="宋体"/>
                <w:b/>
                <w:bCs/>
              </w:rPr>
              <w:t>供应商须在“全国公共资源交易中心平台（陕西省·西咸新区）（http:/ggzyjy.xixianxinqu.gov.cn/）”的“服务指南”栏目“下载专区”中，免费下载“政府采购投标单位二次报价操作手册”并按照操作手册在开标当日进行网上二次报价。</w:t>
            </w:r>
          </w:p>
        </w:tc>
      </w:tr>
      <w:tr w14:paraId="77174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942" w:type="dxa"/>
            <w:vAlign w:val="center"/>
          </w:tcPr>
          <w:p w14:paraId="456B807F">
            <w:pPr>
              <w:spacing w:line="420" w:lineRule="exact"/>
              <w:ind w:left="48" w:leftChars="20"/>
              <w:jc w:val="center"/>
              <w:rPr>
                <w:rFonts w:hint="eastAsia" w:ascii="宋体" w:hAnsi="宋体" w:eastAsia="宋体"/>
                <w:szCs w:val="24"/>
              </w:rPr>
            </w:pPr>
            <w:r>
              <w:rPr>
                <w:rFonts w:hint="eastAsia" w:ascii="宋体" w:hAnsi="宋体" w:eastAsia="宋体"/>
                <w:szCs w:val="24"/>
              </w:rPr>
              <w:t>6</w:t>
            </w:r>
          </w:p>
        </w:tc>
        <w:tc>
          <w:tcPr>
            <w:tcW w:w="1718" w:type="dxa"/>
            <w:vAlign w:val="center"/>
          </w:tcPr>
          <w:p w14:paraId="7F9C0895">
            <w:pPr>
              <w:spacing w:line="420" w:lineRule="exact"/>
              <w:ind w:left="48" w:leftChars="20"/>
              <w:jc w:val="center"/>
              <w:rPr>
                <w:rFonts w:hint="eastAsia" w:ascii="宋体" w:hAnsi="宋体" w:eastAsia="宋体"/>
                <w:szCs w:val="24"/>
              </w:rPr>
            </w:pPr>
            <w:r>
              <w:rPr>
                <w:rFonts w:hint="eastAsia" w:ascii="宋体" w:hAnsi="宋体" w:eastAsia="宋体"/>
                <w:szCs w:val="24"/>
              </w:rPr>
              <w:t>资格证明文件</w:t>
            </w:r>
          </w:p>
        </w:tc>
        <w:tc>
          <w:tcPr>
            <w:tcW w:w="6587" w:type="dxa"/>
            <w:vAlign w:val="top"/>
          </w:tcPr>
          <w:p w14:paraId="211E0B6A">
            <w:pPr>
              <w:numPr>
                <w:ilvl w:val="0"/>
                <w:numId w:val="6"/>
              </w:numPr>
              <w:autoSpaceDE w:val="0"/>
              <w:autoSpaceDN w:val="0"/>
              <w:snapToGrid w:val="0"/>
              <w:spacing w:line="360" w:lineRule="auto"/>
              <w:ind w:firstLine="480" w:firstLineChars="200"/>
              <w:rPr>
                <w:rFonts w:hint="eastAsia" w:ascii="宋体" w:hAnsi="宋体"/>
                <w:sz w:val="24"/>
                <w:szCs w:val="24"/>
              </w:rPr>
            </w:pPr>
            <w:r>
              <w:rPr>
                <w:rFonts w:hint="eastAsia" w:ascii="宋体" w:hAnsi="宋体"/>
                <w:sz w:val="24"/>
                <w:szCs w:val="24"/>
              </w:rPr>
              <w:t>基本资格条件：符合《中华人民共和国政府采购法》第二十二条的规定</w:t>
            </w:r>
            <w:r>
              <w:rPr>
                <w:rFonts w:hint="eastAsia" w:ascii="宋体" w:hAnsi="宋体" w:eastAsia="宋体"/>
                <w:kern w:val="0"/>
                <w:sz w:val="24"/>
                <w:szCs w:val="24"/>
                <w:shd w:val="clear" w:color="auto" w:fill="FFFFFF"/>
                <w:lang w:val="en-US" w:eastAsia="zh-CN" w:bidi="ar-SA"/>
              </w:rPr>
              <w:t>：</w:t>
            </w:r>
          </w:p>
          <w:p w14:paraId="5051D4F9">
            <w:pPr>
              <w:autoSpaceDE w:val="0"/>
              <w:autoSpaceDN w:val="0"/>
              <w:snapToGrid w:val="0"/>
              <w:spacing w:line="360" w:lineRule="auto"/>
              <w:ind w:firstLine="482" w:firstLineChars="200"/>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1）供应商应为具有独立承担民事责任能力且具备向采购人提供相关服务的企业法人、事业法人、其他组织或自然人。企业法人应提供具有统一社会信用代码的营业执照；事业法人应提供事业单位法人证等证明文件；其他组织应提供合法证明文件；自然人提供身份证明文件；</w:t>
            </w:r>
          </w:p>
          <w:p w14:paraId="73BD06A9">
            <w:pPr>
              <w:pStyle w:val="55"/>
              <w:numPr>
                <w:ilvl w:val="0"/>
                <w:numId w:val="0"/>
              </w:numPr>
              <w:tabs>
                <w:tab w:val="clear" w:pos="5625"/>
              </w:tabs>
              <w:rPr>
                <w:rFonts w:hint="eastAsia"/>
                <w:lang w:val="en-US" w:eastAsia="zh-CN"/>
              </w:rPr>
            </w:pPr>
          </w:p>
          <w:p w14:paraId="472D98A3">
            <w:pPr>
              <w:autoSpaceDE w:val="0"/>
              <w:autoSpaceDN w:val="0"/>
              <w:snapToGrid w:val="0"/>
              <w:spacing w:line="360" w:lineRule="auto"/>
              <w:ind w:firstLine="482" w:firstLineChars="200"/>
              <w:rPr>
                <w:rFonts w:hint="eastAsia" w:ascii="Times New Roman" w:hAnsi="Times New Roman" w:eastAsia="宋体"/>
                <w:b/>
                <w:bCs/>
                <w:sz w:val="24"/>
                <w:szCs w:val="24"/>
                <w:lang w:val="en-US" w:eastAsia="zh-CN"/>
              </w:rPr>
            </w:pPr>
            <w:r>
              <w:rPr>
                <w:rFonts w:hint="eastAsia" w:ascii="Times New Roman" w:hAnsi="Times New Roman" w:eastAsia="宋体"/>
                <w:b/>
                <w:bCs/>
                <w:sz w:val="24"/>
                <w:szCs w:val="24"/>
                <w:lang w:val="en-US" w:eastAsia="zh-CN"/>
              </w:rPr>
              <w:t>(2)根据《陕西省西咸新区财政金融局关于全面推行政府采购供应商基本资格条件承诺制的通知 （陕西咸财金发〔2023〕119 号）》供应商在参与政府采购活动时，不再需要提供 :1）符合国家规定的财务的证明材料、 2）依法缴纳税收的证明材料、 3）依法缴纳社会保障金的证明材料、 4）具备履行合同所必需的设备和专业技术能力的证明材料、 5）参加政府采购活动（以开</w:t>
            </w:r>
            <w:r>
              <w:rPr>
                <w:rFonts w:hint="eastAsia" w:ascii="Times New Roman"/>
                <w:b/>
                <w:bCs/>
                <w:sz w:val="24"/>
                <w:szCs w:val="24"/>
                <w:lang w:val="en-US" w:eastAsia="zh-CN"/>
              </w:rPr>
              <w:t>标</w:t>
            </w:r>
            <w:r>
              <w:rPr>
                <w:rFonts w:hint="eastAsia" w:ascii="Times New Roman" w:hAnsi="Times New Roman" w:eastAsia="宋体"/>
                <w:b/>
                <w:bCs/>
                <w:sz w:val="24"/>
                <w:szCs w:val="24"/>
                <w:lang w:val="en-US" w:eastAsia="zh-CN"/>
              </w:rPr>
              <w:t>时间为准）前 3 年内，在经营活动中没有重大违法记录证明材料。供应商只需以书面形式提供规定格式的《基本资格条件承诺函》，</w:t>
            </w:r>
            <w:r>
              <w:rPr>
                <w:rFonts w:hint="eastAsia"/>
                <w:b/>
                <w:bCs/>
                <w:sz w:val="24"/>
                <w:szCs w:val="24"/>
                <w:lang w:val="en-US" w:eastAsia="zh-CN"/>
              </w:rPr>
              <w:t>不提供《基本资格条件承诺函》的供应商需提交相关证明材料。</w:t>
            </w:r>
            <w:r>
              <w:rPr>
                <w:rFonts w:hint="eastAsia" w:ascii="宋体" w:hAnsi="宋体" w:eastAsia="宋体"/>
                <w:b/>
                <w:bCs/>
                <w:sz w:val="24"/>
                <w:szCs w:val="24"/>
                <w:lang w:val="en-US" w:eastAsia="zh-CN"/>
              </w:rPr>
              <w:t xml:space="preserve">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投标文件附件。 </w:t>
            </w:r>
          </w:p>
          <w:p w14:paraId="554F5145">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不提供《基本资格条件承诺函》的供应商需提交如下资格证明文件：</w:t>
            </w:r>
          </w:p>
          <w:p w14:paraId="7C4AF2D3">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hAnsi="宋体" w:eastAsia="宋体"/>
                <w:sz w:val="24"/>
                <w:szCs w:val="24"/>
                <w:lang w:eastAsia="zh-CN"/>
              </w:rPr>
              <w:t>提供2024年度或2025年度经审计的财务报告（成立时间至提交投标文件截止时间不足一年的可提供成立后任意时段的资产负债表），或其基本存款账户开户银行出具的资信证明及基本存款账户开户许可证（基本账户信息表）；</w:t>
            </w:r>
          </w:p>
          <w:p w14:paraId="74006062">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（2）</w:t>
            </w:r>
            <w:r>
              <w:rPr>
                <w:rFonts w:hint="eastAsia" w:ascii="宋体" w:hAnsi="宋体" w:eastAsia="宋体"/>
                <w:sz w:val="24"/>
                <w:szCs w:val="24"/>
              </w:rPr>
              <w:t>提供</w:t>
            </w:r>
            <w:r>
              <w:rPr>
                <w:rFonts w:hint="eastAsia" w:ascii="宋体" w:hAnsi="宋体" w:eastAsia="宋体"/>
                <w:sz w:val="24"/>
                <w:szCs w:val="24"/>
                <w:lang w:val="en-US" w:eastAsia="zh-CN"/>
              </w:rPr>
              <w:t>投标</w:t>
            </w:r>
            <w:r>
              <w:rPr>
                <w:rFonts w:hint="eastAsia" w:ascii="宋体" w:hAnsi="宋体" w:eastAsia="宋体"/>
                <w:sz w:val="24"/>
                <w:szCs w:val="24"/>
              </w:rPr>
              <w:t>截止日前一年内已缴纳的至少一个月的纳税证明或完税证明，依法免税的单位应提供相关证明材料；</w:t>
            </w:r>
          </w:p>
          <w:p w14:paraId="077DBD2E">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（3）</w:t>
            </w:r>
            <w:r>
              <w:rPr>
                <w:rFonts w:hint="eastAsia" w:ascii="宋体" w:hAnsi="宋体" w:eastAsia="宋体"/>
                <w:sz w:val="24"/>
                <w:szCs w:val="24"/>
              </w:rPr>
              <w:t>提供</w:t>
            </w:r>
            <w:r>
              <w:rPr>
                <w:rFonts w:hint="eastAsia" w:ascii="宋体" w:hAnsi="宋体" w:eastAsia="宋体"/>
                <w:sz w:val="24"/>
                <w:szCs w:val="24"/>
                <w:lang w:val="en-US" w:eastAsia="zh-CN"/>
              </w:rPr>
              <w:t>投标</w:t>
            </w:r>
            <w:r>
              <w:rPr>
                <w:rFonts w:hint="eastAsia" w:ascii="宋体" w:hAnsi="宋体" w:eastAsia="宋体"/>
                <w:sz w:val="24"/>
                <w:szCs w:val="24"/>
              </w:rPr>
              <w:t>截止日前一年内已缴存的至少一个月的社会保障资金缴存单据或社保机构开具的社会保险参保缴费情况证明，依法不需要缴纳社会保障资金的单位应提供相关证明材料；</w:t>
            </w:r>
          </w:p>
          <w:p w14:paraId="3809F19F">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（4）</w:t>
            </w:r>
            <w:r>
              <w:rPr>
                <w:rFonts w:hint="eastAsia" w:ascii="宋体" w:hAnsi="宋体" w:eastAsia="宋体"/>
                <w:sz w:val="24"/>
                <w:szCs w:val="24"/>
              </w:rPr>
              <w:t>提供具有履行合同所必需的设备和专业技术能力的承诺；（格式自拟）</w:t>
            </w:r>
          </w:p>
          <w:p w14:paraId="05F76DFB">
            <w:pPr>
              <w:spacing w:line="420" w:lineRule="exact"/>
              <w:ind w:left="48" w:leftChars="2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参加政府采购活动前3年内，在经营活动中没有重大违法记录的书面声明；（格式自拟）</w:t>
            </w:r>
          </w:p>
          <w:p w14:paraId="2CB6BCBC">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240" w:firstLineChars="100"/>
              <w:jc w:val="both"/>
              <w:rPr>
                <w:rFonts w:hint="eastAsia" w:eastAsia="宋体"/>
                <w:lang w:val="en-US" w:eastAsia="zh-CN"/>
              </w:rPr>
            </w:pPr>
            <w:r>
              <w:rPr>
                <w:rFonts w:hint="eastAsia" w:eastAsia="宋体"/>
                <w:lang w:val="en-US" w:eastAsia="zh-CN"/>
              </w:rPr>
              <w:t>2</w:t>
            </w:r>
            <w:r>
              <w:rPr>
                <w:rFonts w:hint="eastAsia" w:hAnsi="宋体" w:eastAsia="宋体"/>
                <w:lang w:val="en-US" w:eastAsia="zh-CN"/>
              </w:rPr>
              <w:t>、</w:t>
            </w:r>
            <w:r>
              <w:rPr>
                <w:rFonts w:hint="eastAsia" w:ascii="宋体" w:hAnsi="宋体" w:eastAsia="宋体"/>
              </w:rPr>
              <w:t>特定资格条件</w:t>
            </w:r>
          </w:p>
          <w:p w14:paraId="2C2F5C8C">
            <w:pPr>
              <w:pStyle w:val="7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leftChars="0" w:right="0" w:rightChars="0"/>
              <w:jc w:val="both"/>
              <w:rPr>
                <w:rFonts w:hint="eastAsia" w:eastAsia="宋体"/>
                <w:i w:val="0"/>
                <w:iCs w:val="0"/>
                <w:color w:val="000000"/>
                <w:spacing w:val="0"/>
                <w:sz w:val="24"/>
                <w:szCs w:val="24"/>
                <w:shd w:val="clear" w:color="auto" w:fill="FFFFFF"/>
                <w:lang w:val="en-US" w:eastAsia="zh-CN"/>
              </w:rPr>
            </w:pPr>
            <w:r>
              <w:rPr>
                <w:rFonts w:hint="eastAsia" w:eastAsia="宋体"/>
                <w:i w:val="0"/>
                <w:iCs w:val="0"/>
                <w:color w:val="000000"/>
                <w:spacing w:val="0"/>
                <w:sz w:val="24"/>
                <w:szCs w:val="24"/>
                <w:shd w:val="clear" w:color="auto" w:fill="FFFFFF"/>
                <w:lang w:val="en-US" w:eastAsia="zh-CN"/>
              </w:rPr>
              <w:t>1、法定代表人授权书（附法定代表人、被授权人身份证复印件）及被授权人身份证（法定代表人直接参加磋商，须提供法定代表人身份证明及身份证复印件）；</w:t>
            </w:r>
            <w:r>
              <w:rPr>
                <w:rFonts w:hint="eastAsia" w:eastAsia="宋体"/>
                <w:i w:val="0"/>
                <w:iCs w:val="0"/>
                <w:color w:val="000000"/>
                <w:spacing w:val="0"/>
                <w:sz w:val="24"/>
                <w:szCs w:val="24"/>
                <w:shd w:val="clear" w:color="auto" w:fill="FFFFFF"/>
                <w:lang w:val="en-US" w:eastAsia="zh-CN"/>
              </w:rPr>
              <w:br w:type="textWrapping"/>
            </w:r>
            <w:r>
              <w:rPr>
                <w:rFonts w:hint="eastAsia" w:eastAsia="宋体"/>
                <w:i w:val="0"/>
                <w:iCs w:val="0"/>
                <w:color w:val="000000"/>
                <w:spacing w:val="0"/>
                <w:sz w:val="24"/>
                <w:szCs w:val="24"/>
                <w:shd w:val="clear" w:color="auto" w:fill="FFFFFF"/>
                <w:lang w:val="en-US" w:eastAsia="zh-CN"/>
              </w:rPr>
              <w:t>2、供应商未被列入中国执行信息公开网（http://zxgk.court.gov.cn/）“失信被执行人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1EF31432">
            <w:pPr>
              <w:pStyle w:val="7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leftChars="0" w:right="0" w:rightChars="0"/>
              <w:jc w:val="both"/>
              <w:rPr>
                <w:rFonts w:hint="eastAsia" w:eastAsia="宋体"/>
                <w:i w:val="0"/>
                <w:iCs w:val="0"/>
                <w:color w:val="000000"/>
                <w:spacing w:val="0"/>
                <w:sz w:val="24"/>
                <w:szCs w:val="24"/>
                <w:shd w:val="clear" w:color="auto" w:fill="FFFFFF"/>
                <w:lang w:val="en-US" w:eastAsia="zh-CN"/>
              </w:rPr>
            </w:pPr>
            <w:r>
              <w:rPr>
                <w:rFonts w:hint="eastAsia" w:eastAsia="宋体"/>
                <w:i w:val="0"/>
                <w:iCs w:val="0"/>
                <w:color w:val="000000"/>
                <w:spacing w:val="0"/>
                <w:sz w:val="24"/>
                <w:szCs w:val="24"/>
                <w:shd w:val="clear" w:color="auto" w:fill="FFFFFF"/>
                <w:lang w:val="en-US" w:eastAsia="zh-CN"/>
              </w:rPr>
              <w:t>3、供应商为生产厂家：需提供本单位有效期内《食品生产许可证》；供应商为经销商：需提供食品经营许可证（含预包装食品销售）；或仅销售预包装食品备案凭证（市场监管部门出具）；</w:t>
            </w:r>
            <w:r>
              <w:rPr>
                <w:rFonts w:hint="eastAsia" w:eastAsia="宋体"/>
                <w:i w:val="0"/>
                <w:iCs w:val="0"/>
                <w:color w:val="000000"/>
                <w:spacing w:val="0"/>
                <w:sz w:val="24"/>
                <w:szCs w:val="24"/>
                <w:shd w:val="clear" w:color="auto" w:fill="FFFFFF"/>
                <w:lang w:val="en-US" w:eastAsia="zh-CN"/>
              </w:rPr>
              <w:br w:type="textWrapping"/>
            </w:r>
            <w:r>
              <w:rPr>
                <w:rFonts w:hint="eastAsia" w:eastAsia="宋体"/>
                <w:i w:val="0"/>
                <w:iCs w:val="0"/>
                <w:color w:val="000000"/>
                <w:spacing w:val="0"/>
                <w:sz w:val="24"/>
                <w:szCs w:val="24"/>
                <w:shd w:val="clear" w:color="auto" w:fill="FFFFFF"/>
                <w:lang w:val="en-US" w:eastAsia="zh-CN"/>
              </w:rPr>
              <w:t>4、本项目不接受联合体磋商；</w:t>
            </w:r>
          </w:p>
          <w:p w14:paraId="6B3136B5">
            <w:pPr>
              <w:spacing w:line="360" w:lineRule="auto"/>
              <w:ind w:firstLine="480" w:firstLineChars="200"/>
              <w:rPr>
                <w:rFonts w:ascii="宋体" w:hAnsi="宋体" w:eastAsia="宋体"/>
                <w:lang w:val="en-US" w:eastAsia="zh-CN"/>
              </w:rPr>
            </w:pPr>
          </w:p>
        </w:tc>
      </w:tr>
      <w:tr w14:paraId="21C02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3" w:hRule="atLeast"/>
          <w:jc w:val="center"/>
        </w:trPr>
        <w:tc>
          <w:tcPr>
            <w:tcW w:w="942" w:type="dxa"/>
            <w:vAlign w:val="center"/>
          </w:tcPr>
          <w:p w14:paraId="389760CD">
            <w:pPr>
              <w:spacing w:line="420" w:lineRule="exact"/>
              <w:jc w:val="center"/>
              <w:rPr>
                <w:rFonts w:hint="eastAsia" w:ascii="宋体" w:hAnsi="宋体" w:eastAsia="宋体"/>
                <w:szCs w:val="24"/>
              </w:rPr>
            </w:pPr>
            <w:r>
              <w:rPr>
                <w:rFonts w:hint="eastAsia" w:ascii="宋体" w:hAnsi="宋体" w:eastAsia="宋体"/>
                <w:szCs w:val="24"/>
              </w:rPr>
              <w:t>7</w:t>
            </w:r>
          </w:p>
        </w:tc>
        <w:tc>
          <w:tcPr>
            <w:tcW w:w="1718" w:type="dxa"/>
            <w:vAlign w:val="center"/>
          </w:tcPr>
          <w:p w14:paraId="25F20004">
            <w:pPr>
              <w:spacing w:line="420" w:lineRule="exact"/>
              <w:jc w:val="center"/>
              <w:rPr>
                <w:rFonts w:hint="eastAsia" w:ascii="宋体" w:hAnsi="宋体" w:eastAsia="宋体"/>
                <w:szCs w:val="24"/>
              </w:rPr>
            </w:pPr>
            <w:r>
              <w:rPr>
                <w:rFonts w:hint="eastAsia" w:ascii="宋体" w:hAnsi="宋体" w:eastAsia="宋体"/>
                <w:szCs w:val="24"/>
              </w:rPr>
              <w:t>磋商保证金</w:t>
            </w:r>
          </w:p>
        </w:tc>
        <w:tc>
          <w:tcPr>
            <w:tcW w:w="6587" w:type="dxa"/>
            <w:vAlign w:val="top"/>
          </w:tcPr>
          <w:p w14:paraId="791211F1">
            <w:pPr>
              <w:spacing w:line="420" w:lineRule="exact"/>
              <w:rPr>
                <w:rFonts w:hint="eastAsia" w:ascii="宋体" w:hAnsi="宋体" w:eastAsia="宋体"/>
              </w:rPr>
            </w:pPr>
            <w:r>
              <w:rPr>
                <w:rFonts w:hint="eastAsia" w:ascii="宋体" w:hAnsi="宋体" w:eastAsia="宋体"/>
              </w:rPr>
              <w:t>本项目无需缴纳保证金</w:t>
            </w:r>
          </w:p>
        </w:tc>
      </w:tr>
      <w:tr w14:paraId="2129D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7" w:hRule="atLeast"/>
          <w:jc w:val="center"/>
        </w:trPr>
        <w:tc>
          <w:tcPr>
            <w:tcW w:w="942" w:type="dxa"/>
            <w:vAlign w:val="center"/>
          </w:tcPr>
          <w:p w14:paraId="04C59DD0">
            <w:pPr>
              <w:spacing w:line="420" w:lineRule="exact"/>
              <w:jc w:val="center"/>
              <w:rPr>
                <w:rFonts w:hint="eastAsia" w:ascii="宋体" w:hAnsi="宋体" w:eastAsia="宋体"/>
                <w:szCs w:val="24"/>
              </w:rPr>
            </w:pPr>
            <w:r>
              <w:rPr>
                <w:rFonts w:hint="eastAsia" w:ascii="宋体" w:hAnsi="宋体" w:eastAsia="宋体"/>
                <w:szCs w:val="24"/>
              </w:rPr>
              <w:t>8</w:t>
            </w:r>
          </w:p>
        </w:tc>
        <w:tc>
          <w:tcPr>
            <w:tcW w:w="1718" w:type="dxa"/>
            <w:vAlign w:val="center"/>
          </w:tcPr>
          <w:p w14:paraId="5F5D13FE">
            <w:pPr>
              <w:spacing w:line="420" w:lineRule="exact"/>
              <w:jc w:val="center"/>
              <w:rPr>
                <w:rFonts w:hint="eastAsia" w:ascii="宋体" w:hAnsi="宋体" w:eastAsia="宋体"/>
                <w:szCs w:val="24"/>
              </w:rPr>
            </w:pPr>
            <w:r>
              <w:rPr>
                <w:rFonts w:hint="eastAsia" w:ascii="宋体" w:hAnsi="宋体" w:eastAsia="宋体"/>
                <w:szCs w:val="24"/>
              </w:rPr>
              <w:t>磋商有效期</w:t>
            </w:r>
          </w:p>
        </w:tc>
        <w:tc>
          <w:tcPr>
            <w:tcW w:w="6587" w:type="dxa"/>
            <w:vAlign w:val="center"/>
          </w:tcPr>
          <w:p w14:paraId="51C3AF92">
            <w:pPr>
              <w:spacing w:line="420" w:lineRule="exact"/>
              <w:rPr>
                <w:rFonts w:hint="eastAsia" w:ascii="宋体" w:hAnsi="宋体" w:eastAsia="宋体"/>
                <w:szCs w:val="24"/>
              </w:rPr>
            </w:pPr>
            <w:r>
              <w:rPr>
                <w:rFonts w:hint="eastAsia" w:ascii="宋体" w:hAnsi="宋体" w:eastAsia="宋体"/>
                <w:szCs w:val="24"/>
              </w:rPr>
              <w:t>磋商有效期：提交磋商响应文件的截止之日起90天。</w:t>
            </w:r>
          </w:p>
        </w:tc>
      </w:tr>
      <w:tr w14:paraId="5CBE2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6" w:hRule="atLeast"/>
          <w:jc w:val="center"/>
        </w:trPr>
        <w:tc>
          <w:tcPr>
            <w:tcW w:w="942" w:type="dxa"/>
            <w:vAlign w:val="center"/>
          </w:tcPr>
          <w:p w14:paraId="1838B653">
            <w:pPr>
              <w:spacing w:after="156" w:line="420" w:lineRule="exact"/>
              <w:ind w:left="48" w:leftChars="20"/>
              <w:jc w:val="center"/>
              <w:rPr>
                <w:rFonts w:hint="eastAsia" w:ascii="宋体" w:hAnsi="宋体" w:eastAsia="宋体"/>
                <w:szCs w:val="24"/>
              </w:rPr>
            </w:pPr>
            <w:r>
              <w:rPr>
                <w:rFonts w:hint="eastAsia" w:ascii="宋体" w:hAnsi="宋体" w:eastAsia="宋体"/>
                <w:szCs w:val="24"/>
              </w:rPr>
              <w:t>9</w:t>
            </w:r>
          </w:p>
        </w:tc>
        <w:tc>
          <w:tcPr>
            <w:tcW w:w="1718" w:type="dxa"/>
            <w:vAlign w:val="center"/>
          </w:tcPr>
          <w:p w14:paraId="65C135C8">
            <w:pPr>
              <w:spacing w:after="156" w:line="420" w:lineRule="exact"/>
              <w:ind w:left="48" w:leftChars="20"/>
              <w:jc w:val="center"/>
              <w:rPr>
                <w:rFonts w:hint="eastAsia" w:ascii="宋体" w:hAnsi="宋体" w:eastAsia="宋体"/>
                <w:szCs w:val="24"/>
              </w:rPr>
            </w:pPr>
            <w:r>
              <w:rPr>
                <w:rFonts w:hint="eastAsia" w:ascii="宋体" w:hAnsi="宋体" w:eastAsia="宋体"/>
                <w:szCs w:val="24"/>
              </w:rPr>
              <w:t>磋商响应文件的递交</w:t>
            </w:r>
          </w:p>
        </w:tc>
        <w:tc>
          <w:tcPr>
            <w:tcW w:w="6587" w:type="dxa"/>
            <w:vAlign w:val="center"/>
          </w:tcPr>
          <w:p w14:paraId="4C86426F">
            <w:pPr>
              <w:spacing w:line="420" w:lineRule="exact"/>
              <w:rPr>
                <w:rFonts w:hint="eastAsia" w:ascii="宋体" w:hAnsi="宋体" w:eastAsia="宋体"/>
                <w:szCs w:val="21"/>
              </w:rPr>
            </w:pPr>
            <w:r>
              <w:rPr>
                <w:rFonts w:hint="eastAsia" w:ascii="宋体" w:hAnsi="宋体" w:eastAsia="宋体"/>
                <w:szCs w:val="21"/>
              </w:rPr>
              <w:t>供应商必须按照磋商文件相关条款制作上传电子响应文件。</w:t>
            </w:r>
          </w:p>
        </w:tc>
      </w:tr>
      <w:tr w14:paraId="534B7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942" w:type="dxa"/>
            <w:vAlign w:val="center"/>
          </w:tcPr>
          <w:p w14:paraId="7D463105">
            <w:pPr>
              <w:spacing w:after="156" w:line="420" w:lineRule="exact"/>
              <w:ind w:left="48" w:leftChars="20"/>
              <w:jc w:val="center"/>
              <w:rPr>
                <w:rFonts w:hint="eastAsia" w:ascii="宋体" w:hAnsi="宋体" w:eastAsia="宋体"/>
                <w:szCs w:val="24"/>
              </w:rPr>
            </w:pPr>
            <w:r>
              <w:rPr>
                <w:rFonts w:hint="eastAsia" w:ascii="宋体" w:hAnsi="宋体" w:eastAsia="宋体"/>
                <w:szCs w:val="24"/>
              </w:rPr>
              <w:t>10</w:t>
            </w:r>
          </w:p>
        </w:tc>
        <w:tc>
          <w:tcPr>
            <w:tcW w:w="1718" w:type="dxa"/>
            <w:vAlign w:val="center"/>
          </w:tcPr>
          <w:p w14:paraId="6596F524">
            <w:pPr>
              <w:spacing w:after="156" w:line="420" w:lineRule="exact"/>
              <w:ind w:left="48" w:leftChars="20"/>
              <w:jc w:val="center"/>
              <w:rPr>
                <w:rFonts w:hint="eastAsia" w:ascii="宋体" w:hAnsi="宋体" w:eastAsia="宋体"/>
                <w:szCs w:val="24"/>
              </w:rPr>
            </w:pPr>
            <w:r>
              <w:rPr>
                <w:rFonts w:hint="eastAsia" w:ascii="宋体" w:hAnsi="宋体" w:eastAsia="宋体"/>
                <w:szCs w:val="24"/>
              </w:rPr>
              <w:t>磋商时间及地点</w:t>
            </w:r>
          </w:p>
        </w:tc>
        <w:tc>
          <w:tcPr>
            <w:tcW w:w="6587" w:type="dxa"/>
            <w:vAlign w:val="center"/>
          </w:tcPr>
          <w:p w14:paraId="1A9C03EC">
            <w:pPr>
              <w:tabs>
                <w:tab w:val="left" w:pos="1180"/>
              </w:tabs>
              <w:spacing w:line="360" w:lineRule="auto"/>
              <w:rPr>
                <w:rFonts w:hint="eastAsia" w:ascii="宋体" w:hAnsi="宋体" w:eastAsia="宋体"/>
                <w:szCs w:val="21"/>
              </w:rPr>
            </w:pPr>
            <w:r>
              <w:rPr>
                <w:rFonts w:hint="eastAsia" w:ascii="宋体" w:hAnsi="宋体" w:eastAsia="宋体"/>
                <w:szCs w:val="21"/>
              </w:rPr>
              <w:t>开</w:t>
            </w:r>
            <w:r>
              <w:rPr>
                <w:rFonts w:hint="eastAsia" w:ascii="宋体" w:hAnsi="宋体" w:eastAsia="宋体"/>
                <w:color w:val="000000"/>
                <w:szCs w:val="21"/>
              </w:rPr>
              <w:t>标时间</w:t>
            </w: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202</w:t>
            </w:r>
            <w:r>
              <w:rPr>
                <w:rFonts w:hint="eastAsia" w:hAnsi="宋体" w:eastAsia="宋体"/>
                <w:color w:val="000000"/>
                <w:szCs w:val="21"/>
                <w:highlight w:val="none"/>
                <w:lang w:val="en-US" w:eastAsia="zh-CN"/>
              </w:rPr>
              <w:t>6</w:t>
            </w:r>
            <w:r>
              <w:rPr>
                <w:rFonts w:hint="eastAsia" w:ascii="宋体" w:hAnsi="宋体" w:eastAsia="宋体"/>
                <w:color w:val="000000"/>
                <w:szCs w:val="21"/>
                <w:highlight w:val="none"/>
                <w:lang w:val="en-US" w:eastAsia="zh-CN"/>
              </w:rPr>
              <w:t>-</w:t>
            </w:r>
            <w:r>
              <w:rPr>
                <w:rFonts w:hint="eastAsia" w:hAnsi="宋体"/>
                <w:color w:val="000000"/>
                <w:szCs w:val="21"/>
                <w:highlight w:val="none"/>
                <w:lang w:val="en-US" w:eastAsia="zh-CN"/>
              </w:rPr>
              <w:t>07</w:t>
            </w:r>
            <w:r>
              <w:rPr>
                <w:rFonts w:hint="eastAsia" w:ascii="宋体" w:hAnsi="宋体" w:eastAsia="宋体"/>
                <w:color w:val="000000"/>
                <w:szCs w:val="21"/>
                <w:highlight w:val="none"/>
                <w:lang w:val="en-US" w:eastAsia="zh-CN"/>
              </w:rPr>
              <w:t>-</w:t>
            </w:r>
            <w:r>
              <w:rPr>
                <w:rFonts w:hint="eastAsia" w:hAnsi="宋体"/>
                <w:color w:val="000000"/>
                <w:szCs w:val="21"/>
                <w:highlight w:val="none"/>
                <w:lang w:val="en-US" w:eastAsia="zh-CN"/>
              </w:rPr>
              <w:t>14</w:t>
            </w:r>
            <w:r>
              <w:rPr>
                <w:rFonts w:hint="eastAsia" w:ascii="宋体" w:hAnsi="宋体" w:eastAsia="宋体"/>
                <w:color w:val="000000"/>
                <w:szCs w:val="21"/>
                <w:highlight w:val="none"/>
                <w:lang w:val="en-US" w:eastAsia="zh-CN"/>
              </w:rPr>
              <w:t xml:space="preserve">   14:00:00</w:t>
            </w:r>
          </w:p>
          <w:p w14:paraId="53B8014B">
            <w:pPr>
              <w:tabs>
                <w:tab w:val="left" w:pos="1180"/>
              </w:tabs>
              <w:spacing w:line="360" w:lineRule="auto"/>
              <w:rPr>
                <w:rFonts w:hint="eastAsia" w:ascii="宋体" w:hAnsi="宋体" w:eastAsia="宋体"/>
                <w:szCs w:val="21"/>
              </w:rPr>
            </w:pPr>
            <w:r>
              <w:rPr>
                <w:rFonts w:hint="eastAsia" w:ascii="宋体" w:hAnsi="宋体" w:eastAsia="宋体"/>
                <w:szCs w:val="21"/>
              </w:rPr>
              <w:t>地点：全国公共资源交易平台（陕西省•西咸新区）不见面开标大厅</w:t>
            </w:r>
          </w:p>
          <w:p w14:paraId="55A71E65">
            <w:pPr>
              <w:spacing w:line="420" w:lineRule="exact"/>
              <w:ind w:left="48" w:leftChars="20"/>
              <w:rPr>
                <w:rFonts w:hint="eastAsia" w:ascii="宋体" w:hAnsi="宋体" w:eastAsia="宋体"/>
                <w:szCs w:val="21"/>
              </w:rPr>
            </w:pPr>
            <w:r>
              <w:rPr>
                <w:rFonts w:hint="eastAsia" w:ascii="宋体" w:hAnsi="宋体" w:eastAsia="宋体"/>
                <w:szCs w:val="21"/>
              </w:rPr>
              <w:t>注：本项目采用不见面方式开标， 建议投标人在开标前 1 小时内登录不见面开标大厅，并及时签到（开标前 60 分钟开始签到），否则将无法参与不见面开标活动。</w:t>
            </w:r>
          </w:p>
        </w:tc>
      </w:tr>
      <w:tr w14:paraId="0079A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942" w:type="dxa"/>
            <w:vAlign w:val="center"/>
          </w:tcPr>
          <w:p w14:paraId="6D4D2BC2">
            <w:pPr>
              <w:spacing w:after="156" w:line="420" w:lineRule="exact"/>
              <w:ind w:left="48" w:leftChars="20"/>
              <w:jc w:val="center"/>
              <w:rPr>
                <w:rFonts w:hint="eastAsia" w:ascii="宋体" w:hAnsi="宋体" w:eastAsia="宋体"/>
                <w:szCs w:val="24"/>
              </w:rPr>
            </w:pPr>
            <w:r>
              <w:rPr>
                <w:rFonts w:hint="eastAsia" w:ascii="宋体" w:hAnsi="宋体" w:eastAsia="宋体"/>
                <w:szCs w:val="24"/>
              </w:rPr>
              <w:t>11</w:t>
            </w:r>
          </w:p>
        </w:tc>
        <w:tc>
          <w:tcPr>
            <w:tcW w:w="1718" w:type="dxa"/>
            <w:vAlign w:val="center"/>
          </w:tcPr>
          <w:p w14:paraId="4D91EB8E">
            <w:pPr>
              <w:spacing w:after="156" w:line="420" w:lineRule="exact"/>
              <w:ind w:left="48" w:leftChars="20"/>
              <w:jc w:val="center"/>
              <w:rPr>
                <w:rFonts w:hint="eastAsia" w:ascii="宋体" w:hAnsi="宋体" w:eastAsia="宋体"/>
                <w:szCs w:val="24"/>
              </w:rPr>
            </w:pPr>
            <w:r>
              <w:rPr>
                <w:rFonts w:hint="eastAsia" w:ascii="宋体" w:hAnsi="宋体" w:eastAsia="宋体"/>
                <w:szCs w:val="24"/>
              </w:rPr>
              <w:t>评审方法</w:t>
            </w:r>
          </w:p>
        </w:tc>
        <w:tc>
          <w:tcPr>
            <w:tcW w:w="6587" w:type="dxa"/>
            <w:vAlign w:val="center"/>
          </w:tcPr>
          <w:p w14:paraId="23D2F18A">
            <w:pPr>
              <w:spacing w:after="156" w:line="420" w:lineRule="exact"/>
              <w:ind w:left="48" w:leftChars="20"/>
              <w:jc w:val="left"/>
              <w:rPr>
                <w:rFonts w:hint="eastAsia" w:ascii="宋体" w:hAnsi="宋体" w:eastAsia="宋体"/>
                <w:szCs w:val="24"/>
              </w:rPr>
            </w:pPr>
            <w:r>
              <w:rPr>
                <w:rFonts w:hint="eastAsia" w:ascii="宋体" w:hAnsi="宋体" w:eastAsia="宋体"/>
                <w:szCs w:val="24"/>
              </w:rPr>
              <w:t>综合评分法（详见第五章）</w:t>
            </w:r>
          </w:p>
        </w:tc>
      </w:tr>
      <w:tr w14:paraId="65E2B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vAlign w:val="center"/>
          </w:tcPr>
          <w:p w14:paraId="1278A109">
            <w:pPr>
              <w:spacing w:after="156" w:line="420" w:lineRule="exact"/>
              <w:ind w:left="48" w:leftChars="20"/>
              <w:jc w:val="center"/>
              <w:rPr>
                <w:rFonts w:hint="eastAsia" w:ascii="宋体" w:hAnsi="宋体" w:eastAsia="宋体"/>
                <w:szCs w:val="24"/>
              </w:rPr>
            </w:pPr>
            <w:r>
              <w:rPr>
                <w:rFonts w:hint="eastAsia" w:ascii="宋体" w:hAnsi="宋体" w:eastAsia="宋体"/>
                <w:szCs w:val="24"/>
              </w:rPr>
              <w:t>12</w:t>
            </w:r>
          </w:p>
        </w:tc>
        <w:tc>
          <w:tcPr>
            <w:tcW w:w="1718" w:type="dxa"/>
            <w:vAlign w:val="center"/>
          </w:tcPr>
          <w:p w14:paraId="0DC468E0">
            <w:pPr>
              <w:spacing w:after="156" w:line="420" w:lineRule="exact"/>
              <w:ind w:left="48" w:leftChars="20"/>
              <w:jc w:val="center"/>
              <w:rPr>
                <w:rFonts w:hint="eastAsia" w:ascii="宋体" w:hAnsi="宋体" w:eastAsia="宋体"/>
                <w:szCs w:val="24"/>
              </w:rPr>
            </w:pPr>
            <w:r>
              <w:rPr>
                <w:rFonts w:hint="eastAsia" w:ascii="宋体" w:hAnsi="宋体" w:eastAsia="宋体"/>
                <w:szCs w:val="24"/>
              </w:rPr>
              <w:t>成交代理服务费</w:t>
            </w:r>
          </w:p>
        </w:tc>
        <w:tc>
          <w:tcPr>
            <w:tcW w:w="6587" w:type="dxa"/>
            <w:vAlign w:val="center"/>
          </w:tcPr>
          <w:p w14:paraId="0DA7C202">
            <w:pPr>
              <w:autoSpaceDE w:val="0"/>
              <w:autoSpaceDN w:val="0"/>
              <w:snapToGrid w:val="0"/>
              <w:spacing w:line="360" w:lineRule="auto"/>
              <w:rPr>
                <w:rFonts w:hint="eastAsia" w:ascii="宋体" w:hAnsi="宋体" w:eastAsia="宋体"/>
                <w:lang w:val="zh-CN"/>
              </w:rPr>
            </w:pPr>
            <w:r>
              <w:rPr>
                <w:rFonts w:hint="eastAsia" w:ascii="宋体" w:hAnsi="宋体" w:eastAsia="宋体"/>
                <w:lang w:val="zh-CN"/>
              </w:rPr>
              <w:t>1、成交供应商在领取成交通知书前，须向采购代理机构支付代理服务费。</w:t>
            </w:r>
          </w:p>
          <w:p w14:paraId="1B0B36B4">
            <w:pPr>
              <w:autoSpaceDE w:val="0"/>
              <w:autoSpaceDN w:val="0"/>
              <w:snapToGrid w:val="0"/>
              <w:spacing w:line="360" w:lineRule="auto"/>
              <w:rPr>
                <w:rFonts w:hint="eastAsia" w:ascii="宋体" w:hAnsi="宋体" w:eastAsia="宋体"/>
              </w:rPr>
            </w:pPr>
            <w:r>
              <w:rPr>
                <w:rFonts w:hint="eastAsia" w:ascii="宋体" w:hAnsi="宋体" w:eastAsia="宋体"/>
              </w:rPr>
              <w:t>2</w:t>
            </w:r>
            <w:r>
              <w:rPr>
                <w:rFonts w:hint="eastAsia" w:ascii="宋体" w:hAnsi="宋体" w:eastAsia="宋体"/>
                <w:lang w:val="zh-CN"/>
              </w:rPr>
              <w:t>、</w:t>
            </w:r>
            <w:r>
              <w:rPr>
                <w:rFonts w:hint="eastAsia"/>
                <w:lang w:val="zh-CN"/>
              </w:rPr>
              <w:t>招标代理服务费</w:t>
            </w:r>
            <w:r>
              <w:rPr>
                <w:rFonts w:hint="eastAsia"/>
                <w:lang w:val="en-US" w:eastAsia="zh-CN"/>
              </w:rPr>
              <w:t>定额收取人民币捌仟元整（¥8000.00元）</w:t>
            </w:r>
            <w:r>
              <w:rPr>
                <w:rFonts w:hint="eastAsia"/>
                <w:lang w:val="zh-CN"/>
              </w:rPr>
              <w:t>。</w:t>
            </w:r>
          </w:p>
          <w:p w14:paraId="1B47F01E">
            <w:pPr>
              <w:autoSpaceDE w:val="0"/>
              <w:autoSpaceDN w:val="0"/>
              <w:snapToGrid w:val="0"/>
              <w:spacing w:line="360" w:lineRule="auto"/>
              <w:rPr>
                <w:rFonts w:hint="eastAsia" w:ascii="宋体" w:hAnsi="宋体" w:eastAsia="宋体"/>
              </w:rPr>
            </w:pPr>
            <w:r>
              <w:rPr>
                <w:rFonts w:hint="eastAsia" w:ascii="宋体" w:hAnsi="宋体" w:eastAsia="宋体"/>
              </w:rPr>
              <w:t>3</w:t>
            </w:r>
            <w:r>
              <w:rPr>
                <w:rFonts w:hint="eastAsia" w:ascii="宋体" w:hAnsi="宋体" w:eastAsia="宋体"/>
                <w:lang w:val="zh-CN"/>
              </w:rPr>
              <w:t>、招标代理服务费由成交供应商支付，在《成交通知书》发出前，由成交供应商一次性支付给采购代理机构</w:t>
            </w:r>
            <w:r>
              <w:rPr>
                <w:rFonts w:hint="eastAsia" w:hAnsi="宋体" w:eastAsia="宋体"/>
                <w:lang w:val="en-US" w:eastAsia="zh-CN"/>
              </w:rPr>
              <w:t>代理服务费</w:t>
            </w:r>
          </w:p>
          <w:p w14:paraId="32AE47CB">
            <w:pPr>
              <w:autoSpaceDE w:val="0"/>
              <w:autoSpaceDN w:val="0"/>
              <w:snapToGrid w:val="0"/>
              <w:spacing w:line="360" w:lineRule="auto"/>
              <w:rPr>
                <w:rFonts w:hint="eastAsia" w:ascii="宋体" w:hAnsi="宋体" w:eastAsia="宋体"/>
              </w:rPr>
            </w:pPr>
            <w:r>
              <w:rPr>
                <w:rFonts w:hint="eastAsia" w:ascii="宋体" w:hAnsi="宋体" w:eastAsia="宋体"/>
              </w:rPr>
              <w:t>4</w:t>
            </w:r>
            <w:r>
              <w:rPr>
                <w:rFonts w:hint="eastAsia" w:ascii="宋体" w:hAnsi="宋体" w:eastAsia="宋体"/>
                <w:lang w:val="zh-CN"/>
              </w:rPr>
              <w:t>、</w:t>
            </w:r>
            <w:r>
              <w:rPr>
                <w:rFonts w:hint="eastAsia" w:ascii="宋体" w:hAnsi="宋体" w:eastAsia="宋体"/>
              </w:rPr>
              <w:t>采购代理服务费缴纳账号：</w:t>
            </w:r>
          </w:p>
          <w:p w14:paraId="66E9876A">
            <w:pPr>
              <w:autoSpaceDE w:val="0"/>
              <w:autoSpaceDN w:val="0"/>
              <w:snapToGrid w:val="0"/>
              <w:spacing w:line="360" w:lineRule="auto"/>
              <w:rPr>
                <w:rFonts w:hint="eastAsia" w:ascii="宋体" w:hAnsi="宋体" w:eastAsia="宋体"/>
              </w:rPr>
            </w:pPr>
            <w:r>
              <w:rPr>
                <w:rFonts w:hint="eastAsia" w:ascii="宋体" w:hAnsi="宋体" w:eastAsia="宋体"/>
              </w:rPr>
              <w:t>单 位 名 称：</w:t>
            </w:r>
            <w:r>
              <w:rPr>
                <w:rFonts w:hint="eastAsia" w:hAnsi="宋体" w:eastAsia="宋体"/>
                <w:lang w:eastAsia="zh-CN"/>
              </w:rPr>
              <w:t>中瑞达项目管理有限公司</w:t>
            </w:r>
          </w:p>
          <w:p w14:paraId="52837C65">
            <w:pPr>
              <w:autoSpaceDE w:val="0"/>
              <w:autoSpaceDN w:val="0"/>
              <w:snapToGrid w:val="0"/>
              <w:spacing w:line="360" w:lineRule="auto"/>
              <w:rPr>
                <w:rFonts w:hint="eastAsia" w:ascii="宋体" w:hAnsi="宋体" w:eastAsia="宋体"/>
              </w:rPr>
            </w:pPr>
            <w:r>
              <w:rPr>
                <w:rFonts w:hint="eastAsia" w:ascii="宋体" w:hAnsi="宋体" w:eastAsia="宋体"/>
              </w:rPr>
              <w:t>开户行名称：中国建设银行股份有限公司西安海璟国际支行</w:t>
            </w:r>
          </w:p>
          <w:p w14:paraId="04EBBC21">
            <w:pPr>
              <w:autoSpaceDE w:val="0"/>
              <w:autoSpaceDN w:val="0"/>
              <w:snapToGrid w:val="0"/>
              <w:spacing w:line="360" w:lineRule="auto"/>
              <w:rPr>
                <w:rFonts w:hint="eastAsia" w:ascii="宋体" w:hAnsi="宋体" w:eastAsia="宋体"/>
              </w:rPr>
            </w:pPr>
            <w:r>
              <w:rPr>
                <w:rFonts w:hint="eastAsia" w:ascii="宋体" w:hAnsi="宋体" w:eastAsia="宋体"/>
              </w:rPr>
              <w:t>帐    号：61050174860000000509</w:t>
            </w:r>
          </w:p>
          <w:p w14:paraId="2B258EF8">
            <w:pPr>
              <w:pStyle w:val="81"/>
              <w:ind w:left="0" w:leftChars="0" w:firstLine="0" w:firstLineChars="0"/>
              <w:rPr>
                <w:rFonts w:hint="eastAsia" w:ascii="宋体" w:hAnsi="宋体" w:eastAsia="宋体"/>
                <w:sz w:val="24"/>
                <w:szCs w:val="24"/>
              </w:rPr>
            </w:pPr>
            <w:r>
              <w:rPr>
                <w:rFonts w:hint="eastAsia" w:ascii="宋体" w:hAnsi="宋体" w:eastAsia="宋体"/>
                <w:sz w:val="24"/>
                <w:szCs w:val="24"/>
              </w:rPr>
              <w:t>备</w:t>
            </w:r>
            <w:r>
              <w:rPr>
                <w:rFonts w:hint="eastAsia" w:ascii="宋体" w:hAnsi="宋体"/>
                <w:sz w:val="24"/>
                <w:szCs w:val="24"/>
                <w:lang w:val="en-US" w:eastAsia="zh-CN"/>
              </w:rPr>
              <w:t xml:space="preserve">      </w:t>
            </w:r>
            <w:r>
              <w:rPr>
                <w:rFonts w:hint="eastAsia" w:ascii="宋体" w:hAnsi="宋体" w:eastAsia="宋体"/>
                <w:sz w:val="24"/>
                <w:szCs w:val="24"/>
              </w:rPr>
              <w:t>注：</w:t>
            </w:r>
            <w:r>
              <w:rPr>
                <w:rFonts w:hint="eastAsia" w:ascii="宋体" w:hAnsi="宋体"/>
                <w:sz w:val="24"/>
                <w:szCs w:val="24"/>
                <w:lang w:eastAsia="zh-CN"/>
              </w:rPr>
              <w:t xml:space="preserve"> ZRD-2026XAZC663</w:t>
            </w:r>
            <w:r>
              <w:rPr>
                <w:rFonts w:hint="eastAsia" w:ascii="宋体" w:hAnsi="宋体" w:eastAsia="宋体"/>
                <w:sz w:val="24"/>
                <w:szCs w:val="24"/>
              </w:rPr>
              <w:t>代理服务费</w:t>
            </w:r>
          </w:p>
        </w:tc>
      </w:tr>
      <w:tr w14:paraId="0F8B7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vAlign w:val="center"/>
          </w:tcPr>
          <w:p w14:paraId="56F4F762">
            <w:pPr>
              <w:spacing w:line="420" w:lineRule="exact"/>
              <w:ind w:left="48" w:leftChars="20"/>
              <w:jc w:val="center"/>
              <w:rPr>
                <w:rFonts w:hint="eastAsia" w:ascii="宋体" w:hAnsi="宋体" w:eastAsia="宋体"/>
                <w:szCs w:val="24"/>
              </w:rPr>
            </w:pPr>
            <w:r>
              <w:rPr>
                <w:rFonts w:hint="eastAsia" w:ascii="宋体" w:hAnsi="宋体" w:eastAsia="宋体"/>
                <w:szCs w:val="24"/>
              </w:rPr>
              <w:t>13</w:t>
            </w:r>
          </w:p>
        </w:tc>
        <w:tc>
          <w:tcPr>
            <w:tcW w:w="1718" w:type="dxa"/>
            <w:vAlign w:val="center"/>
          </w:tcPr>
          <w:p w14:paraId="4ABB3E8F">
            <w:pPr>
              <w:spacing w:line="420" w:lineRule="exact"/>
              <w:ind w:left="48" w:leftChars="20"/>
              <w:jc w:val="center"/>
              <w:rPr>
                <w:rFonts w:hint="eastAsia" w:ascii="宋体" w:hAnsi="宋体" w:eastAsia="宋体"/>
                <w:szCs w:val="24"/>
              </w:rPr>
            </w:pPr>
            <w:r>
              <w:rPr>
                <w:rFonts w:hint="eastAsia" w:ascii="宋体" w:hAnsi="宋体" w:eastAsia="宋体"/>
                <w:szCs w:val="24"/>
              </w:rPr>
              <w:t>履约验收</w:t>
            </w:r>
          </w:p>
        </w:tc>
        <w:tc>
          <w:tcPr>
            <w:tcW w:w="6587" w:type="dxa"/>
            <w:vAlign w:val="center"/>
          </w:tcPr>
          <w:p w14:paraId="1CA33CD9">
            <w:pPr>
              <w:spacing w:line="420" w:lineRule="exact"/>
              <w:ind w:left="48" w:leftChars="20"/>
              <w:rPr>
                <w:rFonts w:hint="eastAsia" w:ascii="宋体" w:hAnsi="宋体" w:eastAsia="宋体"/>
                <w:szCs w:val="24"/>
              </w:rPr>
            </w:pPr>
            <w:r>
              <w:rPr>
                <w:rFonts w:hint="eastAsia" w:ascii="宋体" w:hAnsi="宋体" w:eastAsia="宋体"/>
                <w:szCs w:val="24"/>
              </w:rPr>
              <w:t>是否委托采购代理机构组织履约验收：</w:t>
            </w:r>
          </w:p>
          <w:p w14:paraId="20EAE77A">
            <w:pPr>
              <w:spacing w:line="420" w:lineRule="exact"/>
              <w:ind w:left="48" w:leftChars="20"/>
              <w:rPr>
                <w:rFonts w:hint="eastAsia" w:ascii="宋体" w:hAnsi="宋体" w:eastAsia="宋体"/>
                <w:szCs w:val="24"/>
              </w:rPr>
            </w:pPr>
            <w:r>
              <w:rPr>
                <w:rFonts w:hint="eastAsia" w:ascii="宋体" w:hAnsi="宋体" w:eastAsia="宋体"/>
                <w:szCs w:val="24"/>
              </w:rPr>
              <w:t>□是，验收费用由采购人/成交供应商支付，费用标准按成交金额的5‰计算，不足5000元的，按5000元收取。</w:t>
            </w:r>
          </w:p>
          <w:p w14:paraId="6E708157">
            <w:pPr>
              <w:spacing w:line="420" w:lineRule="exact"/>
              <w:ind w:left="48" w:leftChars="20"/>
              <w:rPr>
                <w:rFonts w:hint="eastAsia" w:ascii="宋体" w:hAnsi="宋体" w:eastAsia="宋体"/>
                <w:szCs w:val="24"/>
              </w:rPr>
            </w:pPr>
            <w:r>
              <w:rPr>
                <w:rFonts w:hint="eastAsia" w:ascii="宋体" w:hAnsi="宋体" w:eastAsia="宋体"/>
                <w:szCs w:val="24"/>
              </w:rPr>
              <w:t>☑否。</w:t>
            </w:r>
          </w:p>
        </w:tc>
      </w:tr>
      <w:tr w14:paraId="1EE72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942" w:type="dxa"/>
            <w:vAlign w:val="center"/>
          </w:tcPr>
          <w:p w14:paraId="55767AD2">
            <w:pPr>
              <w:spacing w:line="420" w:lineRule="exact"/>
              <w:ind w:left="48" w:leftChars="20"/>
              <w:jc w:val="center"/>
              <w:rPr>
                <w:rFonts w:hint="eastAsia" w:ascii="宋体" w:hAnsi="宋体" w:eastAsia="宋体"/>
                <w:szCs w:val="24"/>
              </w:rPr>
            </w:pPr>
            <w:r>
              <w:rPr>
                <w:rFonts w:hint="eastAsia" w:ascii="宋体" w:hAnsi="宋体" w:eastAsia="宋体"/>
                <w:szCs w:val="24"/>
              </w:rPr>
              <w:t>14</w:t>
            </w:r>
          </w:p>
        </w:tc>
        <w:tc>
          <w:tcPr>
            <w:tcW w:w="1718" w:type="dxa"/>
            <w:vAlign w:val="center"/>
          </w:tcPr>
          <w:p w14:paraId="06C3C7A5">
            <w:pPr>
              <w:spacing w:line="420" w:lineRule="exact"/>
              <w:ind w:left="48" w:leftChars="20"/>
              <w:jc w:val="center"/>
              <w:rPr>
                <w:rFonts w:hint="eastAsia" w:ascii="宋体" w:hAnsi="宋体" w:eastAsia="宋体"/>
                <w:szCs w:val="24"/>
              </w:rPr>
            </w:pPr>
            <w:r>
              <w:rPr>
                <w:rFonts w:hint="eastAsia" w:ascii="宋体" w:hAnsi="宋体" w:eastAsia="宋体"/>
                <w:szCs w:val="24"/>
              </w:rPr>
              <w:t>保证金账户</w:t>
            </w:r>
          </w:p>
        </w:tc>
        <w:tc>
          <w:tcPr>
            <w:tcW w:w="6587" w:type="dxa"/>
            <w:vAlign w:val="center"/>
          </w:tcPr>
          <w:p w14:paraId="346BC3A0">
            <w:pPr>
              <w:spacing w:line="420" w:lineRule="exact"/>
              <w:rPr>
                <w:rFonts w:hint="eastAsia" w:ascii="宋体" w:hAnsi="宋体" w:eastAsia="宋体"/>
                <w:szCs w:val="24"/>
              </w:rPr>
            </w:pPr>
            <w:r>
              <w:rPr>
                <w:rFonts w:hint="eastAsia" w:ascii="宋体" w:hAnsi="宋体" w:eastAsia="宋体"/>
                <w:szCs w:val="24"/>
              </w:rPr>
              <w:t>本项目不缴纳保证金</w:t>
            </w:r>
          </w:p>
        </w:tc>
      </w:tr>
      <w:tr w14:paraId="31690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vAlign w:val="center"/>
          </w:tcPr>
          <w:p w14:paraId="2A110E7B">
            <w:pPr>
              <w:spacing w:line="420" w:lineRule="exact"/>
              <w:ind w:left="48" w:leftChars="20"/>
              <w:jc w:val="center"/>
              <w:rPr>
                <w:rFonts w:hint="eastAsia" w:ascii="宋体" w:hAnsi="宋体" w:eastAsia="宋体"/>
                <w:szCs w:val="24"/>
              </w:rPr>
            </w:pPr>
            <w:r>
              <w:rPr>
                <w:rFonts w:hint="eastAsia" w:ascii="宋体" w:hAnsi="宋体" w:eastAsia="宋体"/>
                <w:szCs w:val="24"/>
              </w:rPr>
              <w:t>15</w:t>
            </w:r>
          </w:p>
        </w:tc>
        <w:tc>
          <w:tcPr>
            <w:tcW w:w="1718" w:type="dxa"/>
            <w:vAlign w:val="center"/>
          </w:tcPr>
          <w:p w14:paraId="70577D78">
            <w:pPr>
              <w:spacing w:line="420" w:lineRule="exact"/>
              <w:ind w:left="48" w:leftChars="20"/>
              <w:jc w:val="center"/>
              <w:rPr>
                <w:rFonts w:hint="eastAsia" w:ascii="宋体" w:hAnsi="宋体" w:eastAsia="宋体"/>
                <w:szCs w:val="24"/>
              </w:rPr>
            </w:pPr>
            <w:r>
              <w:rPr>
                <w:rFonts w:hint="eastAsia" w:ascii="宋体" w:hAnsi="宋体" w:eastAsia="宋体"/>
                <w:szCs w:val="24"/>
              </w:rPr>
              <w:t>代理服务费账户</w:t>
            </w:r>
          </w:p>
        </w:tc>
        <w:tc>
          <w:tcPr>
            <w:tcW w:w="6587" w:type="dxa"/>
            <w:vAlign w:val="center"/>
          </w:tcPr>
          <w:p w14:paraId="52D14D34">
            <w:pPr>
              <w:spacing w:line="420" w:lineRule="exact"/>
              <w:rPr>
                <w:rFonts w:hint="eastAsia" w:ascii="宋体" w:hAnsi="宋体" w:eastAsia="宋体"/>
                <w:szCs w:val="24"/>
              </w:rPr>
            </w:pPr>
            <w:r>
              <w:rPr>
                <w:rFonts w:hint="eastAsia" w:ascii="宋体" w:hAnsi="宋体" w:eastAsia="宋体"/>
                <w:szCs w:val="24"/>
              </w:rPr>
              <w:t>单 位 名 称：</w:t>
            </w:r>
            <w:r>
              <w:rPr>
                <w:rFonts w:hint="eastAsia" w:hAnsi="宋体" w:eastAsia="宋体"/>
                <w:szCs w:val="24"/>
                <w:lang w:eastAsia="zh-CN"/>
              </w:rPr>
              <w:t>中瑞达项目管理有限公司</w:t>
            </w:r>
          </w:p>
          <w:p w14:paraId="539F465D">
            <w:pPr>
              <w:spacing w:line="420" w:lineRule="exact"/>
              <w:rPr>
                <w:rFonts w:hint="eastAsia" w:ascii="宋体" w:hAnsi="宋体" w:eastAsia="宋体"/>
                <w:szCs w:val="24"/>
              </w:rPr>
            </w:pPr>
            <w:r>
              <w:rPr>
                <w:rFonts w:hint="eastAsia" w:ascii="宋体" w:hAnsi="宋体" w:eastAsia="宋体"/>
                <w:szCs w:val="24"/>
              </w:rPr>
              <w:t>开户行名称：中国建设银行股份有限公司西安海璟国际支行</w:t>
            </w:r>
          </w:p>
          <w:p w14:paraId="3626B298">
            <w:pPr>
              <w:spacing w:line="420" w:lineRule="exact"/>
              <w:rPr>
                <w:rFonts w:hint="eastAsia" w:ascii="宋体" w:hAnsi="宋体" w:eastAsia="宋体"/>
                <w:szCs w:val="24"/>
              </w:rPr>
            </w:pPr>
            <w:r>
              <w:rPr>
                <w:rFonts w:hint="eastAsia" w:ascii="宋体" w:hAnsi="宋体" w:eastAsia="宋体"/>
                <w:szCs w:val="24"/>
              </w:rPr>
              <w:t>帐       号：61050174860000000509</w:t>
            </w:r>
          </w:p>
          <w:p w14:paraId="41880F26">
            <w:pPr>
              <w:spacing w:line="420" w:lineRule="exact"/>
              <w:rPr>
                <w:rFonts w:hint="eastAsia" w:ascii="宋体" w:hAnsi="宋体" w:eastAsia="宋体"/>
                <w:szCs w:val="24"/>
              </w:rPr>
            </w:pPr>
            <w:r>
              <w:rPr>
                <w:rFonts w:hint="eastAsia" w:ascii="宋体" w:hAnsi="宋体" w:eastAsia="宋体"/>
                <w:szCs w:val="24"/>
              </w:rPr>
              <w:t>请成交供应商按照要求将服务费汇入以上指定账户，如因自身原因发生错误，产生的不利后果均由供应商自行承担。</w:t>
            </w:r>
          </w:p>
        </w:tc>
      </w:tr>
      <w:tr w14:paraId="51058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vAlign w:val="center"/>
          </w:tcPr>
          <w:p w14:paraId="3F145A54">
            <w:pPr>
              <w:spacing w:line="420" w:lineRule="exact"/>
              <w:ind w:left="48" w:leftChars="20"/>
              <w:jc w:val="center"/>
              <w:rPr>
                <w:rFonts w:hint="eastAsia" w:ascii="宋体" w:hAnsi="宋体" w:eastAsia="宋体"/>
                <w:szCs w:val="24"/>
              </w:rPr>
            </w:pPr>
            <w:r>
              <w:rPr>
                <w:rFonts w:hint="eastAsia" w:ascii="宋体" w:hAnsi="宋体" w:eastAsia="宋体"/>
                <w:szCs w:val="24"/>
              </w:rPr>
              <w:t>16</w:t>
            </w:r>
          </w:p>
        </w:tc>
        <w:tc>
          <w:tcPr>
            <w:tcW w:w="1718" w:type="dxa"/>
            <w:vAlign w:val="center"/>
          </w:tcPr>
          <w:p w14:paraId="43F75408">
            <w:pPr>
              <w:spacing w:line="420" w:lineRule="exact"/>
              <w:ind w:left="48" w:leftChars="20"/>
              <w:jc w:val="center"/>
              <w:rPr>
                <w:rFonts w:hint="eastAsia" w:ascii="宋体" w:hAnsi="宋体" w:eastAsia="宋体"/>
                <w:szCs w:val="24"/>
              </w:rPr>
            </w:pPr>
            <w:r>
              <w:rPr>
                <w:rFonts w:hint="eastAsia" w:ascii="宋体" w:hAnsi="宋体" w:eastAsia="宋体"/>
                <w:szCs w:val="24"/>
              </w:rPr>
              <w:t>履约</w:t>
            </w:r>
          </w:p>
          <w:p w14:paraId="4E2048F7">
            <w:pPr>
              <w:spacing w:line="420" w:lineRule="exact"/>
              <w:ind w:left="48" w:leftChars="20"/>
              <w:jc w:val="center"/>
              <w:rPr>
                <w:rFonts w:hint="eastAsia" w:ascii="宋体" w:hAnsi="宋体" w:eastAsia="宋体"/>
                <w:szCs w:val="24"/>
              </w:rPr>
            </w:pPr>
            <w:r>
              <w:rPr>
                <w:rFonts w:hint="eastAsia" w:ascii="宋体" w:hAnsi="宋体" w:eastAsia="宋体"/>
                <w:szCs w:val="24"/>
              </w:rPr>
              <w:t>担保</w:t>
            </w:r>
          </w:p>
        </w:tc>
        <w:tc>
          <w:tcPr>
            <w:tcW w:w="6587" w:type="dxa"/>
            <w:vAlign w:val="center"/>
          </w:tcPr>
          <w:p w14:paraId="1B5C1E78">
            <w:pPr>
              <w:pStyle w:val="50"/>
              <w:spacing w:line="420" w:lineRule="exact"/>
              <w:ind w:left="48" w:leftChars="20"/>
              <w:jc w:val="left"/>
              <w:rPr>
                <w:rFonts w:hint="eastAsia" w:ascii="宋体" w:hAnsi="宋体" w:eastAsia="宋体"/>
                <w:kern w:val="0"/>
                <w:sz w:val="24"/>
                <w:szCs w:val="24"/>
              </w:rPr>
            </w:pPr>
            <w:r>
              <w:rPr>
                <w:rFonts w:hint="eastAsia" w:ascii="宋体" w:hAnsi="宋体" w:eastAsia="宋体"/>
                <w:kern w:val="0"/>
                <w:sz w:val="24"/>
                <w:szCs w:val="24"/>
              </w:rPr>
              <w:t>☑不要求提供</w:t>
            </w:r>
          </w:p>
          <w:p w14:paraId="53C9627C">
            <w:pPr>
              <w:spacing w:line="420" w:lineRule="exact"/>
              <w:ind w:left="48" w:leftChars="20"/>
              <w:rPr>
                <w:rFonts w:hint="eastAsia" w:ascii="宋体" w:hAnsi="宋体" w:eastAsia="宋体"/>
                <w:szCs w:val="24"/>
              </w:rPr>
            </w:pPr>
            <w:r>
              <w:rPr>
                <w:rFonts w:hint="eastAsia" w:ascii="宋体" w:hAnsi="宋体" w:eastAsia="宋体"/>
                <w:szCs w:val="24"/>
              </w:rPr>
              <w:t>□要求提供，金额为本采购项目履约保证金为合同金额的10%，提交方式为：转账、电汇。</w:t>
            </w:r>
          </w:p>
        </w:tc>
      </w:tr>
      <w:tr w14:paraId="3037F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62" w:hRule="atLeast"/>
          <w:jc w:val="center"/>
        </w:trPr>
        <w:tc>
          <w:tcPr>
            <w:tcW w:w="942" w:type="dxa"/>
            <w:vAlign w:val="center"/>
          </w:tcPr>
          <w:p w14:paraId="7440CC9C">
            <w:pPr>
              <w:spacing w:line="420" w:lineRule="exact"/>
              <w:ind w:left="48" w:leftChars="20"/>
              <w:jc w:val="center"/>
              <w:rPr>
                <w:rFonts w:hint="eastAsia" w:ascii="宋体" w:hAnsi="宋体" w:eastAsia="宋体"/>
                <w:szCs w:val="24"/>
              </w:rPr>
            </w:pPr>
            <w:r>
              <w:rPr>
                <w:rFonts w:hint="eastAsia" w:ascii="宋体" w:hAnsi="宋体" w:eastAsia="宋体"/>
                <w:szCs w:val="24"/>
              </w:rPr>
              <w:t>17</w:t>
            </w:r>
          </w:p>
        </w:tc>
        <w:tc>
          <w:tcPr>
            <w:tcW w:w="1718" w:type="dxa"/>
            <w:vAlign w:val="center"/>
          </w:tcPr>
          <w:p w14:paraId="1F867501">
            <w:pPr>
              <w:spacing w:line="420" w:lineRule="exact"/>
              <w:ind w:left="48" w:leftChars="20"/>
              <w:jc w:val="center"/>
              <w:rPr>
                <w:rFonts w:hint="eastAsia" w:ascii="宋体" w:hAnsi="宋体" w:eastAsia="宋体"/>
                <w:szCs w:val="24"/>
              </w:rPr>
            </w:pPr>
            <w:r>
              <w:rPr>
                <w:rFonts w:hint="eastAsia" w:ascii="宋体" w:hAnsi="宋体" w:eastAsia="宋体"/>
                <w:szCs w:val="24"/>
              </w:rPr>
              <w:t>踏勘</w:t>
            </w:r>
          </w:p>
          <w:p w14:paraId="6CC91C1B">
            <w:pPr>
              <w:spacing w:line="420" w:lineRule="exact"/>
              <w:ind w:left="48" w:leftChars="20"/>
              <w:jc w:val="center"/>
              <w:rPr>
                <w:rFonts w:hint="eastAsia" w:ascii="宋体" w:hAnsi="宋体" w:eastAsia="宋体"/>
                <w:szCs w:val="24"/>
              </w:rPr>
            </w:pPr>
            <w:r>
              <w:rPr>
                <w:rFonts w:hint="eastAsia" w:ascii="宋体" w:hAnsi="宋体" w:eastAsia="宋体"/>
                <w:szCs w:val="24"/>
              </w:rPr>
              <w:t>现场</w:t>
            </w:r>
          </w:p>
        </w:tc>
        <w:tc>
          <w:tcPr>
            <w:tcW w:w="6587" w:type="dxa"/>
            <w:vAlign w:val="center"/>
          </w:tcPr>
          <w:p w14:paraId="19AB0317">
            <w:pPr>
              <w:pStyle w:val="41"/>
              <w:spacing w:line="420" w:lineRule="exact"/>
              <w:ind w:left="48" w:leftChars="20"/>
              <w:rPr>
                <w:rFonts w:hint="eastAsia" w:ascii="宋体" w:hAnsi="宋体" w:eastAsia="宋体"/>
                <w:sz w:val="24"/>
                <w:szCs w:val="24"/>
                <w:lang w:val="zh-CN"/>
              </w:rPr>
            </w:pPr>
            <w:r>
              <w:rPr>
                <w:rFonts w:hint="eastAsia" w:ascii="宋体" w:hAnsi="宋体" w:eastAsia="宋体"/>
                <w:sz w:val="24"/>
                <w:szCs w:val="24"/>
                <w:lang w:val="zh-CN"/>
              </w:rPr>
              <w:t>本项目不组织统一踏勘时间，供应商可自行与采购方负责人联系进行现场踏勘。</w:t>
            </w:r>
          </w:p>
        </w:tc>
      </w:tr>
      <w:tr w14:paraId="3C8FC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2" w:hRule="atLeast"/>
          <w:jc w:val="center"/>
        </w:trPr>
        <w:tc>
          <w:tcPr>
            <w:tcW w:w="942" w:type="dxa"/>
            <w:vAlign w:val="center"/>
          </w:tcPr>
          <w:p w14:paraId="0002D56D">
            <w:pPr>
              <w:spacing w:line="420" w:lineRule="exact"/>
              <w:ind w:left="48" w:leftChars="20"/>
              <w:jc w:val="center"/>
              <w:rPr>
                <w:rFonts w:hint="eastAsia" w:ascii="宋体" w:hAnsi="宋体" w:eastAsia="宋体"/>
                <w:szCs w:val="24"/>
              </w:rPr>
            </w:pPr>
            <w:r>
              <w:rPr>
                <w:rFonts w:hint="eastAsia" w:ascii="宋体" w:hAnsi="宋体" w:eastAsia="宋体"/>
                <w:szCs w:val="24"/>
              </w:rPr>
              <w:t>18</w:t>
            </w:r>
          </w:p>
        </w:tc>
        <w:tc>
          <w:tcPr>
            <w:tcW w:w="1718" w:type="dxa"/>
            <w:vAlign w:val="center"/>
          </w:tcPr>
          <w:p w14:paraId="0AF041CB">
            <w:pPr>
              <w:spacing w:line="420" w:lineRule="exact"/>
              <w:ind w:left="48" w:leftChars="20"/>
              <w:jc w:val="center"/>
              <w:rPr>
                <w:rFonts w:hint="eastAsia" w:ascii="宋体" w:hAnsi="宋体" w:eastAsia="宋体"/>
                <w:szCs w:val="24"/>
              </w:rPr>
            </w:pPr>
            <w:r>
              <w:rPr>
                <w:rFonts w:hint="eastAsia" w:ascii="宋体" w:hAnsi="宋体" w:eastAsia="宋体"/>
                <w:szCs w:val="24"/>
              </w:rPr>
              <w:t>一致性</w:t>
            </w:r>
          </w:p>
        </w:tc>
        <w:tc>
          <w:tcPr>
            <w:tcW w:w="6587" w:type="dxa"/>
            <w:vAlign w:val="center"/>
          </w:tcPr>
          <w:p w14:paraId="65AAB62D">
            <w:pPr>
              <w:spacing w:line="420" w:lineRule="exact"/>
              <w:ind w:left="48" w:leftChars="20"/>
              <w:rPr>
                <w:rFonts w:hint="eastAsia" w:ascii="宋体" w:hAnsi="宋体" w:eastAsia="宋体"/>
                <w:szCs w:val="24"/>
              </w:rPr>
            </w:pPr>
            <w:r>
              <w:rPr>
                <w:rFonts w:hint="eastAsia" w:ascii="宋体" w:hAnsi="宋体" w:eastAsia="宋体"/>
                <w:szCs w:val="24"/>
              </w:rPr>
              <w:t>供应商须知前附表和供应商须知不一致的地方，以供应商须知前附表为准。</w:t>
            </w:r>
          </w:p>
        </w:tc>
      </w:tr>
      <w:tr w14:paraId="7B7C6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1" w:hRule="atLeast"/>
          <w:jc w:val="center"/>
        </w:trPr>
        <w:tc>
          <w:tcPr>
            <w:tcW w:w="942" w:type="dxa"/>
            <w:vAlign w:val="center"/>
          </w:tcPr>
          <w:p w14:paraId="66AC05CB">
            <w:pPr>
              <w:spacing w:line="420" w:lineRule="exact"/>
              <w:ind w:left="48" w:leftChars="20"/>
              <w:jc w:val="center"/>
              <w:rPr>
                <w:rFonts w:hint="eastAsia" w:ascii="宋体" w:hAnsi="宋体" w:eastAsia="宋体"/>
                <w:szCs w:val="24"/>
              </w:rPr>
            </w:pPr>
            <w:r>
              <w:rPr>
                <w:rFonts w:hint="eastAsia" w:ascii="宋体" w:hAnsi="宋体" w:eastAsia="宋体"/>
                <w:szCs w:val="24"/>
              </w:rPr>
              <w:t>19</w:t>
            </w:r>
          </w:p>
        </w:tc>
        <w:tc>
          <w:tcPr>
            <w:tcW w:w="1718" w:type="dxa"/>
            <w:vAlign w:val="center"/>
          </w:tcPr>
          <w:p w14:paraId="4C3E0379">
            <w:pPr>
              <w:spacing w:line="420" w:lineRule="exact"/>
              <w:ind w:left="48" w:leftChars="20"/>
              <w:jc w:val="center"/>
              <w:rPr>
                <w:rFonts w:hint="eastAsia" w:ascii="宋体" w:hAnsi="宋体" w:eastAsia="宋体"/>
                <w:b/>
                <w:bCs/>
                <w:szCs w:val="24"/>
                <w:highlight w:val="none"/>
              </w:rPr>
            </w:pPr>
            <w:r>
              <w:rPr>
                <w:rFonts w:hint="eastAsia" w:ascii="宋体" w:hAnsi="宋体" w:eastAsia="宋体"/>
                <w:b/>
                <w:bCs/>
                <w:szCs w:val="24"/>
                <w:highlight w:val="none"/>
              </w:rPr>
              <w:t>其他</w:t>
            </w:r>
          </w:p>
        </w:tc>
        <w:tc>
          <w:tcPr>
            <w:tcW w:w="6587" w:type="dxa"/>
            <w:vAlign w:val="center"/>
          </w:tcPr>
          <w:p w14:paraId="61648364">
            <w:pPr>
              <w:spacing w:line="420" w:lineRule="exact"/>
              <w:ind w:firstLine="482" w:firstLineChars="200"/>
              <w:rPr>
                <w:rFonts w:hint="eastAsia" w:ascii="宋体" w:hAnsi="宋体" w:eastAsia="宋体"/>
                <w:b/>
                <w:bCs/>
                <w:szCs w:val="22"/>
                <w:highlight w:val="none"/>
              </w:rPr>
            </w:pPr>
            <w:r>
              <w:rPr>
                <w:rFonts w:hint="eastAsia" w:ascii="宋体" w:hAnsi="宋体" w:eastAsia="宋体"/>
                <w:b/>
                <w:bCs/>
                <w:szCs w:val="22"/>
                <w:highlight w:val="none"/>
              </w:rPr>
              <w:t>1、供应商在登记免费领取采购文件后，如不参与项目投标，应在递交投标或响应文件截止时间前一日书面形式告知采购代理机构（无固定格式要求，盖章发送至</w:t>
            </w:r>
            <w:r>
              <w:rPr>
                <w:rFonts w:hint="eastAsia" w:hAnsi="宋体" w:eastAsia="宋体"/>
                <w:b/>
                <w:bCs/>
                <w:szCs w:val="22"/>
                <w:highlight w:val="none"/>
                <w:lang w:val="en-US" w:eastAsia="zh-CN"/>
              </w:rPr>
              <w:t>dddd1989</w:t>
            </w:r>
            <w:r>
              <w:rPr>
                <w:rFonts w:hint="eastAsia" w:ascii="宋体" w:hAnsi="宋体" w:eastAsia="宋体"/>
                <w:b/>
                <w:bCs/>
                <w:szCs w:val="22"/>
                <w:highlight w:val="none"/>
              </w:rPr>
              <w:t>@qq.com）。否则，采购代理机构可以向财政部门反映情况并提供相应的佐证。供应商一年内累计出现三次该情形，将被监督部门记录为失信行为。</w:t>
            </w:r>
          </w:p>
          <w:p w14:paraId="47C92D39">
            <w:pPr>
              <w:spacing w:line="420" w:lineRule="exact"/>
              <w:ind w:firstLine="482" w:firstLineChars="200"/>
              <w:rPr>
                <w:rFonts w:hint="eastAsia" w:ascii="宋体" w:hAnsi="宋体" w:eastAsia="宋体"/>
                <w:b/>
                <w:bCs/>
                <w:szCs w:val="22"/>
                <w:highlight w:val="none"/>
              </w:rPr>
            </w:pPr>
            <w:r>
              <w:rPr>
                <w:rFonts w:hint="eastAsia" w:ascii="宋体" w:hAnsi="宋体" w:eastAsia="宋体"/>
                <w:b/>
                <w:bCs/>
                <w:szCs w:val="22"/>
                <w:highlight w:val="none"/>
              </w:rPr>
              <w:t>2、本项目按照西咸新区公共资源交易中心的规定实行不见面开评标。不见面开评标具体规定及详细操作详见附件：西咸新区公共资源交易不见面开标大厅政府采购供应商操作手册。</w:t>
            </w:r>
          </w:p>
          <w:p w14:paraId="1FE23D9C">
            <w:pPr>
              <w:spacing w:line="420" w:lineRule="exact"/>
              <w:ind w:firstLine="482" w:firstLineChars="200"/>
              <w:rPr>
                <w:rFonts w:hint="eastAsia" w:ascii="宋体" w:hAnsi="宋体" w:eastAsia="宋体"/>
                <w:b/>
                <w:bCs/>
                <w:szCs w:val="22"/>
                <w:highlight w:val="none"/>
              </w:rPr>
            </w:pPr>
            <w:r>
              <w:rPr>
                <w:rFonts w:hint="eastAsia" w:ascii="宋体" w:hAnsi="宋体" w:eastAsia="宋体"/>
                <w:b/>
                <w:bCs/>
                <w:szCs w:val="22"/>
                <w:highlight w:val="none"/>
              </w:rPr>
              <w:t>3、磋商及最后报价</w:t>
            </w:r>
          </w:p>
          <w:p w14:paraId="05394168">
            <w:pPr>
              <w:spacing w:line="420" w:lineRule="exact"/>
              <w:ind w:firstLine="482" w:firstLineChars="200"/>
              <w:rPr>
                <w:rFonts w:hint="eastAsia" w:ascii="宋体" w:hAnsi="宋体" w:eastAsia="宋体"/>
                <w:b/>
                <w:bCs/>
                <w:szCs w:val="22"/>
                <w:highlight w:val="none"/>
              </w:rPr>
            </w:pPr>
            <w:r>
              <w:rPr>
                <w:rFonts w:hint="eastAsia" w:ascii="宋体" w:hAnsi="宋体" w:eastAsia="宋体"/>
                <w:b/>
                <w:bCs/>
                <w:szCs w:val="22"/>
                <w:highlight w:val="none"/>
              </w:rPr>
              <w:t>★登录西咸新区公共资源交易中心网站（http://xxxq.sxggzyjy.cn/fwzn/004003/20210923/ca3a8505-0f2b-4024-a020-79f9ac55fd12.html）下载附件并安装调试，开标前三天需自行安装插件以及浏览器、检查网络环境、调试电脑、音视频设备（话筒、摄像头），以确保磋商工作的顺利进行，进入磋商环节后因供应商设备问题导致无法磋商的，供应商自行承担相应责任。</w:t>
            </w:r>
          </w:p>
          <w:p w14:paraId="72792F14">
            <w:pPr>
              <w:numPr>
                <w:ilvl w:val="0"/>
                <w:numId w:val="7"/>
              </w:numPr>
              <w:spacing w:line="420" w:lineRule="exact"/>
              <w:rPr>
                <w:rFonts w:hint="eastAsia" w:ascii="宋体" w:hAnsi="宋体" w:eastAsia="宋体"/>
                <w:b/>
                <w:bCs/>
                <w:szCs w:val="22"/>
                <w:highlight w:val="none"/>
              </w:rPr>
            </w:pPr>
            <w:r>
              <w:rPr>
                <w:rFonts w:hint="eastAsia" w:ascii="宋体" w:hAnsi="宋体" w:eastAsia="宋体"/>
                <w:b/>
                <w:bCs/>
                <w:szCs w:val="22"/>
                <w:highlight w:val="none"/>
              </w:rPr>
              <w:t>中标后，供应商须无偿向采购人提供纸质文件一正两副电子版一份。</w:t>
            </w:r>
          </w:p>
          <w:p w14:paraId="4271ABA3">
            <w:pPr>
              <w:numPr>
                <w:ilvl w:val="0"/>
                <w:numId w:val="7"/>
              </w:numPr>
              <w:spacing w:line="420" w:lineRule="exact"/>
              <w:rPr>
                <w:rFonts w:hint="eastAsia" w:hAnsi="宋体" w:eastAsia="宋体"/>
                <w:b/>
                <w:bCs/>
                <w:highlight w:val="none"/>
                <w:lang w:val="en-US" w:eastAsia="zh-CN"/>
              </w:rPr>
            </w:pPr>
            <w:r>
              <w:rPr>
                <w:rFonts w:hint="eastAsia" w:hAnsi="宋体" w:eastAsia="宋体"/>
                <w:b/>
                <w:bCs/>
                <w:highlight w:val="none"/>
                <w:lang w:val="en-US" w:eastAsia="zh-CN"/>
              </w:rPr>
              <w:t>中标供应商在签合同时须向采购人提交完整的最终分项报价表，最终分项报价须根据二次磋商最终总报价相对首轮总报价的下浮比例进行同比例下调。</w:t>
            </w:r>
          </w:p>
        </w:tc>
      </w:tr>
      <w:tr w14:paraId="67E32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91" w:hRule="atLeast"/>
          <w:jc w:val="center"/>
        </w:trPr>
        <w:tc>
          <w:tcPr>
            <w:tcW w:w="942" w:type="dxa"/>
            <w:vAlign w:val="center"/>
          </w:tcPr>
          <w:p w14:paraId="15684CD5">
            <w:pPr>
              <w:spacing w:line="420" w:lineRule="exact"/>
              <w:ind w:left="48" w:leftChars="20"/>
              <w:jc w:val="center"/>
              <w:rPr>
                <w:rFonts w:hint="eastAsia" w:hAnsi="宋体" w:eastAsia="宋体"/>
                <w:szCs w:val="24"/>
                <w:lang w:val="en-US" w:eastAsia="zh-CN"/>
              </w:rPr>
            </w:pPr>
            <w:r>
              <w:rPr>
                <w:rFonts w:hint="eastAsia" w:hAnsi="宋体" w:eastAsia="宋体"/>
                <w:szCs w:val="24"/>
                <w:lang w:val="en-US" w:eastAsia="zh-CN"/>
              </w:rPr>
              <w:t>20</w:t>
            </w:r>
          </w:p>
        </w:tc>
        <w:tc>
          <w:tcPr>
            <w:tcW w:w="1718" w:type="dxa"/>
            <w:vAlign w:val="center"/>
          </w:tcPr>
          <w:p w14:paraId="26A08FED">
            <w:pPr>
              <w:spacing w:line="420" w:lineRule="exact"/>
              <w:ind w:left="48" w:leftChars="20"/>
              <w:jc w:val="center"/>
              <w:rPr>
                <w:rFonts w:hint="eastAsia" w:ascii="新宋体" w:hAnsi="新宋体" w:eastAsia="新宋体"/>
                <w:i w:val="0"/>
                <w:iCs w:val="0"/>
                <w:color w:val="333333"/>
                <w:spacing w:val="0"/>
                <w:sz w:val="24"/>
                <w:szCs w:val="24"/>
                <w:shd w:val="clear" w:color="auto" w:fill="FFFFFF"/>
                <w:vertAlign w:val="baseline"/>
                <w:lang w:val="en-US" w:eastAsia="zh-CN"/>
              </w:rPr>
            </w:pPr>
            <w:r>
              <w:rPr>
                <w:rFonts w:hint="eastAsia" w:ascii="新宋体" w:hAnsi="新宋体" w:eastAsia="新宋体"/>
                <w:i w:val="0"/>
                <w:iCs w:val="0"/>
                <w:color w:val="333333"/>
                <w:spacing w:val="0"/>
                <w:sz w:val="24"/>
                <w:szCs w:val="24"/>
                <w:shd w:val="clear" w:color="auto" w:fill="FFFFFF"/>
                <w:vertAlign w:val="baseline"/>
                <w:lang w:val="en-US" w:eastAsia="zh-CN"/>
              </w:rPr>
              <w:t>项目属性及所属行业</w:t>
            </w:r>
          </w:p>
        </w:tc>
        <w:tc>
          <w:tcPr>
            <w:tcW w:w="6587" w:type="dxa"/>
            <w:vAlign w:val="center"/>
          </w:tcPr>
          <w:p w14:paraId="03C20D6F">
            <w:pPr>
              <w:spacing w:line="420" w:lineRule="exact"/>
              <w:rPr>
                <w:rFonts w:hint="eastAsia" w:hAnsi="宋体" w:eastAsia="宋体"/>
                <w:szCs w:val="21"/>
                <w:lang w:val="en-US" w:eastAsia="zh-CN"/>
              </w:rPr>
            </w:pPr>
            <w:r>
              <w:rPr>
                <w:rFonts w:hint="eastAsia" w:hAnsi="宋体" w:eastAsia="宋体"/>
                <w:szCs w:val="21"/>
                <w:lang w:val="en-US" w:eastAsia="zh-CN"/>
              </w:rPr>
              <w:t>1.本项目属性：服务类</w:t>
            </w:r>
          </w:p>
          <w:p w14:paraId="500CA342">
            <w:pPr>
              <w:spacing w:line="420" w:lineRule="exact"/>
              <w:rPr>
                <w:rFonts w:hint="eastAsia" w:hAnsi="宋体" w:eastAsia="宋体"/>
                <w:szCs w:val="21"/>
                <w:lang w:val="en-US" w:eastAsia="zh-CN"/>
              </w:rPr>
            </w:pPr>
            <w:r>
              <w:rPr>
                <w:rFonts w:hint="eastAsia" w:hAnsi="宋体" w:eastAsia="宋体"/>
                <w:szCs w:val="21"/>
                <w:lang w:val="en-US" w:eastAsia="zh-CN"/>
              </w:rPr>
              <w:t>2.</w:t>
            </w:r>
            <w:r>
              <w:rPr>
                <w:rFonts w:hint="eastAsia" w:ascii="宋体" w:hAnsi="宋体" w:eastAsia="宋体"/>
                <w:szCs w:val="21"/>
                <w:lang w:val="en-US" w:eastAsia="zh-CN"/>
              </w:rPr>
              <w:t>本项目中小企业划分标准所属行业;根据中小企业划型标准，本项目属：</w:t>
            </w:r>
            <w:r>
              <w:rPr>
                <w:rFonts w:hint="eastAsia" w:hAnsi="宋体" w:eastAsia="宋体"/>
                <w:szCs w:val="21"/>
                <w:lang w:val="en-US" w:eastAsia="zh-CN"/>
              </w:rPr>
              <w:t>批发业</w:t>
            </w:r>
          </w:p>
          <w:p w14:paraId="29A09BD6">
            <w:pPr>
              <w:spacing w:line="420" w:lineRule="exact"/>
              <w:rPr>
                <w:rFonts w:hint="eastAsia" w:hAnsi="宋体" w:eastAsia="宋体"/>
                <w:szCs w:val="21"/>
                <w:lang w:val="en-US" w:eastAsia="zh-CN"/>
              </w:rPr>
            </w:pPr>
            <w:r>
              <w:rPr>
                <w:rFonts w:hint="eastAsia" w:hAnsi="宋体" w:eastAsia="宋体"/>
                <w:szCs w:val="21"/>
                <w:lang w:val="en-US" w:eastAsia="zh-CN"/>
              </w:rPr>
              <w:t>3.</w:t>
            </w:r>
            <w:r>
              <w:rPr>
                <w:rFonts w:ascii="宋体" w:hAnsi="宋体" w:eastAsia="宋体"/>
                <w:szCs w:val="21"/>
                <w:lang w:val="en-US" w:eastAsia="zh-CN"/>
              </w:rPr>
              <w:t>中小企业判断标准:按照《工信部 国家统计局 发改委财政部 工信部联企业》中小企业划型标准((2011)300号)规定:批发业中小企业判断标准为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bl>
    <w:p w14:paraId="0A32F2CC">
      <w:pPr>
        <w:spacing w:before="156" w:after="156"/>
        <w:jc w:val="center"/>
        <w:rPr>
          <w:rFonts w:hint="eastAsia" w:ascii="宋体" w:hAnsi="宋体" w:eastAsia="宋体"/>
          <w:b/>
          <w:sz w:val="32"/>
          <w:szCs w:val="32"/>
        </w:rPr>
      </w:pPr>
      <w:r>
        <w:rPr>
          <w:rFonts w:hint="eastAsia" w:ascii="宋体" w:hAnsi="宋体" w:eastAsia="宋体"/>
          <w:b/>
          <w:sz w:val="32"/>
          <w:szCs w:val="32"/>
        </w:rPr>
        <w:br w:type="page"/>
      </w:r>
      <w:r>
        <w:rPr>
          <w:rStyle w:val="22"/>
          <w:rFonts w:hint="eastAsia" w:ascii="宋体" w:hAnsi="宋体" w:eastAsia="宋体"/>
          <w:sz w:val="32"/>
          <w:szCs w:val="32"/>
        </w:rPr>
        <w:t>一.总  则</w:t>
      </w:r>
    </w:p>
    <w:p w14:paraId="33877A59">
      <w:pPr>
        <w:spacing w:line="360" w:lineRule="auto"/>
        <w:outlineLvl w:val="2"/>
        <w:rPr>
          <w:rFonts w:hint="eastAsia" w:ascii="宋体" w:hAnsi="宋体" w:eastAsia="宋体"/>
          <w:b/>
          <w:szCs w:val="24"/>
        </w:rPr>
      </w:pPr>
      <w:r>
        <w:rPr>
          <w:rFonts w:hint="eastAsia" w:ascii="宋体" w:hAnsi="宋体" w:eastAsia="宋体"/>
          <w:b/>
          <w:szCs w:val="24"/>
        </w:rPr>
        <w:t>1.资金来源</w:t>
      </w:r>
    </w:p>
    <w:p w14:paraId="03BAF0A6">
      <w:pPr>
        <w:spacing w:line="360" w:lineRule="auto"/>
        <w:ind w:firstLine="480" w:firstLineChars="200"/>
        <w:rPr>
          <w:rFonts w:hint="eastAsia" w:ascii="宋体" w:hAnsi="宋体" w:eastAsia="宋体"/>
          <w:szCs w:val="24"/>
        </w:rPr>
      </w:pPr>
      <w:r>
        <w:rPr>
          <w:rFonts w:hint="eastAsia" w:ascii="宋体" w:hAnsi="宋体" w:eastAsia="宋体"/>
          <w:szCs w:val="24"/>
        </w:rPr>
        <w:t>1.1本次竞争性磋商所签合同使用财政资金支付，资金已落实到位。</w:t>
      </w:r>
    </w:p>
    <w:p w14:paraId="475B5CB2">
      <w:pPr>
        <w:spacing w:line="360" w:lineRule="auto"/>
        <w:outlineLvl w:val="2"/>
        <w:rPr>
          <w:rFonts w:hint="eastAsia" w:ascii="宋体" w:hAnsi="宋体" w:eastAsia="宋体"/>
          <w:b/>
          <w:szCs w:val="24"/>
        </w:rPr>
      </w:pPr>
      <w:r>
        <w:rPr>
          <w:rFonts w:hint="eastAsia" w:ascii="宋体" w:hAnsi="宋体" w:eastAsia="宋体"/>
          <w:b/>
          <w:szCs w:val="24"/>
        </w:rPr>
        <w:t>2.名词解释</w:t>
      </w:r>
    </w:p>
    <w:p w14:paraId="14B1473A">
      <w:pPr>
        <w:tabs>
          <w:tab w:val="left" w:pos="7665"/>
        </w:tabs>
        <w:spacing w:line="360" w:lineRule="auto"/>
        <w:ind w:firstLine="480" w:firstLineChars="200"/>
        <w:rPr>
          <w:rFonts w:hint="eastAsia" w:ascii="宋体" w:hAnsi="宋体" w:eastAsia="宋体"/>
        </w:rPr>
      </w:pPr>
      <w:r>
        <w:rPr>
          <w:rFonts w:hint="eastAsia" w:ascii="宋体" w:hAnsi="宋体" w:eastAsia="宋体"/>
        </w:rPr>
        <w:t>2.1采购人：</w:t>
      </w:r>
      <w:r>
        <w:rPr>
          <w:rFonts w:hint="eastAsia" w:hAnsi="宋体" w:eastAsia="宋体"/>
          <w:lang w:eastAsia="zh-CN"/>
        </w:rPr>
        <w:t>陕西省西咸新区党政办公室</w:t>
      </w:r>
    </w:p>
    <w:p w14:paraId="57AA8CB4">
      <w:pPr>
        <w:tabs>
          <w:tab w:val="left" w:pos="7665"/>
        </w:tabs>
        <w:spacing w:line="360" w:lineRule="auto"/>
        <w:ind w:firstLine="480" w:firstLineChars="200"/>
        <w:rPr>
          <w:rFonts w:hint="eastAsia" w:ascii="宋体" w:hAnsi="宋体" w:eastAsia="宋体"/>
        </w:rPr>
      </w:pPr>
      <w:r>
        <w:rPr>
          <w:rFonts w:hint="eastAsia" w:ascii="宋体" w:hAnsi="宋体" w:eastAsia="宋体"/>
        </w:rPr>
        <w:t>2.2采购代理机构：</w:t>
      </w:r>
      <w:r>
        <w:rPr>
          <w:rFonts w:hint="eastAsia" w:hAnsi="宋体" w:eastAsia="宋体"/>
          <w:lang w:eastAsia="zh-CN"/>
        </w:rPr>
        <w:t>中瑞达项目管理有限公司</w:t>
      </w:r>
    </w:p>
    <w:p w14:paraId="61B9E830">
      <w:pPr>
        <w:tabs>
          <w:tab w:val="left" w:pos="7665"/>
        </w:tabs>
        <w:spacing w:line="360" w:lineRule="auto"/>
        <w:ind w:firstLine="480" w:firstLineChars="200"/>
        <w:rPr>
          <w:rFonts w:hint="eastAsia" w:ascii="宋体" w:hAnsi="宋体" w:eastAsia="宋体"/>
        </w:rPr>
      </w:pPr>
      <w:r>
        <w:rPr>
          <w:rFonts w:hint="eastAsia" w:ascii="宋体" w:hAnsi="宋体" w:eastAsia="宋体"/>
        </w:rPr>
        <w:t>2.3监督机构：陕西省西咸新区财政金融局</w:t>
      </w:r>
    </w:p>
    <w:p w14:paraId="45EB16BF">
      <w:pPr>
        <w:tabs>
          <w:tab w:val="left" w:pos="7665"/>
        </w:tabs>
        <w:spacing w:line="360" w:lineRule="auto"/>
        <w:ind w:firstLine="480" w:firstLineChars="200"/>
        <w:rPr>
          <w:rFonts w:hint="eastAsia" w:ascii="宋体" w:hAnsi="宋体" w:eastAsia="宋体"/>
        </w:rPr>
      </w:pPr>
      <w:r>
        <w:rPr>
          <w:rFonts w:hint="eastAsia" w:ascii="宋体" w:hAnsi="宋体" w:eastAsia="宋体"/>
        </w:rPr>
        <w:t>2.4供应商：是指响应和符合竞争性磋商文件规定资格条件且参与竞争性磋商的法人、其他组织或者自然人。</w:t>
      </w:r>
    </w:p>
    <w:p w14:paraId="2B1ABF92">
      <w:pPr>
        <w:snapToGrid w:val="0"/>
        <w:spacing w:line="360" w:lineRule="auto"/>
        <w:ind w:firstLine="480" w:firstLineChars="200"/>
        <w:rPr>
          <w:rFonts w:hint="eastAsia" w:ascii="宋体" w:hAnsi="宋体" w:eastAsia="宋体"/>
        </w:rPr>
      </w:pPr>
      <w:r>
        <w:rPr>
          <w:rFonts w:hint="eastAsia" w:ascii="宋体" w:hAnsi="宋体" w:eastAsia="宋体"/>
        </w:rPr>
        <w:t>2.5产品是指本竞争性磋商文件中第四章所述所有产品。</w:t>
      </w:r>
    </w:p>
    <w:p w14:paraId="68FD56AD">
      <w:pPr>
        <w:snapToGrid w:val="0"/>
        <w:spacing w:line="360" w:lineRule="auto"/>
        <w:ind w:firstLine="480" w:firstLineChars="200"/>
        <w:rPr>
          <w:rFonts w:hint="eastAsia" w:ascii="宋体" w:hAnsi="宋体" w:eastAsia="宋体"/>
        </w:rPr>
      </w:pPr>
      <w:r>
        <w:rPr>
          <w:rFonts w:hint="eastAsia" w:ascii="宋体" w:hAnsi="宋体" w:eastAsia="宋体"/>
        </w:rPr>
        <w:t>2.6服务是指供应商为满足竞争性磋商文件要求而提供的服务。</w:t>
      </w:r>
    </w:p>
    <w:p w14:paraId="4190D19D">
      <w:pPr>
        <w:snapToGrid w:val="0"/>
        <w:spacing w:line="360" w:lineRule="auto"/>
        <w:ind w:firstLine="480" w:firstLineChars="200"/>
        <w:rPr>
          <w:rFonts w:hint="eastAsia" w:ascii="宋体" w:hAnsi="宋体" w:eastAsia="宋体"/>
        </w:rPr>
      </w:pPr>
      <w:r>
        <w:rPr>
          <w:rFonts w:hint="eastAsia" w:ascii="宋体" w:hAnsi="宋体" w:eastAsia="宋体"/>
        </w:rPr>
        <w:t>2.7节能产品或者环保产品是指依据国家确定的认证机构出具的、处于有效期之内的具有节能产品、环境标志产品认证证书的产品。</w:t>
      </w:r>
    </w:p>
    <w:p w14:paraId="7A746D6A">
      <w:pPr>
        <w:snapToGrid w:val="0"/>
        <w:spacing w:line="360" w:lineRule="auto"/>
        <w:ind w:firstLine="480" w:firstLineChars="200"/>
        <w:rPr>
          <w:rFonts w:hint="eastAsia" w:ascii="宋体" w:hAnsi="宋体" w:eastAsia="宋体"/>
          <w:color w:val="000000"/>
        </w:rPr>
      </w:pPr>
      <w:r>
        <w:rPr>
          <w:rFonts w:hint="eastAsia" w:ascii="宋体" w:hAnsi="宋体" w:eastAsia="宋体"/>
          <w:color w:val="000000"/>
        </w:rPr>
        <w:t>2.8进口产品是指通过中国海关报关验放进入中国境内且产自关境外的产品，详见《关于政府采购进口产品管理有关问题的通知》(财库[2007]119号)。</w:t>
      </w:r>
    </w:p>
    <w:p w14:paraId="6153F408">
      <w:pPr>
        <w:snapToGrid w:val="0"/>
        <w:spacing w:line="360" w:lineRule="auto"/>
        <w:ind w:firstLine="480" w:firstLineChars="200"/>
        <w:rPr>
          <w:rFonts w:hint="eastAsia" w:ascii="宋体" w:hAnsi="宋体" w:eastAsia="宋体"/>
        </w:rPr>
      </w:pPr>
      <w:r>
        <w:rPr>
          <w:rFonts w:hint="eastAsia" w:ascii="宋体" w:hAnsi="宋体" w:eastAsia="宋体"/>
        </w:rPr>
        <w:t>2.9中小企业是指符合《工业和信息化部、国家统计局、国家发展和改革委员会、财政部关于印发中小企业划型标准规定的通知》（工信部联企业[2011]300号）规定的对中小企业的划分标准的企业。</w:t>
      </w:r>
    </w:p>
    <w:p w14:paraId="7357C672">
      <w:pPr>
        <w:snapToGrid w:val="0"/>
        <w:spacing w:line="360" w:lineRule="auto"/>
        <w:ind w:firstLine="480" w:firstLineChars="200"/>
        <w:rPr>
          <w:rFonts w:hint="eastAsia" w:ascii="宋体" w:hAnsi="宋体" w:eastAsia="宋体"/>
        </w:rPr>
      </w:pPr>
      <w:r>
        <w:rPr>
          <w:rFonts w:hint="eastAsia" w:ascii="宋体" w:hAnsi="宋体" w:eastAsia="宋体"/>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5E4279">
      <w:pPr>
        <w:snapToGrid w:val="0"/>
        <w:spacing w:line="360" w:lineRule="auto"/>
        <w:ind w:firstLine="480" w:firstLineChars="200"/>
        <w:rPr>
          <w:rFonts w:hint="eastAsia" w:ascii="宋体" w:hAnsi="宋体" w:eastAsia="宋体"/>
        </w:rPr>
      </w:pPr>
      <w:r>
        <w:rPr>
          <w:rFonts w:hint="eastAsia" w:ascii="宋体" w:hAnsi="宋体" w:eastAsia="宋体"/>
        </w:rPr>
        <w:t>2.11残疾人福利性单位是指符合《三部门联合发布关于促进残疾人就业政府采购政策的通知》财库〔2017〕141号规定的对残疾人福利性单位划分标准的单位。</w:t>
      </w:r>
    </w:p>
    <w:p w14:paraId="52F48AE4">
      <w:pPr>
        <w:spacing w:line="360" w:lineRule="auto"/>
        <w:outlineLvl w:val="2"/>
        <w:rPr>
          <w:rFonts w:hint="eastAsia" w:ascii="宋体" w:hAnsi="宋体" w:eastAsia="宋体"/>
          <w:b/>
          <w:szCs w:val="24"/>
        </w:rPr>
      </w:pPr>
      <w:r>
        <w:rPr>
          <w:rFonts w:hint="eastAsia" w:ascii="宋体" w:hAnsi="宋体" w:eastAsia="宋体"/>
          <w:b/>
          <w:szCs w:val="24"/>
        </w:rPr>
        <w:t>3.合格的供应商</w:t>
      </w:r>
    </w:p>
    <w:p w14:paraId="2ADAA009">
      <w:pPr>
        <w:tabs>
          <w:tab w:val="left" w:pos="851"/>
        </w:tabs>
        <w:spacing w:line="500" w:lineRule="exact"/>
        <w:ind w:firstLine="480" w:firstLineChars="200"/>
        <w:rPr>
          <w:rFonts w:hint="eastAsia" w:ascii="宋体" w:hAnsi="宋体" w:eastAsia="宋体"/>
          <w:szCs w:val="24"/>
        </w:rPr>
      </w:pPr>
      <w:r>
        <w:rPr>
          <w:rFonts w:hint="eastAsia" w:ascii="宋体" w:hAnsi="宋体" w:eastAsia="宋体"/>
          <w:szCs w:val="24"/>
        </w:rPr>
        <w:t>3.1《政府采购法》第二十二条第一款规定的供应商基本资格条件：</w:t>
      </w:r>
    </w:p>
    <w:p w14:paraId="3D8CAE38">
      <w:pPr>
        <w:spacing w:line="500" w:lineRule="exact"/>
        <w:ind w:firstLine="480" w:firstLineChars="200"/>
        <w:rPr>
          <w:rFonts w:hint="eastAsia" w:ascii="宋体" w:hAnsi="宋体" w:eastAsia="宋体"/>
          <w:szCs w:val="24"/>
        </w:rPr>
      </w:pPr>
      <w:r>
        <w:rPr>
          <w:rFonts w:hint="eastAsia" w:ascii="宋体" w:hAnsi="宋体" w:eastAsia="宋体"/>
          <w:szCs w:val="24"/>
        </w:rPr>
        <w:t xml:space="preserve">    1）具有独立承担民事责任的能力；</w:t>
      </w:r>
    </w:p>
    <w:p w14:paraId="39FC0E95">
      <w:pPr>
        <w:spacing w:line="500" w:lineRule="exact"/>
        <w:ind w:firstLine="480" w:firstLineChars="200"/>
        <w:rPr>
          <w:rFonts w:hint="eastAsia" w:ascii="宋体" w:hAnsi="宋体" w:eastAsia="宋体"/>
          <w:szCs w:val="24"/>
        </w:rPr>
      </w:pPr>
      <w:r>
        <w:rPr>
          <w:rFonts w:hint="eastAsia" w:ascii="宋体" w:hAnsi="宋体" w:eastAsia="宋体"/>
          <w:szCs w:val="24"/>
        </w:rPr>
        <w:t xml:space="preserve">    2）具有良好的商业信誉和健全的财务会计制度；</w:t>
      </w:r>
    </w:p>
    <w:p w14:paraId="407C796D">
      <w:pPr>
        <w:spacing w:line="500" w:lineRule="exact"/>
        <w:ind w:firstLine="480" w:firstLineChars="200"/>
        <w:rPr>
          <w:rFonts w:hint="eastAsia" w:ascii="宋体" w:hAnsi="宋体" w:eastAsia="宋体"/>
          <w:szCs w:val="24"/>
        </w:rPr>
      </w:pPr>
      <w:r>
        <w:rPr>
          <w:rFonts w:hint="eastAsia" w:ascii="宋体" w:hAnsi="宋体" w:eastAsia="宋体"/>
          <w:szCs w:val="24"/>
        </w:rPr>
        <w:t xml:space="preserve">    3）具有履行合同所必需的设备和专业技术能力；</w:t>
      </w:r>
    </w:p>
    <w:p w14:paraId="08C963EF">
      <w:pPr>
        <w:spacing w:line="500" w:lineRule="exact"/>
        <w:ind w:firstLine="480" w:firstLineChars="200"/>
        <w:rPr>
          <w:rFonts w:hint="eastAsia" w:ascii="宋体" w:hAnsi="宋体" w:eastAsia="宋体"/>
          <w:szCs w:val="24"/>
        </w:rPr>
      </w:pPr>
      <w:r>
        <w:rPr>
          <w:rFonts w:hint="eastAsia" w:ascii="宋体" w:hAnsi="宋体" w:eastAsia="宋体"/>
          <w:szCs w:val="24"/>
        </w:rPr>
        <w:t xml:space="preserve">    4）有依法缴纳税收和社会保障资金的良好记录；</w:t>
      </w:r>
    </w:p>
    <w:p w14:paraId="213214CF">
      <w:pPr>
        <w:spacing w:line="500" w:lineRule="exact"/>
        <w:ind w:firstLine="480" w:firstLineChars="200"/>
        <w:rPr>
          <w:rFonts w:hint="eastAsia" w:ascii="宋体" w:hAnsi="宋体" w:eastAsia="宋体"/>
          <w:szCs w:val="24"/>
        </w:rPr>
      </w:pPr>
      <w:r>
        <w:rPr>
          <w:rFonts w:hint="eastAsia" w:ascii="宋体" w:hAnsi="宋体" w:eastAsia="宋体"/>
          <w:szCs w:val="24"/>
        </w:rPr>
        <w:t xml:space="preserve">    5）参加政府采购活动前三年内，在经营活动中没有重大违法记录；</w:t>
      </w:r>
    </w:p>
    <w:p w14:paraId="3DBE0C14">
      <w:pPr>
        <w:spacing w:line="500" w:lineRule="exact"/>
        <w:ind w:firstLine="480" w:firstLineChars="200"/>
        <w:rPr>
          <w:rFonts w:hint="eastAsia" w:ascii="宋体" w:hAnsi="宋体" w:eastAsia="宋体"/>
          <w:szCs w:val="24"/>
        </w:rPr>
      </w:pPr>
      <w:r>
        <w:rPr>
          <w:rFonts w:hint="eastAsia" w:ascii="宋体" w:hAnsi="宋体" w:eastAsia="宋体"/>
          <w:szCs w:val="24"/>
        </w:rPr>
        <w:t xml:space="preserve">    6）法律、行政法规规定的其他条件。</w:t>
      </w:r>
    </w:p>
    <w:p w14:paraId="01CBE36E">
      <w:pPr>
        <w:spacing w:line="500" w:lineRule="exact"/>
        <w:ind w:firstLine="480" w:firstLineChars="200"/>
        <w:rPr>
          <w:rFonts w:hint="eastAsia" w:ascii="宋体" w:hAnsi="宋体" w:eastAsia="宋体"/>
          <w:szCs w:val="24"/>
        </w:rPr>
      </w:pPr>
      <w:r>
        <w:rPr>
          <w:rFonts w:hint="eastAsia" w:ascii="宋体" w:hAnsi="宋体" w:eastAsia="宋体"/>
          <w:szCs w:val="24"/>
        </w:rPr>
        <w:t>3.2根据本次采购项目的特殊要求，规定的供应商特殊条件（见供应商须知前附表）。</w:t>
      </w:r>
    </w:p>
    <w:p w14:paraId="0639B6A5">
      <w:pPr>
        <w:spacing w:line="500" w:lineRule="exact"/>
        <w:ind w:firstLine="480" w:firstLineChars="200"/>
        <w:rPr>
          <w:rFonts w:hint="eastAsia" w:ascii="宋体" w:hAnsi="宋体" w:eastAsia="宋体"/>
          <w:szCs w:val="24"/>
        </w:rPr>
      </w:pPr>
      <w:r>
        <w:rPr>
          <w:rFonts w:hint="eastAsia" w:ascii="宋体" w:hAnsi="宋体" w:eastAsia="宋体"/>
          <w:szCs w:val="24"/>
        </w:rPr>
        <w:t>3.3单位负责人为同一人或者存在直接控股、管理关系的不同供应商，不得参加同一合同项下的政府采购活动。</w:t>
      </w:r>
    </w:p>
    <w:p w14:paraId="61514CDB">
      <w:pPr>
        <w:spacing w:line="500" w:lineRule="exact"/>
        <w:ind w:firstLine="480" w:firstLineChars="200"/>
        <w:rPr>
          <w:rFonts w:hint="eastAsia" w:ascii="宋体" w:hAnsi="宋体" w:eastAsia="宋体"/>
          <w:szCs w:val="24"/>
        </w:rPr>
      </w:pPr>
      <w:r>
        <w:rPr>
          <w:rFonts w:hint="eastAsia" w:ascii="宋体" w:hAnsi="宋体" w:eastAsia="宋体"/>
          <w:szCs w:val="24"/>
        </w:rPr>
        <w:t>除单一来源采购项目外，为采购项目提供整体设计、规范编制或者项目管理、监理、检测等服务的供应商，不得再参加该采购项目的其他采购活动，否则均为无效磋商。</w:t>
      </w:r>
    </w:p>
    <w:p w14:paraId="48E6D173">
      <w:pPr>
        <w:spacing w:line="500" w:lineRule="exact"/>
        <w:ind w:firstLine="480" w:firstLineChars="200"/>
        <w:rPr>
          <w:rFonts w:hint="eastAsia" w:ascii="宋体" w:hAnsi="宋体" w:eastAsia="宋体"/>
          <w:szCs w:val="24"/>
        </w:rPr>
      </w:pPr>
      <w:r>
        <w:rPr>
          <w:rFonts w:hint="eastAsia" w:ascii="宋体" w:hAnsi="宋体" w:eastAsia="宋体"/>
          <w:szCs w:val="24"/>
        </w:rPr>
        <w:t>3.4供应商必须在陕西省西咸新区公共资源交易中心平台获取</w:t>
      </w:r>
      <w:r>
        <w:rPr>
          <w:rFonts w:hint="eastAsia" w:ascii="宋体" w:hAnsi="宋体" w:eastAsia="宋体"/>
        </w:rPr>
        <w:t>竞争性磋商文件</w:t>
      </w:r>
      <w:r>
        <w:rPr>
          <w:rFonts w:hint="eastAsia" w:ascii="宋体" w:hAnsi="宋体" w:eastAsia="宋体"/>
          <w:szCs w:val="24"/>
        </w:rPr>
        <w:t>，方可参加磋商。</w:t>
      </w:r>
    </w:p>
    <w:p w14:paraId="55E5FCBC">
      <w:pPr>
        <w:spacing w:line="500" w:lineRule="exact"/>
        <w:ind w:firstLine="480" w:firstLineChars="200"/>
        <w:rPr>
          <w:rFonts w:hint="eastAsia" w:ascii="宋体" w:hAnsi="宋体" w:eastAsia="宋体"/>
          <w:szCs w:val="24"/>
        </w:rPr>
      </w:pPr>
      <w:r>
        <w:rPr>
          <w:rFonts w:hint="eastAsia" w:ascii="宋体" w:hAnsi="宋体" w:eastAsia="宋体"/>
          <w:szCs w:val="24"/>
        </w:rPr>
        <w:t>3.5联合体磋商</w:t>
      </w:r>
    </w:p>
    <w:p w14:paraId="7EE3BC73">
      <w:pPr>
        <w:spacing w:line="500" w:lineRule="exact"/>
        <w:ind w:firstLine="480" w:firstLineChars="200"/>
        <w:rPr>
          <w:rFonts w:hint="eastAsia" w:ascii="宋体" w:hAnsi="宋体" w:eastAsia="宋体"/>
          <w:szCs w:val="24"/>
        </w:rPr>
      </w:pPr>
      <w:r>
        <w:rPr>
          <w:rFonts w:hint="eastAsia" w:ascii="宋体" w:hAnsi="宋体" w:eastAsia="宋体"/>
          <w:szCs w:val="24"/>
        </w:rPr>
        <w:t>3.5.1本项目不接受联合体。</w:t>
      </w:r>
    </w:p>
    <w:p w14:paraId="7EB49320">
      <w:pPr>
        <w:spacing w:line="360" w:lineRule="auto"/>
        <w:outlineLvl w:val="2"/>
        <w:rPr>
          <w:rFonts w:hint="eastAsia" w:ascii="宋体" w:hAnsi="宋体" w:eastAsia="宋体"/>
          <w:b/>
          <w:szCs w:val="24"/>
        </w:rPr>
      </w:pPr>
      <w:r>
        <w:rPr>
          <w:rFonts w:hint="eastAsia" w:ascii="宋体" w:hAnsi="宋体" w:eastAsia="宋体"/>
          <w:b/>
          <w:szCs w:val="24"/>
        </w:rPr>
        <w:t>4.合格的服务</w:t>
      </w:r>
    </w:p>
    <w:p w14:paraId="4F603FBE">
      <w:pPr>
        <w:tabs>
          <w:tab w:val="left" w:pos="747"/>
        </w:tabs>
        <w:snapToGrid w:val="0"/>
        <w:spacing w:line="500" w:lineRule="exact"/>
        <w:ind w:firstLine="480" w:firstLineChars="200"/>
        <w:rPr>
          <w:rFonts w:hint="eastAsia" w:ascii="宋体" w:hAnsi="宋体" w:eastAsia="宋体"/>
          <w:color w:val="000000"/>
        </w:rPr>
      </w:pPr>
      <w:r>
        <w:rPr>
          <w:rFonts w:hint="eastAsia" w:ascii="宋体" w:hAnsi="宋体" w:eastAsia="宋体"/>
          <w:color w:val="000000"/>
        </w:rPr>
        <w:t>4.1供应商提供的服务（包含为完成服务所提供的产品），必须是合法生产、合法来源，符合国家有关标准要求，并满足磋商文件规定的规格、参数、质量、价格、有效期、售后服务及供应商须承担的运输、安装、技术支持、培训和磋商文件规定的其它伴随服务等要求。</w:t>
      </w:r>
    </w:p>
    <w:p w14:paraId="528BDE61">
      <w:pPr>
        <w:tabs>
          <w:tab w:val="left" w:pos="747"/>
        </w:tabs>
        <w:snapToGrid w:val="0"/>
        <w:spacing w:line="500" w:lineRule="exact"/>
        <w:ind w:firstLine="480" w:firstLineChars="200"/>
        <w:rPr>
          <w:rFonts w:hint="eastAsia" w:ascii="宋体" w:hAnsi="宋体" w:eastAsia="宋体"/>
        </w:rPr>
      </w:pPr>
      <w:r>
        <w:rPr>
          <w:rFonts w:hint="eastAsia" w:ascii="宋体" w:hAnsi="宋体" w:eastAsia="宋体"/>
        </w:rPr>
        <w:t>4.2采购人有权拒绝接受任何不合格的服务，由此产生的费用及相关后果均由供应商自行承担。</w:t>
      </w:r>
    </w:p>
    <w:p w14:paraId="4ED30B50">
      <w:pPr>
        <w:spacing w:line="360" w:lineRule="auto"/>
        <w:outlineLvl w:val="2"/>
        <w:rPr>
          <w:rFonts w:hint="eastAsia" w:ascii="宋体" w:hAnsi="宋体" w:eastAsia="宋体"/>
          <w:b/>
          <w:szCs w:val="24"/>
        </w:rPr>
      </w:pPr>
      <w:r>
        <w:rPr>
          <w:rFonts w:hint="eastAsia" w:ascii="宋体" w:hAnsi="宋体" w:eastAsia="宋体"/>
          <w:b/>
          <w:szCs w:val="24"/>
        </w:rPr>
        <w:t>5.供应商信用记录查询及使用</w:t>
      </w:r>
    </w:p>
    <w:p w14:paraId="36C7DB83">
      <w:pPr>
        <w:spacing w:line="360" w:lineRule="auto"/>
        <w:ind w:firstLine="480" w:firstLineChars="200"/>
        <w:outlineLvl w:val="2"/>
        <w:rPr>
          <w:rFonts w:hint="eastAsia" w:eastAsia="宋体"/>
          <w:i w:val="0"/>
          <w:iCs w:val="0"/>
          <w:color w:val="333333"/>
          <w:spacing w:val="0"/>
          <w:sz w:val="24"/>
          <w:szCs w:val="24"/>
          <w:shd w:val="clear" w:color="auto" w:fill="FFFFFF"/>
          <w:lang w:val="en-US" w:eastAsia="zh-CN"/>
        </w:rPr>
      </w:pPr>
      <w:r>
        <w:rPr>
          <w:rFonts w:hint="eastAsia" w:eastAsia="宋体"/>
          <w:i w:val="0"/>
          <w:iCs w:val="0"/>
          <w:color w:val="333333"/>
          <w:spacing w:val="0"/>
          <w:sz w:val="24"/>
          <w:szCs w:val="24"/>
          <w:shd w:val="clear" w:color="auto" w:fill="FFFFFF"/>
          <w:lang w:val="en-US" w:eastAsia="zh-CN"/>
        </w:rPr>
        <w:t>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4874CD19">
      <w:pPr>
        <w:spacing w:line="360" w:lineRule="auto"/>
        <w:outlineLvl w:val="2"/>
        <w:rPr>
          <w:rFonts w:hint="eastAsia" w:ascii="宋体" w:hAnsi="宋体" w:eastAsia="宋体"/>
          <w:b/>
          <w:szCs w:val="24"/>
        </w:rPr>
      </w:pPr>
      <w:r>
        <w:rPr>
          <w:rFonts w:hint="eastAsia" w:ascii="宋体" w:hAnsi="宋体" w:eastAsia="宋体"/>
          <w:b/>
          <w:szCs w:val="24"/>
        </w:rPr>
        <w:t>6.竞争性磋商响应文件内容的真实性和磋商内容的实质性要求</w:t>
      </w:r>
    </w:p>
    <w:p w14:paraId="4E0072D4">
      <w:pPr>
        <w:spacing w:line="440" w:lineRule="exact"/>
        <w:ind w:firstLine="480" w:firstLineChars="200"/>
        <w:rPr>
          <w:rFonts w:hint="eastAsia" w:ascii="宋体" w:hAnsi="宋体" w:eastAsia="宋体"/>
          <w:szCs w:val="24"/>
        </w:rPr>
      </w:pPr>
      <w:r>
        <w:rPr>
          <w:rFonts w:hint="eastAsia" w:ascii="宋体" w:hAnsi="宋体" w:eastAsia="宋体"/>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EDB0FF4">
      <w:pPr>
        <w:pStyle w:val="10"/>
        <w:jc w:val="center"/>
        <w:rPr>
          <w:rFonts w:hint="eastAsia" w:ascii="宋体" w:hAnsi="宋体" w:eastAsia="宋体"/>
          <w:sz w:val="32"/>
        </w:rPr>
      </w:pPr>
      <w:r>
        <w:rPr>
          <w:rFonts w:hint="eastAsia" w:ascii="宋体" w:hAnsi="宋体" w:eastAsia="宋体"/>
          <w:sz w:val="32"/>
        </w:rPr>
        <w:t>二.竞争性磋商文件</w:t>
      </w:r>
    </w:p>
    <w:p w14:paraId="764DD646">
      <w:pPr>
        <w:spacing w:line="360" w:lineRule="auto"/>
        <w:outlineLvl w:val="2"/>
        <w:rPr>
          <w:rFonts w:hint="eastAsia" w:ascii="宋体" w:hAnsi="宋体" w:eastAsia="宋体"/>
          <w:b/>
          <w:szCs w:val="24"/>
        </w:rPr>
      </w:pPr>
      <w:r>
        <w:rPr>
          <w:rFonts w:hint="eastAsia" w:ascii="宋体" w:hAnsi="宋体" w:eastAsia="宋体"/>
          <w:b/>
          <w:szCs w:val="24"/>
        </w:rPr>
        <w:t>7.竞争性磋商文件构成　　</w:t>
      </w:r>
    </w:p>
    <w:p w14:paraId="20823A36">
      <w:pPr>
        <w:spacing w:line="360" w:lineRule="auto"/>
        <w:ind w:firstLine="480" w:firstLineChars="200"/>
        <w:rPr>
          <w:rFonts w:hint="eastAsia" w:ascii="宋体" w:hAnsi="宋体" w:eastAsia="宋体"/>
          <w:szCs w:val="24"/>
        </w:rPr>
      </w:pPr>
      <w:r>
        <w:rPr>
          <w:rFonts w:hint="eastAsia" w:ascii="宋体" w:hAnsi="宋体" w:eastAsia="宋体"/>
          <w:szCs w:val="24"/>
        </w:rPr>
        <w:t>7.1 竞争性磋商文件规定了要求提供的服务，磋商程序和合同条件在竞争性磋商文件中均有说明。竞争性磋商文件共六章，内容如下：</w:t>
      </w:r>
    </w:p>
    <w:p w14:paraId="56AD3D67">
      <w:pPr>
        <w:spacing w:line="360" w:lineRule="auto"/>
        <w:ind w:firstLine="480" w:firstLineChars="200"/>
        <w:rPr>
          <w:rFonts w:hint="eastAsia" w:ascii="宋体" w:hAnsi="宋体" w:eastAsia="宋体"/>
          <w:szCs w:val="24"/>
        </w:rPr>
      </w:pPr>
      <w:r>
        <w:rPr>
          <w:rFonts w:hint="eastAsia" w:ascii="宋体" w:hAnsi="宋体" w:eastAsia="宋体"/>
          <w:szCs w:val="24"/>
        </w:rPr>
        <w:t>第一章 竞争性磋商公告</w:t>
      </w:r>
    </w:p>
    <w:p w14:paraId="70C2D411">
      <w:pPr>
        <w:spacing w:line="360" w:lineRule="auto"/>
        <w:ind w:firstLine="480" w:firstLineChars="200"/>
        <w:rPr>
          <w:rFonts w:hint="eastAsia" w:ascii="宋体" w:hAnsi="宋体" w:eastAsia="宋体"/>
          <w:szCs w:val="24"/>
        </w:rPr>
      </w:pPr>
      <w:r>
        <w:rPr>
          <w:rFonts w:hint="eastAsia" w:ascii="宋体" w:hAnsi="宋体" w:eastAsia="宋体"/>
          <w:szCs w:val="24"/>
        </w:rPr>
        <w:t>第二章 供应商须知</w:t>
      </w:r>
    </w:p>
    <w:p w14:paraId="4F66F75A">
      <w:pPr>
        <w:spacing w:line="360" w:lineRule="auto"/>
        <w:ind w:firstLine="480" w:firstLineChars="200"/>
        <w:rPr>
          <w:rFonts w:hint="eastAsia" w:ascii="宋体" w:hAnsi="宋体" w:eastAsia="宋体"/>
          <w:szCs w:val="24"/>
        </w:rPr>
      </w:pPr>
      <w:r>
        <w:rPr>
          <w:rFonts w:hint="eastAsia" w:ascii="宋体" w:hAnsi="宋体" w:eastAsia="宋体"/>
          <w:szCs w:val="24"/>
        </w:rPr>
        <w:t xml:space="preserve">       供应商须知前附表</w:t>
      </w:r>
    </w:p>
    <w:p w14:paraId="7028DAE7">
      <w:pPr>
        <w:spacing w:line="360" w:lineRule="auto"/>
        <w:ind w:firstLine="480" w:firstLineChars="200"/>
        <w:rPr>
          <w:rFonts w:hint="eastAsia" w:ascii="宋体" w:hAnsi="宋体" w:eastAsia="宋体"/>
          <w:szCs w:val="24"/>
        </w:rPr>
      </w:pPr>
      <w:r>
        <w:rPr>
          <w:rFonts w:hint="eastAsia" w:ascii="宋体" w:hAnsi="宋体" w:eastAsia="宋体"/>
          <w:szCs w:val="24"/>
        </w:rPr>
        <w:t xml:space="preserve">第三章 合同条款及格式    </w:t>
      </w:r>
    </w:p>
    <w:p w14:paraId="1D1CB6D2">
      <w:pPr>
        <w:spacing w:line="360" w:lineRule="auto"/>
        <w:ind w:firstLine="480" w:firstLineChars="200"/>
        <w:rPr>
          <w:rFonts w:hint="eastAsia" w:ascii="宋体" w:hAnsi="宋体" w:eastAsia="宋体"/>
          <w:szCs w:val="24"/>
        </w:rPr>
      </w:pPr>
      <w:r>
        <w:rPr>
          <w:rFonts w:hint="eastAsia" w:ascii="宋体" w:hAnsi="宋体" w:eastAsia="宋体"/>
          <w:szCs w:val="24"/>
        </w:rPr>
        <w:t>第四章 磋商内容及技术要求</w:t>
      </w:r>
    </w:p>
    <w:p w14:paraId="4FDC6428">
      <w:pPr>
        <w:spacing w:line="360" w:lineRule="auto"/>
        <w:ind w:firstLine="480" w:firstLineChars="200"/>
        <w:rPr>
          <w:rFonts w:hint="eastAsia" w:ascii="宋体" w:hAnsi="宋体" w:eastAsia="宋体"/>
          <w:szCs w:val="24"/>
        </w:rPr>
      </w:pPr>
      <w:r>
        <w:rPr>
          <w:rFonts w:hint="eastAsia" w:ascii="宋体" w:hAnsi="宋体" w:eastAsia="宋体"/>
          <w:szCs w:val="24"/>
        </w:rPr>
        <w:t>第五章 评审方法</w:t>
      </w:r>
    </w:p>
    <w:p w14:paraId="4E8A736C">
      <w:pPr>
        <w:spacing w:line="360" w:lineRule="auto"/>
        <w:ind w:firstLine="480" w:firstLineChars="200"/>
        <w:rPr>
          <w:rFonts w:hint="eastAsia" w:ascii="宋体" w:hAnsi="宋体" w:eastAsia="宋体"/>
          <w:szCs w:val="24"/>
        </w:rPr>
      </w:pPr>
      <w:r>
        <w:rPr>
          <w:rFonts w:hint="eastAsia" w:ascii="宋体" w:hAnsi="宋体" w:eastAsia="宋体"/>
          <w:szCs w:val="24"/>
        </w:rPr>
        <w:t xml:space="preserve">第六章 竞争性磋商响应文件构成及格式  </w:t>
      </w:r>
    </w:p>
    <w:p w14:paraId="2D42405A">
      <w:pPr>
        <w:spacing w:line="360" w:lineRule="auto"/>
        <w:ind w:firstLine="480" w:firstLineChars="200"/>
        <w:rPr>
          <w:rFonts w:hint="eastAsia" w:ascii="宋体" w:hAnsi="宋体" w:eastAsia="宋体"/>
          <w:szCs w:val="24"/>
        </w:rPr>
      </w:pPr>
      <w:r>
        <w:rPr>
          <w:rFonts w:hint="eastAsia" w:ascii="宋体" w:hAnsi="宋体" w:eastAsia="宋体"/>
          <w:szCs w:val="24"/>
        </w:rPr>
        <w:t>7.2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8F3642F">
      <w:pPr>
        <w:spacing w:line="500" w:lineRule="exact"/>
        <w:ind w:firstLine="480" w:firstLineChars="200"/>
        <w:rPr>
          <w:rFonts w:hint="eastAsia" w:ascii="宋体" w:hAnsi="宋体" w:eastAsia="宋体"/>
          <w:szCs w:val="24"/>
        </w:rPr>
      </w:pPr>
      <w:r>
        <w:rPr>
          <w:rFonts w:hint="eastAsia" w:ascii="宋体" w:hAnsi="宋体" w:eastAsia="宋体"/>
          <w:szCs w:val="24"/>
        </w:rPr>
        <w:t>7.3本竞争性磋商文件的解释权归</w:t>
      </w:r>
      <w:r>
        <w:rPr>
          <w:rFonts w:hint="eastAsia" w:hAnsi="宋体" w:eastAsia="宋体"/>
          <w:szCs w:val="24"/>
          <w:lang w:eastAsia="zh-CN"/>
        </w:rPr>
        <w:t>中瑞达项目管理有限公司</w:t>
      </w:r>
      <w:r>
        <w:rPr>
          <w:rFonts w:hint="eastAsia" w:ascii="宋体" w:hAnsi="宋体" w:eastAsia="宋体"/>
          <w:szCs w:val="24"/>
        </w:rPr>
        <w:t>，如发现竞争性磋商响应文件内容与现行法律法规不相符的情况，以现行法律法规为准。</w:t>
      </w:r>
    </w:p>
    <w:p w14:paraId="59EDE619">
      <w:pPr>
        <w:spacing w:line="360" w:lineRule="auto"/>
        <w:outlineLvl w:val="2"/>
        <w:rPr>
          <w:rFonts w:hint="eastAsia" w:ascii="宋体" w:hAnsi="宋体" w:eastAsia="宋体"/>
          <w:b/>
          <w:szCs w:val="24"/>
        </w:rPr>
      </w:pPr>
      <w:r>
        <w:rPr>
          <w:rFonts w:hint="eastAsia" w:ascii="宋体" w:hAnsi="宋体" w:eastAsia="宋体"/>
          <w:b/>
          <w:szCs w:val="24"/>
        </w:rPr>
        <w:t>8.竞争性磋商文件的修改和澄清</w:t>
      </w:r>
    </w:p>
    <w:p w14:paraId="331E15FF">
      <w:pPr>
        <w:spacing w:line="360" w:lineRule="auto"/>
        <w:ind w:firstLine="480" w:firstLineChars="200"/>
        <w:rPr>
          <w:rFonts w:hint="eastAsia" w:ascii="宋体" w:hAnsi="宋体" w:eastAsia="宋体"/>
          <w:szCs w:val="24"/>
        </w:rPr>
      </w:pPr>
      <w:r>
        <w:rPr>
          <w:rFonts w:hint="eastAsia" w:ascii="宋体" w:hAnsi="宋体" w:eastAsia="宋体"/>
          <w:szCs w:val="24"/>
        </w:rPr>
        <w:t>8.1在磋商响应文件截止时间3日前，采购代理机构可以视采购具体情况，延长竞争性磋商响应文件递交截止时间和磋商时间并在财政部门指定的媒体上发布变更公告，同时将变更时间书面通知所有购买竞争性磋商文件的磋商申请人。</w:t>
      </w:r>
    </w:p>
    <w:p w14:paraId="03F9CEAE">
      <w:pPr>
        <w:spacing w:line="360" w:lineRule="auto"/>
        <w:ind w:firstLine="480" w:firstLineChars="200"/>
        <w:rPr>
          <w:rFonts w:hint="eastAsia" w:ascii="宋体" w:hAnsi="宋体" w:eastAsia="宋体"/>
          <w:szCs w:val="24"/>
        </w:rPr>
      </w:pPr>
      <w:r>
        <w:rPr>
          <w:rFonts w:hint="eastAsia" w:ascii="宋体" w:hAnsi="宋体" w:eastAsia="宋体"/>
          <w:szCs w:val="24"/>
        </w:rPr>
        <w:t>8.2采购单位如果对已发出的竞争性磋商文件进行必要的澄清或者修改，将在竞争性磋商文件要求提交竞争性磋商响应文件截止时间5日前，以书面形式通知所有购买竞争性磋商文件的磋商申请人。该澄清或者修改的内容为竞争性磋商文件的组成部分。</w:t>
      </w:r>
    </w:p>
    <w:p w14:paraId="1B623C28">
      <w:pPr>
        <w:spacing w:line="360" w:lineRule="auto"/>
        <w:ind w:firstLine="480" w:firstLineChars="200"/>
        <w:rPr>
          <w:rFonts w:hint="eastAsia" w:ascii="宋体" w:hAnsi="宋体" w:eastAsia="宋体"/>
          <w:szCs w:val="24"/>
        </w:rPr>
      </w:pPr>
      <w:r>
        <w:rPr>
          <w:rFonts w:hint="eastAsia" w:ascii="宋体" w:hAnsi="宋体" w:eastAsia="宋体"/>
          <w:szCs w:val="24"/>
        </w:rPr>
        <w:t>8.3已经购买竞争性磋商文件的供应商对竞争性磋商文件有疑问的，均应在磋商截止日期3日前以书面形式向采购代理机构提出。采购代理机构视情况必要时将书面答复传送给每个购买竞争性磋商文件的供应商。</w:t>
      </w:r>
    </w:p>
    <w:p w14:paraId="5A1A8BC8">
      <w:pPr>
        <w:spacing w:line="360" w:lineRule="auto"/>
        <w:ind w:firstLine="480" w:firstLineChars="200"/>
        <w:rPr>
          <w:rFonts w:hint="eastAsia" w:ascii="宋体" w:hAnsi="宋体" w:eastAsia="宋体"/>
          <w:szCs w:val="24"/>
        </w:rPr>
      </w:pPr>
      <w:r>
        <w:rPr>
          <w:rFonts w:hint="eastAsia" w:ascii="宋体" w:hAnsi="宋体" w:eastAsia="宋体"/>
          <w:szCs w:val="24"/>
        </w:rPr>
        <w:t>8.4供应商在收到上述通知后，应立即向采购代理机构回函确认。</w:t>
      </w:r>
    </w:p>
    <w:p w14:paraId="1E6E80AA">
      <w:pPr>
        <w:pStyle w:val="10"/>
        <w:jc w:val="center"/>
        <w:rPr>
          <w:rFonts w:hint="eastAsia" w:ascii="宋体" w:hAnsi="宋体" w:eastAsia="宋体"/>
          <w:sz w:val="32"/>
        </w:rPr>
      </w:pPr>
      <w:bookmarkStart w:id="10" w:name="_Toc363473974"/>
      <w:bookmarkStart w:id="11" w:name="_Toc363474019"/>
      <w:bookmarkStart w:id="12" w:name="_Toc403077641"/>
      <w:r>
        <w:rPr>
          <w:rFonts w:hint="eastAsia" w:ascii="宋体" w:hAnsi="宋体" w:eastAsia="宋体"/>
          <w:sz w:val="32"/>
        </w:rPr>
        <w:t>三.磋商响应文件的编制</w:t>
      </w:r>
      <w:bookmarkEnd w:id="10"/>
      <w:bookmarkEnd w:id="11"/>
      <w:bookmarkEnd w:id="12"/>
    </w:p>
    <w:p w14:paraId="1632AC8F">
      <w:pPr>
        <w:spacing w:line="360" w:lineRule="auto"/>
        <w:outlineLvl w:val="2"/>
        <w:rPr>
          <w:rFonts w:hint="eastAsia" w:ascii="宋体" w:hAnsi="宋体" w:eastAsia="宋体"/>
          <w:b/>
          <w:szCs w:val="24"/>
        </w:rPr>
      </w:pPr>
      <w:r>
        <w:rPr>
          <w:rFonts w:hint="eastAsia" w:ascii="宋体" w:hAnsi="宋体" w:eastAsia="宋体"/>
          <w:b/>
          <w:szCs w:val="24"/>
        </w:rPr>
        <w:t>9. 磋商语言和磋商货币</w:t>
      </w:r>
    </w:p>
    <w:p w14:paraId="33023D50">
      <w:pPr>
        <w:spacing w:line="360" w:lineRule="auto"/>
        <w:ind w:firstLine="480" w:firstLineChars="200"/>
        <w:rPr>
          <w:rFonts w:hint="eastAsia" w:ascii="宋体" w:hAnsi="宋体" w:eastAsia="宋体"/>
          <w:szCs w:val="24"/>
        </w:rPr>
      </w:pPr>
      <w:r>
        <w:rPr>
          <w:rFonts w:hint="eastAsia" w:ascii="宋体" w:hAnsi="宋体" w:eastAsia="宋体"/>
          <w:szCs w:val="24"/>
        </w:rPr>
        <w:t>9.1供应商提交的竞争性磋商响应文件以及供应商与采购代理机构就有关磋商的所有来往函电均应使用中文。</w:t>
      </w:r>
    </w:p>
    <w:p w14:paraId="6E8B0B7F">
      <w:pPr>
        <w:spacing w:line="360" w:lineRule="auto"/>
        <w:ind w:firstLine="480" w:firstLineChars="200"/>
        <w:rPr>
          <w:rFonts w:hint="eastAsia" w:ascii="宋体" w:hAnsi="宋体" w:eastAsia="宋体"/>
          <w:szCs w:val="24"/>
        </w:rPr>
      </w:pPr>
      <w:r>
        <w:rPr>
          <w:rFonts w:hint="eastAsia" w:ascii="宋体" w:hAnsi="宋体" w:eastAsia="宋体"/>
          <w:szCs w:val="24"/>
        </w:rPr>
        <w:t>9.2磋商应以人民币报价。任何包含非人民币报价的磋商将按无效磋商处理。</w:t>
      </w:r>
    </w:p>
    <w:p w14:paraId="7C3358D5">
      <w:pPr>
        <w:spacing w:line="360" w:lineRule="auto"/>
        <w:outlineLvl w:val="2"/>
        <w:rPr>
          <w:rFonts w:hint="eastAsia" w:ascii="宋体" w:hAnsi="宋体" w:eastAsia="宋体"/>
          <w:b/>
          <w:szCs w:val="24"/>
        </w:rPr>
      </w:pPr>
      <w:r>
        <w:rPr>
          <w:rFonts w:hint="eastAsia" w:ascii="宋体" w:hAnsi="宋体" w:eastAsia="宋体"/>
          <w:b/>
          <w:szCs w:val="24"/>
        </w:rPr>
        <w:t>10.竞争性磋商响应文件的构成</w:t>
      </w:r>
    </w:p>
    <w:p w14:paraId="1AFB2816">
      <w:pPr>
        <w:spacing w:line="360" w:lineRule="auto"/>
        <w:ind w:firstLine="480" w:firstLineChars="200"/>
        <w:rPr>
          <w:rFonts w:hint="eastAsia" w:ascii="宋体" w:hAnsi="宋体" w:eastAsia="宋体"/>
          <w:szCs w:val="24"/>
        </w:rPr>
      </w:pPr>
      <w:r>
        <w:rPr>
          <w:rFonts w:hint="eastAsia" w:ascii="宋体" w:hAnsi="宋体" w:eastAsia="宋体"/>
          <w:szCs w:val="24"/>
        </w:rPr>
        <w:t>10.1 供应商提交的竞争性磋商响应文件应包含下列部分的内容：</w:t>
      </w:r>
    </w:p>
    <w:p w14:paraId="247F876A">
      <w:pPr>
        <w:spacing w:line="360" w:lineRule="auto"/>
        <w:ind w:firstLine="480" w:firstLineChars="200"/>
        <w:rPr>
          <w:rFonts w:hint="eastAsia" w:ascii="宋体" w:hAnsi="宋体" w:eastAsia="宋体"/>
          <w:szCs w:val="24"/>
        </w:rPr>
      </w:pPr>
      <w:r>
        <w:rPr>
          <w:rFonts w:hint="eastAsia" w:ascii="宋体" w:hAnsi="宋体" w:eastAsia="宋体"/>
          <w:szCs w:val="24"/>
        </w:rPr>
        <w:t>1） 按照供应商须知的要求和竞争性磋商文件规定格式填写的竞争性磋商函、磋商报价表、法定代表人授权委托书。</w:t>
      </w:r>
    </w:p>
    <w:p w14:paraId="4F910B8F">
      <w:pPr>
        <w:spacing w:line="500" w:lineRule="exact"/>
        <w:ind w:firstLine="480" w:firstLineChars="200"/>
        <w:rPr>
          <w:rFonts w:hint="eastAsia" w:ascii="宋体" w:hAnsi="宋体" w:eastAsia="宋体"/>
          <w:szCs w:val="24"/>
        </w:rPr>
      </w:pPr>
      <w:r>
        <w:rPr>
          <w:rFonts w:hint="eastAsia" w:ascii="宋体" w:hAnsi="宋体" w:eastAsia="宋体"/>
          <w:szCs w:val="24"/>
        </w:rPr>
        <w:t>2）按照竞争性磋商文件的要求编制的磋商方案说明书，内容至少应包括组织实施计划和服务的详细说明，服务应答表，人员配备和售后服务承诺等。</w:t>
      </w:r>
    </w:p>
    <w:p w14:paraId="47223934">
      <w:pPr>
        <w:spacing w:line="360" w:lineRule="auto"/>
        <w:ind w:firstLine="480" w:firstLineChars="200"/>
        <w:rPr>
          <w:rFonts w:hint="eastAsia" w:ascii="宋体" w:hAnsi="宋体" w:eastAsia="宋体"/>
          <w:szCs w:val="24"/>
        </w:rPr>
      </w:pPr>
      <w:r>
        <w:rPr>
          <w:rFonts w:hint="eastAsia" w:ascii="宋体" w:hAnsi="宋体" w:eastAsia="宋体"/>
          <w:szCs w:val="24"/>
        </w:rPr>
        <w:t>3）按照竞争性磋商文件供应商须知前附表的要求提交的资格证明文件；</w:t>
      </w:r>
    </w:p>
    <w:p w14:paraId="0D0DEE07">
      <w:pPr>
        <w:spacing w:line="360" w:lineRule="auto"/>
        <w:ind w:firstLine="480" w:firstLineChars="200"/>
        <w:rPr>
          <w:rFonts w:hint="eastAsia" w:ascii="宋体" w:hAnsi="宋体" w:eastAsia="宋体"/>
          <w:szCs w:val="24"/>
        </w:rPr>
      </w:pPr>
      <w:r>
        <w:rPr>
          <w:rFonts w:hint="eastAsia" w:ascii="宋体" w:hAnsi="宋体" w:eastAsia="宋体"/>
          <w:szCs w:val="24"/>
        </w:rPr>
        <w:t>4）按照本须知第15条要求提交的磋商保证金。</w:t>
      </w:r>
    </w:p>
    <w:p w14:paraId="22B3BAAF">
      <w:pPr>
        <w:spacing w:line="360" w:lineRule="auto"/>
        <w:ind w:firstLine="480" w:firstLineChars="200"/>
        <w:rPr>
          <w:rFonts w:hint="eastAsia" w:ascii="宋体" w:hAnsi="宋体" w:eastAsia="宋体"/>
          <w:szCs w:val="24"/>
        </w:rPr>
      </w:pPr>
      <w:r>
        <w:rPr>
          <w:rFonts w:hint="eastAsia" w:ascii="宋体" w:hAnsi="宋体" w:eastAsia="宋体"/>
          <w:szCs w:val="24"/>
        </w:rPr>
        <w:t>5）竞争磋商文件中要求的其他证明文件。</w:t>
      </w:r>
    </w:p>
    <w:p w14:paraId="48A83C9F">
      <w:pPr>
        <w:spacing w:line="500" w:lineRule="exact"/>
        <w:ind w:firstLine="480" w:firstLineChars="200"/>
        <w:rPr>
          <w:rFonts w:hint="eastAsia" w:ascii="宋体" w:hAnsi="宋体" w:eastAsia="宋体"/>
          <w:szCs w:val="24"/>
        </w:rPr>
      </w:pPr>
      <w:r>
        <w:rPr>
          <w:rFonts w:hint="eastAsia" w:ascii="宋体" w:hAnsi="宋体" w:eastAsia="宋体"/>
          <w:szCs w:val="24"/>
        </w:rPr>
        <w:t xml:space="preserve">10.2 如果在竞争性磋商文件中没有允许提供备选方案，则每个供应商只允许提交一个磋商方案，否则，其磋商将按照无效磋商处理。                                                                                                                                                                                                                                                                                                                                                                                                                                                                                                                                                                                                                                                                                                                                                                                                                                                                                                                                                                                                                                                                                                      </w:t>
      </w:r>
    </w:p>
    <w:p w14:paraId="104C9243">
      <w:pPr>
        <w:spacing w:line="360" w:lineRule="auto"/>
        <w:ind w:firstLine="480" w:firstLineChars="200"/>
        <w:rPr>
          <w:rFonts w:hint="eastAsia" w:ascii="宋体" w:hAnsi="宋体" w:eastAsia="宋体"/>
          <w:szCs w:val="24"/>
        </w:rPr>
      </w:pPr>
      <w:r>
        <w:rPr>
          <w:rFonts w:hint="eastAsia" w:ascii="宋体" w:hAnsi="宋体" w:eastAsia="宋体"/>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8213F83">
      <w:pPr>
        <w:spacing w:line="360" w:lineRule="auto"/>
        <w:outlineLvl w:val="2"/>
        <w:rPr>
          <w:rFonts w:hint="eastAsia" w:ascii="宋体" w:hAnsi="宋体" w:eastAsia="宋体"/>
          <w:b/>
          <w:szCs w:val="24"/>
        </w:rPr>
      </w:pPr>
      <w:r>
        <w:rPr>
          <w:rFonts w:hint="eastAsia" w:ascii="宋体" w:hAnsi="宋体" w:eastAsia="宋体"/>
          <w:b/>
          <w:szCs w:val="24"/>
        </w:rPr>
        <w:t xml:space="preserve">11.竞争性磋商响应文件格式 </w:t>
      </w:r>
    </w:p>
    <w:p w14:paraId="2D6824F4">
      <w:pPr>
        <w:spacing w:line="360" w:lineRule="auto"/>
        <w:ind w:firstLine="480" w:firstLineChars="200"/>
        <w:rPr>
          <w:rFonts w:hint="eastAsia" w:ascii="宋体" w:hAnsi="宋体" w:eastAsia="宋体"/>
          <w:szCs w:val="24"/>
        </w:rPr>
      </w:pPr>
      <w:r>
        <w:rPr>
          <w:rFonts w:hint="eastAsia" w:ascii="宋体" w:hAnsi="宋体" w:eastAsia="宋体"/>
          <w:szCs w:val="24"/>
        </w:rPr>
        <w:t>11.1 供应商应按照竞争性磋商文件中第六章“竞争性磋商响应文件格式及构成”所提供的格式和要求制作竞争性磋商响应文件，明确表达磋商意愿，详细说明磋商方案、承诺及价格。</w:t>
      </w:r>
    </w:p>
    <w:p w14:paraId="190ED1D9">
      <w:pPr>
        <w:spacing w:line="500" w:lineRule="exact"/>
        <w:ind w:firstLine="480" w:firstLineChars="200"/>
        <w:rPr>
          <w:rFonts w:hint="eastAsia" w:ascii="宋体" w:hAnsi="宋体" w:eastAsia="宋体"/>
          <w:szCs w:val="24"/>
        </w:rPr>
      </w:pPr>
      <w:r>
        <w:rPr>
          <w:rFonts w:hint="eastAsia" w:ascii="宋体" w:hAnsi="宋体" w:eastAsia="宋体"/>
          <w:szCs w:val="24"/>
        </w:rPr>
        <w:t>11.2</w:t>
      </w:r>
      <w:r>
        <w:rPr>
          <w:rFonts w:hint="eastAsia" w:ascii="宋体" w:hAnsi="宋体" w:eastAsia="宋体"/>
        </w:rPr>
        <w:t>供应商应完整地提供磋商文件要求的所有数据和资料。</w:t>
      </w:r>
    </w:p>
    <w:p w14:paraId="595F20BC">
      <w:pPr>
        <w:spacing w:line="360" w:lineRule="auto"/>
        <w:outlineLvl w:val="2"/>
        <w:rPr>
          <w:rFonts w:hint="eastAsia" w:ascii="宋体" w:hAnsi="宋体" w:eastAsia="宋体"/>
          <w:b/>
          <w:szCs w:val="24"/>
        </w:rPr>
      </w:pPr>
      <w:r>
        <w:rPr>
          <w:rFonts w:hint="eastAsia" w:ascii="宋体" w:hAnsi="宋体" w:eastAsia="宋体"/>
          <w:b/>
          <w:szCs w:val="24"/>
        </w:rPr>
        <w:t>12.磋商报价</w:t>
      </w:r>
    </w:p>
    <w:p w14:paraId="13D7BEE5">
      <w:pPr>
        <w:spacing w:line="360" w:lineRule="auto"/>
        <w:ind w:firstLine="480" w:firstLineChars="200"/>
        <w:rPr>
          <w:rFonts w:hint="eastAsia" w:ascii="宋体" w:hAnsi="宋体" w:eastAsia="宋体"/>
          <w:szCs w:val="24"/>
        </w:rPr>
      </w:pPr>
      <w:r>
        <w:rPr>
          <w:rFonts w:hint="eastAsia" w:ascii="宋体" w:hAnsi="宋体" w:eastAsia="宋体"/>
          <w:szCs w:val="24"/>
        </w:rPr>
        <w:t>12.1磋商报价：见供应商须知前附表。</w:t>
      </w:r>
    </w:p>
    <w:p w14:paraId="6072D5A7">
      <w:pPr>
        <w:spacing w:line="360" w:lineRule="auto"/>
        <w:outlineLvl w:val="2"/>
        <w:rPr>
          <w:rFonts w:hint="eastAsia" w:ascii="宋体" w:hAnsi="宋体" w:eastAsia="宋体"/>
          <w:b/>
          <w:szCs w:val="24"/>
        </w:rPr>
      </w:pPr>
      <w:r>
        <w:rPr>
          <w:rFonts w:hint="eastAsia" w:ascii="宋体" w:hAnsi="宋体" w:eastAsia="宋体"/>
          <w:b/>
          <w:szCs w:val="24"/>
        </w:rPr>
        <w:t>13.证明供应商合格的资格证明文件</w:t>
      </w:r>
    </w:p>
    <w:p w14:paraId="5961FF79">
      <w:pPr>
        <w:spacing w:line="360" w:lineRule="auto"/>
        <w:ind w:firstLine="480" w:firstLineChars="200"/>
        <w:rPr>
          <w:rFonts w:hint="eastAsia" w:ascii="宋体" w:hAnsi="宋体" w:eastAsia="宋体"/>
          <w:szCs w:val="24"/>
        </w:rPr>
      </w:pPr>
      <w:r>
        <w:rPr>
          <w:rFonts w:hint="eastAsia" w:ascii="宋体" w:hAnsi="宋体" w:eastAsia="宋体"/>
          <w:szCs w:val="24"/>
        </w:rPr>
        <w:t>13.1供应商应按照竞争性磋商文件供应商须知前附表的要求，在竞争性磋商响应文件中提交合格的资格证明文件。如果资格证明文件不全或不合格的，其磋商响应文件将被作无效文件处理。</w:t>
      </w:r>
    </w:p>
    <w:p w14:paraId="464C0F1E">
      <w:pPr>
        <w:spacing w:line="360" w:lineRule="auto"/>
        <w:outlineLvl w:val="2"/>
        <w:rPr>
          <w:rFonts w:hint="eastAsia" w:ascii="宋体" w:hAnsi="宋体" w:eastAsia="宋体"/>
          <w:b/>
          <w:szCs w:val="24"/>
        </w:rPr>
      </w:pPr>
      <w:r>
        <w:rPr>
          <w:rFonts w:hint="eastAsia" w:ascii="宋体" w:hAnsi="宋体" w:eastAsia="宋体"/>
          <w:b/>
          <w:szCs w:val="24"/>
        </w:rPr>
        <w:t>14.证明服务符合竞争性磋商文件规定的文件</w:t>
      </w:r>
    </w:p>
    <w:p w14:paraId="73B6C062">
      <w:pPr>
        <w:spacing w:line="500" w:lineRule="exact"/>
        <w:ind w:firstLine="480" w:firstLineChars="200"/>
        <w:rPr>
          <w:rFonts w:hint="eastAsia" w:ascii="宋体" w:hAnsi="宋体" w:eastAsia="宋体"/>
          <w:szCs w:val="24"/>
        </w:rPr>
      </w:pPr>
      <w:r>
        <w:rPr>
          <w:rFonts w:hint="eastAsia" w:ascii="宋体" w:hAnsi="宋体" w:eastAsia="宋体"/>
          <w:szCs w:val="24"/>
        </w:rPr>
        <w:t>14.1供应商应在竞争性磋商响应文件中提交服务（含为完成服务而提供的产品）满足竞争性磋商文件要求并符合国家法律法规、行业管理部门要求的其他强制性标准的证明文件。</w:t>
      </w:r>
    </w:p>
    <w:p w14:paraId="4D4541FD">
      <w:pPr>
        <w:spacing w:line="500" w:lineRule="exact"/>
        <w:ind w:firstLine="480" w:firstLineChars="200"/>
        <w:rPr>
          <w:rFonts w:hint="eastAsia" w:ascii="宋体" w:hAnsi="宋体" w:eastAsia="宋体"/>
          <w:szCs w:val="24"/>
        </w:rPr>
      </w:pPr>
      <w:r>
        <w:rPr>
          <w:rFonts w:hint="eastAsia" w:ascii="宋体" w:hAnsi="宋体" w:eastAsia="宋体"/>
          <w:szCs w:val="24"/>
        </w:rPr>
        <w:t>14.2上述证明文件包括：</w:t>
      </w:r>
    </w:p>
    <w:p w14:paraId="58FF7DEF">
      <w:pPr>
        <w:spacing w:line="360" w:lineRule="auto"/>
        <w:ind w:firstLine="480" w:firstLineChars="200"/>
        <w:rPr>
          <w:rFonts w:hint="eastAsia" w:ascii="宋体" w:hAnsi="宋体" w:eastAsia="宋体"/>
          <w:szCs w:val="24"/>
        </w:rPr>
      </w:pPr>
      <w:r>
        <w:rPr>
          <w:rFonts w:hint="eastAsia" w:ascii="宋体" w:hAnsi="宋体" w:eastAsia="宋体"/>
          <w:szCs w:val="24"/>
        </w:rPr>
        <w:t>1) 服务主要技术指标和性能的详细说明；</w:t>
      </w:r>
    </w:p>
    <w:p w14:paraId="1B9F89A9">
      <w:pPr>
        <w:spacing w:line="360" w:lineRule="auto"/>
        <w:ind w:firstLine="480" w:firstLineChars="200"/>
        <w:rPr>
          <w:rFonts w:hint="eastAsia" w:ascii="宋体" w:hAnsi="宋体" w:eastAsia="宋体"/>
          <w:szCs w:val="24"/>
        </w:rPr>
      </w:pPr>
      <w:r>
        <w:rPr>
          <w:rFonts w:hint="eastAsia" w:ascii="宋体" w:hAnsi="宋体" w:eastAsia="宋体"/>
          <w:szCs w:val="24"/>
        </w:rPr>
        <w:t>2）逐条对磋商文件提出的服务要求和商务要求进行应答，说明所提供的服务对磋商的技术和商务要求是否做出了实质性响应并提供支持文件；</w:t>
      </w:r>
    </w:p>
    <w:p w14:paraId="4735C099">
      <w:pPr>
        <w:spacing w:line="360" w:lineRule="auto"/>
        <w:ind w:firstLine="480" w:firstLineChars="200"/>
        <w:rPr>
          <w:rFonts w:hint="eastAsia" w:ascii="宋体" w:hAnsi="宋体" w:eastAsia="宋体"/>
          <w:szCs w:val="24"/>
        </w:rPr>
      </w:pPr>
      <w:r>
        <w:rPr>
          <w:rFonts w:hint="eastAsia" w:ascii="宋体" w:hAnsi="宋体" w:eastAsia="宋体"/>
          <w:szCs w:val="24"/>
        </w:rPr>
        <w:t>3) 服务内容、服务实施方案等的详细说明。</w:t>
      </w:r>
    </w:p>
    <w:p w14:paraId="6E120B96">
      <w:pPr>
        <w:spacing w:line="360" w:lineRule="auto"/>
        <w:rPr>
          <w:rFonts w:hint="eastAsia" w:ascii="宋体" w:hAnsi="宋体" w:eastAsia="宋体"/>
          <w:b/>
          <w:szCs w:val="24"/>
        </w:rPr>
      </w:pPr>
      <w:r>
        <w:rPr>
          <w:rFonts w:hint="eastAsia" w:ascii="宋体" w:hAnsi="宋体" w:eastAsia="宋体"/>
          <w:b/>
          <w:szCs w:val="24"/>
        </w:rPr>
        <w:t>15.磋商保证金</w:t>
      </w:r>
    </w:p>
    <w:p w14:paraId="75AEC829">
      <w:pPr>
        <w:spacing w:line="500" w:lineRule="exact"/>
        <w:ind w:firstLine="480" w:firstLineChars="200"/>
        <w:rPr>
          <w:rFonts w:hint="eastAsia" w:ascii="宋体" w:hAnsi="宋体" w:eastAsia="宋体"/>
          <w:szCs w:val="24"/>
        </w:rPr>
      </w:pPr>
      <w:r>
        <w:rPr>
          <w:rFonts w:hint="eastAsia" w:ascii="宋体" w:hAnsi="宋体" w:eastAsia="宋体"/>
          <w:szCs w:val="24"/>
        </w:rPr>
        <w:t xml:space="preserve">本项目无需缴纳保证金 </w:t>
      </w:r>
    </w:p>
    <w:p w14:paraId="31EF97F7">
      <w:pPr>
        <w:spacing w:line="360" w:lineRule="auto"/>
        <w:outlineLvl w:val="2"/>
        <w:rPr>
          <w:rFonts w:hint="eastAsia" w:ascii="宋体" w:hAnsi="宋体" w:eastAsia="宋体"/>
          <w:b/>
          <w:szCs w:val="24"/>
        </w:rPr>
      </w:pPr>
      <w:r>
        <w:rPr>
          <w:rFonts w:hint="eastAsia" w:ascii="宋体" w:hAnsi="宋体" w:eastAsia="宋体"/>
          <w:b/>
          <w:szCs w:val="24"/>
        </w:rPr>
        <w:t>16.磋商有效期</w:t>
      </w:r>
    </w:p>
    <w:p w14:paraId="465382A9">
      <w:pPr>
        <w:spacing w:line="360" w:lineRule="auto"/>
        <w:ind w:firstLine="480" w:firstLineChars="200"/>
        <w:rPr>
          <w:rFonts w:hint="eastAsia" w:ascii="宋体" w:hAnsi="宋体" w:eastAsia="宋体"/>
          <w:szCs w:val="24"/>
        </w:rPr>
      </w:pPr>
      <w:r>
        <w:rPr>
          <w:rFonts w:hint="eastAsia" w:ascii="宋体" w:hAnsi="宋体" w:eastAsia="宋体"/>
          <w:szCs w:val="24"/>
        </w:rPr>
        <w:t>16.1磋商响应文件应在“供应商须知前附表”中规定的期限内保持有效。磋商有效期不满足规定有效期的磋商响应文件将被视为非响应性磋商而予以拒绝。</w:t>
      </w:r>
    </w:p>
    <w:p w14:paraId="032470E9">
      <w:pPr>
        <w:spacing w:line="360" w:lineRule="auto"/>
        <w:ind w:firstLine="480" w:firstLineChars="200"/>
        <w:rPr>
          <w:rFonts w:hint="eastAsia" w:ascii="宋体" w:hAnsi="宋体" w:eastAsia="宋体"/>
          <w:szCs w:val="24"/>
        </w:rPr>
      </w:pPr>
      <w:r>
        <w:rPr>
          <w:rFonts w:hint="eastAsia" w:ascii="宋体" w:hAnsi="宋体" w:eastAsia="宋体"/>
          <w:szCs w:val="24"/>
        </w:rPr>
        <w:t>16.2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15条有关磋商保证金的退还和没收的规定将在延长了的有效期内继续有效。</w:t>
      </w:r>
    </w:p>
    <w:p w14:paraId="163E8DEF">
      <w:pPr>
        <w:spacing w:line="360" w:lineRule="auto"/>
        <w:rPr>
          <w:rFonts w:hint="eastAsia" w:ascii="宋体" w:hAnsi="宋体" w:eastAsia="宋体"/>
          <w:b/>
          <w:szCs w:val="24"/>
        </w:rPr>
      </w:pPr>
      <w:r>
        <w:rPr>
          <w:rFonts w:hint="eastAsia" w:ascii="宋体" w:hAnsi="宋体" w:eastAsia="宋体"/>
          <w:b/>
          <w:szCs w:val="24"/>
        </w:rPr>
        <w:t>17.编制要求</w:t>
      </w:r>
    </w:p>
    <w:p w14:paraId="4019D739">
      <w:pPr>
        <w:snapToGrid w:val="0"/>
        <w:spacing w:line="360" w:lineRule="auto"/>
        <w:ind w:firstLine="482" w:firstLineChars="200"/>
        <w:rPr>
          <w:rFonts w:hint="eastAsia" w:ascii="宋体" w:hAnsi="宋体" w:eastAsia="宋体"/>
          <w:b/>
          <w:bCs/>
          <w:szCs w:val="24"/>
        </w:rPr>
      </w:pPr>
      <w:r>
        <w:rPr>
          <w:rFonts w:hint="eastAsia" w:ascii="宋体" w:hAnsi="宋体" w:eastAsia="宋体"/>
          <w:b/>
          <w:bCs/>
          <w:szCs w:val="24"/>
        </w:rPr>
        <w:t>( 1 )本项目采用电子化投标的方式。供应商须使用数字认证证书对电子化响应文件进行签章、加密、递交及开标时解密等相关招投标事宜。如因供应商自身原因造成无法解密响应文件，按无效投标对待。</w:t>
      </w:r>
    </w:p>
    <w:p w14:paraId="50CDD88D">
      <w:pPr>
        <w:snapToGrid w:val="0"/>
        <w:spacing w:line="360" w:lineRule="auto"/>
        <w:ind w:firstLine="482" w:firstLineChars="200"/>
        <w:rPr>
          <w:rFonts w:hint="eastAsia" w:ascii="宋体" w:hAnsi="宋体" w:eastAsia="宋体"/>
          <w:b/>
          <w:bCs/>
          <w:szCs w:val="24"/>
        </w:rPr>
      </w:pPr>
      <w:r>
        <w:rPr>
          <w:rFonts w:hint="eastAsia" w:ascii="宋体" w:hAnsi="宋体" w:eastAsia="宋体"/>
          <w:b/>
          <w:bCs/>
          <w:szCs w:val="24"/>
        </w:rPr>
        <w:t>（2）制作电子响应文件。供应商须在“全国公共资源交易中心平台（陕西省）（http://www.sxggzyjy.cn/）”的“服务指南”栏目“下载专区”中，免费下载“陕西省公共资源交易平台政府采购电子标书制作工具”，并使用该客户端制作电子响应文件，制作扩展名为“.SXSTF”的电子响应文件。</w:t>
      </w:r>
    </w:p>
    <w:p w14:paraId="0D0FB463">
      <w:pPr>
        <w:snapToGrid w:val="0"/>
        <w:spacing w:line="360" w:lineRule="auto"/>
        <w:ind w:firstLine="482" w:firstLineChars="200"/>
        <w:rPr>
          <w:rFonts w:hint="eastAsia" w:ascii="宋体" w:hAnsi="宋体" w:eastAsia="宋体"/>
          <w:b/>
          <w:bCs/>
          <w:szCs w:val="24"/>
        </w:rPr>
      </w:pPr>
      <w:r>
        <w:rPr>
          <w:rFonts w:hint="eastAsia" w:ascii="宋体" w:hAnsi="宋体" w:eastAsia="宋体"/>
          <w:b/>
          <w:bCs/>
          <w:szCs w:val="24"/>
        </w:rPr>
        <w:t>（3）递交电子响应文件。登录陕西省西咸新区公共资源交易中心平台（http://xxxq.sxggzyjy.cn/），选择“电子交易平台-陕西政府采购交易系统-陕西省西咸新区公共资源交易平台-供应商”进行登录，登录后选择“交易乙方”身份进入，选择“上传响应文件”菜单页面，上传加密的电子化响应文件。上传成功后，电子化平台将予以记录。</w:t>
      </w:r>
    </w:p>
    <w:p w14:paraId="7D0668A1">
      <w:pPr>
        <w:pStyle w:val="12"/>
        <w:tabs>
          <w:tab w:val="clear" w:pos="864"/>
        </w:tabs>
        <w:rPr>
          <w:rFonts w:hint="eastAsia" w:ascii="宋体" w:hAnsi="宋体" w:eastAsia="宋体"/>
        </w:rPr>
      </w:pPr>
    </w:p>
    <w:p w14:paraId="4DBF9BF4">
      <w:pPr>
        <w:pStyle w:val="10"/>
        <w:jc w:val="center"/>
        <w:rPr>
          <w:rFonts w:hint="eastAsia" w:ascii="宋体" w:hAnsi="宋体" w:eastAsia="宋体"/>
          <w:sz w:val="32"/>
        </w:rPr>
      </w:pPr>
      <w:r>
        <w:rPr>
          <w:rFonts w:hint="eastAsia" w:ascii="宋体" w:hAnsi="宋体" w:eastAsia="宋体"/>
          <w:sz w:val="32"/>
        </w:rPr>
        <w:t>四.竞争性磋商响应文件的递交</w:t>
      </w:r>
    </w:p>
    <w:p w14:paraId="761E3E8F">
      <w:pPr>
        <w:spacing w:line="360" w:lineRule="auto"/>
        <w:ind w:firstLine="480" w:firstLineChars="200"/>
        <w:rPr>
          <w:rFonts w:hint="eastAsia" w:ascii="宋体" w:hAnsi="宋体" w:eastAsia="宋体"/>
          <w:szCs w:val="24"/>
        </w:rPr>
      </w:pPr>
      <w:r>
        <w:rPr>
          <w:rFonts w:hint="eastAsia" w:ascii="宋体" w:hAnsi="宋体" w:eastAsia="宋体"/>
          <w:szCs w:val="24"/>
        </w:rPr>
        <w:t>1、</w:t>
      </w:r>
      <w:r>
        <w:rPr>
          <w:rFonts w:hint="eastAsia" w:ascii="宋体" w:hAnsi="宋体" w:eastAsia="宋体"/>
          <w:szCs w:val="24"/>
          <w:lang w:val="zh-CN"/>
        </w:rPr>
        <w:t>供应商应在</w:t>
      </w:r>
      <w:r>
        <w:rPr>
          <w:rFonts w:hint="eastAsia" w:ascii="宋体" w:hAnsi="宋体" w:eastAsia="宋体"/>
          <w:szCs w:val="24"/>
        </w:rPr>
        <w:t>磋商</w:t>
      </w:r>
      <w:r>
        <w:rPr>
          <w:rFonts w:hint="eastAsia" w:ascii="宋体" w:hAnsi="宋体" w:eastAsia="宋体"/>
          <w:szCs w:val="24"/>
          <w:lang w:val="zh-CN"/>
        </w:rPr>
        <w:t>文件要求提交响应文件的截止时间前将响应文件</w:t>
      </w:r>
      <w:r>
        <w:rPr>
          <w:rFonts w:hint="eastAsia" w:ascii="宋体" w:hAnsi="宋体" w:eastAsia="宋体"/>
          <w:szCs w:val="24"/>
        </w:rPr>
        <w:t>上传至全国公共资源交易平台（陕西省•西咸新区）</w:t>
      </w:r>
      <w:r>
        <w:rPr>
          <w:rFonts w:hint="eastAsia" w:ascii="宋体" w:hAnsi="宋体" w:eastAsia="宋体"/>
          <w:szCs w:val="24"/>
          <w:lang w:val="zh-CN"/>
        </w:rPr>
        <w:t>。</w:t>
      </w:r>
    </w:p>
    <w:p w14:paraId="5352EAB8">
      <w:pPr>
        <w:spacing w:line="360" w:lineRule="auto"/>
        <w:ind w:firstLine="480" w:firstLineChars="200"/>
        <w:rPr>
          <w:rFonts w:hint="eastAsia" w:ascii="宋体" w:hAnsi="宋体" w:eastAsia="宋体"/>
          <w:szCs w:val="24"/>
        </w:rPr>
      </w:pPr>
      <w:r>
        <w:rPr>
          <w:rFonts w:hint="eastAsia" w:ascii="宋体" w:hAnsi="宋体" w:eastAsia="宋体"/>
          <w:szCs w:val="24"/>
        </w:rPr>
        <w:t>2、</w:t>
      </w:r>
      <w:r>
        <w:rPr>
          <w:rFonts w:hint="eastAsia" w:ascii="宋体" w:hAnsi="宋体" w:eastAsia="宋体"/>
          <w:szCs w:val="24"/>
          <w:lang w:val="zh-CN"/>
        </w:rPr>
        <w:t>在</w:t>
      </w:r>
      <w:r>
        <w:rPr>
          <w:rFonts w:hint="eastAsia" w:ascii="宋体" w:hAnsi="宋体" w:eastAsia="宋体"/>
          <w:szCs w:val="24"/>
        </w:rPr>
        <w:t>磋商</w:t>
      </w:r>
      <w:r>
        <w:rPr>
          <w:rFonts w:hint="eastAsia" w:ascii="宋体" w:hAnsi="宋体" w:eastAsia="宋体"/>
          <w:szCs w:val="24"/>
          <w:lang w:val="zh-CN"/>
        </w:rPr>
        <w:t>文件要求提交响应文件的截止时间之后</w:t>
      </w:r>
      <w:r>
        <w:rPr>
          <w:rFonts w:hint="eastAsia" w:ascii="宋体" w:hAnsi="宋体" w:eastAsia="宋体"/>
          <w:szCs w:val="24"/>
        </w:rPr>
        <w:t>上传</w:t>
      </w:r>
      <w:r>
        <w:rPr>
          <w:rFonts w:hint="eastAsia" w:ascii="宋体" w:hAnsi="宋体" w:eastAsia="宋体"/>
          <w:szCs w:val="24"/>
          <w:lang w:val="zh-CN"/>
        </w:rPr>
        <w:t>的响应文件，为无效响应文件。</w:t>
      </w:r>
    </w:p>
    <w:p w14:paraId="6FD713B5">
      <w:pPr>
        <w:spacing w:line="360" w:lineRule="auto"/>
        <w:ind w:firstLine="480" w:firstLineChars="200"/>
        <w:rPr>
          <w:rFonts w:hint="eastAsia" w:ascii="宋体" w:hAnsi="宋体" w:eastAsia="宋体"/>
          <w:szCs w:val="24"/>
        </w:rPr>
      </w:pPr>
      <w:r>
        <w:rPr>
          <w:rFonts w:hint="eastAsia" w:ascii="宋体" w:hAnsi="宋体" w:eastAsia="宋体"/>
          <w:szCs w:val="24"/>
        </w:rPr>
        <w:t>3、</w:t>
      </w:r>
      <w:r>
        <w:rPr>
          <w:rFonts w:hint="eastAsia" w:ascii="宋体" w:hAnsi="宋体" w:eastAsia="宋体"/>
          <w:szCs w:val="24"/>
          <w:lang w:val="zh-CN"/>
        </w:rPr>
        <w:t>供应商在投标截止时间前，可以对所提交的响应文件进行补充、修改或者撤回。补充、修改的内容应当按</w:t>
      </w:r>
      <w:r>
        <w:rPr>
          <w:rFonts w:hint="eastAsia" w:ascii="宋体" w:hAnsi="宋体" w:eastAsia="宋体"/>
          <w:szCs w:val="24"/>
        </w:rPr>
        <w:t>磋商</w:t>
      </w:r>
      <w:r>
        <w:rPr>
          <w:rFonts w:hint="eastAsia" w:ascii="宋体" w:hAnsi="宋体" w:eastAsia="宋体"/>
          <w:szCs w:val="24"/>
          <w:lang w:val="zh-CN"/>
        </w:rPr>
        <w:t>文件要求签署、盖章，并作为响应文件的组成部分。</w:t>
      </w:r>
    </w:p>
    <w:p w14:paraId="6AC8862A">
      <w:pPr>
        <w:spacing w:line="360" w:lineRule="auto"/>
        <w:ind w:firstLine="480" w:firstLineChars="200"/>
        <w:rPr>
          <w:rFonts w:hint="eastAsia" w:ascii="宋体" w:hAnsi="宋体" w:eastAsia="宋体"/>
          <w:szCs w:val="24"/>
        </w:rPr>
      </w:pPr>
      <w:r>
        <w:rPr>
          <w:rFonts w:hint="eastAsia" w:ascii="宋体" w:hAnsi="宋体" w:eastAsia="宋体"/>
          <w:szCs w:val="24"/>
        </w:rPr>
        <w:t>4、</w:t>
      </w:r>
      <w:r>
        <w:rPr>
          <w:rFonts w:hint="eastAsia" w:ascii="宋体" w:hAnsi="宋体" w:eastAsia="宋体"/>
          <w:szCs w:val="24"/>
          <w:lang w:val="zh-CN"/>
        </w:rPr>
        <w:t>响应文件提交截止时间后，供应商不得对其响应文件做任何修改。在响应文件提交截止时间后到标书规定的投标有效期满之间的这段时间内，供应商不得撤回其投标。</w:t>
      </w:r>
    </w:p>
    <w:p w14:paraId="5C0BD58C">
      <w:pPr>
        <w:keepNext/>
        <w:keepLines/>
        <w:spacing w:before="312" w:after="156" w:line="360" w:lineRule="auto"/>
        <w:jc w:val="center"/>
        <w:outlineLvl w:val="1"/>
        <w:rPr>
          <w:rFonts w:hint="eastAsia" w:ascii="宋体" w:hAnsi="宋体" w:eastAsia="宋体"/>
          <w:b/>
          <w:sz w:val="32"/>
          <w:szCs w:val="32"/>
        </w:rPr>
      </w:pPr>
      <w:r>
        <w:rPr>
          <w:rFonts w:hint="eastAsia" w:ascii="宋体" w:hAnsi="宋体" w:eastAsia="宋体"/>
          <w:b/>
          <w:sz w:val="32"/>
          <w:szCs w:val="32"/>
        </w:rPr>
        <w:t>五、不见面开标</w:t>
      </w:r>
    </w:p>
    <w:p w14:paraId="087AEDEE">
      <w:pPr>
        <w:spacing w:line="360" w:lineRule="auto"/>
        <w:ind w:firstLine="480" w:firstLineChars="200"/>
        <w:rPr>
          <w:rFonts w:hint="eastAsia" w:ascii="宋体" w:hAnsi="宋体" w:eastAsia="宋体"/>
          <w:szCs w:val="24"/>
          <w:lang w:val="zh-CN"/>
        </w:rPr>
      </w:pPr>
      <w:r>
        <w:rPr>
          <w:rFonts w:hint="eastAsia" w:ascii="宋体" w:hAnsi="宋体" w:eastAsia="宋体"/>
          <w:szCs w:val="24"/>
          <w:lang w:val="zh-CN"/>
        </w:rPr>
        <w:t>1、在</w:t>
      </w:r>
      <w:r>
        <w:rPr>
          <w:rFonts w:hint="eastAsia" w:ascii="宋体" w:hAnsi="宋体" w:eastAsia="宋体"/>
          <w:szCs w:val="24"/>
        </w:rPr>
        <w:t>磋商</w:t>
      </w:r>
      <w:r>
        <w:rPr>
          <w:rFonts w:hint="eastAsia" w:ascii="宋体" w:hAnsi="宋体" w:eastAsia="宋体"/>
          <w:szCs w:val="24"/>
          <w:lang w:val="zh-CN"/>
        </w:rPr>
        <w:t>文件规定的开标时间和地点，由采购代理机构组织开标工作，供应商可以委派代表参加本项目不见面开标，签到以证明其出席。</w:t>
      </w:r>
    </w:p>
    <w:p w14:paraId="4C850200">
      <w:pPr>
        <w:spacing w:line="360" w:lineRule="auto"/>
        <w:ind w:firstLine="480" w:firstLineChars="200"/>
        <w:rPr>
          <w:rFonts w:hint="eastAsia" w:ascii="宋体" w:hAnsi="宋体" w:eastAsia="宋体"/>
          <w:szCs w:val="24"/>
          <w:lang w:val="zh-CN"/>
        </w:rPr>
      </w:pPr>
      <w:r>
        <w:rPr>
          <w:rFonts w:hint="eastAsia" w:ascii="宋体" w:hAnsi="宋体" w:eastAsia="宋体"/>
          <w:szCs w:val="24"/>
          <w:lang w:val="zh-CN"/>
        </w:rPr>
        <w:t>2、各供应商代表使用CA锁,解密上传响应文件。</w:t>
      </w:r>
    </w:p>
    <w:p w14:paraId="32116814">
      <w:pPr>
        <w:spacing w:line="360" w:lineRule="auto"/>
        <w:ind w:firstLine="480" w:firstLineChars="200"/>
        <w:rPr>
          <w:rFonts w:hint="eastAsia" w:ascii="宋体" w:hAnsi="宋体" w:eastAsia="宋体"/>
          <w:szCs w:val="24"/>
        </w:rPr>
      </w:pPr>
      <w:r>
        <w:rPr>
          <w:rFonts w:hint="eastAsia" w:ascii="宋体" w:hAnsi="宋体" w:eastAsia="宋体"/>
          <w:szCs w:val="24"/>
        </w:rPr>
        <w:t>3</w:t>
      </w:r>
      <w:r>
        <w:rPr>
          <w:rFonts w:hint="eastAsia" w:ascii="宋体" w:hAnsi="宋体" w:eastAsia="宋体"/>
          <w:szCs w:val="24"/>
          <w:lang w:val="zh-CN"/>
        </w:rPr>
        <w:t>、开标过程由采购代理机构指定专人记录。</w:t>
      </w:r>
    </w:p>
    <w:p w14:paraId="7925662D">
      <w:pPr>
        <w:spacing w:line="360" w:lineRule="auto"/>
        <w:ind w:firstLine="480" w:firstLineChars="200"/>
        <w:rPr>
          <w:rFonts w:hint="eastAsia" w:ascii="宋体" w:hAnsi="宋体" w:eastAsia="宋体"/>
          <w:szCs w:val="24"/>
        </w:rPr>
      </w:pPr>
      <w:r>
        <w:rPr>
          <w:rFonts w:hint="eastAsia" w:ascii="宋体" w:hAnsi="宋体" w:eastAsia="宋体"/>
          <w:szCs w:val="24"/>
        </w:rPr>
        <w:t>4</w:t>
      </w:r>
      <w:r>
        <w:rPr>
          <w:rFonts w:hint="eastAsia" w:ascii="宋体" w:hAnsi="宋体" w:eastAsia="宋体"/>
          <w:szCs w:val="24"/>
          <w:lang w:val="zh-CN"/>
        </w:rPr>
        <w:t>、开标后，直到向中标的供应商授予合同为止，凡与审查、澄清、评价和比较投标的有关资料及授标意见等内容，任何人均不得向供应商及与评标无关的其他人透露。</w:t>
      </w:r>
    </w:p>
    <w:p w14:paraId="113E3BB6">
      <w:pPr>
        <w:spacing w:line="360" w:lineRule="auto"/>
        <w:ind w:firstLine="480" w:firstLineChars="200"/>
        <w:rPr>
          <w:rFonts w:hint="eastAsia" w:ascii="宋体" w:hAnsi="宋体" w:eastAsia="宋体"/>
          <w:szCs w:val="24"/>
        </w:rPr>
      </w:pPr>
      <w:r>
        <w:rPr>
          <w:rFonts w:hint="eastAsia" w:ascii="宋体" w:hAnsi="宋体" w:eastAsia="宋体"/>
          <w:szCs w:val="24"/>
        </w:rPr>
        <w:t>注：</w:t>
      </w:r>
      <w:r>
        <w:rPr>
          <w:rFonts w:hint="eastAsia" w:ascii="宋体" w:hAnsi="宋体" w:eastAsia="宋体"/>
          <w:b/>
          <w:bCs/>
          <w:szCs w:val="24"/>
        </w:rPr>
        <w:t>供应商的两次报价均不公开唱标。</w:t>
      </w:r>
      <w:r>
        <w:rPr>
          <w:rFonts w:hint="eastAsia" w:ascii="宋体" w:hAnsi="宋体" w:eastAsia="宋体"/>
          <w:szCs w:val="24"/>
        </w:rPr>
        <w:t>若采购内容未发生实质性变化，二次报价不得高于一次报价，任何一次报价高于采购预算均按无效磋商处理。</w:t>
      </w:r>
    </w:p>
    <w:p w14:paraId="7B10F317">
      <w:pPr>
        <w:pStyle w:val="73"/>
        <w:spacing w:line="360" w:lineRule="auto"/>
        <w:ind w:firstLine="480" w:firstLineChars="200"/>
        <w:rPr>
          <w:rFonts w:hint="eastAsia" w:ascii="宋体" w:hAnsi="宋体" w:eastAsia="宋体"/>
          <w:sz w:val="24"/>
          <w:szCs w:val="24"/>
          <w:lang w:val="zh-CN"/>
        </w:rPr>
      </w:pPr>
      <w:r>
        <w:rPr>
          <w:rFonts w:hint="eastAsia" w:ascii="宋体" w:hAnsi="宋体" w:eastAsia="宋体"/>
          <w:sz w:val="24"/>
          <w:szCs w:val="24"/>
          <w:lang w:val="zh-CN"/>
        </w:rPr>
        <w:t>磋商小组依据磋商文件的规定，对响应文件的有效性、完整性和对磋商文件的响应程度进行审查，以确定是否对磋商文件的要求做出实质性响应。未对磋商文件做实质性响应的供应商，不得进入具体磋商程序。</w:t>
      </w:r>
    </w:p>
    <w:p w14:paraId="01A76696">
      <w:pPr>
        <w:pStyle w:val="73"/>
        <w:spacing w:line="360" w:lineRule="auto"/>
        <w:ind w:firstLine="480" w:firstLineChars="200"/>
        <w:rPr>
          <w:rFonts w:hint="eastAsia" w:ascii="宋体" w:hAnsi="宋体" w:eastAsia="宋体"/>
          <w:sz w:val="24"/>
          <w:szCs w:val="24"/>
        </w:rPr>
      </w:pPr>
      <w:r>
        <w:rPr>
          <w:rFonts w:hint="eastAsia" w:ascii="宋体" w:hAnsi="宋体" w:eastAsia="宋体"/>
          <w:sz w:val="24"/>
          <w:szCs w:val="24"/>
        </w:rPr>
        <w:t>5磋商开始，与供应商谈各项内容：</w:t>
      </w:r>
    </w:p>
    <w:p w14:paraId="304BDE29">
      <w:pPr>
        <w:pStyle w:val="73"/>
        <w:spacing w:line="360" w:lineRule="auto"/>
        <w:ind w:firstLine="480" w:firstLineChars="200"/>
        <w:rPr>
          <w:rFonts w:hint="eastAsia" w:ascii="宋体" w:hAnsi="宋体" w:eastAsia="宋体"/>
          <w:sz w:val="24"/>
          <w:szCs w:val="24"/>
        </w:rPr>
      </w:pPr>
      <w:r>
        <w:rPr>
          <w:rFonts w:hint="eastAsia" w:ascii="宋体" w:hAnsi="宋体" w:eastAsia="宋体"/>
          <w:sz w:val="24"/>
          <w:szCs w:val="24"/>
        </w:rPr>
        <w:t>5.1</w:t>
      </w:r>
      <w:r>
        <w:rPr>
          <w:rFonts w:hint="eastAsia" w:ascii="宋体" w:hAnsi="宋体" w:eastAsia="宋体"/>
          <w:sz w:val="24"/>
          <w:szCs w:val="24"/>
          <w:lang w:val="zh-CN"/>
        </w:rPr>
        <w:t>磋商小组所有成员集中与单一供应商分别进行磋商。磋商小组可根据供应商的报价，响应内容及磋商的情况，给予每个正在参加磋商的供应商相同的机会。</w:t>
      </w:r>
    </w:p>
    <w:p w14:paraId="64789891">
      <w:pPr>
        <w:pStyle w:val="73"/>
        <w:spacing w:line="360" w:lineRule="auto"/>
        <w:ind w:firstLine="480" w:firstLineChars="200"/>
        <w:rPr>
          <w:rFonts w:hint="eastAsia" w:ascii="宋体" w:hAnsi="宋体" w:eastAsia="宋体"/>
          <w:sz w:val="24"/>
          <w:szCs w:val="24"/>
          <w:lang w:val="zh-CN"/>
        </w:rPr>
      </w:pPr>
      <w:r>
        <w:rPr>
          <w:rFonts w:hint="eastAsia" w:ascii="宋体" w:hAnsi="宋体" w:eastAsia="宋体"/>
          <w:sz w:val="24"/>
          <w:szCs w:val="24"/>
          <w:lang w:val="zh-CN"/>
        </w:rPr>
        <w:fldChar w:fldCharType="begin"/>
      </w:r>
      <w:r>
        <w:rPr>
          <w:rFonts w:hint="eastAsia" w:ascii="宋体" w:hAnsi="宋体" w:eastAsia="宋体"/>
          <w:sz w:val="24"/>
          <w:szCs w:val="24"/>
          <w:lang w:val="zh-CN"/>
        </w:rPr>
        <w:instrText xml:space="preserve"> eq \o\ac(</w:instrText>
      </w:r>
      <w:r>
        <w:rPr>
          <w:rFonts w:hint="eastAsia" w:ascii="宋体" w:hAnsi="宋体" w:eastAsia="宋体"/>
          <w:position w:val="-4"/>
          <w:sz w:val="36"/>
          <w:szCs w:val="24"/>
          <w:lang w:val="zh-CN"/>
        </w:rPr>
        <w:instrText xml:space="preserve">○</w:instrText>
      </w:r>
      <w:r>
        <w:rPr>
          <w:rFonts w:hint="eastAsia" w:ascii="宋体" w:hAnsi="宋体" w:eastAsia="宋体"/>
          <w:sz w:val="24"/>
          <w:szCs w:val="24"/>
          <w:lang w:val="zh-CN"/>
        </w:rPr>
        <w:instrText xml:space="preserve">,1)</w:instrText>
      </w:r>
      <w:r>
        <w:rPr>
          <w:rFonts w:hint="eastAsia" w:ascii="宋体" w:hAnsi="宋体" w:eastAsia="宋体"/>
          <w:sz w:val="24"/>
          <w:szCs w:val="24"/>
          <w:lang w:val="zh-CN"/>
        </w:rPr>
        <w:fldChar w:fldCharType="end"/>
      </w:r>
      <w:r>
        <w:rPr>
          <w:rFonts w:hint="eastAsia" w:ascii="宋体" w:hAnsi="宋体" w:eastAsia="宋体"/>
          <w:sz w:val="24"/>
          <w:szCs w:val="24"/>
        </w:rPr>
        <w:t xml:space="preserve">在磋商过程中，磋商小组可以根据磋商文件和磋商情况实质性变动采购需求中的技术、服务要求以及合同草案条款，但不得变动磋商文件中的其他内容。实质性变动的内容，须经采购人代表确认。 </w:t>
      </w:r>
    </w:p>
    <w:p w14:paraId="4153BEE9">
      <w:pPr>
        <w:pStyle w:val="73"/>
        <w:spacing w:line="360" w:lineRule="auto"/>
        <w:ind w:firstLine="480" w:firstLineChars="200"/>
        <w:rPr>
          <w:rFonts w:hint="eastAsia"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eq \o\ac(</w:instrText>
      </w:r>
      <w:r>
        <w:rPr>
          <w:rFonts w:hint="eastAsia" w:ascii="宋体" w:hAnsi="宋体" w:eastAsia="宋体"/>
          <w:position w:val="-4"/>
          <w:sz w:val="36"/>
          <w:szCs w:val="24"/>
        </w:rPr>
        <w:instrText xml:space="preserve">○</w:instrText>
      </w:r>
      <w:r>
        <w:rPr>
          <w:rFonts w:hint="eastAsia" w:ascii="宋体" w:hAnsi="宋体" w:eastAsia="宋体"/>
          <w:sz w:val="24"/>
          <w:szCs w:val="24"/>
        </w:rPr>
        <w:instrText xml:space="preserve">,2)</w:instrText>
      </w:r>
      <w:r>
        <w:rPr>
          <w:rFonts w:hint="eastAsia" w:ascii="宋体" w:hAnsi="宋体" w:eastAsia="宋体"/>
          <w:sz w:val="24"/>
          <w:szCs w:val="24"/>
        </w:rPr>
        <w:fldChar w:fldCharType="end"/>
      </w:r>
      <w:r>
        <w:rPr>
          <w:rFonts w:hint="eastAsia" w:ascii="宋体" w:hAnsi="宋体" w:eastAsia="宋体"/>
          <w:sz w:val="24"/>
          <w:szCs w:val="24"/>
        </w:rPr>
        <w:t xml:space="preserve">对磋商文件作出的实质性变动是磋商文件的有效组成部分，磋商小组应当及时以书面形式同时通知所有参加磋商的供应商。 </w:t>
      </w:r>
    </w:p>
    <w:p w14:paraId="5F985443">
      <w:pPr>
        <w:pStyle w:val="73"/>
        <w:spacing w:line="360" w:lineRule="auto"/>
        <w:ind w:firstLine="480" w:firstLineChars="200"/>
        <w:rPr>
          <w:rFonts w:hint="eastAsia"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eq \o\ac(</w:instrText>
      </w:r>
      <w:r>
        <w:rPr>
          <w:rFonts w:hint="eastAsia" w:ascii="宋体" w:hAnsi="宋体" w:eastAsia="宋体"/>
          <w:position w:val="-4"/>
          <w:sz w:val="36"/>
          <w:szCs w:val="24"/>
        </w:rPr>
        <w:instrText xml:space="preserve">○</w:instrText>
      </w:r>
      <w:r>
        <w:rPr>
          <w:rFonts w:hint="eastAsia" w:ascii="宋体" w:hAnsi="宋体" w:eastAsia="宋体"/>
          <w:sz w:val="24"/>
          <w:szCs w:val="24"/>
        </w:rPr>
        <w:instrText xml:space="preserve">,3)</w:instrText>
      </w:r>
      <w:r>
        <w:rPr>
          <w:rFonts w:hint="eastAsia" w:ascii="宋体" w:hAnsi="宋体" w:eastAsia="宋体"/>
          <w:sz w:val="24"/>
          <w:szCs w:val="24"/>
        </w:rPr>
        <w:fldChar w:fldCharType="end"/>
      </w:r>
      <w:r>
        <w:rPr>
          <w:rFonts w:hint="eastAsia" w:ascii="宋体" w:hAnsi="宋体" w:eastAsia="宋体"/>
          <w:sz w:val="24"/>
          <w:szCs w:val="24"/>
        </w:rPr>
        <w:t>供应商应当按照磋商文件的变动情况和磋商小组的要求重新提交响应文件，并由其授权代表签章。</w:t>
      </w:r>
    </w:p>
    <w:p w14:paraId="5A95FCF5">
      <w:pPr>
        <w:pStyle w:val="73"/>
        <w:spacing w:line="360" w:lineRule="auto"/>
        <w:rPr>
          <w:rFonts w:hint="eastAsia" w:ascii="宋体" w:hAnsi="宋体" w:eastAsia="宋体"/>
          <w:sz w:val="24"/>
          <w:szCs w:val="24"/>
        </w:rPr>
      </w:pPr>
      <w:r>
        <w:rPr>
          <w:rFonts w:hint="eastAsia" w:ascii="宋体" w:hAnsi="宋体" w:eastAsia="宋体"/>
          <w:sz w:val="24"/>
          <w:szCs w:val="24"/>
        </w:rPr>
        <w:t xml:space="preserve">    5.2各供应商进行二次报价：</w:t>
      </w:r>
    </w:p>
    <w:p w14:paraId="557AE884">
      <w:pPr>
        <w:pStyle w:val="73"/>
        <w:spacing w:line="360" w:lineRule="auto"/>
        <w:ind w:firstLine="480" w:firstLineChars="200"/>
        <w:rPr>
          <w:rFonts w:hint="eastAsia" w:ascii="宋体" w:hAnsi="宋体" w:eastAsia="宋体"/>
          <w:sz w:val="24"/>
          <w:szCs w:val="24"/>
          <w:lang w:val="zh-CN"/>
        </w:rPr>
      </w:pPr>
      <w:r>
        <w:rPr>
          <w:rFonts w:hint="eastAsia" w:ascii="宋体" w:hAnsi="宋体" w:eastAsia="宋体"/>
          <w:sz w:val="24"/>
          <w:szCs w:val="24"/>
          <w:lang w:val="zh-CN"/>
        </w:rPr>
        <w:t>磋商结束后，参加磋商的供应商应当对磋商的</w:t>
      </w:r>
      <w:r>
        <w:rPr>
          <w:rFonts w:hint="eastAsia" w:ascii="宋体" w:hAnsi="宋体" w:eastAsia="宋体"/>
          <w:sz w:val="24"/>
          <w:szCs w:val="24"/>
        </w:rPr>
        <w:t>内容进行</w:t>
      </w:r>
      <w:r>
        <w:rPr>
          <w:rFonts w:hint="eastAsia" w:ascii="宋体" w:hAnsi="宋体" w:eastAsia="宋体"/>
          <w:sz w:val="24"/>
          <w:szCs w:val="24"/>
          <w:lang w:val="zh-CN"/>
        </w:rPr>
        <w:t>承诺。</w:t>
      </w:r>
    </w:p>
    <w:p w14:paraId="4E946EF4">
      <w:pPr>
        <w:pStyle w:val="73"/>
        <w:spacing w:line="360" w:lineRule="auto"/>
        <w:ind w:firstLine="480" w:firstLineChars="200"/>
        <w:rPr>
          <w:rFonts w:hint="eastAsia" w:ascii="宋体" w:hAnsi="宋体" w:eastAsia="宋体"/>
          <w:sz w:val="24"/>
          <w:szCs w:val="24"/>
        </w:rPr>
      </w:pPr>
      <w:r>
        <w:rPr>
          <w:rFonts w:hint="eastAsia" w:ascii="宋体" w:hAnsi="宋体" w:eastAsia="宋体"/>
          <w:sz w:val="24"/>
          <w:szCs w:val="24"/>
        </w:rPr>
        <w:t>5.3由磋商小组采用综合评分法对提交最后报价的供应商的响应文件和最后报价进行综合评分。</w:t>
      </w:r>
    </w:p>
    <w:p w14:paraId="13B3AF4B">
      <w:pPr>
        <w:pStyle w:val="73"/>
        <w:spacing w:line="360" w:lineRule="auto"/>
        <w:ind w:firstLine="480" w:firstLineChars="200"/>
        <w:rPr>
          <w:rFonts w:hint="eastAsia" w:ascii="宋体" w:hAnsi="宋体" w:eastAsia="宋体"/>
          <w:sz w:val="24"/>
          <w:szCs w:val="24"/>
        </w:rPr>
      </w:pPr>
      <w:r>
        <w:rPr>
          <w:rFonts w:hint="eastAsia" w:ascii="宋体" w:hAnsi="宋体" w:eastAsia="宋体"/>
          <w:sz w:val="24"/>
          <w:szCs w:val="24"/>
        </w:rPr>
        <w:t>5.4确定成交供应商。</w:t>
      </w:r>
    </w:p>
    <w:p w14:paraId="79FA7D62">
      <w:pPr>
        <w:pStyle w:val="41"/>
        <w:rPr>
          <w:rFonts w:hint="eastAsia" w:ascii="宋体" w:hAnsi="宋体" w:eastAsia="宋体"/>
        </w:rPr>
      </w:pPr>
    </w:p>
    <w:p w14:paraId="2EABBD33">
      <w:pPr>
        <w:keepNext/>
        <w:keepLines/>
        <w:spacing w:before="312" w:after="156" w:line="360" w:lineRule="auto"/>
        <w:jc w:val="center"/>
        <w:outlineLvl w:val="1"/>
        <w:rPr>
          <w:rFonts w:hint="eastAsia" w:ascii="宋体" w:hAnsi="宋体" w:eastAsia="宋体"/>
          <w:b/>
          <w:sz w:val="32"/>
          <w:szCs w:val="32"/>
        </w:rPr>
      </w:pPr>
      <w:r>
        <w:rPr>
          <w:rFonts w:hint="eastAsia" w:ascii="宋体" w:hAnsi="宋体" w:eastAsia="宋体"/>
          <w:b/>
          <w:sz w:val="32"/>
          <w:szCs w:val="32"/>
        </w:rPr>
        <w:t>六、评审</w:t>
      </w:r>
    </w:p>
    <w:p w14:paraId="3494F091">
      <w:pPr>
        <w:spacing w:line="360" w:lineRule="auto"/>
        <w:outlineLvl w:val="2"/>
        <w:rPr>
          <w:rFonts w:hint="eastAsia" w:ascii="宋体" w:hAnsi="宋体" w:eastAsia="宋体"/>
          <w:b/>
          <w:szCs w:val="24"/>
        </w:rPr>
      </w:pPr>
      <w:r>
        <w:rPr>
          <w:rFonts w:hint="eastAsia" w:ascii="宋体" w:hAnsi="宋体" w:eastAsia="宋体"/>
          <w:b/>
          <w:szCs w:val="24"/>
        </w:rPr>
        <w:t>1评审组织及评审原则</w:t>
      </w:r>
    </w:p>
    <w:p w14:paraId="7BA2DABF">
      <w:pPr>
        <w:spacing w:line="500" w:lineRule="exact"/>
        <w:ind w:firstLine="480" w:firstLineChars="200"/>
        <w:rPr>
          <w:rFonts w:hint="eastAsia" w:ascii="宋体" w:hAnsi="宋体" w:eastAsia="宋体"/>
          <w:szCs w:val="24"/>
        </w:rPr>
      </w:pPr>
      <w:r>
        <w:rPr>
          <w:rFonts w:hint="eastAsia" w:ascii="宋体" w:hAnsi="宋体" w:eastAsia="宋体"/>
          <w:szCs w:val="24"/>
        </w:rPr>
        <w:t>1.1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4C76DE72">
      <w:pPr>
        <w:spacing w:line="360" w:lineRule="auto"/>
        <w:ind w:firstLine="480" w:firstLineChars="200"/>
        <w:rPr>
          <w:rFonts w:hint="eastAsia" w:ascii="宋体" w:hAnsi="宋体" w:eastAsia="宋体"/>
          <w:szCs w:val="24"/>
        </w:rPr>
      </w:pPr>
      <w:r>
        <w:rPr>
          <w:rFonts w:hint="eastAsia" w:ascii="宋体" w:hAnsi="宋体" w:eastAsia="宋体"/>
          <w:szCs w:val="24"/>
        </w:rPr>
        <w:t>1.2竞争性磋商文件和竞争性磋商响应文件是评审的依据。在评审中，不得改变竞争性磋商文件中规定的评审标准、方法和成交条件。</w:t>
      </w:r>
    </w:p>
    <w:p w14:paraId="35EFA20A">
      <w:pPr>
        <w:spacing w:line="360" w:lineRule="auto"/>
        <w:ind w:firstLine="480" w:firstLineChars="200"/>
        <w:rPr>
          <w:rFonts w:hint="eastAsia" w:ascii="宋体" w:hAnsi="宋体" w:eastAsia="宋体"/>
          <w:szCs w:val="24"/>
        </w:rPr>
      </w:pPr>
      <w:r>
        <w:rPr>
          <w:rFonts w:hint="eastAsia" w:ascii="宋体" w:hAnsi="宋体" w:eastAsia="宋体"/>
          <w:szCs w:val="24"/>
        </w:rPr>
        <w:t>1.3在评审期间，对竞争性磋商响应文件中含义不明确、同类问题表述不一致或者有明显文字和计算错误的内容，磋商小组可以书面形式要求供应商作出必要的澄清、说明或者纠正。供应商的澄清、说明或者补正应当采用书面形式，由其授权的代表签字，并不得超出竞争性磋商响应文件的范围或者改变竞争性磋商响应文件的实质性内容。</w:t>
      </w:r>
    </w:p>
    <w:p w14:paraId="6D8D67B9">
      <w:pPr>
        <w:spacing w:line="360" w:lineRule="auto"/>
        <w:ind w:firstLine="480" w:firstLineChars="200"/>
        <w:rPr>
          <w:rFonts w:hint="eastAsia" w:ascii="宋体" w:hAnsi="宋体" w:eastAsia="宋体"/>
          <w:szCs w:val="24"/>
        </w:rPr>
      </w:pPr>
      <w:r>
        <w:rPr>
          <w:rFonts w:hint="eastAsia" w:ascii="宋体" w:hAnsi="宋体" w:eastAsia="宋体"/>
          <w:szCs w:val="24"/>
        </w:rPr>
        <w:t>1.4如果供应商在澄清规定期限内，未能答复或拒绝答复磋商小组提出的澄清要求，将由磋商小组根据其竞争性磋商响应文件按最大风险进行评审。</w:t>
      </w:r>
    </w:p>
    <w:p w14:paraId="7A489D76">
      <w:pPr>
        <w:spacing w:line="360" w:lineRule="auto"/>
        <w:ind w:firstLine="480" w:firstLineChars="200"/>
        <w:rPr>
          <w:rFonts w:hint="eastAsia" w:ascii="宋体" w:hAnsi="宋体" w:eastAsia="宋体"/>
          <w:szCs w:val="24"/>
        </w:rPr>
      </w:pPr>
      <w:r>
        <w:rPr>
          <w:rFonts w:hint="eastAsia" w:ascii="宋体" w:hAnsi="宋体" w:eastAsia="宋体"/>
          <w:szCs w:val="24"/>
        </w:rPr>
        <w:t>1.5磋商过程中的实质性变动：</w:t>
      </w:r>
    </w:p>
    <w:p w14:paraId="13D999A3">
      <w:pPr>
        <w:spacing w:line="360" w:lineRule="auto"/>
        <w:ind w:firstLine="480" w:firstLineChars="200"/>
        <w:rPr>
          <w:rFonts w:hint="eastAsia" w:ascii="宋体" w:hAnsi="宋体" w:eastAsia="宋体"/>
          <w:szCs w:val="24"/>
        </w:rPr>
      </w:pPr>
      <w:r>
        <w:rPr>
          <w:rFonts w:hint="eastAsia" w:ascii="宋体" w:hAnsi="宋体" w:eastAsia="宋体"/>
          <w:szCs w:val="24"/>
        </w:rPr>
        <w:t>1.5.1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2255BC20">
      <w:pPr>
        <w:spacing w:line="360" w:lineRule="auto"/>
        <w:ind w:firstLine="480" w:firstLineChars="200"/>
        <w:rPr>
          <w:rFonts w:hint="eastAsia" w:ascii="宋体" w:hAnsi="宋体" w:eastAsia="宋体"/>
          <w:szCs w:val="24"/>
        </w:rPr>
      </w:pPr>
      <w:r>
        <w:rPr>
          <w:rFonts w:hint="eastAsia" w:ascii="宋体" w:hAnsi="宋体" w:eastAsia="宋体"/>
          <w:szCs w:val="24"/>
        </w:rPr>
        <w:t>1.5.2对竞争性磋商文件做出的实质性变动是磋商文件的有效组成部分，磋商小组应当及时以书面形式通知所有参加磋商的供应商。</w:t>
      </w:r>
    </w:p>
    <w:p w14:paraId="37F6CA82">
      <w:pPr>
        <w:spacing w:line="360" w:lineRule="auto"/>
        <w:ind w:firstLine="480" w:firstLineChars="200"/>
        <w:rPr>
          <w:rFonts w:hint="eastAsia" w:ascii="宋体" w:hAnsi="宋体" w:eastAsia="宋体"/>
          <w:szCs w:val="24"/>
        </w:rPr>
      </w:pPr>
      <w:r>
        <w:rPr>
          <w:rFonts w:hint="eastAsia" w:ascii="宋体" w:hAnsi="宋体" w:eastAsia="宋体"/>
          <w:szCs w:val="24"/>
        </w:rPr>
        <w:t>1.6竞争性磋商响应文件的初审（含资格性检查和符合性检查）</w:t>
      </w:r>
    </w:p>
    <w:p w14:paraId="01CD95F2">
      <w:pPr>
        <w:spacing w:line="360" w:lineRule="auto"/>
        <w:ind w:firstLine="480" w:firstLineChars="200"/>
        <w:rPr>
          <w:rFonts w:hint="eastAsia" w:ascii="宋体" w:hAnsi="宋体" w:eastAsia="宋体"/>
          <w:szCs w:val="24"/>
        </w:rPr>
      </w:pPr>
      <w:r>
        <w:rPr>
          <w:rFonts w:hint="eastAsia" w:ascii="宋体" w:hAnsi="宋体" w:eastAsia="宋体"/>
          <w:szCs w:val="24"/>
        </w:rPr>
        <w:t>1.6.1磋商小组将审查竞争性磋商响应文件是否完整、资格证明文件是否齐全，磋商保证金是否合格、有无计算上的错误等。</w:t>
      </w:r>
    </w:p>
    <w:p w14:paraId="64E55E68">
      <w:pPr>
        <w:spacing w:line="500" w:lineRule="exact"/>
        <w:ind w:firstLine="480" w:firstLineChars="200"/>
        <w:rPr>
          <w:rFonts w:hint="eastAsia" w:ascii="宋体" w:hAnsi="宋体" w:eastAsia="宋体"/>
          <w:szCs w:val="24"/>
        </w:rPr>
      </w:pPr>
      <w:r>
        <w:rPr>
          <w:rFonts w:hint="eastAsia" w:ascii="宋体" w:hAnsi="宋体" w:eastAsia="宋体"/>
          <w:szCs w:val="24"/>
        </w:rPr>
        <w:t>1.6.2计算错误将按以下方法更正：</w:t>
      </w:r>
    </w:p>
    <w:p w14:paraId="5AD6A82C">
      <w:pPr>
        <w:spacing w:line="500" w:lineRule="exact"/>
        <w:ind w:firstLine="480" w:firstLineChars="200"/>
        <w:rPr>
          <w:rFonts w:hint="eastAsia" w:ascii="宋体" w:hAnsi="宋体" w:eastAsia="宋体"/>
          <w:szCs w:val="24"/>
        </w:rPr>
      </w:pPr>
      <w:r>
        <w:rPr>
          <w:rFonts w:hint="eastAsia" w:ascii="宋体" w:hAnsi="宋体" w:eastAsia="宋体"/>
          <w:szCs w:val="24"/>
        </w:rPr>
        <w:t>（1）磋商响应文件中报价一览表(报价表)内容与磋商响应文件中相应内容不一致的，以报价一览表(报价表)为准。</w:t>
      </w:r>
    </w:p>
    <w:p w14:paraId="06644B8C">
      <w:pPr>
        <w:spacing w:line="500" w:lineRule="exact"/>
        <w:ind w:firstLine="480" w:firstLineChars="200"/>
        <w:rPr>
          <w:rFonts w:hint="eastAsia" w:ascii="宋体" w:hAnsi="宋体" w:eastAsia="宋体"/>
          <w:szCs w:val="24"/>
        </w:rPr>
      </w:pPr>
      <w:r>
        <w:rPr>
          <w:rFonts w:hint="eastAsia" w:ascii="宋体" w:hAnsi="宋体" w:eastAsia="宋体"/>
          <w:szCs w:val="24"/>
        </w:rPr>
        <w:t>（2）磋商响应文件的大写金额和小写金额不一致的，以大写金额为准；</w:t>
      </w:r>
    </w:p>
    <w:p w14:paraId="1020A251">
      <w:pPr>
        <w:spacing w:line="500" w:lineRule="exact"/>
        <w:ind w:firstLine="480" w:firstLineChars="200"/>
        <w:rPr>
          <w:rFonts w:hint="eastAsia" w:ascii="宋体" w:hAnsi="宋体" w:eastAsia="宋体"/>
          <w:szCs w:val="24"/>
        </w:rPr>
      </w:pPr>
      <w:r>
        <w:rPr>
          <w:rFonts w:hint="eastAsia" w:ascii="宋体" w:hAnsi="宋体" w:eastAsia="宋体"/>
          <w:szCs w:val="24"/>
        </w:rPr>
        <w:t>（3）单价金额小数点或者百分比有明显错位的，以单独密封的报价一览表的总价为准，并修改单价；</w:t>
      </w:r>
    </w:p>
    <w:p w14:paraId="45AFA0E0">
      <w:pPr>
        <w:spacing w:line="500" w:lineRule="exact"/>
        <w:ind w:firstLine="480" w:firstLineChars="200"/>
        <w:rPr>
          <w:rFonts w:hint="eastAsia" w:ascii="宋体" w:hAnsi="宋体" w:eastAsia="宋体"/>
          <w:szCs w:val="24"/>
        </w:rPr>
      </w:pPr>
      <w:r>
        <w:rPr>
          <w:rFonts w:hint="eastAsia" w:ascii="宋体" w:hAnsi="宋体" w:eastAsia="宋体"/>
          <w:szCs w:val="24"/>
        </w:rPr>
        <w:t>（4）总价金额与按单价汇总金额不一致的，以单价金额计算结果为准。</w:t>
      </w:r>
    </w:p>
    <w:p w14:paraId="76383BA6">
      <w:pPr>
        <w:spacing w:line="500" w:lineRule="exact"/>
        <w:ind w:firstLine="480" w:firstLineChars="200"/>
        <w:rPr>
          <w:rFonts w:hint="eastAsia" w:ascii="宋体" w:hAnsi="宋体" w:eastAsia="宋体"/>
          <w:szCs w:val="24"/>
        </w:rPr>
      </w:pPr>
      <w:r>
        <w:rPr>
          <w:rFonts w:hint="eastAsia" w:ascii="宋体" w:hAnsi="宋体" w:eastAsia="宋体"/>
          <w:szCs w:val="24"/>
        </w:rPr>
        <w:t>按上述修正的顺序和方法调整的报价应对供应商具有约束力。如果供应商不接受修正后的价格，其响应文件将按无效响应处理。</w:t>
      </w:r>
    </w:p>
    <w:p w14:paraId="7A52CFB2">
      <w:pPr>
        <w:spacing w:line="360" w:lineRule="auto"/>
        <w:ind w:firstLine="480" w:firstLineChars="200"/>
        <w:rPr>
          <w:rFonts w:hint="eastAsia" w:ascii="宋体" w:hAnsi="宋体" w:eastAsia="宋体"/>
          <w:szCs w:val="24"/>
        </w:rPr>
      </w:pPr>
      <w:r>
        <w:rPr>
          <w:rFonts w:hint="eastAsia" w:ascii="宋体" w:hAnsi="宋体" w:eastAsia="宋体"/>
          <w:szCs w:val="24"/>
        </w:rPr>
        <w:t>1.6.3对于竞争性磋商响应文件中明显的标点符号错误或不构成实质性偏差的不正规、不一致或不规则，采购人可以接受。</w:t>
      </w:r>
    </w:p>
    <w:p w14:paraId="280EEB97">
      <w:pPr>
        <w:spacing w:line="360" w:lineRule="auto"/>
        <w:ind w:firstLine="480" w:firstLineChars="200"/>
        <w:rPr>
          <w:rFonts w:hint="eastAsia" w:ascii="宋体" w:hAnsi="宋体" w:eastAsia="宋体"/>
          <w:szCs w:val="24"/>
        </w:rPr>
      </w:pPr>
      <w:r>
        <w:rPr>
          <w:rFonts w:hint="eastAsia" w:ascii="宋体" w:hAnsi="宋体" w:eastAsia="宋体"/>
          <w:szCs w:val="24"/>
        </w:rPr>
        <w:t>1.6.4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67D98C66">
      <w:pPr>
        <w:spacing w:line="360" w:lineRule="auto"/>
        <w:ind w:firstLine="480" w:firstLineChars="200"/>
        <w:rPr>
          <w:rFonts w:hint="eastAsia" w:ascii="宋体" w:hAnsi="宋体" w:eastAsia="宋体"/>
          <w:szCs w:val="24"/>
        </w:rPr>
      </w:pPr>
      <w:r>
        <w:rPr>
          <w:rFonts w:hint="eastAsia" w:ascii="宋体" w:hAnsi="宋体" w:eastAsia="宋体"/>
          <w:szCs w:val="24"/>
        </w:rPr>
        <w:t>1.6.5实质上没有响应竞争性磋商文件要求的磋商将被拒绝。供应商不得通过修正或撤销不合要求的偏离从而使其磋商成为实质性响应的磋商。如发现下列情况之一的，其磋商将构成非实质性响应，按无效磋商处理：</w:t>
      </w:r>
    </w:p>
    <w:p w14:paraId="43A0A1A7">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1）没有按照竞争性磋商文件要求提供的竞争性磋商响应文件或竞争性磋商响应文件构成有重大缺项；</w:t>
      </w:r>
    </w:p>
    <w:p w14:paraId="4B05173B">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2）竞争性磋商响应文件未按竞争性磋商文件要求密封、签署、盖章的；</w:t>
      </w:r>
    </w:p>
    <w:p w14:paraId="65508A3F">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3）供应商未按竞争性磋商文件要求提交磋商保证金；</w:t>
      </w:r>
    </w:p>
    <w:p w14:paraId="18C96A83">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4）资格证明文件不全的或无效的，或不符合国家规定的；</w:t>
      </w:r>
    </w:p>
    <w:p w14:paraId="342D2EAE">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5）</w:t>
      </w:r>
      <w:r>
        <w:rPr>
          <w:rFonts w:hint="eastAsia" w:ascii="宋体" w:hAnsi="宋体" w:eastAsia="宋体"/>
          <w:spacing w:val="-6"/>
          <w:szCs w:val="24"/>
        </w:rPr>
        <w:t>无磋商有效期或有效期达不到竞争性磋商文件要求的</w:t>
      </w:r>
      <w:r>
        <w:rPr>
          <w:rFonts w:hint="eastAsia" w:ascii="宋体" w:hAnsi="宋体" w:eastAsia="宋体"/>
          <w:szCs w:val="24"/>
        </w:rPr>
        <w:t>；</w:t>
      </w:r>
    </w:p>
    <w:p w14:paraId="102F5271">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6）供应商有串通磋商、以他人名义磋商、行贿、提供虚假证明（包括第三方提供的虚假证明），开具虚假资质，出现虚假应答的，除按无效文件处理外，还将按照政府采购的有关规定进行处罚；</w:t>
      </w:r>
    </w:p>
    <w:p w14:paraId="157EE5B0">
      <w:pPr>
        <w:spacing w:line="360" w:lineRule="auto"/>
        <w:ind w:firstLine="480" w:firstLineChars="200"/>
        <w:rPr>
          <w:rFonts w:hint="eastAsia" w:ascii="宋体" w:hAnsi="宋体" w:eastAsia="宋体"/>
          <w:szCs w:val="24"/>
        </w:rPr>
      </w:pPr>
      <w:r>
        <w:rPr>
          <w:rFonts w:hint="eastAsia" w:ascii="宋体" w:hAnsi="宋体" w:eastAsia="宋体"/>
          <w:szCs w:val="24"/>
        </w:rPr>
        <w:t>7）磋商报价超过竞争性磋商文件公布的采购预算的。</w:t>
      </w:r>
    </w:p>
    <w:p w14:paraId="459733F0">
      <w:pPr>
        <w:pStyle w:val="76"/>
        <w:spacing w:before="0" w:beforeAutospacing="0" w:after="0" w:afterAutospacing="0" w:line="500" w:lineRule="exact"/>
        <w:ind w:firstLine="480" w:firstLineChars="200"/>
        <w:jc w:val="both"/>
        <w:rPr>
          <w:rFonts w:hint="eastAsia" w:ascii="宋体" w:hAnsi="宋体" w:eastAsia="宋体"/>
        </w:rPr>
      </w:pPr>
      <w:r>
        <w:rPr>
          <w:rFonts w:hint="eastAsia" w:ascii="宋体" w:hAnsi="宋体" w:eastAsia="宋体"/>
        </w:rPr>
        <w:t>8）竞争性磋商响应文件含有采购人不能接受的附加条件的；</w:t>
      </w:r>
    </w:p>
    <w:p w14:paraId="08C1BC3C">
      <w:pPr>
        <w:pStyle w:val="76"/>
        <w:spacing w:before="0" w:beforeAutospacing="0" w:after="0" w:afterAutospacing="0" w:line="500" w:lineRule="exact"/>
        <w:ind w:firstLine="480" w:firstLineChars="200"/>
        <w:jc w:val="both"/>
        <w:rPr>
          <w:rFonts w:hint="eastAsia" w:ascii="宋体" w:hAnsi="宋体" w:eastAsia="宋体"/>
        </w:rPr>
      </w:pPr>
      <w:r>
        <w:rPr>
          <w:rFonts w:hint="eastAsia" w:ascii="宋体" w:hAnsi="宋体" w:eastAsia="宋体"/>
        </w:rPr>
        <w:t>9）供应商被列入失信被执行人、重大税收违法案件当事人名单、政府采购严重违法失信行为记录名单的；</w:t>
      </w:r>
    </w:p>
    <w:p w14:paraId="557FDD2C">
      <w:pPr>
        <w:spacing w:line="500" w:lineRule="exact"/>
        <w:ind w:firstLine="480" w:firstLineChars="200"/>
        <w:rPr>
          <w:rFonts w:hint="eastAsia" w:ascii="宋体" w:hAnsi="宋体" w:eastAsia="宋体"/>
          <w:szCs w:val="24"/>
        </w:rPr>
      </w:pPr>
      <w:r>
        <w:rPr>
          <w:rFonts w:hint="eastAsia" w:ascii="宋体" w:hAnsi="宋体" w:eastAsia="宋体"/>
          <w:szCs w:val="24"/>
        </w:rPr>
        <w:t>10）如因供应商自身原因未携带加密数字认证证书造成无法解密响应文件，按无效磋商处理；</w:t>
      </w:r>
    </w:p>
    <w:p w14:paraId="6FC7B9CF">
      <w:pPr>
        <w:spacing w:line="500" w:lineRule="exact"/>
        <w:ind w:firstLine="480" w:firstLineChars="200"/>
        <w:rPr>
          <w:rFonts w:hint="eastAsia" w:ascii="宋体" w:hAnsi="宋体" w:eastAsia="宋体"/>
          <w:szCs w:val="24"/>
        </w:rPr>
      </w:pPr>
      <w:r>
        <w:rPr>
          <w:rFonts w:hint="eastAsia" w:ascii="宋体" w:hAnsi="宋体" w:eastAsia="宋体"/>
          <w:szCs w:val="24"/>
        </w:rPr>
        <w:t>11）法律、法规规定的其他无效情形。</w:t>
      </w:r>
    </w:p>
    <w:p w14:paraId="14930CF7">
      <w:pPr>
        <w:spacing w:line="360" w:lineRule="auto"/>
        <w:ind w:firstLine="480" w:firstLineChars="200"/>
        <w:rPr>
          <w:rFonts w:hint="eastAsia" w:ascii="宋体" w:hAnsi="宋体" w:eastAsia="宋体"/>
          <w:szCs w:val="24"/>
        </w:rPr>
      </w:pPr>
      <w:r>
        <w:rPr>
          <w:rFonts w:hint="eastAsia" w:ascii="宋体" w:hAnsi="宋体" w:eastAsia="宋体"/>
          <w:szCs w:val="24"/>
        </w:rPr>
        <w:t>1.7竞争性磋商响应文件的详细评审</w:t>
      </w:r>
    </w:p>
    <w:p w14:paraId="33663D32">
      <w:pPr>
        <w:spacing w:line="360" w:lineRule="auto"/>
        <w:ind w:firstLine="480" w:firstLineChars="200"/>
        <w:rPr>
          <w:rFonts w:hint="eastAsia" w:ascii="宋体" w:hAnsi="宋体" w:eastAsia="宋体"/>
          <w:szCs w:val="24"/>
        </w:rPr>
      </w:pPr>
      <w:r>
        <w:rPr>
          <w:rFonts w:hint="eastAsia" w:ascii="宋体" w:hAnsi="宋体" w:eastAsia="宋体"/>
          <w:szCs w:val="24"/>
        </w:rPr>
        <w:t>1.7.1磋商小组将按照本须知第22.6.4条规定，只对确定为实质性响应竞争性磋商文件要求的磋商响应文件进行详细评审。</w:t>
      </w:r>
    </w:p>
    <w:p w14:paraId="35734A70">
      <w:pPr>
        <w:spacing w:line="360" w:lineRule="auto"/>
        <w:ind w:firstLine="480" w:firstLineChars="200"/>
        <w:rPr>
          <w:rFonts w:hint="eastAsia" w:ascii="宋体" w:hAnsi="宋体" w:eastAsia="宋体"/>
          <w:szCs w:val="24"/>
        </w:rPr>
      </w:pPr>
      <w:r>
        <w:rPr>
          <w:rFonts w:hint="eastAsia" w:ascii="宋体" w:hAnsi="宋体" w:eastAsia="宋体"/>
          <w:szCs w:val="24"/>
        </w:rPr>
        <w:t>1.7.2详细评审按照“供应商须知前附表”的评审方法进行。</w:t>
      </w:r>
    </w:p>
    <w:p w14:paraId="20902C35">
      <w:pPr>
        <w:spacing w:line="360" w:lineRule="auto"/>
        <w:ind w:firstLine="480" w:firstLineChars="200"/>
        <w:rPr>
          <w:rFonts w:hint="eastAsia" w:ascii="宋体" w:hAnsi="宋体" w:eastAsia="宋体"/>
          <w:szCs w:val="24"/>
        </w:rPr>
      </w:pPr>
      <w:r>
        <w:rPr>
          <w:rFonts w:hint="eastAsia" w:ascii="宋体" w:hAnsi="宋体" w:eastAsia="宋体"/>
          <w:szCs w:val="24"/>
        </w:rPr>
        <w:t>1.8成交候选人的确定</w:t>
      </w:r>
    </w:p>
    <w:p w14:paraId="105B2864">
      <w:pPr>
        <w:spacing w:line="360" w:lineRule="auto"/>
        <w:ind w:firstLine="480" w:firstLineChars="200"/>
        <w:rPr>
          <w:rFonts w:hint="eastAsia" w:ascii="宋体" w:hAnsi="宋体" w:eastAsia="宋体"/>
          <w:szCs w:val="24"/>
        </w:rPr>
      </w:pPr>
      <w:r>
        <w:rPr>
          <w:rFonts w:hint="eastAsia" w:ascii="宋体" w:hAnsi="宋体" w:eastAsia="宋体"/>
          <w:szCs w:val="24"/>
        </w:rPr>
        <w:t>磋商小组完成评审后，向采购人提出书面评审，并推荐1-3名成交候选人，标明排列顺序。</w:t>
      </w:r>
    </w:p>
    <w:p w14:paraId="3A3550E3">
      <w:pPr>
        <w:spacing w:line="360" w:lineRule="auto"/>
        <w:outlineLvl w:val="2"/>
        <w:rPr>
          <w:rFonts w:hint="eastAsia" w:ascii="宋体" w:hAnsi="宋体" w:eastAsia="宋体"/>
          <w:b/>
          <w:szCs w:val="24"/>
        </w:rPr>
      </w:pPr>
      <w:r>
        <w:rPr>
          <w:rFonts w:hint="eastAsia" w:ascii="宋体" w:hAnsi="宋体" w:eastAsia="宋体"/>
          <w:b/>
          <w:szCs w:val="24"/>
        </w:rPr>
        <w:t>2．评审过程的保密</w:t>
      </w:r>
    </w:p>
    <w:p w14:paraId="56F3DE06">
      <w:pPr>
        <w:spacing w:line="360" w:lineRule="auto"/>
        <w:ind w:firstLine="480" w:firstLineChars="200"/>
        <w:rPr>
          <w:rFonts w:hint="eastAsia" w:ascii="宋体" w:hAnsi="宋体" w:eastAsia="宋体"/>
          <w:szCs w:val="24"/>
        </w:rPr>
      </w:pPr>
      <w:r>
        <w:rPr>
          <w:rFonts w:hint="eastAsia" w:ascii="宋体" w:hAnsi="宋体" w:eastAsia="宋体"/>
          <w:szCs w:val="24"/>
        </w:rPr>
        <w:t>磋商小组成员和与评审活动有关的工作人员不得泄露有关竞争性磋商响应文件的评审和比较、成交候选人的推荐以及与评审有关的其他情况。</w:t>
      </w:r>
    </w:p>
    <w:p w14:paraId="5F3D730E">
      <w:pPr>
        <w:jc w:val="left"/>
        <w:outlineLvl w:val="2"/>
        <w:rPr>
          <w:rFonts w:hint="eastAsia" w:ascii="宋体" w:hAnsi="宋体" w:eastAsia="宋体"/>
          <w:b/>
          <w:szCs w:val="24"/>
        </w:rPr>
      </w:pPr>
      <w:r>
        <w:rPr>
          <w:rFonts w:hint="eastAsia" w:ascii="宋体" w:hAnsi="宋体" w:eastAsia="宋体"/>
          <w:b/>
          <w:szCs w:val="24"/>
        </w:rPr>
        <w:t>3．评审方法</w:t>
      </w:r>
    </w:p>
    <w:p w14:paraId="3FAB9092">
      <w:pPr>
        <w:spacing w:line="360" w:lineRule="auto"/>
        <w:ind w:firstLine="480" w:firstLineChars="200"/>
        <w:rPr>
          <w:rFonts w:hint="eastAsia" w:ascii="宋体" w:hAnsi="宋体" w:eastAsia="宋体"/>
          <w:szCs w:val="24"/>
        </w:rPr>
      </w:pPr>
      <w:r>
        <w:rPr>
          <w:rFonts w:hint="eastAsia" w:ascii="宋体" w:hAnsi="宋体" w:eastAsia="宋体"/>
          <w:szCs w:val="24"/>
        </w:rPr>
        <w:t>3.1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存1-3名成交候选人。</w:t>
      </w:r>
    </w:p>
    <w:p w14:paraId="70F77FCF">
      <w:pPr>
        <w:spacing w:line="360" w:lineRule="auto"/>
        <w:outlineLvl w:val="2"/>
        <w:rPr>
          <w:rFonts w:hint="eastAsia" w:ascii="宋体" w:hAnsi="宋体" w:eastAsia="宋体"/>
          <w:b/>
          <w:szCs w:val="24"/>
        </w:rPr>
      </w:pPr>
      <w:r>
        <w:rPr>
          <w:rFonts w:hint="eastAsia" w:ascii="宋体" w:hAnsi="宋体" w:eastAsia="宋体"/>
          <w:b/>
          <w:szCs w:val="24"/>
        </w:rPr>
        <w:t>4．评审程序</w:t>
      </w:r>
    </w:p>
    <w:p w14:paraId="6CE46370">
      <w:pPr>
        <w:spacing w:line="360" w:lineRule="auto"/>
        <w:ind w:firstLine="480" w:firstLineChars="200"/>
        <w:rPr>
          <w:rFonts w:hint="eastAsia" w:ascii="宋体" w:hAnsi="宋体" w:eastAsia="宋体"/>
          <w:szCs w:val="24"/>
        </w:rPr>
      </w:pPr>
      <w:r>
        <w:rPr>
          <w:rFonts w:hint="eastAsia" w:ascii="宋体" w:hAnsi="宋体" w:eastAsia="宋体"/>
          <w:szCs w:val="24"/>
        </w:rPr>
        <w:t>按照竞争性磋商响应文件初审、澄清有关问题、分别磋商、二次报价、比较与评审、推荐成交候选人名单的工作程序进行评审。在上一步评审中被认定为无效磋商者，不进入下一步的评审。</w:t>
      </w:r>
    </w:p>
    <w:p w14:paraId="00DBC103">
      <w:pPr>
        <w:keepNext/>
        <w:keepLines/>
        <w:spacing w:before="312" w:after="156" w:line="360" w:lineRule="auto"/>
        <w:jc w:val="center"/>
        <w:outlineLvl w:val="1"/>
        <w:rPr>
          <w:rFonts w:hint="eastAsia" w:ascii="宋体" w:hAnsi="宋体" w:eastAsia="宋体"/>
          <w:b/>
          <w:sz w:val="32"/>
          <w:szCs w:val="32"/>
        </w:rPr>
      </w:pPr>
      <w:r>
        <w:rPr>
          <w:rFonts w:hint="eastAsia" w:ascii="宋体" w:hAnsi="宋体" w:eastAsia="宋体"/>
          <w:b/>
          <w:sz w:val="32"/>
          <w:szCs w:val="32"/>
        </w:rPr>
        <w:t>七.成交、通知与签约</w:t>
      </w:r>
    </w:p>
    <w:p w14:paraId="415E7890">
      <w:pPr>
        <w:spacing w:line="360" w:lineRule="auto"/>
        <w:outlineLvl w:val="2"/>
        <w:rPr>
          <w:rFonts w:hint="eastAsia" w:ascii="宋体" w:hAnsi="宋体" w:eastAsia="宋体"/>
          <w:b/>
          <w:szCs w:val="24"/>
        </w:rPr>
      </w:pPr>
      <w:r>
        <w:rPr>
          <w:rFonts w:hint="eastAsia" w:ascii="宋体" w:hAnsi="宋体" w:eastAsia="宋体"/>
          <w:b/>
          <w:szCs w:val="24"/>
        </w:rPr>
        <w:t>1.成交程序</w:t>
      </w:r>
    </w:p>
    <w:p w14:paraId="2C5180D3">
      <w:pPr>
        <w:spacing w:line="360" w:lineRule="auto"/>
        <w:ind w:firstLine="480" w:firstLineChars="200"/>
        <w:rPr>
          <w:rFonts w:hint="eastAsia" w:ascii="宋体" w:hAnsi="宋体" w:eastAsia="宋体"/>
          <w:szCs w:val="24"/>
        </w:rPr>
      </w:pPr>
      <w:r>
        <w:rPr>
          <w:rFonts w:hint="eastAsia" w:ascii="宋体" w:hAnsi="宋体" w:eastAsia="宋体"/>
          <w:szCs w:val="24"/>
        </w:rPr>
        <w:t>1.1磋商小组根据评审方法的规定对供应商进行评审排序，推荐1-3名成交候选人，作为评审结果。评审结果由全体磋商小组成员签字确认。</w:t>
      </w:r>
    </w:p>
    <w:p w14:paraId="4C30D015">
      <w:pPr>
        <w:spacing w:line="360" w:lineRule="auto"/>
        <w:ind w:firstLine="480" w:firstLineChars="200"/>
        <w:rPr>
          <w:rFonts w:hint="eastAsia" w:ascii="宋体" w:hAnsi="宋体" w:eastAsia="宋体"/>
          <w:szCs w:val="24"/>
        </w:rPr>
      </w:pPr>
      <w:r>
        <w:rPr>
          <w:rFonts w:hint="eastAsia" w:ascii="宋体" w:hAnsi="宋体" w:eastAsia="宋体"/>
          <w:szCs w:val="24"/>
        </w:rPr>
        <w:t>1.2采购人根据磋商报告中推荐的成交候选人排列顺序，确定排名第一的为成交供应商。</w:t>
      </w:r>
    </w:p>
    <w:p w14:paraId="02AB2362">
      <w:pPr>
        <w:spacing w:line="360" w:lineRule="auto"/>
        <w:ind w:firstLine="480" w:firstLineChars="200"/>
        <w:rPr>
          <w:rFonts w:hint="eastAsia" w:ascii="宋体" w:hAnsi="宋体" w:eastAsia="宋体"/>
          <w:szCs w:val="24"/>
        </w:rPr>
      </w:pPr>
      <w:r>
        <w:rPr>
          <w:rFonts w:hint="eastAsia" w:ascii="宋体" w:hAnsi="宋体" w:eastAsia="宋体"/>
          <w:szCs w:val="24"/>
        </w:rPr>
        <w:t>1.3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14430F5B">
      <w:pPr>
        <w:spacing w:line="360" w:lineRule="auto"/>
        <w:ind w:firstLine="480" w:firstLineChars="200"/>
        <w:rPr>
          <w:rFonts w:hint="eastAsia" w:ascii="宋体" w:hAnsi="宋体" w:eastAsia="宋体"/>
          <w:szCs w:val="24"/>
        </w:rPr>
      </w:pPr>
      <w:r>
        <w:rPr>
          <w:rFonts w:hint="eastAsia" w:ascii="宋体" w:hAnsi="宋体" w:eastAsia="宋体"/>
          <w:szCs w:val="24"/>
        </w:rPr>
        <w:t>1.4采购人也可以授权磋商小组评审后直接确定成交供应商。</w:t>
      </w:r>
    </w:p>
    <w:p w14:paraId="530574CE">
      <w:pPr>
        <w:spacing w:line="360" w:lineRule="auto"/>
        <w:ind w:firstLine="480" w:firstLineChars="200"/>
        <w:rPr>
          <w:rFonts w:hint="eastAsia" w:ascii="宋体" w:hAnsi="宋体" w:eastAsia="宋体"/>
          <w:szCs w:val="24"/>
        </w:rPr>
      </w:pPr>
      <w:r>
        <w:rPr>
          <w:rFonts w:hint="eastAsia" w:ascii="宋体" w:hAnsi="宋体" w:eastAsia="宋体"/>
          <w:szCs w:val="24"/>
        </w:rPr>
        <w:t>1.5成交供应商确定之后，成交结果将在财政部门指定的政府采购信息发布媒体上公告。</w:t>
      </w:r>
    </w:p>
    <w:p w14:paraId="17AF4828">
      <w:pPr>
        <w:spacing w:line="500" w:lineRule="exact"/>
        <w:ind w:firstLine="480" w:firstLineChars="200"/>
        <w:rPr>
          <w:rFonts w:hint="eastAsia" w:ascii="宋体" w:hAnsi="宋体" w:eastAsia="宋体"/>
          <w:szCs w:val="24"/>
        </w:rPr>
      </w:pPr>
      <w:r>
        <w:rPr>
          <w:rFonts w:hint="eastAsia" w:ascii="宋体" w:hAnsi="宋体" w:eastAsia="宋体"/>
          <w:szCs w:val="24"/>
        </w:rPr>
        <w:t>1.6供应商或者其他利害关系人对评审结果有异议的，应当在法律规定的时间内提出。</w:t>
      </w:r>
    </w:p>
    <w:p w14:paraId="6A287D84">
      <w:pPr>
        <w:spacing w:line="360" w:lineRule="auto"/>
        <w:outlineLvl w:val="2"/>
        <w:rPr>
          <w:rFonts w:hint="eastAsia" w:ascii="宋体" w:hAnsi="宋体" w:eastAsia="宋体"/>
          <w:b/>
          <w:szCs w:val="24"/>
        </w:rPr>
      </w:pPr>
      <w:r>
        <w:rPr>
          <w:rFonts w:hint="eastAsia" w:ascii="宋体" w:hAnsi="宋体" w:eastAsia="宋体"/>
          <w:b/>
          <w:szCs w:val="24"/>
        </w:rPr>
        <w:t>2.成交通知</w:t>
      </w:r>
    </w:p>
    <w:p w14:paraId="5FCAE352">
      <w:pPr>
        <w:spacing w:line="360" w:lineRule="auto"/>
        <w:ind w:firstLine="480" w:firstLineChars="200"/>
        <w:rPr>
          <w:rFonts w:hint="eastAsia" w:ascii="宋体" w:hAnsi="宋体" w:eastAsia="宋体"/>
          <w:szCs w:val="24"/>
        </w:rPr>
      </w:pPr>
      <w:r>
        <w:rPr>
          <w:rFonts w:hint="eastAsia" w:ascii="宋体" w:hAnsi="宋体" w:eastAsia="宋体"/>
          <w:szCs w:val="24"/>
        </w:rPr>
        <w:t>2.1采购代理机构向成交供应商发出《成交通知书》。</w:t>
      </w:r>
    </w:p>
    <w:p w14:paraId="4B19CE89">
      <w:pPr>
        <w:spacing w:line="360" w:lineRule="auto"/>
        <w:ind w:firstLine="480" w:firstLineChars="200"/>
        <w:rPr>
          <w:rFonts w:hint="eastAsia" w:ascii="宋体" w:hAnsi="宋体" w:eastAsia="宋体"/>
          <w:szCs w:val="24"/>
        </w:rPr>
      </w:pPr>
      <w:r>
        <w:rPr>
          <w:rFonts w:hint="eastAsia" w:ascii="宋体" w:hAnsi="宋体" w:eastAsia="宋体"/>
          <w:szCs w:val="24"/>
        </w:rPr>
        <w:t>2.2成交通知书对采购人和成交供应商具有同等法律效力。成交通知书发出之后，采购人改变成交结果，或者成交供应商放弃成交，应当承担相应的法律责任。</w:t>
      </w:r>
    </w:p>
    <w:p w14:paraId="1B569586">
      <w:pPr>
        <w:spacing w:line="360" w:lineRule="auto"/>
        <w:outlineLvl w:val="2"/>
        <w:rPr>
          <w:rFonts w:hint="eastAsia" w:ascii="宋体" w:hAnsi="宋体" w:eastAsia="宋体"/>
          <w:b/>
          <w:szCs w:val="24"/>
        </w:rPr>
      </w:pPr>
      <w:r>
        <w:rPr>
          <w:rFonts w:hint="eastAsia" w:ascii="宋体" w:hAnsi="宋体" w:eastAsia="宋体"/>
          <w:b/>
          <w:szCs w:val="24"/>
        </w:rPr>
        <w:t>3.采购合同的签订</w:t>
      </w:r>
    </w:p>
    <w:p w14:paraId="78497F63">
      <w:pPr>
        <w:spacing w:line="360" w:lineRule="auto"/>
        <w:ind w:firstLine="480" w:firstLineChars="200"/>
        <w:rPr>
          <w:rFonts w:hint="eastAsia" w:ascii="宋体" w:hAnsi="宋体" w:eastAsia="宋体"/>
          <w:szCs w:val="24"/>
        </w:rPr>
      </w:pPr>
      <w:r>
        <w:rPr>
          <w:rFonts w:hint="eastAsia" w:ascii="宋体" w:hAnsi="宋体" w:eastAsia="宋体"/>
          <w:szCs w:val="24"/>
        </w:rPr>
        <w:t>3.1采购人应当自成交通知书发出之日起</w:t>
      </w:r>
      <w:r>
        <w:rPr>
          <w:rFonts w:hint="eastAsia" w:hAnsi="宋体" w:eastAsia="宋体"/>
          <w:szCs w:val="24"/>
          <w:lang w:val="en-US" w:eastAsia="zh-CN"/>
        </w:rPr>
        <w:t>二十五</w:t>
      </w:r>
      <w:r>
        <w:rPr>
          <w:rFonts w:hint="eastAsia" w:ascii="宋体" w:hAnsi="宋体" w:eastAsia="宋体"/>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681FC6A8">
      <w:pPr>
        <w:spacing w:line="360" w:lineRule="auto"/>
        <w:ind w:firstLine="480" w:firstLineChars="200"/>
        <w:rPr>
          <w:rFonts w:hint="eastAsia" w:ascii="宋体" w:hAnsi="宋体" w:eastAsia="宋体"/>
          <w:bCs/>
          <w:szCs w:val="24"/>
        </w:rPr>
      </w:pPr>
      <w:r>
        <w:rPr>
          <w:rFonts w:hint="eastAsia" w:ascii="宋体" w:hAnsi="宋体" w:eastAsia="宋体"/>
          <w:bCs/>
          <w:szCs w:val="24"/>
        </w:rPr>
        <w:t>3.2采购人自政府采购合同签订之日起2个工作日内，将政府采购合同在省级以上人民政府财政部门指定的媒体上公告，但政府采购合同中涉及国家秘密、商业秘密的内容除外。</w:t>
      </w:r>
    </w:p>
    <w:p w14:paraId="617B63F0">
      <w:pPr>
        <w:spacing w:line="360" w:lineRule="auto"/>
        <w:outlineLvl w:val="2"/>
        <w:rPr>
          <w:rFonts w:hint="eastAsia" w:ascii="宋体" w:hAnsi="宋体" w:eastAsia="宋体"/>
          <w:b/>
          <w:szCs w:val="24"/>
        </w:rPr>
      </w:pPr>
      <w:r>
        <w:rPr>
          <w:rFonts w:hint="eastAsia" w:ascii="宋体" w:hAnsi="宋体" w:eastAsia="宋体"/>
          <w:b/>
          <w:szCs w:val="24"/>
        </w:rPr>
        <w:t>4.招标代理服务费</w:t>
      </w:r>
      <w:r>
        <w:rPr>
          <w:rFonts w:hint="eastAsia" w:ascii="宋体" w:hAnsi="宋体" w:eastAsia="宋体"/>
          <w:szCs w:val="24"/>
        </w:rPr>
        <w:t>：详见“供应商须知前附表”。</w:t>
      </w:r>
    </w:p>
    <w:p w14:paraId="19FC187D">
      <w:pPr>
        <w:spacing w:line="600" w:lineRule="exact"/>
        <w:outlineLvl w:val="2"/>
        <w:rPr>
          <w:rFonts w:hint="eastAsia" w:ascii="宋体" w:hAnsi="宋体" w:eastAsia="宋体"/>
          <w:b/>
          <w:bCs/>
          <w:szCs w:val="24"/>
        </w:rPr>
      </w:pPr>
      <w:r>
        <w:rPr>
          <w:rFonts w:hint="eastAsia" w:ascii="宋体" w:hAnsi="宋体" w:eastAsia="宋体"/>
          <w:b/>
          <w:bCs/>
          <w:szCs w:val="24"/>
        </w:rPr>
        <w:t>5.履约验收</w:t>
      </w:r>
    </w:p>
    <w:p w14:paraId="6EAC5A1D">
      <w:pPr>
        <w:spacing w:line="360" w:lineRule="auto"/>
        <w:ind w:firstLine="480" w:firstLineChars="200"/>
        <w:rPr>
          <w:rFonts w:hint="eastAsia" w:ascii="宋体" w:hAnsi="宋体" w:eastAsia="宋体"/>
          <w:szCs w:val="24"/>
        </w:rPr>
      </w:pPr>
      <w:r>
        <w:rPr>
          <w:rFonts w:hint="eastAsia" w:ascii="宋体" w:hAnsi="宋体" w:eastAsia="宋体"/>
          <w:szCs w:val="24"/>
        </w:rPr>
        <w:t>5.1政府采购合同的履行、违约责任和解决争议的方法等适用</w:t>
      </w:r>
      <w:r>
        <w:rPr>
          <w:rFonts w:hint="eastAsia" w:hAnsi="宋体" w:eastAsia="宋体"/>
          <w:szCs w:val="24"/>
          <w:lang w:eastAsia="zh-CN"/>
        </w:rPr>
        <w:t>《中华人民共和国民法典》</w:t>
      </w:r>
      <w:r>
        <w:rPr>
          <w:rFonts w:hint="eastAsia" w:ascii="宋体" w:hAnsi="宋体" w:eastAsia="宋体"/>
          <w:szCs w:val="24"/>
        </w:rPr>
        <w:t>。采购人按照政府采购合同规定的技术、服务、安全标准组织对供应商履约情况进行验收，并出具验收书。</w:t>
      </w:r>
    </w:p>
    <w:p w14:paraId="5FAB6705">
      <w:pPr>
        <w:spacing w:line="360" w:lineRule="auto"/>
        <w:ind w:firstLine="480" w:firstLineChars="200"/>
        <w:rPr>
          <w:rFonts w:hint="eastAsia" w:ascii="宋体" w:hAnsi="宋体" w:eastAsia="宋体"/>
          <w:szCs w:val="24"/>
        </w:rPr>
      </w:pPr>
      <w:r>
        <w:rPr>
          <w:rFonts w:hint="eastAsia" w:ascii="宋体" w:hAnsi="宋体" w:eastAsia="宋体"/>
          <w:szCs w:val="24"/>
        </w:rPr>
        <w:t>5.2履约验收的费用及要求详见“供应商须知前附表”。</w:t>
      </w:r>
    </w:p>
    <w:p w14:paraId="028960D1">
      <w:pPr>
        <w:spacing w:line="600" w:lineRule="exact"/>
        <w:outlineLvl w:val="2"/>
        <w:rPr>
          <w:rFonts w:hint="eastAsia" w:ascii="宋体" w:hAnsi="宋体" w:eastAsia="宋体"/>
          <w:b/>
          <w:bCs/>
          <w:szCs w:val="24"/>
        </w:rPr>
      </w:pPr>
      <w:r>
        <w:rPr>
          <w:rFonts w:hint="eastAsia" w:ascii="宋体" w:hAnsi="宋体" w:eastAsia="宋体"/>
          <w:b/>
          <w:bCs/>
          <w:szCs w:val="24"/>
        </w:rPr>
        <w:t>6.质疑</w:t>
      </w:r>
    </w:p>
    <w:p w14:paraId="6F27E622">
      <w:pPr>
        <w:spacing w:line="500" w:lineRule="exact"/>
        <w:ind w:right="12" w:firstLine="480"/>
        <w:rPr>
          <w:rFonts w:hint="eastAsia" w:ascii="宋体" w:hAnsi="宋体" w:eastAsia="宋体"/>
          <w:szCs w:val="24"/>
        </w:rPr>
      </w:pPr>
      <w:r>
        <w:rPr>
          <w:rFonts w:hint="eastAsia" w:ascii="宋体" w:hAnsi="宋体" w:eastAsia="宋体"/>
          <w:szCs w:val="24"/>
        </w:rPr>
        <w:t>6.1供应商认为磋商文件、采购过程、成交结果使自己的权益受到损害的，可以在知道或者应知其权益受到损害之日起7个工作日内，以书面形式向采购人、采购代理机构提出质疑。</w:t>
      </w:r>
    </w:p>
    <w:p w14:paraId="5ABDF9F6">
      <w:pPr>
        <w:spacing w:line="500" w:lineRule="exact"/>
        <w:ind w:right="12" w:firstLine="480"/>
        <w:rPr>
          <w:rFonts w:hint="eastAsia" w:ascii="宋体" w:hAnsi="宋体" w:eastAsia="宋体"/>
          <w:szCs w:val="24"/>
        </w:rPr>
      </w:pPr>
      <w:r>
        <w:rPr>
          <w:rFonts w:hint="eastAsia" w:ascii="宋体" w:hAnsi="宋体" w:eastAsia="宋体"/>
          <w:szCs w:val="24"/>
        </w:rPr>
        <w:t>6.2供应商必须在法定质疑期内一次性提出针对同一采购程序环节的质疑。</w:t>
      </w:r>
    </w:p>
    <w:p w14:paraId="57F1355E">
      <w:pPr>
        <w:spacing w:line="500" w:lineRule="exact"/>
        <w:ind w:right="12" w:firstLine="480"/>
        <w:rPr>
          <w:rStyle w:val="84"/>
          <w:rFonts w:hint="eastAsia" w:ascii="宋体" w:hAnsi="宋体" w:eastAsia="宋体"/>
          <w:b w:val="0"/>
          <w:szCs w:val="24"/>
          <w:shd w:val="clear" w:color="auto" w:fill="FFFFFF"/>
        </w:rPr>
      </w:pPr>
      <w:r>
        <w:rPr>
          <w:rStyle w:val="84"/>
          <w:rFonts w:hint="eastAsia" w:ascii="宋体" w:hAnsi="宋体" w:eastAsia="宋体"/>
          <w:b w:val="0"/>
          <w:szCs w:val="24"/>
          <w:shd w:val="clear" w:color="auto" w:fill="FFFFFF"/>
        </w:rPr>
        <w:t>6.3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88B0EA4">
      <w:pPr>
        <w:spacing w:line="500" w:lineRule="exact"/>
        <w:ind w:left="3" w:firstLine="518" w:firstLineChars="216"/>
        <w:rPr>
          <w:rStyle w:val="84"/>
          <w:rFonts w:hint="eastAsia" w:ascii="宋体" w:hAnsi="宋体" w:eastAsia="宋体"/>
          <w:b w:val="0"/>
          <w:szCs w:val="24"/>
          <w:shd w:val="clear" w:color="auto" w:fill="FFFFFF"/>
        </w:rPr>
      </w:pPr>
      <w:r>
        <w:rPr>
          <w:rStyle w:val="84"/>
          <w:rFonts w:hint="eastAsia" w:ascii="宋体" w:hAnsi="宋体" w:eastAsia="宋体"/>
          <w:b w:val="0"/>
          <w:szCs w:val="24"/>
          <w:shd w:val="clear" w:color="auto" w:fill="FFFFFF"/>
        </w:rPr>
        <w:t>6.4以联合体形式参加政府采购活动的，其质疑应当由组成联合体的所有供应商共同提出。</w:t>
      </w:r>
    </w:p>
    <w:p w14:paraId="7FB1F6CD">
      <w:pPr>
        <w:spacing w:line="500" w:lineRule="exact"/>
        <w:ind w:right="12" w:firstLine="480" w:firstLineChars="200"/>
        <w:rPr>
          <w:rFonts w:hint="eastAsia" w:ascii="宋体" w:hAnsi="宋体" w:eastAsia="宋体"/>
          <w:szCs w:val="24"/>
        </w:rPr>
      </w:pPr>
      <w:r>
        <w:rPr>
          <w:rFonts w:hint="eastAsia" w:ascii="宋体" w:hAnsi="宋体" w:eastAsia="宋体"/>
          <w:szCs w:val="24"/>
        </w:rPr>
        <w:t>6.5供应商提出质疑应当提交质疑函和必要的证明材料。质疑函应当包括下列内容：</w:t>
      </w:r>
    </w:p>
    <w:p w14:paraId="79CF3640">
      <w:pPr>
        <w:spacing w:line="500" w:lineRule="exact"/>
        <w:ind w:right="12" w:firstLine="480" w:firstLineChars="200"/>
        <w:rPr>
          <w:rFonts w:hint="eastAsia" w:ascii="宋体" w:hAnsi="宋体" w:eastAsia="宋体"/>
          <w:szCs w:val="24"/>
        </w:rPr>
      </w:pPr>
      <w:r>
        <w:rPr>
          <w:rFonts w:hint="eastAsia" w:ascii="宋体" w:hAnsi="宋体" w:eastAsia="宋体"/>
          <w:szCs w:val="24"/>
        </w:rPr>
        <w:t>6.5.1供应商的姓名或者名称、地址、邮编、联系人及联系电话；</w:t>
      </w:r>
    </w:p>
    <w:p w14:paraId="0A552C71">
      <w:pPr>
        <w:spacing w:line="500" w:lineRule="exact"/>
        <w:ind w:right="12" w:firstLine="480" w:firstLineChars="200"/>
        <w:rPr>
          <w:rFonts w:hint="eastAsia" w:ascii="宋体" w:hAnsi="宋体" w:eastAsia="宋体"/>
          <w:szCs w:val="24"/>
        </w:rPr>
      </w:pPr>
      <w:r>
        <w:rPr>
          <w:rFonts w:hint="eastAsia" w:ascii="宋体" w:hAnsi="宋体" w:eastAsia="宋体"/>
          <w:szCs w:val="24"/>
        </w:rPr>
        <w:t>6.5.2质疑项目的名称、编号；</w:t>
      </w:r>
    </w:p>
    <w:p w14:paraId="6AD24011">
      <w:pPr>
        <w:spacing w:line="500" w:lineRule="exact"/>
        <w:ind w:right="12" w:firstLine="480" w:firstLineChars="200"/>
        <w:rPr>
          <w:rFonts w:hint="eastAsia" w:ascii="宋体" w:hAnsi="宋体" w:eastAsia="宋体"/>
          <w:szCs w:val="24"/>
        </w:rPr>
      </w:pPr>
      <w:r>
        <w:rPr>
          <w:rFonts w:hint="eastAsia" w:ascii="宋体" w:hAnsi="宋体" w:eastAsia="宋体"/>
          <w:szCs w:val="24"/>
        </w:rPr>
        <w:t>6.5.3具体、明确的质疑事项和与质疑事项相关的请求；</w:t>
      </w:r>
    </w:p>
    <w:p w14:paraId="03BF304B">
      <w:pPr>
        <w:spacing w:line="500" w:lineRule="exact"/>
        <w:ind w:right="12" w:firstLine="480" w:firstLineChars="200"/>
        <w:rPr>
          <w:rFonts w:hint="eastAsia" w:ascii="宋体" w:hAnsi="宋体" w:eastAsia="宋体"/>
          <w:szCs w:val="24"/>
        </w:rPr>
      </w:pPr>
      <w:r>
        <w:rPr>
          <w:rFonts w:hint="eastAsia" w:ascii="宋体" w:hAnsi="宋体" w:eastAsia="宋体"/>
          <w:szCs w:val="24"/>
        </w:rPr>
        <w:t>6.5.4事实依据；</w:t>
      </w:r>
    </w:p>
    <w:p w14:paraId="5B0EC3E6">
      <w:pPr>
        <w:spacing w:line="500" w:lineRule="exact"/>
        <w:ind w:right="12" w:firstLine="480" w:firstLineChars="200"/>
        <w:rPr>
          <w:rFonts w:hint="eastAsia" w:ascii="宋体" w:hAnsi="宋体" w:eastAsia="宋体"/>
          <w:szCs w:val="24"/>
        </w:rPr>
      </w:pPr>
      <w:r>
        <w:rPr>
          <w:rFonts w:hint="eastAsia" w:ascii="宋体" w:hAnsi="宋体" w:eastAsia="宋体"/>
          <w:szCs w:val="24"/>
        </w:rPr>
        <w:t>6.5.5必要的法律依据；</w:t>
      </w:r>
    </w:p>
    <w:p w14:paraId="5061D64B">
      <w:pPr>
        <w:spacing w:line="500" w:lineRule="exact"/>
        <w:ind w:right="12" w:firstLine="480" w:firstLineChars="200"/>
        <w:rPr>
          <w:rFonts w:hint="eastAsia" w:ascii="宋体" w:hAnsi="宋体" w:eastAsia="宋体"/>
          <w:szCs w:val="24"/>
        </w:rPr>
      </w:pPr>
      <w:r>
        <w:rPr>
          <w:rFonts w:hint="eastAsia" w:ascii="宋体" w:hAnsi="宋体" w:eastAsia="宋体"/>
          <w:szCs w:val="24"/>
        </w:rPr>
        <w:t>6.5.6提出质疑的日期。</w:t>
      </w:r>
    </w:p>
    <w:p w14:paraId="2703E04A">
      <w:pPr>
        <w:widowControl/>
        <w:spacing w:line="360" w:lineRule="auto"/>
        <w:ind w:firstLine="480" w:firstLineChars="200"/>
        <w:rPr>
          <w:rFonts w:hint="eastAsia" w:ascii="宋体" w:hAnsi="宋体" w:eastAsia="宋体"/>
        </w:rPr>
      </w:pPr>
      <w:r>
        <w:rPr>
          <w:rFonts w:hint="eastAsia" w:ascii="宋体" w:hAnsi="宋体" w:eastAsia="宋体"/>
        </w:rPr>
        <w:t>6.6有下列情形之一的，属于无效质疑，采购代理机构和采购人不予受理：</w:t>
      </w:r>
    </w:p>
    <w:p w14:paraId="68DDAB8D">
      <w:pPr>
        <w:widowControl/>
        <w:spacing w:line="360" w:lineRule="auto"/>
        <w:ind w:firstLine="480" w:firstLineChars="200"/>
        <w:rPr>
          <w:rFonts w:hint="eastAsia" w:ascii="宋体" w:hAnsi="宋体" w:eastAsia="宋体"/>
        </w:rPr>
      </w:pPr>
      <w:r>
        <w:rPr>
          <w:rFonts w:hint="eastAsia" w:ascii="宋体" w:hAnsi="宋体" w:eastAsia="宋体"/>
        </w:rPr>
        <w:t>6.6.1质疑供应商不是参与本次政府采购项目的供应商；</w:t>
      </w:r>
    </w:p>
    <w:p w14:paraId="56A88DB5">
      <w:pPr>
        <w:widowControl/>
        <w:spacing w:line="360" w:lineRule="auto"/>
        <w:ind w:firstLine="480" w:firstLineChars="200"/>
        <w:rPr>
          <w:rFonts w:hint="eastAsia" w:ascii="宋体" w:hAnsi="宋体" w:eastAsia="宋体"/>
        </w:rPr>
      </w:pPr>
      <w:r>
        <w:rPr>
          <w:rFonts w:hint="eastAsia" w:ascii="宋体" w:hAnsi="宋体" w:eastAsia="宋体"/>
        </w:rPr>
        <w:t>6.6.2质疑供应商与质疑事项不存在利害关系的；</w:t>
      </w:r>
    </w:p>
    <w:p w14:paraId="20C9506C">
      <w:pPr>
        <w:widowControl/>
        <w:spacing w:line="360" w:lineRule="auto"/>
        <w:ind w:firstLine="480" w:firstLineChars="200"/>
        <w:rPr>
          <w:rFonts w:hint="eastAsia" w:ascii="宋体" w:hAnsi="宋体" w:eastAsia="宋体"/>
        </w:rPr>
      </w:pPr>
      <w:r>
        <w:rPr>
          <w:rFonts w:hint="eastAsia" w:ascii="宋体" w:hAnsi="宋体" w:eastAsia="宋体"/>
        </w:rPr>
        <w:t>6.6.3未在法定期限内提出质疑的；</w:t>
      </w:r>
    </w:p>
    <w:p w14:paraId="5D0BC9D8">
      <w:pPr>
        <w:widowControl/>
        <w:spacing w:line="360" w:lineRule="auto"/>
        <w:ind w:firstLine="480" w:firstLineChars="200"/>
        <w:rPr>
          <w:rFonts w:hint="eastAsia" w:ascii="宋体" w:hAnsi="宋体" w:eastAsia="宋体"/>
        </w:rPr>
      </w:pPr>
      <w:r>
        <w:rPr>
          <w:rFonts w:hint="eastAsia" w:ascii="宋体" w:hAnsi="宋体" w:eastAsia="宋体"/>
        </w:rPr>
        <w:t>6.6.4质疑未以书面形式提出，或质疑函主要内容构成不完整的；</w:t>
      </w:r>
    </w:p>
    <w:p w14:paraId="509969AE">
      <w:pPr>
        <w:widowControl/>
        <w:spacing w:line="360" w:lineRule="auto"/>
        <w:ind w:firstLine="480" w:firstLineChars="200"/>
        <w:rPr>
          <w:rFonts w:hint="eastAsia" w:ascii="宋体" w:hAnsi="宋体" w:eastAsia="宋体"/>
        </w:rPr>
      </w:pPr>
      <w:r>
        <w:rPr>
          <w:rFonts w:hint="eastAsia" w:ascii="宋体" w:hAnsi="宋体" w:eastAsia="宋体"/>
        </w:rPr>
        <w:t>6.6.5应当提交授权书而未提交的；</w:t>
      </w:r>
    </w:p>
    <w:p w14:paraId="278838F2">
      <w:pPr>
        <w:widowControl/>
        <w:spacing w:line="360" w:lineRule="auto"/>
        <w:ind w:firstLine="480" w:firstLineChars="200"/>
        <w:rPr>
          <w:rFonts w:hint="eastAsia" w:ascii="宋体" w:hAnsi="宋体" w:eastAsia="宋体"/>
        </w:rPr>
      </w:pPr>
      <w:r>
        <w:rPr>
          <w:rFonts w:hint="eastAsia" w:ascii="宋体" w:hAnsi="宋体" w:eastAsia="宋体"/>
        </w:rPr>
        <w:t>6.6.6以非法手段取得证据、材料的；</w:t>
      </w:r>
    </w:p>
    <w:p w14:paraId="705AAABD">
      <w:pPr>
        <w:widowControl/>
        <w:spacing w:line="360" w:lineRule="auto"/>
        <w:ind w:firstLine="480" w:firstLineChars="200"/>
        <w:rPr>
          <w:rFonts w:hint="eastAsia" w:ascii="宋体" w:hAnsi="宋体" w:eastAsia="宋体"/>
        </w:rPr>
      </w:pPr>
      <w:r>
        <w:rPr>
          <w:rFonts w:hint="eastAsia" w:ascii="宋体" w:hAnsi="宋体" w:eastAsia="宋体"/>
        </w:rPr>
        <w:t>6.6.7质疑答复后，同一质疑人就同一事项或同一采购程序环节再次提出质疑的；</w:t>
      </w:r>
    </w:p>
    <w:p w14:paraId="12B4F01C">
      <w:pPr>
        <w:widowControl/>
        <w:spacing w:line="360" w:lineRule="auto"/>
        <w:ind w:firstLine="480" w:firstLineChars="200"/>
        <w:rPr>
          <w:rFonts w:hint="eastAsia" w:ascii="宋体" w:hAnsi="宋体" w:eastAsia="宋体"/>
        </w:rPr>
      </w:pPr>
      <w:r>
        <w:rPr>
          <w:rFonts w:hint="eastAsia" w:ascii="宋体" w:hAnsi="宋体" w:eastAsia="宋体"/>
        </w:rPr>
        <w:t>6.6.8不符合法律、法规、规章和政府采购监管机构规定的其他条件的。</w:t>
      </w:r>
    </w:p>
    <w:p w14:paraId="5ACA984E">
      <w:pPr>
        <w:spacing w:line="500" w:lineRule="exact"/>
        <w:ind w:right="12"/>
        <w:rPr>
          <w:rFonts w:hint="eastAsia" w:ascii="宋体" w:hAnsi="宋体" w:eastAsia="宋体"/>
          <w:szCs w:val="24"/>
        </w:rPr>
      </w:pPr>
      <w:r>
        <w:rPr>
          <w:rFonts w:hint="eastAsia" w:ascii="宋体" w:hAnsi="宋体" w:eastAsia="宋体"/>
          <w:szCs w:val="24"/>
        </w:rPr>
        <w:t xml:space="preserve">    6.7质疑答复</w:t>
      </w:r>
    </w:p>
    <w:p w14:paraId="7850F561">
      <w:pPr>
        <w:pStyle w:val="178"/>
        <w:spacing w:line="500" w:lineRule="exact"/>
        <w:ind w:firstLine="480"/>
        <w:jc w:val="left"/>
        <w:rPr>
          <w:rFonts w:hint="eastAsia" w:ascii="宋体" w:hAnsi="宋体" w:eastAsia="宋体"/>
          <w:szCs w:val="24"/>
        </w:rPr>
      </w:pPr>
      <w:r>
        <w:rPr>
          <w:rFonts w:hint="eastAsia" w:ascii="宋体" w:hAnsi="宋体" w:eastAsia="宋体"/>
          <w:szCs w:val="24"/>
        </w:rPr>
        <w:t>6.7.1采购人或采购代理机构在收到质疑函后7个工作日内作出答复，并以书面形式通知质疑供应商和其他有关供应商。</w:t>
      </w:r>
    </w:p>
    <w:p w14:paraId="3452A2EB">
      <w:pPr>
        <w:pStyle w:val="178"/>
        <w:spacing w:line="500" w:lineRule="exact"/>
        <w:ind w:firstLine="480" w:firstLineChars="0"/>
        <w:jc w:val="left"/>
        <w:rPr>
          <w:rFonts w:hint="eastAsia" w:ascii="宋体" w:hAnsi="宋体" w:eastAsia="宋体"/>
          <w:szCs w:val="24"/>
        </w:rPr>
      </w:pPr>
      <w:r>
        <w:rPr>
          <w:rFonts w:hint="eastAsia" w:ascii="宋体" w:hAnsi="宋体" w:eastAsia="宋体"/>
          <w:szCs w:val="24"/>
        </w:rPr>
        <w:t>6.7.2质疑供应商对采购人、采购代理机构的答复不满意，或者采购人、采购代理机构未在规定时间内作出答复的，可以在答复期满后15个工作日内向</w:t>
      </w:r>
      <w:r>
        <w:rPr>
          <w:rFonts w:hint="eastAsia" w:ascii="宋体" w:hAnsi="宋体" w:eastAsia="宋体"/>
          <w:b/>
          <w:bCs/>
          <w:szCs w:val="24"/>
        </w:rPr>
        <w:t>同级人民政府财政部门</w:t>
      </w:r>
      <w:r>
        <w:rPr>
          <w:rFonts w:hint="eastAsia" w:ascii="宋体" w:hAnsi="宋体" w:eastAsia="宋体"/>
          <w:szCs w:val="24"/>
        </w:rPr>
        <w:t>提起投诉。</w:t>
      </w:r>
    </w:p>
    <w:p w14:paraId="4385212D">
      <w:pPr>
        <w:pStyle w:val="178"/>
        <w:spacing w:line="500" w:lineRule="exact"/>
        <w:ind w:firstLine="480" w:firstLineChars="0"/>
        <w:jc w:val="left"/>
        <w:rPr>
          <w:rFonts w:hint="eastAsia" w:ascii="宋体" w:hAnsi="宋体" w:eastAsia="宋体"/>
          <w:szCs w:val="24"/>
        </w:rPr>
      </w:pPr>
      <w:r>
        <w:rPr>
          <w:rFonts w:hint="eastAsia" w:ascii="宋体" w:hAnsi="宋体" w:eastAsia="宋体"/>
          <w:szCs w:val="24"/>
        </w:rPr>
        <w:t>6.8其他需要说明的事项</w:t>
      </w:r>
    </w:p>
    <w:p w14:paraId="18211445">
      <w:pPr>
        <w:pStyle w:val="178"/>
        <w:spacing w:line="500" w:lineRule="exact"/>
        <w:ind w:firstLine="480" w:firstLineChars="0"/>
        <w:jc w:val="left"/>
        <w:rPr>
          <w:rFonts w:hint="eastAsia" w:ascii="宋体" w:hAnsi="宋体" w:eastAsia="宋体"/>
          <w:szCs w:val="24"/>
        </w:rPr>
      </w:pPr>
      <w:r>
        <w:rPr>
          <w:rFonts w:hint="eastAsia" w:ascii="宋体" w:hAnsi="宋体" w:eastAsia="宋体"/>
          <w:szCs w:val="24"/>
        </w:rPr>
        <w:t>6.8.1质疑函须按财政部《质疑函范本》给定的格式进行填写，范本下载详见【财政部国库司（gks.mof.gov.cn）】网站〖首页·政府采购管理〗栏目中的《政府采购供应商质疑函范本》。《政府采购供应商质疑函范本》链接地址：</w:t>
      </w:r>
    </w:p>
    <w:p w14:paraId="66F51799">
      <w:pPr>
        <w:pStyle w:val="178"/>
        <w:spacing w:line="500" w:lineRule="exact"/>
        <w:ind w:firstLine="240" w:firstLineChars="100"/>
        <w:jc w:val="left"/>
        <w:rPr>
          <w:rFonts w:hint="eastAsia" w:ascii="宋体" w:hAnsi="宋体" w:eastAsia="宋体"/>
          <w:szCs w:val="24"/>
        </w:rPr>
      </w:pPr>
      <w:r>
        <w:rPr>
          <w:rFonts w:hint="eastAsia" w:ascii="宋体" w:hAnsi="宋体" w:eastAsia="宋体"/>
          <w:szCs w:val="24"/>
        </w:rPr>
        <w:t>http://gks.mof.gov.cn/zhengfucaigouguanli/201802/t20180201_2804589.html</w:t>
      </w:r>
    </w:p>
    <w:p w14:paraId="429E505E">
      <w:pPr>
        <w:pStyle w:val="178"/>
        <w:spacing w:line="500" w:lineRule="exact"/>
        <w:ind w:firstLine="480" w:firstLineChars="0"/>
        <w:jc w:val="left"/>
        <w:rPr>
          <w:rFonts w:hint="eastAsia" w:ascii="宋体" w:hAnsi="宋体" w:eastAsia="宋体"/>
          <w:szCs w:val="24"/>
        </w:rPr>
      </w:pPr>
      <w:r>
        <w:rPr>
          <w:rFonts w:hint="eastAsia" w:ascii="宋体" w:hAnsi="宋体" w:eastAsia="宋体"/>
          <w:szCs w:val="24"/>
        </w:rPr>
        <w:t>6.8.2接收质疑函的方式：书面形式</w:t>
      </w:r>
    </w:p>
    <w:p w14:paraId="7310A266">
      <w:pPr>
        <w:pStyle w:val="178"/>
        <w:spacing w:line="500" w:lineRule="exact"/>
        <w:ind w:firstLine="480" w:firstLineChars="0"/>
        <w:jc w:val="left"/>
        <w:rPr>
          <w:rFonts w:hint="eastAsia" w:ascii="宋体" w:hAnsi="宋体" w:eastAsia="宋体"/>
          <w:szCs w:val="24"/>
        </w:rPr>
      </w:pPr>
      <w:r>
        <w:rPr>
          <w:rFonts w:hint="eastAsia" w:ascii="宋体" w:hAnsi="宋体" w:eastAsia="宋体"/>
          <w:szCs w:val="24"/>
        </w:rPr>
        <w:t>6.8.3联系部门：</w:t>
      </w:r>
      <w:r>
        <w:rPr>
          <w:rFonts w:hint="eastAsia" w:hAnsi="宋体" w:eastAsia="宋体"/>
          <w:szCs w:val="24"/>
          <w:lang w:eastAsia="zh-CN"/>
        </w:rPr>
        <w:t>中瑞达项目管理有限公司</w:t>
      </w:r>
      <w:r>
        <w:rPr>
          <w:rFonts w:hint="eastAsia" w:ascii="宋体" w:hAnsi="宋体" w:eastAsia="宋体"/>
          <w:szCs w:val="24"/>
        </w:rPr>
        <w:t>招标部</w:t>
      </w:r>
    </w:p>
    <w:p w14:paraId="66A8F59F">
      <w:pPr>
        <w:pStyle w:val="178"/>
        <w:spacing w:line="500" w:lineRule="exact"/>
        <w:ind w:firstLine="480" w:firstLineChars="0"/>
        <w:jc w:val="left"/>
        <w:rPr>
          <w:rFonts w:hint="eastAsia" w:ascii="宋体" w:hAnsi="宋体" w:eastAsia="宋体"/>
          <w:szCs w:val="24"/>
        </w:rPr>
      </w:pPr>
      <w:r>
        <w:rPr>
          <w:rFonts w:hint="eastAsia" w:ascii="宋体" w:hAnsi="宋体" w:eastAsia="宋体"/>
          <w:szCs w:val="24"/>
        </w:rPr>
        <w:t>6.8.4联系电话：见“供应商须知前附表2”</w:t>
      </w:r>
    </w:p>
    <w:p w14:paraId="206D0CB5">
      <w:pPr>
        <w:pStyle w:val="178"/>
        <w:spacing w:line="500" w:lineRule="exact"/>
        <w:ind w:firstLine="480" w:firstLineChars="0"/>
        <w:jc w:val="left"/>
        <w:rPr>
          <w:rFonts w:hint="eastAsia" w:ascii="宋体" w:hAnsi="宋体" w:eastAsia="宋体"/>
          <w:szCs w:val="24"/>
        </w:rPr>
      </w:pPr>
      <w:r>
        <w:rPr>
          <w:rFonts w:hint="eastAsia" w:ascii="宋体" w:hAnsi="宋体" w:eastAsia="宋体"/>
          <w:szCs w:val="24"/>
        </w:rPr>
        <w:t>6.8.5通讯地址：西安市经济技术开发区凤城五路与明光路十字西北角凤城五路105号恒石国际B座90</w:t>
      </w:r>
      <w:r>
        <w:rPr>
          <w:rFonts w:hint="eastAsia" w:hAnsi="宋体" w:eastAsia="宋体"/>
          <w:szCs w:val="24"/>
          <w:lang w:val="en-US" w:eastAsia="zh-CN"/>
        </w:rPr>
        <w:t>2</w:t>
      </w:r>
      <w:r>
        <w:rPr>
          <w:rFonts w:hint="eastAsia" w:ascii="宋体" w:hAnsi="宋体" w:eastAsia="宋体"/>
          <w:szCs w:val="24"/>
        </w:rPr>
        <w:t>室</w:t>
      </w:r>
    </w:p>
    <w:p w14:paraId="5F445AC4">
      <w:pPr>
        <w:spacing w:line="360" w:lineRule="auto"/>
        <w:outlineLvl w:val="2"/>
        <w:rPr>
          <w:rFonts w:hint="eastAsia" w:ascii="宋体" w:hAnsi="宋体" w:eastAsia="宋体"/>
          <w:b/>
          <w:szCs w:val="24"/>
        </w:rPr>
      </w:pPr>
      <w:r>
        <w:rPr>
          <w:rFonts w:hint="eastAsia" w:ascii="宋体" w:hAnsi="宋体" w:eastAsia="宋体"/>
          <w:b/>
          <w:szCs w:val="24"/>
        </w:rPr>
        <w:t>7.其他</w:t>
      </w:r>
    </w:p>
    <w:p w14:paraId="22DF2ED6">
      <w:pPr>
        <w:spacing w:line="360" w:lineRule="auto"/>
        <w:ind w:firstLine="480" w:firstLineChars="200"/>
        <w:rPr>
          <w:rFonts w:hint="eastAsia" w:ascii="宋体" w:hAnsi="宋体" w:eastAsia="宋体"/>
          <w:szCs w:val="24"/>
        </w:rPr>
      </w:pPr>
      <w:r>
        <w:rPr>
          <w:rFonts w:hint="eastAsia" w:ascii="宋体" w:hAnsi="宋体" w:eastAsia="宋体"/>
          <w:szCs w:val="24"/>
        </w:rPr>
        <w:t>7.1磋商步骤为：第一次报价---初步评审---分别磋商---第二次报价---综合评审推荐成交候选人。（以供应商递交的磋商响应文件中的总报价为第一次报价。分别磋商后，供应商现场填报的磋商响应总报价为第二次报价）</w:t>
      </w:r>
    </w:p>
    <w:p w14:paraId="715D2E0B">
      <w:pPr>
        <w:spacing w:line="360" w:lineRule="auto"/>
        <w:ind w:firstLine="480" w:firstLineChars="200"/>
        <w:rPr>
          <w:rFonts w:hint="eastAsia" w:ascii="宋体" w:hAnsi="宋体" w:eastAsia="宋体"/>
          <w:szCs w:val="24"/>
        </w:rPr>
      </w:pPr>
      <w:r>
        <w:rPr>
          <w:rFonts w:hint="eastAsia" w:ascii="宋体" w:hAnsi="宋体" w:eastAsia="宋体"/>
          <w:szCs w:val="24"/>
        </w:rPr>
        <w:t>7.2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3A721F56">
      <w:pPr>
        <w:spacing w:line="360" w:lineRule="auto"/>
        <w:ind w:firstLine="480" w:firstLineChars="200"/>
        <w:rPr>
          <w:rFonts w:hint="eastAsia" w:ascii="宋体" w:hAnsi="宋体" w:eastAsia="宋体"/>
          <w:szCs w:val="24"/>
        </w:rPr>
      </w:pPr>
      <w:r>
        <w:rPr>
          <w:rFonts w:hint="eastAsia" w:ascii="宋体" w:hAnsi="宋体" w:eastAsia="宋体"/>
          <w:szCs w:val="24"/>
        </w:rPr>
        <w:t>7.3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r>
        <w:rPr>
          <w:rFonts w:hint="eastAsia" w:ascii="宋体" w:hAnsi="宋体" w:eastAsia="宋体"/>
          <w:szCs w:val="24"/>
        </w:rPr>
        <w:br w:type="page"/>
      </w:r>
    </w:p>
    <w:p w14:paraId="724691C2">
      <w:pPr>
        <w:pStyle w:val="9"/>
        <w:numPr>
          <w:ilvl w:val="0"/>
          <w:numId w:val="8"/>
        </w:numPr>
        <w:jc w:val="center"/>
        <w:rPr>
          <w:rFonts w:hint="eastAsia" w:ascii="宋体" w:eastAsia="宋体"/>
          <w:bCs/>
          <w:sz w:val="36"/>
          <w:szCs w:val="36"/>
        </w:rPr>
      </w:pPr>
      <w:bookmarkStart w:id="13" w:name="_Toc25783"/>
      <w:bookmarkStart w:id="14" w:name="_Toc423973074"/>
      <w:bookmarkStart w:id="15" w:name="_Toc9896"/>
      <w:bookmarkStart w:id="16" w:name="_Toc403077645"/>
      <w:r>
        <w:rPr>
          <w:rFonts w:hint="eastAsia" w:ascii="宋体" w:eastAsia="宋体"/>
          <w:bCs/>
          <w:sz w:val="36"/>
          <w:szCs w:val="36"/>
        </w:rPr>
        <w:t xml:space="preserve"> </w:t>
      </w:r>
      <w:bookmarkStart w:id="17" w:name="_Toc1085"/>
      <w:r>
        <w:rPr>
          <w:rFonts w:hint="eastAsia" w:ascii="宋体" w:eastAsia="宋体"/>
          <w:bCs/>
          <w:sz w:val="36"/>
          <w:szCs w:val="36"/>
        </w:rPr>
        <w:t>合同条款及格式</w:t>
      </w:r>
      <w:bookmarkEnd w:id="13"/>
      <w:bookmarkEnd w:id="14"/>
      <w:bookmarkEnd w:id="15"/>
      <w:bookmarkEnd w:id="16"/>
      <w:bookmarkEnd w:id="17"/>
    </w:p>
    <w:p w14:paraId="43886047">
      <w:pPr>
        <w:tabs>
          <w:tab w:val="left" w:pos="210"/>
          <w:tab w:val="left" w:pos="525"/>
        </w:tabs>
        <w:spacing w:line="360" w:lineRule="auto"/>
        <w:ind w:firstLine="3373" w:firstLineChars="1050"/>
        <w:outlineLvl w:val="1"/>
        <w:rPr>
          <w:rFonts w:hint="eastAsia" w:hAnsi="宋体"/>
          <w:b/>
          <w:bCs/>
          <w:sz w:val="32"/>
          <w:szCs w:val="32"/>
        </w:rPr>
      </w:pPr>
      <w:bookmarkStart w:id="18" w:name="_Toc24663"/>
      <w:bookmarkStart w:id="19" w:name="_Toc16478"/>
      <w:bookmarkStart w:id="20" w:name="_Toc23618"/>
      <w:r>
        <w:rPr>
          <w:rFonts w:hint="eastAsia" w:hAnsi="宋体"/>
          <w:b/>
          <w:bCs/>
          <w:sz w:val="32"/>
          <w:szCs w:val="32"/>
        </w:rPr>
        <w:t>合同前附表</w:t>
      </w:r>
      <w:bookmarkEnd w:id="18"/>
      <w:bookmarkEnd w:id="19"/>
      <w:bookmarkEnd w:id="20"/>
    </w:p>
    <w:p w14:paraId="74AFD745">
      <w:pPr>
        <w:rPr>
          <w:rFonts w:hint="eastAsia"/>
          <w:szCs w:val="24"/>
        </w:rPr>
      </w:pPr>
      <w:r>
        <w:rPr>
          <w:rFonts w:hint="eastAsia"/>
          <w:szCs w:val="24"/>
        </w:rPr>
        <w:t>本</w:t>
      </w:r>
      <w:r>
        <w:rPr>
          <w:rFonts w:hint="eastAsia" w:hAnsi="宋体"/>
          <w:szCs w:val="24"/>
        </w:rPr>
        <w:t>表是对合同条款的具体补充和修改，如有矛盾，应以本资料表为准。</w:t>
      </w:r>
    </w:p>
    <w:tbl>
      <w:tblPr>
        <w:tblStyle w:val="6"/>
        <w:tblW w:w="0" w:type="auto"/>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304"/>
        <w:gridCol w:w="7513"/>
      </w:tblGrid>
      <w:tr w14:paraId="7739A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1304" w:type="dxa"/>
            <w:vAlign w:val="center"/>
          </w:tcPr>
          <w:p w14:paraId="2EEDDCBD">
            <w:pPr>
              <w:spacing w:line="360" w:lineRule="auto"/>
              <w:jc w:val="center"/>
              <w:rPr>
                <w:rFonts w:hint="eastAsia" w:hAnsi="宋体"/>
                <w:b/>
                <w:bCs/>
                <w:szCs w:val="24"/>
              </w:rPr>
            </w:pPr>
            <w:r>
              <w:rPr>
                <w:rFonts w:hint="eastAsia" w:hAnsi="宋体"/>
                <w:b/>
                <w:bCs/>
                <w:szCs w:val="24"/>
              </w:rPr>
              <w:t>条款号</w:t>
            </w:r>
          </w:p>
        </w:tc>
        <w:tc>
          <w:tcPr>
            <w:tcW w:w="7513" w:type="dxa"/>
            <w:vAlign w:val="center"/>
          </w:tcPr>
          <w:p w14:paraId="397807EE">
            <w:pPr>
              <w:spacing w:line="360" w:lineRule="auto"/>
              <w:jc w:val="center"/>
              <w:rPr>
                <w:rFonts w:hint="eastAsia" w:hAnsi="宋体"/>
                <w:b/>
                <w:bCs/>
                <w:szCs w:val="24"/>
              </w:rPr>
            </w:pPr>
            <w:r>
              <w:rPr>
                <w:rFonts w:hint="eastAsia" w:hAnsi="宋体"/>
                <w:b/>
                <w:bCs/>
                <w:szCs w:val="24"/>
              </w:rPr>
              <w:t>内      容</w:t>
            </w:r>
          </w:p>
        </w:tc>
      </w:tr>
      <w:tr w14:paraId="13DBF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72" w:hRule="exact"/>
        </w:trPr>
        <w:tc>
          <w:tcPr>
            <w:tcW w:w="1304" w:type="dxa"/>
            <w:vAlign w:val="center"/>
          </w:tcPr>
          <w:p w14:paraId="4BB4487F">
            <w:pPr>
              <w:spacing w:line="360" w:lineRule="auto"/>
              <w:jc w:val="center"/>
              <w:rPr>
                <w:rFonts w:hint="eastAsia" w:hAnsi="宋体"/>
                <w:szCs w:val="24"/>
              </w:rPr>
            </w:pPr>
            <w:r>
              <w:rPr>
                <w:rFonts w:hint="eastAsia" w:hAnsi="宋体"/>
                <w:szCs w:val="24"/>
              </w:rPr>
              <w:t>1</w:t>
            </w:r>
          </w:p>
        </w:tc>
        <w:tc>
          <w:tcPr>
            <w:tcW w:w="7513" w:type="dxa"/>
            <w:vAlign w:val="center"/>
          </w:tcPr>
          <w:p w14:paraId="28941EB5">
            <w:pPr>
              <w:spacing w:line="560" w:lineRule="exact"/>
              <w:jc w:val="left"/>
              <w:rPr>
                <w:rFonts w:hint="eastAsia" w:hAnsi="宋体"/>
                <w:szCs w:val="24"/>
              </w:rPr>
            </w:pPr>
            <w:r>
              <w:rPr>
                <w:rFonts w:hint="eastAsia" w:hAnsi="宋体"/>
                <w:szCs w:val="24"/>
              </w:rPr>
              <w:t>采购人名称：</w:t>
            </w:r>
            <w:r>
              <w:rPr>
                <w:rFonts w:hint="eastAsia" w:hAnsi="宋体"/>
                <w:szCs w:val="24"/>
                <w:lang w:eastAsia="zh-CN"/>
              </w:rPr>
              <w:t>陕西省西咸新区党政办公室</w:t>
            </w:r>
          </w:p>
          <w:p w14:paraId="4B8CDF63">
            <w:pPr>
              <w:spacing w:line="560" w:lineRule="exact"/>
              <w:jc w:val="left"/>
              <w:rPr>
                <w:rFonts w:hint="eastAsia" w:hAnsi="宋体"/>
                <w:szCs w:val="24"/>
              </w:rPr>
            </w:pPr>
            <w:r>
              <w:rPr>
                <w:rFonts w:hint="eastAsia" w:hAnsi="宋体"/>
                <w:szCs w:val="24"/>
              </w:rPr>
              <w:t>地址：陕西省咸阳市秦都区沣泾大道西一路一号</w:t>
            </w:r>
          </w:p>
          <w:p w14:paraId="56FB41B3">
            <w:pPr>
              <w:spacing w:line="360" w:lineRule="auto"/>
              <w:rPr>
                <w:rFonts w:hint="eastAsia" w:hAnsi="宋体"/>
                <w:szCs w:val="24"/>
              </w:rPr>
            </w:pPr>
            <w:r>
              <w:rPr>
                <w:rFonts w:hint="eastAsia" w:hAnsi="宋体"/>
                <w:szCs w:val="24"/>
              </w:rPr>
              <w:t>项目名称：</w:t>
            </w:r>
            <w:r>
              <w:rPr>
                <w:rFonts w:hint="eastAsia" w:hAnsi="宋体"/>
                <w:color w:val="000000"/>
                <w:szCs w:val="24"/>
                <w:lang w:eastAsia="zh-CN"/>
              </w:rPr>
              <w:t>2026年度新区管委会机关办公饮用水采购项目</w:t>
            </w:r>
          </w:p>
          <w:p w14:paraId="72ADA798">
            <w:pPr>
              <w:tabs>
                <w:tab w:val="left" w:pos="1440"/>
                <w:tab w:val="left" w:pos="1680"/>
              </w:tabs>
              <w:spacing w:line="360" w:lineRule="auto"/>
              <w:jc w:val="left"/>
              <w:rPr>
                <w:rFonts w:hint="eastAsia" w:hAnsi="宋体"/>
                <w:szCs w:val="24"/>
              </w:rPr>
            </w:pPr>
            <w:r>
              <w:rPr>
                <w:rFonts w:hint="eastAsia" w:hAnsi="宋体"/>
                <w:szCs w:val="24"/>
              </w:rPr>
              <w:t>资金来源：财政拨款，资金已落实</w:t>
            </w:r>
          </w:p>
        </w:tc>
      </w:tr>
      <w:tr w14:paraId="4813D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8" w:hRule="exact"/>
        </w:trPr>
        <w:tc>
          <w:tcPr>
            <w:tcW w:w="1304" w:type="dxa"/>
            <w:vAlign w:val="center"/>
          </w:tcPr>
          <w:p w14:paraId="10810118">
            <w:pPr>
              <w:spacing w:line="360" w:lineRule="auto"/>
              <w:jc w:val="center"/>
              <w:rPr>
                <w:rFonts w:hint="eastAsia" w:hAnsi="宋体"/>
                <w:szCs w:val="24"/>
              </w:rPr>
            </w:pPr>
            <w:r>
              <w:rPr>
                <w:rFonts w:hint="eastAsia" w:hAnsi="宋体"/>
                <w:szCs w:val="24"/>
              </w:rPr>
              <w:t>2</w:t>
            </w:r>
          </w:p>
        </w:tc>
        <w:tc>
          <w:tcPr>
            <w:tcW w:w="7513" w:type="dxa"/>
            <w:vAlign w:val="center"/>
          </w:tcPr>
          <w:p w14:paraId="2B81741D">
            <w:pPr>
              <w:spacing w:line="360" w:lineRule="auto"/>
              <w:rPr>
                <w:rFonts w:hint="eastAsia" w:hAnsi="宋体"/>
                <w:szCs w:val="24"/>
              </w:rPr>
            </w:pPr>
            <w:r>
              <w:rPr>
                <w:rFonts w:hint="eastAsia" w:hAnsi="宋体"/>
                <w:szCs w:val="24"/>
              </w:rPr>
              <w:t>实施地点：采购单位指定地点</w:t>
            </w:r>
          </w:p>
        </w:tc>
      </w:tr>
      <w:tr w14:paraId="0CCD9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9" w:hRule="exact"/>
        </w:trPr>
        <w:tc>
          <w:tcPr>
            <w:tcW w:w="1304" w:type="dxa"/>
            <w:vAlign w:val="center"/>
          </w:tcPr>
          <w:p w14:paraId="0C099DC1">
            <w:pPr>
              <w:spacing w:line="360" w:lineRule="auto"/>
              <w:jc w:val="center"/>
              <w:rPr>
                <w:rFonts w:hint="eastAsia" w:hAnsi="宋体"/>
                <w:szCs w:val="24"/>
                <w:highlight w:val="none"/>
              </w:rPr>
            </w:pPr>
            <w:r>
              <w:rPr>
                <w:rFonts w:hint="eastAsia" w:hAnsi="宋体"/>
                <w:szCs w:val="24"/>
                <w:highlight w:val="none"/>
              </w:rPr>
              <w:t>3</w:t>
            </w:r>
          </w:p>
        </w:tc>
        <w:tc>
          <w:tcPr>
            <w:tcW w:w="7513" w:type="dxa"/>
            <w:vAlign w:val="center"/>
          </w:tcPr>
          <w:p w14:paraId="4A2C58E6">
            <w:pPr>
              <w:spacing w:line="360" w:lineRule="auto"/>
              <w:rPr>
                <w:rFonts w:hint="eastAsia" w:hAnsi="宋体"/>
                <w:szCs w:val="24"/>
                <w:highlight w:val="none"/>
                <w:lang w:val="en-US" w:eastAsia="zh-CN"/>
              </w:rPr>
            </w:pPr>
            <w:r>
              <w:rPr>
                <w:rFonts w:hint="eastAsia" w:hAnsi="宋体"/>
                <w:szCs w:val="24"/>
                <w:highlight w:val="none"/>
                <w:lang w:val="en-US" w:eastAsia="zh-CN"/>
              </w:rPr>
              <w:t>服务</w:t>
            </w:r>
            <w:r>
              <w:rPr>
                <w:rFonts w:hint="eastAsia" w:hAnsi="宋体"/>
                <w:szCs w:val="24"/>
                <w:highlight w:val="none"/>
              </w:rPr>
              <w:t>期：</w:t>
            </w:r>
            <w:r>
              <w:rPr>
                <w:rFonts w:hint="eastAsia" w:hAnsi="宋体"/>
                <w:szCs w:val="24"/>
                <w:highlight w:val="none"/>
                <w:lang w:val="en-US" w:eastAsia="zh-CN"/>
              </w:rPr>
              <w:t>一年</w:t>
            </w:r>
          </w:p>
        </w:tc>
      </w:tr>
      <w:tr w14:paraId="4FA92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vAlign w:val="center"/>
          </w:tcPr>
          <w:p w14:paraId="7901B372">
            <w:pPr>
              <w:spacing w:line="360" w:lineRule="auto"/>
              <w:jc w:val="center"/>
              <w:rPr>
                <w:rFonts w:hint="eastAsia" w:hAnsi="宋体"/>
                <w:szCs w:val="24"/>
                <w:highlight w:val="none"/>
              </w:rPr>
            </w:pPr>
            <w:r>
              <w:rPr>
                <w:rFonts w:hint="eastAsia" w:hAnsi="宋体"/>
                <w:szCs w:val="24"/>
                <w:highlight w:val="none"/>
              </w:rPr>
              <w:t>4</w:t>
            </w:r>
          </w:p>
        </w:tc>
        <w:tc>
          <w:tcPr>
            <w:tcW w:w="7513" w:type="dxa"/>
            <w:vAlign w:val="center"/>
          </w:tcPr>
          <w:p w14:paraId="3982683E">
            <w:pPr>
              <w:spacing w:line="360" w:lineRule="auto"/>
              <w:rPr>
                <w:rFonts w:hint="eastAsia" w:hAnsi="宋体"/>
                <w:szCs w:val="24"/>
                <w:highlight w:val="none"/>
                <w:lang w:val="en-US" w:eastAsia="zh-CN"/>
              </w:rPr>
            </w:pPr>
            <w:r>
              <w:rPr>
                <w:rFonts w:hint="eastAsia" w:hAnsi="宋体"/>
                <w:szCs w:val="24"/>
                <w:highlight w:val="none"/>
                <w:lang w:val="en-US" w:eastAsia="zh-CN"/>
              </w:rPr>
              <w:t>1.</w:t>
            </w:r>
            <w:r>
              <w:rPr>
                <w:rFonts w:hint="eastAsia" w:hAnsi="宋体"/>
                <w:szCs w:val="24"/>
                <w:highlight w:val="none"/>
              </w:rPr>
              <w:t>付款方式和程序：</w:t>
            </w:r>
          </w:p>
          <w:p w14:paraId="7DFADCBF">
            <w:pPr>
              <w:spacing w:line="360" w:lineRule="auto"/>
              <w:rPr>
                <w:rFonts w:hint="eastAsia" w:hAnsi="宋体"/>
                <w:szCs w:val="24"/>
                <w:highlight w:val="none"/>
                <w:lang w:val="en-US" w:eastAsia="zh-CN"/>
              </w:rPr>
            </w:pPr>
            <w:r>
              <w:rPr>
                <w:rFonts w:hint="eastAsia" w:hAnsi="宋体"/>
                <w:szCs w:val="24"/>
                <w:highlight w:val="none"/>
                <w:lang w:val="en-US" w:eastAsia="zh-CN"/>
              </w:rPr>
              <w:t>2.</w:t>
            </w:r>
            <w:r>
              <w:rPr>
                <w:rFonts w:hint="eastAsia" w:hAnsi="宋体"/>
                <w:szCs w:val="24"/>
                <w:highlight w:val="none"/>
              </w:rPr>
              <w:t>合同款的支付:按季度支付，甲方对乙方当季提供的饮用水服务进行验收评价，每季度根据验收评价结果及乙方实际配送数量据实结算，且最终累计结算金额不超过本项目预算金额。</w:t>
            </w:r>
          </w:p>
          <w:p w14:paraId="220CBE85">
            <w:pPr>
              <w:spacing w:line="360" w:lineRule="auto"/>
              <w:rPr>
                <w:rFonts w:hint="eastAsia" w:hAnsi="宋体"/>
                <w:szCs w:val="24"/>
                <w:highlight w:val="none"/>
              </w:rPr>
            </w:pPr>
            <w:r>
              <w:rPr>
                <w:rFonts w:hint="eastAsia" w:hAnsi="宋体"/>
                <w:szCs w:val="24"/>
                <w:highlight w:val="none"/>
              </w:rPr>
              <w:t>甲、乙双方选择分阶段结算方式，在甲方每次付款前，乙方必须开具全额增值税发票给甲方，未按照甲方要求开具发票，甲方可顺延付款时间不承担违约责任，由此造成的损失由乙方承担。</w:t>
            </w:r>
          </w:p>
          <w:p w14:paraId="52B067E3">
            <w:pPr>
              <w:spacing w:line="360" w:lineRule="auto"/>
              <w:rPr>
                <w:rFonts w:hint="eastAsia" w:hAnsi="宋体"/>
                <w:szCs w:val="24"/>
                <w:highlight w:val="none"/>
                <w:lang w:val="en-US" w:eastAsia="zh-CN"/>
              </w:rPr>
            </w:pPr>
            <w:r>
              <w:rPr>
                <w:rFonts w:hint="eastAsia" w:hAnsi="宋体"/>
                <w:szCs w:val="24"/>
                <w:highlight w:val="none"/>
                <w:lang w:val="en-US" w:eastAsia="zh-CN"/>
              </w:rPr>
              <w:t>3</w:t>
            </w:r>
            <w:r>
              <w:rPr>
                <w:rFonts w:hint="eastAsia" w:hAnsi="宋体"/>
                <w:szCs w:val="24"/>
                <w:highlight w:val="none"/>
              </w:rPr>
              <w:t>.结算方式:银行转账，由甲方以人民币负责结算。</w:t>
            </w:r>
          </w:p>
        </w:tc>
      </w:tr>
      <w:tr w14:paraId="55245E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vAlign w:val="center"/>
          </w:tcPr>
          <w:p w14:paraId="760882FE">
            <w:pPr>
              <w:spacing w:line="360" w:lineRule="auto"/>
              <w:jc w:val="center"/>
              <w:rPr>
                <w:rFonts w:hint="eastAsia" w:hAnsi="宋体"/>
                <w:szCs w:val="24"/>
              </w:rPr>
            </w:pPr>
            <w:r>
              <w:rPr>
                <w:rFonts w:hint="eastAsia" w:hAnsi="宋体"/>
                <w:szCs w:val="24"/>
              </w:rPr>
              <w:t>5</w:t>
            </w:r>
          </w:p>
        </w:tc>
        <w:tc>
          <w:tcPr>
            <w:tcW w:w="7513" w:type="dxa"/>
            <w:vAlign w:val="center"/>
          </w:tcPr>
          <w:p w14:paraId="086CA350">
            <w:pPr>
              <w:pStyle w:val="50"/>
              <w:spacing w:line="360" w:lineRule="auto"/>
              <w:rPr>
                <w:rFonts w:hint="eastAsia" w:hAnsi="宋体"/>
                <w:b/>
                <w:kern w:val="0"/>
                <w:sz w:val="24"/>
                <w:szCs w:val="24"/>
              </w:rPr>
            </w:pPr>
            <w:r>
              <w:rPr>
                <w:rFonts w:hint="eastAsia" w:hAnsi="宋体"/>
                <w:b/>
                <w:kern w:val="0"/>
                <w:sz w:val="24"/>
                <w:szCs w:val="24"/>
              </w:rPr>
              <w:t>质量标准：</w:t>
            </w:r>
          </w:p>
          <w:p w14:paraId="00243611">
            <w:pPr>
              <w:spacing w:line="360" w:lineRule="auto"/>
              <w:rPr>
                <w:rFonts w:hint="eastAsia" w:hAnsi="宋体"/>
                <w:szCs w:val="21"/>
              </w:rPr>
            </w:pPr>
            <w:r>
              <w:rPr>
                <w:rFonts w:hint="eastAsia" w:hAnsi="宋体"/>
                <w:szCs w:val="21"/>
              </w:rPr>
              <w:t>达到国家现行技术标准</w:t>
            </w:r>
            <w:r>
              <w:rPr>
                <w:rFonts w:hint="eastAsia" w:hAnsi="宋体"/>
                <w:szCs w:val="21"/>
                <w:lang w:val="en-US" w:eastAsia="zh-CN"/>
              </w:rPr>
              <w:t xml:space="preserve"> </w:t>
            </w:r>
          </w:p>
        </w:tc>
      </w:tr>
      <w:tr w14:paraId="0F549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8" w:hRule="atLeast"/>
        </w:trPr>
        <w:tc>
          <w:tcPr>
            <w:tcW w:w="1304" w:type="dxa"/>
            <w:vAlign w:val="center"/>
          </w:tcPr>
          <w:p w14:paraId="3C610704">
            <w:pPr>
              <w:spacing w:line="360" w:lineRule="auto"/>
              <w:jc w:val="center"/>
              <w:rPr>
                <w:rFonts w:hint="eastAsia" w:hAnsi="宋体"/>
                <w:szCs w:val="24"/>
              </w:rPr>
            </w:pPr>
            <w:r>
              <w:rPr>
                <w:rFonts w:hint="eastAsia" w:hAnsi="宋体"/>
                <w:szCs w:val="24"/>
              </w:rPr>
              <w:t>6</w:t>
            </w:r>
          </w:p>
        </w:tc>
        <w:tc>
          <w:tcPr>
            <w:tcW w:w="7513" w:type="dxa"/>
            <w:vAlign w:val="center"/>
          </w:tcPr>
          <w:p w14:paraId="6CD642A7">
            <w:pPr>
              <w:spacing w:line="360" w:lineRule="auto"/>
              <w:rPr>
                <w:rFonts w:hint="eastAsia" w:hAnsi="宋体"/>
                <w:b/>
                <w:szCs w:val="24"/>
              </w:rPr>
            </w:pPr>
            <w:r>
              <w:rPr>
                <w:rFonts w:hint="eastAsia" w:hAnsi="宋体"/>
                <w:b/>
                <w:szCs w:val="24"/>
              </w:rPr>
              <w:t>验收：</w:t>
            </w:r>
          </w:p>
          <w:p w14:paraId="050AB954">
            <w:pPr>
              <w:spacing w:line="520" w:lineRule="exact"/>
              <w:rPr>
                <w:rFonts w:hint="eastAsia" w:hAnsi="宋体"/>
                <w:szCs w:val="24"/>
              </w:rPr>
            </w:pPr>
            <w:r>
              <w:rPr>
                <w:rFonts w:hint="eastAsia" w:hAnsi="宋体"/>
                <w:szCs w:val="24"/>
              </w:rPr>
              <w:t>1.本项目由采购单位相关部门定期对项目进行阶段性验收。</w:t>
            </w:r>
          </w:p>
          <w:p w14:paraId="708EE641">
            <w:pPr>
              <w:spacing w:line="520" w:lineRule="exact"/>
              <w:rPr>
                <w:rFonts w:hint="eastAsia" w:hAnsi="宋体"/>
                <w:szCs w:val="24"/>
              </w:rPr>
            </w:pPr>
            <w:r>
              <w:rPr>
                <w:rFonts w:hint="eastAsia" w:hAnsi="宋体"/>
                <w:szCs w:val="24"/>
              </w:rPr>
              <w:t>2.验收标准：按磋商文件、磋商响应文件及澄清函、项目检查情况等综合指标进行验收。各项指标均应符合验收标准及要求。</w:t>
            </w:r>
          </w:p>
          <w:p w14:paraId="3240AB8C">
            <w:pPr>
              <w:spacing w:line="360" w:lineRule="auto"/>
              <w:rPr>
                <w:rFonts w:hint="eastAsia" w:hAnsi="宋体"/>
                <w:szCs w:val="24"/>
              </w:rPr>
            </w:pPr>
            <w:r>
              <w:rPr>
                <w:rFonts w:hint="eastAsia" w:hAnsi="宋体"/>
                <w:szCs w:val="24"/>
              </w:rPr>
              <w:t>3.验收依据：</w:t>
            </w:r>
          </w:p>
          <w:p w14:paraId="55084378">
            <w:pPr>
              <w:numPr>
                <w:ilvl w:val="0"/>
                <w:numId w:val="9"/>
              </w:numPr>
              <w:tabs>
                <w:tab w:val="clear" w:pos="840"/>
              </w:tabs>
              <w:spacing w:line="360" w:lineRule="auto"/>
              <w:ind w:hanging="625"/>
              <w:rPr>
                <w:rFonts w:hint="eastAsia" w:hAnsi="宋体"/>
                <w:szCs w:val="24"/>
              </w:rPr>
            </w:pPr>
            <w:r>
              <w:rPr>
                <w:rFonts w:hint="eastAsia" w:hAnsi="宋体"/>
                <w:szCs w:val="24"/>
              </w:rPr>
              <w:t>合同文本；</w:t>
            </w:r>
          </w:p>
          <w:p w14:paraId="5E20CA00">
            <w:pPr>
              <w:numPr>
                <w:ilvl w:val="0"/>
                <w:numId w:val="9"/>
              </w:numPr>
              <w:tabs>
                <w:tab w:val="clear" w:pos="840"/>
              </w:tabs>
              <w:spacing w:line="360" w:lineRule="auto"/>
              <w:ind w:hanging="625"/>
              <w:rPr>
                <w:rFonts w:hint="eastAsia" w:hAnsi="宋体"/>
                <w:szCs w:val="24"/>
              </w:rPr>
            </w:pPr>
            <w:r>
              <w:rPr>
                <w:rFonts w:hint="eastAsia" w:hAnsi="宋体"/>
                <w:szCs w:val="24"/>
              </w:rPr>
              <w:t>磋商文件及澄清函、磋商响应文件；</w:t>
            </w:r>
          </w:p>
          <w:p w14:paraId="0A4EC402">
            <w:pPr>
              <w:numPr>
                <w:ilvl w:val="0"/>
                <w:numId w:val="9"/>
              </w:numPr>
              <w:tabs>
                <w:tab w:val="clear" w:pos="840"/>
              </w:tabs>
              <w:spacing w:line="360" w:lineRule="auto"/>
              <w:ind w:hanging="625"/>
              <w:rPr>
                <w:rFonts w:hint="eastAsia" w:hAnsi="宋体"/>
                <w:szCs w:val="24"/>
              </w:rPr>
            </w:pPr>
            <w:r>
              <w:rPr>
                <w:rFonts w:hint="eastAsia" w:hAnsi="宋体"/>
                <w:szCs w:val="24"/>
              </w:rPr>
              <w:t>国家和行业制定的相应的标准和规范；</w:t>
            </w:r>
          </w:p>
        </w:tc>
      </w:tr>
      <w:tr w14:paraId="0181D3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vAlign w:val="center"/>
          </w:tcPr>
          <w:p w14:paraId="3F3B01B2">
            <w:pPr>
              <w:spacing w:line="360" w:lineRule="auto"/>
              <w:jc w:val="center"/>
              <w:rPr>
                <w:rFonts w:hint="eastAsia" w:hAnsi="宋体"/>
                <w:szCs w:val="24"/>
              </w:rPr>
            </w:pPr>
            <w:r>
              <w:rPr>
                <w:rFonts w:hint="eastAsia" w:hAnsi="宋体"/>
                <w:szCs w:val="24"/>
              </w:rPr>
              <w:t>7</w:t>
            </w:r>
          </w:p>
        </w:tc>
        <w:tc>
          <w:tcPr>
            <w:tcW w:w="7513" w:type="dxa"/>
            <w:vAlign w:val="center"/>
          </w:tcPr>
          <w:p w14:paraId="5DE05BC4">
            <w:pPr>
              <w:spacing w:line="360" w:lineRule="auto"/>
              <w:rPr>
                <w:rFonts w:hint="eastAsia" w:hAnsi="宋体"/>
                <w:b/>
                <w:szCs w:val="24"/>
              </w:rPr>
            </w:pPr>
            <w:r>
              <w:rPr>
                <w:rFonts w:hint="eastAsia" w:hAnsi="宋体"/>
                <w:b/>
                <w:szCs w:val="24"/>
              </w:rPr>
              <w:t>其它：</w:t>
            </w:r>
          </w:p>
          <w:p w14:paraId="78244166">
            <w:pPr>
              <w:spacing w:line="360" w:lineRule="auto"/>
              <w:rPr>
                <w:rFonts w:hint="eastAsia" w:hAnsi="宋体"/>
                <w:szCs w:val="24"/>
              </w:rPr>
            </w:pPr>
            <w:r>
              <w:rPr>
                <w:rFonts w:hint="eastAsia" w:hAnsi="宋体"/>
                <w:szCs w:val="24"/>
              </w:rPr>
              <w:t>1.供应商须按报价一览表（统一格式）和磋商分项报价表（统一格式）的内容填写单价、总价及其他事项。</w:t>
            </w:r>
          </w:p>
          <w:p w14:paraId="27EB5AE4">
            <w:pPr>
              <w:pStyle w:val="50"/>
              <w:spacing w:line="360" w:lineRule="auto"/>
              <w:rPr>
                <w:rFonts w:hint="eastAsia" w:hAnsi="宋体"/>
                <w:kern w:val="0"/>
                <w:sz w:val="24"/>
                <w:szCs w:val="24"/>
              </w:rPr>
            </w:pPr>
            <w:r>
              <w:rPr>
                <w:rFonts w:hint="eastAsia" w:hAnsi="宋体"/>
                <w:kern w:val="0"/>
                <w:sz w:val="24"/>
                <w:szCs w:val="24"/>
              </w:rPr>
              <w:t>2.供应商所报的磋商价在合同执行过程中是固定不变的，不得以任何理由予以变更。</w:t>
            </w:r>
          </w:p>
        </w:tc>
      </w:tr>
    </w:tbl>
    <w:p w14:paraId="7F5EB6D9">
      <w:pPr>
        <w:rPr>
          <w:rFonts w:hint="eastAsia" w:ascii="华文中宋" w:hAnsi="华文中宋" w:eastAsia="华文中宋"/>
          <w:b/>
          <w:bCs/>
          <w:sz w:val="48"/>
          <w:szCs w:val="48"/>
        </w:rPr>
      </w:pPr>
      <w:r>
        <w:rPr>
          <w:rFonts w:hint="eastAsia" w:ascii="华文中宋" w:hAnsi="华文中宋" w:eastAsia="华文中宋"/>
          <w:b/>
          <w:bCs/>
          <w:sz w:val="48"/>
          <w:szCs w:val="48"/>
        </w:rPr>
        <w:br w:type="page"/>
      </w:r>
      <w:r>
        <w:rPr>
          <w:rFonts w:hint="eastAsia" w:ascii="宋体" w:hAnsi="宋体" w:eastAsia="宋体"/>
          <w:b/>
          <w:bCs/>
          <w:sz w:val="28"/>
        </w:rPr>
        <w:t>合同编号：</w:t>
      </w:r>
    </w:p>
    <w:p w14:paraId="7DE8D7D7">
      <w:pPr>
        <w:jc w:val="center"/>
        <w:rPr>
          <w:rFonts w:hint="eastAsia" w:ascii="宋体" w:hAnsi="宋体" w:eastAsia="宋体"/>
          <w:sz w:val="52"/>
        </w:rPr>
      </w:pPr>
    </w:p>
    <w:p w14:paraId="02FB8C1A">
      <w:pPr>
        <w:jc w:val="center"/>
        <w:rPr>
          <w:rFonts w:hint="eastAsia" w:hAnsi="宋体" w:eastAsia="宋体"/>
          <w:b/>
          <w:sz w:val="44"/>
          <w:szCs w:val="44"/>
          <w:lang w:eastAsia="zh-CN"/>
        </w:rPr>
      </w:pPr>
      <w:r>
        <w:rPr>
          <w:rFonts w:hint="eastAsia" w:hAnsi="宋体" w:eastAsia="宋体"/>
          <w:b/>
          <w:sz w:val="44"/>
          <w:szCs w:val="44"/>
          <w:lang w:eastAsia="zh-CN"/>
        </w:rPr>
        <w:t>2026年度新区管委会机关办公饮用水采购项目</w:t>
      </w:r>
    </w:p>
    <w:p w14:paraId="78520C26">
      <w:pPr>
        <w:jc w:val="center"/>
        <w:rPr>
          <w:rFonts w:hint="eastAsia" w:ascii="宋体" w:hAnsi="宋体" w:eastAsia="宋体"/>
          <w:b/>
          <w:sz w:val="44"/>
          <w:szCs w:val="44"/>
        </w:rPr>
      </w:pPr>
    </w:p>
    <w:p w14:paraId="479943F7">
      <w:pPr>
        <w:jc w:val="center"/>
        <w:rPr>
          <w:rFonts w:hint="eastAsia" w:ascii="宋体" w:hAnsi="宋体" w:eastAsia="宋体"/>
          <w:b/>
          <w:sz w:val="44"/>
          <w:szCs w:val="44"/>
        </w:rPr>
      </w:pPr>
    </w:p>
    <w:p w14:paraId="192380FE">
      <w:pPr>
        <w:jc w:val="center"/>
        <w:rPr>
          <w:rFonts w:hint="eastAsia" w:ascii="宋体" w:hAnsi="宋体" w:eastAsia="宋体"/>
          <w:b/>
          <w:sz w:val="44"/>
          <w:szCs w:val="44"/>
        </w:rPr>
      </w:pPr>
      <w:r>
        <w:rPr>
          <w:rFonts w:hint="eastAsia" w:ascii="宋体" w:hAnsi="宋体" w:eastAsia="宋体"/>
          <w:b/>
          <w:sz w:val="44"/>
          <w:szCs w:val="44"/>
        </w:rPr>
        <w:t>合    同</w:t>
      </w:r>
    </w:p>
    <w:p w14:paraId="54EDC77C">
      <w:pPr>
        <w:pStyle w:val="41"/>
        <w:rPr>
          <w:rFonts w:hint="eastAsia" w:ascii="宋体" w:hAnsi="宋体" w:eastAsia="宋体"/>
        </w:rPr>
      </w:pPr>
    </w:p>
    <w:p w14:paraId="2B610A96">
      <w:pPr>
        <w:jc w:val="center"/>
        <w:rPr>
          <w:rFonts w:hint="eastAsia" w:ascii="宋体" w:hAnsi="宋体" w:eastAsia="宋体"/>
        </w:rPr>
      </w:pPr>
    </w:p>
    <w:p w14:paraId="1F140BC6">
      <w:pPr>
        <w:rPr>
          <w:rFonts w:hint="eastAsia" w:ascii="宋体" w:hAnsi="宋体" w:eastAsia="宋体"/>
          <w:sz w:val="32"/>
          <w:szCs w:val="32"/>
        </w:rPr>
      </w:pPr>
    </w:p>
    <w:p w14:paraId="4780195E">
      <w:pPr>
        <w:jc w:val="center"/>
        <w:rPr>
          <w:rFonts w:hint="eastAsia" w:ascii="宋体" w:hAnsi="宋体" w:eastAsia="宋体"/>
          <w:sz w:val="32"/>
          <w:szCs w:val="32"/>
        </w:rPr>
      </w:pPr>
    </w:p>
    <w:p w14:paraId="43BF20B9">
      <w:pPr>
        <w:jc w:val="center"/>
        <w:rPr>
          <w:rFonts w:hint="eastAsia" w:ascii="宋体" w:hAnsi="宋体" w:eastAsia="宋体"/>
          <w:sz w:val="36"/>
        </w:rPr>
      </w:pPr>
    </w:p>
    <w:p w14:paraId="08950190">
      <w:pPr>
        <w:jc w:val="center"/>
        <w:rPr>
          <w:rFonts w:hint="eastAsia" w:ascii="宋体" w:hAnsi="宋体" w:eastAsia="宋体"/>
          <w:sz w:val="36"/>
        </w:rPr>
      </w:pPr>
    </w:p>
    <w:p w14:paraId="10029A64">
      <w:pPr>
        <w:spacing w:line="312" w:lineRule="auto"/>
        <w:rPr>
          <w:rFonts w:hint="eastAsia" w:ascii="宋体" w:hAnsi="宋体" w:eastAsia="宋体"/>
          <w:b/>
          <w:sz w:val="36"/>
        </w:rPr>
      </w:pPr>
      <w:r>
        <w:rPr>
          <w:rFonts w:hint="eastAsia" w:ascii="宋体" w:hAnsi="宋体" w:eastAsia="宋体"/>
          <w:b/>
          <w:sz w:val="36"/>
        </w:rPr>
        <w:t xml:space="preserve">  </w:t>
      </w:r>
      <w:r>
        <w:rPr>
          <w:rFonts w:hint="eastAsia" w:ascii="宋体" w:hAnsi="宋体" w:eastAsia="宋体"/>
          <w:b/>
          <w:sz w:val="28"/>
          <w:szCs w:val="28"/>
        </w:rPr>
        <w:t xml:space="preserve">项 目 名 称：  </w:t>
      </w:r>
      <w:r>
        <w:rPr>
          <w:rFonts w:hint="eastAsia" w:ascii="宋体" w:hAnsi="宋体" w:eastAsia="宋体"/>
          <w:sz w:val="28"/>
          <w:szCs w:val="28"/>
          <w:u w:val="single"/>
        </w:rPr>
        <w:t xml:space="preserve">                                 </w:t>
      </w:r>
    </w:p>
    <w:p w14:paraId="00A6301B">
      <w:pPr>
        <w:spacing w:line="312" w:lineRule="auto"/>
        <w:rPr>
          <w:rFonts w:hint="eastAsia" w:ascii="宋体" w:hAnsi="宋体" w:eastAsia="宋体"/>
          <w:b/>
          <w:sz w:val="28"/>
          <w:szCs w:val="28"/>
        </w:rPr>
      </w:pPr>
      <w:r>
        <w:rPr>
          <w:rFonts w:hint="eastAsia" w:ascii="宋体" w:hAnsi="宋体" w:eastAsia="宋体"/>
          <w:b/>
          <w:sz w:val="28"/>
          <w:szCs w:val="28"/>
        </w:rPr>
        <w:t xml:space="preserve">  委托方（甲方）：</w:t>
      </w:r>
      <w:r>
        <w:rPr>
          <w:rFonts w:hint="eastAsia" w:ascii="宋体" w:hAnsi="宋体" w:eastAsia="宋体"/>
          <w:sz w:val="28"/>
          <w:szCs w:val="28"/>
          <w:u w:val="single"/>
        </w:rPr>
        <w:t xml:space="preserve">                                 </w:t>
      </w:r>
    </w:p>
    <w:p w14:paraId="568D2E4C">
      <w:pPr>
        <w:spacing w:line="312" w:lineRule="auto"/>
        <w:rPr>
          <w:rFonts w:hint="eastAsia" w:ascii="宋体" w:hAnsi="宋体" w:eastAsia="宋体"/>
          <w:b/>
          <w:sz w:val="28"/>
          <w:szCs w:val="28"/>
        </w:rPr>
      </w:pPr>
      <w:r>
        <w:rPr>
          <w:rFonts w:hint="eastAsia" w:ascii="宋体" w:hAnsi="宋体" w:eastAsia="宋体"/>
          <w:b/>
          <w:sz w:val="28"/>
          <w:szCs w:val="28"/>
        </w:rPr>
        <w:t xml:space="preserve">  受托方（乙方）：</w:t>
      </w:r>
      <w:r>
        <w:rPr>
          <w:rFonts w:hint="eastAsia" w:ascii="宋体" w:hAnsi="宋体" w:eastAsia="宋体"/>
          <w:b/>
          <w:sz w:val="28"/>
          <w:szCs w:val="28"/>
          <w:u w:val="single"/>
        </w:rPr>
        <w:t xml:space="preserve">    </w:t>
      </w:r>
      <w:r>
        <w:rPr>
          <w:rFonts w:hint="eastAsia" w:ascii="宋体" w:hAnsi="宋体" w:eastAsia="宋体"/>
          <w:sz w:val="28"/>
          <w:szCs w:val="28"/>
          <w:u w:val="single"/>
        </w:rPr>
        <w:t xml:space="preserve"> </w:t>
      </w:r>
      <w:r>
        <w:rPr>
          <w:rFonts w:hint="eastAsia" w:ascii="宋体" w:hAnsi="宋体" w:eastAsia="宋体"/>
          <w:b/>
          <w:sz w:val="28"/>
          <w:szCs w:val="28"/>
          <w:u w:val="single"/>
        </w:rPr>
        <w:t xml:space="preserve">                            </w:t>
      </w:r>
    </w:p>
    <w:p w14:paraId="29021EAB">
      <w:pPr>
        <w:spacing w:line="312" w:lineRule="auto"/>
        <w:ind w:firstLine="275" w:firstLineChars="98"/>
        <w:rPr>
          <w:rFonts w:hint="eastAsia" w:ascii="宋体" w:hAnsi="宋体" w:eastAsia="宋体"/>
          <w:b/>
          <w:sz w:val="28"/>
          <w:szCs w:val="28"/>
        </w:rPr>
      </w:pPr>
      <w:r>
        <w:rPr>
          <w:rFonts w:hint="eastAsia" w:ascii="宋体" w:hAnsi="宋体" w:eastAsia="宋体"/>
          <w:b/>
          <w:sz w:val="28"/>
          <w:szCs w:val="28"/>
        </w:rPr>
        <w:t xml:space="preserve">签 订 时 间：  </w:t>
      </w:r>
      <w:r>
        <w:rPr>
          <w:rFonts w:hint="eastAsia" w:ascii="宋体" w:hAnsi="宋体" w:eastAsia="宋体"/>
          <w:sz w:val="28"/>
          <w:szCs w:val="28"/>
          <w:u w:val="single"/>
        </w:rPr>
        <w:t xml:space="preserve">                                  </w:t>
      </w:r>
    </w:p>
    <w:p w14:paraId="13CA506D">
      <w:pPr>
        <w:spacing w:line="312" w:lineRule="auto"/>
        <w:rPr>
          <w:rFonts w:hint="eastAsia" w:ascii="宋体" w:hAnsi="宋体" w:eastAsia="宋体"/>
          <w:b/>
          <w:sz w:val="28"/>
          <w:szCs w:val="28"/>
        </w:rPr>
      </w:pPr>
      <w:r>
        <w:rPr>
          <w:rFonts w:hint="eastAsia" w:ascii="宋体" w:hAnsi="宋体" w:eastAsia="宋体"/>
          <w:b/>
          <w:sz w:val="28"/>
          <w:szCs w:val="28"/>
        </w:rPr>
        <w:t xml:space="preserve">  签 订 地 点： </w:t>
      </w:r>
      <w:r>
        <w:rPr>
          <w:rFonts w:hint="eastAsia" w:ascii="宋体" w:hAnsi="宋体" w:eastAsia="宋体"/>
          <w:sz w:val="28"/>
          <w:szCs w:val="28"/>
        </w:rPr>
        <w:t xml:space="preserve"> </w:t>
      </w:r>
      <w:r>
        <w:rPr>
          <w:rFonts w:hint="eastAsia" w:ascii="宋体" w:hAnsi="宋体" w:eastAsia="宋体"/>
          <w:sz w:val="28"/>
          <w:szCs w:val="28"/>
          <w:u w:val="single"/>
        </w:rPr>
        <w:t xml:space="preserve">                                  </w:t>
      </w:r>
    </w:p>
    <w:p w14:paraId="2CFF71ED">
      <w:pPr>
        <w:jc w:val="center"/>
        <w:rPr>
          <w:rFonts w:hint="eastAsia" w:ascii="宋体" w:hAnsi="宋体" w:eastAsia="宋体"/>
          <w:sz w:val="21"/>
          <w:szCs w:val="21"/>
        </w:rPr>
      </w:pPr>
    </w:p>
    <w:p w14:paraId="55145F5A">
      <w:pPr>
        <w:jc w:val="center"/>
        <w:rPr>
          <w:rFonts w:hint="eastAsia" w:ascii="宋体" w:hAnsi="宋体" w:eastAsia="宋体"/>
          <w:sz w:val="21"/>
          <w:szCs w:val="21"/>
        </w:rPr>
      </w:pPr>
    </w:p>
    <w:p w14:paraId="327666CC">
      <w:pPr>
        <w:rPr>
          <w:rFonts w:hint="eastAsia" w:ascii="宋体" w:hAnsi="宋体" w:eastAsia="宋体"/>
          <w:sz w:val="21"/>
          <w:szCs w:val="21"/>
        </w:rPr>
      </w:pPr>
    </w:p>
    <w:p w14:paraId="7EE58135">
      <w:pPr>
        <w:rPr>
          <w:rFonts w:hint="eastAsia" w:ascii="宋体" w:hAnsi="宋体" w:eastAsia="宋体"/>
          <w:sz w:val="21"/>
          <w:szCs w:val="21"/>
        </w:rPr>
      </w:pPr>
    </w:p>
    <w:p w14:paraId="1CD9241D">
      <w:pPr>
        <w:rPr>
          <w:rFonts w:hint="eastAsia" w:ascii="宋体" w:hAnsi="宋体" w:eastAsia="宋体"/>
          <w:sz w:val="21"/>
          <w:szCs w:val="21"/>
        </w:rPr>
      </w:pPr>
    </w:p>
    <w:p w14:paraId="1C480698">
      <w:pPr>
        <w:rPr>
          <w:rFonts w:hint="eastAsia" w:ascii="宋体" w:hAnsi="宋体" w:eastAsia="宋体"/>
          <w:sz w:val="21"/>
          <w:szCs w:val="21"/>
        </w:rPr>
      </w:pPr>
    </w:p>
    <w:p w14:paraId="75789A1B">
      <w:pPr>
        <w:rPr>
          <w:rFonts w:hint="eastAsia" w:ascii="宋体" w:hAnsi="宋体" w:eastAsia="宋体"/>
          <w:sz w:val="21"/>
          <w:szCs w:val="21"/>
        </w:rPr>
      </w:pPr>
    </w:p>
    <w:p w14:paraId="65FA03AB">
      <w:pPr>
        <w:rPr>
          <w:rFonts w:hint="eastAsia" w:ascii="宋体" w:hAnsi="宋体" w:eastAsia="宋体"/>
          <w:sz w:val="21"/>
          <w:szCs w:val="21"/>
        </w:rPr>
      </w:pPr>
    </w:p>
    <w:p w14:paraId="407407EC">
      <w:pPr>
        <w:rPr>
          <w:rFonts w:hint="eastAsia" w:ascii="宋体" w:hAnsi="宋体" w:eastAsia="宋体"/>
          <w:sz w:val="21"/>
          <w:szCs w:val="21"/>
        </w:rPr>
      </w:pPr>
      <w:r>
        <w:rPr>
          <w:rFonts w:hint="eastAsia" w:ascii="宋体" w:hAnsi="宋体" w:eastAsia="宋体"/>
          <w:sz w:val="21"/>
          <w:szCs w:val="21"/>
        </w:rPr>
        <w:t>注：本合同为示范文本，只作为模板，仅提供参考</w:t>
      </w:r>
      <w:r>
        <w:rPr>
          <w:rFonts w:hint="eastAsia" w:ascii="宋体" w:hAnsi="宋体" w:eastAsia="宋体"/>
        </w:rPr>
        <w:t>，</w:t>
      </w:r>
      <w:r>
        <w:rPr>
          <w:rFonts w:hint="eastAsia" w:ascii="宋体" w:hAnsi="宋体" w:eastAsia="宋体"/>
          <w:sz w:val="21"/>
          <w:szCs w:val="21"/>
        </w:rPr>
        <w:t>最终合同以采购人给出的合同定稿为准。</w:t>
      </w:r>
    </w:p>
    <w:p w14:paraId="0EB66A1C">
      <w:pPr>
        <w:rPr>
          <w:rFonts w:hint="eastAsia" w:ascii="宋体" w:hAnsi="宋体" w:eastAsia="宋体"/>
          <w:sz w:val="21"/>
          <w:szCs w:val="21"/>
        </w:rPr>
      </w:pPr>
    </w:p>
    <w:p w14:paraId="197E111B">
      <w:pPr>
        <w:rPr>
          <w:rFonts w:hint="eastAsia" w:ascii="宋体" w:hAnsi="宋体" w:eastAsia="宋体"/>
          <w:sz w:val="21"/>
          <w:szCs w:val="21"/>
        </w:rPr>
      </w:pPr>
    </w:p>
    <w:p w14:paraId="095C295B">
      <w:pPr>
        <w:rPr>
          <w:rFonts w:hint="eastAsia" w:ascii="宋体" w:hAnsi="宋体" w:eastAsia="宋体"/>
          <w:sz w:val="21"/>
          <w:szCs w:val="21"/>
        </w:rPr>
      </w:pPr>
    </w:p>
    <w:p w14:paraId="74B3905D">
      <w:pPr>
        <w:rPr>
          <w:rFonts w:hint="eastAsia" w:ascii="宋体" w:hAnsi="宋体" w:eastAsia="宋体"/>
          <w:sz w:val="21"/>
          <w:szCs w:val="21"/>
        </w:rPr>
      </w:pPr>
    </w:p>
    <w:p w14:paraId="46C442C4">
      <w:pPr>
        <w:spacing w:line="480" w:lineRule="auto"/>
        <w:rPr>
          <w:rFonts w:hint="eastAsia" w:ascii="宋体" w:hAnsi="宋体" w:eastAsia="宋体"/>
          <w:sz w:val="21"/>
          <w:szCs w:val="21"/>
        </w:rPr>
      </w:pPr>
    </w:p>
    <w:p w14:paraId="16F63C5A">
      <w:pPr>
        <w:spacing w:line="480" w:lineRule="auto"/>
        <w:rPr>
          <w:rFonts w:hint="eastAsia" w:ascii="宋体" w:hAnsi="宋体" w:eastAsia="宋体"/>
          <w:sz w:val="21"/>
          <w:szCs w:val="21"/>
        </w:rPr>
      </w:pPr>
    </w:p>
    <w:p w14:paraId="142A54C5">
      <w:pPr>
        <w:spacing w:line="480" w:lineRule="auto"/>
        <w:rPr>
          <w:rFonts w:hint="eastAsia" w:ascii="宋体" w:hAnsi="宋体" w:eastAsia="宋体"/>
          <w:sz w:val="21"/>
          <w:szCs w:val="21"/>
        </w:rPr>
      </w:pPr>
    </w:p>
    <w:p w14:paraId="51E0989A">
      <w:pPr>
        <w:spacing w:line="480" w:lineRule="auto"/>
        <w:rPr>
          <w:rFonts w:hint="eastAsia" w:ascii="宋体" w:hAnsi="宋体" w:eastAsia="宋体"/>
          <w:sz w:val="21"/>
          <w:szCs w:val="21"/>
        </w:rPr>
      </w:pPr>
    </w:p>
    <w:p w14:paraId="2B2C6E46">
      <w:pPr>
        <w:spacing w:line="480" w:lineRule="auto"/>
        <w:rPr>
          <w:rFonts w:hint="eastAsia" w:ascii="宋体" w:hAnsi="宋体" w:eastAsia="宋体"/>
          <w:sz w:val="21"/>
          <w:szCs w:val="21"/>
        </w:rPr>
      </w:pPr>
    </w:p>
    <w:p w14:paraId="43F6FB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ascii="宋体" w:hAnsi="宋体" w:eastAsia="宋体"/>
          <w:b/>
          <w:bCs/>
          <w:color w:val="000000"/>
          <w:kern w:val="0"/>
          <w:sz w:val="24"/>
          <w:szCs w:val="24"/>
          <w:lang w:val="en-US" w:eastAsia="zh-CN" w:bidi="ar"/>
        </w:rPr>
      </w:pPr>
      <w:r>
        <w:rPr>
          <w:rFonts w:ascii="宋体" w:hAnsi="宋体" w:eastAsia="宋体"/>
          <w:b/>
          <w:bCs/>
          <w:color w:val="000000"/>
          <w:kern w:val="0"/>
          <w:sz w:val="24"/>
          <w:szCs w:val="24"/>
          <w:lang w:val="en-US" w:eastAsia="zh-CN" w:bidi="ar"/>
        </w:rPr>
        <w:t xml:space="preserve">甲方 (采购人)： </w:t>
      </w:r>
    </w:p>
    <w:p w14:paraId="13EC82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ascii="宋体" w:hAnsi="宋体" w:eastAsia="宋体"/>
          <w:b/>
          <w:bCs/>
          <w:color w:val="000000"/>
          <w:kern w:val="0"/>
          <w:sz w:val="24"/>
          <w:szCs w:val="24"/>
          <w:lang w:val="en-US" w:eastAsia="zh-CN" w:bidi="ar"/>
        </w:rPr>
      </w:pPr>
      <w:r>
        <w:rPr>
          <w:rFonts w:ascii="宋体" w:hAnsi="宋体" w:eastAsia="宋体"/>
          <w:b/>
          <w:bCs/>
          <w:color w:val="000000"/>
          <w:kern w:val="0"/>
          <w:sz w:val="24"/>
          <w:szCs w:val="24"/>
          <w:lang w:val="en-US" w:eastAsia="zh-CN" w:bidi="ar"/>
        </w:rPr>
        <w:t>乙方 (成交供应商)：</w:t>
      </w:r>
    </w:p>
    <w:p w14:paraId="0680C5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ascii="宋体" w:hAnsi="宋体" w:eastAsia="宋体"/>
          <w:color w:val="000000"/>
          <w:kern w:val="0"/>
          <w:sz w:val="24"/>
          <w:szCs w:val="24"/>
          <w:lang w:val="en-US" w:eastAsia="zh-CN" w:bidi="ar"/>
        </w:rPr>
      </w:pPr>
      <w:r>
        <w:rPr>
          <w:rFonts w:ascii="宋体" w:hAnsi="宋体" w:eastAsia="宋体"/>
          <w:color w:val="000000"/>
          <w:kern w:val="0"/>
          <w:sz w:val="24"/>
          <w:szCs w:val="24"/>
          <w:lang w:val="en-US" w:eastAsia="zh-CN" w:bidi="ar"/>
        </w:rPr>
        <w:t>依据《中华人民共和国民法典》《中华人民共和国政府采购法》及本项目磋商文件、响应文件、成交通知书，双方签订本合同。本项目全部采购文件、响应文件、通知书均为本合同有效组成部分。</w:t>
      </w:r>
    </w:p>
    <w:p w14:paraId="53120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一、项目概况、</w:t>
      </w:r>
    </w:p>
    <w:p w14:paraId="7F5E00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项目名称:2026年度新区管委会机关办公饮用水采购项目</w:t>
      </w:r>
    </w:p>
    <w:p w14:paraId="448F89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二、服务范围</w:t>
      </w:r>
    </w:p>
    <w:p w14:paraId="7500B4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hint="eastAsia" w:ascii="宋体" w:hAnsi="宋体" w:eastAsia="宋体"/>
          <w:color w:val="000000"/>
          <w:kern w:val="0"/>
          <w:sz w:val="24"/>
          <w:szCs w:val="24"/>
          <w:lang w:val="en-US" w:eastAsia="zh-CN" w:bidi="ar"/>
        </w:rPr>
      </w:pPr>
      <w:r>
        <w:rPr>
          <w:rFonts w:hint="eastAsia" w:hAnsi="宋体"/>
          <w:color w:val="000000"/>
          <w:kern w:val="0"/>
          <w:sz w:val="24"/>
          <w:szCs w:val="24"/>
          <w:lang w:val="en-US" w:eastAsia="zh-CN" w:bidi="ar"/>
        </w:rPr>
        <w:t>1、</w:t>
      </w:r>
      <w:r>
        <w:rPr>
          <w:rFonts w:hint="eastAsia" w:ascii="宋体" w:hAnsi="宋体" w:eastAsia="宋体"/>
          <w:color w:val="000000"/>
          <w:kern w:val="0"/>
          <w:sz w:val="24"/>
          <w:szCs w:val="24"/>
          <w:lang w:val="en-US" w:eastAsia="zh-CN" w:bidi="ar"/>
        </w:rPr>
        <w:t>为做好新区本级各部门办公及会议饮用水保障，本次采购需按要求配送以下饮用水，所配送的饮用水必须满足饮用水使用标准。</w:t>
      </w:r>
    </w:p>
    <w:tbl>
      <w:tblPr>
        <w:tblStyle w:val="191"/>
        <w:tblpPr w:leftFromText="180" w:rightFromText="180" w:vertAnchor="text" w:horzAnchor="page" w:tblpX="1473" w:tblpY="134"/>
        <w:tblOverlap w:val="never"/>
        <w:tblW w:w="94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2278"/>
        <w:gridCol w:w="1599"/>
        <w:gridCol w:w="3113"/>
        <w:gridCol w:w="1611"/>
      </w:tblGrid>
      <w:tr w14:paraId="7433D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2" w:hRule="atLeast"/>
        </w:trPr>
        <w:tc>
          <w:tcPr>
            <w:tcW w:w="857" w:type="dxa"/>
            <w:vAlign w:val="center"/>
          </w:tcPr>
          <w:p w14:paraId="2F874A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序号</w:t>
            </w:r>
          </w:p>
        </w:tc>
        <w:tc>
          <w:tcPr>
            <w:tcW w:w="2278" w:type="dxa"/>
            <w:vAlign w:val="center"/>
          </w:tcPr>
          <w:p w14:paraId="6B19EC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产品名称</w:t>
            </w:r>
          </w:p>
        </w:tc>
        <w:tc>
          <w:tcPr>
            <w:tcW w:w="1599" w:type="dxa"/>
            <w:vAlign w:val="center"/>
          </w:tcPr>
          <w:p w14:paraId="67F4B2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品牌</w:t>
            </w:r>
          </w:p>
        </w:tc>
        <w:tc>
          <w:tcPr>
            <w:tcW w:w="3113" w:type="dxa"/>
            <w:vAlign w:val="center"/>
          </w:tcPr>
          <w:p w14:paraId="7DD85B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规格型号</w:t>
            </w:r>
          </w:p>
        </w:tc>
        <w:tc>
          <w:tcPr>
            <w:tcW w:w="1611" w:type="dxa"/>
            <w:vAlign w:val="center"/>
          </w:tcPr>
          <w:p w14:paraId="381D53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备注</w:t>
            </w:r>
          </w:p>
        </w:tc>
      </w:tr>
      <w:tr w14:paraId="4FD2C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trPr>
        <w:tc>
          <w:tcPr>
            <w:tcW w:w="857" w:type="dxa"/>
            <w:vAlign w:val="center"/>
          </w:tcPr>
          <w:p w14:paraId="4DDF70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w:t>
            </w:r>
          </w:p>
        </w:tc>
        <w:tc>
          <w:tcPr>
            <w:tcW w:w="2278" w:type="dxa"/>
            <w:vAlign w:val="center"/>
          </w:tcPr>
          <w:p w14:paraId="72DCFB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瓶装天然泉水</w:t>
            </w:r>
          </w:p>
        </w:tc>
        <w:tc>
          <w:tcPr>
            <w:tcW w:w="1599" w:type="dxa"/>
            <w:vAlign w:val="center"/>
          </w:tcPr>
          <w:p w14:paraId="19DA7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3113" w:type="dxa"/>
            <w:vAlign w:val="center"/>
          </w:tcPr>
          <w:p w14:paraId="317C94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80" w:firstLineChars="100"/>
              <w:jc w:val="both"/>
              <w:rPr>
                <w:rFonts w:hint="eastAsia" w:ascii="宋体" w:hAnsi="宋体" w:eastAsia="宋体"/>
                <w:color w:val="000000"/>
                <w:kern w:val="0"/>
                <w:sz w:val="28"/>
                <w:szCs w:val="28"/>
                <w:lang w:val="en-US" w:eastAsia="zh-CN" w:bidi="ar"/>
              </w:rPr>
            </w:pPr>
          </w:p>
        </w:tc>
        <w:tc>
          <w:tcPr>
            <w:tcW w:w="1611" w:type="dxa"/>
            <w:vAlign w:val="center"/>
          </w:tcPr>
          <w:p w14:paraId="0651DA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008C8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trPr>
        <w:tc>
          <w:tcPr>
            <w:tcW w:w="857" w:type="dxa"/>
            <w:vAlign w:val="center"/>
          </w:tcPr>
          <w:p w14:paraId="425F1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w:t>
            </w:r>
          </w:p>
        </w:tc>
        <w:tc>
          <w:tcPr>
            <w:tcW w:w="2278" w:type="dxa"/>
            <w:vAlign w:val="center"/>
          </w:tcPr>
          <w:p w14:paraId="2F5965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桶装纯净水</w:t>
            </w:r>
          </w:p>
        </w:tc>
        <w:tc>
          <w:tcPr>
            <w:tcW w:w="1599" w:type="dxa"/>
            <w:vAlign w:val="center"/>
          </w:tcPr>
          <w:p w14:paraId="7340C6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3113" w:type="dxa"/>
            <w:vAlign w:val="center"/>
          </w:tcPr>
          <w:p w14:paraId="568361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611" w:type="dxa"/>
            <w:vAlign w:val="center"/>
          </w:tcPr>
          <w:p w14:paraId="216DD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68E90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trPr>
        <w:tc>
          <w:tcPr>
            <w:tcW w:w="857" w:type="dxa"/>
            <w:vAlign w:val="center"/>
          </w:tcPr>
          <w:p w14:paraId="12DBFE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w:t>
            </w:r>
          </w:p>
        </w:tc>
        <w:tc>
          <w:tcPr>
            <w:tcW w:w="2278" w:type="dxa"/>
            <w:vAlign w:val="center"/>
          </w:tcPr>
          <w:p w14:paraId="524520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瓶装天然泉水</w:t>
            </w:r>
          </w:p>
        </w:tc>
        <w:tc>
          <w:tcPr>
            <w:tcW w:w="1599" w:type="dxa"/>
            <w:vAlign w:val="center"/>
          </w:tcPr>
          <w:p w14:paraId="6D250B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3113" w:type="dxa"/>
            <w:vAlign w:val="center"/>
          </w:tcPr>
          <w:p w14:paraId="551976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80" w:firstLineChars="100"/>
              <w:jc w:val="both"/>
              <w:rPr>
                <w:rFonts w:hint="eastAsia" w:ascii="宋体" w:hAnsi="宋体" w:eastAsia="宋体"/>
                <w:color w:val="000000"/>
                <w:kern w:val="0"/>
                <w:sz w:val="28"/>
                <w:szCs w:val="28"/>
                <w:lang w:val="en-US" w:eastAsia="zh-CN" w:bidi="ar"/>
              </w:rPr>
            </w:pPr>
          </w:p>
        </w:tc>
        <w:tc>
          <w:tcPr>
            <w:tcW w:w="1611" w:type="dxa"/>
            <w:vAlign w:val="center"/>
          </w:tcPr>
          <w:p w14:paraId="79A193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4AE19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trPr>
        <w:tc>
          <w:tcPr>
            <w:tcW w:w="857" w:type="dxa"/>
            <w:vAlign w:val="center"/>
          </w:tcPr>
          <w:p w14:paraId="783DFF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w:t>
            </w:r>
          </w:p>
        </w:tc>
        <w:tc>
          <w:tcPr>
            <w:tcW w:w="2278" w:type="dxa"/>
            <w:vAlign w:val="center"/>
          </w:tcPr>
          <w:p w14:paraId="08EC6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桶装纯净水</w:t>
            </w:r>
          </w:p>
        </w:tc>
        <w:tc>
          <w:tcPr>
            <w:tcW w:w="1599" w:type="dxa"/>
            <w:vAlign w:val="center"/>
          </w:tcPr>
          <w:p w14:paraId="222E84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3113" w:type="dxa"/>
            <w:vAlign w:val="center"/>
          </w:tcPr>
          <w:p w14:paraId="46E834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611" w:type="dxa"/>
            <w:vAlign w:val="center"/>
          </w:tcPr>
          <w:p w14:paraId="271EDA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52653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857" w:type="dxa"/>
            <w:vAlign w:val="center"/>
          </w:tcPr>
          <w:p w14:paraId="2A27E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5</w:t>
            </w:r>
          </w:p>
        </w:tc>
        <w:tc>
          <w:tcPr>
            <w:tcW w:w="2278" w:type="dxa"/>
            <w:vAlign w:val="center"/>
          </w:tcPr>
          <w:p w14:paraId="46CCAB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桶装天然泉水</w:t>
            </w:r>
          </w:p>
        </w:tc>
        <w:tc>
          <w:tcPr>
            <w:tcW w:w="1599" w:type="dxa"/>
            <w:vAlign w:val="center"/>
          </w:tcPr>
          <w:p w14:paraId="4E3FE8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3113" w:type="dxa"/>
            <w:vAlign w:val="center"/>
          </w:tcPr>
          <w:p w14:paraId="12E15F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611" w:type="dxa"/>
            <w:vAlign w:val="center"/>
          </w:tcPr>
          <w:p w14:paraId="2A24E9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bl>
    <w:p w14:paraId="13AD57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lang w:val="en-US" w:eastAsia="zh-CN" w:bidi="ar"/>
        </w:rPr>
      </w:pPr>
    </w:p>
    <w:p w14:paraId="521F4F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lang w:val="en-US" w:eastAsia="zh-CN" w:bidi="ar"/>
        </w:rPr>
      </w:pPr>
    </w:p>
    <w:p w14:paraId="48138D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lang w:val="en-US" w:eastAsia="zh-CN" w:bidi="ar"/>
        </w:rPr>
      </w:pPr>
    </w:p>
    <w:p w14:paraId="067FE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2、乙方免费向甲方提供符合国家安全标准的台式 / 立式温热水饮水机，设备数量、摆放位置由甲方指定；饮水机所有权归乙方，服务期满后乙方自行收回。</w:t>
      </w:r>
    </w:p>
    <w:p w14:paraId="67A0A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1）乙方每季度对所有饮水机进行一次免费清洗、消毒、维护，出具书面清洗记录并由甲方签字确认；饮水机出现故障的，乙方需在 2 小时内上门维修，无法当场修复的，24 小时内免费更换同规格新机。</w:t>
      </w:r>
    </w:p>
    <w:p w14:paraId="607AE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2）周转桶、瓶盖、热缩膜等包装材料均由乙方提供并承担费用，需符合国家食品安全卫生标准；破损、老化的周转桶由乙方免费回收更换。</w:t>
      </w:r>
    </w:p>
    <w:p w14:paraId="4CF784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hint="default"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3）全年无休提供配送服务（含法定节假日、休息日），应急及会议保障需求 1 小时内送达，不额外收取任何费用。</w:t>
      </w:r>
    </w:p>
    <w:p w14:paraId="12691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三、服务期限</w:t>
      </w:r>
    </w:p>
    <w:p w14:paraId="25A7DD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firstLineChars="20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自合同签订之日起1年(以项目实际情况为准，并符合甲方实际要求)。</w:t>
      </w:r>
    </w:p>
    <w:p w14:paraId="17F5E2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四、配送时间及地点</w:t>
      </w:r>
    </w:p>
    <w:p w14:paraId="46B05C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配送时间要求:接采购人通知后1小时之内送达指定地点;</w:t>
      </w:r>
    </w:p>
    <w:p w14:paraId="45315E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服务地点:采购人指定地点。</w:t>
      </w:r>
    </w:p>
    <w:p w14:paraId="3D45DB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五、双方权利义务</w:t>
      </w:r>
    </w:p>
    <w:p w14:paraId="4880A6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(一)甲方权利义务</w:t>
      </w:r>
    </w:p>
    <w:p w14:paraId="3C8947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1、在乙方无违约的前提下，甲方委托乙方作为承担本合同内的饮用水配送工作;</w:t>
      </w:r>
    </w:p>
    <w:p w14:paraId="0CE614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2、甲方有权监督乙方的饮用水采购配送工作;</w:t>
      </w:r>
    </w:p>
    <w:p w14:paraId="7CA0F8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3、甲方对乙方所配饮用水进行检查，发现过期，损坏等不合格饮用水，甲方有权拒收，以确保饮用水安全卫生;乙方所配饮用水甲方指派人员签字后方可视为安全饮用水;</w:t>
      </w:r>
    </w:p>
    <w:p w14:paraId="4D4D20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4、甲方如有特殊情况，可提前微信图片或电话通知乙方临时增加饮用水配送工作，乙方应给予积极配合;</w:t>
      </w:r>
    </w:p>
    <w:p w14:paraId="070A79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5、甲方应按本合同的约定向乙方支付合同价款。</w:t>
      </w:r>
    </w:p>
    <w:p w14:paraId="36DF00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6、甲方对乙方管理中存在问题，有权提出改进意见。</w:t>
      </w:r>
    </w:p>
    <w:p w14:paraId="2596F1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(二)乙方权利义务</w:t>
      </w:r>
    </w:p>
    <w:p w14:paraId="79A9A3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1、乙方对其</w:t>
      </w:r>
      <w:r>
        <w:rPr>
          <w:rFonts w:hint="eastAsia" w:hAnsi="宋体"/>
          <w:color w:val="000000"/>
          <w:kern w:val="0"/>
          <w:sz w:val="24"/>
          <w:szCs w:val="24"/>
          <w:highlight w:val="none"/>
          <w:lang w:val="en-US" w:eastAsia="zh-CN" w:bidi="ar"/>
        </w:rPr>
        <w:t>配送服务人员</w:t>
      </w:r>
      <w:r>
        <w:rPr>
          <w:rFonts w:hint="eastAsia" w:ascii="宋体" w:hAnsi="宋体" w:eastAsia="宋体"/>
          <w:color w:val="000000"/>
          <w:kern w:val="0"/>
          <w:sz w:val="24"/>
          <w:szCs w:val="24"/>
          <w:highlight w:val="none"/>
          <w:lang w:val="en-US" w:eastAsia="zh-CN" w:bidi="ar"/>
        </w:rPr>
        <w:t>可以更换，但更换经理主管人员时必须通知甲方，征求甲方同意。对于乙方新进人员，乙方需提供新进人员的身份证、体检证明、工作简历、相关资格证书及岗位职责甲方备案。</w:t>
      </w:r>
    </w:p>
    <w:p w14:paraId="7189F5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2、乙方须按本合同要求，按时保质保量完成甲方的饮用水采购配送工作;</w:t>
      </w:r>
    </w:p>
    <w:p w14:paraId="349A2F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3、乙方应指派专人负责甲方饮用水采购配送工作，及时收集甲方反馈意见;甲方指定专人检查接收配送产品，如发现不合格产品甲方有权要求乙方在两小时内更换合格产品;</w:t>
      </w:r>
    </w:p>
    <w:p w14:paraId="65C713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4、乙方在配送过程中应做到安全有序，自觉遵守甲方各项安全管理规章制度。</w:t>
      </w:r>
    </w:p>
    <w:p w14:paraId="3DAA51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5、乙方从甲方得到的采购信息，未经甲方同意，乙方不得向第三方公开，泄漏或使用;</w:t>
      </w:r>
    </w:p>
    <w:p w14:paraId="608D23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6、乙方配送的饮用水被食品监督部门检验不合格造成不良后果，由乙方承担全部责任，并承担全部经济损失;</w:t>
      </w:r>
    </w:p>
    <w:p w14:paraId="43DC7F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7、服从甲方管理，认真履行</w:t>
      </w:r>
      <w:r>
        <w:rPr>
          <w:rFonts w:hint="eastAsia" w:hAnsi="宋体"/>
          <w:color w:val="000000"/>
          <w:kern w:val="0"/>
          <w:sz w:val="24"/>
          <w:szCs w:val="24"/>
          <w:highlight w:val="none"/>
          <w:lang w:val="en-US" w:eastAsia="zh-CN" w:bidi="ar"/>
        </w:rPr>
        <w:t>配送服务</w:t>
      </w:r>
      <w:r>
        <w:rPr>
          <w:rFonts w:hint="eastAsia" w:ascii="宋体" w:hAnsi="宋体" w:eastAsia="宋体"/>
          <w:color w:val="000000"/>
          <w:kern w:val="0"/>
          <w:sz w:val="24"/>
          <w:szCs w:val="24"/>
          <w:highlight w:val="none"/>
          <w:lang w:val="en-US" w:eastAsia="zh-CN" w:bidi="ar"/>
        </w:rPr>
        <w:t>，按甲方要求供货，严格遵守各项管理制度，自觉履行职责义务。</w:t>
      </w:r>
    </w:p>
    <w:p w14:paraId="4E074F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8、在合同期间如发生安全事故、伤病、医药费、健康体检等费用由乙方承担，工资、福利、各类保险及劳务纠纷等由乙方负责，甲方不负任何责任。</w:t>
      </w:r>
    </w:p>
    <w:p w14:paraId="384CCD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9、乙方必须为工作人员交纳人身意外保险，工作人员必须持健康证上岗。乙方派驻的</w:t>
      </w:r>
      <w:r>
        <w:rPr>
          <w:rFonts w:hint="eastAsia" w:hAnsi="宋体"/>
          <w:color w:val="000000"/>
          <w:kern w:val="0"/>
          <w:sz w:val="24"/>
          <w:szCs w:val="24"/>
          <w:highlight w:val="none"/>
          <w:lang w:val="en-US" w:eastAsia="zh-CN" w:bidi="ar"/>
        </w:rPr>
        <w:t>配送服务人员</w:t>
      </w:r>
      <w:r>
        <w:rPr>
          <w:rFonts w:hint="eastAsia" w:ascii="宋体" w:hAnsi="宋体" w:eastAsia="宋体"/>
          <w:color w:val="000000"/>
          <w:kern w:val="0"/>
          <w:sz w:val="24"/>
          <w:szCs w:val="24"/>
          <w:highlight w:val="none"/>
          <w:lang w:val="en-US" w:eastAsia="zh-CN" w:bidi="ar"/>
        </w:rPr>
        <w:t>在甲方的工作场所发生的人员意外伤害事件及安全事件均由乙方负责。</w:t>
      </w:r>
    </w:p>
    <w:p w14:paraId="6FA84D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10、如因供应商自身原因无法按时供货，给甲方造成的损失由乙方承担。</w:t>
      </w:r>
    </w:p>
    <w:p w14:paraId="4847AC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hAnsi="宋体"/>
          <w:color w:val="000000"/>
          <w:kern w:val="0"/>
          <w:sz w:val="24"/>
          <w:szCs w:val="24"/>
          <w:highlight w:val="none"/>
          <w:lang w:val="en-US" w:eastAsia="zh-CN" w:bidi="ar"/>
        </w:rPr>
      </w:pPr>
      <w:r>
        <w:rPr>
          <w:rFonts w:hint="eastAsia" w:hAnsi="宋体"/>
          <w:color w:val="000000"/>
          <w:kern w:val="0"/>
          <w:sz w:val="24"/>
          <w:szCs w:val="24"/>
          <w:highlight w:val="none"/>
          <w:lang w:val="en-US" w:eastAsia="zh-CN" w:bidi="ar"/>
        </w:rPr>
        <w:t>11、乙方与所有服务人员存在合法劳动关系 / 劳务关系，自行承担人员工资、社保、福利、工伤等全部用工责任；乙方人员与甲方不存在任何劳动、劳务或雇佣关系，甲方不对乙方人员承担任何用工责任。</w:t>
      </w:r>
    </w:p>
    <w:p w14:paraId="7B236D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default" w:hAnsi="宋体"/>
          <w:color w:val="000000"/>
          <w:kern w:val="0"/>
          <w:sz w:val="24"/>
          <w:szCs w:val="24"/>
          <w:highlight w:val="none"/>
          <w:lang w:val="en-US" w:eastAsia="zh-CN" w:bidi="ar"/>
        </w:rPr>
      </w:pPr>
      <w:r>
        <w:rPr>
          <w:rFonts w:hint="eastAsia" w:hAnsi="宋体"/>
          <w:color w:val="000000"/>
          <w:kern w:val="0"/>
          <w:sz w:val="24"/>
          <w:szCs w:val="24"/>
          <w:highlight w:val="none"/>
          <w:lang w:val="en-US" w:eastAsia="zh-CN" w:bidi="ar"/>
        </w:rPr>
        <w:t>12、</w:t>
      </w:r>
      <w:r>
        <w:rPr>
          <w:rFonts w:hint="default" w:hAnsi="宋体"/>
          <w:color w:val="000000"/>
          <w:kern w:val="0"/>
          <w:sz w:val="24"/>
          <w:szCs w:val="24"/>
          <w:highlight w:val="none"/>
          <w:lang w:val="en-US" w:eastAsia="zh-CN" w:bidi="ar"/>
        </w:rPr>
        <w:t>甲方指派人员仅对配送产品的数量、外观包装完整性、保质期进行现场验收并签字确认；签字收货不视为甲方对产品内在质量的认可，甲方有权在产品保质期内就质量问题向乙方追责。</w:t>
      </w:r>
    </w:p>
    <w:p w14:paraId="691F4F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hAnsi="宋体"/>
          <w:color w:val="000000"/>
          <w:kern w:val="0"/>
          <w:sz w:val="24"/>
          <w:szCs w:val="24"/>
          <w:highlight w:val="none"/>
          <w:lang w:val="en-US" w:eastAsia="zh-CN" w:bidi="ar"/>
        </w:rPr>
      </w:pPr>
      <w:r>
        <w:rPr>
          <w:rFonts w:hint="eastAsia" w:hAnsi="宋体"/>
          <w:color w:val="000000"/>
          <w:kern w:val="0"/>
          <w:sz w:val="24"/>
          <w:szCs w:val="24"/>
          <w:highlight w:val="none"/>
          <w:lang w:val="en-US" w:eastAsia="zh-CN" w:bidi="ar"/>
        </w:rPr>
        <w:t>13、乙方免费向甲方提供符合国家安全标准的台式 / 立式温热水饮水机，设备数量、摆放位置由甲方指定；饮水机所有权归乙方，服务期满后乙方自行收回。</w:t>
      </w:r>
    </w:p>
    <w:p w14:paraId="687109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hAnsi="宋体"/>
          <w:color w:val="000000"/>
          <w:kern w:val="0"/>
          <w:sz w:val="24"/>
          <w:szCs w:val="24"/>
          <w:highlight w:val="none"/>
          <w:lang w:val="en-US" w:eastAsia="zh-CN" w:bidi="ar"/>
        </w:rPr>
      </w:pPr>
      <w:r>
        <w:rPr>
          <w:rFonts w:hint="eastAsia" w:hAnsi="宋体"/>
          <w:color w:val="000000"/>
          <w:kern w:val="0"/>
          <w:sz w:val="24"/>
          <w:szCs w:val="24"/>
          <w:highlight w:val="none"/>
          <w:lang w:val="en-US" w:eastAsia="zh-CN" w:bidi="ar"/>
        </w:rPr>
        <w:t>乙方每季度对所有饮水机进行一次免费清洗、消毒、维护，出具书面清洗记录并由甲方签字确认；饮水机出现故障的，乙方需在 2 小时内上门维修，无法当场修复的，24 小时内免费更换同规格新机。</w:t>
      </w:r>
    </w:p>
    <w:p w14:paraId="0A83AC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hAnsi="宋体"/>
          <w:color w:val="000000"/>
          <w:kern w:val="0"/>
          <w:sz w:val="24"/>
          <w:szCs w:val="24"/>
          <w:highlight w:val="none"/>
          <w:lang w:val="en-US" w:eastAsia="zh-CN" w:bidi="ar"/>
        </w:rPr>
      </w:pPr>
      <w:r>
        <w:rPr>
          <w:rFonts w:hint="eastAsia" w:hAnsi="宋体"/>
          <w:color w:val="000000"/>
          <w:kern w:val="0"/>
          <w:sz w:val="24"/>
          <w:szCs w:val="24"/>
          <w:highlight w:val="none"/>
          <w:lang w:val="en-US" w:eastAsia="zh-CN" w:bidi="ar"/>
        </w:rPr>
        <w:t>周转桶、瓶盖、热缩膜等包装材料均由乙方提供并承担费用，需符合国家食品安全卫生标准；破损、老化的周转桶由乙方免费回收更换。</w:t>
      </w:r>
    </w:p>
    <w:p w14:paraId="52F2A3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hAnsi="宋体"/>
          <w:color w:val="000000"/>
          <w:kern w:val="0"/>
          <w:sz w:val="24"/>
          <w:szCs w:val="24"/>
          <w:highlight w:val="none"/>
          <w:lang w:val="en-US" w:eastAsia="zh-CN" w:bidi="ar"/>
        </w:rPr>
      </w:pPr>
      <w:r>
        <w:rPr>
          <w:rFonts w:hint="eastAsia" w:hAnsi="宋体"/>
          <w:color w:val="000000"/>
          <w:kern w:val="0"/>
          <w:sz w:val="24"/>
          <w:szCs w:val="24"/>
          <w:highlight w:val="none"/>
          <w:lang w:val="en-US" w:eastAsia="zh-CN" w:bidi="ar"/>
        </w:rPr>
        <w:t>全年无休提供配送服务（含法定节假日、休息日），应急及会议保障需求 1 小时内送达，不额外收取任何费用。</w:t>
      </w:r>
    </w:p>
    <w:p w14:paraId="49443D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六、服务金额及付款方式</w:t>
      </w:r>
    </w:p>
    <w:p w14:paraId="43D15D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(一)服务金额</w:t>
      </w:r>
    </w:p>
    <w:p w14:paraId="322C3D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合同总价暂定为预算</w:t>
      </w:r>
      <w:r>
        <w:rPr>
          <w:rFonts w:hint="eastAsia" w:ascii="宋体" w:hAnsi="宋体" w:eastAsia="宋体"/>
          <w:color w:val="000000"/>
          <w:kern w:val="0"/>
          <w:sz w:val="24"/>
          <w:szCs w:val="24"/>
          <w:highlight w:val="none"/>
          <w:u w:val="single"/>
          <w:lang w:val="en-US" w:eastAsia="zh-CN" w:bidi="ar"/>
        </w:rPr>
        <w:t xml:space="preserve">          </w:t>
      </w:r>
      <w:r>
        <w:rPr>
          <w:rFonts w:hint="eastAsia" w:ascii="宋体" w:hAnsi="宋体" w:eastAsia="宋体"/>
          <w:color w:val="000000"/>
          <w:kern w:val="0"/>
          <w:sz w:val="24"/>
          <w:szCs w:val="24"/>
          <w:highlight w:val="none"/>
          <w:u w:val="none"/>
          <w:lang w:val="en-US" w:eastAsia="zh-CN" w:bidi="ar"/>
        </w:rPr>
        <w:t>元;</w:t>
      </w:r>
    </w:p>
    <w:p w14:paraId="453A8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(二)结算方式</w:t>
      </w:r>
    </w:p>
    <w:p w14:paraId="74FA83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1、合同款的支付:按季度支付，甲方对乙方当季提供的饮用水服务进行验收评价，每季度根据验收评价结果及乙方实际配送数量据实结算，且最终累计结算金额不超过本项目预算金额。</w:t>
      </w:r>
    </w:p>
    <w:p w14:paraId="65071B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2、甲、乙双方选择分阶段结算方式，在甲方每次付款前，乙方必须开具全额增值税发票给甲方，未按照甲方要求开具发票，甲方可顺延付款时间不承担违约责任，由此造成的损失由乙方承担。</w:t>
      </w:r>
    </w:p>
    <w:p w14:paraId="6BC3D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3、结算方式:银行转账，由甲方以人民币负责结算。</w:t>
      </w:r>
    </w:p>
    <w:p w14:paraId="01118F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七、质量标准</w:t>
      </w:r>
    </w:p>
    <w:p w14:paraId="793777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1、质量标准:所供饮用水水质必须符合GB19298-2014标准要求。</w:t>
      </w:r>
    </w:p>
    <w:p w14:paraId="59DCD9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2、在保质期内若非由于甲方保存或操作不当所造成的质量问题，乙方对其产品质量负全部责任。</w:t>
      </w:r>
    </w:p>
    <w:p w14:paraId="18D6B1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 xml:space="preserve">3、乙方为甲方服务期内不限量提供饮用水，并附水质合格检验报告。乙方为甲方提供“ </w:t>
      </w:r>
      <w:r>
        <w:rPr>
          <w:rFonts w:hint="eastAsia" w:ascii="宋体" w:hAnsi="宋体" w:eastAsia="宋体"/>
          <w:color w:val="000000"/>
          <w:kern w:val="0"/>
          <w:sz w:val="24"/>
          <w:szCs w:val="24"/>
          <w:highlight w:val="none"/>
          <w:u w:val="single"/>
          <w:lang w:val="en-US" w:eastAsia="zh-CN" w:bidi="ar"/>
        </w:rPr>
        <w:t xml:space="preserve">           </w:t>
      </w:r>
      <w:r>
        <w:rPr>
          <w:rFonts w:hint="eastAsia" w:ascii="宋体" w:hAnsi="宋体" w:eastAsia="宋体"/>
          <w:color w:val="000000"/>
          <w:kern w:val="0"/>
          <w:sz w:val="24"/>
          <w:szCs w:val="24"/>
          <w:highlight w:val="none"/>
          <w:lang w:val="en-US" w:eastAsia="zh-CN" w:bidi="ar"/>
        </w:rPr>
        <w:t>”牌饮用水，作为甲方办公期间的唯一饮用水，在合同期限内乙方根据甲方需求保证充足供应。保证按时送水，并送货上门，放入甲方指定仓库，甲方有专人负责接收签字。</w:t>
      </w:r>
    </w:p>
    <w:p w14:paraId="200CB1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八、质量保证</w:t>
      </w:r>
    </w:p>
    <w:p w14:paraId="7A563D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1.对质量不合格的货物，甲方一律退货，乙方需免费更换直至质量合格，同时乙方应当向甲方支付200元/次的违约金，乙方累计出现 2 次上述情况，甲方有权单方解除合同且不承担违约责任，乙方应当按照合同总金额的20%向甲方支付违约金并赔偿因此</w:t>
      </w:r>
      <w:r>
        <w:rPr>
          <w:rFonts w:hint="eastAsia" w:hAnsi="宋体"/>
          <w:color w:val="000000"/>
          <w:kern w:val="0"/>
          <w:sz w:val="24"/>
          <w:szCs w:val="24"/>
          <w:highlight w:val="none"/>
          <w:lang w:val="en-US" w:eastAsia="zh-CN" w:bidi="ar"/>
        </w:rPr>
        <w:t>给甲方及甲方指定场所造成的损失</w:t>
      </w:r>
      <w:r>
        <w:rPr>
          <w:rFonts w:hint="eastAsia" w:ascii="宋体" w:hAnsi="宋体" w:eastAsia="宋体"/>
          <w:color w:val="000000"/>
          <w:kern w:val="0"/>
          <w:sz w:val="24"/>
          <w:szCs w:val="24"/>
          <w:highlight w:val="none"/>
          <w:lang w:val="en-US" w:eastAsia="zh-CN" w:bidi="ar"/>
        </w:rPr>
        <w:t>。</w:t>
      </w:r>
    </w:p>
    <w:p w14:paraId="0B6F7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乙方对所供货物质量负全部责任，货物发生任何质量问题、安全问题由乙方全部负责解决，甲方有权单方解除合同且不承担违约责任，乙方应当按照合同预算金额的20%向甲方支付违约金。给甲方、指定地点等造成损失，乙方需承担赔偿责任。</w:t>
      </w:r>
    </w:p>
    <w:p w14:paraId="68CBC5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乙方履行合同义务不符合约定或甲方要求的，甲方有权要求乙方限期整改，拒不整改或整改后仍不符合甲方要求的，甲方有权单方解除合同且不承担违约责任，乙方应当按照合同预算金额的20%向甲方支付违约金并赔偿因此给甲方及甲方指定场所造成的损失。</w:t>
      </w:r>
    </w:p>
    <w:p w14:paraId="66CF6F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4、给甲方、指定地点造成的损失包括但不限于罚款、赔偿款、诉讼费、仲裁费、公证费、保全费、保全保险费、律师费等。</w:t>
      </w:r>
    </w:p>
    <w:p w14:paraId="7B62BF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5、验收依据</w:t>
      </w:r>
    </w:p>
    <w:p w14:paraId="480DC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①本合同及附加文本;</w:t>
      </w:r>
    </w:p>
    <w:p w14:paraId="1CD66D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②磋商文件、成交供应商的响应文件及澄清(承诺)函;</w:t>
      </w:r>
    </w:p>
    <w:p w14:paraId="76722D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③国家相应的标准、规范。</w:t>
      </w:r>
    </w:p>
    <w:p w14:paraId="0AFCF5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九、违约责任</w:t>
      </w:r>
    </w:p>
    <w:p w14:paraId="3C9220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甲乙双方必须遵守本合同并执行合同中的各项规定，保证本合同的正常履行。2、如因乙方未全面履行合同义务或者发生违约，甲方有权终止合同，依法向乙方进行经济索赔，并报请政府采购监督管理机关进行相应的行政处罚。</w:t>
      </w:r>
    </w:p>
    <w:p w14:paraId="19F6C2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71DE09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4、如果在合同期间供货方出现饮用水质量问题，甲方如饮用乙方产品出现身体不适，经市级以上(含市卫生防疫部门)采样检验，如确系乙方产品原因造成，并由此而导致的甲方对任何第三方的法律责任等，乙方对此均应承担全部的赔偿责任。甲方有权终止合同，并按《中华人民共和国食品安全法》相关法律法规进行处理且乙方不得参与甲方之后所有招标项目的投标活动。</w:t>
      </w:r>
    </w:p>
    <w:p w14:paraId="64FA2D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十、合同的变更、终止与解除</w:t>
      </w:r>
    </w:p>
    <w:p w14:paraId="20C648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(一)合同的变更</w:t>
      </w:r>
    </w:p>
    <w:p w14:paraId="2F4B8D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双方必须严格遵守本合同，任意一方提出变更或修改要求，必须以载明变更的内容、日期等信息的书面形式事先通知对方，经双方协商一致后达成书面补充协议方可变更本合同内容。未变更的部分，双方应当继续履行。补充协议与本合同就同一事项约定不一致的，以补充协议为准。若协商不成，依照原合同履行。</w:t>
      </w:r>
    </w:p>
    <w:p w14:paraId="422C6004">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tabs>
          <w:tab w:val="clear" w:pos="312"/>
        </w:tabs>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合同的终止</w:t>
      </w:r>
    </w:p>
    <w:p w14:paraId="72E38B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1、合同期满，双方履行本合同义务完毕，本合同自期满之日起自动终止，双方的权利义务关系自动消失。</w:t>
      </w:r>
    </w:p>
    <w:p w14:paraId="0D8052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2、经双方协商一致并另行签订书面补充协议的，可终止本合同。</w:t>
      </w:r>
    </w:p>
    <w:p w14:paraId="0A1B4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3、如一方严重违反本合同，并在收到对方违约通知之日起3个工作日内仍未能改正违约行为的，另一方可立即终止本合同。</w:t>
      </w:r>
    </w:p>
    <w:p w14:paraId="0C92BC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4、本合同约定可提前终止的情形。</w:t>
      </w:r>
    </w:p>
    <w:p w14:paraId="6EED3F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5、本合同的提前终止不应影响双方于本合同提前终止之前根据本合同已产生的权利和义务。</w:t>
      </w:r>
    </w:p>
    <w:p w14:paraId="4DD2417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rightChars="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(三)合同的解除</w:t>
      </w:r>
    </w:p>
    <w:p w14:paraId="1B52B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1、双方就解除本合同协商一致的，可解除本合同。</w:t>
      </w:r>
    </w:p>
    <w:p w14:paraId="5CFA1E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由于一方违约造成本合同不能履行或不能完全履行，如果守约方认为本合同已无必要继续履行或违约方在收到守约方要求其纠正违约的通知之日起3个工作日内仍不纠正其违约行为，则守约方有权向违约方发出解除本合同的书面通知，该通知自送达违约方时生效，违约方应承担本合同约定的违约责任。</w:t>
      </w:r>
    </w:p>
    <w:p w14:paraId="672CA0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3、由于不可抗力或意外事故导致合同无法履行或部分无法履行，双方均可解除本合同而不承担违约责任。</w:t>
      </w:r>
    </w:p>
    <w:p w14:paraId="72A023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4、因法律、法规、规章、行政规范性文件或国家、地方政策发生重大变化的，双方均可协商解除本合同。</w:t>
      </w:r>
    </w:p>
    <w:p w14:paraId="4BFDB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5、合同的继续履行将损害国家利益或社会公共利益的，双方均可协商解除本合同。</w:t>
      </w:r>
    </w:p>
    <w:p w14:paraId="1BABC6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十一、通知与送达</w:t>
      </w:r>
    </w:p>
    <w:p w14:paraId="74CCC9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(一)通知与送达</w:t>
      </w:r>
    </w:p>
    <w:p w14:paraId="0739F8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任何与本合同有关的由本合同双方当事人发出的任何文件、通知及其它通讯往来，必须采取书面形式，并送达至本合同签章页载明的通讯地址或双方书面通知的其它地址。如果一方未填写或填写不明或未另行书面通知，则视该方营业执照或统一社会信用代码证书标明的注册住址、电话等信息为本合同有效期内通知相关事项和送达书面文书的联系方式、送达地址。</w:t>
      </w:r>
    </w:p>
    <w:p w14:paraId="1570D5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2、本合同项下的所有通知和其它联系均须采用书面形式，各类通知送达的时间分别定为:</w:t>
      </w:r>
    </w:p>
    <w:p w14:paraId="09C1A8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①专人递交以收件时为准;</w:t>
      </w:r>
    </w:p>
    <w:p w14:paraId="5A12EF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②要求回执的挂号邮件以投寄后满七天为准;</w:t>
      </w:r>
    </w:p>
    <w:p w14:paraId="23BCB2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③传真以收到对方确认时为准。</w:t>
      </w:r>
    </w:p>
    <w:p w14:paraId="70F4E8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3、双方确定，在本合同有效期内，甲乙双方不得随意变更联系人。一方变更联系人的，应当及时以书面形式通知另一方。未及时通知并影响本合同履行或造成损失的，未及时通知一方应承担相应的不利责任。</w:t>
      </w:r>
    </w:p>
    <w:p w14:paraId="02870F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十二、不可抗力</w:t>
      </w:r>
    </w:p>
    <w:p w14:paraId="66CE3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1、本条所称“不可抗力”是指战争、严重火灾、洪水、台风、地震等或其它双方认定的不能预见、不能避免并不能克服的客观情况。</w:t>
      </w:r>
    </w:p>
    <w:p w14:paraId="31D108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2、因“不可抗力”而未能全部或部分履行本合同时，发生不可抗力一方应自不可抗力发生之时起24小时内将事故书面通知另一方，以减轻另一方因此所遭受的损失，并应在7日内向另一方出具当地有关政府机构出具的官方证明文件以证明不可抗力的存在。在此情况下，发生不可抗力的一方仍然有责任采取必要的措施履行合同。如任何一方怠于通知导致另一方遭受的损失扩大的，怠于通知方应承担另一方因此所遭受的一切损失。</w:t>
      </w:r>
    </w:p>
    <w:p w14:paraId="2F2EC8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3、一方迟延履行本合同义务后，发生不可抗力的，不能免除迟延履行一方的法律责任。</w:t>
      </w:r>
    </w:p>
    <w:p w14:paraId="4B6F6E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4、由于不可抗力的原因导致本合同项下 2026 年度新区管委会机关办公饮用水采购项目无法继续履行的，在取得有效不可抗力证明后，双方可解除本合同。合同解除后，甲方仅按乙方已实际配送且验收合格的产品数量据实结算货款，双方互不承担其他违约责任，甲方无需支付任何额外补偿。</w:t>
      </w:r>
    </w:p>
    <w:p w14:paraId="4623E5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十三、争议及解决办法</w:t>
      </w:r>
    </w:p>
    <w:p w14:paraId="179FCB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shd w:val="clear" w:fill="FFFF00"/>
          <w:lang w:val="en-US" w:eastAsia="zh-CN" w:bidi="ar"/>
        </w:rPr>
      </w:pPr>
      <w:r>
        <w:rPr>
          <w:rFonts w:hint="eastAsia" w:ascii="宋体" w:hAnsi="宋体" w:eastAsia="宋体"/>
          <w:color w:val="000000"/>
          <w:kern w:val="0"/>
          <w:sz w:val="24"/>
          <w:szCs w:val="24"/>
          <w:highlight w:val="none"/>
          <w:lang w:val="en-US" w:eastAsia="zh-CN" w:bidi="ar"/>
        </w:rPr>
        <w:t>本合同发生争议，双方应友好协商解决，，如协商不能达成一致的，任何一方均可向甲方所在地人民法院提起诉讼。在执行合同期间，如需补充修改本合同相关条款，应书面提出;双方协商期间不影响本协议的执行，待相关条款双方达成一致时，另行签订补充协议。</w:t>
      </w:r>
    </w:p>
    <w:p w14:paraId="148BF9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b/>
          <w:bCs/>
          <w:color w:val="000000"/>
          <w:kern w:val="0"/>
          <w:sz w:val="24"/>
          <w:szCs w:val="24"/>
          <w:highlight w:val="none"/>
          <w:lang w:val="en-US" w:eastAsia="zh-CN" w:bidi="ar"/>
        </w:rPr>
      </w:pPr>
      <w:r>
        <w:rPr>
          <w:rFonts w:hint="eastAsia" w:ascii="宋体" w:hAnsi="宋体" w:eastAsia="宋体"/>
          <w:b/>
          <w:bCs/>
          <w:color w:val="000000"/>
          <w:kern w:val="0"/>
          <w:sz w:val="24"/>
          <w:szCs w:val="24"/>
          <w:highlight w:val="none"/>
          <w:lang w:val="en-US" w:eastAsia="zh-CN" w:bidi="ar"/>
        </w:rPr>
        <w:t>十四、其他</w:t>
      </w:r>
    </w:p>
    <w:p w14:paraId="4A7CD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(一)本合同所有附件、竞争性磋商文件、竞争性磋商响应文件、成交通知书均为合同的有效组成部分，与本合同具有同等法律效力。</w:t>
      </w:r>
    </w:p>
    <w:p w14:paraId="14727E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(二)在执行本合同的过程中，所有经双方签署确认的文件(包括会议纪要、补充</w:t>
      </w:r>
    </w:p>
    <w:p w14:paraId="1BD9CE2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Chars="200" w:right="0" w:rightChars="0"/>
        <w:jc w:val="left"/>
        <w:rPr>
          <w:rFonts w:hint="eastAsia" w:ascii="宋体" w:hAnsi="宋体" w:eastAsia="宋体"/>
          <w:color w:val="000000"/>
          <w:kern w:val="0"/>
          <w:sz w:val="24"/>
          <w:szCs w:val="24"/>
          <w:highlight w:val="none"/>
          <w:lang w:val="en-US" w:eastAsia="zh-CN" w:bidi="ar"/>
        </w:rPr>
      </w:pPr>
    </w:p>
    <w:p w14:paraId="0D1B53E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Chars="200" w:right="0" w:rightChars="0"/>
        <w:jc w:val="left"/>
        <w:rPr>
          <w:rFonts w:hint="eastAsia" w:ascii="宋体" w:hAnsi="宋体" w:eastAsia="宋体"/>
          <w:color w:val="000000"/>
          <w:kern w:val="0"/>
          <w:sz w:val="24"/>
          <w:szCs w:val="24"/>
          <w:highlight w:val="none"/>
          <w:lang w:val="en-US" w:eastAsia="zh-CN" w:bidi="ar"/>
        </w:rPr>
      </w:pPr>
    </w:p>
    <w:p w14:paraId="2916E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协议、往来信函)即成为本合同的有效组成部分。</w:t>
      </w:r>
    </w:p>
    <w:p w14:paraId="1860A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(三)双方确定，在合同有效期内，甲方指定为甲方联系人，乙方指定为乙方联系人。</w:t>
      </w:r>
    </w:p>
    <w:p w14:paraId="5723B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(四)本合同约定的地址、联系人及电子通信终端亦为双方业务联系往来、法律文书及争议解决时的法律文书送达地址，法院、仲裁机构的文书(含裁判文书)向任一方的指定地址进行送达的，视为有效送达。</w:t>
      </w:r>
    </w:p>
    <w:p w14:paraId="787A4F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五)本合同自双方法定代表人或授权代表签字并加盖公章之日起生效。如双方签署日期不一致的，本合同的生效时间以在后一方签署的时间为据。如由授权代表签署的，须提供授权委托书、授权代表身份证明以及工作证明材料作为本合同的附件。</w:t>
      </w:r>
    </w:p>
    <w:p w14:paraId="3235E7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(六)本合同一式陆份，具有同等效力，甲、乙双方各执叁份。</w:t>
      </w:r>
    </w:p>
    <w:p w14:paraId="384465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r>
        <w:rPr>
          <w:rFonts w:hint="eastAsia" w:ascii="宋体" w:hAnsi="宋体" w:eastAsia="宋体"/>
          <w:color w:val="000000"/>
          <w:kern w:val="0"/>
          <w:sz w:val="24"/>
          <w:szCs w:val="24"/>
          <w:highlight w:val="none"/>
          <w:lang w:val="en-US" w:eastAsia="zh-CN" w:bidi="ar"/>
        </w:rPr>
        <w:t>(七)本合同如有未尽事宜，由双方结合实际情况另行协商并签署书面补充协议处理。本合同的书面补充协议作为本合同的重要组成部分，与本合同具有同等法律效力，书面补充协议与本合同就同一事项(或内容)约定不一致的，以补充协议为据。</w:t>
      </w:r>
    </w:p>
    <w:p w14:paraId="695896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p>
    <w:p w14:paraId="437FF4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p>
    <w:p w14:paraId="798841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p>
    <w:p w14:paraId="061064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p>
    <w:p w14:paraId="544DE1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p>
    <w:p w14:paraId="7C03EF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highlight w:val="none"/>
          <w:lang w:val="en-US" w:eastAsia="zh-CN" w:bidi="ar"/>
        </w:rPr>
      </w:pPr>
    </w:p>
    <w:p w14:paraId="1787B8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p>
    <w:p w14:paraId="5CF20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p>
    <w:p w14:paraId="245C72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p>
    <w:p w14:paraId="2874A5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p>
    <w:p w14:paraId="072C23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u w:val="single"/>
          <w:lang w:val="en-US" w:eastAsia="zh-CN" w:bidi="ar"/>
        </w:rPr>
      </w:pPr>
    </w:p>
    <w:p w14:paraId="50F54C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u w:val="single"/>
          <w:lang w:val="en-US" w:eastAsia="zh-CN" w:bidi="ar"/>
        </w:rPr>
      </w:pPr>
    </w:p>
    <w:p w14:paraId="6581BC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u w:val="single"/>
          <w:lang w:val="en-US" w:eastAsia="zh-CN" w:bidi="ar"/>
        </w:rPr>
      </w:pPr>
      <w:r>
        <w:rPr>
          <w:rFonts w:hint="eastAsia" w:ascii="宋体" w:hAnsi="宋体" w:eastAsia="宋体"/>
          <w:color w:val="000000"/>
          <w:kern w:val="0"/>
          <w:sz w:val="24"/>
          <w:szCs w:val="24"/>
          <w:u w:val="single"/>
          <w:lang w:val="en-US" w:eastAsia="zh-CN" w:bidi="ar"/>
        </w:rPr>
        <w:t>以下无正文，  为签字盖章页</w:t>
      </w:r>
    </w:p>
    <w:p w14:paraId="7BD5F3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u w:val="single"/>
          <w:lang w:val="en-US" w:eastAsia="zh-CN" w:bidi="ar"/>
        </w:rPr>
      </w:pPr>
    </w:p>
    <w:p w14:paraId="0C3AD5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ascii="宋体" w:hAnsi="宋体" w:eastAsia="宋体"/>
          <w:color w:val="000000"/>
          <w:kern w:val="0"/>
          <w:sz w:val="24"/>
          <w:szCs w:val="24"/>
          <w:u w:val="single"/>
          <w:lang w:val="en-US" w:eastAsia="zh-CN" w:bidi="ar"/>
        </w:rPr>
      </w:pPr>
    </w:p>
    <w:p w14:paraId="19F59B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甲方(盖章)                                    乙方(盖章)</w:t>
      </w:r>
    </w:p>
    <w:p w14:paraId="691621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单位名称:                                      单位名称:</w:t>
      </w:r>
    </w:p>
    <w:p w14:paraId="4D8262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地址:                                          地址:</w:t>
      </w:r>
    </w:p>
    <w:p w14:paraId="3876D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法定代表人：                                    法定代表人：</w:t>
      </w:r>
    </w:p>
    <w:p w14:paraId="6E4D6C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或委托代理人:                                  或委托代理人:</w:t>
      </w:r>
    </w:p>
    <w:p w14:paraId="44BB71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开户银行:                                       开户银行:</w:t>
      </w:r>
    </w:p>
    <w:p w14:paraId="574A5F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账号:                                            账号:</w:t>
      </w:r>
    </w:p>
    <w:p w14:paraId="25937D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联系电话:                                       联系电话:</w:t>
      </w:r>
    </w:p>
    <w:p w14:paraId="598712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签订日期:                                        签订日期:</w:t>
      </w:r>
    </w:p>
    <w:p w14:paraId="5760E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年  月   日                                     年  月  日</w:t>
      </w:r>
    </w:p>
    <w:p w14:paraId="79A24A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ascii="宋体" w:hAnsi="宋体" w:eastAsia="宋体"/>
          <w:color w:val="000000"/>
          <w:kern w:val="0"/>
          <w:sz w:val="24"/>
          <w:szCs w:val="24"/>
          <w:lang w:val="en-US" w:eastAsia="zh-CN" w:bidi="ar"/>
        </w:rPr>
      </w:pPr>
    </w:p>
    <w:p w14:paraId="1AFDDF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ascii="宋体" w:hAnsi="宋体" w:eastAsia="宋体"/>
          <w:color w:val="000000"/>
          <w:kern w:val="0"/>
          <w:sz w:val="24"/>
          <w:szCs w:val="24"/>
          <w:lang w:val="en-US" w:eastAsia="zh-CN" w:bidi="ar"/>
        </w:rPr>
      </w:pPr>
    </w:p>
    <w:p w14:paraId="784F1A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jc w:val="left"/>
        <w:rPr>
          <w:rFonts w:hint="eastAsia" w:ascii="宋体" w:hAnsi="宋体" w:eastAsia="宋体"/>
          <w:color w:val="000000"/>
          <w:kern w:val="0"/>
          <w:sz w:val="24"/>
          <w:szCs w:val="24"/>
          <w:lang w:val="en-US" w:eastAsia="zh-CN" w:bidi="ar"/>
        </w:rPr>
      </w:pPr>
    </w:p>
    <w:p w14:paraId="6F2DB5A5">
      <w:pPr>
        <w:pStyle w:val="9"/>
        <w:keepNext w:val="0"/>
        <w:keepLines/>
        <w:pageBreakBefore/>
        <w:widowControl w:val="0"/>
        <w:numPr>
          <w:ilvl w:val="0"/>
          <w:numId w:val="11"/>
        </w:numPr>
        <w:kinsoku/>
        <w:wordWrap/>
        <w:overflowPunct/>
        <w:topLinePunct w:val="0"/>
        <w:autoSpaceDE/>
        <w:autoSpaceDN/>
        <w:bidi w:val="0"/>
        <w:snapToGrid/>
        <w:spacing w:before="120" w:after="120" w:line="480" w:lineRule="auto"/>
        <w:jc w:val="center"/>
        <w:rPr>
          <w:rFonts w:hint="eastAsia" w:ascii="宋体" w:eastAsia="宋体"/>
          <w:bCs/>
          <w:sz w:val="36"/>
          <w:szCs w:val="36"/>
          <w:highlight w:val="none"/>
        </w:rPr>
      </w:pPr>
      <w:bookmarkStart w:id="21" w:name="_Toc7682"/>
      <w:r>
        <w:rPr>
          <w:rFonts w:hint="eastAsia" w:ascii="宋体" w:eastAsia="宋体"/>
          <w:bCs/>
          <w:sz w:val="36"/>
          <w:szCs w:val="36"/>
          <w:highlight w:val="none"/>
        </w:rPr>
        <w:t xml:space="preserve"> </w:t>
      </w:r>
      <w:bookmarkStart w:id="22" w:name="_Toc12205"/>
      <w:r>
        <w:rPr>
          <w:rFonts w:hint="eastAsia" w:ascii="宋体" w:eastAsia="宋体"/>
          <w:bCs/>
          <w:sz w:val="36"/>
          <w:szCs w:val="36"/>
          <w:highlight w:val="none"/>
        </w:rPr>
        <w:t>竞争性磋商内容及服务要求</w:t>
      </w:r>
      <w:bookmarkEnd w:id="21"/>
      <w:bookmarkEnd w:id="22"/>
    </w:p>
    <w:p w14:paraId="433EA732">
      <w:pPr>
        <w:keepNext w:val="0"/>
        <w:keepLines w:val="0"/>
        <w:pageBreakBefore w:val="0"/>
        <w:widowControl w:val="0"/>
        <w:numPr>
          <w:ilvl w:val="0"/>
          <w:numId w:val="12"/>
        </w:numPr>
        <w:kinsoku/>
        <w:wordWrap/>
        <w:overflowPunct/>
        <w:topLinePunct w:val="0"/>
        <w:autoSpaceDE/>
        <w:autoSpaceDN/>
        <w:bidi w:val="0"/>
        <w:snapToGrid/>
        <w:spacing w:line="480" w:lineRule="auto"/>
        <w:rPr>
          <w:rFonts w:hint="eastAsia" w:ascii="宋体" w:hAnsi="宋体" w:eastAsia="宋体"/>
          <w:b/>
          <w:szCs w:val="24"/>
          <w:lang w:val="en-US" w:eastAsia="zh-CN"/>
        </w:rPr>
      </w:pPr>
      <w:r>
        <w:rPr>
          <w:rFonts w:hint="eastAsia" w:ascii="宋体" w:hAnsi="宋体" w:eastAsia="宋体"/>
          <w:b/>
          <w:szCs w:val="24"/>
          <w:lang w:val="en-US" w:eastAsia="zh-CN"/>
        </w:rPr>
        <w:t>项目背景</w:t>
      </w:r>
    </w:p>
    <w:p w14:paraId="13ACFEFC">
      <w:pPr>
        <w:spacing w:line="460" w:lineRule="exact"/>
        <w:ind w:firstLine="538" w:firstLineChars="217"/>
        <w:rPr>
          <w:rFonts w:ascii="宋体" w:hAnsi="宋体" w:eastAsia="宋体"/>
          <w:spacing w:val="4"/>
          <w:szCs w:val="24"/>
          <w:lang w:val="en-US" w:eastAsia="zh-CN"/>
        </w:rPr>
      </w:pPr>
      <w:r>
        <w:rPr>
          <w:rFonts w:ascii="宋体" w:hAnsi="宋体" w:eastAsia="宋体"/>
          <w:spacing w:val="4"/>
          <w:szCs w:val="24"/>
          <w:lang w:val="en-US" w:eastAsia="zh-CN"/>
        </w:rPr>
        <w:t>为切实保障新区本级各部门办公及会议饮用水供应</w:t>
      </w:r>
      <w:r>
        <w:rPr>
          <w:rFonts w:hint="eastAsia" w:ascii="宋体" w:hAnsi="宋体" w:eastAsia="宋体"/>
          <w:spacing w:val="4"/>
          <w:szCs w:val="24"/>
          <w:lang w:val="en-US" w:eastAsia="zh-CN"/>
        </w:rPr>
        <w:t>，经对目前市场饮用水品类和价格进行充分调研后，现拟开展2026年度办公饮用水采购。</w:t>
      </w:r>
    </w:p>
    <w:p w14:paraId="413147EC">
      <w:pPr>
        <w:spacing w:line="460" w:lineRule="exact"/>
        <w:ind w:firstLine="538" w:firstLineChars="217"/>
        <w:rPr>
          <w:rFonts w:hint="eastAsia" w:ascii="宋体" w:hAnsi="宋体" w:eastAsia="宋体"/>
          <w:spacing w:val="4"/>
          <w:szCs w:val="24"/>
          <w:lang w:val="en-US" w:eastAsia="zh-CN"/>
        </w:rPr>
      </w:pPr>
    </w:p>
    <w:p w14:paraId="7842D1D2">
      <w:pPr>
        <w:keepNext w:val="0"/>
        <w:keepLines w:val="0"/>
        <w:pageBreakBefore w:val="0"/>
        <w:widowControl w:val="0"/>
        <w:kinsoku/>
        <w:wordWrap/>
        <w:overflowPunct/>
        <w:topLinePunct w:val="0"/>
        <w:autoSpaceDE/>
        <w:autoSpaceDN/>
        <w:bidi w:val="0"/>
        <w:snapToGrid/>
        <w:spacing w:line="480" w:lineRule="auto"/>
        <w:rPr>
          <w:rFonts w:hint="eastAsia" w:ascii="宋体" w:hAnsi="宋体" w:eastAsia="宋体"/>
          <w:b/>
          <w:szCs w:val="24"/>
          <w:lang w:val="en-US" w:eastAsia="zh-CN"/>
        </w:rPr>
      </w:pPr>
      <w:r>
        <w:rPr>
          <w:rFonts w:hint="eastAsia" w:ascii="宋体" w:hAnsi="宋体" w:eastAsia="宋体"/>
          <w:b/>
          <w:szCs w:val="24"/>
          <w:lang w:val="en-US" w:eastAsia="zh-CN"/>
        </w:rPr>
        <w:t>二、技术要求</w:t>
      </w:r>
    </w:p>
    <w:p w14:paraId="22145313">
      <w:pPr>
        <w:keepNext w:val="0"/>
        <w:keepLines w:val="0"/>
        <w:pageBreakBefore w:val="0"/>
        <w:widowControl w:val="0"/>
        <w:kinsoku/>
        <w:wordWrap/>
        <w:overflowPunct/>
        <w:topLinePunct w:val="0"/>
        <w:autoSpaceDE/>
        <w:autoSpaceDN/>
        <w:bidi w:val="0"/>
        <w:snapToGrid/>
        <w:spacing w:line="480" w:lineRule="auto"/>
        <w:rPr>
          <w:rFonts w:hint="eastAsia" w:ascii="宋体" w:hAnsi="宋体" w:eastAsia="宋体"/>
          <w:spacing w:val="4"/>
          <w:szCs w:val="24"/>
          <w:lang w:val="en-US" w:eastAsia="zh-CN"/>
        </w:rPr>
      </w:pPr>
      <w:r>
        <w:rPr>
          <w:rFonts w:hint="eastAsia" w:ascii="宋体" w:hAnsi="宋体" w:eastAsia="宋体"/>
          <w:spacing w:val="4"/>
          <w:szCs w:val="24"/>
          <w:lang w:val="en-US" w:eastAsia="zh-CN"/>
        </w:rPr>
        <w:t>满足饮用水使用标准</w:t>
      </w:r>
      <w:r>
        <w:rPr>
          <w:rFonts w:hint="eastAsia" w:ascii="宋体" w:hAnsi="宋体" w:eastAsia="宋体"/>
          <w:b/>
          <w:szCs w:val="24"/>
          <w:lang w:val="en-US" w:eastAsia="zh-CN"/>
        </w:rPr>
        <w:t>。</w:t>
      </w:r>
    </w:p>
    <w:p w14:paraId="3BDCD7BB">
      <w:pPr>
        <w:keepNext w:val="0"/>
        <w:keepLines w:val="0"/>
        <w:pageBreakBefore w:val="0"/>
        <w:widowControl w:val="0"/>
        <w:kinsoku/>
        <w:wordWrap/>
        <w:overflowPunct/>
        <w:topLinePunct w:val="0"/>
        <w:autoSpaceDE/>
        <w:autoSpaceDN/>
        <w:bidi w:val="0"/>
        <w:snapToGrid/>
        <w:spacing w:line="480" w:lineRule="auto"/>
        <w:rPr>
          <w:rFonts w:hint="eastAsia" w:hAnsi="宋体" w:eastAsia="宋体"/>
          <w:b/>
          <w:szCs w:val="24"/>
          <w:lang w:val="en-US" w:eastAsia="zh-CN"/>
        </w:rPr>
      </w:pPr>
      <w:r>
        <w:rPr>
          <w:rFonts w:hint="eastAsia" w:hAnsi="宋体" w:eastAsia="宋体"/>
          <w:b/>
          <w:szCs w:val="24"/>
          <w:lang w:val="en-US" w:eastAsia="zh-CN"/>
        </w:rPr>
        <w:t>三</w:t>
      </w:r>
      <w:r>
        <w:rPr>
          <w:rFonts w:hint="eastAsia" w:ascii="宋体" w:hAnsi="宋体" w:eastAsia="宋体"/>
          <w:b/>
          <w:szCs w:val="24"/>
          <w:lang w:val="en-US" w:eastAsia="zh-CN"/>
        </w:rPr>
        <w:t>、</w:t>
      </w:r>
      <w:r>
        <w:rPr>
          <w:rFonts w:hint="eastAsia" w:hAnsi="宋体" w:eastAsia="宋体"/>
          <w:b/>
          <w:szCs w:val="24"/>
          <w:lang w:val="en-US" w:eastAsia="zh-CN"/>
        </w:rPr>
        <w:t>采购内容</w:t>
      </w:r>
    </w:p>
    <w:tbl>
      <w:tblPr>
        <w:tblStyle w:val="6"/>
        <w:tblW w:w="8564"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2744"/>
        <w:gridCol w:w="2668"/>
        <w:gridCol w:w="2469"/>
      </w:tblGrid>
      <w:tr w14:paraId="6D78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83" w:type="dxa"/>
            <w:shd w:val="clear" w:color="auto" w:fill="FFFFFF"/>
            <w:vAlign w:val="center"/>
          </w:tcPr>
          <w:p w14:paraId="4EE0B238">
            <w:pPr>
              <w:spacing w:line="460" w:lineRule="exact"/>
              <w:jc w:val="both"/>
              <w:rPr>
                <w:rFonts w:hint="default" w:ascii="宋体" w:hAnsi="宋体" w:eastAsia="宋体"/>
                <w:spacing w:val="4"/>
                <w:szCs w:val="24"/>
                <w:lang w:val="en-US" w:eastAsia="zh-CN"/>
              </w:rPr>
            </w:pPr>
            <w:r>
              <w:rPr>
                <w:rFonts w:hint="eastAsia" w:hAnsi="宋体"/>
                <w:spacing w:val="4"/>
                <w:szCs w:val="24"/>
                <w:lang w:val="en-US" w:eastAsia="zh-CN"/>
              </w:rPr>
              <w:t>序号</w:t>
            </w:r>
          </w:p>
        </w:tc>
        <w:tc>
          <w:tcPr>
            <w:tcW w:w="2744" w:type="dxa"/>
            <w:shd w:val="clear" w:color="auto" w:fill="FFFFFF"/>
            <w:vAlign w:val="center"/>
          </w:tcPr>
          <w:p w14:paraId="605E9DB7">
            <w:pPr>
              <w:spacing w:line="460" w:lineRule="exact"/>
              <w:ind w:firstLine="538" w:firstLineChars="217"/>
              <w:rPr>
                <w:rFonts w:hint="default" w:ascii="宋体" w:hAnsi="宋体" w:eastAsia="宋体"/>
                <w:spacing w:val="4"/>
                <w:szCs w:val="24"/>
                <w:lang w:val="en-US" w:eastAsia="zh-CN"/>
              </w:rPr>
            </w:pPr>
            <w:r>
              <w:rPr>
                <w:rFonts w:hint="eastAsia" w:hAnsi="宋体"/>
                <w:spacing w:val="4"/>
                <w:szCs w:val="24"/>
                <w:lang w:val="en-US" w:eastAsia="zh-CN"/>
              </w:rPr>
              <w:t>产品名称</w:t>
            </w:r>
          </w:p>
        </w:tc>
        <w:tc>
          <w:tcPr>
            <w:tcW w:w="2668" w:type="dxa"/>
            <w:shd w:val="clear" w:color="auto" w:fill="FFFFFF"/>
            <w:vAlign w:val="center"/>
          </w:tcPr>
          <w:p w14:paraId="5F6F0E29">
            <w:pPr>
              <w:spacing w:line="460" w:lineRule="exact"/>
              <w:rPr>
                <w:rFonts w:hint="default" w:ascii="宋体" w:hAnsi="宋体" w:eastAsia="宋体"/>
                <w:spacing w:val="4"/>
                <w:szCs w:val="24"/>
                <w:lang w:val="en-US" w:eastAsia="zh-CN"/>
              </w:rPr>
            </w:pPr>
            <w:r>
              <w:rPr>
                <w:rFonts w:hint="eastAsia" w:hAnsi="宋体"/>
                <w:spacing w:val="4"/>
                <w:szCs w:val="24"/>
                <w:lang w:val="en-US" w:eastAsia="zh-CN"/>
              </w:rPr>
              <w:t xml:space="preserve">    规格型号</w:t>
            </w:r>
          </w:p>
        </w:tc>
        <w:tc>
          <w:tcPr>
            <w:tcW w:w="2469" w:type="dxa"/>
            <w:shd w:val="clear" w:color="auto" w:fill="FFFFFF"/>
            <w:vAlign w:val="center"/>
          </w:tcPr>
          <w:p w14:paraId="4FD65A15">
            <w:pPr>
              <w:spacing w:line="460" w:lineRule="exact"/>
              <w:jc w:val="center"/>
              <w:rPr>
                <w:rFonts w:hint="eastAsia" w:hAnsi="宋体"/>
                <w:spacing w:val="4"/>
                <w:szCs w:val="24"/>
                <w:lang w:val="en-US" w:eastAsia="zh-CN"/>
              </w:rPr>
            </w:pPr>
            <w:r>
              <w:rPr>
                <w:rFonts w:hint="eastAsia" w:hAnsi="宋体"/>
                <w:spacing w:val="4"/>
                <w:szCs w:val="24"/>
                <w:lang w:val="en-US" w:eastAsia="zh-CN"/>
              </w:rPr>
              <w:t>综合单价最高限价（元）</w:t>
            </w:r>
          </w:p>
        </w:tc>
      </w:tr>
      <w:tr w14:paraId="13B5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83" w:type="dxa"/>
            <w:shd w:val="clear" w:color="auto" w:fill="FFFFFF"/>
            <w:vAlign w:val="center"/>
          </w:tcPr>
          <w:p w14:paraId="0DD74EC4">
            <w:pPr>
              <w:spacing w:line="460" w:lineRule="exact"/>
              <w:ind w:firstLine="248" w:firstLineChars="100"/>
              <w:jc w:val="both"/>
              <w:rPr>
                <w:rFonts w:hint="eastAsia" w:ascii="宋体" w:hAnsi="宋体" w:eastAsia="宋体"/>
                <w:spacing w:val="4"/>
                <w:szCs w:val="24"/>
                <w:lang w:val="en-US" w:eastAsia="zh-CN"/>
              </w:rPr>
            </w:pPr>
            <w:r>
              <w:rPr>
                <w:rFonts w:hint="eastAsia" w:ascii="宋体" w:hAnsi="宋体" w:eastAsia="宋体"/>
                <w:spacing w:val="4"/>
                <w:szCs w:val="24"/>
                <w:lang w:val="en-US" w:eastAsia="zh-CN"/>
              </w:rPr>
              <w:t>1</w:t>
            </w:r>
          </w:p>
        </w:tc>
        <w:tc>
          <w:tcPr>
            <w:tcW w:w="2744" w:type="dxa"/>
            <w:shd w:val="clear" w:color="auto" w:fill="FFFFFF"/>
            <w:vAlign w:val="center"/>
          </w:tcPr>
          <w:p w14:paraId="5AA30BC5">
            <w:pPr>
              <w:spacing w:line="460" w:lineRule="exact"/>
              <w:ind w:firstLine="538" w:firstLineChars="217"/>
              <w:rPr>
                <w:rFonts w:hint="eastAsia" w:ascii="宋体" w:hAnsi="宋体" w:eastAsia="宋体"/>
                <w:spacing w:val="4"/>
                <w:szCs w:val="24"/>
                <w:lang w:val="en-US" w:eastAsia="zh-CN"/>
              </w:rPr>
            </w:pPr>
            <w:r>
              <w:rPr>
                <w:rFonts w:hint="eastAsia" w:ascii="宋体" w:hAnsi="宋体" w:eastAsia="宋体"/>
                <w:spacing w:val="4"/>
                <w:szCs w:val="24"/>
                <w:lang w:val="en-US" w:eastAsia="zh-CN"/>
              </w:rPr>
              <w:t>瓶装天然泉水</w:t>
            </w:r>
          </w:p>
        </w:tc>
        <w:tc>
          <w:tcPr>
            <w:tcW w:w="2668" w:type="dxa"/>
            <w:shd w:val="clear" w:color="auto" w:fill="FFFFFF"/>
            <w:vAlign w:val="center"/>
          </w:tcPr>
          <w:p w14:paraId="78ED80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rightChars="0" w:firstLine="240" w:firstLineChars="100"/>
              <w:jc w:val="center"/>
              <w:rPr>
                <w:rFonts w:hint="eastAsia" w:ascii="宋体" w:hAnsi="宋体" w:eastAsia="宋体"/>
                <w:spacing w:val="4"/>
                <w:szCs w:val="24"/>
                <w:lang w:val="en-US" w:eastAsia="zh-CN"/>
              </w:rPr>
            </w:pPr>
            <w:r>
              <w:rPr>
                <w:rFonts w:hint="eastAsia" w:ascii="宋体" w:hAnsi="宋体" w:eastAsia="宋体"/>
                <w:color w:val="000000"/>
                <w:kern w:val="0"/>
                <w:sz w:val="24"/>
                <w:szCs w:val="24"/>
                <w:lang w:val="en-US" w:eastAsia="zh-CN" w:bidi="ar"/>
              </w:rPr>
              <w:t>箱（</w:t>
            </w:r>
            <w:r>
              <w:rPr>
                <w:rFonts w:hint="eastAsia" w:hAnsi="宋体"/>
                <w:color w:val="000000"/>
                <w:kern w:val="0"/>
                <w:sz w:val="24"/>
                <w:szCs w:val="24"/>
                <w:lang w:val="en-US" w:eastAsia="zh-CN" w:bidi="ar"/>
              </w:rPr>
              <w:t>≥</w:t>
            </w:r>
            <w:r>
              <w:rPr>
                <w:rFonts w:hint="eastAsia" w:ascii="宋体" w:hAnsi="宋体" w:eastAsia="宋体"/>
                <w:color w:val="000000"/>
                <w:kern w:val="0"/>
                <w:sz w:val="24"/>
                <w:szCs w:val="24"/>
                <w:lang w:val="en-US" w:eastAsia="zh-CN" w:bidi="ar"/>
              </w:rPr>
              <w:t>5</w:t>
            </w:r>
            <w:r>
              <w:rPr>
                <w:rFonts w:hint="eastAsia" w:hAnsi="宋体"/>
                <w:color w:val="000000"/>
                <w:kern w:val="0"/>
                <w:sz w:val="24"/>
                <w:szCs w:val="24"/>
                <w:lang w:val="en-US" w:eastAsia="zh-CN" w:bidi="ar"/>
              </w:rPr>
              <w:t>0</w:t>
            </w:r>
            <w:r>
              <w:rPr>
                <w:rFonts w:hint="eastAsia" w:ascii="宋体" w:hAnsi="宋体" w:eastAsia="宋体"/>
                <w:color w:val="000000"/>
                <w:kern w:val="0"/>
                <w:sz w:val="24"/>
                <w:szCs w:val="24"/>
                <w:lang w:val="en-US" w:eastAsia="zh-CN" w:bidi="ar"/>
              </w:rPr>
              <w:t>0ml/瓶</w:t>
            </w:r>
            <w:r>
              <w:rPr>
                <w:rFonts w:hint="eastAsia" w:hAnsi="宋体"/>
                <w:color w:val="000000"/>
                <w:kern w:val="0"/>
                <w:sz w:val="24"/>
                <w:szCs w:val="24"/>
                <w:lang w:val="en-US" w:eastAsia="zh-CN" w:bidi="ar"/>
              </w:rPr>
              <w:t>*</w:t>
            </w:r>
            <w:r>
              <w:rPr>
                <w:rFonts w:hint="eastAsia" w:ascii="宋体" w:hAnsi="宋体" w:eastAsia="宋体"/>
                <w:color w:val="000000"/>
                <w:kern w:val="0"/>
                <w:sz w:val="24"/>
                <w:szCs w:val="24"/>
                <w:lang w:val="en-US" w:eastAsia="zh-CN" w:bidi="ar"/>
              </w:rPr>
              <w:t>24）</w:t>
            </w:r>
          </w:p>
        </w:tc>
        <w:tc>
          <w:tcPr>
            <w:tcW w:w="2469" w:type="dxa"/>
            <w:shd w:val="clear" w:color="auto" w:fill="FFFFFF"/>
            <w:vAlign w:val="center"/>
          </w:tcPr>
          <w:p w14:paraId="51B722E5">
            <w:pPr>
              <w:spacing w:line="460" w:lineRule="exact"/>
              <w:jc w:val="center"/>
              <w:rPr>
                <w:rFonts w:hint="default" w:hAnsi="宋体"/>
                <w:spacing w:val="4"/>
                <w:szCs w:val="24"/>
                <w:lang w:val="en-US" w:eastAsia="zh-CN"/>
              </w:rPr>
            </w:pPr>
            <w:r>
              <w:rPr>
                <w:rFonts w:hint="eastAsia" w:hAnsi="宋体"/>
                <w:spacing w:val="4"/>
                <w:szCs w:val="24"/>
                <w:lang w:val="en-US" w:eastAsia="zh-CN"/>
              </w:rPr>
              <w:t>33</w:t>
            </w:r>
          </w:p>
        </w:tc>
      </w:tr>
      <w:tr w14:paraId="2637A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683" w:type="dxa"/>
            <w:shd w:val="clear" w:color="auto" w:fill="FFFFFF"/>
            <w:vAlign w:val="center"/>
          </w:tcPr>
          <w:p w14:paraId="4C2038ED">
            <w:pPr>
              <w:spacing w:line="460" w:lineRule="exact"/>
              <w:ind w:firstLine="248" w:firstLineChars="100"/>
              <w:jc w:val="both"/>
              <w:rPr>
                <w:rFonts w:hint="eastAsia" w:ascii="宋体" w:hAnsi="宋体" w:eastAsia="宋体"/>
                <w:spacing w:val="4"/>
                <w:szCs w:val="24"/>
                <w:lang w:val="en-US" w:eastAsia="zh-CN"/>
              </w:rPr>
            </w:pPr>
            <w:r>
              <w:rPr>
                <w:rFonts w:hint="eastAsia" w:ascii="宋体" w:hAnsi="宋体" w:eastAsia="宋体"/>
                <w:spacing w:val="4"/>
                <w:szCs w:val="24"/>
                <w:lang w:val="en-US" w:eastAsia="zh-CN"/>
              </w:rPr>
              <w:t>2</w:t>
            </w:r>
          </w:p>
        </w:tc>
        <w:tc>
          <w:tcPr>
            <w:tcW w:w="2744" w:type="dxa"/>
            <w:shd w:val="clear" w:color="auto" w:fill="FFFFFF"/>
            <w:vAlign w:val="center"/>
          </w:tcPr>
          <w:p w14:paraId="5F908BB8">
            <w:pPr>
              <w:spacing w:line="460" w:lineRule="exact"/>
              <w:ind w:firstLine="538" w:firstLineChars="217"/>
              <w:rPr>
                <w:rFonts w:hint="eastAsia" w:ascii="宋体" w:hAnsi="宋体" w:eastAsia="宋体"/>
                <w:spacing w:val="4"/>
                <w:szCs w:val="24"/>
                <w:lang w:val="en-US" w:eastAsia="zh-CN"/>
              </w:rPr>
            </w:pPr>
            <w:r>
              <w:rPr>
                <w:rFonts w:hint="eastAsia" w:ascii="宋体" w:hAnsi="宋体" w:eastAsia="宋体"/>
                <w:spacing w:val="4"/>
                <w:szCs w:val="24"/>
                <w:lang w:val="en-US" w:eastAsia="zh-CN"/>
              </w:rPr>
              <w:t>桶装纯净水</w:t>
            </w:r>
          </w:p>
        </w:tc>
        <w:tc>
          <w:tcPr>
            <w:tcW w:w="2668" w:type="dxa"/>
            <w:shd w:val="clear" w:color="auto" w:fill="FFFFFF"/>
            <w:vAlign w:val="center"/>
          </w:tcPr>
          <w:p w14:paraId="00B12E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leftChars="0" w:right="0" w:rightChars="0" w:firstLine="480" w:firstLineChars="200"/>
              <w:jc w:val="center"/>
              <w:rPr>
                <w:rFonts w:hint="eastAsia" w:ascii="宋体" w:hAnsi="宋体" w:eastAsia="宋体"/>
                <w:spacing w:val="4"/>
                <w:szCs w:val="24"/>
                <w:lang w:val="en-US" w:eastAsia="zh-CN"/>
              </w:rPr>
            </w:pPr>
            <w:r>
              <w:rPr>
                <w:rFonts w:hint="eastAsia" w:hAnsi="宋体"/>
                <w:color w:val="000000"/>
                <w:kern w:val="0"/>
                <w:sz w:val="24"/>
                <w:szCs w:val="24"/>
                <w:lang w:val="en-US" w:eastAsia="zh-CN" w:bidi="ar"/>
              </w:rPr>
              <w:t>≥</w:t>
            </w:r>
            <w:r>
              <w:rPr>
                <w:rFonts w:hint="eastAsia" w:ascii="宋体" w:hAnsi="宋体" w:eastAsia="宋体"/>
                <w:color w:val="000000"/>
                <w:kern w:val="0"/>
                <w:sz w:val="24"/>
                <w:szCs w:val="24"/>
                <w:lang w:val="en-US" w:eastAsia="zh-CN" w:bidi="ar"/>
              </w:rPr>
              <w:t>18L/桶</w:t>
            </w:r>
          </w:p>
        </w:tc>
        <w:tc>
          <w:tcPr>
            <w:tcW w:w="2469" w:type="dxa"/>
            <w:shd w:val="clear" w:color="auto" w:fill="FFFFFF"/>
            <w:vAlign w:val="center"/>
          </w:tcPr>
          <w:p w14:paraId="60456D26">
            <w:pPr>
              <w:spacing w:line="460" w:lineRule="exact"/>
              <w:jc w:val="center"/>
              <w:rPr>
                <w:rFonts w:hint="default" w:hAnsi="宋体"/>
                <w:spacing w:val="4"/>
                <w:szCs w:val="24"/>
                <w:lang w:val="en-US" w:eastAsia="zh-CN"/>
              </w:rPr>
            </w:pPr>
            <w:r>
              <w:rPr>
                <w:rFonts w:hint="eastAsia" w:hAnsi="宋体"/>
                <w:spacing w:val="4"/>
                <w:szCs w:val="24"/>
                <w:lang w:val="en-US" w:eastAsia="zh-CN"/>
              </w:rPr>
              <w:t>12</w:t>
            </w:r>
          </w:p>
        </w:tc>
      </w:tr>
      <w:tr w14:paraId="6753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683" w:type="dxa"/>
            <w:shd w:val="clear" w:color="auto" w:fill="FFFFFF"/>
            <w:vAlign w:val="center"/>
          </w:tcPr>
          <w:p w14:paraId="058BD393">
            <w:pPr>
              <w:spacing w:line="460" w:lineRule="exact"/>
              <w:ind w:firstLine="248" w:firstLineChars="100"/>
              <w:jc w:val="both"/>
              <w:rPr>
                <w:rFonts w:hint="eastAsia" w:ascii="宋体" w:hAnsi="宋体" w:eastAsia="宋体"/>
                <w:spacing w:val="4"/>
                <w:szCs w:val="24"/>
                <w:lang w:val="en-US" w:eastAsia="zh-CN"/>
              </w:rPr>
            </w:pPr>
            <w:r>
              <w:rPr>
                <w:rFonts w:hint="eastAsia" w:ascii="宋体" w:hAnsi="宋体" w:eastAsia="宋体"/>
                <w:spacing w:val="4"/>
                <w:szCs w:val="24"/>
                <w:lang w:val="en-US" w:eastAsia="zh-CN"/>
              </w:rPr>
              <w:t>3</w:t>
            </w:r>
          </w:p>
        </w:tc>
        <w:tc>
          <w:tcPr>
            <w:tcW w:w="2744" w:type="dxa"/>
            <w:shd w:val="clear" w:color="auto" w:fill="FFFFFF"/>
            <w:vAlign w:val="center"/>
          </w:tcPr>
          <w:p w14:paraId="369C8816">
            <w:pPr>
              <w:spacing w:line="460" w:lineRule="exact"/>
              <w:ind w:firstLine="538" w:firstLineChars="217"/>
              <w:rPr>
                <w:rFonts w:hint="eastAsia" w:ascii="宋体" w:hAnsi="宋体" w:eastAsia="宋体"/>
                <w:spacing w:val="4"/>
                <w:szCs w:val="24"/>
                <w:lang w:val="en-US" w:eastAsia="zh-CN"/>
              </w:rPr>
            </w:pPr>
            <w:r>
              <w:rPr>
                <w:rFonts w:hint="eastAsia" w:ascii="宋体" w:hAnsi="宋体" w:eastAsia="宋体"/>
                <w:spacing w:val="4"/>
                <w:szCs w:val="24"/>
                <w:lang w:val="en-US" w:eastAsia="zh-CN"/>
              </w:rPr>
              <w:t>瓶装天然泉水</w:t>
            </w:r>
          </w:p>
        </w:tc>
        <w:tc>
          <w:tcPr>
            <w:tcW w:w="2668" w:type="dxa"/>
            <w:shd w:val="clear" w:color="auto" w:fill="FFFFFF"/>
            <w:vAlign w:val="center"/>
          </w:tcPr>
          <w:p w14:paraId="3A2D66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rightChars="0" w:firstLine="240" w:firstLineChars="100"/>
              <w:jc w:val="center"/>
              <w:rPr>
                <w:rFonts w:hint="eastAsia" w:ascii="宋体" w:hAnsi="宋体" w:eastAsia="宋体"/>
                <w:spacing w:val="4"/>
                <w:szCs w:val="24"/>
                <w:lang w:val="en-US" w:eastAsia="zh-CN"/>
              </w:rPr>
            </w:pPr>
            <w:r>
              <w:rPr>
                <w:rFonts w:hint="eastAsia" w:ascii="宋体" w:hAnsi="宋体" w:eastAsia="宋体"/>
                <w:color w:val="000000"/>
                <w:kern w:val="0"/>
                <w:sz w:val="24"/>
                <w:szCs w:val="24"/>
                <w:lang w:val="en-US" w:eastAsia="zh-CN" w:bidi="ar"/>
              </w:rPr>
              <w:t>箱（</w:t>
            </w:r>
            <w:r>
              <w:rPr>
                <w:rFonts w:hint="eastAsia" w:hAnsi="宋体"/>
                <w:color w:val="000000"/>
                <w:kern w:val="0"/>
                <w:sz w:val="24"/>
                <w:szCs w:val="24"/>
                <w:lang w:val="en-US" w:eastAsia="zh-CN" w:bidi="ar"/>
              </w:rPr>
              <w:t>≥</w:t>
            </w:r>
            <w:r>
              <w:rPr>
                <w:rFonts w:hint="eastAsia" w:ascii="宋体" w:hAnsi="宋体" w:eastAsia="宋体"/>
                <w:color w:val="000000"/>
                <w:kern w:val="0"/>
                <w:sz w:val="24"/>
                <w:szCs w:val="24"/>
                <w:lang w:val="en-US" w:eastAsia="zh-CN" w:bidi="ar"/>
              </w:rPr>
              <w:t>4</w:t>
            </w:r>
            <w:r>
              <w:rPr>
                <w:rFonts w:hint="eastAsia" w:hAnsi="宋体"/>
                <w:color w:val="000000"/>
                <w:kern w:val="0"/>
                <w:sz w:val="24"/>
                <w:szCs w:val="24"/>
                <w:lang w:val="en-US" w:eastAsia="zh-CN" w:bidi="ar"/>
              </w:rPr>
              <w:t>00</w:t>
            </w:r>
            <w:r>
              <w:rPr>
                <w:rFonts w:hint="eastAsia" w:ascii="宋体" w:hAnsi="宋体" w:eastAsia="宋体"/>
                <w:color w:val="000000"/>
                <w:kern w:val="0"/>
                <w:sz w:val="24"/>
                <w:szCs w:val="24"/>
                <w:lang w:val="en-US" w:eastAsia="zh-CN" w:bidi="ar"/>
              </w:rPr>
              <w:t>ml/瓶</w:t>
            </w:r>
            <w:r>
              <w:rPr>
                <w:rFonts w:hint="eastAsia" w:hAnsi="宋体"/>
                <w:color w:val="000000"/>
                <w:kern w:val="0"/>
                <w:sz w:val="24"/>
                <w:szCs w:val="24"/>
                <w:lang w:val="en-US" w:eastAsia="zh-CN" w:bidi="ar"/>
              </w:rPr>
              <w:t>*</w:t>
            </w:r>
            <w:r>
              <w:rPr>
                <w:rFonts w:hint="eastAsia" w:ascii="宋体" w:hAnsi="宋体" w:eastAsia="宋体"/>
                <w:color w:val="000000"/>
                <w:kern w:val="0"/>
                <w:sz w:val="24"/>
                <w:szCs w:val="24"/>
                <w:lang w:val="en-US" w:eastAsia="zh-CN" w:bidi="ar"/>
              </w:rPr>
              <w:t>24）</w:t>
            </w:r>
          </w:p>
        </w:tc>
        <w:tc>
          <w:tcPr>
            <w:tcW w:w="2469" w:type="dxa"/>
            <w:shd w:val="clear" w:color="auto" w:fill="FFFFFF"/>
            <w:vAlign w:val="center"/>
          </w:tcPr>
          <w:p w14:paraId="229F9458">
            <w:pPr>
              <w:spacing w:line="460" w:lineRule="exact"/>
              <w:jc w:val="center"/>
              <w:rPr>
                <w:rFonts w:hint="default" w:hAnsi="宋体"/>
                <w:spacing w:val="4"/>
                <w:szCs w:val="24"/>
                <w:lang w:val="en-US" w:eastAsia="zh-CN"/>
              </w:rPr>
            </w:pPr>
            <w:r>
              <w:rPr>
                <w:rFonts w:hint="eastAsia" w:hAnsi="宋体"/>
                <w:spacing w:val="4"/>
                <w:szCs w:val="24"/>
                <w:lang w:val="en-US" w:eastAsia="zh-CN"/>
              </w:rPr>
              <w:t>32</w:t>
            </w:r>
          </w:p>
        </w:tc>
      </w:tr>
      <w:tr w14:paraId="34EC8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83" w:type="dxa"/>
            <w:shd w:val="clear" w:color="auto" w:fill="FFFFFF"/>
            <w:vAlign w:val="center"/>
          </w:tcPr>
          <w:p w14:paraId="7EF573B8">
            <w:pPr>
              <w:spacing w:line="460" w:lineRule="exact"/>
              <w:ind w:firstLine="248" w:firstLineChars="100"/>
              <w:jc w:val="both"/>
              <w:rPr>
                <w:rFonts w:hint="eastAsia" w:ascii="宋体" w:hAnsi="宋体" w:eastAsia="宋体"/>
                <w:spacing w:val="4"/>
                <w:szCs w:val="24"/>
                <w:lang w:val="en-US" w:eastAsia="zh-CN"/>
              </w:rPr>
            </w:pPr>
            <w:r>
              <w:rPr>
                <w:rFonts w:hint="eastAsia" w:ascii="宋体" w:hAnsi="宋体" w:eastAsia="宋体"/>
                <w:spacing w:val="4"/>
                <w:szCs w:val="24"/>
                <w:lang w:val="en-US" w:eastAsia="zh-CN"/>
              </w:rPr>
              <w:t>4</w:t>
            </w:r>
          </w:p>
        </w:tc>
        <w:tc>
          <w:tcPr>
            <w:tcW w:w="2744" w:type="dxa"/>
            <w:shd w:val="clear" w:color="auto" w:fill="FFFFFF"/>
            <w:vAlign w:val="center"/>
          </w:tcPr>
          <w:p w14:paraId="77B345CD">
            <w:pPr>
              <w:spacing w:line="460" w:lineRule="exact"/>
              <w:ind w:firstLine="538" w:firstLineChars="217"/>
              <w:rPr>
                <w:rFonts w:hint="eastAsia" w:ascii="宋体" w:hAnsi="宋体" w:eastAsia="宋体"/>
                <w:spacing w:val="4"/>
                <w:szCs w:val="24"/>
                <w:lang w:val="en-US" w:eastAsia="zh-CN"/>
              </w:rPr>
            </w:pPr>
            <w:r>
              <w:rPr>
                <w:rFonts w:hint="eastAsia" w:ascii="宋体" w:hAnsi="宋体" w:eastAsia="宋体"/>
                <w:spacing w:val="4"/>
                <w:szCs w:val="24"/>
                <w:lang w:val="en-US" w:eastAsia="zh-CN"/>
              </w:rPr>
              <w:t>桶装纯净水</w:t>
            </w:r>
          </w:p>
        </w:tc>
        <w:tc>
          <w:tcPr>
            <w:tcW w:w="2668" w:type="dxa"/>
            <w:shd w:val="clear" w:color="auto" w:fill="FFFFFF"/>
            <w:vAlign w:val="center"/>
          </w:tcPr>
          <w:p w14:paraId="15967B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leftChars="0" w:right="0" w:rightChars="0" w:firstLine="480" w:firstLineChars="200"/>
              <w:jc w:val="center"/>
              <w:rPr>
                <w:rFonts w:hint="eastAsia" w:ascii="宋体" w:hAnsi="宋体" w:eastAsia="宋体"/>
                <w:spacing w:val="4"/>
                <w:szCs w:val="24"/>
                <w:lang w:val="en-US" w:eastAsia="zh-CN"/>
              </w:rPr>
            </w:pPr>
            <w:r>
              <w:rPr>
                <w:rFonts w:hint="eastAsia" w:hAnsi="宋体"/>
                <w:color w:val="000000"/>
                <w:kern w:val="0"/>
                <w:sz w:val="24"/>
                <w:szCs w:val="24"/>
                <w:lang w:val="en-US" w:eastAsia="zh-CN" w:bidi="ar"/>
              </w:rPr>
              <w:t>≥</w:t>
            </w:r>
            <w:r>
              <w:rPr>
                <w:rFonts w:hint="eastAsia" w:ascii="宋体" w:hAnsi="宋体" w:eastAsia="宋体"/>
                <w:color w:val="000000"/>
                <w:kern w:val="0"/>
                <w:sz w:val="24"/>
                <w:szCs w:val="24"/>
                <w:lang w:val="en-US" w:eastAsia="zh-CN" w:bidi="ar"/>
              </w:rPr>
              <w:t>6.</w:t>
            </w:r>
            <w:r>
              <w:rPr>
                <w:rFonts w:hint="eastAsia" w:hAnsi="宋体"/>
                <w:color w:val="000000"/>
                <w:kern w:val="0"/>
                <w:sz w:val="24"/>
                <w:szCs w:val="24"/>
                <w:lang w:val="en-US" w:eastAsia="zh-CN" w:bidi="ar"/>
              </w:rPr>
              <w:t>5</w:t>
            </w:r>
            <w:r>
              <w:rPr>
                <w:rFonts w:hint="eastAsia" w:ascii="宋体" w:hAnsi="宋体" w:eastAsia="宋体"/>
                <w:color w:val="000000"/>
                <w:kern w:val="0"/>
                <w:sz w:val="24"/>
                <w:szCs w:val="24"/>
                <w:lang w:val="en-US" w:eastAsia="zh-CN" w:bidi="ar"/>
              </w:rPr>
              <w:t>L/桶</w:t>
            </w:r>
          </w:p>
        </w:tc>
        <w:tc>
          <w:tcPr>
            <w:tcW w:w="2469" w:type="dxa"/>
            <w:shd w:val="clear" w:color="auto" w:fill="FFFFFF"/>
            <w:vAlign w:val="center"/>
          </w:tcPr>
          <w:p w14:paraId="492CDA03">
            <w:pPr>
              <w:spacing w:line="460" w:lineRule="exact"/>
              <w:jc w:val="center"/>
              <w:rPr>
                <w:rFonts w:hint="default" w:hAnsi="宋体"/>
                <w:spacing w:val="4"/>
                <w:szCs w:val="24"/>
                <w:lang w:val="en-US" w:eastAsia="zh-CN"/>
              </w:rPr>
            </w:pPr>
            <w:r>
              <w:rPr>
                <w:rFonts w:hint="eastAsia" w:hAnsi="宋体"/>
                <w:spacing w:val="4"/>
                <w:szCs w:val="24"/>
                <w:lang w:val="en-US" w:eastAsia="zh-CN"/>
              </w:rPr>
              <w:t>11</w:t>
            </w:r>
          </w:p>
        </w:tc>
      </w:tr>
      <w:tr w14:paraId="14FC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683" w:type="dxa"/>
            <w:shd w:val="clear" w:color="auto" w:fill="FFFFFF"/>
            <w:vAlign w:val="center"/>
          </w:tcPr>
          <w:p w14:paraId="5E82DA35">
            <w:pPr>
              <w:spacing w:line="460" w:lineRule="exact"/>
              <w:ind w:firstLine="248" w:firstLineChars="100"/>
              <w:jc w:val="both"/>
              <w:rPr>
                <w:rFonts w:hint="eastAsia" w:ascii="宋体" w:hAnsi="宋体" w:eastAsia="宋体"/>
                <w:spacing w:val="4"/>
                <w:szCs w:val="24"/>
                <w:lang w:val="en-US" w:eastAsia="zh-CN"/>
              </w:rPr>
            </w:pPr>
            <w:r>
              <w:rPr>
                <w:rFonts w:hint="eastAsia" w:ascii="宋体" w:hAnsi="宋体" w:eastAsia="宋体"/>
                <w:spacing w:val="4"/>
                <w:szCs w:val="24"/>
                <w:lang w:val="en-US" w:eastAsia="zh-CN"/>
              </w:rPr>
              <w:t>5</w:t>
            </w:r>
          </w:p>
        </w:tc>
        <w:tc>
          <w:tcPr>
            <w:tcW w:w="2744" w:type="dxa"/>
            <w:shd w:val="clear" w:color="auto" w:fill="FFFFFF"/>
            <w:vAlign w:val="center"/>
          </w:tcPr>
          <w:p w14:paraId="4D28DB0D">
            <w:pPr>
              <w:spacing w:line="460" w:lineRule="exact"/>
              <w:ind w:firstLine="538" w:firstLineChars="217"/>
              <w:rPr>
                <w:rFonts w:hint="eastAsia" w:ascii="宋体" w:hAnsi="宋体" w:eastAsia="宋体"/>
                <w:spacing w:val="4"/>
                <w:szCs w:val="24"/>
                <w:lang w:val="en-US" w:eastAsia="zh-CN"/>
              </w:rPr>
            </w:pPr>
            <w:r>
              <w:rPr>
                <w:rFonts w:hint="eastAsia" w:ascii="宋体" w:hAnsi="宋体" w:eastAsia="宋体"/>
                <w:spacing w:val="4"/>
                <w:szCs w:val="24"/>
                <w:lang w:val="en-US" w:eastAsia="zh-CN"/>
              </w:rPr>
              <w:t>桶装天然泉水</w:t>
            </w:r>
          </w:p>
        </w:tc>
        <w:tc>
          <w:tcPr>
            <w:tcW w:w="2668" w:type="dxa"/>
            <w:shd w:val="clear" w:color="auto" w:fill="FFFFFF"/>
            <w:vAlign w:val="center"/>
          </w:tcPr>
          <w:p w14:paraId="24D2E7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leftChars="0" w:right="0" w:rightChars="0" w:firstLine="480" w:firstLineChars="200"/>
              <w:jc w:val="center"/>
              <w:rPr>
                <w:rFonts w:hint="eastAsia" w:ascii="宋体" w:hAnsi="宋体" w:eastAsia="宋体"/>
                <w:spacing w:val="4"/>
                <w:szCs w:val="24"/>
                <w:lang w:val="en-US" w:eastAsia="zh-CN"/>
              </w:rPr>
            </w:pPr>
            <w:r>
              <w:rPr>
                <w:rFonts w:hint="eastAsia" w:hAnsi="宋体"/>
                <w:color w:val="000000"/>
                <w:kern w:val="0"/>
                <w:sz w:val="24"/>
                <w:szCs w:val="24"/>
                <w:lang w:val="en-US" w:eastAsia="zh-CN" w:bidi="ar"/>
              </w:rPr>
              <w:t>≥</w:t>
            </w:r>
            <w:r>
              <w:rPr>
                <w:rFonts w:hint="eastAsia" w:ascii="宋体" w:hAnsi="宋体" w:eastAsia="宋体"/>
                <w:color w:val="000000"/>
                <w:kern w:val="0"/>
                <w:sz w:val="24"/>
                <w:szCs w:val="24"/>
                <w:lang w:val="en-US" w:eastAsia="zh-CN" w:bidi="ar"/>
              </w:rPr>
              <w:t>6.</w:t>
            </w:r>
            <w:r>
              <w:rPr>
                <w:rFonts w:hint="eastAsia" w:hAnsi="宋体"/>
                <w:color w:val="000000"/>
                <w:kern w:val="0"/>
                <w:sz w:val="24"/>
                <w:szCs w:val="24"/>
                <w:lang w:val="en-US" w:eastAsia="zh-CN" w:bidi="ar"/>
              </w:rPr>
              <w:t>5</w:t>
            </w:r>
            <w:r>
              <w:rPr>
                <w:rFonts w:hint="eastAsia" w:ascii="宋体" w:hAnsi="宋体" w:eastAsia="宋体"/>
                <w:color w:val="000000"/>
                <w:kern w:val="0"/>
                <w:sz w:val="24"/>
                <w:szCs w:val="24"/>
                <w:lang w:val="en-US" w:eastAsia="zh-CN" w:bidi="ar"/>
              </w:rPr>
              <w:t>L/桶</w:t>
            </w:r>
          </w:p>
        </w:tc>
        <w:tc>
          <w:tcPr>
            <w:tcW w:w="2469" w:type="dxa"/>
            <w:shd w:val="clear" w:color="auto" w:fill="FFFFFF"/>
            <w:vAlign w:val="center"/>
          </w:tcPr>
          <w:p w14:paraId="537477E1">
            <w:pPr>
              <w:spacing w:line="460" w:lineRule="exact"/>
              <w:jc w:val="center"/>
              <w:rPr>
                <w:rFonts w:hint="default" w:hAnsi="宋体"/>
                <w:spacing w:val="4"/>
                <w:szCs w:val="24"/>
                <w:lang w:val="en-US" w:eastAsia="zh-CN"/>
              </w:rPr>
            </w:pPr>
            <w:r>
              <w:rPr>
                <w:rFonts w:hint="eastAsia" w:hAnsi="宋体"/>
                <w:spacing w:val="4"/>
                <w:szCs w:val="24"/>
                <w:lang w:val="en-US" w:eastAsia="zh-CN"/>
              </w:rPr>
              <w:t>11</w:t>
            </w:r>
          </w:p>
        </w:tc>
      </w:tr>
    </w:tbl>
    <w:p w14:paraId="386DD4D8">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四、配送时间要求及服务期</w:t>
      </w:r>
    </w:p>
    <w:p w14:paraId="48951EA3">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1、配送时间要求:接采购人通知后1小时之内送达指定地点;</w:t>
      </w:r>
    </w:p>
    <w:p w14:paraId="696C46D6">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2、服务期:自合同签订之日起1年(以项目实际情况为准，并符合甲方实际要求)。</w:t>
      </w:r>
    </w:p>
    <w:p w14:paraId="7D53D304">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五、服务要求</w:t>
      </w:r>
    </w:p>
    <w:p w14:paraId="7D3A5AC8">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1、服务期内提供数台台式或立式温热水饮水机和饮用水桶(饮水机、周转水桶、瓶盖、热缩膜等包装材料须有国家相关部门颁发的产品合格证、相关安全和卫生要求，以及国家相应的产品质量标准，提供相关证明材料)。</w:t>
      </w:r>
    </w:p>
    <w:p w14:paraId="27C3F330">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2、有供水单位的服务电话，服务须周到迅速。自接到电话1小时内须按时按量及时送水到采购人指定地点。节假日正常供水，不另行收费。免费配送至采购人指定地点，一定周期内提供免费清洗服务。免费维修、更换饮水设备，有具体的售后服务体系。</w:t>
      </w:r>
    </w:p>
    <w:p w14:paraId="479634D7">
      <w:pPr>
        <w:spacing w:line="360" w:lineRule="auto"/>
        <w:ind w:firstLine="240" w:firstLineChars="100"/>
        <w:jc w:val="both"/>
        <w:outlineLvl w:val="0"/>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 </w:t>
      </w:r>
      <w:r>
        <w:rPr>
          <w:rFonts w:hint="eastAsia" w:ascii="宋体" w:hAnsi="宋体" w:eastAsia="宋体"/>
          <w:b w:val="0"/>
          <w:bCs/>
          <w:sz w:val="24"/>
          <w:szCs w:val="24"/>
        </w:rPr>
        <w:t>3、供水报价:供应商须在响应文件中承诺，在本项目服务期内，本次投标所报对应单价固定不变且不因任何外届因素影响而改变。(投标人应提供针对此项内容的承诺函，格式自拟，未提供按无效投标处理)</w:t>
      </w:r>
    </w:p>
    <w:p w14:paraId="4028F9EE">
      <w:pPr>
        <w:spacing w:line="360" w:lineRule="auto"/>
        <w:ind w:firstLine="281" w:firstLineChars="100"/>
        <w:jc w:val="both"/>
        <w:outlineLvl w:val="0"/>
        <w:rPr>
          <w:rFonts w:hint="eastAsia" w:ascii="宋体" w:hAnsi="宋体" w:eastAsia="宋体"/>
          <w:b/>
          <w:bCs w:val="0"/>
          <w:sz w:val="28"/>
          <w:szCs w:val="28"/>
        </w:rPr>
      </w:pPr>
      <w:r>
        <w:rPr>
          <w:rFonts w:hint="eastAsia" w:ascii="宋体" w:hAnsi="宋体" w:eastAsia="宋体"/>
          <w:b/>
          <w:bCs w:val="0"/>
          <w:sz w:val="28"/>
          <w:szCs w:val="28"/>
        </w:rPr>
        <w:t>附:《食品安全国家标准包装饮用水》(GB19298-2014)</w:t>
      </w:r>
    </w:p>
    <w:p w14:paraId="342F1A5E">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一、制定情况</w:t>
      </w:r>
    </w:p>
    <w:p w14:paraId="3701CD86">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该标准由国家卫生计生委于2014年12月24日批准发布，自2015年5月24日起实施，标准中对包装饮用水的标签标识要求(4.1和4.2)自2016年1月1日起实施。</w:t>
      </w:r>
    </w:p>
    <w:p w14:paraId="0D58C08D">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二、关于标准适用范围</w:t>
      </w:r>
    </w:p>
    <w:p w14:paraId="55222082">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本标准适用于直接饮用的包装饮用水，即:密封于符合食品安全标准和相关规定的包装容器中，可供直接饮用的水，不适用于饮用天然矿泉水。天然矿泉水将另行修订《食品安全国家标准饮用天然矿泉水》(GB8537)。</w:t>
      </w:r>
    </w:p>
    <w:p w14:paraId="535D4DC7">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三、关于原料要求</w:t>
      </w:r>
    </w:p>
    <w:p w14:paraId="7550CCE8">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包装饮用水的原料有两种主要来源:一是公共供水系统，二是非公共供水系统的水源。非公共供水系统的水源又可分为地表水和地下水。</w:t>
      </w:r>
    </w:p>
    <w:p w14:paraId="490BC686">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来自于公共供水系统的水源，应符合《生活饮用水卫生标准》(GB5749)的要求。</w:t>
      </w:r>
    </w:p>
    <w:p w14:paraId="13267CF9">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来自于非公共供水系统的水源，应分别符合GB5749中对生活饮用水水源水质卫生的要求，即:采用地表水为水源时应符合《地表水环境质量标准》(GB3838)的要求，采用地下水为水源时应符合《地下水质量标准》(GB/T14848)要求。这些非公共供水系统的源水经处理后，其水质应达到GB5749的要求，再进入生产包装饮用水的后续加工工序。由于非公共供水系统的源水经处理后，H值一般不会发生变化，食品加工用水可以参照《地表水环境质量标准》(GB3838)或《地下水质量标准》(GB/T14848)的pH值执行。</w:t>
      </w:r>
    </w:p>
    <w:p w14:paraId="44711E7D">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四、关于“添加食品添加剂用于调节口味”的标识规定</w:t>
      </w:r>
    </w:p>
    <w:p w14:paraId="613E810B">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根据《食品安全国家标准食品添加剂使用标准》(GB2760-2014)，当添加使用硫酸镁、硫酸锌、氯化钙、氯化钾等食品添加剂用于调节口味时，需在产品名称的邻近位置标示“添加食品添加剂用于调节口味”等类似字样。对仅使用加工助剂(如氮气)的，按照《食品安全国家标准预包装食品标签通则》(GB7718-2011)规定，可不标示加工助剂，也不需标识“添加食品添加剂用于调节口味”等类似字样。</w:t>
      </w:r>
    </w:p>
    <w:p w14:paraId="43304A88">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五、关于包装饮用水的名称</w:t>
      </w:r>
    </w:p>
    <w:p w14:paraId="1CF64D4F">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包装饮用水的名称应当真实、科学，不得以水以外的一种或若干种成分来命名包装饮用水。包装饮用水的标签标识应符合《食品安全国家标准预包装食品包装通则》(GB7718)的规定，应清晰、醒目、持久，使消费者购买时易于辨认和识读。包装饮用水的产品名称不得标注“活化水”、“小分子团水”、“功能水”、“能量水”以及其他不科学的内容。</w:t>
      </w:r>
    </w:p>
    <w:p w14:paraId="524C19F4">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六、关于微生物指标</w:t>
      </w:r>
    </w:p>
    <w:p w14:paraId="4978F6D3">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本标准保留了大肠菌群指标，新增了铜绿假单胞菌指标，不再保留菌落总数、霉菌和酵母计数、金黄色葡萄球菌、沙门氏菌及志贺氏菌指标。</w:t>
      </w:r>
    </w:p>
    <w:p w14:paraId="23A80E61">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菌落总数、霉菌、酵母属于卫生指示菌，一般情况下不会影响公众健康，而过度控制卫生指示菌和杀菌可能导致饮用水中溴酸盐含量升高，构成健康风险。</w:t>
      </w:r>
    </w:p>
    <w:p w14:paraId="7AA5C11F">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目前，国际食品法典委员会(CAC)、国际食品微生物标准委员会(ICMSF)、国际瓶装水协会(IBWA)、美国、澳大利亚和欧盟等相关标准法规中，未对包装饮用水设立卫生指示菌指标。我委正在组织起草《食品安全国家标准包装饮用水生产卫生规范》，将通过生产加工过程控制，加强对卫生指示菌的监测和管理。因此，本标准不再保留上述指标。</w:t>
      </w:r>
    </w:p>
    <w:p w14:paraId="7C33CD6D">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依据饮用水检测结果和CAC、ICMISF及我国相关标准，本标准保留了大肠菌群指标，增加了条件致病菌--铜绿假单胞菌(又称绿脓杆菌)指标。由于国际上没有饮用水中金黄色葡萄球菌、沙门氏菌及志贺氏菌指标，且尚无充分科学依据，本标准不再保留。</w:t>
      </w:r>
    </w:p>
    <w:p w14:paraId="1139B15E">
      <w:pPr>
        <w:spacing w:line="360" w:lineRule="auto"/>
        <w:jc w:val="both"/>
        <w:outlineLvl w:val="0"/>
        <w:rPr>
          <w:rFonts w:hint="eastAsia" w:ascii="宋体" w:hAnsi="宋体" w:eastAsia="宋体"/>
          <w:b/>
          <w:bCs w:val="0"/>
          <w:sz w:val="28"/>
          <w:szCs w:val="28"/>
        </w:rPr>
      </w:pPr>
      <w:r>
        <w:rPr>
          <w:rFonts w:hint="eastAsia" w:ascii="宋体" w:hAnsi="宋体" w:eastAsia="宋体"/>
          <w:b/>
          <w:bCs w:val="0"/>
          <w:sz w:val="28"/>
          <w:szCs w:val="28"/>
        </w:rPr>
        <w:t>七、关于标签标识的实施</w:t>
      </w:r>
    </w:p>
    <w:p w14:paraId="28A892FC">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本标准对包装饮用水的标签标识要求(4.1和4.2)自2016年1月1日起实施。2016年1月1日以后生产的包装饮用水的标签标识应当符合《食品安全国家标准包装饮用水》(GB19298-2014)要求，在此以前生产的包装饮用水可以继续销售至保质期为止。</w:t>
      </w:r>
    </w:p>
    <w:p w14:paraId="1CB62B76">
      <w:pPr>
        <w:spacing w:line="360" w:lineRule="auto"/>
        <w:jc w:val="both"/>
        <w:outlineLvl w:val="0"/>
        <w:rPr>
          <w:rFonts w:hint="eastAsia" w:ascii="宋体" w:hAnsi="宋体" w:eastAsia="宋体"/>
          <w:b w:val="0"/>
          <w:bCs/>
          <w:sz w:val="24"/>
          <w:szCs w:val="24"/>
        </w:rPr>
      </w:pPr>
      <w:r>
        <w:rPr>
          <w:rFonts w:hint="eastAsia" w:ascii="宋体" w:hAnsi="宋体" w:eastAsia="宋体"/>
          <w:b w:val="0"/>
          <w:bCs/>
          <w:sz w:val="24"/>
          <w:szCs w:val="24"/>
        </w:rPr>
        <w:t>八、关于桶装水的周转桶的标签</w:t>
      </w:r>
    </w:p>
    <w:p w14:paraId="3A613F45">
      <w:pPr>
        <w:spacing w:line="360" w:lineRule="auto"/>
        <w:jc w:val="both"/>
        <w:outlineLvl w:val="0"/>
        <w:rPr>
          <w:rFonts w:hint="eastAsia" w:ascii="宋体" w:hAnsi="宋体" w:eastAsia="宋体"/>
          <w:b w:val="0"/>
          <w:bCs/>
          <w:sz w:val="24"/>
          <w:szCs w:val="24"/>
        </w:rPr>
        <w:sectPr>
          <w:footerReference r:id="rId10" w:type="default"/>
          <w:pgSz w:w="11906" w:h="16839"/>
          <w:pgMar w:top="1140" w:right="1785" w:bottom="1156" w:left="1785" w:header="829" w:footer="994" w:gutter="0"/>
          <w:cols w:space="720" w:num="1"/>
          <w:docGrid w:linePitch="0" w:charSpace="0"/>
        </w:sectPr>
      </w:pPr>
      <w:r>
        <w:rPr>
          <w:rFonts w:hint="eastAsia" w:ascii="宋体" w:hAnsi="宋体" w:eastAsia="宋体"/>
          <w:b w:val="0"/>
          <w:bCs/>
          <w:sz w:val="24"/>
          <w:szCs w:val="24"/>
        </w:rPr>
        <w:t>自2016年1月1日起，桶装水周转桶的标签应符合本标准的规定。对于将不符合本标准规定的产品名称直接注塑凸印或漆印在桶身上的周转桶，对名称进行更正(如通过桶口套标的方式)后允许使用至2016年12月31日，并在产品保质期内销售。</w:t>
      </w:r>
    </w:p>
    <w:p w14:paraId="2312BE47">
      <w:pPr>
        <w:spacing w:line="360" w:lineRule="auto"/>
        <w:ind w:firstLine="361" w:firstLineChars="100"/>
        <w:jc w:val="center"/>
        <w:outlineLvl w:val="0"/>
        <w:rPr>
          <w:rStyle w:val="20"/>
          <w:rFonts w:hint="eastAsia" w:ascii="宋体" w:eastAsia="宋体"/>
          <w:sz w:val="36"/>
          <w:szCs w:val="36"/>
        </w:rPr>
      </w:pPr>
      <w:r>
        <w:rPr>
          <w:rStyle w:val="20"/>
          <w:rFonts w:hint="eastAsia" w:ascii="宋体" w:eastAsia="宋体"/>
          <w:sz w:val="36"/>
          <w:szCs w:val="36"/>
        </w:rPr>
        <w:t>第五章 评审方法</w:t>
      </w:r>
    </w:p>
    <w:p w14:paraId="616FEF6E">
      <w:pPr>
        <w:spacing w:line="360" w:lineRule="auto"/>
        <w:outlineLvl w:val="1"/>
        <w:rPr>
          <w:rFonts w:hint="eastAsia" w:ascii="宋体" w:hAnsi="宋体" w:eastAsia="宋体"/>
          <w:b/>
          <w:szCs w:val="24"/>
        </w:rPr>
      </w:pPr>
      <w:r>
        <w:rPr>
          <w:rFonts w:hint="eastAsia" w:ascii="宋体" w:hAnsi="宋体" w:eastAsia="宋体"/>
          <w:b/>
          <w:szCs w:val="24"/>
        </w:rPr>
        <w:t>一、评审方法</w:t>
      </w:r>
    </w:p>
    <w:p w14:paraId="003E4A4F">
      <w:pPr>
        <w:spacing w:line="460" w:lineRule="exact"/>
        <w:ind w:firstLine="520" w:firstLineChars="217"/>
        <w:rPr>
          <w:rFonts w:hint="eastAsia" w:ascii="宋体" w:hAnsi="宋体" w:eastAsia="宋体"/>
          <w:szCs w:val="24"/>
        </w:rPr>
      </w:pPr>
      <w:r>
        <w:rPr>
          <w:rFonts w:hint="eastAsia" w:ascii="宋体" w:hAnsi="宋体" w:eastAsia="宋体"/>
          <w:szCs w:val="24"/>
        </w:rPr>
        <w:t>按照《中华人民共和国政府采购法》及实施条例和关于印发《政府采购竞争性磋商采购方式管理暂行办法》的通知（财库【2014】214号）</w:t>
      </w:r>
      <w:r>
        <w:rPr>
          <w:rFonts w:hint="eastAsia" w:ascii="宋体" w:hAnsi="宋体" w:eastAsia="宋体"/>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01149290">
      <w:pPr>
        <w:spacing w:line="360" w:lineRule="auto"/>
        <w:outlineLvl w:val="1"/>
        <w:rPr>
          <w:rFonts w:hint="eastAsia" w:ascii="宋体" w:hAnsi="宋体" w:eastAsia="宋体"/>
          <w:b/>
          <w:szCs w:val="24"/>
        </w:rPr>
      </w:pPr>
      <w:r>
        <w:rPr>
          <w:rFonts w:hint="eastAsia" w:ascii="宋体" w:hAnsi="宋体" w:eastAsia="宋体"/>
          <w:b/>
          <w:szCs w:val="24"/>
        </w:rPr>
        <w:t>二、评审标准</w:t>
      </w:r>
    </w:p>
    <w:p w14:paraId="5042B2DA">
      <w:pPr>
        <w:tabs>
          <w:tab w:val="left" w:pos="0"/>
        </w:tabs>
        <w:snapToGrid w:val="0"/>
        <w:spacing w:line="460" w:lineRule="exact"/>
        <w:ind w:firstLine="472" w:firstLineChars="196"/>
        <w:rPr>
          <w:rFonts w:hint="eastAsia" w:ascii="宋体" w:hAnsi="宋体" w:eastAsia="宋体"/>
          <w:b/>
          <w:color w:val="000000"/>
        </w:rPr>
      </w:pPr>
      <w:r>
        <w:rPr>
          <w:rFonts w:hint="eastAsia" w:ascii="宋体" w:hAnsi="宋体" w:eastAsia="宋体"/>
          <w:b/>
          <w:color w:val="000000"/>
        </w:rPr>
        <w:t>2.1初步评审标准</w:t>
      </w:r>
    </w:p>
    <w:p w14:paraId="36CCDE0C">
      <w:pPr>
        <w:tabs>
          <w:tab w:val="left" w:pos="0"/>
        </w:tabs>
        <w:snapToGrid w:val="0"/>
        <w:spacing w:line="460" w:lineRule="exact"/>
        <w:ind w:firstLine="470" w:firstLineChars="196"/>
        <w:rPr>
          <w:rFonts w:hint="eastAsia" w:ascii="宋体" w:hAnsi="宋体" w:eastAsia="宋体"/>
          <w:color w:val="000000"/>
        </w:rPr>
      </w:pPr>
      <w:r>
        <w:rPr>
          <w:rFonts w:hint="eastAsia" w:ascii="宋体" w:hAnsi="宋体" w:eastAsia="宋体"/>
          <w:color w:val="000000"/>
        </w:rPr>
        <w:t>2.1.1资格性审查标准：见附件1初步审查要素表</w:t>
      </w:r>
    </w:p>
    <w:p w14:paraId="18DAC877">
      <w:pPr>
        <w:tabs>
          <w:tab w:val="left" w:pos="0"/>
        </w:tabs>
        <w:snapToGrid w:val="0"/>
        <w:spacing w:line="460" w:lineRule="exact"/>
        <w:ind w:firstLine="470" w:firstLineChars="196"/>
        <w:rPr>
          <w:rFonts w:hint="eastAsia" w:ascii="宋体" w:hAnsi="宋体" w:eastAsia="宋体"/>
          <w:color w:val="000000"/>
        </w:rPr>
      </w:pPr>
      <w:r>
        <w:rPr>
          <w:rFonts w:hint="eastAsia" w:ascii="宋体" w:hAnsi="宋体" w:eastAsia="宋体"/>
          <w:color w:val="000000"/>
        </w:rPr>
        <w:t>2.1.2符合性审查标准：见附件1初步审查要素表</w:t>
      </w:r>
    </w:p>
    <w:p w14:paraId="5187D747">
      <w:pPr>
        <w:tabs>
          <w:tab w:val="left" w:pos="0"/>
        </w:tabs>
        <w:snapToGrid w:val="0"/>
        <w:spacing w:line="460" w:lineRule="exact"/>
        <w:ind w:firstLine="472" w:firstLineChars="196"/>
        <w:rPr>
          <w:rFonts w:hint="eastAsia" w:ascii="宋体" w:hAnsi="宋体" w:eastAsia="宋体"/>
          <w:b/>
          <w:color w:val="000000"/>
          <w:szCs w:val="22"/>
        </w:rPr>
      </w:pPr>
      <w:r>
        <w:rPr>
          <w:rFonts w:hint="eastAsia" w:ascii="宋体" w:hAnsi="宋体" w:eastAsia="宋体"/>
          <w:b/>
          <w:color w:val="000000"/>
          <w:szCs w:val="22"/>
        </w:rPr>
        <w:t>2.2分值构成与评分标准</w:t>
      </w:r>
    </w:p>
    <w:p w14:paraId="57904BDF">
      <w:pPr>
        <w:tabs>
          <w:tab w:val="left" w:pos="0"/>
        </w:tabs>
        <w:snapToGrid w:val="0"/>
        <w:spacing w:line="460" w:lineRule="exact"/>
        <w:ind w:firstLine="470" w:firstLineChars="196"/>
        <w:rPr>
          <w:rFonts w:hint="eastAsia" w:ascii="宋体" w:hAnsi="宋体" w:eastAsia="宋体"/>
          <w:bCs/>
          <w:color w:val="000000"/>
          <w:szCs w:val="22"/>
        </w:rPr>
      </w:pPr>
      <w:r>
        <w:rPr>
          <w:rFonts w:hint="eastAsia" w:ascii="宋体" w:hAnsi="宋体" w:eastAsia="宋体"/>
          <w:bCs/>
          <w:color w:val="000000"/>
          <w:szCs w:val="22"/>
        </w:rPr>
        <w:t>2.2.1 分值构成：见附件2评标因素及权重分值表</w:t>
      </w:r>
    </w:p>
    <w:p w14:paraId="16BB7AE2">
      <w:pPr>
        <w:spacing w:line="360" w:lineRule="auto"/>
        <w:outlineLvl w:val="1"/>
        <w:rPr>
          <w:rFonts w:hint="eastAsia" w:ascii="宋体" w:hAnsi="宋体" w:eastAsia="宋体"/>
          <w:b/>
          <w:szCs w:val="24"/>
        </w:rPr>
      </w:pPr>
      <w:r>
        <w:rPr>
          <w:rFonts w:hint="eastAsia" w:ascii="宋体" w:hAnsi="宋体" w:eastAsia="宋体"/>
          <w:b/>
          <w:szCs w:val="24"/>
        </w:rPr>
        <w:t>三、评审程序</w:t>
      </w:r>
    </w:p>
    <w:p w14:paraId="23FC5318">
      <w:pPr>
        <w:pStyle w:val="69"/>
        <w:spacing w:line="460" w:lineRule="exact"/>
        <w:ind w:left="0" w:leftChars="0" w:firstLine="496" w:firstLineChars="200"/>
        <w:rPr>
          <w:rFonts w:hint="eastAsia" w:ascii="宋体" w:hAnsi="宋体" w:eastAsia="宋体"/>
          <w:sz w:val="24"/>
          <w:szCs w:val="24"/>
        </w:rPr>
      </w:pPr>
      <w:r>
        <w:rPr>
          <w:rFonts w:hint="eastAsia" w:ascii="宋体" w:hAnsi="宋体" w:eastAsia="宋体"/>
          <w:sz w:val="24"/>
          <w:szCs w:val="24"/>
        </w:rPr>
        <w:t>按照竞争性磋商响应文件初审、澄清有关问题、分别磋商、二次报价、比较与评审、推荐成交候选人名单。在上一步评审中被认定为无效磋商者，不进入下一步的评审。</w:t>
      </w:r>
    </w:p>
    <w:p w14:paraId="68C685B9">
      <w:pPr>
        <w:spacing w:line="360" w:lineRule="auto"/>
        <w:ind w:firstLine="482" w:firstLineChars="200"/>
        <w:outlineLvl w:val="2"/>
        <w:rPr>
          <w:rFonts w:hint="eastAsia" w:ascii="宋体" w:hAnsi="宋体" w:eastAsia="宋体"/>
          <w:b/>
          <w:bCs/>
          <w:szCs w:val="24"/>
        </w:rPr>
      </w:pPr>
      <w:r>
        <w:rPr>
          <w:rFonts w:hint="eastAsia" w:ascii="宋体" w:hAnsi="宋体" w:eastAsia="宋体"/>
          <w:b/>
          <w:bCs/>
          <w:szCs w:val="24"/>
        </w:rPr>
        <w:t>1、对磋商响应文件的初审</w:t>
      </w:r>
    </w:p>
    <w:p w14:paraId="1BB814E0">
      <w:pPr>
        <w:tabs>
          <w:tab w:val="left" w:pos="0"/>
        </w:tabs>
        <w:snapToGrid w:val="0"/>
        <w:spacing w:line="460" w:lineRule="exact"/>
        <w:ind w:firstLine="470" w:firstLineChars="196"/>
        <w:rPr>
          <w:rFonts w:hint="eastAsia" w:ascii="宋体" w:hAnsi="宋体" w:eastAsia="宋体"/>
          <w:color w:val="000000"/>
        </w:rPr>
      </w:pPr>
      <w:r>
        <w:rPr>
          <w:rFonts w:hint="eastAsia" w:ascii="宋体" w:hAnsi="宋体" w:eastAsia="宋体"/>
          <w:color w:val="000000"/>
        </w:rPr>
        <w:t>1.1资格性审查：磋商小组将依据本章第 2.1.1 项规定的评审标准对磋商响应文件进行资格性审查。有一项不符合评审标准的，将被视为未实质性响应磋商文件，其磋商响应文件将按无效文件处理。</w:t>
      </w:r>
    </w:p>
    <w:p w14:paraId="113A6448">
      <w:pPr>
        <w:spacing w:line="460" w:lineRule="exact"/>
        <w:ind w:firstLine="480" w:firstLineChars="200"/>
        <w:rPr>
          <w:rFonts w:hint="eastAsia" w:ascii="宋体" w:hAnsi="宋体" w:eastAsia="宋体"/>
          <w:color w:val="000000"/>
        </w:rPr>
      </w:pPr>
      <w:r>
        <w:rPr>
          <w:rFonts w:hint="eastAsia" w:ascii="宋体" w:hAnsi="宋体" w:eastAsia="宋体"/>
          <w:color w:val="000000"/>
        </w:rPr>
        <w:t>1.2符合性审查：磋商小组根据本章第 2.1.2 项规定的评审标准对磋商响应文件进行符合性评审。有一项不符合评审标准的，将被视为未实质性响应磋商文件，其磋商响应文件将按无效文件处理。</w:t>
      </w:r>
    </w:p>
    <w:p w14:paraId="2633381E">
      <w:pPr>
        <w:spacing w:line="460" w:lineRule="exact"/>
        <w:ind w:firstLine="480" w:firstLineChars="200"/>
        <w:rPr>
          <w:rFonts w:hint="eastAsia" w:ascii="宋体" w:hAnsi="宋体" w:eastAsia="宋体"/>
          <w:color w:val="000000"/>
        </w:rPr>
      </w:pPr>
      <w:r>
        <w:rPr>
          <w:rFonts w:hint="eastAsia" w:ascii="宋体" w:hAnsi="宋体" w:eastAsia="宋体"/>
          <w:color w:val="000000"/>
        </w:rPr>
        <w:t>在资格性审查阶段，不符合磋商文件要求的，不得进入符合性审查，在符合性审查时未通过的，不得进入后续评审环节。</w:t>
      </w:r>
    </w:p>
    <w:p w14:paraId="4E6B2C0E">
      <w:pPr>
        <w:spacing w:line="360" w:lineRule="auto"/>
        <w:ind w:firstLine="482" w:firstLineChars="200"/>
        <w:outlineLvl w:val="2"/>
        <w:rPr>
          <w:rFonts w:hint="eastAsia" w:ascii="宋体" w:hAnsi="宋体" w:eastAsia="宋体"/>
          <w:b/>
          <w:bCs/>
          <w:szCs w:val="24"/>
        </w:rPr>
      </w:pPr>
      <w:r>
        <w:rPr>
          <w:rFonts w:hint="eastAsia" w:ascii="宋体" w:hAnsi="宋体" w:eastAsia="宋体"/>
          <w:b/>
          <w:bCs/>
          <w:szCs w:val="24"/>
        </w:rPr>
        <w:t>2、磋商响应文件的澄清</w:t>
      </w:r>
    </w:p>
    <w:p w14:paraId="3734003D">
      <w:pPr>
        <w:spacing w:line="460" w:lineRule="exact"/>
        <w:ind w:firstLine="496" w:firstLineChars="200"/>
        <w:rPr>
          <w:rFonts w:hint="eastAsia" w:ascii="宋体" w:hAnsi="宋体" w:eastAsia="宋体"/>
          <w:bCs/>
          <w:spacing w:val="4"/>
          <w:szCs w:val="24"/>
        </w:rPr>
      </w:pPr>
      <w:r>
        <w:rPr>
          <w:rFonts w:hint="eastAsia" w:ascii="宋体" w:hAnsi="宋体" w:eastAsia="宋体"/>
          <w:bCs/>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13ADB786">
      <w:pPr>
        <w:spacing w:line="460" w:lineRule="exact"/>
        <w:ind w:firstLine="480" w:firstLineChars="200"/>
        <w:rPr>
          <w:rFonts w:hint="eastAsia" w:ascii="宋体" w:hAnsi="宋体" w:eastAsia="宋体"/>
          <w:color w:val="000000"/>
          <w:szCs w:val="24"/>
        </w:rPr>
      </w:pPr>
      <w:r>
        <w:rPr>
          <w:rFonts w:hint="eastAsia" w:ascii="宋体" w:hAnsi="宋体" w:eastAsia="宋体"/>
          <w:color w:val="000000"/>
          <w:szCs w:val="24"/>
        </w:rPr>
        <w:t>2.2有效的书面澄清材料，是磋商响应文件的补充材料，成为磋商响应文件的组成部分。</w:t>
      </w:r>
    </w:p>
    <w:p w14:paraId="2201B7C8">
      <w:pPr>
        <w:spacing w:line="460" w:lineRule="exact"/>
        <w:ind w:firstLine="482" w:firstLineChars="200"/>
        <w:rPr>
          <w:rFonts w:hint="eastAsia" w:ascii="宋体" w:hAnsi="宋体" w:eastAsia="宋体"/>
          <w:b/>
          <w:bCs/>
          <w:szCs w:val="24"/>
        </w:rPr>
      </w:pPr>
      <w:r>
        <w:rPr>
          <w:rFonts w:hint="eastAsia" w:ascii="宋体" w:hAnsi="宋体" w:eastAsia="宋体"/>
          <w:b/>
          <w:bCs/>
          <w:szCs w:val="24"/>
        </w:rPr>
        <w:t>3、磋商：</w:t>
      </w:r>
      <w:r>
        <w:rPr>
          <w:rFonts w:hint="eastAsia" w:ascii="宋体" w:hAnsi="宋体" w:eastAsia="宋体"/>
          <w:szCs w:val="24"/>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的内容，需经采购人代表确认。</w:t>
      </w:r>
    </w:p>
    <w:p w14:paraId="0FB55769">
      <w:pPr>
        <w:spacing w:line="360" w:lineRule="auto"/>
        <w:ind w:firstLine="482" w:firstLineChars="200"/>
        <w:outlineLvl w:val="2"/>
        <w:rPr>
          <w:rFonts w:hint="eastAsia" w:ascii="宋体" w:hAnsi="宋体" w:eastAsia="宋体"/>
          <w:b/>
          <w:bCs/>
          <w:szCs w:val="24"/>
        </w:rPr>
      </w:pPr>
      <w:r>
        <w:rPr>
          <w:rFonts w:hint="eastAsia" w:ascii="宋体" w:hAnsi="宋体" w:eastAsia="宋体"/>
          <w:b/>
          <w:bCs/>
          <w:szCs w:val="24"/>
        </w:rPr>
        <w:t>4、磋商过程中的实质性变动</w:t>
      </w:r>
    </w:p>
    <w:p w14:paraId="5B7F3E75">
      <w:pPr>
        <w:spacing w:line="360" w:lineRule="auto"/>
        <w:ind w:firstLine="480" w:firstLineChars="200"/>
        <w:rPr>
          <w:rFonts w:hint="eastAsia" w:ascii="宋体" w:hAnsi="宋体" w:eastAsia="宋体"/>
          <w:szCs w:val="24"/>
        </w:rPr>
      </w:pPr>
      <w:r>
        <w:rPr>
          <w:rFonts w:hint="eastAsia" w:ascii="宋体" w:hAnsi="宋体" w:eastAsia="宋体"/>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7ED41510">
      <w:pPr>
        <w:spacing w:line="360" w:lineRule="auto"/>
        <w:ind w:firstLine="480" w:firstLineChars="200"/>
        <w:rPr>
          <w:rFonts w:hint="eastAsia" w:ascii="宋体" w:hAnsi="宋体" w:eastAsia="宋体"/>
          <w:szCs w:val="24"/>
        </w:rPr>
      </w:pPr>
      <w:r>
        <w:rPr>
          <w:rFonts w:hint="eastAsia" w:ascii="宋体" w:hAnsi="宋体" w:eastAsia="宋体"/>
          <w:szCs w:val="24"/>
        </w:rPr>
        <w:t>4.2对竞争性磋商文件做出的实质性变动是磋商文件的有效组成部分，磋商小组应当及时以书面形式通知所有参加磋商的供应商。</w:t>
      </w:r>
    </w:p>
    <w:p w14:paraId="75E03D26">
      <w:pPr>
        <w:spacing w:line="480" w:lineRule="exact"/>
        <w:ind w:left="480"/>
        <w:outlineLvl w:val="2"/>
        <w:rPr>
          <w:rFonts w:hint="eastAsia" w:ascii="宋体" w:hAnsi="宋体" w:eastAsia="宋体"/>
          <w:b/>
          <w:bCs/>
          <w:szCs w:val="24"/>
        </w:rPr>
      </w:pPr>
      <w:r>
        <w:rPr>
          <w:rFonts w:hint="eastAsia" w:ascii="宋体" w:hAnsi="宋体" w:eastAsia="宋体"/>
          <w:b/>
          <w:bCs/>
          <w:szCs w:val="24"/>
        </w:rPr>
        <w:t>5、综合评审</w:t>
      </w:r>
    </w:p>
    <w:p w14:paraId="06804F77">
      <w:pPr>
        <w:spacing w:line="480" w:lineRule="exact"/>
        <w:ind w:firstLine="480" w:firstLineChars="200"/>
        <w:rPr>
          <w:rFonts w:hint="eastAsia" w:ascii="宋体" w:hAnsi="宋体" w:eastAsia="宋体"/>
          <w:szCs w:val="24"/>
        </w:rPr>
      </w:pPr>
      <w:r>
        <w:rPr>
          <w:rFonts w:hint="eastAsia" w:ascii="宋体" w:hAnsi="宋体" w:eastAsia="宋体"/>
          <w:szCs w:val="24"/>
        </w:rPr>
        <w:t>对于经初审合格的所有供应商，由磋商小组各成员依据磋商响应文件和最终报价，按照《评标因素及权重分值表》规定的内容独立进行综合评价、比较打分，然后汇总每个供应商的得分，从高到低依次排序，推荐成交候选人。</w:t>
      </w:r>
    </w:p>
    <w:p w14:paraId="7A688704">
      <w:pPr>
        <w:spacing w:line="360" w:lineRule="auto"/>
        <w:ind w:firstLine="482" w:firstLineChars="200"/>
        <w:outlineLvl w:val="2"/>
        <w:rPr>
          <w:rFonts w:hint="eastAsia" w:ascii="宋体" w:hAnsi="宋体" w:eastAsia="宋体"/>
          <w:b/>
          <w:bCs/>
          <w:szCs w:val="24"/>
        </w:rPr>
      </w:pPr>
      <w:r>
        <w:rPr>
          <w:rFonts w:hint="eastAsia" w:ascii="宋体" w:hAnsi="宋体" w:eastAsia="宋体"/>
          <w:b/>
          <w:bCs/>
          <w:szCs w:val="24"/>
        </w:rPr>
        <w:t>6、推荐成交候选人</w:t>
      </w:r>
    </w:p>
    <w:p w14:paraId="76FD169E">
      <w:pPr>
        <w:spacing w:line="360" w:lineRule="auto"/>
        <w:ind w:firstLine="480" w:firstLineChars="200"/>
        <w:rPr>
          <w:rFonts w:hint="eastAsia" w:ascii="宋体" w:hAnsi="宋体" w:eastAsia="宋体"/>
          <w:szCs w:val="24"/>
        </w:rPr>
      </w:pPr>
      <w:r>
        <w:rPr>
          <w:rFonts w:hint="eastAsia" w:ascii="宋体" w:hAnsi="宋体" w:eastAsia="宋体"/>
          <w:szCs w:val="24"/>
        </w:rPr>
        <w:t>磋商小组完成评审后，向采购人提出书面评审，并推荐1-3名成交候选人，标明排列顺序。</w:t>
      </w:r>
    </w:p>
    <w:p w14:paraId="2F405033">
      <w:pPr>
        <w:spacing w:line="360" w:lineRule="auto"/>
        <w:outlineLvl w:val="1"/>
        <w:rPr>
          <w:rFonts w:hint="eastAsia" w:ascii="宋体" w:hAnsi="宋体" w:eastAsia="宋体"/>
          <w:b/>
          <w:szCs w:val="24"/>
        </w:rPr>
      </w:pPr>
      <w:r>
        <w:rPr>
          <w:rFonts w:hint="eastAsia" w:ascii="宋体" w:hAnsi="宋体" w:eastAsia="宋体"/>
          <w:b/>
          <w:szCs w:val="24"/>
        </w:rPr>
        <w:t>四、磋商小组当履行下列义务</w:t>
      </w:r>
    </w:p>
    <w:p w14:paraId="0E6B3087">
      <w:pPr>
        <w:spacing w:line="360" w:lineRule="auto"/>
        <w:ind w:firstLine="480" w:firstLineChars="200"/>
        <w:rPr>
          <w:rFonts w:hint="eastAsia" w:ascii="宋体" w:hAnsi="宋体" w:eastAsia="宋体"/>
          <w:szCs w:val="24"/>
        </w:rPr>
      </w:pPr>
      <w:r>
        <w:rPr>
          <w:rFonts w:hint="eastAsia" w:ascii="宋体" w:hAnsi="宋体" w:eastAsia="宋体"/>
          <w:szCs w:val="24"/>
        </w:rPr>
        <w:t>1、遵纪守法，客观、公正、廉洁地履行职责；</w:t>
      </w:r>
    </w:p>
    <w:p w14:paraId="1F82DEE0">
      <w:pPr>
        <w:spacing w:line="360" w:lineRule="auto"/>
        <w:ind w:firstLine="480" w:firstLineChars="200"/>
        <w:rPr>
          <w:rFonts w:hint="eastAsia" w:ascii="宋体" w:hAnsi="宋体" w:eastAsia="宋体"/>
          <w:szCs w:val="24"/>
        </w:rPr>
      </w:pPr>
      <w:r>
        <w:rPr>
          <w:rFonts w:hint="eastAsia" w:ascii="宋体" w:hAnsi="宋体" w:eastAsia="宋体"/>
          <w:szCs w:val="24"/>
        </w:rPr>
        <w:t>2、根据采购文件的规定独立进行评审，对个人的评审意见承担法律责任；</w:t>
      </w:r>
    </w:p>
    <w:p w14:paraId="3751832C">
      <w:pPr>
        <w:spacing w:line="360" w:lineRule="auto"/>
        <w:ind w:firstLine="480" w:firstLineChars="200"/>
        <w:rPr>
          <w:rFonts w:hint="eastAsia" w:ascii="宋体" w:hAnsi="宋体" w:eastAsia="宋体"/>
          <w:szCs w:val="24"/>
        </w:rPr>
      </w:pPr>
      <w:r>
        <w:rPr>
          <w:rFonts w:hint="eastAsia" w:ascii="宋体" w:hAnsi="宋体" w:eastAsia="宋体"/>
          <w:szCs w:val="24"/>
        </w:rPr>
        <w:t>3、参与评审报告的起草；</w:t>
      </w:r>
    </w:p>
    <w:p w14:paraId="26E294C0">
      <w:pPr>
        <w:spacing w:line="360" w:lineRule="auto"/>
        <w:ind w:firstLine="480" w:firstLineChars="200"/>
        <w:rPr>
          <w:rFonts w:hint="eastAsia" w:ascii="宋体" w:hAnsi="宋体" w:eastAsia="宋体"/>
          <w:szCs w:val="24"/>
        </w:rPr>
      </w:pPr>
      <w:r>
        <w:rPr>
          <w:rFonts w:hint="eastAsia" w:ascii="宋体" w:hAnsi="宋体" w:eastAsia="宋体"/>
          <w:szCs w:val="24"/>
        </w:rPr>
        <w:t>4、配合采购人、采购代理机构答复供应商提出的质疑；</w:t>
      </w:r>
    </w:p>
    <w:p w14:paraId="394AEF1C">
      <w:pPr>
        <w:spacing w:line="360" w:lineRule="auto"/>
        <w:ind w:firstLine="480" w:firstLineChars="200"/>
        <w:rPr>
          <w:rFonts w:hint="eastAsia" w:ascii="宋体" w:hAnsi="宋体" w:eastAsia="宋体"/>
          <w:szCs w:val="24"/>
        </w:rPr>
      </w:pPr>
      <w:r>
        <w:rPr>
          <w:rFonts w:hint="eastAsia" w:ascii="宋体" w:hAnsi="宋体" w:eastAsia="宋体"/>
          <w:szCs w:val="24"/>
        </w:rPr>
        <w:t>5、配合财政部门的投诉处理和监督检查工作。</w:t>
      </w:r>
    </w:p>
    <w:p w14:paraId="76DD368A">
      <w:pPr>
        <w:pStyle w:val="43"/>
        <w:widowControl w:val="0"/>
        <w:spacing w:line="360" w:lineRule="auto"/>
        <w:ind w:firstLine="0" w:firstLineChars="0"/>
        <w:outlineLvl w:val="1"/>
        <w:rPr>
          <w:rFonts w:hint="eastAsia" w:ascii="宋体" w:hAnsi="宋体" w:eastAsia="宋体"/>
          <w:b/>
          <w:sz w:val="24"/>
          <w:szCs w:val="24"/>
        </w:rPr>
      </w:pPr>
      <w:r>
        <w:rPr>
          <w:rFonts w:hint="eastAsia" w:ascii="宋体" w:hAnsi="宋体" w:eastAsia="宋体"/>
          <w:b/>
          <w:sz w:val="24"/>
          <w:szCs w:val="24"/>
        </w:rPr>
        <w:t>五、</w:t>
      </w:r>
      <w:r>
        <w:rPr>
          <w:rFonts w:hint="eastAsia" w:ascii="宋体" w:hAnsi="宋体" w:eastAsia="宋体"/>
          <w:b/>
          <w:bCs/>
          <w:spacing w:val="4"/>
          <w:sz w:val="24"/>
          <w:szCs w:val="24"/>
        </w:rPr>
        <w:t>无效响应文件</w:t>
      </w:r>
    </w:p>
    <w:p w14:paraId="24D78275">
      <w:pPr>
        <w:spacing w:line="360" w:lineRule="auto"/>
        <w:ind w:firstLine="482" w:firstLineChars="200"/>
        <w:rPr>
          <w:rFonts w:hint="eastAsia" w:ascii="宋体" w:hAnsi="宋体" w:eastAsia="宋体"/>
          <w:b/>
          <w:szCs w:val="24"/>
        </w:rPr>
      </w:pPr>
      <w:r>
        <w:rPr>
          <w:rFonts w:hint="eastAsia" w:ascii="宋体" w:hAnsi="宋体" w:eastAsia="宋体"/>
          <w:b/>
          <w:szCs w:val="24"/>
        </w:rPr>
        <w:t>出现下列情形之一的，磋商响应文件无效：</w:t>
      </w:r>
    </w:p>
    <w:p w14:paraId="01F98E8F">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1、没有按照竞争性磋商文件要求提供的竞争性磋商响应文件或竞争性磋商响应文件构成有重大缺项；</w:t>
      </w:r>
    </w:p>
    <w:p w14:paraId="5C25F6E5">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2、竞争性磋商响应文件未按竞争性磋商文件要求密封、签署、盖章的；</w:t>
      </w:r>
    </w:p>
    <w:p w14:paraId="53728E64">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3、供应商未按竞争性磋商文件要求提交磋商保证金；</w:t>
      </w:r>
    </w:p>
    <w:p w14:paraId="4D535D3D">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4、资格证明文件不全的或无效的，或不符合国家规定的；</w:t>
      </w:r>
    </w:p>
    <w:p w14:paraId="57F27D0F">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5、</w:t>
      </w:r>
      <w:r>
        <w:rPr>
          <w:rFonts w:hint="eastAsia" w:ascii="宋体" w:hAnsi="宋体" w:eastAsia="宋体"/>
          <w:spacing w:val="-6"/>
          <w:szCs w:val="24"/>
        </w:rPr>
        <w:t>无磋商有效期或有效期达不到竞争性磋商文件要求的</w:t>
      </w:r>
      <w:r>
        <w:rPr>
          <w:rFonts w:hint="eastAsia" w:ascii="宋体" w:hAnsi="宋体" w:eastAsia="宋体"/>
          <w:szCs w:val="24"/>
        </w:rPr>
        <w:t>；</w:t>
      </w:r>
    </w:p>
    <w:p w14:paraId="6BB6CB18">
      <w:pPr>
        <w:tabs>
          <w:tab w:val="left" w:pos="1260"/>
        </w:tabs>
        <w:spacing w:line="360" w:lineRule="auto"/>
        <w:ind w:firstLine="480" w:firstLineChars="200"/>
        <w:rPr>
          <w:rFonts w:hint="eastAsia" w:ascii="宋体" w:hAnsi="宋体" w:eastAsia="宋体"/>
          <w:szCs w:val="24"/>
        </w:rPr>
      </w:pPr>
      <w:r>
        <w:rPr>
          <w:rFonts w:hint="eastAsia" w:ascii="宋体" w:hAnsi="宋体" w:eastAsia="宋体"/>
          <w:szCs w:val="24"/>
        </w:rPr>
        <w:t>6、供应商有串通磋商、以他人名义磋商、行贿、提供虚假证明（包括第三方提供的虚假证明），开具虚假资质，出现虚假应答的，除按无效文件处理外，还将按照政府采购的有关规定进行处罚；</w:t>
      </w:r>
    </w:p>
    <w:p w14:paraId="34EDF536">
      <w:pPr>
        <w:spacing w:line="360" w:lineRule="auto"/>
        <w:ind w:firstLine="480" w:firstLineChars="200"/>
        <w:rPr>
          <w:rFonts w:hint="eastAsia" w:ascii="宋体" w:hAnsi="宋体" w:eastAsia="宋体"/>
          <w:szCs w:val="24"/>
        </w:rPr>
      </w:pPr>
      <w:r>
        <w:rPr>
          <w:rFonts w:hint="eastAsia" w:ascii="宋体" w:hAnsi="宋体" w:eastAsia="宋体"/>
          <w:szCs w:val="24"/>
        </w:rPr>
        <w:t>7、磋商报价超过竞争性磋商文件公布的采购预算的。</w:t>
      </w:r>
    </w:p>
    <w:p w14:paraId="6622C515">
      <w:pPr>
        <w:pStyle w:val="76"/>
        <w:spacing w:before="0" w:beforeAutospacing="0" w:after="0" w:afterAutospacing="0" w:line="500" w:lineRule="exact"/>
        <w:ind w:firstLine="480" w:firstLineChars="200"/>
        <w:jc w:val="both"/>
        <w:rPr>
          <w:rFonts w:hint="eastAsia" w:ascii="宋体" w:hAnsi="宋体" w:eastAsia="宋体"/>
        </w:rPr>
      </w:pPr>
      <w:r>
        <w:rPr>
          <w:rFonts w:hint="eastAsia" w:ascii="宋体" w:hAnsi="宋体" w:eastAsia="宋体"/>
        </w:rPr>
        <w:t>8、竞争性磋商响应文件含有采购人不能接受的附加条件的；</w:t>
      </w:r>
    </w:p>
    <w:p w14:paraId="59F777EC">
      <w:pPr>
        <w:pStyle w:val="76"/>
        <w:spacing w:before="0" w:beforeAutospacing="0" w:after="0" w:afterAutospacing="0" w:line="500" w:lineRule="exact"/>
        <w:ind w:firstLine="480" w:firstLineChars="200"/>
        <w:jc w:val="both"/>
        <w:rPr>
          <w:rFonts w:hint="eastAsia" w:ascii="宋体" w:hAnsi="宋体" w:eastAsia="宋体"/>
        </w:rPr>
      </w:pPr>
      <w:r>
        <w:rPr>
          <w:rFonts w:hint="eastAsia" w:ascii="宋体" w:hAnsi="宋体" w:eastAsia="宋体"/>
        </w:rPr>
        <w:t>9、供应商被列入失信被执行人、重大税收违法案件当事人名单、政府采购严重违法失信行为记录名单的；</w:t>
      </w:r>
    </w:p>
    <w:p w14:paraId="354DDDF2">
      <w:pPr>
        <w:spacing w:line="500" w:lineRule="exact"/>
        <w:ind w:firstLine="480" w:firstLineChars="200"/>
        <w:rPr>
          <w:rFonts w:hint="eastAsia" w:ascii="宋体" w:hAnsi="宋体" w:eastAsia="宋体"/>
          <w:szCs w:val="24"/>
        </w:rPr>
      </w:pPr>
      <w:r>
        <w:rPr>
          <w:rFonts w:hint="eastAsia" w:ascii="宋体" w:hAnsi="宋体" w:eastAsia="宋体"/>
          <w:szCs w:val="24"/>
        </w:rPr>
        <w:t>10、如因供应商自身原因未携带加密数字认证证书造成无法解密响应文件，按无效磋商处理；</w:t>
      </w:r>
    </w:p>
    <w:p w14:paraId="04F16DBE">
      <w:pPr>
        <w:spacing w:line="360" w:lineRule="auto"/>
        <w:ind w:firstLine="480" w:firstLineChars="200"/>
        <w:rPr>
          <w:rFonts w:hint="eastAsia" w:ascii="宋体" w:hAnsi="宋体" w:eastAsia="宋体"/>
          <w:szCs w:val="24"/>
        </w:rPr>
      </w:pPr>
      <w:r>
        <w:rPr>
          <w:rFonts w:hint="eastAsia" w:ascii="宋体" w:hAnsi="宋体" w:eastAsia="宋体"/>
          <w:szCs w:val="24"/>
        </w:rPr>
        <w:t>11、法律、法规规定的其他无效情形。</w:t>
      </w:r>
    </w:p>
    <w:p w14:paraId="477147EC">
      <w:pPr>
        <w:spacing w:line="460" w:lineRule="exact"/>
        <w:jc w:val="left"/>
        <w:rPr>
          <w:rFonts w:hint="eastAsia" w:ascii="宋体" w:hAnsi="宋体" w:eastAsia="宋体"/>
          <w:b/>
          <w:szCs w:val="24"/>
        </w:rPr>
      </w:pPr>
      <w:r>
        <w:rPr>
          <w:rFonts w:hint="eastAsia" w:ascii="宋体" w:hAnsi="宋体" w:eastAsia="宋体"/>
          <w:b/>
          <w:szCs w:val="24"/>
        </w:rPr>
        <w:t>六、政策性扣减</w:t>
      </w:r>
    </w:p>
    <w:p w14:paraId="1FDCBC00">
      <w:pPr>
        <w:spacing w:line="460" w:lineRule="exact"/>
        <w:ind w:firstLine="482" w:firstLineChars="200"/>
        <w:jc w:val="left"/>
        <w:rPr>
          <w:rFonts w:hint="eastAsia" w:ascii="宋体" w:hAnsi="宋体" w:eastAsia="宋体"/>
          <w:b/>
          <w:bCs/>
          <w:szCs w:val="24"/>
        </w:rPr>
      </w:pPr>
      <w:r>
        <w:rPr>
          <w:rFonts w:hint="eastAsia" w:ascii="宋体" w:hAnsi="宋体" w:eastAsia="宋体"/>
          <w:b/>
          <w:bCs/>
          <w:szCs w:val="24"/>
        </w:rPr>
        <w:t>1、政策性扣减范围</w:t>
      </w:r>
    </w:p>
    <w:p w14:paraId="63DE5E96">
      <w:pPr>
        <w:spacing w:line="460" w:lineRule="exact"/>
        <w:ind w:firstLine="480" w:firstLineChars="200"/>
        <w:jc w:val="left"/>
        <w:rPr>
          <w:rFonts w:hint="eastAsia" w:ascii="宋体" w:hAnsi="宋体" w:eastAsia="宋体"/>
          <w:szCs w:val="24"/>
        </w:rPr>
      </w:pPr>
      <w:r>
        <w:rPr>
          <w:rFonts w:hint="eastAsia" w:ascii="宋体" w:hAnsi="宋体" w:eastAsia="宋体"/>
          <w:szCs w:val="24"/>
        </w:rPr>
        <w:t>1.1供应商符合小型、微型企业或监狱企业、残疾人福利性单位条件的，其磋商报价价格评审时将按相应比例进行扣减。</w:t>
      </w:r>
    </w:p>
    <w:p w14:paraId="47A99C39">
      <w:pPr>
        <w:spacing w:line="460" w:lineRule="exact"/>
        <w:ind w:firstLine="480" w:firstLineChars="200"/>
        <w:jc w:val="left"/>
        <w:rPr>
          <w:rFonts w:hint="eastAsia" w:ascii="宋体" w:hAnsi="宋体" w:eastAsia="宋体"/>
          <w:szCs w:val="24"/>
        </w:rPr>
      </w:pPr>
      <w:r>
        <w:rPr>
          <w:rFonts w:hint="eastAsia" w:ascii="宋体" w:hAnsi="宋体" w:eastAsia="宋体"/>
          <w:szCs w:val="24"/>
        </w:rPr>
        <w:t>1.2依照&lt;关于印发《政府采购促进中小企业发展暂行办法》的通知&gt;（财库(2011〕181号）的规定，小型、微型企业应当同时符合以下条件：</w:t>
      </w:r>
    </w:p>
    <w:p w14:paraId="583A6DBB">
      <w:pPr>
        <w:spacing w:line="460" w:lineRule="exact"/>
        <w:ind w:firstLine="480" w:firstLineChars="200"/>
        <w:jc w:val="left"/>
        <w:rPr>
          <w:rFonts w:hint="eastAsia" w:ascii="宋体" w:hAnsi="宋体" w:eastAsia="宋体"/>
          <w:szCs w:val="24"/>
        </w:rPr>
      </w:pPr>
      <w:r>
        <w:rPr>
          <w:rFonts w:hint="eastAsia" w:ascii="宋体" w:hAnsi="宋体" w:eastAsia="宋体"/>
          <w:szCs w:val="24"/>
        </w:rPr>
        <w:t>1.2.1符合中小企业划分标准（中小企业划分标准是指国务院有关部门根据企业从业人员、营业收入、资产总额等指标制定的中小企业划型标准（工信部联企业〔2011〕300号））。</w:t>
      </w:r>
    </w:p>
    <w:p w14:paraId="70B3F5A8">
      <w:pPr>
        <w:spacing w:line="460" w:lineRule="exact"/>
        <w:ind w:firstLine="480" w:firstLineChars="200"/>
        <w:jc w:val="left"/>
        <w:rPr>
          <w:rFonts w:hint="eastAsia" w:ascii="宋体" w:hAnsi="宋体" w:eastAsia="宋体"/>
          <w:szCs w:val="24"/>
        </w:rPr>
      </w:pPr>
      <w:r>
        <w:rPr>
          <w:rFonts w:hint="eastAsia" w:ascii="宋体" w:hAnsi="宋体" w:eastAsia="宋体"/>
          <w:szCs w:val="24"/>
        </w:rPr>
        <w:t>1.2.2提供本企业制造的货物、承担的工程或者服务，或者提供其他中小企业制造的货物，不包括提供或使用大型企业注册商标的货物。</w:t>
      </w:r>
    </w:p>
    <w:p w14:paraId="3426C278">
      <w:pPr>
        <w:spacing w:line="460" w:lineRule="exact"/>
        <w:ind w:firstLine="480" w:firstLineChars="200"/>
        <w:jc w:val="left"/>
        <w:rPr>
          <w:rFonts w:hint="eastAsia" w:ascii="宋体" w:hAnsi="宋体" w:eastAsia="宋体"/>
          <w:szCs w:val="24"/>
        </w:rPr>
      </w:pPr>
      <w:r>
        <w:rPr>
          <w:rFonts w:hint="eastAsia" w:ascii="宋体" w:hAnsi="宋体" w:eastAsia="宋体"/>
          <w:szCs w:val="24"/>
        </w:rPr>
        <w:t>1.2.3小型、微型企业提供中型企业制造的货物的，视同为中型企业；小型、微型、中型企业提供大型企业制造的货物的，视同为大型企业。</w:t>
      </w:r>
    </w:p>
    <w:p w14:paraId="35D44B31">
      <w:pPr>
        <w:spacing w:line="460" w:lineRule="exact"/>
        <w:ind w:firstLine="480" w:firstLineChars="200"/>
        <w:rPr>
          <w:rFonts w:hint="eastAsia" w:ascii="宋体" w:hAnsi="宋体" w:eastAsia="宋体"/>
          <w:szCs w:val="24"/>
        </w:rPr>
      </w:pPr>
      <w:r>
        <w:rPr>
          <w:rFonts w:hint="eastAsia" w:ascii="宋体" w:hAnsi="宋体" w:eastAsia="宋体"/>
          <w:szCs w:val="24"/>
        </w:rPr>
        <w:t>1.3采购人拟采购产品属于优先采购节能、环境标志产品范围的，应当优先采购节能、环境标志产品；拟采购产品符合政府采购强制采购政策的，实行强制采购。</w:t>
      </w:r>
    </w:p>
    <w:p w14:paraId="05C69AEA">
      <w:pPr>
        <w:spacing w:line="460" w:lineRule="exact"/>
        <w:ind w:firstLine="480" w:firstLineChars="200"/>
        <w:rPr>
          <w:rFonts w:hint="eastAsia" w:ascii="宋体" w:hAnsi="宋体" w:eastAsia="宋体"/>
          <w:szCs w:val="24"/>
        </w:rPr>
      </w:pPr>
      <w:r>
        <w:rPr>
          <w:rFonts w:hint="eastAsia" w:ascii="宋体" w:hAnsi="宋体" w:eastAsia="宋体"/>
          <w:szCs w:val="24"/>
        </w:rPr>
        <w:t>1.3.1采购人依据节能产品、环境标志产品品目清单和节能、环境标志产品认证证书实施政府优先采购和强制采购。</w:t>
      </w:r>
    </w:p>
    <w:p w14:paraId="7FDDBAA6">
      <w:pPr>
        <w:spacing w:line="460" w:lineRule="exact"/>
        <w:ind w:firstLine="480" w:firstLineChars="200"/>
        <w:rPr>
          <w:rFonts w:hint="eastAsia" w:ascii="宋体" w:hAnsi="宋体" w:eastAsia="宋体"/>
          <w:szCs w:val="24"/>
        </w:rPr>
      </w:pPr>
      <w:r>
        <w:rPr>
          <w:rFonts w:hint="eastAsia" w:ascii="宋体" w:hAnsi="宋体" w:eastAsia="宋体"/>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113A3A7F">
      <w:pPr>
        <w:spacing w:line="460" w:lineRule="exact"/>
        <w:ind w:firstLine="480" w:firstLineChars="200"/>
        <w:rPr>
          <w:rFonts w:hint="eastAsia" w:ascii="宋体" w:hAnsi="宋体" w:eastAsia="宋体"/>
          <w:szCs w:val="24"/>
        </w:rPr>
      </w:pPr>
      <w:r>
        <w:rPr>
          <w:rFonts w:hint="eastAsia" w:ascii="宋体" w:hAnsi="宋体" w:eastAsia="宋体"/>
          <w:szCs w:val="24"/>
        </w:rPr>
        <w:t>1.4监狱企业参加政府采购活动时，应当提供由省级以上监狱管理局、戒毒管理局(含新疆生产建设兵团)出具的属于监狱企业的证明文件。</w:t>
      </w:r>
      <w:r>
        <w:rPr>
          <w:rFonts w:hint="eastAsia" w:ascii="宋体" w:hAnsi="宋体" w:eastAsia="宋体"/>
          <w:color w:val="000000"/>
        </w:rPr>
        <w:t>监狱企业参加政府采购活动时，视同小型、微型企业。</w:t>
      </w:r>
    </w:p>
    <w:p w14:paraId="3FF73718">
      <w:pPr>
        <w:spacing w:line="460" w:lineRule="exact"/>
        <w:ind w:firstLine="480" w:firstLineChars="200"/>
        <w:rPr>
          <w:rFonts w:hint="eastAsia" w:ascii="宋体" w:hAnsi="宋体" w:eastAsia="宋体"/>
          <w:szCs w:val="24"/>
        </w:rPr>
      </w:pPr>
      <w:r>
        <w:rPr>
          <w:rFonts w:hint="eastAsia" w:ascii="宋体" w:hAnsi="宋体" w:eastAsia="宋体"/>
          <w:szCs w:val="24"/>
        </w:rPr>
        <w:t>1.5符合条件的残疾人福利性单位在参加政府采购活动时，应当提供本通知规定的《残疾人福利性单位声明函》，并对声明的真实性负责。残疾人福利性单位</w:t>
      </w:r>
      <w:r>
        <w:rPr>
          <w:rFonts w:hint="eastAsia" w:ascii="宋体" w:hAnsi="宋体" w:eastAsia="宋体"/>
          <w:color w:val="000000"/>
        </w:rPr>
        <w:t>参加政府采购活动时，视同小型、微型企业；</w:t>
      </w:r>
      <w:r>
        <w:rPr>
          <w:rFonts w:hint="eastAsia" w:ascii="宋体" w:hAnsi="宋体" w:eastAsia="宋体"/>
          <w:szCs w:val="24"/>
        </w:rPr>
        <w:t>残疾人福利性单位属于小型、微型企业的，不重复享受政策。</w:t>
      </w:r>
    </w:p>
    <w:p w14:paraId="259DDC6A">
      <w:pPr>
        <w:spacing w:line="460" w:lineRule="exact"/>
        <w:ind w:firstLine="482" w:firstLineChars="200"/>
        <w:jc w:val="left"/>
        <w:rPr>
          <w:rFonts w:hint="eastAsia" w:ascii="宋体" w:hAnsi="宋体" w:eastAsia="宋体"/>
          <w:b/>
          <w:bCs/>
          <w:szCs w:val="24"/>
        </w:rPr>
      </w:pPr>
      <w:r>
        <w:rPr>
          <w:rFonts w:hint="eastAsia" w:ascii="宋体" w:hAnsi="宋体" w:eastAsia="宋体"/>
          <w:b/>
          <w:bCs/>
          <w:szCs w:val="24"/>
        </w:rPr>
        <w:t>2、政策性扣减方式</w:t>
      </w:r>
    </w:p>
    <w:p w14:paraId="2801FB02">
      <w:pPr>
        <w:spacing w:line="460" w:lineRule="exact"/>
        <w:ind w:firstLine="480" w:firstLineChars="200"/>
        <w:jc w:val="left"/>
        <w:rPr>
          <w:rFonts w:hint="eastAsia" w:ascii="宋体" w:hAnsi="宋体" w:eastAsia="宋体"/>
          <w:szCs w:val="24"/>
        </w:rPr>
      </w:pPr>
      <w:r>
        <w:rPr>
          <w:rFonts w:hint="eastAsia" w:ascii="宋体" w:hAnsi="宋体" w:eastAsia="宋体"/>
          <w:szCs w:val="24"/>
        </w:rPr>
        <w:t>2.1供应商为非联合体参与磋商的情况：</w:t>
      </w:r>
    </w:p>
    <w:p w14:paraId="3EA50C7E">
      <w:pPr>
        <w:spacing w:line="460" w:lineRule="exact"/>
        <w:ind w:firstLine="480" w:firstLineChars="200"/>
        <w:jc w:val="left"/>
        <w:rPr>
          <w:rFonts w:hint="eastAsia" w:ascii="宋体" w:hAnsi="宋体" w:eastAsia="宋体"/>
          <w:szCs w:val="24"/>
        </w:rPr>
      </w:pPr>
      <w:r>
        <w:rPr>
          <w:rFonts w:hint="eastAsia" w:ascii="宋体" w:hAnsi="宋体" w:eastAsia="宋体"/>
          <w:szCs w:val="24"/>
        </w:rPr>
        <w:t>在磋商最终报价的基础上，对小微企业、监狱企业、残疾人福利性单位，按“磋商报价×</w:t>
      </w:r>
      <w:r>
        <w:rPr>
          <w:rFonts w:hint="eastAsia" w:hAnsi="宋体" w:eastAsia="宋体"/>
          <w:szCs w:val="24"/>
          <w:lang w:val="en-US" w:eastAsia="zh-CN"/>
        </w:rPr>
        <w:t>10</w:t>
      </w:r>
      <w:r>
        <w:rPr>
          <w:rFonts w:hint="eastAsia" w:ascii="宋体" w:hAnsi="宋体" w:eastAsia="宋体"/>
          <w:szCs w:val="24"/>
        </w:rPr>
        <w:t>%”进行扣减；</w:t>
      </w:r>
    </w:p>
    <w:p w14:paraId="03E734CB">
      <w:pPr>
        <w:spacing w:line="460" w:lineRule="exact"/>
        <w:ind w:firstLine="480" w:firstLineChars="200"/>
        <w:rPr>
          <w:rFonts w:hint="eastAsia" w:ascii="宋体" w:hAnsi="宋体" w:eastAsia="宋体"/>
          <w:szCs w:val="24"/>
        </w:rPr>
      </w:pPr>
      <w:r>
        <w:rPr>
          <w:rFonts w:hint="eastAsia" w:ascii="宋体" w:hAnsi="宋体" w:eastAsia="宋体"/>
          <w:szCs w:val="24"/>
        </w:rPr>
        <w:t>2.2供应商为联合体参与磋商，且联合协议中约定小型或微型企业的协议合同金额占到联合体协议合同总金额30％以上的，按“磋商报价×2%”进行扣减；</w:t>
      </w:r>
    </w:p>
    <w:p w14:paraId="0473CCCA">
      <w:pPr>
        <w:spacing w:line="460" w:lineRule="exact"/>
        <w:ind w:firstLine="480" w:firstLineChars="200"/>
        <w:rPr>
          <w:rFonts w:hint="eastAsia" w:ascii="宋体" w:hAnsi="宋体" w:eastAsia="宋体"/>
          <w:szCs w:val="24"/>
        </w:rPr>
      </w:pPr>
      <w:r>
        <w:rPr>
          <w:rFonts w:hint="eastAsia" w:ascii="宋体" w:hAnsi="宋体" w:eastAsia="宋体"/>
          <w:szCs w:val="24"/>
        </w:rPr>
        <w:t>2.3小微企业、监狱企业、残疾人福利性单位不重复享受优惠政策；</w:t>
      </w:r>
    </w:p>
    <w:p w14:paraId="085D8817">
      <w:pPr>
        <w:spacing w:line="460" w:lineRule="exact"/>
        <w:ind w:firstLine="480" w:firstLineChars="200"/>
        <w:rPr>
          <w:rFonts w:hint="eastAsia" w:ascii="宋体" w:hAnsi="宋体" w:eastAsia="宋体"/>
          <w:szCs w:val="24"/>
        </w:rPr>
      </w:pPr>
      <w:r>
        <w:rPr>
          <w:rFonts w:hint="eastAsia" w:ascii="宋体" w:hAnsi="宋体" w:eastAsia="宋体"/>
          <w:szCs w:val="24"/>
        </w:rPr>
        <w:t>2.4供应商享受支持中小型企业发展政策优惠的，可以同时享受节能、环境标志产品优先采购政策。</w:t>
      </w:r>
    </w:p>
    <w:p w14:paraId="18E2E13C">
      <w:pPr>
        <w:spacing w:line="460" w:lineRule="exact"/>
        <w:ind w:left="480" w:leftChars="200"/>
        <w:jc w:val="left"/>
        <w:rPr>
          <w:rFonts w:hint="eastAsia" w:ascii="宋体" w:hAnsi="宋体" w:eastAsia="宋体"/>
          <w:b/>
          <w:bCs/>
          <w:szCs w:val="24"/>
        </w:rPr>
      </w:pPr>
      <w:r>
        <w:rPr>
          <w:rFonts w:hint="eastAsia" w:ascii="宋体" w:hAnsi="宋体" w:eastAsia="宋体"/>
          <w:b/>
          <w:bCs/>
          <w:szCs w:val="24"/>
        </w:rPr>
        <w:t>3、成交价格=成交供应商的有效磋商报价。</w:t>
      </w:r>
    </w:p>
    <w:p w14:paraId="1F2CFB09">
      <w:pPr>
        <w:pStyle w:val="69"/>
        <w:spacing w:line="460" w:lineRule="exact"/>
        <w:ind w:left="0" w:leftChars="0" w:firstLine="0" w:firstLineChars="0"/>
        <w:rPr>
          <w:rFonts w:hint="eastAsia" w:ascii="宋体" w:hAnsi="宋体" w:eastAsia="宋体"/>
          <w:b/>
          <w:sz w:val="24"/>
          <w:szCs w:val="24"/>
        </w:rPr>
      </w:pPr>
      <w:r>
        <w:rPr>
          <w:rFonts w:hint="eastAsia" w:ascii="宋体" w:hAnsi="宋体" w:eastAsia="宋体"/>
          <w:b/>
          <w:sz w:val="24"/>
          <w:szCs w:val="24"/>
        </w:rPr>
        <w:t>七、成交：</w:t>
      </w:r>
    </w:p>
    <w:p w14:paraId="11894328">
      <w:pPr>
        <w:spacing w:line="460" w:lineRule="exact"/>
        <w:ind w:firstLine="496" w:firstLineChars="200"/>
        <w:rPr>
          <w:rFonts w:hint="eastAsia" w:ascii="宋体" w:hAnsi="宋体" w:eastAsia="宋体"/>
          <w:spacing w:val="4"/>
          <w:szCs w:val="24"/>
        </w:rPr>
      </w:pPr>
      <w:r>
        <w:rPr>
          <w:rFonts w:hint="eastAsia" w:ascii="宋体" w:hAnsi="宋体" w:eastAsia="宋体"/>
          <w:spacing w:val="4"/>
          <w:szCs w:val="24"/>
        </w:rPr>
        <w:t>1、磋商结果报告由磋商小组全体成员签字确认。</w:t>
      </w:r>
    </w:p>
    <w:p w14:paraId="645EAC28">
      <w:pPr>
        <w:spacing w:line="460" w:lineRule="exact"/>
        <w:ind w:firstLine="496" w:firstLineChars="200"/>
        <w:rPr>
          <w:rFonts w:hint="eastAsia" w:ascii="宋体" w:hAnsi="宋体" w:eastAsia="宋体"/>
          <w:spacing w:val="4"/>
          <w:szCs w:val="24"/>
        </w:rPr>
      </w:pPr>
      <w:r>
        <w:rPr>
          <w:rFonts w:hint="eastAsia" w:ascii="宋体" w:hAnsi="宋体" w:eastAsia="宋体"/>
          <w:spacing w:val="4"/>
          <w:szCs w:val="24"/>
        </w:rPr>
        <w:t>2、采购人根据磋商结果报告中推荐的成交候选人确定成交供应商，以复函通知采购代理机构。</w:t>
      </w:r>
    </w:p>
    <w:p w14:paraId="03C478C2">
      <w:pPr>
        <w:spacing w:line="460" w:lineRule="exact"/>
        <w:rPr>
          <w:rFonts w:hint="eastAsia" w:ascii="宋体" w:hAnsi="宋体" w:eastAsia="宋体"/>
          <w:b/>
          <w:szCs w:val="24"/>
        </w:rPr>
      </w:pPr>
      <w:r>
        <w:rPr>
          <w:rFonts w:hint="eastAsia" w:ascii="宋体" w:hAnsi="宋体" w:eastAsia="宋体"/>
          <w:b/>
          <w:szCs w:val="24"/>
        </w:rPr>
        <w:t>八、</w:t>
      </w:r>
      <w:r>
        <w:rPr>
          <w:rFonts w:hint="eastAsia" w:ascii="宋体" w:hAnsi="宋体" w:eastAsia="宋体"/>
          <w:b/>
          <w:bCs/>
          <w:spacing w:val="4"/>
          <w:kern w:val="2"/>
          <w:szCs w:val="24"/>
        </w:rPr>
        <w:t>特殊情况的处理</w:t>
      </w:r>
    </w:p>
    <w:p w14:paraId="14A5B99C">
      <w:pPr>
        <w:spacing w:line="500" w:lineRule="exact"/>
        <w:ind w:firstLine="480" w:firstLineChars="200"/>
        <w:rPr>
          <w:rFonts w:hint="eastAsia" w:ascii="宋体" w:hAnsi="宋体" w:eastAsia="宋体"/>
          <w:szCs w:val="24"/>
        </w:rPr>
      </w:pPr>
      <w:r>
        <w:rPr>
          <w:rFonts w:hint="eastAsia" w:ascii="宋体" w:hAnsi="宋体" w:eastAsia="宋体"/>
          <w:szCs w:val="24"/>
        </w:rPr>
        <w:t>1、计算错误将按以下方法更正：</w:t>
      </w:r>
    </w:p>
    <w:p w14:paraId="0C5B34DF">
      <w:pPr>
        <w:spacing w:line="500" w:lineRule="exact"/>
        <w:ind w:firstLine="480" w:firstLineChars="200"/>
        <w:rPr>
          <w:rFonts w:hint="eastAsia" w:ascii="宋体" w:hAnsi="宋体" w:eastAsia="宋体"/>
          <w:szCs w:val="24"/>
        </w:rPr>
      </w:pPr>
      <w:r>
        <w:rPr>
          <w:rFonts w:hint="eastAsia" w:ascii="宋体" w:hAnsi="宋体" w:eastAsia="宋体"/>
          <w:szCs w:val="24"/>
        </w:rPr>
        <w:t>（1）磋商响应文件中报价一览表(报价表)内容与磋商响应文件中相应内容不一致的，以报价一览表(报价表)为准。</w:t>
      </w:r>
    </w:p>
    <w:p w14:paraId="12C8D85C">
      <w:pPr>
        <w:spacing w:line="500" w:lineRule="exact"/>
        <w:ind w:firstLine="480" w:firstLineChars="200"/>
        <w:rPr>
          <w:rFonts w:hint="eastAsia" w:ascii="宋体" w:hAnsi="宋体" w:eastAsia="宋体"/>
          <w:szCs w:val="24"/>
        </w:rPr>
      </w:pPr>
      <w:r>
        <w:rPr>
          <w:rFonts w:hint="eastAsia" w:ascii="宋体" w:hAnsi="宋体" w:eastAsia="宋体"/>
          <w:szCs w:val="24"/>
        </w:rPr>
        <w:t>（2）磋商响应文件的大写金额和小写金额不一致的，以大写金额为准；</w:t>
      </w:r>
    </w:p>
    <w:p w14:paraId="40BF6DED">
      <w:pPr>
        <w:spacing w:line="500" w:lineRule="exact"/>
        <w:ind w:firstLine="480" w:firstLineChars="200"/>
        <w:rPr>
          <w:rFonts w:hint="eastAsia" w:ascii="宋体" w:hAnsi="宋体" w:eastAsia="宋体"/>
          <w:szCs w:val="24"/>
        </w:rPr>
      </w:pPr>
      <w:r>
        <w:rPr>
          <w:rFonts w:hint="eastAsia" w:ascii="宋体" w:hAnsi="宋体" w:eastAsia="宋体"/>
          <w:szCs w:val="24"/>
        </w:rPr>
        <w:t>（3）单价金额小数点或者百分比有明显错位的，以单独密封的报价一览表的总价为准，并修改单价；</w:t>
      </w:r>
    </w:p>
    <w:p w14:paraId="20EB0453">
      <w:pPr>
        <w:spacing w:line="500" w:lineRule="exact"/>
        <w:ind w:firstLine="480" w:firstLineChars="200"/>
        <w:rPr>
          <w:rFonts w:hint="eastAsia" w:ascii="宋体" w:hAnsi="宋体" w:eastAsia="宋体"/>
          <w:szCs w:val="24"/>
        </w:rPr>
      </w:pPr>
      <w:r>
        <w:rPr>
          <w:rFonts w:hint="eastAsia" w:ascii="宋体" w:hAnsi="宋体" w:eastAsia="宋体"/>
          <w:szCs w:val="24"/>
        </w:rPr>
        <w:t>（4）总价金额与按单价汇总金额不一致的，以单价金额计算结果为准。</w:t>
      </w:r>
    </w:p>
    <w:p w14:paraId="6FA7AF30">
      <w:pPr>
        <w:spacing w:line="500" w:lineRule="exact"/>
        <w:ind w:firstLine="480" w:firstLineChars="200"/>
        <w:rPr>
          <w:rFonts w:hint="eastAsia" w:ascii="宋体" w:hAnsi="宋体" w:eastAsia="宋体"/>
          <w:szCs w:val="24"/>
        </w:rPr>
      </w:pPr>
      <w:r>
        <w:rPr>
          <w:rFonts w:hint="eastAsia" w:ascii="宋体" w:hAnsi="宋体" w:eastAsia="宋体"/>
          <w:szCs w:val="24"/>
        </w:rPr>
        <w:t>按上述修正的顺序和方法调整的报价应对供应商具有约束力。如果供应商不接受修正后的价格，其响应文件将按无效响应处理。</w:t>
      </w:r>
    </w:p>
    <w:p w14:paraId="64B07B53">
      <w:pPr>
        <w:spacing w:line="360" w:lineRule="auto"/>
        <w:ind w:firstLine="480" w:firstLineChars="200"/>
        <w:rPr>
          <w:rFonts w:hint="eastAsia" w:ascii="宋体" w:hAnsi="宋体" w:eastAsia="宋体"/>
          <w:szCs w:val="24"/>
        </w:rPr>
      </w:pPr>
      <w:r>
        <w:rPr>
          <w:rFonts w:hint="eastAsia" w:ascii="宋体" w:hAnsi="宋体" w:eastAsia="宋体"/>
          <w:szCs w:val="24"/>
        </w:rPr>
        <w:t>2、对于竞争性磋商响应文件中明显的标点符号错误或不构成实质性偏差的不正规、不一致或不规则，采购人可以接受。</w:t>
      </w:r>
    </w:p>
    <w:p w14:paraId="62CB0A2B">
      <w:pPr>
        <w:spacing w:line="360" w:lineRule="auto"/>
        <w:ind w:firstLine="480" w:firstLineChars="200"/>
        <w:rPr>
          <w:rFonts w:hint="eastAsia" w:ascii="宋体" w:hAnsi="宋体" w:eastAsia="宋体"/>
          <w:szCs w:val="24"/>
        </w:rPr>
      </w:pPr>
      <w:r>
        <w:rPr>
          <w:rFonts w:hint="eastAsia" w:ascii="宋体" w:hAnsi="宋体" w:eastAsia="宋体"/>
          <w:szCs w:val="24"/>
        </w:rPr>
        <w:t>3、采用竞争性磋商采购方式采购的政府购买服务项目（含政府和社会资本合作项目），</w:t>
      </w:r>
      <w:r>
        <w:rPr>
          <w:rFonts w:hint="eastAsia" w:ascii="宋体" w:hAnsi="宋体" w:eastAsia="宋体"/>
        </w:rPr>
        <w:t>采购过程中符合要求的供应商</w:t>
      </w:r>
      <w:r>
        <w:rPr>
          <w:rFonts w:hint="eastAsia" w:ascii="宋体" w:hAnsi="宋体" w:eastAsia="宋体"/>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EFA447">
      <w:pPr>
        <w:pStyle w:val="41"/>
        <w:spacing w:after="0" w:line="360" w:lineRule="auto"/>
        <w:ind w:firstLine="496" w:firstLineChars="200"/>
        <w:rPr>
          <w:rFonts w:hint="eastAsia" w:ascii="宋体" w:hAnsi="宋体" w:eastAsia="宋体"/>
          <w:spacing w:val="4"/>
          <w:sz w:val="24"/>
          <w:szCs w:val="24"/>
        </w:rPr>
      </w:pPr>
      <w:r>
        <w:rPr>
          <w:rFonts w:hint="eastAsia" w:ascii="宋体" w:hAnsi="宋体" w:eastAsia="宋体"/>
          <w:spacing w:val="4"/>
          <w:sz w:val="24"/>
          <w:szCs w:val="24"/>
        </w:rPr>
        <w:t>3、磋商过程中，若出现本评审方法以外的特殊情况时，将暂停评审，待磋商小组商榷后，再进行评定。</w:t>
      </w:r>
    </w:p>
    <w:p w14:paraId="4CB5A03A">
      <w:pPr>
        <w:pStyle w:val="41"/>
        <w:spacing w:line="480" w:lineRule="exact"/>
        <w:rPr>
          <w:rFonts w:hint="eastAsia" w:ascii="宋体" w:hAnsi="宋体" w:eastAsia="宋体"/>
          <w:b/>
          <w:spacing w:val="4"/>
          <w:szCs w:val="24"/>
        </w:rPr>
      </w:pPr>
      <w:r>
        <w:rPr>
          <w:rFonts w:hint="eastAsia" w:ascii="宋体" w:hAnsi="宋体" w:eastAsia="宋体"/>
          <w:b/>
          <w:spacing w:val="4"/>
          <w:szCs w:val="24"/>
        </w:rPr>
        <w:br w:type="page"/>
      </w:r>
      <w:r>
        <w:rPr>
          <w:rStyle w:val="21"/>
          <w:rFonts w:hint="eastAsia" w:ascii="宋体" w:hAnsi="宋体" w:eastAsia="宋体"/>
        </w:rPr>
        <w:t>附件1：</w:t>
      </w:r>
    </w:p>
    <w:p w14:paraId="6E121C3D">
      <w:pPr>
        <w:pStyle w:val="41"/>
        <w:jc w:val="center"/>
        <w:rPr>
          <w:rFonts w:hint="eastAsia" w:ascii="宋体" w:hAnsi="宋体" w:eastAsia="宋体"/>
          <w:b/>
          <w:bCs/>
          <w:sz w:val="24"/>
          <w:szCs w:val="24"/>
        </w:rPr>
      </w:pPr>
      <w:r>
        <w:rPr>
          <w:rFonts w:hint="eastAsia" w:ascii="宋体" w:hAnsi="宋体" w:eastAsia="宋体"/>
          <w:b/>
          <w:bCs/>
          <w:sz w:val="24"/>
          <w:szCs w:val="24"/>
        </w:rPr>
        <w:t>初步审查要素表</w:t>
      </w:r>
    </w:p>
    <w:tbl>
      <w:tblPr>
        <w:tblStyle w:val="6"/>
        <w:tblW w:w="87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602"/>
        <w:gridCol w:w="2307"/>
        <w:gridCol w:w="5041"/>
      </w:tblGrid>
      <w:tr w14:paraId="31BB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blHeader/>
        </w:trPr>
        <w:tc>
          <w:tcPr>
            <w:tcW w:w="1369" w:type="dxa"/>
            <w:gridSpan w:val="2"/>
            <w:vAlign w:val="center"/>
          </w:tcPr>
          <w:p w14:paraId="625A884E">
            <w:pPr>
              <w:tabs>
                <w:tab w:val="left" w:pos="0"/>
              </w:tabs>
              <w:snapToGrid w:val="0"/>
              <w:jc w:val="center"/>
              <w:rPr>
                <w:rFonts w:hint="eastAsia" w:ascii="宋体" w:hAnsi="宋体" w:eastAsia="宋体"/>
                <w:bCs/>
                <w:szCs w:val="24"/>
              </w:rPr>
            </w:pPr>
            <w:r>
              <w:rPr>
                <w:rFonts w:hint="eastAsia" w:ascii="宋体" w:hAnsi="宋体" w:eastAsia="宋体"/>
                <w:bCs/>
                <w:szCs w:val="24"/>
              </w:rPr>
              <w:t>条款号</w:t>
            </w:r>
          </w:p>
        </w:tc>
        <w:tc>
          <w:tcPr>
            <w:tcW w:w="2307" w:type="dxa"/>
            <w:vAlign w:val="center"/>
          </w:tcPr>
          <w:p w14:paraId="0E71BDAC">
            <w:pPr>
              <w:tabs>
                <w:tab w:val="left" w:pos="0"/>
              </w:tabs>
              <w:snapToGrid w:val="0"/>
              <w:jc w:val="center"/>
              <w:rPr>
                <w:rFonts w:hint="eastAsia" w:ascii="宋体" w:hAnsi="宋体" w:eastAsia="宋体"/>
                <w:bCs/>
                <w:szCs w:val="24"/>
              </w:rPr>
            </w:pPr>
            <w:r>
              <w:rPr>
                <w:rFonts w:hint="eastAsia" w:ascii="宋体" w:hAnsi="宋体" w:eastAsia="宋体"/>
                <w:bCs/>
                <w:szCs w:val="24"/>
              </w:rPr>
              <w:t>评审因素</w:t>
            </w:r>
          </w:p>
        </w:tc>
        <w:tc>
          <w:tcPr>
            <w:tcW w:w="5041" w:type="dxa"/>
            <w:vAlign w:val="center"/>
          </w:tcPr>
          <w:p w14:paraId="422CCA61">
            <w:pPr>
              <w:tabs>
                <w:tab w:val="left" w:pos="0"/>
              </w:tabs>
              <w:snapToGrid w:val="0"/>
              <w:jc w:val="center"/>
              <w:rPr>
                <w:rFonts w:hint="eastAsia" w:ascii="宋体" w:hAnsi="宋体" w:eastAsia="宋体"/>
                <w:bCs/>
                <w:szCs w:val="24"/>
              </w:rPr>
            </w:pPr>
            <w:r>
              <w:rPr>
                <w:rFonts w:hint="eastAsia" w:ascii="宋体" w:hAnsi="宋体" w:eastAsia="宋体"/>
                <w:bCs/>
                <w:szCs w:val="24"/>
              </w:rPr>
              <w:t>评审标准</w:t>
            </w:r>
          </w:p>
        </w:tc>
      </w:tr>
      <w:tr w14:paraId="57E5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767" w:type="dxa"/>
            <w:vMerge w:val="restart"/>
            <w:vAlign w:val="center"/>
          </w:tcPr>
          <w:p w14:paraId="6D70671E">
            <w:pPr>
              <w:tabs>
                <w:tab w:val="left" w:pos="0"/>
              </w:tabs>
              <w:snapToGrid w:val="0"/>
              <w:jc w:val="center"/>
              <w:rPr>
                <w:rFonts w:hint="eastAsia" w:ascii="宋体" w:hAnsi="宋体" w:eastAsia="宋体"/>
                <w:bCs/>
                <w:szCs w:val="24"/>
              </w:rPr>
            </w:pPr>
            <w:r>
              <w:rPr>
                <w:rFonts w:hint="eastAsia" w:ascii="宋体" w:hAnsi="宋体" w:eastAsia="宋体"/>
                <w:bCs/>
                <w:szCs w:val="24"/>
              </w:rPr>
              <w:t>2.1.1</w:t>
            </w:r>
          </w:p>
        </w:tc>
        <w:tc>
          <w:tcPr>
            <w:tcW w:w="602" w:type="dxa"/>
            <w:vMerge w:val="restart"/>
            <w:vAlign w:val="center"/>
          </w:tcPr>
          <w:p w14:paraId="6E13C4AB">
            <w:pPr>
              <w:tabs>
                <w:tab w:val="left" w:pos="0"/>
              </w:tabs>
              <w:snapToGrid w:val="0"/>
              <w:jc w:val="center"/>
              <w:rPr>
                <w:rFonts w:hint="eastAsia" w:ascii="宋体" w:hAnsi="宋体" w:eastAsia="宋体"/>
                <w:bCs/>
                <w:szCs w:val="24"/>
              </w:rPr>
            </w:pPr>
            <w:r>
              <w:rPr>
                <w:rFonts w:hint="eastAsia" w:ascii="宋体" w:hAnsi="宋体" w:eastAsia="宋体"/>
                <w:bCs/>
                <w:szCs w:val="24"/>
              </w:rPr>
              <w:t>资格评审</w:t>
            </w:r>
          </w:p>
          <w:p w14:paraId="37574E23">
            <w:pPr>
              <w:tabs>
                <w:tab w:val="left" w:pos="0"/>
              </w:tabs>
              <w:snapToGrid w:val="0"/>
              <w:jc w:val="center"/>
              <w:rPr>
                <w:rFonts w:hint="eastAsia" w:ascii="宋体" w:hAnsi="宋体" w:eastAsia="宋体"/>
                <w:bCs/>
                <w:szCs w:val="24"/>
              </w:rPr>
            </w:pPr>
            <w:r>
              <w:rPr>
                <w:rFonts w:hint="eastAsia" w:ascii="宋体" w:hAnsi="宋体" w:eastAsia="宋体"/>
                <w:bCs/>
                <w:szCs w:val="24"/>
              </w:rPr>
              <w:t>标准</w:t>
            </w:r>
          </w:p>
        </w:tc>
        <w:tc>
          <w:tcPr>
            <w:tcW w:w="2307" w:type="dxa"/>
            <w:vAlign w:val="center"/>
          </w:tcPr>
          <w:p w14:paraId="5AF83E98">
            <w:pPr>
              <w:tabs>
                <w:tab w:val="left" w:pos="0"/>
              </w:tabs>
              <w:snapToGrid w:val="0"/>
              <w:jc w:val="center"/>
              <w:rPr>
                <w:rFonts w:hint="eastAsia" w:ascii="宋体" w:hAnsi="宋体" w:eastAsia="宋体"/>
                <w:bCs/>
                <w:szCs w:val="24"/>
              </w:rPr>
            </w:pPr>
            <w:r>
              <w:rPr>
                <w:rFonts w:hint="eastAsia" w:ascii="宋体" w:hAnsi="宋体" w:eastAsia="宋体"/>
                <w:bCs/>
                <w:szCs w:val="24"/>
              </w:rPr>
              <w:t>基本资格条件</w:t>
            </w:r>
          </w:p>
        </w:tc>
        <w:tc>
          <w:tcPr>
            <w:tcW w:w="5041" w:type="dxa"/>
            <w:vAlign w:val="center"/>
          </w:tcPr>
          <w:p w14:paraId="2AA761B3">
            <w:pPr>
              <w:numPr>
                <w:ilvl w:val="0"/>
                <w:numId w:val="0"/>
              </w:numPr>
              <w:autoSpaceDE w:val="0"/>
              <w:autoSpaceDN w:val="0"/>
              <w:snapToGrid w:val="0"/>
              <w:spacing w:line="360" w:lineRule="auto"/>
              <w:rPr>
                <w:rFonts w:hint="eastAsia" w:ascii="宋体" w:hAnsi="宋体"/>
                <w:sz w:val="24"/>
                <w:szCs w:val="24"/>
                <w:lang w:val="en-US" w:eastAsia="zh-CN"/>
              </w:rPr>
            </w:pPr>
            <w:r>
              <w:rPr>
                <w:rFonts w:hint="eastAsia" w:ascii="宋体" w:hAnsi="宋体"/>
                <w:sz w:val="24"/>
                <w:szCs w:val="24"/>
                <w:lang w:val="en-US" w:eastAsia="zh-CN"/>
              </w:rPr>
              <w:t>1、</w:t>
            </w:r>
            <w:r>
              <w:rPr>
                <w:rFonts w:hint="eastAsia" w:ascii="宋体" w:hAnsi="宋体"/>
                <w:sz w:val="24"/>
                <w:szCs w:val="24"/>
              </w:rPr>
              <w:t>基本资格条件：符合《中华人民共和国政府采购法》第二十二条的规定</w:t>
            </w:r>
            <w:r>
              <w:rPr>
                <w:rFonts w:hint="eastAsia" w:ascii="宋体" w:hAnsi="宋体" w:eastAsia="宋体"/>
                <w:kern w:val="0"/>
                <w:sz w:val="24"/>
                <w:szCs w:val="24"/>
                <w:shd w:val="clear" w:color="auto" w:fill="FFFFFF"/>
                <w:lang w:val="en-US" w:eastAsia="zh-CN" w:bidi="ar-SA"/>
              </w:rPr>
              <w:t>：</w:t>
            </w:r>
          </w:p>
          <w:p w14:paraId="04AB8069">
            <w:pPr>
              <w:autoSpaceDE w:val="0"/>
              <w:autoSpaceDN w:val="0"/>
              <w:snapToGrid w:val="0"/>
              <w:spacing w:line="360" w:lineRule="auto"/>
              <w:ind w:firstLine="482" w:firstLineChars="200"/>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1）供应商应为具有独立承担民事责任能力且具备向采购人提供相关服务的企业法人、事业法人、其他组织或自然人。企业法人应提供具有统一社会信用代码的营业执照；事业法人应提供事业单位法人证等证明文件；其他组织应提供合法证明文件；自然人提供身份证明文件；</w:t>
            </w:r>
          </w:p>
          <w:p w14:paraId="2B1E72F9">
            <w:pPr>
              <w:autoSpaceDE w:val="0"/>
              <w:autoSpaceDN w:val="0"/>
              <w:snapToGrid w:val="0"/>
              <w:spacing w:line="360" w:lineRule="auto"/>
              <w:ind w:firstLine="482" w:firstLineChars="200"/>
              <w:rPr>
                <w:rFonts w:hint="eastAsia" w:ascii="Times New Roman" w:hAnsi="Times New Roman" w:eastAsia="宋体"/>
                <w:b/>
                <w:bCs/>
                <w:sz w:val="24"/>
                <w:szCs w:val="24"/>
                <w:lang w:val="en-US" w:eastAsia="zh-CN"/>
              </w:rPr>
            </w:pPr>
            <w:r>
              <w:rPr>
                <w:rFonts w:hint="eastAsia" w:ascii="Times New Roman" w:hAnsi="Times New Roman" w:eastAsia="宋体"/>
                <w:b/>
                <w:bCs/>
                <w:sz w:val="24"/>
                <w:szCs w:val="24"/>
                <w:lang w:val="en-US" w:eastAsia="zh-CN"/>
              </w:rPr>
              <w:t>(2)根据《陕西省西咸新区财政金融局关于全面推行政府采购供应商基本资格条件承诺制的通知 （陕西咸财金发〔2023〕119 号）》供应商在参与政府采购活动时，不再需要提供 :1）符合国家规定的财务的证明材料、 2）依法缴纳税收的证明材料、 3）依法缴纳社会保障金的证明材料、 4）具备履行合同所必需的设备和专业技术能力的证明材料、 5）参加政府采购活动（以开</w:t>
            </w:r>
            <w:r>
              <w:rPr>
                <w:rFonts w:hint="eastAsia" w:ascii="Times New Roman"/>
                <w:b/>
                <w:bCs/>
                <w:sz w:val="24"/>
                <w:szCs w:val="24"/>
                <w:lang w:val="en-US" w:eastAsia="zh-CN"/>
              </w:rPr>
              <w:t>标</w:t>
            </w:r>
            <w:r>
              <w:rPr>
                <w:rFonts w:hint="eastAsia" w:ascii="Times New Roman" w:hAnsi="Times New Roman" w:eastAsia="宋体"/>
                <w:b/>
                <w:bCs/>
                <w:sz w:val="24"/>
                <w:szCs w:val="24"/>
                <w:lang w:val="en-US" w:eastAsia="zh-CN"/>
              </w:rPr>
              <w:t>时间为准）前 3 年内，在经营活动中没有重大违法记录证明材料。供应商只需以书面形式提供规定格式的《基本资格条件承诺函》，</w:t>
            </w:r>
            <w:r>
              <w:rPr>
                <w:rFonts w:hint="eastAsia"/>
                <w:b/>
                <w:bCs/>
                <w:sz w:val="24"/>
                <w:szCs w:val="24"/>
                <w:lang w:val="en-US" w:eastAsia="zh-CN"/>
              </w:rPr>
              <w:t>不提供《基本资格条件承诺函》的供应商需提交相关证明材料。</w:t>
            </w:r>
            <w:r>
              <w:rPr>
                <w:rFonts w:hint="eastAsia" w:ascii="宋体" w:hAnsi="宋体" w:eastAsia="宋体"/>
                <w:b/>
                <w:bCs/>
                <w:sz w:val="24"/>
                <w:szCs w:val="24"/>
                <w:lang w:val="en-US" w:eastAsia="zh-CN"/>
              </w:rPr>
              <w:t xml:space="preserve">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投标文件附件。 </w:t>
            </w:r>
          </w:p>
          <w:p w14:paraId="5D14528D">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不提供《基本资格条件承诺函》的供应商需提交如下资格证明文件：</w:t>
            </w:r>
          </w:p>
          <w:p w14:paraId="353451A1">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hAnsi="宋体" w:eastAsia="宋体"/>
                <w:sz w:val="24"/>
                <w:szCs w:val="24"/>
                <w:lang w:eastAsia="zh-CN"/>
              </w:rPr>
              <w:t>提供2024年度或2025年度经审计的财务报告（成立时间至提交投标文件截止时间不足一年的可提供成立后任意时段的资产负债表），或其基本存款账户开户银行出具的资信证明及基本存款账户开户许可证（基本账户信息表）；</w:t>
            </w:r>
          </w:p>
          <w:p w14:paraId="5DEFD445">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（2）</w:t>
            </w:r>
            <w:r>
              <w:rPr>
                <w:rFonts w:hint="eastAsia" w:ascii="宋体" w:hAnsi="宋体" w:eastAsia="宋体"/>
                <w:sz w:val="24"/>
                <w:szCs w:val="24"/>
              </w:rPr>
              <w:t>提供</w:t>
            </w:r>
            <w:r>
              <w:rPr>
                <w:rFonts w:hint="eastAsia" w:ascii="宋体" w:hAnsi="宋体" w:eastAsia="宋体"/>
                <w:sz w:val="24"/>
                <w:szCs w:val="24"/>
                <w:lang w:val="en-US" w:eastAsia="zh-CN"/>
              </w:rPr>
              <w:t>投标</w:t>
            </w:r>
            <w:r>
              <w:rPr>
                <w:rFonts w:hint="eastAsia" w:ascii="宋体" w:hAnsi="宋体" w:eastAsia="宋体"/>
                <w:sz w:val="24"/>
                <w:szCs w:val="24"/>
              </w:rPr>
              <w:t>截止日前一年内已缴纳的至少一个月的纳税证明或完税证明，依法免税的单位应提供相关证明材料；</w:t>
            </w:r>
          </w:p>
          <w:p w14:paraId="56032DFD">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（3）</w:t>
            </w:r>
            <w:r>
              <w:rPr>
                <w:rFonts w:hint="eastAsia" w:ascii="宋体" w:hAnsi="宋体" w:eastAsia="宋体"/>
                <w:sz w:val="24"/>
                <w:szCs w:val="24"/>
              </w:rPr>
              <w:t>提供</w:t>
            </w:r>
            <w:r>
              <w:rPr>
                <w:rFonts w:hint="eastAsia" w:ascii="宋体" w:hAnsi="宋体" w:eastAsia="宋体"/>
                <w:sz w:val="24"/>
                <w:szCs w:val="24"/>
                <w:lang w:val="en-US" w:eastAsia="zh-CN"/>
              </w:rPr>
              <w:t>投标</w:t>
            </w:r>
            <w:r>
              <w:rPr>
                <w:rFonts w:hint="eastAsia" w:ascii="宋体" w:hAnsi="宋体" w:eastAsia="宋体"/>
                <w:sz w:val="24"/>
                <w:szCs w:val="24"/>
              </w:rPr>
              <w:t>截止日前一年内已缴存的至少一个月的社会保障资金缴存单据或社保机构开具的社会保险参保缴费情况证明，依法不需要缴纳社会保障资金的单位应提供相关证明材料；</w:t>
            </w:r>
          </w:p>
          <w:p w14:paraId="152AFDDE">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（4）</w:t>
            </w:r>
            <w:r>
              <w:rPr>
                <w:rFonts w:hint="eastAsia" w:ascii="宋体" w:hAnsi="宋体" w:eastAsia="宋体"/>
                <w:sz w:val="24"/>
                <w:szCs w:val="24"/>
              </w:rPr>
              <w:t>提供具有履行合同所必需的设备和专业技术能力的承诺；（格式自拟）</w:t>
            </w:r>
          </w:p>
          <w:p w14:paraId="0C5D300A">
            <w:pPr>
              <w:spacing w:line="420" w:lineRule="exact"/>
              <w:ind w:left="48" w:leftChars="2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参加政府采购活动前3年内，在经营活动中没有重大违法记录的书面声明；（格式自拟）</w:t>
            </w:r>
          </w:p>
        </w:tc>
      </w:tr>
      <w:tr w14:paraId="3939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767" w:type="dxa"/>
            <w:vMerge w:val="continue"/>
            <w:vAlign w:val="center"/>
          </w:tcPr>
          <w:p w14:paraId="53BACB92">
            <w:pPr>
              <w:tabs>
                <w:tab w:val="left" w:pos="0"/>
              </w:tabs>
              <w:snapToGrid w:val="0"/>
              <w:jc w:val="center"/>
              <w:rPr>
                <w:rFonts w:hint="eastAsia" w:ascii="宋体" w:hAnsi="宋体" w:eastAsia="宋体"/>
                <w:bCs/>
                <w:szCs w:val="24"/>
              </w:rPr>
            </w:pPr>
          </w:p>
        </w:tc>
        <w:tc>
          <w:tcPr>
            <w:tcW w:w="602" w:type="dxa"/>
            <w:vMerge w:val="continue"/>
            <w:vAlign w:val="center"/>
          </w:tcPr>
          <w:p w14:paraId="45FA5A10">
            <w:pPr>
              <w:tabs>
                <w:tab w:val="left" w:pos="0"/>
              </w:tabs>
              <w:snapToGrid w:val="0"/>
              <w:jc w:val="center"/>
              <w:rPr>
                <w:rFonts w:hint="eastAsia" w:ascii="宋体" w:hAnsi="宋体" w:eastAsia="宋体"/>
                <w:bCs/>
                <w:szCs w:val="24"/>
              </w:rPr>
            </w:pPr>
          </w:p>
        </w:tc>
        <w:tc>
          <w:tcPr>
            <w:tcW w:w="2307" w:type="dxa"/>
            <w:vMerge w:val="restart"/>
            <w:vAlign w:val="center"/>
          </w:tcPr>
          <w:p w14:paraId="00F776FC">
            <w:pPr>
              <w:tabs>
                <w:tab w:val="left" w:pos="0"/>
              </w:tabs>
              <w:snapToGrid w:val="0"/>
              <w:jc w:val="center"/>
              <w:rPr>
                <w:rFonts w:hint="eastAsia" w:ascii="宋体" w:hAnsi="宋体" w:eastAsia="宋体"/>
                <w:bCs/>
                <w:szCs w:val="24"/>
              </w:rPr>
            </w:pPr>
            <w:r>
              <w:rPr>
                <w:rFonts w:hint="eastAsia" w:ascii="宋体" w:hAnsi="宋体" w:eastAsia="宋体"/>
                <w:bCs/>
                <w:szCs w:val="24"/>
              </w:rPr>
              <w:t>特定资格条件</w:t>
            </w:r>
          </w:p>
        </w:tc>
        <w:tc>
          <w:tcPr>
            <w:tcW w:w="5041" w:type="dxa"/>
            <w:vAlign w:val="center"/>
          </w:tcPr>
          <w:p w14:paraId="3CDD3964">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宋体" w:hAnsi="宋体" w:eastAsia="宋体"/>
                <w:i w:val="0"/>
                <w:iCs w:val="0"/>
                <w:color w:val="333333"/>
                <w:spacing w:val="0"/>
                <w:sz w:val="24"/>
                <w:szCs w:val="24"/>
                <w:shd w:val="clear" w:color="auto" w:fill="FFFFFF"/>
              </w:rPr>
            </w:pPr>
            <w:r>
              <w:rPr>
                <w:rFonts w:hint="eastAsia" w:ascii="宋体" w:hAnsi="宋体" w:eastAsia="宋体"/>
                <w:i w:val="0"/>
                <w:iCs w:val="0"/>
                <w:color w:val="333333"/>
                <w:spacing w:val="0"/>
                <w:sz w:val="24"/>
                <w:szCs w:val="24"/>
                <w:shd w:val="clear" w:color="auto" w:fill="FFFFFF"/>
              </w:rPr>
              <w:t>1、法定代表人授权书（附法定代表人、被授权人身份证复印件）及被授权人身份证（法定代表人直接参加磋商，须提供法定代表人身份证明及身份证复印件）；</w:t>
            </w:r>
          </w:p>
        </w:tc>
      </w:tr>
      <w:tr w14:paraId="355D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7" w:hRule="atLeast"/>
        </w:trPr>
        <w:tc>
          <w:tcPr>
            <w:tcW w:w="767" w:type="dxa"/>
            <w:vMerge w:val="continue"/>
            <w:vAlign w:val="center"/>
          </w:tcPr>
          <w:p w14:paraId="220D3039">
            <w:pPr>
              <w:tabs>
                <w:tab w:val="left" w:pos="0"/>
              </w:tabs>
              <w:snapToGrid w:val="0"/>
              <w:jc w:val="center"/>
              <w:rPr>
                <w:rFonts w:hint="eastAsia" w:ascii="宋体" w:hAnsi="宋体" w:eastAsia="宋体"/>
                <w:bCs/>
                <w:szCs w:val="24"/>
              </w:rPr>
            </w:pPr>
          </w:p>
        </w:tc>
        <w:tc>
          <w:tcPr>
            <w:tcW w:w="602" w:type="dxa"/>
            <w:vMerge w:val="continue"/>
            <w:vAlign w:val="center"/>
          </w:tcPr>
          <w:p w14:paraId="62951DFE">
            <w:pPr>
              <w:tabs>
                <w:tab w:val="left" w:pos="0"/>
              </w:tabs>
              <w:snapToGrid w:val="0"/>
              <w:jc w:val="center"/>
              <w:rPr>
                <w:rFonts w:hint="eastAsia" w:ascii="宋体" w:hAnsi="宋体" w:eastAsia="宋体"/>
                <w:bCs/>
                <w:szCs w:val="24"/>
              </w:rPr>
            </w:pPr>
          </w:p>
        </w:tc>
        <w:tc>
          <w:tcPr>
            <w:tcW w:w="2307" w:type="dxa"/>
            <w:vMerge w:val="continue"/>
            <w:vAlign w:val="center"/>
          </w:tcPr>
          <w:p w14:paraId="75B92F1C">
            <w:pPr>
              <w:tabs>
                <w:tab w:val="left" w:pos="0"/>
              </w:tabs>
              <w:snapToGrid w:val="0"/>
              <w:jc w:val="center"/>
              <w:rPr>
                <w:rFonts w:hint="eastAsia" w:ascii="宋体" w:hAnsi="宋体" w:eastAsia="宋体"/>
                <w:bCs/>
                <w:szCs w:val="24"/>
              </w:rPr>
            </w:pPr>
          </w:p>
        </w:tc>
        <w:tc>
          <w:tcPr>
            <w:tcW w:w="5041" w:type="dxa"/>
            <w:vAlign w:val="center"/>
          </w:tcPr>
          <w:p w14:paraId="5782A24F">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宋体" w:hAnsi="宋体" w:eastAsia="宋体"/>
                <w:i w:val="0"/>
                <w:iCs w:val="0"/>
                <w:color w:val="333333"/>
                <w:spacing w:val="0"/>
                <w:sz w:val="24"/>
                <w:szCs w:val="24"/>
                <w:shd w:val="clear" w:color="auto" w:fill="FFFFFF"/>
              </w:rPr>
            </w:pPr>
            <w:r>
              <w:rPr>
                <w:rFonts w:hint="eastAsia" w:ascii="宋体" w:hAnsi="宋体" w:eastAsia="宋体"/>
                <w:i w:val="0"/>
                <w:iCs w:val="0"/>
                <w:color w:val="333333"/>
                <w:spacing w:val="0"/>
                <w:sz w:val="24"/>
                <w:szCs w:val="24"/>
                <w:shd w:val="clear" w:color="auto" w:fill="FFFFFF"/>
              </w:rPr>
              <w:t>2、</w:t>
            </w:r>
            <w:r>
              <w:rPr>
                <w:rFonts w:hint="eastAsia" w:eastAsia="宋体"/>
                <w:i w:val="0"/>
                <w:iCs w:val="0"/>
                <w:color w:val="333333"/>
                <w:spacing w:val="0"/>
                <w:sz w:val="24"/>
                <w:szCs w:val="24"/>
                <w:shd w:val="clear" w:color="auto" w:fill="FFFFFF"/>
                <w:lang w:val="en-US" w:eastAsia="zh-CN"/>
              </w:rPr>
              <w:t>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tc>
      </w:tr>
      <w:tr w14:paraId="2B957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67" w:type="dxa"/>
            <w:vMerge w:val="continue"/>
            <w:vAlign w:val="center"/>
          </w:tcPr>
          <w:p w14:paraId="0E55E1FB">
            <w:pPr>
              <w:tabs>
                <w:tab w:val="left" w:pos="0"/>
              </w:tabs>
              <w:snapToGrid w:val="0"/>
              <w:jc w:val="center"/>
              <w:rPr>
                <w:rFonts w:hint="eastAsia" w:ascii="宋体" w:hAnsi="宋体" w:eastAsia="宋体"/>
                <w:bCs/>
                <w:szCs w:val="24"/>
              </w:rPr>
            </w:pPr>
          </w:p>
        </w:tc>
        <w:tc>
          <w:tcPr>
            <w:tcW w:w="602" w:type="dxa"/>
            <w:vMerge w:val="continue"/>
            <w:vAlign w:val="center"/>
          </w:tcPr>
          <w:p w14:paraId="3E97DE6B">
            <w:pPr>
              <w:tabs>
                <w:tab w:val="left" w:pos="0"/>
              </w:tabs>
              <w:snapToGrid w:val="0"/>
              <w:jc w:val="center"/>
              <w:rPr>
                <w:rFonts w:hint="eastAsia" w:ascii="宋体" w:hAnsi="宋体" w:eastAsia="宋体"/>
                <w:bCs/>
                <w:szCs w:val="24"/>
              </w:rPr>
            </w:pPr>
          </w:p>
        </w:tc>
        <w:tc>
          <w:tcPr>
            <w:tcW w:w="2307" w:type="dxa"/>
            <w:vMerge w:val="continue"/>
            <w:vAlign w:val="center"/>
          </w:tcPr>
          <w:p w14:paraId="6EF29741">
            <w:pPr>
              <w:tabs>
                <w:tab w:val="left" w:pos="0"/>
              </w:tabs>
              <w:snapToGrid w:val="0"/>
              <w:jc w:val="center"/>
              <w:rPr>
                <w:rFonts w:hint="eastAsia" w:ascii="宋体" w:hAnsi="宋体" w:eastAsia="宋体"/>
                <w:bCs/>
                <w:szCs w:val="24"/>
              </w:rPr>
            </w:pPr>
          </w:p>
        </w:tc>
        <w:tc>
          <w:tcPr>
            <w:tcW w:w="5041" w:type="dxa"/>
            <w:vAlign w:val="center"/>
          </w:tcPr>
          <w:p w14:paraId="39071D04">
            <w:pPr>
              <w:spacing w:line="420" w:lineRule="exact"/>
              <w:jc w:val="left"/>
              <w:rPr>
                <w:rFonts w:hint="eastAsia" w:hAnsi="宋体" w:eastAsia="宋体"/>
                <w:szCs w:val="24"/>
                <w:lang w:val="en-US" w:eastAsia="zh-CN"/>
              </w:rPr>
            </w:pPr>
            <w:r>
              <w:rPr>
                <w:rFonts w:hint="eastAsia" w:hAnsi="宋体" w:eastAsia="宋体"/>
                <w:szCs w:val="24"/>
                <w:lang w:val="en-US" w:eastAsia="zh-CN"/>
              </w:rPr>
              <w:t>3、供应商为生产厂家：需提供本单位有效期内《食品生产许可证》；供应商为经销商：需提供食品经营许可证（含预包装食品销售）；或仅销售预包装食品备案凭证（市场监管部门出具）；</w:t>
            </w:r>
          </w:p>
        </w:tc>
      </w:tr>
      <w:tr w14:paraId="7FB8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67" w:type="dxa"/>
            <w:vMerge w:val="continue"/>
            <w:vAlign w:val="center"/>
          </w:tcPr>
          <w:p w14:paraId="20C532EF">
            <w:pPr>
              <w:tabs>
                <w:tab w:val="left" w:pos="0"/>
              </w:tabs>
              <w:snapToGrid w:val="0"/>
              <w:jc w:val="center"/>
              <w:rPr>
                <w:rFonts w:hint="eastAsia" w:ascii="宋体" w:hAnsi="宋体" w:eastAsia="宋体"/>
                <w:bCs/>
                <w:szCs w:val="24"/>
              </w:rPr>
            </w:pPr>
          </w:p>
        </w:tc>
        <w:tc>
          <w:tcPr>
            <w:tcW w:w="602" w:type="dxa"/>
            <w:vMerge w:val="continue"/>
            <w:vAlign w:val="center"/>
          </w:tcPr>
          <w:p w14:paraId="5C94BCEC">
            <w:pPr>
              <w:tabs>
                <w:tab w:val="left" w:pos="0"/>
              </w:tabs>
              <w:snapToGrid w:val="0"/>
              <w:jc w:val="center"/>
              <w:rPr>
                <w:rFonts w:hint="eastAsia" w:ascii="宋体" w:hAnsi="宋体" w:eastAsia="宋体"/>
                <w:bCs/>
                <w:szCs w:val="24"/>
              </w:rPr>
            </w:pPr>
          </w:p>
        </w:tc>
        <w:tc>
          <w:tcPr>
            <w:tcW w:w="2307" w:type="dxa"/>
            <w:vMerge w:val="continue"/>
            <w:vAlign w:val="center"/>
          </w:tcPr>
          <w:p w14:paraId="04D875CE">
            <w:pPr>
              <w:tabs>
                <w:tab w:val="left" w:pos="0"/>
              </w:tabs>
              <w:snapToGrid w:val="0"/>
              <w:jc w:val="center"/>
              <w:rPr>
                <w:rFonts w:hint="eastAsia" w:ascii="宋体" w:hAnsi="宋体" w:eastAsia="宋体"/>
                <w:bCs/>
                <w:szCs w:val="24"/>
              </w:rPr>
            </w:pPr>
          </w:p>
        </w:tc>
        <w:tc>
          <w:tcPr>
            <w:tcW w:w="5041" w:type="dxa"/>
            <w:vAlign w:val="center"/>
          </w:tcPr>
          <w:p w14:paraId="7023EC30">
            <w:pPr>
              <w:spacing w:line="420" w:lineRule="exact"/>
              <w:jc w:val="left"/>
              <w:rPr>
                <w:rFonts w:hint="eastAsia" w:hAnsi="宋体" w:eastAsia="宋体"/>
                <w:szCs w:val="24"/>
                <w:lang w:val="en-US" w:eastAsia="zh-CN"/>
              </w:rPr>
            </w:pPr>
            <w:r>
              <w:rPr>
                <w:rFonts w:hint="eastAsia" w:hAnsi="宋体" w:eastAsia="宋体"/>
                <w:szCs w:val="24"/>
                <w:lang w:val="en-US" w:eastAsia="zh-CN"/>
              </w:rPr>
              <w:t>4</w:t>
            </w:r>
            <w:r>
              <w:rPr>
                <w:rFonts w:hint="eastAsia" w:ascii="宋体" w:hAnsi="宋体" w:eastAsia="宋体"/>
                <w:szCs w:val="24"/>
                <w:lang w:val="en-US" w:eastAsia="zh-CN"/>
              </w:rPr>
              <w:t>、本项目不接受联合体磋商</w:t>
            </w:r>
          </w:p>
        </w:tc>
      </w:tr>
      <w:tr w14:paraId="7EDD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8717" w:type="dxa"/>
            <w:gridSpan w:val="4"/>
            <w:vAlign w:val="center"/>
          </w:tcPr>
          <w:p w14:paraId="3300BB07">
            <w:pPr>
              <w:pStyle w:val="41"/>
              <w:rPr>
                <w:rFonts w:hint="eastAsia" w:ascii="宋体" w:hAnsi="宋体" w:eastAsia="宋体"/>
                <w:bCs/>
                <w:sz w:val="24"/>
                <w:szCs w:val="24"/>
              </w:rPr>
            </w:pPr>
            <w:r>
              <w:rPr>
                <w:rFonts w:hint="eastAsia" w:ascii="宋体" w:hAnsi="宋体" w:eastAsia="宋体"/>
                <w:bCs/>
                <w:sz w:val="24"/>
                <w:szCs w:val="24"/>
              </w:rPr>
              <w:t>注：以上为必备资格条件，缺一项或某项达不到要求，按无效文件处理。资格审查时以磋商响应文件中所附证明材料</w:t>
            </w:r>
            <w:r>
              <w:rPr>
                <w:rFonts w:hint="eastAsia" w:ascii="宋体" w:hAnsi="宋体" w:eastAsia="宋体"/>
                <w:sz w:val="24"/>
                <w:szCs w:val="24"/>
              </w:rPr>
              <w:t>（信用中国和中国政府采购网信用记录可不提供，由代理机构查询并留存）</w:t>
            </w:r>
            <w:r>
              <w:rPr>
                <w:rFonts w:hint="eastAsia" w:ascii="宋体" w:hAnsi="宋体" w:eastAsia="宋体"/>
                <w:bCs/>
                <w:sz w:val="24"/>
                <w:szCs w:val="24"/>
              </w:rPr>
              <w:t>为准，原件备查。</w:t>
            </w:r>
          </w:p>
        </w:tc>
      </w:tr>
      <w:tr w14:paraId="3467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767" w:type="dxa"/>
            <w:vMerge w:val="restart"/>
            <w:vAlign w:val="center"/>
          </w:tcPr>
          <w:p w14:paraId="2DD5F12A">
            <w:pPr>
              <w:tabs>
                <w:tab w:val="left" w:pos="0"/>
              </w:tabs>
              <w:snapToGrid w:val="0"/>
              <w:spacing w:line="360" w:lineRule="auto"/>
              <w:jc w:val="center"/>
              <w:rPr>
                <w:rFonts w:hint="eastAsia" w:ascii="宋体" w:hAnsi="宋体" w:eastAsia="宋体"/>
                <w:bCs/>
                <w:szCs w:val="24"/>
              </w:rPr>
            </w:pPr>
            <w:r>
              <w:rPr>
                <w:rFonts w:hint="eastAsia" w:ascii="宋体" w:hAnsi="宋体" w:eastAsia="宋体"/>
                <w:bCs/>
                <w:szCs w:val="24"/>
              </w:rPr>
              <w:t>2.1.2</w:t>
            </w:r>
          </w:p>
        </w:tc>
        <w:tc>
          <w:tcPr>
            <w:tcW w:w="602" w:type="dxa"/>
            <w:vMerge w:val="restart"/>
            <w:vAlign w:val="center"/>
          </w:tcPr>
          <w:p w14:paraId="14E328F7">
            <w:pPr>
              <w:tabs>
                <w:tab w:val="left" w:pos="0"/>
              </w:tabs>
              <w:snapToGrid w:val="0"/>
              <w:jc w:val="center"/>
              <w:rPr>
                <w:rFonts w:hint="eastAsia" w:ascii="宋体" w:hAnsi="宋体" w:eastAsia="宋体"/>
                <w:bCs/>
                <w:szCs w:val="24"/>
              </w:rPr>
            </w:pPr>
            <w:r>
              <w:rPr>
                <w:rFonts w:hint="eastAsia" w:ascii="宋体" w:hAnsi="宋体" w:eastAsia="宋体"/>
                <w:bCs/>
                <w:szCs w:val="24"/>
              </w:rPr>
              <w:t>符合性评审标准</w:t>
            </w:r>
          </w:p>
        </w:tc>
        <w:tc>
          <w:tcPr>
            <w:tcW w:w="2307" w:type="dxa"/>
            <w:vAlign w:val="center"/>
          </w:tcPr>
          <w:p w14:paraId="19405A51">
            <w:pPr>
              <w:tabs>
                <w:tab w:val="left" w:pos="0"/>
              </w:tabs>
              <w:snapToGrid w:val="0"/>
              <w:rPr>
                <w:rFonts w:hint="eastAsia" w:hAnsi="宋体" w:eastAsia="宋体"/>
                <w:bCs/>
                <w:szCs w:val="24"/>
                <w:lang w:val="en-US" w:eastAsia="zh-CN"/>
              </w:rPr>
            </w:pPr>
            <w:r>
              <w:rPr>
                <w:rFonts w:hint="eastAsia" w:hAnsi="宋体" w:eastAsia="宋体"/>
                <w:bCs/>
                <w:szCs w:val="24"/>
                <w:lang w:val="en-US" w:eastAsia="zh-CN"/>
              </w:rPr>
              <w:t>文件签署盖章</w:t>
            </w:r>
          </w:p>
        </w:tc>
        <w:tc>
          <w:tcPr>
            <w:tcW w:w="5041" w:type="dxa"/>
            <w:vAlign w:val="center"/>
          </w:tcPr>
          <w:p w14:paraId="2124A2CF">
            <w:pPr>
              <w:tabs>
                <w:tab w:val="left" w:pos="0"/>
              </w:tabs>
              <w:snapToGrid w:val="0"/>
              <w:rPr>
                <w:rFonts w:hint="eastAsia" w:hAnsi="宋体" w:eastAsia="宋体"/>
                <w:bCs/>
                <w:szCs w:val="24"/>
                <w:lang w:val="en-US" w:eastAsia="zh-CN"/>
              </w:rPr>
            </w:pPr>
            <w:r>
              <w:rPr>
                <w:rFonts w:hint="eastAsia" w:hAnsi="宋体" w:eastAsia="宋体"/>
                <w:bCs/>
                <w:szCs w:val="24"/>
                <w:lang w:val="en-US" w:eastAsia="zh-CN"/>
              </w:rPr>
              <w:t>关键页需签字盖章</w:t>
            </w:r>
          </w:p>
        </w:tc>
      </w:tr>
      <w:tr w14:paraId="37FE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767" w:type="dxa"/>
            <w:vMerge w:val="continue"/>
            <w:vAlign w:val="top"/>
          </w:tcPr>
          <w:p w14:paraId="63223E5A">
            <w:pPr>
              <w:tabs>
                <w:tab w:val="left" w:pos="0"/>
              </w:tabs>
              <w:snapToGrid w:val="0"/>
              <w:spacing w:line="360" w:lineRule="auto"/>
              <w:rPr>
                <w:rFonts w:hint="eastAsia" w:ascii="宋体" w:hAnsi="宋体" w:eastAsia="宋体"/>
                <w:bCs/>
                <w:szCs w:val="24"/>
              </w:rPr>
            </w:pPr>
          </w:p>
        </w:tc>
        <w:tc>
          <w:tcPr>
            <w:tcW w:w="602" w:type="dxa"/>
            <w:vMerge w:val="continue"/>
            <w:vAlign w:val="top"/>
          </w:tcPr>
          <w:p w14:paraId="7B88CA2B">
            <w:pPr>
              <w:tabs>
                <w:tab w:val="left" w:pos="0"/>
              </w:tabs>
              <w:snapToGrid w:val="0"/>
              <w:spacing w:line="360" w:lineRule="auto"/>
              <w:rPr>
                <w:rFonts w:hint="eastAsia" w:ascii="宋体" w:hAnsi="宋体" w:eastAsia="宋体"/>
                <w:bCs/>
                <w:szCs w:val="24"/>
              </w:rPr>
            </w:pPr>
          </w:p>
        </w:tc>
        <w:tc>
          <w:tcPr>
            <w:tcW w:w="2307" w:type="dxa"/>
            <w:vAlign w:val="center"/>
          </w:tcPr>
          <w:p w14:paraId="4816DCA9">
            <w:pPr>
              <w:tabs>
                <w:tab w:val="left" w:pos="0"/>
              </w:tabs>
              <w:snapToGrid w:val="0"/>
              <w:rPr>
                <w:rFonts w:hint="eastAsia" w:ascii="宋体" w:hAnsi="宋体" w:eastAsia="宋体"/>
                <w:bCs/>
                <w:szCs w:val="24"/>
                <w:lang w:val="zh-CN"/>
              </w:rPr>
            </w:pPr>
            <w:r>
              <w:rPr>
                <w:rFonts w:hint="eastAsia" w:ascii="宋体" w:hAnsi="宋体" w:eastAsia="宋体"/>
                <w:bCs/>
                <w:szCs w:val="24"/>
                <w:lang w:val="zh-CN"/>
              </w:rPr>
              <w:t>供应商名称</w:t>
            </w:r>
          </w:p>
        </w:tc>
        <w:tc>
          <w:tcPr>
            <w:tcW w:w="5041" w:type="dxa"/>
            <w:vAlign w:val="center"/>
          </w:tcPr>
          <w:p w14:paraId="628C21C9">
            <w:pPr>
              <w:tabs>
                <w:tab w:val="left" w:pos="0"/>
              </w:tabs>
              <w:snapToGrid w:val="0"/>
              <w:rPr>
                <w:rFonts w:hint="eastAsia" w:ascii="宋体" w:hAnsi="宋体" w:eastAsia="宋体"/>
                <w:bCs/>
                <w:szCs w:val="24"/>
                <w:lang w:val="zh-CN"/>
              </w:rPr>
            </w:pPr>
            <w:r>
              <w:rPr>
                <w:rFonts w:hint="eastAsia" w:ascii="宋体" w:hAnsi="宋体" w:eastAsia="宋体"/>
                <w:bCs/>
                <w:szCs w:val="24"/>
                <w:lang w:val="zh-CN"/>
              </w:rPr>
              <w:t>供应商名称和公章等一致</w:t>
            </w:r>
          </w:p>
        </w:tc>
      </w:tr>
      <w:tr w14:paraId="4A7F3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767" w:type="dxa"/>
            <w:vMerge w:val="continue"/>
            <w:vAlign w:val="top"/>
          </w:tcPr>
          <w:p w14:paraId="4C99BF41">
            <w:pPr>
              <w:tabs>
                <w:tab w:val="left" w:pos="0"/>
              </w:tabs>
              <w:snapToGrid w:val="0"/>
              <w:spacing w:line="360" w:lineRule="auto"/>
              <w:rPr>
                <w:rFonts w:hint="eastAsia" w:ascii="宋体" w:hAnsi="宋体" w:eastAsia="宋体"/>
                <w:bCs/>
                <w:szCs w:val="24"/>
              </w:rPr>
            </w:pPr>
          </w:p>
        </w:tc>
        <w:tc>
          <w:tcPr>
            <w:tcW w:w="602" w:type="dxa"/>
            <w:vMerge w:val="continue"/>
            <w:vAlign w:val="top"/>
          </w:tcPr>
          <w:p w14:paraId="6E756C99">
            <w:pPr>
              <w:tabs>
                <w:tab w:val="left" w:pos="0"/>
              </w:tabs>
              <w:snapToGrid w:val="0"/>
              <w:spacing w:line="360" w:lineRule="auto"/>
              <w:rPr>
                <w:rFonts w:hint="eastAsia" w:ascii="宋体" w:hAnsi="宋体" w:eastAsia="宋体"/>
                <w:bCs/>
                <w:szCs w:val="24"/>
              </w:rPr>
            </w:pPr>
          </w:p>
        </w:tc>
        <w:tc>
          <w:tcPr>
            <w:tcW w:w="2307" w:type="dxa"/>
            <w:vAlign w:val="center"/>
          </w:tcPr>
          <w:p w14:paraId="78D559DA">
            <w:pPr>
              <w:tabs>
                <w:tab w:val="left" w:pos="0"/>
              </w:tabs>
              <w:snapToGrid w:val="0"/>
              <w:rPr>
                <w:rFonts w:hint="eastAsia" w:ascii="宋体" w:hAnsi="宋体" w:eastAsia="宋体"/>
                <w:bCs/>
                <w:szCs w:val="24"/>
                <w:lang w:val="zh-CN"/>
              </w:rPr>
            </w:pPr>
            <w:r>
              <w:rPr>
                <w:rFonts w:hint="eastAsia" w:ascii="宋体" w:hAnsi="宋体" w:eastAsia="宋体"/>
                <w:bCs/>
                <w:szCs w:val="24"/>
                <w:lang w:val="zh-CN"/>
              </w:rPr>
              <w:t>报价的有效性</w:t>
            </w:r>
          </w:p>
        </w:tc>
        <w:tc>
          <w:tcPr>
            <w:tcW w:w="5041" w:type="dxa"/>
            <w:vAlign w:val="center"/>
          </w:tcPr>
          <w:p w14:paraId="461C9460">
            <w:pPr>
              <w:tabs>
                <w:tab w:val="left" w:pos="0"/>
              </w:tabs>
              <w:snapToGrid w:val="0"/>
              <w:rPr>
                <w:rFonts w:hint="eastAsia" w:ascii="宋体" w:hAnsi="宋体" w:eastAsia="宋体"/>
                <w:bCs/>
                <w:szCs w:val="24"/>
              </w:rPr>
            </w:pPr>
            <w:r>
              <w:rPr>
                <w:rFonts w:hint="eastAsia" w:ascii="宋体" w:hAnsi="宋体" w:eastAsia="宋体"/>
                <w:bCs/>
                <w:szCs w:val="24"/>
              </w:rPr>
              <w:t>一次报价未超过</w:t>
            </w:r>
            <w:r>
              <w:rPr>
                <w:rFonts w:hint="eastAsia" w:hAnsi="宋体"/>
                <w:bCs/>
                <w:szCs w:val="24"/>
                <w:lang w:val="en-US" w:eastAsia="zh-CN"/>
              </w:rPr>
              <w:t>单价最高限价</w:t>
            </w:r>
            <w:r>
              <w:rPr>
                <w:rFonts w:hint="eastAsia" w:ascii="宋体" w:hAnsi="宋体" w:eastAsia="宋体"/>
                <w:bCs/>
                <w:szCs w:val="24"/>
              </w:rPr>
              <w:t>；二次报价未超过一次报价；无选择性报价</w:t>
            </w:r>
          </w:p>
        </w:tc>
      </w:tr>
      <w:tr w14:paraId="0691B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767" w:type="dxa"/>
            <w:vMerge w:val="continue"/>
            <w:vAlign w:val="center"/>
          </w:tcPr>
          <w:p w14:paraId="2DE2AF86">
            <w:pPr>
              <w:tabs>
                <w:tab w:val="left" w:pos="0"/>
              </w:tabs>
              <w:snapToGrid w:val="0"/>
              <w:spacing w:line="360" w:lineRule="auto"/>
              <w:jc w:val="center"/>
              <w:rPr>
                <w:rFonts w:hint="eastAsia" w:ascii="宋体" w:hAnsi="宋体" w:eastAsia="宋体"/>
                <w:bCs/>
                <w:szCs w:val="24"/>
              </w:rPr>
            </w:pPr>
          </w:p>
        </w:tc>
        <w:tc>
          <w:tcPr>
            <w:tcW w:w="602" w:type="dxa"/>
            <w:vMerge w:val="continue"/>
            <w:vAlign w:val="center"/>
          </w:tcPr>
          <w:p w14:paraId="05B169C0">
            <w:pPr>
              <w:tabs>
                <w:tab w:val="left" w:pos="0"/>
              </w:tabs>
              <w:snapToGrid w:val="0"/>
              <w:jc w:val="center"/>
              <w:rPr>
                <w:rFonts w:hint="eastAsia" w:ascii="宋体" w:hAnsi="宋体" w:eastAsia="宋体"/>
                <w:bCs/>
                <w:szCs w:val="24"/>
              </w:rPr>
            </w:pPr>
          </w:p>
        </w:tc>
        <w:tc>
          <w:tcPr>
            <w:tcW w:w="2307" w:type="dxa"/>
            <w:vAlign w:val="center"/>
          </w:tcPr>
          <w:p w14:paraId="1CD34AE7">
            <w:pPr>
              <w:tabs>
                <w:tab w:val="left" w:pos="0"/>
              </w:tabs>
              <w:snapToGrid w:val="0"/>
              <w:rPr>
                <w:rFonts w:hint="eastAsia" w:hAnsi="宋体" w:eastAsia="宋体"/>
                <w:bCs/>
                <w:szCs w:val="24"/>
                <w:lang w:val="en-US" w:eastAsia="zh-CN"/>
              </w:rPr>
            </w:pPr>
            <w:r>
              <w:rPr>
                <w:rFonts w:hint="eastAsia" w:hAnsi="宋体" w:eastAsia="宋体"/>
                <w:bCs/>
                <w:szCs w:val="24"/>
                <w:lang w:val="en-US" w:eastAsia="zh-CN"/>
              </w:rPr>
              <w:t>服务</w:t>
            </w:r>
            <w:r>
              <w:rPr>
                <w:rFonts w:hint="eastAsia" w:ascii="宋体" w:hAnsi="宋体" w:eastAsia="宋体"/>
                <w:bCs/>
                <w:szCs w:val="24"/>
              </w:rPr>
              <w:t>期</w:t>
            </w:r>
          </w:p>
        </w:tc>
        <w:tc>
          <w:tcPr>
            <w:tcW w:w="5041" w:type="dxa"/>
            <w:vAlign w:val="center"/>
          </w:tcPr>
          <w:p w14:paraId="15ABAF2B">
            <w:pPr>
              <w:tabs>
                <w:tab w:val="left" w:pos="0"/>
              </w:tabs>
              <w:snapToGrid w:val="0"/>
              <w:rPr>
                <w:rFonts w:hint="eastAsia" w:ascii="宋体" w:hAnsi="宋体" w:eastAsia="宋体"/>
                <w:bCs/>
                <w:szCs w:val="24"/>
              </w:rPr>
            </w:pPr>
            <w:r>
              <w:rPr>
                <w:rFonts w:hint="eastAsia" w:ascii="宋体" w:hAnsi="宋体" w:eastAsia="宋体"/>
                <w:bCs/>
                <w:szCs w:val="24"/>
              </w:rPr>
              <w:t>应满足磋商文件中要求的</w:t>
            </w:r>
            <w:r>
              <w:rPr>
                <w:rFonts w:hint="eastAsia" w:hAnsi="宋体" w:eastAsia="宋体"/>
                <w:bCs/>
                <w:szCs w:val="24"/>
                <w:lang w:val="en-US" w:eastAsia="zh-CN"/>
              </w:rPr>
              <w:t>服务</w:t>
            </w:r>
            <w:r>
              <w:rPr>
                <w:rFonts w:hint="eastAsia" w:ascii="宋体" w:hAnsi="宋体" w:eastAsia="宋体"/>
                <w:bCs/>
                <w:szCs w:val="24"/>
              </w:rPr>
              <w:t>期</w:t>
            </w:r>
          </w:p>
        </w:tc>
      </w:tr>
      <w:tr w14:paraId="6BA13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767" w:type="dxa"/>
            <w:vMerge w:val="continue"/>
            <w:vAlign w:val="top"/>
          </w:tcPr>
          <w:p w14:paraId="02AD9A71">
            <w:pPr>
              <w:tabs>
                <w:tab w:val="left" w:pos="0"/>
              </w:tabs>
              <w:snapToGrid w:val="0"/>
              <w:spacing w:line="360" w:lineRule="auto"/>
              <w:rPr>
                <w:rFonts w:hint="eastAsia" w:ascii="宋体" w:hAnsi="宋体" w:eastAsia="宋体"/>
                <w:bCs/>
                <w:szCs w:val="24"/>
              </w:rPr>
            </w:pPr>
          </w:p>
        </w:tc>
        <w:tc>
          <w:tcPr>
            <w:tcW w:w="602" w:type="dxa"/>
            <w:vMerge w:val="continue"/>
            <w:vAlign w:val="top"/>
          </w:tcPr>
          <w:p w14:paraId="14BC9A9C">
            <w:pPr>
              <w:tabs>
                <w:tab w:val="left" w:pos="0"/>
              </w:tabs>
              <w:snapToGrid w:val="0"/>
              <w:spacing w:line="360" w:lineRule="auto"/>
              <w:rPr>
                <w:rFonts w:hint="eastAsia" w:ascii="宋体" w:hAnsi="宋体" w:eastAsia="宋体"/>
                <w:bCs/>
                <w:szCs w:val="24"/>
              </w:rPr>
            </w:pPr>
          </w:p>
        </w:tc>
        <w:tc>
          <w:tcPr>
            <w:tcW w:w="2307" w:type="dxa"/>
            <w:vAlign w:val="center"/>
          </w:tcPr>
          <w:p w14:paraId="33468594">
            <w:pPr>
              <w:tabs>
                <w:tab w:val="left" w:pos="0"/>
              </w:tabs>
              <w:snapToGrid w:val="0"/>
              <w:rPr>
                <w:rFonts w:hint="eastAsia" w:ascii="宋体" w:hAnsi="宋体" w:eastAsia="宋体"/>
                <w:bCs/>
                <w:szCs w:val="24"/>
              </w:rPr>
            </w:pPr>
            <w:r>
              <w:rPr>
                <w:rFonts w:hint="eastAsia" w:ascii="宋体" w:hAnsi="宋体" w:eastAsia="宋体"/>
                <w:bCs/>
                <w:szCs w:val="24"/>
              </w:rPr>
              <w:t>磋商有效期</w:t>
            </w:r>
          </w:p>
        </w:tc>
        <w:tc>
          <w:tcPr>
            <w:tcW w:w="5041" w:type="dxa"/>
            <w:vAlign w:val="center"/>
          </w:tcPr>
          <w:p w14:paraId="7E0DA339">
            <w:pPr>
              <w:tabs>
                <w:tab w:val="left" w:pos="0"/>
              </w:tabs>
              <w:snapToGrid w:val="0"/>
              <w:rPr>
                <w:rFonts w:hint="eastAsia" w:ascii="宋体" w:hAnsi="宋体" w:eastAsia="宋体"/>
                <w:szCs w:val="24"/>
              </w:rPr>
            </w:pPr>
            <w:r>
              <w:rPr>
                <w:rFonts w:hint="eastAsia" w:ascii="宋体" w:hAnsi="宋体" w:eastAsia="宋体"/>
                <w:szCs w:val="24"/>
              </w:rPr>
              <w:t>自响应文件递交截止之日起不少于90个日历日</w:t>
            </w:r>
          </w:p>
        </w:tc>
      </w:tr>
    </w:tbl>
    <w:p w14:paraId="3F53AEA7">
      <w:pPr>
        <w:spacing w:line="360" w:lineRule="auto"/>
        <w:rPr>
          <w:rFonts w:hint="eastAsia" w:ascii="宋体" w:hAnsi="宋体" w:eastAsia="宋体"/>
          <w:b/>
          <w:spacing w:val="4"/>
          <w:szCs w:val="24"/>
        </w:rPr>
      </w:pPr>
      <w:r>
        <w:rPr>
          <w:rFonts w:hint="eastAsia" w:ascii="宋体" w:hAnsi="宋体" w:eastAsia="宋体"/>
          <w:b/>
          <w:spacing w:val="4"/>
          <w:szCs w:val="24"/>
        </w:rPr>
        <w:br w:type="page"/>
      </w:r>
      <w:r>
        <w:rPr>
          <w:rFonts w:hint="eastAsia" w:ascii="宋体" w:hAnsi="宋体" w:eastAsia="宋体"/>
          <w:b/>
          <w:spacing w:val="4"/>
          <w:szCs w:val="24"/>
        </w:rPr>
        <w:t>附件2：</w:t>
      </w:r>
    </w:p>
    <w:p w14:paraId="6FFB951E">
      <w:pPr>
        <w:spacing w:line="360" w:lineRule="auto"/>
        <w:jc w:val="center"/>
        <w:rPr>
          <w:rFonts w:hint="eastAsia" w:ascii="宋体" w:hAnsi="宋体" w:eastAsia="宋体"/>
          <w:b/>
          <w:spacing w:val="4"/>
          <w:szCs w:val="24"/>
        </w:rPr>
      </w:pPr>
      <w:r>
        <w:rPr>
          <w:rFonts w:hint="eastAsia" w:ascii="宋体" w:hAnsi="宋体" w:eastAsia="宋体"/>
          <w:b/>
          <w:spacing w:val="4"/>
          <w:szCs w:val="24"/>
        </w:rPr>
        <w:t>评标因素及权重分值表</w:t>
      </w:r>
    </w:p>
    <w:p w14:paraId="67A7FF1C">
      <w:pPr>
        <w:spacing w:before="101" w:line="228" w:lineRule="auto"/>
        <w:ind w:left="2842"/>
        <w:rPr>
          <w:rFonts w:ascii="仿宋" w:hAnsi="仿宋" w:eastAsia="仿宋"/>
          <w:sz w:val="31"/>
          <w:szCs w:val="31"/>
        </w:rPr>
      </w:pPr>
    </w:p>
    <w:p w14:paraId="46BDB816">
      <w:pPr>
        <w:spacing w:line="88" w:lineRule="exact"/>
      </w:pPr>
    </w:p>
    <w:tbl>
      <w:tblPr>
        <w:tblStyle w:val="191"/>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732"/>
        <w:gridCol w:w="1393"/>
        <w:gridCol w:w="5955"/>
      </w:tblGrid>
      <w:tr w14:paraId="29A4C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821" w:type="dxa"/>
            <w:vAlign w:val="top"/>
          </w:tcPr>
          <w:p w14:paraId="557134C5">
            <w:pPr>
              <w:rPr>
                <w:rFonts w:hint="eastAsia" w:ascii="宋体" w:hAnsi="宋体" w:eastAsia="宋体"/>
                <w:sz w:val="24"/>
                <w:szCs w:val="24"/>
              </w:rPr>
            </w:pPr>
          </w:p>
          <w:p w14:paraId="7D9704A6">
            <w:pPr>
              <w:pStyle w:val="190"/>
              <w:spacing w:before="78" w:line="223" w:lineRule="auto"/>
              <w:ind w:left="186"/>
              <w:rPr>
                <w:rFonts w:hint="eastAsia" w:ascii="宋体" w:hAnsi="宋体" w:eastAsia="宋体"/>
                <w:b/>
                <w:bCs/>
                <w:spacing w:val="-12"/>
                <w:sz w:val="24"/>
                <w:szCs w:val="24"/>
              </w:rPr>
            </w:pPr>
            <w:r>
              <w:rPr>
                <w:rFonts w:hint="eastAsia" w:ascii="宋体" w:hAnsi="宋体" w:eastAsia="宋体"/>
                <w:b/>
                <w:bCs/>
                <w:spacing w:val="-12"/>
                <w:sz w:val="24"/>
                <w:szCs w:val="24"/>
              </w:rPr>
              <w:t>类别</w:t>
            </w:r>
          </w:p>
        </w:tc>
        <w:tc>
          <w:tcPr>
            <w:tcW w:w="732" w:type="dxa"/>
            <w:vAlign w:val="top"/>
          </w:tcPr>
          <w:p w14:paraId="7B9CB69E">
            <w:pPr>
              <w:spacing w:line="241" w:lineRule="auto"/>
              <w:rPr>
                <w:rFonts w:hint="eastAsia" w:ascii="宋体" w:hAnsi="宋体" w:eastAsia="宋体"/>
                <w:sz w:val="24"/>
                <w:szCs w:val="24"/>
              </w:rPr>
            </w:pPr>
          </w:p>
          <w:p w14:paraId="6078BFAD">
            <w:pPr>
              <w:pStyle w:val="190"/>
              <w:spacing w:before="78" w:line="222" w:lineRule="auto"/>
              <w:ind w:left="135"/>
              <w:rPr>
                <w:rFonts w:hint="eastAsia" w:ascii="宋体" w:hAnsi="宋体" w:eastAsia="宋体"/>
                <w:b/>
                <w:bCs/>
                <w:spacing w:val="-11"/>
                <w:sz w:val="24"/>
                <w:szCs w:val="24"/>
              </w:rPr>
            </w:pPr>
            <w:r>
              <w:rPr>
                <w:rFonts w:hint="eastAsia" w:ascii="宋体" w:hAnsi="宋体" w:eastAsia="宋体"/>
                <w:b/>
                <w:bCs/>
                <w:spacing w:val="-11"/>
                <w:sz w:val="24"/>
                <w:szCs w:val="24"/>
              </w:rPr>
              <w:t>序号</w:t>
            </w:r>
          </w:p>
        </w:tc>
        <w:tc>
          <w:tcPr>
            <w:tcW w:w="1393" w:type="dxa"/>
            <w:vAlign w:val="top"/>
          </w:tcPr>
          <w:p w14:paraId="13846DFD">
            <w:pPr>
              <w:pStyle w:val="190"/>
              <w:spacing w:before="117" w:line="262" w:lineRule="auto"/>
              <w:ind w:left="348" w:right="214" w:hanging="121"/>
              <w:rPr>
                <w:rFonts w:hint="eastAsia" w:ascii="宋体" w:hAnsi="宋体" w:eastAsia="宋体"/>
                <w:b/>
                <w:bCs/>
                <w:spacing w:val="-7"/>
                <w:sz w:val="24"/>
                <w:szCs w:val="24"/>
              </w:rPr>
            </w:pPr>
            <w:r>
              <w:rPr>
                <w:rFonts w:hint="eastAsia" w:ascii="宋体" w:hAnsi="宋体" w:eastAsia="宋体"/>
                <w:b/>
                <w:bCs/>
                <w:spacing w:val="-7"/>
                <w:sz w:val="24"/>
                <w:szCs w:val="24"/>
              </w:rPr>
              <w:t>评审要素</w:t>
            </w:r>
            <w:r>
              <w:rPr>
                <w:rFonts w:hint="eastAsia" w:ascii="宋体" w:hAnsi="宋体" w:eastAsia="宋体"/>
                <w:b/>
                <w:bCs/>
                <w:spacing w:val="-8"/>
                <w:sz w:val="24"/>
                <w:szCs w:val="24"/>
              </w:rPr>
              <w:t>及分值</w:t>
            </w:r>
          </w:p>
        </w:tc>
        <w:tc>
          <w:tcPr>
            <w:tcW w:w="5955" w:type="dxa"/>
            <w:vAlign w:val="top"/>
          </w:tcPr>
          <w:p w14:paraId="2F6DF5C1">
            <w:pPr>
              <w:spacing w:line="241" w:lineRule="auto"/>
              <w:rPr>
                <w:rFonts w:hint="eastAsia" w:ascii="宋体" w:hAnsi="宋体" w:eastAsia="宋体"/>
                <w:sz w:val="24"/>
                <w:szCs w:val="24"/>
              </w:rPr>
            </w:pPr>
          </w:p>
          <w:p w14:paraId="003F09D8">
            <w:pPr>
              <w:pStyle w:val="190"/>
              <w:spacing w:before="78" w:line="222" w:lineRule="auto"/>
              <w:ind w:left="2510"/>
              <w:rPr>
                <w:rFonts w:hint="eastAsia" w:ascii="宋体" w:hAnsi="宋体" w:eastAsia="宋体"/>
                <w:b/>
                <w:bCs/>
                <w:spacing w:val="-7"/>
                <w:sz w:val="24"/>
                <w:szCs w:val="24"/>
              </w:rPr>
            </w:pPr>
            <w:r>
              <w:rPr>
                <w:rFonts w:hint="eastAsia" w:ascii="宋体" w:hAnsi="宋体" w:eastAsia="宋体"/>
                <w:b/>
                <w:bCs/>
                <w:spacing w:val="-7"/>
                <w:sz w:val="24"/>
                <w:szCs w:val="24"/>
              </w:rPr>
              <w:t>赋分标准</w:t>
            </w:r>
          </w:p>
        </w:tc>
      </w:tr>
      <w:tr w14:paraId="49827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2" w:hRule="atLeast"/>
        </w:trPr>
        <w:tc>
          <w:tcPr>
            <w:tcW w:w="821" w:type="dxa"/>
            <w:vMerge w:val="restart"/>
            <w:vAlign w:val="top"/>
          </w:tcPr>
          <w:p w14:paraId="5F20BC6A">
            <w:pPr>
              <w:spacing w:line="242" w:lineRule="auto"/>
              <w:rPr>
                <w:rFonts w:hint="eastAsia" w:ascii="宋体" w:hAnsi="宋体" w:eastAsia="宋体"/>
                <w:sz w:val="24"/>
                <w:szCs w:val="24"/>
              </w:rPr>
            </w:pPr>
          </w:p>
          <w:p w14:paraId="13419C0F">
            <w:pPr>
              <w:spacing w:line="242" w:lineRule="auto"/>
              <w:rPr>
                <w:rFonts w:hint="eastAsia" w:ascii="宋体" w:hAnsi="宋体" w:eastAsia="宋体"/>
                <w:sz w:val="24"/>
                <w:szCs w:val="24"/>
              </w:rPr>
            </w:pPr>
          </w:p>
          <w:p w14:paraId="7427FCA0">
            <w:pPr>
              <w:spacing w:line="243" w:lineRule="auto"/>
              <w:rPr>
                <w:rFonts w:hint="eastAsia" w:ascii="宋体" w:hAnsi="宋体" w:eastAsia="宋体"/>
                <w:sz w:val="24"/>
                <w:szCs w:val="24"/>
              </w:rPr>
            </w:pPr>
          </w:p>
          <w:p w14:paraId="44EC8733">
            <w:pPr>
              <w:spacing w:line="243" w:lineRule="auto"/>
              <w:rPr>
                <w:rFonts w:hint="eastAsia" w:ascii="宋体" w:hAnsi="宋体" w:eastAsia="宋体"/>
                <w:sz w:val="24"/>
                <w:szCs w:val="24"/>
              </w:rPr>
            </w:pPr>
          </w:p>
          <w:p w14:paraId="33F38421">
            <w:pPr>
              <w:spacing w:line="243" w:lineRule="auto"/>
              <w:rPr>
                <w:rFonts w:hint="eastAsia" w:ascii="宋体" w:hAnsi="宋体" w:eastAsia="宋体"/>
                <w:sz w:val="24"/>
                <w:szCs w:val="24"/>
              </w:rPr>
            </w:pPr>
          </w:p>
          <w:p w14:paraId="5CA32AB9">
            <w:pPr>
              <w:spacing w:line="243" w:lineRule="auto"/>
              <w:rPr>
                <w:rFonts w:hint="eastAsia" w:ascii="宋体" w:hAnsi="宋体" w:eastAsia="宋体"/>
                <w:sz w:val="24"/>
                <w:szCs w:val="24"/>
              </w:rPr>
            </w:pPr>
          </w:p>
          <w:p w14:paraId="61D7B2DB">
            <w:pPr>
              <w:spacing w:line="243" w:lineRule="auto"/>
              <w:rPr>
                <w:rFonts w:hint="eastAsia" w:ascii="宋体" w:hAnsi="宋体" w:eastAsia="宋体"/>
                <w:sz w:val="24"/>
                <w:szCs w:val="24"/>
              </w:rPr>
            </w:pPr>
          </w:p>
          <w:p w14:paraId="23D78F83">
            <w:pPr>
              <w:spacing w:line="243" w:lineRule="auto"/>
              <w:rPr>
                <w:rFonts w:hint="eastAsia" w:ascii="宋体" w:hAnsi="宋体" w:eastAsia="宋体"/>
                <w:sz w:val="24"/>
                <w:szCs w:val="24"/>
              </w:rPr>
            </w:pPr>
          </w:p>
          <w:p w14:paraId="08EF92A6">
            <w:pPr>
              <w:spacing w:line="243" w:lineRule="auto"/>
              <w:rPr>
                <w:rFonts w:hint="eastAsia" w:ascii="宋体" w:hAnsi="宋体" w:eastAsia="宋体"/>
                <w:sz w:val="24"/>
                <w:szCs w:val="24"/>
              </w:rPr>
            </w:pPr>
          </w:p>
          <w:p w14:paraId="04EDE89C">
            <w:pPr>
              <w:spacing w:line="243" w:lineRule="auto"/>
              <w:rPr>
                <w:rFonts w:hint="eastAsia" w:ascii="宋体" w:hAnsi="宋体" w:eastAsia="宋体"/>
                <w:sz w:val="24"/>
                <w:szCs w:val="24"/>
              </w:rPr>
            </w:pPr>
          </w:p>
          <w:p w14:paraId="69A0939B">
            <w:pPr>
              <w:spacing w:line="243" w:lineRule="auto"/>
              <w:rPr>
                <w:rFonts w:hint="eastAsia" w:ascii="宋体" w:hAnsi="宋体" w:eastAsia="宋体"/>
                <w:sz w:val="24"/>
                <w:szCs w:val="24"/>
              </w:rPr>
            </w:pPr>
          </w:p>
          <w:p w14:paraId="67D6B99C">
            <w:pPr>
              <w:spacing w:line="243" w:lineRule="auto"/>
              <w:rPr>
                <w:rFonts w:hint="eastAsia" w:ascii="宋体" w:hAnsi="宋体" w:eastAsia="宋体"/>
                <w:sz w:val="24"/>
                <w:szCs w:val="24"/>
              </w:rPr>
            </w:pPr>
          </w:p>
          <w:p w14:paraId="2C8E31EB">
            <w:pPr>
              <w:spacing w:line="243" w:lineRule="auto"/>
              <w:rPr>
                <w:rFonts w:hint="eastAsia" w:ascii="宋体" w:hAnsi="宋体" w:eastAsia="宋体"/>
                <w:sz w:val="24"/>
                <w:szCs w:val="24"/>
              </w:rPr>
            </w:pPr>
          </w:p>
          <w:p w14:paraId="0F407D3D">
            <w:pPr>
              <w:spacing w:line="243" w:lineRule="auto"/>
              <w:rPr>
                <w:rFonts w:hint="eastAsia" w:ascii="宋体" w:hAnsi="宋体" w:eastAsia="宋体"/>
                <w:sz w:val="24"/>
                <w:szCs w:val="24"/>
              </w:rPr>
            </w:pPr>
          </w:p>
          <w:p w14:paraId="2D02A9FF">
            <w:pPr>
              <w:spacing w:line="243" w:lineRule="auto"/>
              <w:rPr>
                <w:rFonts w:hint="eastAsia" w:ascii="宋体" w:hAnsi="宋体" w:eastAsia="宋体"/>
                <w:sz w:val="24"/>
                <w:szCs w:val="24"/>
              </w:rPr>
            </w:pPr>
          </w:p>
          <w:p w14:paraId="678176FE">
            <w:pPr>
              <w:spacing w:line="243" w:lineRule="auto"/>
              <w:rPr>
                <w:rFonts w:hint="eastAsia" w:ascii="宋体" w:hAnsi="宋体" w:eastAsia="宋体"/>
                <w:sz w:val="24"/>
                <w:szCs w:val="24"/>
              </w:rPr>
            </w:pPr>
          </w:p>
          <w:p w14:paraId="5088B0AF">
            <w:pPr>
              <w:spacing w:line="243" w:lineRule="auto"/>
              <w:rPr>
                <w:rFonts w:hint="eastAsia" w:ascii="宋体" w:hAnsi="宋体" w:eastAsia="宋体"/>
                <w:sz w:val="24"/>
                <w:szCs w:val="24"/>
              </w:rPr>
            </w:pPr>
          </w:p>
          <w:p w14:paraId="4318C90C">
            <w:pPr>
              <w:spacing w:line="243" w:lineRule="auto"/>
              <w:rPr>
                <w:rFonts w:hint="eastAsia" w:ascii="宋体" w:hAnsi="宋体" w:eastAsia="宋体"/>
                <w:sz w:val="24"/>
                <w:szCs w:val="24"/>
              </w:rPr>
            </w:pPr>
          </w:p>
          <w:p w14:paraId="07DC2713">
            <w:pPr>
              <w:spacing w:line="243" w:lineRule="auto"/>
              <w:rPr>
                <w:rFonts w:hint="eastAsia" w:ascii="宋体" w:hAnsi="宋体" w:eastAsia="宋体"/>
                <w:sz w:val="24"/>
                <w:szCs w:val="24"/>
              </w:rPr>
            </w:pPr>
          </w:p>
          <w:p w14:paraId="3D8BA672">
            <w:pPr>
              <w:pStyle w:val="190"/>
              <w:spacing w:before="78" w:line="308" w:lineRule="auto"/>
              <w:ind w:left="146" w:right="139" w:firstLine="37"/>
              <w:rPr>
                <w:rFonts w:hint="eastAsia" w:ascii="宋体" w:hAnsi="宋体" w:eastAsia="宋体"/>
                <w:spacing w:val="-9"/>
                <w:sz w:val="24"/>
                <w:szCs w:val="24"/>
              </w:rPr>
            </w:pPr>
            <w:r>
              <w:rPr>
                <w:rFonts w:hint="eastAsia" w:ascii="宋体" w:hAnsi="宋体" w:eastAsia="宋体"/>
                <w:spacing w:val="-9"/>
                <w:sz w:val="24"/>
                <w:szCs w:val="24"/>
              </w:rPr>
              <w:t>技术</w:t>
            </w:r>
            <w:r>
              <w:rPr>
                <w:rFonts w:hint="eastAsia" w:ascii="宋体" w:hAnsi="宋体" w:eastAsia="宋体"/>
                <w:spacing w:val="-10"/>
                <w:sz w:val="24"/>
                <w:szCs w:val="24"/>
                <w:lang w:val="en-US" w:eastAsia="zh-CN"/>
              </w:rPr>
              <w:t>60</w:t>
            </w:r>
            <w:r>
              <w:rPr>
                <w:rFonts w:hint="eastAsia" w:ascii="宋体" w:hAnsi="宋体" w:eastAsia="宋体"/>
                <w:spacing w:val="-10"/>
                <w:sz w:val="24"/>
                <w:szCs w:val="24"/>
              </w:rPr>
              <w:t>分</w:t>
            </w:r>
          </w:p>
        </w:tc>
        <w:tc>
          <w:tcPr>
            <w:tcW w:w="732" w:type="dxa"/>
            <w:vAlign w:val="top"/>
          </w:tcPr>
          <w:p w14:paraId="6C76AECE">
            <w:pPr>
              <w:spacing w:line="246" w:lineRule="auto"/>
              <w:rPr>
                <w:rFonts w:hint="eastAsia" w:ascii="宋体" w:hAnsi="宋体" w:eastAsia="宋体"/>
                <w:sz w:val="24"/>
                <w:szCs w:val="24"/>
              </w:rPr>
            </w:pPr>
          </w:p>
          <w:p w14:paraId="3E6F81FD">
            <w:pPr>
              <w:spacing w:line="246" w:lineRule="auto"/>
              <w:rPr>
                <w:rFonts w:hint="eastAsia" w:ascii="宋体" w:hAnsi="宋体" w:eastAsia="宋体"/>
                <w:sz w:val="24"/>
                <w:szCs w:val="24"/>
              </w:rPr>
            </w:pPr>
          </w:p>
          <w:p w14:paraId="4C0F2E66">
            <w:pPr>
              <w:pStyle w:val="190"/>
              <w:spacing w:before="78" w:line="315" w:lineRule="exact"/>
              <w:ind w:left="380"/>
              <w:rPr>
                <w:rFonts w:hint="eastAsia" w:ascii="宋体" w:hAnsi="宋体" w:eastAsia="宋体"/>
                <w:position w:val="1"/>
                <w:sz w:val="24"/>
                <w:szCs w:val="24"/>
              </w:rPr>
            </w:pPr>
            <w:r>
              <w:rPr>
                <w:rFonts w:hint="eastAsia" w:ascii="宋体" w:hAnsi="宋体" w:eastAsia="宋体"/>
                <w:position w:val="1"/>
                <w:sz w:val="24"/>
                <w:szCs w:val="24"/>
              </w:rPr>
              <w:t>1</w:t>
            </w:r>
          </w:p>
        </w:tc>
        <w:tc>
          <w:tcPr>
            <w:tcW w:w="1393" w:type="dxa"/>
            <w:vAlign w:val="top"/>
          </w:tcPr>
          <w:p w14:paraId="0F458284">
            <w:pPr>
              <w:spacing w:line="258" w:lineRule="auto"/>
              <w:rPr>
                <w:rFonts w:hint="eastAsia" w:ascii="宋体" w:hAnsi="宋体" w:eastAsia="宋体"/>
                <w:sz w:val="24"/>
                <w:szCs w:val="24"/>
              </w:rPr>
            </w:pPr>
          </w:p>
          <w:p w14:paraId="2C25E913">
            <w:pPr>
              <w:pStyle w:val="190"/>
              <w:spacing w:before="78" w:line="308" w:lineRule="auto"/>
              <w:ind w:left="491" w:right="214" w:hanging="257"/>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响应时限</w:t>
            </w:r>
            <w:r>
              <w:rPr>
                <w:rFonts w:hint="eastAsia" w:ascii="宋体" w:hAnsi="宋体" w:eastAsia="宋体"/>
                <w:spacing w:val="-6"/>
                <w:sz w:val="24"/>
                <w:szCs w:val="24"/>
                <w:lang w:val="en-US" w:eastAsia="zh-CN"/>
              </w:rPr>
              <w:t>6</w:t>
            </w:r>
            <w:r>
              <w:rPr>
                <w:rFonts w:hint="eastAsia" w:ascii="宋体" w:hAnsi="宋体" w:eastAsia="宋体"/>
                <w:spacing w:val="-6"/>
                <w:sz w:val="24"/>
                <w:szCs w:val="24"/>
              </w:rPr>
              <w:t>分</w:t>
            </w:r>
          </w:p>
        </w:tc>
        <w:tc>
          <w:tcPr>
            <w:tcW w:w="5955" w:type="dxa"/>
            <w:vAlign w:val="top"/>
          </w:tcPr>
          <w:p w14:paraId="52773287">
            <w:pPr>
              <w:pStyle w:val="190"/>
              <w:spacing w:before="112" w:line="307" w:lineRule="auto"/>
              <w:ind w:right="140"/>
              <w:rPr>
                <w:rFonts w:ascii="宋体" w:hAnsi="宋体" w:eastAsia="宋体" w:cs="宋体"/>
                <w:sz w:val="24"/>
                <w:szCs w:val="24"/>
              </w:rPr>
            </w:pPr>
            <w:r>
              <w:rPr>
                <w:rFonts w:hint="eastAsia" w:ascii="宋体" w:hAnsi="宋体" w:eastAsia="宋体"/>
                <w:b/>
                <w:bCs/>
                <w:spacing w:val="-3"/>
                <w:sz w:val="24"/>
                <w:szCs w:val="24"/>
              </w:rPr>
              <w:t>评审内容：</w:t>
            </w:r>
          </w:p>
          <w:p w14:paraId="4C39EEDD">
            <w:pPr>
              <w:keepNext w:val="0"/>
              <w:keepLines w:val="0"/>
              <w:widowControl/>
              <w:suppressLineNumbers w:val="0"/>
              <w:jc w:val="left"/>
              <w:rPr>
                <w:rFonts w:ascii="宋体" w:hAnsi="宋体" w:eastAsia="宋体" w:cs="宋体"/>
                <w:sz w:val="24"/>
                <w:szCs w:val="24"/>
              </w:rPr>
            </w:pPr>
            <w:r>
              <w:rPr>
                <w:rFonts w:ascii="宋体" w:hAnsi="宋体" w:eastAsia="宋体" w:cs="宋体"/>
                <w:sz w:val="24"/>
                <w:szCs w:val="24"/>
              </w:rPr>
              <w:t>出现水质异常、配送问题、突发断供水等情形，以甲方报修登记时间起算，售后技术服务人员 40 分钟内完成有效响应、4 小时内抵达项目现场排查处置；同时具备可落地的问题排查流程、异常处置方案、充足应急水源储备、应急补货机制及临时供水保障措施。</w:t>
            </w:r>
          </w:p>
          <w:p w14:paraId="6B43EC6C">
            <w:pPr>
              <w:pStyle w:val="190"/>
              <w:spacing w:before="112" w:line="307" w:lineRule="auto"/>
              <w:ind w:left="133" w:right="140" w:hanging="21"/>
              <w:rPr>
                <w:rFonts w:hint="eastAsia" w:ascii="宋体" w:hAnsi="宋体" w:eastAsia="宋体"/>
                <w:b/>
                <w:bCs/>
                <w:spacing w:val="-3"/>
                <w:sz w:val="24"/>
                <w:szCs w:val="24"/>
              </w:rPr>
            </w:pPr>
            <w:r>
              <w:rPr>
                <w:rFonts w:hint="eastAsia" w:ascii="宋体" w:hAnsi="宋体" w:eastAsia="宋体"/>
                <w:b/>
                <w:bCs/>
                <w:spacing w:val="-3"/>
                <w:sz w:val="24"/>
                <w:szCs w:val="24"/>
              </w:rPr>
              <w:t>评分标准：</w:t>
            </w:r>
          </w:p>
          <w:p w14:paraId="128B0BF2">
            <w:pPr>
              <w:pStyle w:val="190"/>
              <w:spacing w:before="112" w:line="306" w:lineRule="auto"/>
              <w:ind w:left="131" w:right="107" w:firstLine="13"/>
              <w:rPr>
                <w:rFonts w:hint="eastAsia" w:ascii="宋体" w:hAnsi="宋体" w:eastAsia="宋体"/>
                <w:kern w:val="0"/>
                <w:sz w:val="24"/>
                <w:szCs w:val="24"/>
                <w:lang w:val="en-US" w:eastAsia="zh-CN" w:bidi="ar"/>
              </w:rPr>
            </w:pPr>
            <w:r>
              <w:rPr>
                <w:rFonts w:hint="eastAsia" w:ascii="宋体" w:hAnsi="宋体" w:eastAsia="宋体"/>
                <w:spacing w:val="-6"/>
                <w:sz w:val="24"/>
                <w:szCs w:val="24"/>
                <w:lang w:val="en-US" w:eastAsia="zh-CN"/>
              </w:rPr>
              <w:t>上述所有条件须全部满足得 6 分，有任意一项不满足则本项不得分。</w:t>
            </w:r>
          </w:p>
        </w:tc>
      </w:tr>
      <w:tr w14:paraId="726BA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5" w:hRule="atLeast"/>
        </w:trPr>
        <w:tc>
          <w:tcPr>
            <w:tcW w:w="821" w:type="dxa"/>
            <w:vMerge w:val="continue"/>
            <w:vAlign w:val="top"/>
          </w:tcPr>
          <w:p w14:paraId="7A037575">
            <w:pPr>
              <w:rPr>
                <w:rFonts w:hint="eastAsia" w:ascii="宋体" w:hAnsi="宋体" w:eastAsia="宋体"/>
                <w:sz w:val="24"/>
                <w:szCs w:val="24"/>
              </w:rPr>
            </w:pPr>
          </w:p>
        </w:tc>
        <w:tc>
          <w:tcPr>
            <w:tcW w:w="732" w:type="dxa"/>
            <w:vAlign w:val="top"/>
          </w:tcPr>
          <w:p w14:paraId="21330A63">
            <w:pPr>
              <w:spacing w:line="262" w:lineRule="auto"/>
              <w:rPr>
                <w:rFonts w:hint="eastAsia" w:ascii="宋体" w:hAnsi="宋体" w:eastAsia="宋体"/>
                <w:sz w:val="24"/>
                <w:szCs w:val="24"/>
              </w:rPr>
            </w:pPr>
          </w:p>
          <w:p w14:paraId="32E8681E">
            <w:pPr>
              <w:spacing w:line="262" w:lineRule="auto"/>
              <w:rPr>
                <w:rFonts w:hint="eastAsia" w:ascii="宋体" w:hAnsi="宋体" w:eastAsia="宋体"/>
                <w:sz w:val="24"/>
                <w:szCs w:val="24"/>
              </w:rPr>
            </w:pPr>
          </w:p>
          <w:p w14:paraId="297A47FA">
            <w:pPr>
              <w:spacing w:line="262" w:lineRule="auto"/>
              <w:rPr>
                <w:rFonts w:hint="eastAsia" w:ascii="宋体" w:hAnsi="宋体" w:eastAsia="宋体"/>
                <w:sz w:val="24"/>
                <w:szCs w:val="24"/>
              </w:rPr>
            </w:pPr>
          </w:p>
          <w:p w14:paraId="720991EB">
            <w:pPr>
              <w:spacing w:line="262" w:lineRule="auto"/>
              <w:rPr>
                <w:rFonts w:hint="eastAsia" w:ascii="宋体" w:hAnsi="宋体" w:eastAsia="宋体"/>
                <w:sz w:val="24"/>
                <w:szCs w:val="24"/>
              </w:rPr>
            </w:pPr>
          </w:p>
          <w:p w14:paraId="03536B54">
            <w:pPr>
              <w:spacing w:line="262" w:lineRule="auto"/>
              <w:rPr>
                <w:rFonts w:hint="eastAsia" w:ascii="宋体" w:hAnsi="宋体" w:eastAsia="宋体"/>
                <w:sz w:val="24"/>
                <w:szCs w:val="24"/>
              </w:rPr>
            </w:pPr>
          </w:p>
          <w:p w14:paraId="473CA69F">
            <w:pPr>
              <w:spacing w:line="262" w:lineRule="auto"/>
              <w:rPr>
                <w:rFonts w:hint="eastAsia" w:ascii="宋体" w:hAnsi="宋体" w:eastAsia="宋体"/>
                <w:sz w:val="24"/>
                <w:szCs w:val="24"/>
              </w:rPr>
            </w:pPr>
          </w:p>
          <w:p w14:paraId="0B505055">
            <w:pPr>
              <w:spacing w:line="262" w:lineRule="auto"/>
              <w:rPr>
                <w:rFonts w:hint="eastAsia" w:ascii="宋体" w:hAnsi="宋体" w:eastAsia="宋体"/>
                <w:sz w:val="24"/>
                <w:szCs w:val="24"/>
              </w:rPr>
            </w:pPr>
          </w:p>
          <w:p w14:paraId="13A49C85">
            <w:pPr>
              <w:spacing w:line="263" w:lineRule="auto"/>
              <w:rPr>
                <w:rFonts w:hint="eastAsia" w:ascii="宋体" w:hAnsi="宋体" w:eastAsia="宋体"/>
                <w:sz w:val="24"/>
                <w:szCs w:val="24"/>
              </w:rPr>
            </w:pPr>
          </w:p>
          <w:p w14:paraId="2AFCE61A">
            <w:pPr>
              <w:spacing w:line="263" w:lineRule="auto"/>
              <w:rPr>
                <w:rFonts w:hint="eastAsia" w:ascii="宋体" w:hAnsi="宋体" w:eastAsia="宋体"/>
                <w:sz w:val="24"/>
                <w:szCs w:val="24"/>
              </w:rPr>
            </w:pPr>
          </w:p>
          <w:p w14:paraId="0DBE5ABB">
            <w:pPr>
              <w:spacing w:line="263" w:lineRule="auto"/>
              <w:rPr>
                <w:rFonts w:hint="eastAsia" w:ascii="宋体" w:hAnsi="宋体" w:eastAsia="宋体"/>
                <w:sz w:val="24"/>
                <w:szCs w:val="24"/>
              </w:rPr>
            </w:pPr>
          </w:p>
          <w:p w14:paraId="57E5C7E8">
            <w:pPr>
              <w:pStyle w:val="190"/>
              <w:spacing w:before="78" w:line="315" w:lineRule="exact"/>
              <w:ind w:left="366"/>
              <w:rPr>
                <w:rFonts w:hint="eastAsia" w:ascii="宋体" w:hAnsi="宋体" w:eastAsia="宋体"/>
                <w:position w:val="1"/>
                <w:sz w:val="24"/>
                <w:szCs w:val="24"/>
              </w:rPr>
            </w:pPr>
            <w:r>
              <w:rPr>
                <w:rFonts w:hint="eastAsia" w:ascii="宋体" w:hAnsi="宋体" w:eastAsia="宋体"/>
                <w:position w:val="1"/>
                <w:sz w:val="24"/>
                <w:szCs w:val="24"/>
              </w:rPr>
              <w:t>2</w:t>
            </w:r>
          </w:p>
        </w:tc>
        <w:tc>
          <w:tcPr>
            <w:tcW w:w="1393" w:type="dxa"/>
            <w:vAlign w:val="top"/>
          </w:tcPr>
          <w:p w14:paraId="5244FCE8">
            <w:pPr>
              <w:spacing w:line="247" w:lineRule="auto"/>
              <w:rPr>
                <w:rFonts w:hint="eastAsia" w:ascii="宋体" w:hAnsi="宋体" w:eastAsia="宋体"/>
                <w:sz w:val="24"/>
                <w:szCs w:val="24"/>
              </w:rPr>
            </w:pPr>
          </w:p>
          <w:p w14:paraId="7C9826B4">
            <w:pPr>
              <w:spacing w:line="247" w:lineRule="auto"/>
              <w:rPr>
                <w:rFonts w:hint="eastAsia" w:ascii="宋体" w:hAnsi="宋体" w:eastAsia="宋体"/>
                <w:sz w:val="24"/>
                <w:szCs w:val="24"/>
              </w:rPr>
            </w:pPr>
          </w:p>
          <w:p w14:paraId="08CB358D">
            <w:pPr>
              <w:spacing w:line="247" w:lineRule="auto"/>
              <w:rPr>
                <w:rFonts w:hint="eastAsia" w:ascii="宋体" w:hAnsi="宋体" w:eastAsia="宋体"/>
                <w:sz w:val="24"/>
                <w:szCs w:val="24"/>
              </w:rPr>
            </w:pPr>
          </w:p>
          <w:p w14:paraId="319DB519">
            <w:pPr>
              <w:spacing w:line="247" w:lineRule="auto"/>
              <w:rPr>
                <w:rFonts w:hint="eastAsia" w:ascii="宋体" w:hAnsi="宋体" w:eastAsia="宋体"/>
                <w:sz w:val="24"/>
                <w:szCs w:val="24"/>
              </w:rPr>
            </w:pPr>
          </w:p>
          <w:p w14:paraId="4BE3C889">
            <w:pPr>
              <w:spacing w:line="247" w:lineRule="auto"/>
              <w:rPr>
                <w:rFonts w:hint="eastAsia" w:ascii="宋体" w:hAnsi="宋体" w:eastAsia="宋体"/>
                <w:sz w:val="24"/>
                <w:szCs w:val="24"/>
              </w:rPr>
            </w:pPr>
          </w:p>
          <w:p w14:paraId="1D34BC97">
            <w:pPr>
              <w:spacing w:line="247" w:lineRule="auto"/>
              <w:rPr>
                <w:rFonts w:hint="eastAsia" w:ascii="宋体" w:hAnsi="宋体" w:eastAsia="宋体"/>
                <w:sz w:val="24"/>
                <w:szCs w:val="24"/>
              </w:rPr>
            </w:pPr>
          </w:p>
          <w:p w14:paraId="54DAFE27">
            <w:pPr>
              <w:spacing w:line="248" w:lineRule="auto"/>
              <w:rPr>
                <w:rFonts w:hint="eastAsia" w:ascii="宋体" w:hAnsi="宋体" w:eastAsia="宋体"/>
                <w:sz w:val="24"/>
                <w:szCs w:val="24"/>
              </w:rPr>
            </w:pPr>
          </w:p>
          <w:p w14:paraId="756B79C9">
            <w:pPr>
              <w:spacing w:line="248" w:lineRule="auto"/>
              <w:rPr>
                <w:rFonts w:hint="eastAsia" w:ascii="宋体" w:hAnsi="宋体" w:eastAsia="宋体"/>
                <w:sz w:val="24"/>
                <w:szCs w:val="24"/>
              </w:rPr>
            </w:pPr>
          </w:p>
          <w:p w14:paraId="069D4A07">
            <w:pPr>
              <w:spacing w:line="248" w:lineRule="auto"/>
              <w:rPr>
                <w:rFonts w:hint="eastAsia" w:ascii="宋体" w:hAnsi="宋体" w:eastAsia="宋体"/>
                <w:sz w:val="24"/>
                <w:szCs w:val="24"/>
              </w:rPr>
            </w:pPr>
          </w:p>
          <w:p w14:paraId="6396DB4F">
            <w:pPr>
              <w:pStyle w:val="190"/>
              <w:spacing w:before="78" w:line="308" w:lineRule="auto"/>
              <w:ind w:left="491" w:right="214" w:hanging="257"/>
              <w:rPr>
                <w:rFonts w:hint="eastAsia" w:ascii="宋体" w:hAnsi="宋体" w:eastAsia="宋体"/>
                <w:spacing w:val="-6"/>
                <w:sz w:val="24"/>
                <w:szCs w:val="24"/>
              </w:rPr>
            </w:pPr>
            <w:r>
              <w:rPr>
                <w:rFonts w:hint="eastAsia" w:ascii="宋体" w:hAnsi="宋体" w:eastAsia="宋体"/>
                <w:spacing w:val="-6"/>
                <w:sz w:val="24"/>
                <w:szCs w:val="24"/>
              </w:rPr>
              <w:t>饮水设备更换及维修</w:t>
            </w:r>
          </w:p>
          <w:p w14:paraId="4BA390A5">
            <w:pPr>
              <w:pStyle w:val="190"/>
              <w:spacing w:before="78" w:line="308" w:lineRule="auto"/>
              <w:ind w:left="491" w:right="214" w:hanging="257"/>
              <w:rPr>
                <w:rFonts w:hint="eastAsia" w:ascii="宋体" w:hAnsi="宋体" w:eastAsia="宋体"/>
                <w:spacing w:val="-6"/>
                <w:sz w:val="24"/>
                <w:szCs w:val="24"/>
              </w:rPr>
            </w:pPr>
            <w:r>
              <w:rPr>
                <w:rFonts w:hint="eastAsia" w:ascii="宋体" w:hAnsi="宋体" w:eastAsia="宋体"/>
                <w:spacing w:val="-6"/>
                <w:sz w:val="24"/>
                <w:szCs w:val="24"/>
              </w:rPr>
              <w:t xml:space="preserve"> </w:t>
            </w:r>
            <w:r>
              <w:rPr>
                <w:rFonts w:hint="eastAsia" w:ascii="宋体" w:hAnsi="宋体" w:eastAsia="宋体"/>
                <w:spacing w:val="-6"/>
                <w:sz w:val="24"/>
                <w:szCs w:val="24"/>
                <w:lang w:val="en-US" w:eastAsia="zh-CN"/>
              </w:rPr>
              <w:t>10</w:t>
            </w:r>
            <w:r>
              <w:rPr>
                <w:rFonts w:hint="eastAsia" w:ascii="宋体" w:hAnsi="宋体" w:eastAsia="宋体"/>
                <w:spacing w:val="-6"/>
                <w:sz w:val="24"/>
                <w:szCs w:val="24"/>
              </w:rPr>
              <w:t>分</w:t>
            </w:r>
          </w:p>
        </w:tc>
        <w:tc>
          <w:tcPr>
            <w:tcW w:w="5955" w:type="dxa"/>
            <w:vAlign w:val="top"/>
          </w:tcPr>
          <w:p w14:paraId="08A272B2">
            <w:pPr>
              <w:pStyle w:val="190"/>
              <w:spacing w:before="112" w:line="307" w:lineRule="auto"/>
              <w:ind w:left="133" w:right="140" w:hanging="21"/>
              <w:rPr>
                <w:rFonts w:hint="eastAsia" w:ascii="宋体" w:hAnsi="宋体" w:eastAsia="宋体"/>
                <w:b/>
                <w:bCs/>
                <w:spacing w:val="-3"/>
                <w:sz w:val="24"/>
                <w:szCs w:val="24"/>
              </w:rPr>
            </w:pPr>
            <w:r>
              <w:rPr>
                <w:rFonts w:hint="eastAsia" w:ascii="宋体" w:hAnsi="宋体" w:eastAsia="宋体"/>
                <w:b/>
                <w:bCs/>
                <w:spacing w:val="-3"/>
                <w:sz w:val="24"/>
                <w:szCs w:val="24"/>
              </w:rPr>
              <w:t>评审内容：</w:t>
            </w:r>
          </w:p>
          <w:p w14:paraId="0F676BD8">
            <w:pPr>
              <w:pStyle w:val="190"/>
              <w:spacing w:before="112" w:line="306" w:lineRule="auto"/>
              <w:ind w:left="131" w:right="107" w:firstLine="13"/>
              <w:rPr>
                <w:rFonts w:hint="eastAsia" w:ascii="宋体" w:hAnsi="宋体" w:eastAsia="宋体"/>
                <w:spacing w:val="-6"/>
                <w:sz w:val="24"/>
                <w:szCs w:val="24"/>
              </w:rPr>
            </w:pPr>
            <w:r>
              <w:rPr>
                <w:rFonts w:hint="eastAsia" w:ascii="宋体" w:hAnsi="宋体" w:eastAsia="宋体"/>
                <w:spacing w:val="-6"/>
                <w:sz w:val="24"/>
                <w:szCs w:val="24"/>
              </w:rPr>
              <w:t>根据供应商提供的针对</w:t>
            </w:r>
            <w:r>
              <w:rPr>
                <w:rFonts w:hint="eastAsia" w:ascii="宋体" w:hAnsi="宋体" w:eastAsia="宋体"/>
                <w:spacing w:val="-6"/>
                <w:sz w:val="24"/>
                <w:szCs w:val="24"/>
                <w:lang w:val="en-US" w:eastAsia="zh-CN"/>
              </w:rPr>
              <w:t>①饮水设备日常巡检、保养及预防性维护方案②设备故障维修、检修及更换保障③维修更换配件及时效保障措施④设备维修更换突发问题应急处置方案</w:t>
            </w:r>
          </w:p>
          <w:p w14:paraId="66FDDC3A">
            <w:pPr>
              <w:pStyle w:val="190"/>
              <w:spacing w:before="112" w:line="307" w:lineRule="auto"/>
              <w:ind w:left="133" w:right="140" w:hanging="21"/>
              <w:rPr>
                <w:rFonts w:hint="eastAsia" w:ascii="宋体" w:hAnsi="宋体" w:eastAsia="宋体"/>
                <w:b/>
                <w:bCs/>
                <w:spacing w:val="-3"/>
                <w:sz w:val="24"/>
                <w:szCs w:val="24"/>
              </w:rPr>
            </w:pPr>
            <w:r>
              <w:rPr>
                <w:rFonts w:hint="eastAsia" w:ascii="宋体" w:hAnsi="宋体" w:eastAsia="宋体"/>
                <w:b/>
                <w:bCs/>
                <w:spacing w:val="-3"/>
                <w:sz w:val="24"/>
                <w:szCs w:val="24"/>
              </w:rPr>
              <w:t>评分标准：</w:t>
            </w:r>
          </w:p>
          <w:p w14:paraId="2AF089BB">
            <w:pPr>
              <w:pStyle w:val="190"/>
              <w:spacing w:before="112" w:line="306" w:lineRule="auto"/>
              <w:ind w:left="131" w:right="107" w:firstLine="13"/>
              <w:rPr>
                <w:rFonts w:hint="eastAsia" w:ascii="宋体" w:hAnsi="宋体" w:eastAsia="宋体"/>
                <w:spacing w:val="-3"/>
                <w:sz w:val="24"/>
                <w:szCs w:val="24"/>
              </w:rPr>
            </w:pPr>
            <w:r>
              <w:rPr>
                <w:rFonts w:hint="eastAsia" w:ascii="宋体" w:hAnsi="宋体" w:eastAsia="宋体"/>
                <w:spacing w:val="-3"/>
                <w:sz w:val="24"/>
                <w:szCs w:val="24"/>
              </w:rPr>
              <w:t>以上内容，每个要点均有展开详细的阐述且切合项目实</w:t>
            </w:r>
            <w:r>
              <w:rPr>
                <w:rFonts w:hint="eastAsia" w:ascii="宋体" w:hAnsi="宋体" w:eastAsia="宋体"/>
                <w:spacing w:val="-6"/>
                <w:sz w:val="24"/>
                <w:szCs w:val="24"/>
              </w:rPr>
              <w:t>际需求，有针对性的各得</w:t>
            </w:r>
            <w:r>
              <w:rPr>
                <w:rFonts w:hint="eastAsia" w:ascii="宋体" w:hAnsi="宋体" w:eastAsia="宋体"/>
                <w:spacing w:val="-16"/>
                <w:sz w:val="24"/>
                <w:szCs w:val="24"/>
              </w:rPr>
              <w:t xml:space="preserve"> </w:t>
            </w:r>
            <w:r>
              <w:rPr>
                <w:rFonts w:hint="eastAsia" w:ascii="宋体" w:hAnsi="宋体" w:eastAsia="宋体"/>
                <w:spacing w:val="-6"/>
                <w:sz w:val="24"/>
                <w:szCs w:val="24"/>
                <w:lang w:val="en-US" w:eastAsia="zh-CN"/>
              </w:rPr>
              <w:t>2.5</w:t>
            </w:r>
            <w:r>
              <w:rPr>
                <w:rFonts w:hint="eastAsia" w:ascii="宋体" w:hAnsi="宋体" w:eastAsia="宋体"/>
                <w:spacing w:val="-6"/>
                <w:sz w:val="24"/>
                <w:szCs w:val="24"/>
              </w:rPr>
              <w:t>分，共</w:t>
            </w:r>
            <w:r>
              <w:rPr>
                <w:rFonts w:hint="eastAsia" w:ascii="宋体" w:hAnsi="宋体" w:eastAsia="宋体"/>
                <w:spacing w:val="-49"/>
                <w:sz w:val="24"/>
                <w:szCs w:val="24"/>
              </w:rPr>
              <w:t xml:space="preserve"> </w:t>
            </w:r>
            <w:r>
              <w:rPr>
                <w:rFonts w:hint="eastAsia" w:ascii="宋体" w:hAnsi="宋体" w:eastAsia="宋体"/>
                <w:spacing w:val="-6"/>
                <w:sz w:val="24"/>
                <w:szCs w:val="24"/>
                <w:lang w:val="en-US" w:eastAsia="zh-CN"/>
              </w:rPr>
              <w:t>10</w:t>
            </w:r>
            <w:r>
              <w:rPr>
                <w:rFonts w:hint="eastAsia" w:ascii="宋体" w:hAnsi="宋体" w:eastAsia="宋体"/>
                <w:spacing w:val="-6"/>
                <w:sz w:val="24"/>
                <w:szCs w:val="24"/>
              </w:rPr>
              <w:t>分；</w:t>
            </w:r>
          </w:p>
          <w:p w14:paraId="68B61B3E">
            <w:pPr>
              <w:pStyle w:val="190"/>
              <w:spacing w:before="110" w:line="296" w:lineRule="auto"/>
              <w:ind w:left="121" w:right="42" w:firstLine="28"/>
              <w:jc w:val="both"/>
              <w:rPr>
                <w:rFonts w:hint="eastAsia" w:ascii="宋体" w:hAnsi="宋体" w:eastAsia="宋体"/>
                <w:spacing w:val="-4"/>
                <w:sz w:val="24"/>
                <w:szCs w:val="24"/>
              </w:rPr>
            </w:pPr>
            <w:r>
              <w:rPr>
                <w:rFonts w:hint="eastAsia" w:ascii="宋体" w:hAnsi="宋体" w:eastAsia="宋体"/>
                <w:spacing w:val="-4"/>
                <w:sz w:val="24"/>
                <w:szCs w:val="24"/>
              </w:rPr>
              <w:t>评审内容每缺一项扣</w:t>
            </w:r>
            <w:r>
              <w:rPr>
                <w:rFonts w:hint="eastAsia" w:ascii="宋体" w:hAnsi="宋体" w:eastAsia="宋体"/>
                <w:spacing w:val="-19"/>
                <w:sz w:val="24"/>
                <w:szCs w:val="24"/>
                <w:lang w:val="en-US" w:eastAsia="zh-CN"/>
              </w:rPr>
              <w:t>2.5</w:t>
            </w:r>
            <w:r>
              <w:rPr>
                <w:rFonts w:hint="eastAsia" w:ascii="宋体" w:hAnsi="宋体" w:eastAsia="宋体"/>
                <w:spacing w:val="-4"/>
                <w:sz w:val="24"/>
                <w:szCs w:val="24"/>
              </w:rPr>
              <w:t>分；评审内容有一项内容缺陷</w:t>
            </w:r>
            <w:r>
              <w:rPr>
                <w:rFonts w:hint="eastAsia" w:ascii="宋体" w:hAnsi="宋体" w:eastAsia="宋体"/>
                <w:spacing w:val="-8"/>
                <w:sz w:val="24"/>
                <w:szCs w:val="24"/>
              </w:rPr>
              <w:t>（缺陷是指：内容粗略、逻辑混乱、内容表述前后矛</w:t>
            </w:r>
            <w:r>
              <w:rPr>
                <w:rFonts w:hint="eastAsia" w:ascii="宋体" w:hAnsi="宋体" w:eastAsia="宋体"/>
                <w:spacing w:val="-9"/>
                <w:sz w:val="24"/>
                <w:szCs w:val="24"/>
              </w:rPr>
              <w:t>盾、</w:t>
            </w:r>
            <w:r>
              <w:rPr>
                <w:rFonts w:hint="eastAsia" w:ascii="宋体" w:hAnsi="宋体" w:eastAsia="宋体"/>
                <w:spacing w:val="-2"/>
                <w:sz w:val="24"/>
                <w:szCs w:val="24"/>
              </w:rPr>
              <w:t>无连贯性、与项目特点不匹配、凭空编造、出现常识性</w:t>
            </w:r>
            <w:r>
              <w:rPr>
                <w:rFonts w:hint="eastAsia" w:ascii="宋体" w:hAnsi="宋体" w:eastAsia="宋体"/>
                <w:spacing w:val="-8"/>
                <w:sz w:val="24"/>
                <w:szCs w:val="24"/>
              </w:rPr>
              <w:t>错误、套用其他项目方案、存在不可能实现的夸大情</w:t>
            </w:r>
            <w:r>
              <w:rPr>
                <w:rFonts w:hint="eastAsia" w:ascii="宋体" w:hAnsi="宋体" w:eastAsia="宋体"/>
                <w:spacing w:val="-9"/>
                <w:sz w:val="24"/>
                <w:szCs w:val="24"/>
              </w:rPr>
              <w:t>形、</w:t>
            </w:r>
            <w:r>
              <w:rPr>
                <w:rFonts w:hint="eastAsia" w:ascii="宋体" w:hAnsi="宋体" w:eastAsia="宋体"/>
                <w:spacing w:val="-2"/>
                <w:sz w:val="24"/>
                <w:szCs w:val="24"/>
              </w:rPr>
              <w:t>存在不适用项目实际情况的情形、只有标题没有实质性内容，不能有效保障项目服务质量）扣</w:t>
            </w:r>
            <w:r>
              <w:rPr>
                <w:rFonts w:hint="eastAsia" w:ascii="宋体" w:hAnsi="宋体" w:eastAsia="宋体"/>
                <w:spacing w:val="-2"/>
                <w:sz w:val="24"/>
                <w:szCs w:val="24"/>
                <w:lang w:val="en-US" w:eastAsia="zh-CN"/>
              </w:rPr>
              <w:t>1</w:t>
            </w:r>
            <w:r>
              <w:rPr>
                <w:rFonts w:hint="eastAsia" w:ascii="宋体" w:hAnsi="宋体" w:eastAsia="宋体"/>
                <w:spacing w:val="-2"/>
                <w:sz w:val="24"/>
                <w:szCs w:val="24"/>
              </w:rPr>
              <w:t>分。</w:t>
            </w:r>
          </w:p>
        </w:tc>
      </w:tr>
      <w:tr w14:paraId="473AE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4" w:hRule="atLeast"/>
        </w:trPr>
        <w:tc>
          <w:tcPr>
            <w:tcW w:w="821" w:type="dxa"/>
            <w:vMerge w:val="continue"/>
            <w:vAlign w:val="top"/>
          </w:tcPr>
          <w:p w14:paraId="478CD195">
            <w:pPr>
              <w:rPr>
                <w:rFonts w:hint="eastAsia" w:ascii="宋体" w:hAnsi="宋体" w:eastAsia="宋体"/>
                <w:sz w:val="21"/>
              </w:rPr>
            </w:pPr>
          </w:p>
        </w:tc>
        <w:tc>
          <w:tcPr>
            <w:tcW w:w="732" w:type="dxa"/>
            <w:vAlign w:val="top"/>
          </w:tcPr>
          <w:p w14:paraId="731C538F">
            <w:pPr>
              <w:spacing w:line="244" w:lineRule="auto"/>
              <w:rPr>
                <w:rFonts w:hint="eastAsia" w:ascii="宋体" w:hAnsi="宋体" w:eastAsia="宋体"/>
                <w:sz w:val="21"/>
              </w:rPr>
            </w:pPr>
          </w:p>
          <w:p w14:paraId="6408CE82">
            <w:pPr>
              <w:spacing w:line="244" w:lineRule="auto"/>
              <w:rPr>
                <w:rFonts w:hint="eastAsia" w:ascii="宋体" w:hAnsi="宋体" w:eastAsia="宋体"/>
                <w:sz w:val="21"/>
              </w:rPr>
            </w:pPr>
          </w:p>
          <w:p w14:paraId="4DC817C0">
            <w:pPr>
              <w:spacing w:line="244" w:lineRule="auto"/>
              <w:rPr>
                <w:rFonts w:hint="eastAsia" w:ascii="宋体" w:hAnsi="宋体" w:eastAsia="宋体"/>
                <w:sz w:val="21"/>
              </w:rPr>
            </w:pPr>
          </w:p>
          <w:p w14:paraId="4E8108B3">
            <w:pPr>
              <w:spacing w:line="244" w:lineRule="auto"/>
              <w:rPr>
                <w:rFonts w:hint="eastAsia" w:ascii="宋体" w:hAnsi="宋体" w:eastAsia="宋体"/>
                <w:sz w:val="21"/>
              </w:rPr>
            </w:pPr>
          </w:p>
          <w:p w14:paraId="4D771EAC">
            <w:pPr>
              <w:spacing w:line="244" w:lineRule="auto"/>
              <w:rPr>
                <w:rFonts w:hint="eastAsia" w:ascii="宋体" w:hAnsi="宋体" w:eastAsia="宋体"/>
                <w:sz w:val="21"/>
              </w:rPr>
            </w:pPr>
          </w:p>
          <w:p w14:paraId="7D5FE3A7">
            <w:pPr>
              <w:spacing w:line="244" w:lineRule="auto"/>
              <w:rPr>
                <w:rFonts w:hint="eastAsia" w:ascii="宋体" w:hAnsi="宋体" w:eastAsia="宋体"/>
                <w:sz w:val="21"/>
              </w:rPr>
            </w:pPr>
          </w:p>
          <w:p w14:paraId="73FF9C15">
            <w:pPr>
              <w:spacing w:line="244" w:lineRule="auto"/>
              <w:rPr>
                <w:rFonts w:hint="eastAsia" w:ascii="宋体" w:hAnsi="宋体" w:eastAsia="宋体"/>
                <w:sz w:val="21"/>
              </w:rPr>
            </w:pPr>
          </w:p>
          <w:p w14:paraId="61B624D4">
            <w:pPr>
              <w:spacing w:line="244" w:lineRule="auto"/>
              <w:rPr>
                <w:rFonts w:hint="eastAsia" w:ascii="宋体" w:hAnsi="宋体" w:eastAsia="宋体"/>
                <w:sz w:val="21"/>
              </w:rPr>
            </w:pPr>
          </w:p>
          <w:p w14:paraId="597E33B1">
            <w:pPr>
              <w:spacing w:line="244" w:lineRule="auto"/>
              <w:rPr>
                <w:rFonts w:hint="eastAsia" w:ascii="宋体" w:hAnsi="宋体" w:eastAsia="宋体"/>
                <w:sz w:val="21"/>
              </w:rPr>
            </w:pPr>
          </w:p>
          <w:p w14:paraId="5426765C">
            <w:pPr>
              <w:spacing w:line="244" w:lineRule="auto"/>
              <w:rPr>
                <w:rFonts w:hint="eastAsia" w:ascii="宋体" w:hAnsi="宋体" w:eastAsia="宋体"/>
                <w:sz w:val="21"/>
              </w:rPr>
            </w:pPr>
          </w:p>
          <w:p w14:paraId="4086312C">
            <w:pPr>
              <w:spacing w:line="244" w:lineRule="auto"/>
              <w:rPr>
                <w:rFonts w:hint="eastAsia" w:ascii="宋体" w:hAnsi="宋体" w:eastAsia="宋体"/>
                <w:sz w:val="21"/>
              </w:rPr>
            </w:pPr>
          </w:p>
          <w:p w14:paraId="51729C2D">
            <w:pPr>
              <w:spacing w:line="244" w:lineRule="auto"/>
              <w:rPr>
                <w:rFonts w:hint="eastAsia" w:ascii="宋体" w:hAnsi="宋体" w:eastAsia="宋体"/>
                <w:sz w:val="21"/>
              </w:rPr>
            </w:pPr>
          </w:p>
          <w:p w14:paraId="19C54198">
            <w:pPr>
              <w:spacing w:line="244" w:lineRule="auto"/>
              <w:rPr>
                <w:rFonts w:hint="eastAsia" w:ascii="宋体" w:hAnsi="宋体" w:eastAsia="宋体"/>
                <w:sz w:val="21"/>
              </w:rPr>
            </w:pPr>
          </w:p>
          <w:p w14:paraId="13479E86">
            <w:pPr>
              <w:spacing w:line="245" w:lineRule="auto"/>
              <w:rPr>
                <w:rFonts w:hint="eastAsia" w:ascii="宋体" w:hAnsi="宋体" w:eastAsia="宋体"/>
                <w:sz w:val="21"/>
              </w:rPr>
            </w:pPr>
          </w:p>
          <w:p w14:paraId="59403DE5">
            <w:pPr>
              <w:pStyle w:val="190"/>
              <w:spacing w:before="78" w:line="241" w:lineRule="auto"/>
              <w:ind w:left="367"/>
              <w:rPr>
                <w:rFonts w:hint="eastAsia" w:ascii="宋体" w:hAnsi="宋体" w:eastAsia="宋体"/>
                <w:sz w:val="24"/>
                <w:szCs w:val="24"/>
              </w:rPr>
            </w:pPr>
            <w:r>
              <w:rPr>
                <w:rFonts w:hint="eastAsia" w:ascii="宋体" w:hAnsi="宋体" w:eastAsia="宋体"/>
                <w:sz w:val="24"/>
                <w:szCs w:val="24"/>
              </w:rPr>
              <w:t>3</w:t>
            </w:r>
          </w:p>
        </w:tc>
        <w:tc>
          <w:tcPr>
            <w:tcW w:w="1393" w:type="dxa"/>
            <w:vAlign w:val="top"/>
          </w:tcPr>
          <w:p w14:paraId="42D43D28">
            <w:pPr>
              <w:spacing w:line="247" w:lineRule="auto"/>
              <w:rPr>
                <w:rFonts w:hint="eastAsia" w:ascii="宋体" w:hAnsi="宋体" w:eastAsia="宋体"/>
                <w:sz w:val="21"/>
              </w:rPr>
            </w:pPr>
          </w:p>
          <w:p w14:paraId="5BC0E5EE">
            <w:pPr>
              <w:spacing w:line="247" w:lineRule="auto"/>
              <w:rPr>
                <w:rFonts w:hint="eastAsia" w:ascii="宋体" w:hAnsi="宋体" w:eastAsia="宋体"/>
                <w:sz w:val="21"/>
              </w:rPr>
            </w:pPr>
          </w:p>
          <w:p w14:paraId="2983319E">
            <w:pPr>
              <w:spacing w:line="247" w:lineRule="auto"/>
              <w:rPr>
                <w:rFonts w:hint="eastAsia" w:ascii="宋体" w:hAnsi="宋体" w:eastAsia="宋体"/>
                <w:sz w:val="21"/>
              </w:rPr>
            </w:pPr>
          </w:p>
          <w:p w14:paraId="4A653A13">
            <w:pPr>
              <w:spacing w:line="247" w:lineRule="auto"/>
              <w:rPr>
                <w:rFonts w:hint="eastAsia" w:ascii="宋体" w:hAnsi="宋体" w:eastAsia="宋体"/>
                <w:sz w:val="21"/>
              </w:rPr>
            </w:pPr>
          </w:p>
          <w:p w14:paraId="5733C25E">
            <w:pPr>
              <w:spacing w:line="247" w:lineRule="auto"/>
              <w:rPr>
                <w:rFonts w:hint="eastAsia" w:ascii="宋体" w:hAnsi="宋体" w:eastAsia="宋体"/>
                <w:sz w:val="21"/>
              </w:rPr>
            </w:pPr>
          </w:p>
          <w:p w14:paraId="0A32A196">
            <w:pPr>
              <w:spacing w:line="247" w:lineRule="auto"/>
              <w:rPr>
                <w:rFonts w:hint="eastAsia" w:ascii="宋体" w:hAnsi="宋体" w:eastAsia="宋体"/>
                <w:sz w:val="21"/>
              </w:rPr>
            </w:pPr>
          </w:p>
          <w:p w14:paraId="7E69EA65">
            <w:pPr>
              <w:spacing w:line="247" w:lineRule="auto"/>
              <w:rPr>
                <w:rFonts w:hint="eastAsia" w:ascii="宋体" w:hAnsi="宋体" w:eastAsia="宋体"/>
                <w:sz w:val="21"/>
              </w:rPr>
            </w:pPr>
          </w:p>
          <w:p w14:paraId="59FFC438">
            <w:pPr>
              <w:spacing w:line="248" w:lineRule="auto"/>
              <w:rPr>
                <w:rFonts w:hint="eastAsia" w:ascii="宋体" w:hAnsi="宋体" w:eastAsia="宋体"/>
                <w:sz w:val="21"/>
              </w:rPr>
            </w:pPr>
          </w:p>
          <w:p w14:paraId="6F1154C8">
            <w:pPr>
              <w:spacing w:line="248" w:lineRule="auto"/>
              <w:rPr>
                <w:rFonts w:hint="eastAsia" w:ascii="宋体" w:hAnsi="宋体" w:eastAsia="宋体"/>
                <w:sz w:val="21"/>
              </w:rPr>
            </w:pPr>
          </w:p>
          <w:p w14:paraId="3A03CF5B">
            <w:pPr>
              <w:spacing w:line="248" w:lineRule="auto"/>
              <w:rPr>
                <w:rFonts w:hint="eastAsia" w:ascii="宋体" w:hAnsi="宋体" w:eastAsia="宋体"/>
                <w:sz w:val="21"/>
              </w:rPr>
            </w:pPr>
          </w:p>
          <w:p w14:paraId="2000522F">
            <w:pPr>
              <w:spacing w:line="248" w:lineRule="auto"/>
              <w:rPr>
                <w:rFonts w:hint="eastAsia" w:ascii="宋体" w:hAnsi="宋体" w:eastAsia="宋体"/>
                <w:sz w:val="21"/>
              </w:rPr>
            </w:pPr>
          </w:p>
          <w:p w14:paraId="46243F24">
            <w:pPr>
              <w:spacing w:line="248" w:lineRule="auto"/>
              <w:rPr>
                <w:rFonts w:hint="eastAsia" w:ascii="宋体" w:hAnsi="宋体" w:eastAsia="宋体"/>
                <w:sz w:val="21"/>
              </w:rPr>
            </w:pPr>
          </w:p>
          <w:p w14:paraId="451A972B">
            <w:pPr>
              <w:spacing w:line="248" w:lineRule="auto"/>
              <w:rPr>
                <w:rFonts w:hint="eastAsia" w:ascii="宋体" w:hAnsi="宋体" w:eastAsia="宋体"/>
                <w:sz w:val="21"/>
              </w:rPr>
            </w:pPr>
          </w:p>
          <w:p w14:paraId="0E79A07E">
            <w:pPr>
              <w:pStyle w:val="190"/>
              <w:spacing w:before="78" w:line="309" w:lineRule="auto"/>
              <w:ind w:left="183" w:right="154" w:firstLine="48"/>
              <w:rPr>
                <w:rFonts w:hint="eastAsia" w:ascii="宋体" w:hAnsi="宋体" w:eastAsia="宋体"/>
                <w:spacing w:val="-5"/>
                <w:sz w:val="24"/>
                <w:szCs w:val="24"/>
              </w:rPr>
            </w:pPr>
            <w:r>
              <w:rPr>
                <w:rFonts w:hint="eastAsia" w:ascii="宋体" w:hAnsi="宋体" w:eastAsia="宋体"/>
                <w:spacing w:val="-5"/>
                <w:sz w:val="24"/>
                <w:szCs w:val="24"/>
              </w:rPr>
              <w:t>综合服务</w:t>
            </w:r>
            <w:r>
              <w:rPr>
                <w:rFonts w:hint="eastAsia" w:ascii="宋体" w:hAnsi="宋体" w:eastAsia="宋体"/>
                <w:spacing w:val="-15"/>
                <w:sz w:val="24"/>
                <w:szCs w:val="24"/>
              </w:rPr>
              <w:t>能力</w:t>
            </w:r>
            <w:r>
              <w:rPr>
                <w:rFonts w:hint="eastAsia" w:ascii="宋体" w:hAnsi="宋体" w:eastAsia="宋体"/>
                <w:spacing w:val="-34"/>
                <w:sz w:val="24"/>
                <w:szCs w:val="24"/>
              </w:rPr>
              <w:t xml:space="preserve"> </w:t>
            </w:r>
            <w:r>
              <w:rPr>
                <w:rFonts w:hint="eastAsia" w:ascii="宋体" w:hAnsi="宋体" w:eastAsia="宋体"/>
                <w:spacing w:val="-15"/>
                <w:sz w:val="24"/>
                <w:szCs w:val="24"/>
              </w:rPr>
              <w:t>12</w:t>
            </w:r>
            <w:r>
              <w:rPr>
                <w:rFonts w:hint="eastAsia" w:ascii="宋体" w:hAnsi="宋体" w:eastAsia="宋体"/>
                <w:spacing w:val="-42"/>
                <w:sz w:val="24"/>
                <w:szCs w:val="24"/>
              </w:rPr>
              <w:t xml:space="preserve"> </w:t>
            </w:r>
            <w:r>
              <w:rPr>
                <w:rFonts w:hint="eastAsia" w:ascii="宋体" w:hAnsi="宋体" w:eastAsia="宋体"/>
                <w:spacing w:val="-15"/>
                <w:sz w:val="24"/>
                <w:szCs w:val="24"/>
              </w:rPr>
              <w:t>分</w:t>
            </w:r>
          </w:p>
        </w:tc>
        <w:tc>
          <w:tcPr>
            <w:tcW w:w="5955" w:type="dxa"/>
            <w:vAlign w:val="top"/>
          </w:tcPr>
          <w:p w14:paraId="0250DAA1">
            <w:pPr>
              <w:pStyle w:val="190"/>
              <w:spacing w:before="116" w:line="222" w:lineRule="auto"/>
              <w:ind w:left="121"/>
              <w:rPr>
                <w:rFonts w:hint="eastAsia" w:ascii="宋体" w:hAnsi="宋体" w:eastAsia="宋体"/>
                <w:b/>
                <w:bCs/>
                <w:spacing w:val="-5"/>
                <w:sz w:val="24"/>
                <w:szCs w:val="24"/>
              </w:rPr>
            </w:pPr>
            <w:r>
              <w:rPr>
                <w:rFonts w:hint="eastAsia" w:ascii="宋体" w:hAnsi="宋体" w:eastAsia="宋体"/>
                <w:b/>
                <w:bCs/>
                <w:spacing w:val="-5"/>
                <w:sz w:val="24"/>
                <w:szCs w:val="24"/>
              </w:rPr>
              <w:t>评审内容</w:t>
            </w:r>
            <w:r>
              <w:rPr>
                <w:rFonts w:hint="eastAsia" w:ascii="宋体" w:hAnsi="宋体" w:eastAsia="宋体"/>
                <w:spacing w:val="-5"/>
                <w:sz w:val="24"/>
                <w:szCs w:val="24"/>
              </w:rPr>
              <w:t>：</w:t>
            </w:r>
          </w:p>
          <w:p w14:paraId="3B3B80BA">
            <w:pPr>
              <w:pStyle w:val="190"/>
              <w:spacing w:before="106" w:line="308" w:lineRule="auto"/>
              <w:ind w:left="112" w:right="107" w:firstLine="8"/>
              <w:rPr>
                <w:rFonts w:hint="eastAsia" w:ascii="宋体" w:hAnsi="宋体" w:eastAsia="宋体"/>
                <w:spacing w:val="-2"/>
                <w:sz w:val="24"/>
                <w:szCs w:val="24"/>
              </w:rPr>
            </w:pPr>
            <w:r>
              <w:rPr>
                <w:rFonts w:hint="eastAsia" w:ascii="宋体" w:hAnsi="宋体" w:eastAsia="宋体"/>
                <w:spacing w:val="-2"/>
                <w:sz w:val="24"/>
                <w:szCs w:val="24"/>
              </w:rPr>
              <w:t>供应商提供针对本项目的综合服务方案，包括但不限于①完整的物流</w:t>
            </w:r>
            <w:r>
              <w:rPr>
                <w:rFonts w:hint="eastAsia" w:ascii="宋体" w:hAnsi="宋体" w:eastAsia="宋体"/>
                <w:spacing w:val="-2"/>
                <w:sz w:val="24"/>
                <w:szCs w:val="24"/>
                <w:lang w:val="en-US" w:eastAsia="zh-CN"/>
              </w:rPr>
              <w:t>配送体系</w:t>
            </w:r>
            <w:r>
              <w:rPr>
                <w:rFonts w:hint="eastAsia" w:ascii="宋体" w:hAnsi="宋体" w:eastAsia="宋体"/>
                <w:spacing w:val="-2"/>
                <w:sz w:val="24"/>
                <w:szCs w:val="24"/>
              </w:rPr>
              <w:t>（需体现备货能力、订水、送水）</w:t>
            </w:r>
            <w:r>
              <w:rPr>
                <w:rFonts w:hint="eastAsia" w:ascii="宋体" w:hAnsi="宋体" w:eastAsia="宋体"/>
                <w:spacing w:val="-2"/>
                <w:sz w:val="24"/>
                <w:szCs w:val="24"/>
                <w:lang w:val="en-US" w:eastAsia="zh-CN"/>
              </w:rPr>
              <w:t>②</w:t>
            </w:r>
            <w:r>
              <w:rPr>
                <w:rFonts w:hint="eastAsia" w:ascii="宋体" w:hAnsi="宋体" w:eastAsia="宋体"/>
                <w:spacing w:val="-2"/>
                <w:sz w:val="24"/>
                <w:szCs w:val="24"/>
              </w:rPr>
              <w:t>指定</w:t>
            </w:r>
            <w:r>
              <w:rPr>
                <w:rFonts w:hint="eastAsia" w:ascii="宋体" w:hAnsi="宋体" w:eastAsia="宋体"/>
                <w:spacing w:val="-22"/>
                <w:sz w:val="24"/>
                <w:szCs w:val="24"/>
              </w:rPr>
              <w:t xml:space="preserve"> </w:t>
            </w:r>
            <w:r>
              <w:rPr>
                <w:rFonts w:hint="eastAsia" w:ascii="宋体" w:hAnsi="宋体" w:eastAsia="宋体"/>
                <w:spacing w:val="-2"/>
                <w:sz w:val="24"/>
                <w:szCs w:val="24"/>
              </w:rPr>
              <w:t>1名负责人来采购单位进行对接。供应商需出具书面文件</w:t>
            </w:r>
            <w:r>
              <w:rPr>
                <w:rFonts w:hint="eastAsia" w:ascii="宋体" w:hAnsi="宋体" w:eastAsia="宋体"/>
                <w:spacing w:val="-3"/>
                <w:sz w:val="24"/>
                <w:szCs w:val="24"/>
              </w:rPr>
              <w:t>（负责人身份证需盖公司公章</w:t>
            </w:r>
            <w:r>
              <w:rPr>
                <w:rFonts w:hint="eastAsia" w:ascii="宋体" w:hAnsi="宋体" w:eastAsia="宋体"/>
                <w:spacing w:val="17"/>
                <w:sz w:val="24"/>
                <w:szCs w:val="24"/>
              </w:rPr>
              <w:t>），</w:t>
            </w:r>
            <w:r>
              <w:rPr>
                <w:rFonts w:hint="eastAsia" w:ascii="宋体" w:hAnsi="宋体" w:eastAsia="宋体"/>
                <w:spacing w:val="-3"/>
                <w:sz w:val="24"/>
                <w:szCs w:val="24"/>
              </w:rPr>
              <w:t>由负责人与采购单位</w:t>
            </w:r>
            <w:r>
              <w:rPr>
                <w:rFonts w:hint="eastAsia" w:ascii="宋体" w:hAnsi="宋体" w:eastAsia="宋体"/>
                <w:spacing w:val="-2"/>
                <w:sz w:val="24"/>
                <w:szCs w:val="24"/>
              </w:rPr>
              <w:t>对接。供应商不得擅自更换负责人，经采购单位同意后才能更换，且不得无故频繁更换。</w:t>
            </w:r>
            <w:r>
              <w:rPr>
                <w:rFonts w:hint="eastAsia" w:ascii="宋体" w:hAnsi="宋体" w:eastAsia="宋体"/>
                <w:spacing w:val="-2"/>
                <w:sz w:val="24"/>
                <w:szCs w:val="24"/>
                <w:lang w:val="en-US" w:eastAsia="zh-CN"/>
              </w:rPr>
              <w:t>③</w:t>
            </w:r>
            <w:r>
              <w:rPr>
                <w:rFonts w:hint="eastAsia" w:ascii="宋体" w:hAnsi="宋体" w:eastAsia="宋体"/>
                <w:spacing w:val="-2"/>
                <w:sz w:val="24"/>
                <w:szCs w:val="24"/>
              </w:rPr>
              <w:t>为应对紧急事件，</w:t>
            </w:r>
            <w:r>
              <w:rPr>
                <w:rFonts w:hint="eastAsia" w:ascii="宋体" w:hAnsi="宋体" w:eastAsia="宋体"/>
                <w:spacing w:val="-3"/>
                <w:sz w:val="24"/>
                <w:szCs w:val="24"/>
              </w:rPr>
              <w:t>需供应商明确</w:t>
            </w:r>
            <w:r>
              <w:rPr>
                <w:rFonts w:hint="eastAsia" w:ascii="宋体" w:hAnsi="宋体" w:eastAsia="宋体"/>
                <w:spacing w:val="-18"/>
                <w:sz w:val="24"/>
                <w:szCs w:val="24"/>
              </w:rPr>
              <w:t xml:space="preserve"> </w:t>
            </w:r>
            <w:r>
              <w:rPr>
                <w:rFonts w:hint="eastAsia" w:ascii="宋体" w:hAnsi="宋体" w:eastAsia="宋体"/>
                <w:spacing w:val="-3"/>
                <w:sz w:val="24"/>
                <w:szCs w:val="24"/>
              </w:rPr>
              <w:t>1</w:t>
            </w:r>
            <w:r>
              <w:rPr>
                <w:rFonts w:hint="eastAsia" w:ascii="宋体" w:hAnsi="宋体" w:eastAsia="宋体"/>
                <w:spacing w:val="-43"/>
                <w:sz w:val="24"/>
                <w:szCs w:val="24"/>
              </w:rPr>
              <w:t xml:space="preserve"> </w:t>
            </w:r>
            <w:r>
              <w:rPr>
                <w:rFonts w:hint="eastAsia" w:ascii="宋体" w:hAnsi="宋体" w:eastAsia="宋体"/>
                <w:spacing w:val="-3"/>
                <w:sz w:val="24"/>
                <w:szCs w:val="24"/>
              </w:rPr>
              <w:t>名应急联络人（与负责人不能为同一</w:t>
            </w:r>
            <w:r>
              <w:rPr>
                <w:rFonts w:hint="eastAsia" w:ascii="宋体" w:hAnsi="宋体" w:eastAsia="宋体"/>
                <w:spacing w:val="-2"/>
                <w:sz w:val="24"/>
                <w:szCs w:val="24"/>
              </w:rPr>
              <w:t>人</w:t>
            </w:r>
            <w:r>
              <w:rPr>
                <w:rFonts w:hint="eastAsia" w:ascii="宋体" w:hAnsi="宋体" w:eastAsia="宋体"/>
                <w:spacing w:val="6"/>
                <w:sz w:val="24"/>
                <w:szCs w:val="24"/>
              </w:rPr>
              <w:t>），</w:t>
            </w:r>
            <w:r>
              <w:rPr>
                <w:rFonts w:hint="eastAsia" w:ascii="宋体" w:hAnsi="宋体" w:eastAsia="宋体"/>
                <w:spacing w:val="-2"/>
                <w:sz w:val="24"/>
                <w:szCs w:val="24"/>
              </w:rPr>
              <w:t>供应商需出具书面文件（应急联系人身份证需盖</w:t>
            </w:r>
            <w:r>
              <w:rPr>
                <w:rFonts w:hint="eastAsia" w:ascii="宋体" w:hAnsi="宋体" w:eastAsia="宋体"/>
                <w:sz w:val="24"/>
                <w:szCs w:val="24"/>
              </w:rPr>
              <w:t>公司公章</w:t>
            </w:r>
            <w:r>
              <w:rPr>
                <w:rFonts w:hint="eastAsia" w:ascii="宋体" w:hAnsi="宋体" w:eastAsia="宋体"/>
                <w:spacing w:val="17"/>
                <w:sz w:val="24"/>
                <w:szCs w:val="24"/>
              </w:rPr>
              <w:t>），</w:t>
            </w:r>
            <w:r>
              <w:rPr>
                <w:rFonts w:hint="eastAsia" w:ascii="宋体" w:hAnsi="宋体" w:eastAsia="宋体"/>
                <w:sz w:val="24"/>
                <w:szCs w:val="24"/>
              </w:rPr>
              <w:t>应急联络人与负责人需24</w:t>
            </w:r>
            <w:r>
              <w:rPr>
                <w:rFonts w:hint="eastAsia" w:ascii="宋体" w:hAnsi="宋体" w:eastAsia="宋体"/>
                <w:spacing w:val="-44"/>
                <w:sz w:val="24"/>
                <w:szCs w:val="24"/>
              </w:rPr>
              <w:t xml:space="preserve"> </w:t>
            </w:r>
            <w:r>
              <w:rPr>
                <w:rFonts w:hint="eastAsia" w:ascii="宋体" w:hAnsi="宋体" w:eastAsia="宋体"/>
                <w:sz w:val="24"/>
                <w:szCs w:val="24"/>
              </w:rPr>
              <w:t>小时保持手机</w:t>
            </w:r>
            <w:r>
              <w:rPr>
                <w:rFonts w:hint="eastAsia" w:ascii="宋体" w:hAnsi="宋体" w:eastAsia="宋体"/>
                <w:spacing w:val="-3"/>
                <w:sz w:val="24"/>
                <w:szCs w:val="24"/>
              </w:rPr>
              <w:t>畅通。</w:t>
            </w:r>
          </w:p>
          <w:p w14:paraId="39F4FAE7">
            <w:pPr>
              <w:pStyle w:val="190"/>
              <w:spacing w:line="222" w:lineRule="auto"/>
              <w:ind w:left="121"/>
              <w:rPr>
                <w:rFonts w:hint="eastAsia" w:ascii="宋体" w:hAnsi="宋体" w:eastAsia="宋体"/>
                <w:b/>
                <w:bCs/>
                <w:spacing w:val="-6"/>
                <w:sz w:val="24"/>
                <w:szCs w:val="24"/>
              </w:rPr>
            </w:pPr>
            <w:r>
              <w:rPr>
                <w:rFonts w:hint="eastAsia" w:ascii="宋体" w:hAnsi="宋体" w:eastAsia="宋体"/>
                <w:b/>
                <w:bCs/>
                <w:spacing w:val="-6"/>
                <w:sz w:val="24"/>
                <w:szCs w:val="24"/>
              </w:rPr>
              <w:t>评分标准：</w:t>
            </w:r>
          </w:p>
          <w:p w14:paraId="4F5C48FC">
            <w:pPr>
              <w:pStyle w:val="190"/>
              <w:spacing w:before="109" w:line="284" w:lineRule="auto"/>
              <w:ind w:left="120" w:right="107" w:firstLine="29"/>
              <w:jc w:val="both"/>
              <w:rPr>
                <w:rFonts w:hint="eastAsia" w:ascii="宋体" w:hAnsi="宋体" w:eastAsia="宋体"/>
                <w:spacing w:val="-1"/>
                <w:sz w:val="24"/>
                <w:szCs w:val="24"/>
              </w:rPr>
            </w:pPr>
            <w:r>
              <w:rPr>
                <w:rFonts w:hint="eastAsia" w:ascii="宋体" w:hAnsi="宋体" w:eastAsia="宋体"/>
                <w:spacing w:val="-1"/>
                <w:sz w:val="24"/>
                <w:szCs w:val="24"/>
              </w:rPr>
              <w:t>内容与要求相符，每个要点均有详细响应各得</w:t>
            </w:r>
            <w:r>
              <w:rPr>
                <w:rFonts w:hint="eastAsia" w:ascii="宋体" w:hAnsi="宋体" w:eastAsia="宋体"/>
                <w:spacing w:val="-1"/>
                <w:sz w:val="24"/>
                <w:szCs w:val="24"/>
                <w:lang w:val="en-US" w:eastAsia="zh-CN"/>
              </w:rPr>
              <w:t>4</w:t>
            </w:r>
            <w:r>
              <w:rPr>
                <w:rFonts w:hint="eastAsia" w:ascii="宋体" w:hAnsi="宋体" w:eastAsia="宋体"/>
                <w:spacing w:val="-2"/>
                <w:sz w:val="24"/>
                <w:szCs w:val="24"/>
              </w:rPr>
              <w:t>分，共</w:t>
            </w:r>
            <w:r>
              <w:rPr>
                <w:rFonts w:hint="eastAsia" w:ascii="宋体" w:hAnsi="宋体" w:eastAsia="宋体"/>
                <w:spacing w:val="-3"/>
                <w:sz w:val="24"/>
                <w:szCs w:val="24"/>
              </w:rPr>
              <w:t>12</w:t>
            </w:r>
            <w:r>
              <w:rPr>
                <w:rFonts w:hint="eastAsia" w:ascii="宋体" w:hAnsi="宋体" w:eastAsia="宋体"/>
                <w:spacing w:val="-34"/>
                <w:sz w:val="24"/>
                <w:szCs w:val="24"/>
              </w:rPr>
              <w:t xml:space="preserve"> </w:t>
            </w:r>
            <w:r>
              <w:rPr>
                <w:rFonts w:hint="eastAsia" w:ascii="宋体" w:hAnsi="宋体" w:eastAsia="宋体"/>
                <w:spacing w:val="-3"/>
                <w:sz w:val="24"/>
                <w:szCs w:val="24"/>
              </w:rPr>
              <w:t>分。 评审内容任意一项缺项扣</w:t>
            </w:r>
            <w:r>
              <w:rPr>
                <w:rFonts w:hint="eastAsia" w:ascii="宋体" w:hAnsi="宋体" w:eastAsia="宋体"/>
                <w:spacing w:val="-47"/>
                <w:sz w:val="24"/>
                <w:szCs w:val="24"/>
                <w:lang w:val="en-US" w:eastAsia="zh-CN"/>
              </w:rPr>
              <w:t>4</w:t>
            </w:r>
            <w:r>
              <w:rPr>
                <w:rFonts w:hint="eastAsia" w:ascii="宋体" w:hAnsi="宋体" w:eastAsia="宋体"/>
                <w:spacing w:val="-3"/>
                <w:sz w:val="24"/>
                <w:szCs w:val="24"/>
              </w:rPr>
              <w:t>分，扣完为止；评</w:t>
            </w:r>
            <w:r>
              <w:rPr>
                <w:rFonts w:hint="eastAsia" w:ascii="宋体" w:hAnsi="宋体" w:eastAsia="宋体"/>
                <w:spacing w:val="-2"/>
                <w:sz w:val="24"/>
                <w:szCs w:val="24"/>
              </w:rPr>
              <w:t>审内容任意一项有缺陷（缺陷是指：未提供具体要点响应内容或证明资料未按要求响应）扣 1</w:t>
            </w:r>
            <w:r>
              <w:rPr>
                <w:rFonts w:hint="eastAsia" w:ascii="宋体" w:hAnsi="宋体" w:eastAsia="宋体"/>
                <w:spacing w:val="-37"/>
                <w:sz w:val="24"/>
                <w:szCs w:val="24"/>
              </w:rPr>
              <w:t xml:space="preserve"> </w:t>
            </w:r>
            <w:r>
              <w:rPr>
                <w:rFonts w:hint="eastAsia" w:ascii="宋体" w:hAnsi="宋体" w:eastAsia="宋体"/>
                <w:spacing w:val="-2"/>
                <w:sz w:val="24"/>
                <w:szCs w:val="24"/>
              </w:rPr>
              <w:t>分。</w:t>
            </w:r>
          </w:p>
        </w:tc>
      </w:tr>
      <w:tr w14:paraId="2C543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6" w:hRule="atLeast"/>
        </w:trPr>
        <w:tc>
          <w:tcPr>
            <w:tcW w:w="821" w:type="dxa"/>
            <w:vMerge w:val="continue"/>
            <w:vAlign w:val="top"/>
          </w:tcPr>
          <w:p w14:paraId="6E8D2ADA">
            <w:pPr>
              <w:rPr>
                <w:rFonts w:hint="eastAsia" w:ascii="宋体" w:hAnsi="宋体" w:eastAsia="宋体"/>
                <w:sz w:val="21"/>
              </w:rPr>
            </w:pPr>
          </w:p>
        </w:tc>
        <w:tc>
          <w:tcPr>
            <w:tcW w:w="732" w:type="dxa"/>
            <w:vAlign w:val="top"/>
          </w:tcPr>
          <w:p w14:paraId="4D9E0540">
            <w:pPr>
              <w:spacing w:line="253" w:lineRule="auto"/>
              <w:rPr>
                <w:rFonts w:hint="eastAsia" w:ascii="宋体" w:hAnsi="宋体" w:eastAsia="宋体"/>
                <w:sz w:val="21"/>
              </w:rPr>
            </w:pPr>
          </w:p>
          <w:p w14:paraId="1D8D960A">
            <w:pPr>
              <w:spacing w:line="253" w:lineRule="auto"/>
              <w:rPr>
                <w:rFonts w:hint="eastAsia" w:ascii="宋体" w:hAnsi="宋体" w:eastAsia="宋体"/>
                <w:sz w:val="21"/>
              </w:rPr>
            </w:pPr>
          </w:p>
          <w:p w14:paraId="75411AE4">
            <w:pPr>
              <w:spacing w:line="253" w:lineRule="auto"/>
              <w:rPr>
                <w:rFonts w:hint="eastAsia" w:ascii="宋体" w:hAnsi="宋体" w:eastAsia="宋体"/>
                <w:sz w:val="21"/>
              </w:rPr>
            </w:pPr>
          </w:p>
          <w:p w14:paraId="7C82A0AF">
            <w:pPr>
              <w:spacing w:line="253" w:lineRule="auto"/>
              <w:rPr>
                <w:rFonts w:hint="eastAsia" w:ascii="宋体" w:hAnsi="宋体" w:eastAsia="宋体"/>
                <w:sz w:val="21"/>
              </w:rPr>
            </w:pPr>
          </w:p>
          <w:p w14:paraId="6CBB8FAE">
            <w:pPr>
              <w:spacing w:line="253" w:lineRule="auto"/>
              <w:rPr>
                <w:rFonts w:hint="eastAsia" w:ascii="宋体" w:hAnsi="宋体" w:eastAsia="宋体"/>
                <w:sz w:val="21"/>
              </w:rPr>
            </w:pPr>
          </w:p>
          <w:p w14:paraId="5E6D5021">
            <w:pPr>
              <w:spacing w:line="254" w:lineRule="auto"/>
              <w:rPr>
                <w:rFonts w:hint="eastAsia" w:ascii="宋体" w:hAnsi="宋体" w:eastAsia="宋体"/>
                <w:sz w:val="21"/>
              </w:rPr>
            </w:pPr>
          </w:p>
          <w:p w14:paraId="3D8BB0B8">
            <w:pPr>
              <w:spacing w:line="254" w:lineRule="auto"/>
              <w:rPr>
                <w:rFonts w:hint="eastAsia" w:ascii="宋体" w:hAnsi="宋体" w:eastAsia="宋体"/>
                <w:sz w:val="21"/>
              </w:rPr>
            </w:pPr>
          </w:p>
          <w:p w14:paraId="3FEC5C4E">
            <w:pPr>
              <w:spacing w:line="254" w:lineRule="auto"/>
              <w:rPr>
                <w:rFonts w:hint="eastAsia" w:ascii="宋体" w:hAnsi="宋体" w:eastAsia="宋体"/>
                <w:sz w:val="21"/>
              </w:rPr>
            </w:pPr>
          </w:p>
          <w:p w14:paraId="754B2BE1">
            <w:pPr>
              <w:pStyle w:val="190"/>
              <w:spacing w:before="78" w:line="315" w:lineRule="exact"/>
              <w:ind w:left="362"/>
              <w:rPr>
                <w:rFonts w:hint="eastAsia" w:ascii="宋体" w:hAnsi="宋体" w:eastAsia="宋体"/>
                <w:position w:val="1"/>
                <w:sz w:val="24"/>
                <w:szCs w:val="24"/>
              </w:rPr>
            </w:pPr>
            <w:r>
              <w:rPr>
                <w:rFonts w:hint="eastAsia" w:ascii="宋体" w:hAnsi="宋体" w:eastAsia="宋体"/>
                <w:position w:val="1"/>
                <w:sz w:val="24"/>
                <w:szCs w:val="24"/>
              </w:rPr>
              <w:t>4</w:t>
            </w:r>
          </w:p>
        </w:tc>
        <w:tc>
          <w:tcPr>
            <w:tcW w:w="1393" w:type="dxa"/>
            <w:vAlign w:val="top"/>
          </w:tcPr>
          <w:p w14:paraId="6A96D7F7">
            <w:pPr>
              <w:spacing w:line="242" w:lineRule="auto"/>
              <w:rPr>
                <w:rFonts w:hint="eastAsia" w:ascii="宋体" w:hAnsi="宋体" w:eastAsia="宋体"/>
                <w:sz w:val="21"/>
              </w:rPr>
            </w:pPr>
          </w:p>
          <w:p w14:paraId="76B56248">
            <w:pPr>
              <w:spacing w:line="242" w:lineRule="auto"/>
              <w:rPr>
                <w:rFonts w:hint="eastAsia" w:ascii="宋体" w:hAnsi="宋体" w:eastAsia="宋体"/>
                <w:sz w:val="21"/>
              </w:rPr>
            </w:pPr>
          </w:p>
          <w:p w14:paraId="3CC0EDA9">
            <w:pPr>
              <w:spacing w:line="242" w:lineRule="auto"/>
              <w:rPr>
                <w:rFonts w:hint="eastAsia" w:ascii="宋体" w:hAnsi="宋体" w:eastAsia="宋体"/>
                <w:sz w:val="21"/>
              </w:rPr>
            </w:pPr>
          </w:p>
          <w:p w14:paraId="0EF2225B">
            <w:pPr>
              <w:spacing w:line="242" w:lineRule="auto"/>
              <w:rPr>
                <w:rFonts w:hint="eastAsia" w:ascii="宋体" w:hAnsi="宋体" w:eastAsia="宋体"/>
                <w:sz w:val="21"/>
              </w:rPr>
            </w:pPr>
          </w:p>
          <w:p w14:paraId="10CC539C">
            <w:pPr>
              <w:spacing w:line="242" w:lineRule="auto"/>
              <w:rPr>
                <w:rFonts w:hint="eastAsia" w:ascii="宋体" w:hAnsi="宋体" w:eastAsia="宋体"/>
                <w:sz w:val="21"/>
              </w:rPr>
            </w:pPr>
          </w:p>
          <w:p w14:paraId="1224038E">
            <w:pPr>
              <w:spacing w:line="243" w:lineRule="auto"/>
              <w:rPr>
                <w:rFonts w:hint="eastAsia" w:ascii="宋体" w:hAnsi="宋体" w:eastAsia="宋体"/>
                <w:sz w:val="21"/>
              </w:rPr>
            </w:pPr>
          </w:p>
          <w:p w14:paraId="439BC1B8">
            <w:pPr>
              <w:spacing w:line="243" w:lineRule="auto"/>
              <w:rPr>
                <w:rFonts w:hint="eastAsia" w:ascii="宋体" w:hAnsi="宋体" w:eastAsia="宋体"/>
                <w:sz w:val="21"/>
              </w:rPr>
            </w:pPr>
          </w:p>
          <w:p w14:paraId="3DE6B2E2">
            <w:pPr>
              <w:spacing w:line="243" w:lineRule="auto"/>
              <w:rPr>
                <w:rFonts w:hint="eastAsia" w:ascii="宋体" w:hAnsi="宋体" w:eastAsia="宋体"/>
                <w:sz w:val="21"/>
              </w:rPr>
            </w:pPr>
          </w:p>
          <w:p w14:paraId="786B7832">
            <w:pPr>
              <w:spacing w:line="243" w:lineRule="auto"/>
              <w:rPr>
                <w:rFonts w:hint="eastAsia" w:ascii="宋体" w:hAnsi="宋体" w:eastAsia="宋体"/>
                <w:sz w:val="21"/>
              </w:rPr>
            </w:pPr>
          </w:p>
          <w:p w14:paraId="385DDD3D">
            <w:pPr>
              <w:spacing w:line="243" w:lineRule="auto"/>
              <w:rPr>
                <w:rFonts w:hint="eastAsia" w:ascii="宋体" w:hAnsi="宋体" w:eastAsia="宋体"/>
                <w:sz w:val="21"/>
              </w:rPr>
            </w:pPr>
          </w:p>
          <w:p w14:paraId="4E8AC1DB">
            <w:pPr>
              <w:pStyle w:val="190"/>
              <w:spacing w:before="78" w:line="222" w:lineRule="auto"/>
              <w:ind w:left="348"/>
              <w:rPr>
                <w:rFonts w:hint="eastAsia" w:ascii="宋体" w:hAnsi="宋体" w:eastAsia="宋体"/>
                <w:spacing w:val="-6"/>
                <w:sz w:val="24"/>
                <w:szCs w:val="24"/>
              </w:rPr>
            </w:pPr>
            <w:r>
              <w:rPr>
                <w:rFonts w:hint="eastAsia" w:ascii="宋体" w:hAnsi="宋体" w:eastAsia="宋体"/>
                <w:spacing w:val="-6"/>
                <w:sz w:val="24"/>
                <w:szCs w:val="24"/>
              </w:rPr>
              <w:t>投诉受</w:t>
            </w:r>
          </w:p>
          <w:p w14:paraId="7BFD7513">
            <w:pPr>
              <w:pStyle w:val="190"/>
              <w:spacing w:before="111" w:line="222" w:lineRule="auto"/>
              <w:ind w:left="350"/>
              <w:rPr>
                <w:rFonts w:hint="eastAsia" w:ascii="宋体" w:hAnsi="宋体" w:eastAsia="宋体"/>
                <w:spacing w:val="-6"/>
                <w:sz w:val="24"/>
                <w:szCs w:val="24"/>
              </w:rPr>
            </w:pPr>
            <w:r>
              <w:rPr>
                <w:rFonts w:hint="eastAsia" w:ascii="宋体" w:hAnsi="宋体" w:eastAsia="宋体"/>
                <w:spacing w:val="-6"/>
                <w:sz w:val="24"/>
                <w:szCs w:val="24"/>
              </w:rPr>
              <w:t>理机制</w:t>
            </w:r>
          </w:p>
          <w:p w14:paraId="2F9A0EAF">
            <w:pPr>
              <w:pStyle w:val="190"/>
              <w:spacing w:before="110" w:line="224" w:lineRule="auto"/>
              <w:ind w:left="491"/>
              <w:rPr>
                <w:rFonts w:hint="eastAsia" w:ascii="宋体" w:hAnsi="宋体" w:eastAsia="宋体"/>
                <w:spacing w:val="-5"/>
                <w:sz w:val="24"/>
                <w:szCs w:val="24"/>
                <w:lang w:val="en-US" w:eastAsia="zh-CN"/>
              </w:rPr>
            </w:pPr>
            <w:r>
              <w:rPr>
                <w:rFonts w:hint="eastAsia" w:ascii="宋体" w:hAnsi="宋体" w:eastAsia="宋体"/>
                <w:spacing w:val="-5"/>
                <w:sz w:val="24"/>
                <w:szCs w:val="24"/>
                <w:lang w:val="en-US" w:eastAsia="zh-CN"/>
              </w:rPr>
              <w:t>10</w:t>
            </w:r>
            <w:r>
              <w:rPr>
                <w:rFonts w:hint="eastAsia" w:ascii="宋体" w:hAnsi="宋体" w:eastAsia="宋体"/>
                <w:spacing w:val="-5"/>
                <w:sz w:val="24"/>
                <w:szCs w:val="24"/>
              </w:rPr>
              <w:t>分</w:t>
            </w:r>
          </w:p>
        </w:tc>
        <w:tc>
          <w:tcPr>
            <w:tcW w:w="5955" w:type="dxa"/>
            <w:vAlign w:val="top"/>
          </w:tcPr>
          <w:p w14:paraId="6AB282F6">
            <w:pPr>
              <w:pStyle w:val="190"/>
              <w:spacing w:before="118" w:line="222" w:lineRule="auto"/>
              <w:ind w:left="121"/>
              <w:rPr>
                <w:rFonts w:hint="eastAsia" w:ascii="宋体" w:hAnsi="宋体" w:eastAsia="宋体"/>
                <w:b/>
                <w:bCs/>
                <w:spacing w:val="-5"/>
                <w:sz w:val="24"/>
                <w:szCs w:val="24"/>
              </w:rPr>
            </w:pPr>
            <w:r>
              <w:rPr>
                <w:rFonts w:hint="eastAsia" w:ascii="宋体" w:hAnsi="宋体" w:eastAsia="宋体"/>
                <w:b/>
                <w:bCs/>
                <w:spacing w:val="-5"/>
                <w:sz w:val="24"/>
                <w:szCs w:val="24"/>
              </w:rPr>
              <w:t>评审内容</w:t>
            </w:r>
            <w:r>
              <w:rPr>
                <w:rFonts w:hint="eastAsia" w:ascii="宋体" w:hAnsi="宋体" w:eastAsia="宋体"/>
                <w:spacing w:val="-5"/>
                <w:sz w:val="24"/>
                <w:szCs w:val="24"/>
              </w:rPr>
              <w:t>：</w:t>
            </w:r>
          </w:p>
          <w:p w14:paraId="3D2F047E">
            <w:pPr>
              <w:pStyle w:val="190"/>
              <w:spacing w:before="108" w:line="308" w:lineRule="auto"/>
              <w:ind w:left="111" w:right="107" w:firstLine="9"/>
              <w:jc w:val="both"/>
              <w:rPr>
                <w:rFonts w:hint="eastAsia" w:ascii="宋体" w:hAnsi="宋体" w:eastAsia="宋体"/>
                <w:spacing w:val="-2"/>
                <w:sz w:val="24"/>
                <w:szCs w:val="24"/>
              </w:rPr>
            </w:pPr>
            <w:r>
              <w:rPr>
                <w:rFonts w:hint="eastAsia" w:ascii="宋体" w:hAnsi="宋体" w:eastAsia="宋体"/>
                <w:spacing w:val="-2"/>
                <w:sz w:val="24"/>
                <w:szCs w:val="24"/>
              </w:rPr>
              <w:t>供应商有完善的投诉受理机制，能够对采购人或产品使用人员的异议做出有效回应，包括①投诉受理相关制度②投诉受理相关程序及时限③投诉受理人员（专门负责</w:t>
            </w:r>
            <w:r>
              <w:rPr>
                <w:rFonts w:hint="eastAsia" w:ascii="宋体" w:hAnsi="宋体" w:eastAsia="宋体"/>
                <w:spacing w:val="-1"/>
                <w:sz w:val="24"/>
                <w:szCs w:val="24"/>
              </w:rPr>
              <w:t>人/部门情况）安排及职责 ④订水、送水</w:t>
            </w:r>
            <w:r>
              <w:rPr>
                <w:rFonts w:hint="eastAsia" w:ascii="宋体" w:hAnsi="宋体" w:eastAsia="宋体"/>
                <w:spacing w:val="-2"/>
                <w:sz w:val="24"/>
                <w:szCs w:val="24"/>
              </w:rPr>
              <w:t>、延误处罚等</w:t>
            </w:r>
            <w:r>
              <w:rPr>
                <w:rFonts w:hint="eastAsia" w:ascii="宋体" w:hAnsi="宋体" w:eastAsia="宋体"/>
                <w:spacing w:val="-3"/>
                <w:sz w:val="24"/>
                <w:szCs w:val="24"/>
              </w:rPr>
              <w:t>制度。</w:t>
            </w:r>
          </w:p>
          <w:p w14:paraId="02D70C8B">
            <w:pPr>
              <w:pStyle w:val="190"/>
              <w:spacing w:line="222" w:lineRule="auto"/>
              <w:ind w:left="121"/>
              <w:rPr>
                <w:rFonts w:hint="eastAsia" w:ascii="宋体" w:hAnsi="宋体" w:eastAsia="宋体"/>
                <w:b/>
                <w:bCs/>
                <w:spacing w:val="-6"/>
                <w:sz w:val="24"/>
                <w:szCs w:val="24"/>
              </w:rPr>
            </w:pPr>
            <w:r>
              <w:rPr>
                <w:rFonts w:hint="eastAsia" w:ascii="宋体" w:hAnsi="宋体" w:eastAsia="宋体"/>
                <w:b/>
                <w:bCs/>
                <w:spacing w:val="-6"/>
                <w:sz w:val="24"/>
                <w:szCs w:val="24"/>
              </w:rPr>
              <w:t>评分标准：</w:t>
            </w:r>
          </w:p>
          <w:p w14:paraId="06F26BEE">
            <w:pPr>
              <w:pStyle w:val="190"/>
              <w:spacing w:before="108" w:line="308" w:lineRule="auto"/>
              <w:ind w:left="111" w:right="107" w:firstLine="9"/>
              <w:jc w:val="both"/>
              <w:rPr>
                <w:rFonts w:hint="eastAsia" w:ascii="宋体" w:hAnsi="宋体" w:eastAsia="宋体"/>
                <w:spacing w:val="-2"/>
                <w:sz w:val="24"/>
                <w:szCs w:val="24"/>
              </w:rPr>
            </w:pPr>
            <w:r>
              <w:rPr>
                <w:rFonts w:hint="eastAsia" w:ascii="宋体" w:hAnsi="宋体" w:eastAsia="宋体"/>
                <w:spacing w:val="-2"/>
                <w:sz w:val="24"/>
                <w:szCs w:val="24"/>
              </w:rPr>
              <w:t xml:space="preserve">内容与要点相符、每个要点均有展开详细的阐述且能够适用于本项目，制度完善、程序合规、处理高效及时、人员安排合理，职责明确，异议处理方案详细可行，每个要点各得2 </w:t>
            </w:r>
            <w:r>
              <w:rPr>
                <w:rFonts w:hint="eastAsia" w:ascii="宋体" w:hAnsi="宋体" w:eastAsia="宋体"/>
                <w:spacing w:val="-2"/>
                <w:sz w:val="24"/>
                <w:szCs w:val="24"/>
                <w:lang w:val="en-US" w:eastAsia="zh-CN"/>
              </w:rPr>
              <w:t>.5</w:t>
            </w:r>
            <w:r>
              <w:rPr>
                <w:rFonts w:hint="eastAsia" w:ascii="宋体" w:hAnsi="宋体" w:eastAsia="宋体"/>
                <w:spacing w:val="-2"/>
                <w:sz w:val="24"/>
                <w:szCs w:val="24"/>
              </w:rPr>
              <w:t>分，共</w:t>
            </w:r>
            <w:r>
              <w:rPr>
                <w:rFonts w:hint="eastAsia" w:ascii="宋体" w:hAnsi="宋体" w:eastAsia="宋体"/>
                <w:spacing w:val="-2"/>
                <w:sz w:val="24"/>
                <w:szCs w:val="24"/>
                <w:lang w:val="en-US" w:eastAsia="zh-CN"/>
              </w:rPr>
              <w:t>10</w:t>
            </w:r>
            <w:r>
              <w:rPr>
                <w:rFonts w:hint="eastAsia" w:ascii="宋体" w:hAnsi="宋体" w:eastAsia="宋体"/>
                <w:spacing w:val="-2"/>
                <w:sz w:val="24"/>
                <w:szCs w:val="24"/>
              </w:rPr>
              <w:t>分。 评审内容任意一项缺项扣2</w:t>
            </w:r>
            <w:r>
              <w:rPr>
                <w:rFonts w:hint="eastAsia" w:ascii="宋体" w:hAnsi="宋体" w:eastAsia="宋体"/>
                <w:spacing w:val="-2"/>
                <w:sz w:val="24"/>
                <w:szCs w:val="24"/>
                <w:lang w:val="en-US" w:eastAsia="zh-CN"/>
              </w:rPr>
              <w:t>.5</w:t>
            </w:r>
          </w:p>
        </w:tc>
      </w:tr>
    </w:tbl>
    <w:p w14:paraId="5098837E">
      <w:pPr>
        <w:spacing w:before="58"/>
        <w:rPr>
          <w:rFonts w:hint="eastAsia" w:ascii="宋体" w:hAnsi="宋体" w:eastAsia="宋体"/>
        </w:rPr>
      </w:pPr>
    </w:p>
    <w:tbl>
      <w:tblPr>
        <w:tblStyle w:val="191"/>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732"/>
        <w:gridCol w:w="1393"/>
        <w:gridCol w:w="5955"/>
      </w:tblGrid>
      <w:tr w14:paraId="2783C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09" w:hRule="atLeast"/>
        </w:trPr>
        <w:tc>
          <w:tcPr>
            <w:tcW w:w="821" w:type="dxa"/>
            <w:vMerge w:val="restart"/>
            <w:vAlign w:val="top"/>
          </w:tcPr>
          <w:p w14:paraId="6BF75221">
            <w:pPr>
              <w:rPr>
                <w:rFonts w:hint="eastAsia" w:ascii="宋体" w:hAnsi="宋体" w:eastAsia="宋体"/>
                <w:sz w:val="21"/>
              </w:rPr>
            </w:pPr>
          </w:p>
        </w:tc>
        <w:tc>
          <w:tcPr>
            <w:tcW w:w="732" w:type="dxa"/>
            <w:vAlign w:val="top"/>
          </w:tcPr>
          <w:p w14:paraId="43C3767E">
            <w:pPr>
              <w:rPr>
                <w:rFonts w:hint="eastAsia" w:ascii="宋体" w:hAnsi="宋体" w:eastAsia="宋体"/>
                <w:sz w:val="21"/>
              </w:rPr>
            </w:pPr>
          </w:p>
        </w:tc>
        <w:tc>
          <w:tcPr>
            <w:tcW w:w="1393" w:type="dxa"/>
            <w:vAlign w:val="top"/>
          </w:tcPr>
          <w:p w14:paraId="040C32DA">
            <w:pPr>
              <w:rPr>
                <w:rFonts w:hint="eastAsia" w:ascii="宋体" w:hAnsi="宋体" w:eastAsia="宋体"/>
                <w:sz w:val="21"/>
              </w:rPr>
            </w:pPr>
          </w:p>
        </w:tc>
        <w:tc>
          <w:tcPr>
            <w:tcW w:w="5955" w:type="dxa"/>
            <w:vAlign w:val="top"/>
          </w:tcPr>
          <w:p w14:paraId="3A3D5EAD">
            <w:pPr>
              <w:pStyle w:val="190"/>
              <w:spacing w:before="114" w:line="295" w:lineRule="auto"/>
              <w:ind w:left="119" w:right="30" w:firstLine="3"/>
              <w:rPr>
                <w:rFonts w:hint="eastAsia" w:ascii="宋体" w:hAnsi="宋体" w:eastAsia="宋体"/>
                <w:spacing w:val="-1"/>
                <w:sz w:val="24"/>
                <w:szCs w:val="24"/>
              </w:rPr>
            </w:pPr>
            <w:r>
              <w:rPr>
                <w:rFonts w:hint="eastAsia" w:ascii="宋体" w:hAnsi="宋体" w:eastAsia="宋体"/>
                <w:spacing w:val="-1"/>
                <w:sz w:val="24"/>
                <w:szCs w:val="24"/>
              </w:rPr>
              <w:t>分，扣完为止；评审内容任意一项有缺陷（缺陷是指：</w:t>
            </w:r>
            <w:r>
              <w:rPr>
                <w:rFonts w:hint="eastAsia" w:ascii="宋体" w:hAnsi="宋体" w:eastAsia="宋体"/>
                <w:spacing w:val="-4"/>
                <w:sz w:val="24"/>
                <w:szCs w:val="24"/>
              </w:rPr>
              <w:t>内容粗略、制度不完善、 程序混乱、人员安排不合理、</w:t>
            </w:r>
            <w:r>
              <w:rPr>
                <w:rFonts w:hint="eastAsia" w:ascii="宋体" w:hAnsi="宋体" w:eastAsia="宋体"/>
                <w:sz w:val="24"/>
                <w:szCs w:val="24"/>
              </w:rPr>
              <w:t>职责分工不明确、方案逻辑混乱、内容表述前后矛盾、</w:t>
            </w:r>
            <w:r>
              <w:rPr>
                <w:rFonts w:hint="eastAsia" w:ascii="宋体" w:hAnsi="宋体" w:eastAsia="宋体"/>
                <w:spacing w:val="-2"/>
                <w:sz w:val="24"/>
                <w:szCs w:val="24"/>
              </w:rPr>
              <w:t>无连贯性、与项目特点不匹配、出现常识性错误、套用其他项目方案、存在不可能实现的夸大情形、存在不适用项目实际情况的情形或只有标题没有实质性内容）扣</w:t>
            </w:r>
            <w:r>
              <w:rPr>
                <w:rFonts w:hint="eastAsia" w:ascii="宋体" w:hAnsi="宋体" w:eastAsia="宋体"/>
                <w:spacing w:val="-5"/>
                <w:sz w:val="24"/>
                <w:szCs w:val="24"/>
              </w:rPr>
              <w:t>1</w:t>
            </w:r>
            <w:r>
              <w:rPr>
                <w:rFonts w:hint="eastAsia" w:ascii="宋体" w:hAnsi="宋体" w:eastAsia="宋体"/>
                <w:spacing w:val="18"/>
                <w:sz w:val="24"/>
                <w:szCs w:val="24"/>
              </w:rPr>
              <w:t xml:space="preserve"> </w:t>
            </w:r>
            <w:r>
              <w:rPr>
                <w:rFonts w:hint="eastAsia" w:ascii="宋体" w:hAnsi="宋体" w:eastAsia="宋体"/>
                <w:spacing w:val="-5"/>
                <w:sz w:val="24"/>
                <w:szCs w:val="24"/>
              </w:rPr>
              <w:t>分。</w:t>
            </w:r>
          </w:p>
        </w:tc>
      </w:tr>
      <w:tr w14:paraId="710F6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2" w:hRule="atLeast"/>
        </w:trPr>
        <w:tc>
          <w:tcPr>
            <w:tcW w:w="821" w:type="dxa"/>
            <w:vMerge w:val="continue"/>
            <w:vAlign w:val="top"/>
          </w:tcPr>
          <w:p w14:paraId="64A4C6A9">
            <w:pPr>
              <w:rPr>
                <w:rFonts w:hint="eastAsia" w:ascii="宋体" w:hAnsi="宋体" w:eastAsia="宋体"/>
                <w:sz w:val="21"/>
              </w:rPr>
            </w:pPr>
          </w:p>
        </w:tc>
        <w:tc>
          <w:tcPr>
            <w:tcW w:w="732" w:type="dxa"/>
            <w:vAlign w:val="top"/>
          </w:tcPr>
          <w:p w14:paraId="18A24121">
            <w:pPr>
              <w:spacing w:line="251" w:lineRule="auto"/>
              <w:rPr>
                <w:rFonts w:hint="eastAsia" w:ascii="宋体" w:hAnsi="宋体" w:eastAsia="宋体"/>
                <w:sz w:val="21"/>
              </w:rPr>
            </w:pPr>
          </w:p>
          <w:p w14:paraId="52BA3D65">
            <w:pPr>
              <w:spacing w:line="251" w:lineRule="auto"/>
              <w:rPr>
                <w:rFonts w:hint="eastAsia" w:ascii="宋体" w:hAnsi="宋体" w:eastAsia="宋体"/>
                <w:sz w:val="21"/>
              </w:rPr>
            </w:pPr>
          </w:p>
          <w:p w14:paraId="29D72DEA">
            <w:pPr>
              <w:spacing w:line="251" w:lineRule="auto"/>
              <w:rPr>
                <w:rFonts w:hint="eastAsia" w:ascii="宋体" w:hAnsi="宋体" w:eastAsia="宋体"/>
                <w:sz w:val="21"/>
              </w:rPr>
            </w:pPr>
          </w:p>
          <w:p w14:paraId="25DE7E17">
            <w:pPr>
              <w:spacing w:line="251" w:lineRule="auto"/>
              <w:rPr>
                <w:rFonts w:hint="eastAsia" w:ascii="宋体" w:hAnsi="宋体" w:eastAsia="宋体"/>
                <w:sz w:val="21"/>
              </w:rPr>
            </w:pPr>
          </w:p>
          <w:p w14:paraId="120A8657">
            <w:pPr>
              <w:spacing w:line="251" w:lineRule="auto"/>
              <w:rPr>
                <w:rFonts w:hint="eastAsia" w:ascii="宋体" w:hAnsi="宋体" w:eastAsia="宋体"/>
                <w:sz w:val="21"/>
              </w:rPr>
            </w:pPr>
          </w:p>
          <w:p w14:paraId="785646E9">
            <w:pPr>
              <w:spacing w:line="251" w:lineRule="auto"/>
              <w:rPr>
                <w:rFonts w:hint="eastAsia" w:ascii="宋体" w:hAnsi="宋体" w:eastAsia="宋体"/>
                <w:sz w:val="21"/>
              </w:rPr>
            </w:pPr>
          </w:p>
          <w:p w14:paraId="19CED976">
            <w:pPr>
              <w:spacing w:line="252" w:lineRule="auto"/>
              <w:rPr>
                <w:rFonts w:hint="eastAsia" w:ascii="宋体" w:hAnsi="宋体" w:eastAsia="宋体"/>
                <w:sz w:val="21"/>
              </w:rPr>
            </w:pPr>
          </w:p>
          <w:p w14:paraId="7323CEE3">
            <w:pPr>
              <w:spacing w:line="252" w:lineRule="auto"/>
              <w:rPr>
                <w:rFonts w:hint="eastAsia" w:ascii="宋体" w:hAnsi="宋体" w:eastAsia="宋体"/>
                <w:sz w:val="21"/>
              </w:rPr>
            </w:pPr>
          </w:p>
          <w:p w14:paraId="4B795AC9">
            <w:pPr>
              <w:spacing w:line="252" w:lineRule="auto"/>
              <w:rPr>
                <w:rFonts w:hint="eastAsia" w:ascii="宋体" w:hAnsi="宋体" w:eastAsia="宋体"/>
                <w:sz w:val="21"/>
              </w:rPr>
            </w:pPr>
          </w:p>
          <w:p w14:paraId="00171760">
            <w:pPr>
              <w:spacing w:line="252" w:lineRule="auto"/>
              <w:rPr>
                <w:rFonts w:hint="eastAsia" w:ascii="宋体" w:hAnsi="宋体" w:eastAsia="宋体"/>
                <w:sz w:val="21"/>
              </w:rPr>
            </w:pPr>
          </w:p>
          <w:p w14:paraId="4C160997">
            <w:pPr>
              <w:spacing w:line="252" w:lineRule="auto"/>
              <w:rPr>
                <w:rFonts w:hint="eastAsia" w:ascii="宋体" w:hAnsi="宋体" w:eastAsia="宋体"/>
                <w:sz w:val="21"/>
              </w:rPr>
            </w:pPr>
          </w:p>
          <w:p w14:paraId="3194CB12">
            <w:pPr>
              <w:spacing w:line="252" w:lineRule="auto"/>
              <w:rPr>
                <w:rFonts w:hint="eastAsia" w:ascii="宋体" w:hAnsi="宋体" w:eastAsia="宋体"/>
                <w:sz w:val="21"/>
              </w:rPr>
            </w:pPr>
          </w:p>
          <w:p w14:paraId="346DDE57">
            <w:pPr>
              <w:pStyle w:val="190"/>
              <w:spacing w:before="78" w:line="241" w:lineRule="auto"/>
              <w:ind w:left="367"/>
              <w:rPr>
                <w:rFonts w:hint="eastAsia" w:ascii="宋体" w:hAnsi="宋体" w:eastAsia="宋体"/>
                <w:sz w:val="24"/>
                <w:szCs w:val="24"/>
              </w:rPr>
            </w:pPr>
            <w:r>
              <w:rPr>
                <w:rFonts w:hint="eastAsia" w:ascii="宋体" w:hAnsi="宋体" w:eastAsia="宋体"/>
                <w:sz w:val="24"/>
                <w:szCs w:val="24"/>
              </w:rPr>
              <w:t>5</w:t>
            </w:r>
          </w:p>
        </w:tc>
        <w:tc>
          <w:tcPr>
            <w:tcW w:w="1393" w:type="dxa"/>
            <w:vAlign w:val="top"/>
          </w:tcPr>
          <w:p w14:paraId="55E9C54A">
            <w:pPr>
              <w:spacing w:line="262" w:lineRule="auto"/>
              <w:rPr>
                <w:rFonts w:hint="eastAsia" w:ascii="宋体" w:hAnsi="宋体" w:eastAsia="宋体"/>
                <w:sz w:val="21"/>
              </w:rPr>
            </w:pPr>
          </w:p>
          <w:p w14:paraId="06C9FBAB">
            <w:pPr>
              <w:spacing w:line="262" w:lineRule="auto"/>
              <w:rPr>
                <w:rFonts w:hint="eastAsia" w:ascii="宋体" w:hAnsi="宋体" w:eastAsia="宋体"/>
                <w:sz w:val="21"/>
              </w:rPr>
            </w:pPr>
          </w:p>
          <w:p w14:paraId="08BD794D">
            <w:pPr>
              <w:spacing w:line="262" w:lineRule="auto"/>
              <w:rPr>
                <w:rFonts w:hint="eastAsia" w:ascii="宋体" w:hAnsi="宋体" w:eastAsia="宋体"/>
                <w:sz w:val="21"/>
              </w:rPr>
            </w:pPr>
          </w:p>
          <w:p w14:paraId="73508C91">
            <w:pPr>
              <w:spacing w:line="262" w:lineRule="auto"/>
              <w:rPr>
                <w:rFonts w:hint="eastAsia" w:ascii="宋体" w:hAnsi="宋体" w:eastAsia="宋体"/>
                <w:sz w:val="21"/>
              </w:rPr>
            </w:pPr>
          </w:p>
          <w:p w14:paraId="2BB3703A">
            <w:pPr>
              <w:spacing w:line="262" w:lineRule="auto"/>
              <w:rPr>
                <w:rFonts w:hint="eastAsia" w:ascii="宋体" w:hAnsi="宋体" w:eastAsia="宋体"/>
                <w:sz w:val="21"/>
              </w:rPr>
            </w:pPr>
          </w:p>
          <w:p w14:paraId="58D5E8FE">
            <w:pPr>
              <w:spacing w:line="262" w:lineRule="auto"/>
              <w:rPr>
                <w:rFonts w:hint="eastAsia" w:ascii="宋体" w:hAnsi="宋体" w:eastAsia="宋体"/>
                <w:sz w:val="21"/>
              </w:rPr>
            </w:pPr>
          </w:p>
          <w:p w14:paraId="44C69F68">
            <w:pPr>
              <w:spacing w:line="262" w:lineRule="auto"/>
              <w:rPr>
                <w:rFonts w:hint="eastAsia" w:ascii="宋体" w:hAnsi="宋体" w:eastAsia="宋体"/>
                <w:sz w:val="21"/>
              </w:rPr>
            </w:pPr>
          </w:p>
          <w:p w14:paraId="4E5B9804">
            <w:pPr>
              <w:spacing w:line="262" w:lineRule="auto"/>
              <w:rPr>
                <w:rFonts w:hint="eastAsia" w:ascii="宋体" w:hAnsi="宋体" w:eastAsia="宋体"/>
                <w:sz w:val="21"/>
              </w:rPr>
            </w:pPr>
          </w:p>
          <w:p w14:paraId="7C8F8106">
            <w:pPr>
              <w:spacing w:line="262" w:lineRule="auto"/>
              <w:rPr>
                <w:rFonts w:hint="eastAsia" w:ascii="宋体" w:hAnsi="宋体" w:eastAsia="宋体"/>
                <w:sz w:val="21"/>
              </w:rPr>
            </w:pPr>
          </w:p>
          <w:p w14:paraId="6E0CAF11">
            <w:pPr>
              <w:spacing w:line="262" w:lineRule="auto"/>
              <w:rPr>
                <w:rFonts w:hint="eastAsia" w:ascii="宋体" w:hAnsi="宋体" w:eastAsia="宋体"/>
                <w:sz w:val="21"/>
              </w:rPr>
            </w:pPr>
          </w:p>
          <w:p w14:paraId="1CC4C8B5">
            <w:pPr>
              <w:pStyle w:val="190"/>
              <w:spacing w:before="78" w:line="309" w:lineRule="auto"/>
              <w:ind w:left="474" w:right="454" w:hanging="5"/>
              <w:jc w:val="both"/>
              <w:rPr>
                <w:rFonts w:hint="eastAsia" w:ascii="宋体" w:hAnsi="宋体" w:eastAsia="宋体"/>
                <w:spacing w:val="-8"/>
                <w:sz w:val="24"/>
                <w:szCs w:val="24"/>
              </w:rPr>
            </w:pPr>
            <w:r>
              <w:rPr>
                <w:rFonts w:hint="eastAsia" w:ascii="宋体" w:hAnsi="宋体" w:eastAsia="宋体"/>
                <w:spacing w:val="-8"/>
                <w:sz w:val="24"/>
                <w:szCs w:val="24"/>
              </w:rPr>
              <w:t>应急</w:t>
            </w:r>
            <w:r>
              <w:rPr>
                <w:rFonts w:hint="eastAsia" w:ascii="宋体" w:hAnsi="宋体" w:eastAsia="宋体"/>
                <w:spacing w:val="-11"/>
                <w:sz w:val="24"/>
                <w:szCs w:val="24"/>
              </w:rPr>
              <w:t>方案</w:t>
            </w:r>
            <w:r>
              <w:rPr>
                <w:rFonts w:hint="eastAsia" w:ascii="宋体" w:hAnsi="宋体" w:eastAsia="宋体"/>
                <w:spacing w:val="3"/>
                <w:sz w:val="24"/>
                <w:szCs w:val="24"/>
                <w:lang w:val="en-US" w:eastAsia="zh-CN"/>
              </w:rPr>
              <w:t>8</w:t>
            </w:r>
            <w:r>
              <w:rPr>
                <w:rFonts w:hint="eastAsia" w:ascii="宋体" w:hAnsi="宋体" w:eastAsia="宋体"/>
                <w:spacing w:val="3"/>
                <w:sz w:val="24"/>
                <w:szCs w:val="24"/>
              </w:rPr>
              <w:t>分</w:t>
            </w:r>
          </w:p>
        </w:tc>
        <w:tc>
          <w:tcPr>
            <w:tcW w:w="5955" w:type="dxa"/>
            <w:vAlign w:val="top"/>
          </w:tcPr>
          <w:p w14:paraId="19DDCBA6">
            <w:pPr>
              <w:pStyle w:val="190"/>
              <w:spacing w:before="115" w:line="222" w:lineRule="auto"/>
              <w:ind w:left="121"/>
              <w:rPr>
                <w:rFonts w:hint="eastAsia" w:ascii="宋体" w:hAnsi="宋体" w:eastAsia="宋体"/>
                <w:b/>
                <w:bCs/>
                <w:spacing w:val="-6"/>
                <w:sz w:val="24"/>
                <w:szCs w:val="24"/>
              </w:rPr>
            </w:pPr>
            <w:r>
              <w:rPr>
                <w:rFonts w:hint="eastAsia" w:ascii="宋体" w:hAnsi="宋体" w:eastAsia="宋体"/>
                <w:b/>
                <w:bCs/>
                <w:spacing w:val="-6"/>
                <w:sz w:val="24"/>
                <w:szCs w:val="24"/>
              </w:rPr>
              <w:t>评审内容：</w:t>
            </w:r>
          </w:p>
          <w:p w14:paraId="2E4CBC07">
            <w:pPr>
              <w:pStyle w:val="190"/>
              <w:spacing w:before="109" w:line="308" w:lineRule="auto"/>
              <w:ind w:left="118" w:right="107" w:hanging="6"/>
              <w:jc w:val="both"/>
              <w:rPr>
                <w:rFonts w:hint="eastAsia" w:ascii="宋体" w:hAnsi="宋体" w:eastAsia="宋体"/>
                <w:spacing w:val="-2"/>
                <w:sz w:val="24"/>
                <w:szCs w:val="24"/>
              </w:rPr>
            </w:pPr>
            <w:r>
              <w:rPr>
                <w:rFonts w:hint="eastAsia" w:ascii="宋体" w:hAnsi="宋体" w:eastAsia="宋体"/>
                <w:spacing w:val="-2"/>
                <w:sz w:val="24"/>
                <w:szCs w:val="24"/>
              </w:rPr>
              <w:t>①临时用水增加应急方案②突发紧急事件：包括但不限</w:t>
            </w:r>
            <w:r>
              <w:rPr>
                <w:rFonts w:hint="eastAsia" w:ascii="宋体" w:hAnsi="宋体" w:eastAsia="宋体"/>
                <w:spacing w:val="-1"/>
                <w:sz w:val="24"/>
                <w:szCs w:val="24"/>
              </w:rPr>
              <w:t>于雨雪 及恶劣天气、安全事故、不可抗力、突发情况</w:t>
            </w:r>
            <w:r>
              <w:rPr>
                <w:rFonts w:hint="eastAsia" w:ascii="宋体" w:hAnsi="宋体" w:eastAsia="宋体"/>
                <w:spacing w:val="-2"/>
                <w:sz w:val="24"/>
                <w:szCs w:val="24"/>
              </w:rPr>
              <w:t>等各类突发事件的应急预案③服务期内，配送或使用过程中出现群体性身体不适等突发事件，有切实可行的应急处置措施④配送服务中车辆故障、人员流动的应对措</w:t>
            </w:r>
            <w:r>
              <w:rPr>
                <w:rFonts w:hint="eastAsia" w:ascii="宋体" w:hAnsi="宋体" w:eastAsia="宋体"/>
                <w:spacing w:val="-1"/>
                <w:sz w:val="24"/>
                <w:szCs w:val="24"/>
              </w:rPr>
              <w:t>施，需能有效保障供货时限和项目的服务质量。</w:t>
            </w:r>
          </w:p>
          <w:p w14:paraId="6B1E0E8B">
            <w:pPr>
              <w:pStyle w:val="190"/>
              <w:spacing w:line="222" w:lineRule="auto"/>
              <w:ind w:left="121"/>
              <w:rPr>
                <w:rFonts w:hint="eastAsia" w:ascii="宋体" w:hAnsi="宋体" w:eastAsia="宋体"/>
                <w:b/>
                <w:bCs/>
                <w:spacing w:val="-6"/>
                <w:sz w:val="24"/>
                <w:szCs w:val="24"/>
              </w:rPr>
            </w:pPr>
            <w:r>
              <w:rPr>
                <w:rFonts w:hint="eastAsia" w:ascii="宋体" w:hAnsi="宋体" w:eastAsia="宋体"/>
                <w:b/>
                <w:bCs/>
                <w:spacing w:val="-6"/>
                <w:sz w:val="24"/>
                <w:szCs w:val="24"/>
              </w:rPr>
              <w:t>评分标准：</w:t>
            </w:r>
          </w:p>
          <w:p w14:paraId="2E8FB985">
            <w:pPr>
              <w:pStyle w:val="190"/>
              <w:spacing w:before="112" w:line="306" w:lineRule="auto"/>
              <w:ind w:left="131" w:right="107" w:firstLine="13"/>
              <w:rPr>
                <w:rFonts w:hint="eastAsia" w:ascii="宋体" w:hAnsi="宋体" w:eastAsia="宋体"/>
                <w:spacing w:val="-3"/>
                <w:sz w:val="24"/>
                <w:szCs w:val="24"/>
              </w:rPr>
            </w:pPr>
            <w:r>
              <w:rPr>
                <w:rFonts w:hint="eastAsia" w:ascii="宋体" w:hAnsi="宋体" w:eastAsia="宋体"/>
                <w:spacing w:val="-3"/>
                <w:sz w:val="24"/>
                <w:szCs w:val="24"/>
              </w:rPr>
              <w:t>以上内容，每个要点均有展开详细的阐述且切合项目实</w:t>
            </w:r>
            <w:r>
              <w:rPr>
                <w:rFonts w:hint="eastAsia" w:ascii="宋体" w:hAnsi="宋体" w:eastAsia="宋体"/>
                <w:spacing w:val="-6"/>
                <w:sz w:val="24"/>
                <w:szCs w:val="24"/>
              </w:rPr>
              <w:t>际需求，有针对性的各得</w:t>
            </w:r>
            <w:r>
              <w:rPr>
                <w:rFonts w:hint="eastAsia" w:ascii="宋体" w:hAnsi="宋体" w:eastAsia="宋体"/>
                <w:spacing w:val="-16"/>
                <w:sz w:val="24"/>
                <w:szCs w:val="24"/>
              </w:rPr>
              <w:t xml:space="preserve"> </w:t>
            </w:r>
            <w:r>
              <w:rPr>
                <w:rFonts w:hint="eastAsia" w:ascii="宋体" w:hAnsi="宋体" w:eastAsia="宋体"/>
                <w:spacing w:val="-6"/>
                <w:sz w:val="24"/>
                <w:szCs w:val="24"/>
                <w:lang w:val="en-US" w:eastAsia="zh-CN"/>
              </w:rPr>
              <w:t>2</w:t>
            </w:r>
            <w:r>
              <w:rPr>
                <w:rFonts w:hint="eastAsia" w:ascii="宋体" w:hAnsi="宋体" w:eastAsia="宋体"/>
                <w:spacing w:val="-6"/>
                <w:sz w:val="24"/>
                <w:szCs w:val="24"/>
              </w:rPr>
              <w:t>分，共</w:t>
            </w:r>
            <w:r>
              <w:rPr>
                <w:rFonts w:hint="eastAsia" w:ascii="宋体" w:hAnsi="宋体" w:eastAsia="宋体"/>
                <w:spacing w:val="-49"/>
                <w:sz w:val="24"/>
                <w:szCs w:val="24"/>
              </w:rPr>
              <w:t xml:space="preserve"> </w:t>
            </w:r>
            <w:r>
              <w:rPr>
                <w:rFonts w:hint="eastAsia" w:ascii="宋体" w:hAnsi="宋体" w:eastAsia="宋体"/>
                <w:spacing w:val="-6"/>
                <w:sz w:val="24"/>
                <w:szCs w:val="24"/>
                <w:lang w:val="en-US" w:eastAsia="zh-CN"/>
              </w:rPr>
              <w:t>8</w:t>
            </w:r>
            <w:r>
              <w:rPr>
                <w:rFonts w:hint="eastAsia" w:ascii="宋体" w:hAnsi="宋体" w:eastAsia="宋体"/>
                <w:spacing w:val="-6"/>
                <w:sz w:val="24"/>
                <w:szCs w:val="24"/>
              </w:rPr>
              <w:t>分；</w:t>
            </w:r>
          </w:p>
          <w:p w14:paraId="136FB471">
            <w:pPr>
              <w:pStyle w:val="190"/>
              <w:spacing w:before="1" w:line="292" w:lineRule="auto"/>
              <w:ind w:left="120" w:right="30"/>
              <w:rPr>
                <w:rFonts w:hint="eastAsia" w:ascii="宋体" w:hAnsi="宋体" w:eastAsia="宋体"/>
                <w:spacing w:val="-4"/>
                <w:sz w:val="24"/>
                <w:szCs w:val="24"/>
              </w:rPr>
            </w:pPr>
            <w:r>
              <w:rPr>
                <w:rFonts w:hint="eastAsia" w:ascii="宋体" w:hAnsi="宋体" w:eastAsia="宋体"/>
                <w:spacing w:val="-4"/>
                <w:sz w:val="24"/>
                <w:szCs w:val="24"/>
              </w:rPr>
              <w:t>评审内容每缺一项扣</w:t>
            </w:r>
            <w:r>
              <w:rPr>
                <w:rFonts w:hint="eastAsia" w:ascii="宋体" w:hAnsi="宋体" w:eastAsia="宋体"/>
                <w:spacing w:val="-19"/>
                <w:sz w:val="24"/>
                <w:szCs w:val="24"/>
                <w:lang w:val="en-US" w:eastAsia="zh-CN"/>
              </w:rPr>
              <w:t>2</w:t>
            </w:r>
            <w:r>
              <w:rPr>
                <w:rFonts w:hint="eastAsia" w:ascii="宋体" w:hAnsi="宋体" w:eastAsia="宋体"/>
                <w:spacing w:val="-4"/>
                <w:sz w:val="24"/>
                <w:szCs w:val="24"/>
              </w:rPr>
              <w:t>分；评审内容有一项内容缺陷</w:t>
            </w:r>
            <w:r>
              <w:rPr>
                <w:rFonts w:hint="eastAsia" w:ascii="宋体" w:hAnsi="宋体" w:eastAsia="宋体"/>
                <w:spacing w:val="-8"/>
                <w:sz w:val="24"/>
                <w:szCs w:val="24"/>
              </w:rPr>
              <w:t>（缺陷是指：内容粗略、逻辑混乱、内容表述前后矛</w:t>
            </w:r>
            <w:r>
              <w:rPr>
                <w:rFonts w:hint="eastAsia" w:ascii="宋体" w:hAnsi="宋体" w:eastAsia="宋体"/>
                <w:spacing w:val="-9"/>
                <w:sz w:val="24"/>
                <w:szCs w:val="24"/>
              </w:rPr>
              <w:t>盾、</w:t>
            </w:r>
            <w:r>
              <w:rPr>
                <w:rFonts w:hint="eastAsia" w:ascii="宋体" w:hAnsi="宋体" w:eastAsia="宋体"/>
                <w:spacing w:val="-2"/>
                <w:sz w:val="24"/>
                <w:szCs w:val="24"/>
              </w:rPr>
              <w:t>无连贯性、与项目特点不匹配、凭空编造、出现常识性</w:t>
            </w:r>
            <w:r>
              <w:rPr>
                <w:rFonts w:hint="eastAsia" w:ascii="宋体" w:hAnsi="宋体" w:eastAsia="宋体"/>
                <w:spacing w:val="-8"/>
                <w:sz w:val="24"/>
                <w:szCs w:val="24"/>
              </w:rPr>
              <w:t>错误、套用其他项目方案、存在不可能实现的夸大情</w:t>
            </w:r>
            <w:r>
              <w:rPr>
                <w:rFonts w:hint="eastAsia" w:ascii="宋体" w:hAnsi="宋体" w:eastAsia="宋体"/>
                <w:spacing w:val="-9"/>
                <w:sz w:val="24"/>
                <w:szCs w:val="24"/>
              </w:rPr>
              <w:t>形、</w:t>
            </w:r>
            <w:r>
              <w:rPr>
                <w:rFonts w:hint="eastAsia" w:ascii="宋体" w:hAnsi="宋体" w:eastAsia="宋体"/>
                <w:spacing w:val="-2"/>
                <w:sz w:val="24"/>
                <w:szCs w:val="24"/>
              </w:rPr>
              <w:t>存在不适用项目实际情况的情形、只有标题没有实质性内容，不能有效保障项目服务质量）扣</w:t>
            </w:r>
            <w:r>
              <w:rPr>
                <w:rFonts w:hint="eastAsia" w:ascii="宋体" w:hAnsi="宋体" w:eastAsia="宋体"/>
                <w:spacing w:val="-2"/>
                <w:sz w:val="24"/>
                <w:szCs w:val="24"/>
                <w:lang w:val="en-US" w:eastAsia="zh-CN"/>
              </w:rPr>
              <w:t>1</w:t>
            </w:r>
            <w:r>
              <w:rPr>
                <w:rFonts w:hint="eastAsia" w:ascii="宋体" w:hAnsi="宋体" w:eastAsia="宋体"/>
                <w:spacing w:val="-2"/>
                <w:sz w:val="24"/>
                <w:szCs w:val="24"/>
              </w:rPr>
              <w:t>分。</w:t>
            </w:r>
          </w:p>
        </w:tc>
      </w:tr>
      <w:tr w14:paraId="04624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6" w:hRule="atLeast"/>
        </w:trPr>
        <w:tc>
          <w:tcPr>
            <w:tcW w:w="821" w:type="dxa"/>
            <w:vAlign w:val="top"/>
          </w:tcPr>
          <w:p w14:paraId="4A089D1C">
            <w:pPr>
              <w:rPr>
                <w:rFonts w:hint="eastAsia" w:ascii="宋体" w:hAnsi="宋体" w:eastAsia="宋体"/>
                <w:sz w:val="21"/>
              </w:rPr>
            </w:pPr>
          </w:p>
        </w:tc>
        <w:tc>
          <w:tcPr>
            <w:tcW w:w="732" w:type="dxa"/>
            <w:vAlign w:val="top"/>
          </w:tcPr>
          <w:p w14:paraId="5247F6F7">
            <w:pPr>
              <w:spacing w:line="253" w:lineRule="auto"/>
              <w:rPr>
                <w:rFonts w:hint="eastAsia" w:ascii="宋体" w:hAnsi="宋体" w:eastAsia="宋体"/>
                <w:sz w:val="21"/>
              </w:rPr>
            </w:pPr>
          </w:p>
          <w:p w14:paraId="5064ABBC">
            <w:pPr>
              <w:spacing w:line="253" w:lineRule="auto"/>
              <w:rPr>
                <w:rFonts w:hint="eastAsia" w:ascii="宋体" w:hAnsi="宋体" w:eastAsia="宋体"/>
                <w:sz w:val="21"/>
              </w:rPr>
            </w:pPr>
          </w:p>
          <w:p w14:paraId="199C235B">
            <w:pPr>
              <w:spacing w:line="253" w:lineRule="auto"/>
              <w:rPr>
                <w:rFonts w:hint="eastAsia" w:ascii="宋体" w:hAnsi="宋体" w:eastAsia="宋体"/>
                <w:sz w:val="21"/>
              </w:rPr>
            </w:pPr>
          </w:p>
          <w:p w14:paraId="22C1FDB8">
            <w:pPr>
              <w:spacing w:line="253" w:lineRule="auto"/>
              <w:rPr>
                <w:rFonts w:hint="eastAsia" w:ascii="宋体" w:hAnsi="宋体" w:eastAsia="宋体"/>
                <w:sz w:val="21"/>
              </w:rPr>
            </w:pPr>
          </w:p>
          <w:p w14:paraId="4D2582A4">
            <w:pPr>
              <w:spacing w:line="253" w:lineRule="auto"/>
              <w:rPr>
                <w:rFonts w:hint="eastAsia" w:ascii="宋体" w:hAnsi="宋体" w:eastAsia="宋体"/>
                <w:sz w:val="21"/>
              </w:rPr>
            </w:pPr>
          </w:p>
          <w:p w14:paraId="388BF09F">
            <w:pPr>
              <w:spacing w:line="254" w:lineRule="auto"/>
              <w:rPr>
                <w:rFonts w:hint="eastAsia" w:ascii="宋体" w:hAnsi="宋体" w:eastAsia="宋体"/>
                <w:sz w:val="21"/>
              </w:rPr>
            </w:pPr>
          </w:p>
          <w:p w14:paraId="7CA4B052">
            <w:pPr>
              <w:spacing w:line="254" w:lineRule="auto"/>
              <w:rPr>
                <w:rFonts w:hint="eastAsia" w:ascii="宋体" w:hAnsi="宋体" w:eastAsia="宋体"/>
                <w:sz w:val="21"/>
              </w:rPr>
            </w:pPr>
          </w:p>
          <w:p w14:paraId="727B7A83">
            <w:pPr>
              <w:spacing w:line="254" w:lineRule="auto"/>
              <w:rPr>
                <w:rFonts w:hint="eastAsia" w:ascii="宋体" w:hAnsi="宋体" w:eastAsia="宋体"/>
                <w:sz w:val="21"/>
              </w:rPr>
            </w:pPr>
          </w:p>
          <w:p w14:paraId="5C411E55">
            <w:pPr>
              <w:pStyle w:val="190"/>
              <w:spacing w:before="78" w:line="241" w:lineRule="auto"/>
              <w:ind w:left="365"/>
              <w:rPr>
                <w:rFonts w:hint="eastAsia" w:ascii="宋体" w:hAnsi="宋体" w:eastAsia="宋体"/>
                <w:sz w:val="24"/>
                <w:szCs w:val="24"/>
              </w:rPr>
            </w:pPr>
            <w:r>
              <w:rPr>
                <w:rFonts w:hint="eastAsia" w:ascii="宋体" w:hAnsi="宋体" w:eastAsia="宋体"/>
                <w:sz w:val="24"/>
                <w:szCs w:val="24"/>
              </w:rPr>
              <w:t>6</w:t>
            </w:r>
          </w:p>
        </w:tc>
        <w:tc>
          <w:tcPr>
            <w:tcW w:w="1393" w:type="dxa"/>
            <w:vAlign w:val="top"/>
          </w:tcPr>
          <w:p w14:paraId="7215844B">
            <w:pPr>
              <w:spacing w:line="271" w:lineRule="auto"/>
              <w:rPr>
                <w:rFonts w:hint="eastAsia" w:ascii="宋体" w:hAnsi="宋体" w:eastAsia="宋体"/>
                <w:sz w:val="21"/>
              </w:rPr>
            </w:pPr>
          </w:p>
          <w:p w14:paraId="09C9C8A5">
            <w:pPr>
              <w:spacing w:line="271" w:lineRule="auto"/>
              <w:rPr>
                <w:rFonts w:hint="eastAsia" w:ascii="宋体" w:hAnsi="宋体" w:eastAsia="宋体"/>
                <w:sz w:val="21"/>
              </w:rPr>
            </w:pPr>
          </w:p>
          <w:p w14:paraId="13733E23">
            <w:pPr>
              <w:spacing w:line="271" w:lineRule="auto"/>
              <w:rPr>
                <w:rFonts w:hint="eastAsia" w:ascii="宋体" w:hAnsi="宋体" w:eastAsia="宋体"/>
                <w:sz w:val="21"/>
              </w:rPr>
            </w:pPr>
          </w:p>
          <w:p w14:paraId="1B9E479E">
            <w:pPr>
              <w:spacing w:line="272" w:lineRule="auto"/>
              <w:rPr>
                <w:rFonts w:hint="eastAsia" w:ascii="宋体" w:hAnsi="宋体" w:eastAsia="宋体"/>
                <w:sz w:val="21"/>
              </w:rPr>
            </w:pPr>
          </w:p>
          <w:p w14:paraId="4F0B4562">
            <w:pPr>
              <w:spacing w:line="272" w:lineRule="auto"/>
              <w:rPr>
                <w:rFonts w:hint="eastAsia" w:ascii="宋体" w:hAnsi="宋体" w:eastAsia="宋体"/>
                <w:sz w:val="21"/>
              </w:rPr>
            </w:pPr>
          </w:p>
          <w:p w14:paraId="1443E54B">
            <w:pPr>
              <w:spacing w:line="272" w:lineRule="auto"/>
              <w:rPr>
                <w:rFonts w:hint="eastAsia" w:ascii="宋体" w:hAnsi="宋体" w:eastAsia="宋体"/>
                <w:sz w:val="21"/>
              </w:rPr>
            </w:pPr>
          </w:p>
          <w:p w14:paraId="52C02AD3">
            <w:pPr>
              <w:pStyle w:val="190"/>
              <w:spacing w:before="78" w:line="309" w:lineRule="auto"/>
              <w:ind w:left="468" w:right="454"/>
              <w:jc w:val="both"/>
              <w:rPr>
                <w:rFonts w:hint="eastAsia" w:ascii="宋体" w:hAnsi="宋体" w:eastAsia="宋体"/>
                <w:spacing w:val="-8"/>
                <w:sz w:val="24"/>
                <w:szCs w:val="24"/>
              </w:rPr>
            </w:pPr>
            <w:r>
              <w:rPr>
                <w:rFonts w:hint="eastAsia" w:ascii="宋体" w:hAnsi="宋体" w:eastAsia="宋体"/>
                <w:spacing w:val="-8"/>
                <w:sz w:val="24"/>
                <w:szCs w:val="24"/>
              </w:rPr>
              <w:t>服务承诺</w:t>
            </w:r>
            <w:r>
              <w:rPr>
                <w:rFonts w:hint="eastAsia" w:ascii="宋体" w:hAnsi="宋体" w:eastAsia="宋体"/>
                <w:spacing w:val="6"/>
                <w:sz w:val="24"/>
                <w:szCs w:val="24"/>
              </w:rPr>
              <w:t>8</w:t>
            </w:r>
            <w:r>
              <w:rPr>
                <w:rFonts w:hint="eastAsia" w:ascii="宋体" w:hAnsi="宋体" w:eastAsia="宋体"/>
                <w:spacing w:val="-42"/>
                <w:sz w:val="24"/>
                <w:szCs w:val="24"/>
              </w:rPr>
              <w:t xml:space="preserve"> </w:t>
            </w:r>
            <w:r>
              <w:rPr>
                <w:rFonts w:hint="eastAsia" w:ascii="宋体" w:hAnsi="宋体" w:eastAsia="宋体"/>
                <w:spacing w:val="6"/>
                <w:sz w:val="24"/>
                <w:szCs w:val="24"/>
              </w:rPr>
              <w:t>分</w:t>
            </w:r>
          </w:p>
        </w:tc>
        <w:tc>
          <w:tcPr>
            <w:tcW w:w="5955" w:type="dxa"/>
            <w:vAlign w:val="top"/>
          </w:tcPr>
          <w:p w14:paraId="5CA278C3">
            <w:pPr>
              <w:pStyle w:val="190"/>
              <w:spacing w:before="118" w:line="222" w:lineRule="auto"/>
              <w:ind w:left="121"/>
              <w:rPr>
                <w:rFonts w:hint="eastAsia" w:ascii="宋体" w:hAnsi="宋体" w:eastAsia="宋体"/>
                <w:b/>
                <w:bCs/>
                <w:spacing w:val="-6"/>
                <w:sz w:val="24"/>
                <w:szCs w:val="24"/>
              </w:rPr>
            </w:pPr>
            <w:r>
              <w:rPr>
                <w:rFonts w:hint="eastAsia" w:ascii="宋体" w:hAnsi="宋体" w:eastAsia="宋体"/>
                <w:b/>
                <w:bCs/>
                <w:spacing w:val="-6"/>
                <w:sz w:val="24"/>
                <w:szCs w:val="24"/>
              </w:rPr>
              <w:t>评审内容：</w:t>
            </w:r>
          </w:p>
          <w:p w14:paraId="0F22E7B9">
            <w:pPr>
              <w:pStyle w:val="190"/>
              <w:spacing w:before="107" w:line="308" w:lineRule="auto"/>
              <w:ind w:left="120" w:right="107" w:hanging="8"/>
              <w:rPr>
                <w:rFonts w:hint="eastAsia" w:ascii="宋体" w:hAnsi="宋体" w:eastAsia="宋体"/>
                <w:spacing w:val="-2"/>
                <w:sz w:val="24"/>
                <w:szCs w:val="24"/>
              </w:rPr>
            </w:pPr>
            <w:r>
              <w:rPr>
                <w:rFonts w:hint="eastAsia" w:ascii="宋体" w:hAnsi="宋体" w:eastAsia="宋体"/>
                <w:spacing w:val="-2"/>
                <w:sz w:val="24"/>
                <w:szCs w:val="24"/>
              </w:rPr>
              <w:t>①供应商承诺接受采购人对本项目服务的考核、监督及</w:t>
            </w:r>
            <w:r>
              <w:rPr>
                <w:rFonts w:hint="eastAsia" w:ascii="宋体" w:hAnsi="宋体" w:eastAsia="宋体"/>
                <w:spacing w:val="-1"/>
                <w:sz w:val="24"/>
                <w:szCs w:val="24"/>
              </w:rPr>
              <w:t>管理，定期调研采购人对服务质量的满意度并加以改</w:t>
            </w:r>
            <w:r>
              <w:rPr>
                <w:rFonts w:hint="eastAsia" w:ascii="宋体" w:hAnsi="宋体" w:eastAsia="宋体"/>
                <w:spacing w:val="-2"/>
                <w:sz w:val="24"/>
                <w:szCs w:val="24"/>
              </w:rPr>
              <w:t>进，确保服务工作的优质高效。②供应商承诺对采购人在监督巡查过程中发现的问题，积极响应并能及时给出</w:t>
            </w:r>
            <w:r>
              <w:rPr>
                <w:rFonts w:hint="eastAsia" w:ascii="宋体" w:hAnsi="宋体" w:eastAsia="宋体"/>
                <w:spacing w:val="-1"/>
                <w:sz w:val="24"/>
                <w:szCs w:val="24"/>
              </w:rPr>
              <w:t>专业反馈的承诺。 ③供应商承诺将货物配送至采购单</w:t>
            </w:r>
            <w:r>
              <w:rPr>
                <w:rFonts w:hint="eastAsia" w:ascii="宋体" w:hAnsi="宋体" w:eastAsia="宋体"/>
                <w:spacing w:val="-2"/>
                <w:sz w:val="24"/>
                <w:szCs w:val="24"/>
              </w:rPr>
              <w:t>位指定地点，所有搬运工作均由供应商负责完成。所有进入本院的车辆及人员需报备。④供应商承诺接受甲方对水厂实地考察的要求。</w:t>
            </w:r>
          </w:p>
          <w:p w14:paraId="01A62EF1">
            <w:pPr>
              <w:pStyle w:val="190"/>
              <w:spacing w:line="222" w:lineRule="auto"/>
              <w:ind w:left="121"/>
              <w:rPr>
                <w:rFonts w:hint="eastAsia" w:ascii="宋体" w:hAnsi="宋体" w:eastAsia="宋体"/>
                <w:b/>
                <w:bCs/>
                <w:spacing w:val="-6"/>
                <w:sz w:val="24"/>
                <w:szCs w:val="24"/>
              </w:rPr>
            </w:pPr>
            <w:r>
              <w:rPr>
                <w:rFonts w:hint="eastAsia" w:ascii="宋体" w:hAnsi="宋体" w:eastAsia="宋体"/>
                <w:b/>
                <w:bCs/>
                <w:spacing w:val="-6"/>
                <w:sz w:val="24"/>
                <w:szCs w:val="24"/>
              </w:rPr>
              <w:t>评分标准：</w:t>
            </w:r>
          </w:p>
          <w:p w14:paraId="7412B62E">
            <w:pPr>
              <w:pStyle w:val="190"/>
              <w:spacing w:before="111" w:line="213" w:lineRule="auto"/>
              <w:ind w:left="121"/>
              <w:rPr>
                <w:rFonts w:hint="eastAsia" w:ascii="宋体" w:hAnsi="宋体" w:eastAsia="宋体"/>
                <w:spacing w:val="1"/>
                <w:sz w:val="24"/>
                <w:szCs w:val="24"/>
              </w:rPr>
            </w:pPr>
            <w:r>
              <w:rPr>
                <w:rFonts w:hint="eastAsia" w:ascii="宋体" w:hAnsi="宋体" w:eastAsia="宋体"/>
                <w:spacing w:val="1"/>
                <w:sz w:val="24"/>
                <w:szCs w:val="24"/>
              </w:rPr>
              <w:t>上述内容提供对应承诺，每项得2</w:t>
            </w:r>
            <w:r>
              <w:rPr>
                <w:rFonts w:hint="eastAsia" w:ascii="宋体" w:hAnsi="宋体" w:eastAsia="宋体"/>
                <w:spacing w:val="-41"/>
                <w:sz w:val="24"/>
                <w:szCs w:val="24"/>
              </w:rPr>
              <w:t xml:space="preserve"> </w:t>
            </w:r>
            <w:r>
              <w:rPr>
                <w:rFonts w:hint="eastAsia" w:ascii="宋体" w:hAnsi="宋体" w:eastAsia="宋体"/>
                <w:spacing w:val="1"/>
                <w:sz w:val="24"/>
                <w:szCs w:val="24"/>
              </w:rPr>
              <w:t>分，不提供不得</w:t>
            </w:r>
            <w:r>
              <w:rPr>
                <w:rFonts w:hint="eastAsia" w:ascii="宋体" w:hAnsi="宋体" w:eastAsia="宋体"/>
                <w:sz w:val="24"/>
                <w:szCs w:val="24"/>
              </w:rPr>
              <w:t>分。</w:t>
            </w:r>
          </w:p>
        </w:tc>
      </w:tr>
    </w:tbl>
    <w:p w14:paraId="4AD5E207">
      <w:pPr>
        <w:pStyle w:val="41"/>
        <w:rPr>
          <w:rFonts w:hint="eastAsia" w:ascii="宋体" w:hAnsi="宋体" w:eastAsia="宋体"/>
        </w:rPr>
      </w:pPr>
    </w:p>
    <w:p w14:paraId="3353898F">
      <w:pPr>
        <w:rPr>
          <w:rFonts w:hint="eastAsia" w:ascii="宋体" w:hAnsi="宋体" w:eastAsia="宋体"/>
        </w:rPr>
        <w:sectPr>
          <w:headerReference r:id="rId11" w:type="default"/>
          <w:footerReference r:id="rId12" w:type="default"/>
          <w:pgSz w:w="11906" w:h="16839"/>
          <w:pgMar w:top="1140" w:right="1312" w:bottom="1156" w:left="1687" w:header="829" w:footer="994" w:gutter="0"/>
          <w:cols w:space="720" w:num="1"/>
          <w:docGrid w:linePitch="0" w:charSpace="0"/>
        </w:sectPr>
      </w:pPr>
    </w:p>
    <w:p w14:paraId="0BF3C5E7">
      <w:pPr>
        <w:spacing w:before="58"/>
        <w:rPr>
          <w:rFonts w:hint="eastAsia" w:ascii="宋体" w:hAnsi="宋体" w:eastAsia="宋体"/>
        </w:rPr>
      </w:pPr>
    </w:p>
    <w:tbl>
      <w:tblPr>
        <w:tblStyle w:val="191"/>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732"/>
        <w:gridCol w:w="1393"/>
        <w:gridCol w:w="5955"/>
      </w:tblGrid>
      <w:tr w14:paraId="45377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2" w:hRule="atLeast"/>
        </w:trPr>
        <w:tc>
          <w:tcPr>
            <w:tcW w:w="821" w:type="dxa"/>
            <w:vAlign w:val="top"/>
          </w:tcPr>
          <w:p w14:paraId="2B0D881D">
            <w:pPr>
              <w:rPr>
                <w:rFonts w:hint="eastAsia" w:ascii="宋体" w:hAnsi="宋体" w:eastAsia="宋体"/>
                <w:sz w:val="21"/>
              </w:rPr>
            </w:pPr>
          </w:p>
        </w:tc>
        <w:tc>
          <w:tcPr>
            <w:tcW w:w="732" w:type="dxa"/>
            <w:vAlign w:val="top"/>
          </w:tcPr>
          <w:p w14:paraId="418AC37E">
            <w:pPr>
              <w:spacing w:line="281" w:lineRule="auto"/>
              <w:rPr>
                <w:rFonts w:hint="eastAsia" w:ascii="宋体" w:hAnsi="宋体" w:eastAsia="宋体"/>
                <w:sz w:val="21"/>
              </w:rPr>
            </w:pPr>
          </w:p>
          <w:p w14:paraId="4B10214C">
            <w:pPr>
              <w:spacing w:line="281" w:lineRule="auto"/>
              <w:rPr>
                <w:rFonts w:hint="eastAsia" w:ascii="宋体" w:hAnsi="宋体" w:eastAsia="宋体"/>
                <w:sz w:val="21"/>
              </w:rPr>
            </w:pPr>
          </w:p>
          <w:p w14:paraId="1AA6255A">
            <w:pPr>
              <w:spacing w:line="281" w:lineRule="auto"/>
              <w:rPr>
                <w:rFonts w:hint="eastAsia" w:ascii="宋体" w:hAnsi="宋体" w:eastAsia="宋体"/>
                <w:sz w:val="21"/>
              </w:rPr>
            </w:pPr>
          </w:p>
          <w:p w14:paraId="561EB05B">
            <w:pPr>
              <w:spacing w:line="282" w:lineRule="auto"/>
              <w:rPr>
                <w:rFonts w:hint="eastAsia" w:ascii="宋体" w:hAnsi="宋体" w:eastAsia="宋体"/>
                <w:sz w:val="21"/>
              </w:rPr>
            </w:pPr>
          </w:p>
          <w:p w14:paraId="21A6701E">
            <w:pPr>
              <w:pStyle w:val="190"/>
              <w:spacing w:before="78" w:line="241" w:lineRule="auto"/>
              <w:ind w:left="368"/>
              <w:rPr>
                <w:rFonts w:hint="eastAsia" w:ascii="宋体" w:hAnsi="宋体" w:eastAsia="宋体"/>
                <w:sz w:val="24"/>
                <w:szCs w:val="24"/>
              </w:rPr>
            </w:pPr>
            <w:r>
              <w:rPr>
                <w:rFonts w:hint="eastAsia" w:ascii="宋体" w:hAnsi="宋体" w:eastAsia="宋体"/>
                <w:sz w:val="24"/>
                <w:szCs w:val="24"/>
              </w:rPr>
              <w:t>7</w:t>
            </w:r>
          </w:p>
        </w:tc>
        <w:tc>
          <w:tcPr>
            <w:tcW w:w="1393" w:type="dxa"/>
            <w:vAlign w:val="top"/>
          </w:tcPr>
          <w:p w14:paraId="18DB7451">
            <w:pPr>
              <w:spacing w:line="309" w:lineRule="auto"/>
              <w:rPr>
                <w:rFonts w:hint="eastAsia" w:ascii="宋体" w:hAnsi="宋体" w:eastAsia="宋体"/>
                <w:sz w:val="21"/>
                <w:highlight w:val="none"/>
              </w:rPr>
            </w:pPr>
          </w:p>
          <w:p w14:paraId="0A8B251E">
            <w:pPr>
              <w:spacing w:line="309" w:lineRule="auto"/>
              <w:rPr>
                <w:rFonts w:hint="eastAsia" w:ascii="宋体" w:hAnsi="宋体" w:eastAsia="宋体"/>
                <w:sz w:val="21"/>
                <w:highlight w:val="none"/>
              </w:rPr>
            </w:pPr>
          </w:p>
          <w:p w14:paraId="667F7FC9">
            <w:pPr>
              <w:spacing w:line="309" w:lineRule="auto"/>
              <w:rPr>
                <w:rFonts w:hint="eastAsia" w:ascii="宋体" w:hAnsi="宋体" w:eastAsia="宋体"/>
                <w:sz w:val="21"/>
                <w:highlight w:val="none"/>
              </w:rPr>
            </w:pPr>
          </w:p>
          <w:p w14:paraId="0CBAA7A5">
            <w:pPr>
              <w:pStyle w:val="190"/>
              <w:spacing w:before="78" w:line="310" w:lineRule="auto"/>
              <w:ind w:left="475" w:right="214" w:hanging="243"/>
              <w:rPr>
                <w:rFonts w:hint="eastAsia" w:ascii="宋体" w:hAnsi="宋体" w:eastAsia="宋体"/>
                <w:spacing w:val="-5"/>
                <w:sz w:val="24"/>
                <w:szCs w:val="24"/>
                <w:highlight w:val="none"/>
              </w:rPr>
            </w:pPr>
            <w:r>
              <w:rPr>
                <w:rFonts w:hint="eastAsia" w:ascii="宋体" w:hAnsi="宋体" w:eastAsia="宋体"/>
                <w:spacing w:val="-5"/>
                <w:sz w:val="24"/>
                <w:szCs w:val="24"/>
                <w:highlight w:val="none"/>
              </w:rPr>
              <w:t>配送人员</w:t>
            </w:r>
            <w:r>
              <w:rPr>
                <w:rFonts w:hint="eastAsia" w:ascii="宋体" w:hAnsi="宋体" w:eastAsia="宋体"/>
                <w:spacing w:val="-7"/>
                <w:sz w:val="24"/>
                <w:szCs w:val="24"/>
                <w:highlight w:val="none"/>
                <w:lang w:val="en-US" w:eastAsia="zh-CN"/>
              </w:rPr>
              <w:t>6</w:t>
            </w:r>
            <w:r>
              <w:rPr>
                <w:rFonts w:hint="eastAsia" w:ascii="宋体" w:hAnsi="宋体" w:eastAsia="宋体"/>
                <w:spacing w:val="-7"/>
                <w:sz w:val="24"/>
                <w:szCs w:val="24"/>
                <w:highlight w:val="none"/>
              </w:rPr>
              <w:t>分</w:t>
            </w:r>
          </w:p>
        </w:tc>
        <w:tc>
          <w:tcPr>
            <w:tcW w:w="5955" w:type="dxa"/>
            <w:vAlign w:val="top"/>
          </w:tcPr>
          <w:p w14:paraId="580AE61F">
            <w:pPr>
              <w:pStyle w:val="190"/>
              <w:spacing w:before="212" w:line="222" w:lineRule="auto"/>
              <w:ind w:left="121"/>
              <w:rPr>
                <w:rFonts w:hint="eastAsia" w:ascii="宋体" w:hAnsi="宋体" w:eastAsia="宋体"/>
                <w:b/>
                <w:bCs/>
                <w:spacing w:val="-6"/>
                <w:sz w:val="24"/>
                <w:szCs w:val="24"/>
                <w:highlight w:val="none"/>
              </w:rPr>
            </w:pPr>
            <w:r>
              <w:rPr>
                <w:rFonts w:hint="eastAsia" w:ascii="宋体" w:hAnsi="宋体" w:eastAsia="宋体"/>
                <w:b/>
                <w:bCs/>
                <w:spacing w:val="-6"/>
                <w:sz w:val="24"/>
                <w:szCs w:val="24"/>
                <w:highlight w:val="none"/>
              </w:rPr>
              <w:t>评审内容：</w:t>
            </w:r>
          </w:p>
          <w:p w14:paraId="5C5CDFBE">
            <w:pPr>
              <w:pStyle w:val="190"/>
              <w:spacing w:before="109" w:line="222" w:lineRule="auto"/>
              <w:ind w:left="126"/>
              <w:rPr>
                <w:rFonts w:hint="eastAsia" w:ascii="宋体" w:hAnsi="宋体" w:eastAsia="宋体"/>
                <w:spacing w:val="1"/>
                <w:sz w:val="24"/>
                <w:szCs w:val="24"/>
                <w:highlight w:val="none"/>
              </w:rPr>
            </w:pPr>
            <w:r>
              <w:rPr>
                <w:rFonts w:hint="eastAsia" w:ascii="宋体" w:hAnsi="宋体" w:eastAsia="宋体"/>
                <w:spacing w:val="1"/>
                <w:sz w:val="24"/>
                <w:szCs w:val="24"/>
                <w:highlight w:val="none"/>
              </w:rPr>
              <w:t>送水人员配置3</w:t>
            </w:r>
            <w:r>
              <w:rPr>
                <w:rFonts w:hint="eastAsia" w:ascii="宋体" w:hAnsi="宋体" w:eastAsia="宋体"/>
                <w:spacing w:val="-39"/>
                <w:sz w:val="24"/>
                <w:szCs w:val="24"/>
                <w:highlight w:val="none"/>
              </w:rPr>
              <w:t xml:space="preserve"> </w:t>
            </w:r>
            <w:r>
              <w:rPr>
                <w:rFonts w:hint="eastAsia" w:ascii="宋体" w:hAnsi="宋体" w:eastAsia="宋体"/>
                <w:spacing w:val="1"/>
                <w:sz w:val="24"/>
                <w:szCs w:val="24"/>
                <w:highlight w:val="none"/>
              </w:rPr>
              <w:t>名</w:t>
            </w:r>
          </w:p>
          <w:p w14:paraId="702C641A">
            <w:pPr>
              <w:pStyle w:val="190"/>
              <w:spacing w:before="112" w:line="222" w:lineRule="auto"/>
              <w:ind w:left="121"/>
              <w:rPr>
                <w:rFonts w:hint="eastAsia" w:ascii="宋体" w:hAnsi="宋体" w:eastAsia="宋体"/>
                <w:b/>
                <w:bCs/>
                <w:spacing w:val="-6"/>
                <w:sz w:val="24"/>
                <w:szCs w:val="24"/>
                <w:highlight w:val="none"/>
              </w:rPr>
            </w:pPr>
            <w:r>
              <w:rPr>
                <w:rFonts w:hint="eastAsia" w:ascii="宋体" w:hAnsi="宋体" w:eastAsia="宋体"/>
                <w:b/>
                <w:bCs/>
                <w:spacing w:val="-6"/>
                <w:sz w:val="24"/>
                <w:szCs w:val="24"/>
                <w:highlight w:val="none"/>
              </w:rPr>
              <w:t>评分标准：</w:t>
            </w:r>
          </w:p>
          <w:p w14:paraId="12A6A1C8">
            <w:pPr>
              <w:pStyle w:val="190"/>
              <w:spacing w:before="111" w:line="300" w:lineRule="auto"/>
              <w:ind w:left="126" w:right="107" w:firstLine="1"/>
              <w:jc w:val="both"/>
              <w:rPr>
                <w:rFonts w:hint="eastAsia" w:ascii="宋体" w:hAnsi="宋体" w:eastAsia="宋体"/>
                <w:spacing w:val="-2"/>
                <w:sz w:val="24"/>
                <w:szCs w:val="24"/>
                <w:highlight w:val="none"/>
              </w:rPr>
            </w:pPr>
            <w:r>
              <w:rPr>
                <w:rFonts w:hint="eastAsia" w:ascii="宋体" w:hAnsi="宋体" w:eastAsia="宋体"/>
                <w:spacing w:val="-2"/>
                <w:sz w:val="24"/>
                <w:szCs w:val="24"/>
                <w:highlight w:val="none"/>
              </w:rPr>
              <w:t>为保障采购单位用水的需求，供应商拟派本项目送水人</w:t>
            </w:r>
            <w:r>
              <w:rPr>
                <w:rFonts w:hint="eastAsia" w:ascii="宋体" w:hAnsi="宋体" w:eastAsia="宋体"/>
                <w:spacing w:val="-10"/>
                <w:sz w:val="24"/>
                <w:szCs w:val="24"/>
                <w:highlight w:val="none"/>
              </w:rPr>
              <w:t>员</w:t>
            </w:r>
            <w:r>
              <w:rPr>
                <w:rFonts w:hint="eastAsia" w:ascii="宋体" w:hAnsi="宋体" w:eastAsia="宋体"/>
                <w:spacing w:val="-32"/>
                <w:sz w:val="24"/>
                <w:szCs w:val="24"/>
                <w:highlight w:val="none"/>
              </w:rPr>
              <w:t xml:space="preserve"> </w:t>
            </w:r>
            <w:r>
              <w:rPr>
                <w:rFonts w:hint="eastAsia" w:ascii="宋体" w:hAnsi="宋体" w:eastAsia="宋体"/>
                <w:spacing w:val="-10"/>
                <w:sz w:val="24"/>
                <w:szCs w:val="24"/>
                <w:highlight w:val="none"/>
              </w:rPr>
              <w:t>3</w:t>
            </w:r>
            <w:r>
              <w:rPr>
                <w:rFonts w:hint="eastAsia" w:ascii="宋体" w:hAnsi="宋体" w:eastAsia="宋体"/>
                <w:spacing w:val="-43"/>
                <w:sz w:val="24"/>
                <w:szCs w:val="24"/>
                <w:highlight w:val="none"/>
              </w:rPr>
              <w:t xml:space="preserve"> </w:t>
            </w:r>
            <w:r>
              <w:rPr>
                <w:rFonts w:hint="eastAsia" w:ascii="宋体" w:hAnsi="宋体" w:eastAsia="宋体"/>
                <w:spacing w:val="-10"/>
                <w:sz w:val="24"/>
                <w:szCs w:val="24"/>
                <w:highlight w:val="none"/>
              </w:rPr>
              <w:t>名，满足</w:t>
            </w:r>
            <w:r>
              <w:rPr>
                <w:rFonts w:hint="eastAsia" w:ascii="宋体" w:hAnsi="宋体" w:eastAsia="宋体"/>
                <w:spacing w:val="-47"/>
                <w:sz w:val="24"/>
                <w:szCs w:val="24"/>
                <w:highlight w:val="none"/>
              </w:rPr>
              <w:t xml:space="preserve"> </w:t>
            </w:r>
            <w:r>
              <w:rPr>
                <w:rFonts w:hint="eastAsia" w:ascii="宋体" w:hAnsi="宋体" w:eastAsia="宋体"/>
                <w:spacing w:val="-10"/>
                <w:sz w:val="24"/>
                <w:szCs w:val="24"/>
                <w:highlight w:val="none"/>
              </w:rPr>
              <w:t>3</w:t>
            </w:r>
            <w:r>
              <w:rPr>
                <w:rFonts w:hint="eastAsia" w:ascii="宋体" w:hAnsi="宋体" w:eastAsia="宋体"/>
                <w:spacing w:val="-43"/>
                <w:sz w:val="24"/>
                <w:szCs w:val="24"/>
                <w:highlight w:val="none"/>
              </w:rPr>
              <w:t xml:space="preserve"> </w:t>
            </w:r>
            <w:r>
              <w:rPr>
                <w:rFonts w:hint="eastAsia" w:ascii="宋体" w:hAnsi="宋体" w:eastAsia="宋体"/>
                <w:spacing w:val="-10"/>
                <w:sz w:val="24"/>
                <w:szCs w:val="24"/>
                <w:highlight w:val="none"/>
              </w:rPr>
              <w:t>名得</w:t>
            </w:r>
            <w:r>
              <w:rPr>
                <w:rFonts w:hint="eastAsia" w:ascii="宋体" w:hAnsi="宋体" w:eastAsia="宋体"/>
                <w:spacing w:val="-47"/>
                <w:sz w:val="24"/>
                <w:szCs w:val="24"/>
                <w:highlight w:val="none"/>
              </w:rPr>
              <w:t xml:space="preserve"> </w:t>
            </w:r>
            <w:r>
              <w:rPr>
                <w:rFonts w:hint="eastAsia" w:ascii="宋体" w:hAnsi="宋体" w:eastAsia="宋体"/>
                <w:spacing w:val="-10"/>
                <w:sz w:val="24"/>
                <w:szCs w:val="24"/>
                <w:highlight w:val="none"/>
                <w:lang w:val="en-US" w:eastAsia="zh-CN"/>
              </w:rPr>
              <w:t>4</w:t>
            </w:r>
            <w:r>
              <w:rPr>
                <w:rFonts w:hint="eastAsia" w:ascii="宋体" w:hAnsi="宋体" w:eastAsia="宋体"/>
                <w:spacing w:val="-42"/>
                <w:sz w:val="24"/>
                <w:szCs w:val="24"/>
                <w:highlight w:val="none"/>
              </w:rPr>
              <w:t xml:space="preserve"> </w:t>
            </w:r>
            <w:r>
              <w:rPr>
                <w:rFonts w:hint="eastAsia" w:ascii="宋体" w:hAnsi="宋体" w:eastAsia="宋体"/>
                <w:spacing w:val="-10"/>
                <w:sz w:val="24"/>
                <w:szCs w:val="24"/>
                <w:highlight w:val="none"/>
              </w:rPr>
              <w:t>分，每多提供</w:t>
            </w:r>
            <w:r>
              <w:rPr>
                <w:rFonts w:hint="eastAsia" w:ascii="宋体" w:hAnsi="宋体" w:eastAsia="宋体"/>
                <w:spacing w:val="-33"/>
                <w:sz w:val="24"/>
                <w:szCs w:val="24"/>
                <w:highlight w:val="none"/>
              </w:rPr>
              <w:t xml:space="preserve"> </w:t>
            </w:r>
            <w:r>
              <w:rPr>
                <w:rFonts w:hint="eastAsia" w:ascii="宋体" w:hAnsi="宋体" w:eastAsia="宋体"/>
                <w:spacing w:val="-10"/>
                <w:sz w:val="24"/>
                <w:szCs w:val="24"/>
                <w:highlight w:val="none"/>
              </w:rPr>
              <w:t>1</w:t>
            </w:r>
            <w:r>
              <w:rPr>
                <w:rFonts w:hint="eastAsia" w:ascii="宋体" w:hAnsi="宋体" w:eastAsia="宋体"/>
                <w:spacing w:val="-44"/>
                <w:sz w:val="24"/>
                <w:szCs w:val="24"/>
                <w:highlight w:val="none"/>
              </w:rPr>
              <w:t xml:space="preserve"> </w:t>
            </w:r>
            <w:r>
              <w:rPr>
                <w:rFonts w:hint="eastAsia" w:ascii="宋体" w:hAnsi="宋体" w:eastAsia="宋体"/>
                <w:spacing w:val="-10"/>
                <w:sz w:val="24"/>
                <w:szCs w:val="24"/>
                <w:highlight w:val="none"/>
              </w:rPr>
              <w:t>名加</w:t>
            </w:r>
            <w:r>
              <w:rPr>
                <w:rFonts w:hint="eastAsia" w:ascii="宋体" w:hAnsi="宋体" w:eastAsia="宋体"/>
                <w:spacing w:val="-33"/>
                <w:sz w:val="24"/>
                <w:szCs w:val="24"/>
                <w:highlight w:val="none"/>
              </w:rPr>
              <w:t xml:space="preserve"> </w:t>
            </w:r>
            <w:r>
              <w:rPr>
                <w:rFonts w:hint="eastAsia" w:ascii="宋体" w:hAnsi="宋体" w:eastAsia="宋体"/>
                <w:spacing w:val="-10"/>
                <w:sz w:val="24"/>
                <w:szCs w:val="24"/>
                <w:highlight w:val="none"/>
              </w:rPr>
              <w:t>1</w:t>
            </w:r>
            <w:r>
              <w:rPr>
                <w:rFonts w:hint="eastAsia" w:ascii="宋体" w:hAnsi="宋体" w:eastAsia="宋体"/>
                <w:spacing w:val="-42"/>
                <w:sz w:val="24"/>
                <w:szCs w:val="24"/>
                <w:highlight w:val="none"/>
              </w:rPr>
              <w:t xml:space="preserve"> </w:t>
            </w:r>
            <w:r>
              <w:rPr>
                <w:rFonts w:hint="eastAsia" w:ascii="宋体" w:hAnsi="宋体" w:eastAsia="宋体"/>
                <w:spacing w:val="-10"/>
                <w:sz w:val="24"/>
                <w:szCs w:val="24"/>
                <w:highlight w:val="none"/>
              </w:rPr>
              <w:t>分，本项最高得</w:t>
            </w:r>
            <w:r>
              <w:rPr>
                <w:rFonts w:hint="eastAsia" w:ascii="宋体" w:hAnsi="宋体" w:eastAsia="宋体"/>
                <w:spacing w:val="-43"/>
                <w:sz w:val="24"/>
                <w:szCs w:val="24"/>
                <w:highlight w:val="none"/>
              </w:rPr>
              <w:t xml:space="preserve"> </w:t>
            </w:r>
            <w:r>
              <w:rPr>
                <w:rFonts w:hint="eastAsia" w:ascii="宋体" w:hAnsi="宋体" w:eastAsia="宋体"/>
                <w:spacing w:val="-10"/>
                <w:sz w:val="24"/>
                <w:szCs w:val="24"/>
                <w:highlight w:val="none"/>
                <w:lang w:val="en-US" w:eastAsia="zh-CN"/>
              </w:rPr>
              <w:t>6</w:t>
            </w:r>
            <w:r>
              <w:rPr>
                <w:rFonts w:hint="eastAsia" w:ascii="宋体" w:hAnsi="宋体" w:eastAsia="宋体"/>
                <w:spacing w:val="-10"/>
                <w:sz w:val="24"/>
                <w:szCs w:val="24"/>
                <w:highlight w:val="none"/>
              </w:rPr>
              <w:t>分。</w:t>
            </w:r>
          </w:p>
        </w:tc>
      </w:tr>
      <w:tr w14:paraId="14731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821" w:type="dxa"/>
            <w:vMerge w:val="restart"/>
            <w:vAlign w:val="top"/>
          </w:tcPr>
          <w:p w14:paraId="2314B390">
            <w:pPr>
              <w:spacing w:line="247" w:lineRule="auto"/>
              <w:rPr>
                <w:rFonts w:hint="eastAsia" w:ascii="宋体" w:hAnsi="宋体" w:eastAsia="宋体"/>
                <w:sz w:val="21"/>
              </w:rPr>
            </w:pPr>
          </w:p>
          <w:p w14:paraId="7ACBA8C6">
            <w:pPr>
              <w:spacing w:line="247" w:lineRule="auto"/>
              <w:rPr>
                <w:rFonts w:hint="eastAsia" w:ascii="宋体" w:hAnsi="宋体" w:eastAsia="宋体"/>
                <w:sz w:val="21"/>
              </w:rPr>
            </w:pPr>
          </w:p>
          <w:p w14:paraId="1EB86454">
            <w:pPr>
              <w:spacing w:line="247" w:lineRule="auto"/>
              <w:rPr>
                <w:rFonts w:hint="eastAsia" w:ascii="宋体" w:hAnsi="宋体" w:eastAsia="宋体"/>
                <w:sz w:val="21"/>
              </w:rPr>
            </w:pPr>
          </w:p>
          <w:p w14:paraId="47EC0505">
            <w:pPr>
              <w:spacing w:line="247" w:lineRule="auto"/>
              <w:rPr>
                <w:rFonts w:hint="eastAsia" w:ascii="宋体" w:hAnsi="宋体" w:eastAsia="宋体"/>
                <w:sz w:val="21"/>
              </w:rPr>
            </w:pPr>
          </w:p>
          <w:p w14:paraId="34009FD6">
            <w:pPr>
              <w:spacing w:line="247" w:lineRule="auto"/>
              <w:rPr>
                <w:rFonts w:hint="eastAsia" w:ascii="宋体" w:hAnsi="宋体" w:eastAsia="宋体"/>
                <w:sz w:val="21"/>
              </w:rPr>
            </w:pPr>
          </w:p>
          <w:p w14:paraId="59DE1F9F">
            <w:pPr>
              <w:pStyle w:val="190"/>
              <w:spacing w:before="78" w:line="310" w:lineRule="auto"/>
              <w:ind w:left="149" w:right="139" w:firstLine="42"/>
              <w:rPr>
                <w:rFonts w:hint="eastAsia" w:ascii="宋体" w:hAnsi="宋体" w:eastAsia="宋体"/>
                <w:spacing w:val="-13"/>
                <w:sz w:val="24"/>
                <w:szCs w:val="24"/>
              </w:rPr>
            </w:pPr>
            <w:r>
              <w:rPr>
                <w:rFonts w:hint="eastAsia" w:ascii="宋体" w:hAnsi="宋体" w:eastAsia="宋体"/>
                <w:spacing w:val="-13"/>
                <w:sz w:val="24"/>
                <w:szCs w:val="24"/>
              </w:rPr>
              <w:t>商务</w:t>
            </w:r>
            <w:r>
              <w:rPr>
                <w:rFonts w:hint="eastAsia" w:ascii="宋体" w:hAnsi="宋体" w:eastAsia="宋体"/>
                <w:spacing w:val="-11"/>
                <w:sz w:val="24"/>
                <w:szCs w:val="24"/>
                <w:lang w:val="en-US" w:eastAsia="zh-CN"/>
              </w:rPr>
              <w:t>40</w:t>
            </w:r>
            <w:r>
              <w:rPr>
                <w:rFonts w:hint="eastAsia" w:ascii="宋体" w:hAnsi="宋体" w:eastAsia="宋体"/>
                <w:spacing w:val="-11"/>
                <w:sz w:val="24"/>
                <w:szCs w:val="24"/>
              </w:rPr>
              <w:t>分</w:t>
            </w:r>
          </w:p>
        </w:tc>
        <w:tc>
          <w:tcPr>
            <w:tcW w:w="732" w:type="dxa"/>
            <w:vAlign w:val="top"/>
          </w:tcPr>
          <w:p w14:paraId="23FF08C5">
            <w:pPr>
              <w:spacing w:line="317" w:lineRule="auto"/>
              <w:rPr>
                <w:rFonts w:hint="eastAsia" w:ascii="宋体" w:hAnsi="宋体" w:eastAsia="宋体"/>
                <w:sz w:val="21"/>
              </w:rPr>
            </w:pPr>
          </w:p>
          <w:p w14:paraId="296AE687">
            <w:pPr>
              <w:spacing w:line="317" w:lineRule="auto"/>
              <w:rPr>
                <w:rFonts w:hint="eastAsia" w:ascii="宋体" w:hAnsi="宋体" w:eastAsia="宋体"/>
                <w:sz w:val="21"/>
              </w:rPr>
            </w:pPr>
          </w:p>
          <w:p w14:paraId="1820892D">
            <w:pPr>
              <w:pStyle w:val="190"/>
              <w:spacing w:before="78" w:line="315" w:lineRule="exact"/>
              <w:ind w:left="328"/>
              <w:rPr>
                <w:rFonts w:hint="eastAsia" w:ascii="宋体" w:hAnsi="宋体" w:eastAsia="宋体"/>
                <w:position w:val="1"/>
                <w:sz w:val="24"/>
                <w:szCs w:val="24"/>
              </w:rPr>
            </w:pPr>
            <w:r>
              <w:rPr>
                <w:rFonts w:hint="eastAsia" w:ascii="宋体" w:hAnsi="宋体" w:eastAsia="宋体"/>
                <w:position w:val="1"/>
                <w:sz w:val="24"/>
                <w:szCs w:val="24"/>
              </w:rPr>
              <w:t>1</w:t>
            </w:r>
          </w:p>
        </w:tc>
        <w:tc>
          <w:tcPr>
            <w:tcW w:w="1393" w:type="dxa"/>
            <w:vAlign w:val="top"/>
          </w:tcPr>
          <w:p w14:paraId="2284DD80">
            <w:pPr>
              <w:spacing w:line="436" w:lineRule="auto"/>
              <w:rPr>
                <w:rFonts w:hint="eastAsia" w:ascii="宋体" w:hAnsi="宋体" w:eastAsia="宋体"/>
                <w:sz w:val="21"/>
                <w:highlight w:val="none"/>
              </w:rPr>
            </w:pPr>
          </w:p>
          <w:p w14:paraId="3C5D13EC">
            <w:pPr>
              <w:pStyle w:val="190"/>
              <w:spacing w:before="78" w:line="310" w:lineRule="auto"/>
              <w:ind w:left="435" w:right="426" w:firstLine="34"/>
              <w:rPr>
                <w:rFonts w:hint="eastAsia" w:ascii="宋体" w:hAnsi="宋体" w:eastAsia="宋体"/>
                <w:spacing w:val="-9"/>
                <w:sz w:val="24"/>
                <w:szCs w:val="24"/>
                <w:highlight w:val="none"/>
              </w:rPr>
            </w:pPr>
          </w:p>
          <w:p w14:paraId="1EA5EFB6">
            <w:pPr>
              <w:pStyle w:val="190"/>
              <w:spacing w:before="78" w:line="310" w:lineRule="auto"/>
              <w:ind w:left="435" w:right="426" w:firstLine="34"/>
              <w:rPr>
                <w:rFonts w:hint="eastAsia" w:ascii="宋体" w:hAnsi="宋体" w:eastAsia="宋体"/>
                <w:spacing w:val="-9"/>
                <w:sz w:val="24"/>
                <w:szCs w:val="24"/>
                <w:highlight w:val="none"/>
              </w:rPr>
            </w:pPr>
            <w:r>
              <w:rPr>
                <w:rFonts w:hint="eastAsia" w:ascii="宋体" w:hAnsi="宋体" w:eastAsia="宋体"/>
                <w:spacing w:val="-9"/>
                <w:sz w:val="24"/>
                <w:szCs w:val="24"/>
                <w:highlight w:val="none"/>
              </w:rPr>
              <w:t>价格</w:t>
            </w:r>
            <w:r>
              <w:rPr>
                <w:rFonts w:hint="eastAsia" w:ascii="宋体" w:hAnsi="宋体" w:eastAsia="宋体"/>
                <w:spacing w:val="-11"/>
                <w:sz w:val="24"/>
                <w:szCs w:val="24"/>
                <w:highlight w:val="none"/>
                <w:lang w:val="en-US" w:eastAsia="zh-CN"/>
              </w:rPr>
              <w:t>20</w:t>
            </w:r>
            <w:r>
              <w:rPr>
                <w:rFonts w:hint="eastAsia" w:ascii="宋体" w:hAnsi="宋体" w:eastAsia="宋体"/>
                <w:spacing w:val="-42"/>
                <w:sz w:val="24"/>
                <w:szCs w:val="24"/>
                <w:highlight w:val="none"/>
              </w:rPr>
              <w:t xml:space="preserve"> </w:t>
            </w:r>
            <w:r>
              <w:rPr>
                <w:rFonts w:hint="eastAsia" w:ascii="宋体" w:hAnsi="宋体" w:eastAsia="宋体"/>
                <w:spacing w:val="-11"/>
                <w:sz w:val="24"/>
                <w:szCs w:val="24"/>
                <w:highlight w:val="none"/>
              </w:rPr>
              <w:t>分</w:t>
            </w:r>
          </w:p>
        </w:tc>
        <w:tc>
          <w:tcPr>
            <w:tcW w:w="5955" w:type="dxa"/>
            <w:vAlign w:val="top"/>
          </w:tcPr>
          <w:p w14:paraId="17E77F2A">
            <w:pPr>
              <w:pStyle w:val="190"/>
              <w:numPr>
                <w:ilvl w:val="0"/>
                <w:numId w:val="13"/>
              </w:numPr>
              <w:spacing w:before="112" w:line="260" w:lineRule="auto"/>
              <w:ind w:left="118" w:right="205" w:hanging="3"/>
              <w:rPr>
                <w:rFonts w:hint="eastAsia" w:ascii="宋体" w:hAnsi="宋体" w:eastAsia="宋体"/>
                <w:sz w:val="24"/>
                <w:szCs w:val="24"/>
                <w:highlight w:val="none"/>
              </w:rPr>
            </w:pPr>
            <w:r>
              <w:rPr>
                <w:rFonts w:hint="eastAsia" w:ascii="宋体" w:hAnsi="宋体" w:eastAsia="宋体"/>
                <w:sz w:val="24"/>
                <w:szCs w:val="24"/>
                <w:highlight w:val="none"/>
              </w:rPr>
              <w:t>经初审合格的竞争性磋商响应文件，其磋商报价为有效磋商报价。</w:t>
            </w:r>
          </w:p>
          <w:p w14:paraId="375783AF">
            <w:pPr>
              <w:pStyle w:val="190"/>
              <w:numPr>
                <w:ilvl w:val="0"/>
                <w:numId w:val="0"/>
              </w:numPr>
              <w:spacing w:before="112" w:line="260" w:lineRule="auto"/>
              <w:ind w:left="115" w:leftChars="0" w:right="205" w:rightChars="0"/>
              <w:rPr>
                <w:rFonts w:hint="eastAsia" w:ascii="宋体" w:hAnsi="宋体" w:eastAsia="宋体"/>
                <w:sz w:val="24"/>
                <w:szCs w:val="24"/>
                <w:highlight w:val="none"/>
              </w:rPr>
            </w:pPr>
            <w:r>
              <w:rPr>
                <w:rFonts w:hint="eastAsia" w:ascii="宋体" w:hAnsi="宋体" w:eastAsia="宋体"/>
                <w:sz w:val="24"/>
                <w:szCs w:val="24"/>
                <w:highlight w:val="none"/>
              </w:rPr>
              <w:t>2、满足竞争性磋商文件实质性要求且最终报价最低的供应商的价格为磋商基准价，其价格分为满分</w:t>
            </w:r>
            <w:r>
              <w:rPr>
                <w:rFonts w:hint="eastAsia" w:ascii="宋体" w:hAnsi="宋体" w:eastAsia="宋体"/>
                <w:sz w:val="24"/>
                <w:szCs w:val="24"/>
                <w:highlight w:val="none"/>
                <w:lang w:val="en-US" w:eastAsia="zh-CN"/>
              </w:rPr>
              <w:t>20</w:t>
            </w:r>
            <w:r>
              <w:rPr>
                <w:rFonts w:hint="eastAsia" w:ascii="宋体" w:hAnsi="宋体" w:eastAsia="宋体"/>
                <w:sz w:val="24"/>
                <w:szCs w:val="24"/>
                <w:highlight w:val="none"/>
              </w:rPr>
              <w:t>分。</w:t>
            </w:r>
          </w:p>
          <w:p w14:paraId="41D3BDC9">
            <w:pPr>
              <w:pStyle w:val="190"/>
              <w:spacing w:before="112" w:line="260" w:lineRule="auto"/>
              <w:ind w:left="118" w:right="205" w:hanging="3"/>
              <w:rPr>
                <w:rFonts w:hint="eastAsia" w:ascii="宋体" w:hAnsi="宋体" w:eastAsia="宋体"/>
                <w:sz w:val="24"/>
                <w:szCs w:val="24"/>
                <w:highlight w:val="none"/>
              </w:rPr>
            </w:pPr>
            <w:r>
              <w:rPr>
                <w:rFonts w:hint="eastAsia" w:ascii="宋体" w:hAnsi="宋体" w:eastAsia="宋体"/>
                <w:sz w:val="24"/>
                <w:szCs w:val="24"/>
                <w:highlight w:val="none"/>
              </w:rPr>
              <w:t>3、磋商报价得分=(磋商基准价/最终磋商报价)</w:t>
            </w:r>
            <w:r>
              <w:rPr>
                <w:rFonts w:hint="eastAsia" w:ascii="宋体" w:hAnsi="宋体" w:eastAsia="宋体"/>
                <w:szCs w:val="24"/>
              </w:rPr>
              <w:t>×</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0。</w:t>
            </w:r>
          </w:p>
          <w:p w14:paraId="117C951E">
            <w:pPr>
              <w:pStyle w:val="190"/>
              <w:spacing w:before="112" w:line="260" w:lineRule="auto"/>
              <w:ind w:left="118" w:right="205" w:hanging="3"/>
              <w:rPr>
                <w:rFonts w:hint="eastAsia" w:ascii="宋体" w:hAnsi="宋体" w:eastAsia="宋体"/>
                <w:sz w:val="24"/>
                <w:szCs w:val="24"/>
                <w:highlight w:val="none"/>
              </w:rPr>
            </w:pPr>
            <w:r>
              <w:rPr>
                <w:rFonts w:hint="eastAsia" w:ascii="宋体" w:hAnsi="宋体" w:eastAsia="宋体"/>
                <w:sz w:val="24"/>
                <w:szCs w:val="24"/>
                <w:highlight w:val="none"/>
              </w:rPr>
              <w:t>4、磋商报价不完整的，不进入磋商基准价的计算，本项得0分。</w:t>
            </w:r>
          </w:p>
          <w:p w14:paraId="499A9A7C">
            <w:pPr>
              <w:pStyle w:val="190"/>
              <w:spacing w:before="112" w:line="260" w:lineRule="auto"/>
              <w:ind w:left="118" w:right="205" w:hanging="3"/>
              <w:rPr>
                <w:rFonts w:hint="eastAsia" w:ascii="宋体" w:hAnsi="宋体" w:eastAsia="宋体"/>
                <w:sz w:val="24"/>
                <w:szCs w:val="24"/>
                <w:highlight w:val="none"/>
              </w:rPr>
            </w:pPr>
            <w:r>
              <w:rPr>
                <w:rFonts w:hint="eastAsia" w:ascii="宋体" w:hAnsi="宋体" w:eastAsia="宋体"/>
                <w:sz w:val="24"/>
                <w:szCs w:val="24"/>
                <w:highlight w:val="none"/>
              </w:rPr>
              <w:t>5、符合磋商文件规定的小微企业、监狱企业、残疾人福利企业优惠条件的供应商，价格给予10%的扣除，用扣除后的价格参与评审。</w:t>
            </w:r>
          </w:p>
        </w:tc>
      </w:tr>
      <w:tr w14:paraId="4B3BD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821" w:type="dxa"/>
            <w:vMerge w:val="continue"/>
            <w:vAlign w:val="top"/>
          </w:tcPr>
          <w:p w14:paraId="2520E16B">
            <w:pPr>
              <w:rPr>
                <w:rFonts w:hint="eastAsia" w:ascii="宋体" w:hAnsi="宋体" w:eastAsia="宋体"/>
                <w:sz w:val="21"/>
              </w:rPr>
            </w:pPr>
          </w:p>
        </w:tc>
        <w:tc>
          <w:tcPr>
            <w:tcW w:w="732" w:type="dxa"/>
            <w:vAlign w:val="top"/>
          </w:tcPr>
          <w:p w14:paraId="2B311F2A">
            <w:pPr>
              <w:spacing w:line="317" w:lineRule="auto"/>
              <w:rPr>
                <w:rFonts w:hint="eastAsia" w:ascii="宋体" w:hAnsi="宋体" w:eastAsia="宋体"/>
                <w:sz w:val="21"/>
              </w:rPr>
            </w:pPr>
          </w:p>
          <w:p w14:paraId="19242B18">
            <w:pPr>
              <w:spacing w:line="318" w:lineRule="auto"/>
              <w:rPr>
                <w:rFonts w:hint="eastAsia" w:ascii="宋体" w:hAnsi="宋体" w:eastAsia="宋体"/>
                <w:sz w:val="21"/>
              </w:rPr>
            </w:pPr>
          </w:p>
          <w:p w14:paraId="7EA13123">
            <w:pPr>
              <w:pStyle w:val="190"/>
              <w:spacing w:before="78" w:line="315" w:lineRule="exact"/>
              <w:ind w:left="313"/>
              <w:rPr>
                <w:rFonts w:hint="eastAsia" w:ascii="宋体" w:hAnsi="宋体" w:eastAsia="宋体"/>
                <w:position w:val="1"/>
                <w:sz w:val="24"/>
                <w:szCs w:val="24"/>
              </w:rPr>
            </w:pPr>
            <w:r>
              <w:rPr>
                <w:rFonts w:hint="eastAsia" w:ascii="宋体" w:hAnsi="宋体" w:eastAsia="宋体"/>
                <w:position w:val="1"/>
                <w:sz w:val="24"/>
                <w:szCs w:val="24"/>
              </w:rPr>
              <w:t>2</w:t>
            </w:r>
          </w:p>
        </w:tc>
        <w:tc>
          <w:tcPr>
            <w:tcW w:w="1393" w:type="dxa"/>
            <w:vAlign w:val="top"/>
          </w:tcPr>
          <w:p w14:paraId="1A07F48D">
            <w:pPr>
              <w:spacing w:line="437" w:lineRule="auto"/>
              <w:rPr>
                <w:rFonts w:hint="eastAsia" w:ascii="宋体" w:hAnsi="宋体" w:eastAsia="宋体"/>
                <w:sz w:val="21"/>
                <w:highlight w:val="none"/>
              </w:rPr>
            </w:pPr>
          </w:p>
          <w:p w14:paraId="6F3E6FC8">
            <w:pPr>
              <w:pStyle w:val="190"/>
              <w:spacing w:before="79" w:line="308" w:lineRule="auto"/>
              <w:ind w:right="454"/>
              <w:jc w:val="center"/>
              <w:rPr>
                <w:rFonts w:hint="eastAsia" w:ascii="宋体" w:hAnsi="宋体" w:eastAsia="宋体"/>
                <w:spacing w:val="-8"/>
                <w:sz w:val="24"/>
                <w:szCs w:val="24"/>
                <w:highlight w:val="none"/>
              </w:rPr>
            </w:pPr>
            <w:r>
              <w:rPr>
                <w:rFonts w:hint="eastAsia" w:ascii="宋体" w:hAnsi="宋体" w:eastAsia="宋体"/>
                <w:spacing w:val="-8"/>
                <w:sz w:val="24"/>
                <w:szCs w:val="24"/>
                <w:highlight w:val="none"/>
              </w:rPr>
              <w:t>业绩</w:t>
            </w:r>
          </w:p>
          <w:p w14:paraId="79B3DC48">
            <w:pPr>
              <w:pStyle w:val="190"/>
              <w:spacing w:before="79" w:line="308" w:lineRule="auto"/>
              <w:ind w:right="454"/>
              <w:jc w:val="center"/>
              <w:rPr>
                <w:rFonts w:hint="eastAsia" w:ascii="宋体" w:hAnsi="宋体" w:eastAsia="宋体"/>
                <w:spacing w:val="-5"/>
                <w:sz w:val="24"/>
                <w:szCs w:val="24"/>
                <w:highlight w:val="none"/>
                <w:lang w:val="en-US" w:eastAsia="zh-CN"/>
              </w:rPr>
            </w:pPr>
            <w:r>
              <w:rPr>
                <w:rFonts w:hint="eastAsia" w:ascii="宋体" w:hAnsi="宋体" w:eastAsia="宋体"/>
                <w:spacing w:val="-5"/>
                <w:sz w:val="24"/>
                <w:szCs w:val="24"/>
                <w:highlight w:val="none"/>
                <w:lang w:val="en-US" w:eastAsia="zh-CN"/>
              </w:rPr>
              <w:t>20</w:t>
            </w:r>
            <w:r>
              <w:rPr>
                <w:rFonts w:hint="eastAsia" w:ascii="宋体" w:hAnsi="宋体" w:eastAsia="宋体"/>
                <w:spacing w:val="-5"/>
                <w:sz w:val="24"/>
                <w:szCs w:val="24"/>
                <w:highlight w:val="none"/>
              </w:rPr>
              <w:t>分</w:t>
            </w:r>
          </w:p>
        </w:tc>
        <w:tc>
          <w:tcPr>
            <w:tcW w:w="5955" w:type="dxa"/>
            <w:vAlign w:val="top"/>
          </w:tcPr>
          <w:p w14:paraId="63338F5B">
            <w:pPr>
              <w:pStyle w:val="190"/>
              <w:spacing w:before="116" w:line="308" w:lineRule="auto"/>
              <w:ind w:left="121" w:right="8"/>
              <w:jc w:val="both"/>
              <w:rPr>
                <w:rFonts w:hint="eastAsia" w:ascii="宋体" w:hAnsi="宋体" w:eastAsia="宋体"/>
                <w:spacing w:val="-7"/>
                <w:sz w:val="24"/>
                <w:szCs w:val="24"/>
                <w:highlight w:val="none"/>
              </w:rPr>
            </w:pPr>
            <w:r>
              <w:rPr>
                <w:rFonts w:hint="eastAsia" w:ascii="宋体" w:hAnsi="宋体" w:eastAsia="宋体"/>
                <w:spacing w:val="-7"/>
                <w:sz w:val="24"/>
                <w:szCs w:val="24"/>
                <w:highlight w:val="none"/>
              </w:rPr>
              <w:t>供应商需提供 2023</w:t>
            </w:r>
            <w:r>
              <w:rPr>
                <w:rFonts w:hint="eastAsia" w:ascii="宋体" w:hAnsi="宋体" w:eastAsia="宋体"/>
                <w:spacing w:val="-39"/>
                <w:sz w:val="24"/>
                <w:szCs w:val="24"/>
                <w:highlight w:val="none"/>
              </w:rPr>
              <w:t xml:space="preserve"> </w:t>
            </w:r>
            <w:r>
              <w:rPr>
                <w:rFonts w:hint="eastAsia" w:ascii="宋体" w:hAnsi="宋体" w:eastAsia="宋体"/>
                <w:spacing w:val="-7"/>
                <w:sz w:val="24"/>
                <w:szCs w:val="24"/>
                <w:highlight w:val="none"/>
              </w:rPr>
              <w:t>年</w:t>
            </w:r>
            <w:r>
              <w:rPr>
                <w:rFonts w:hint="eastAsia" w:ascii="宋体" w:hAnsi="宋体" w:eastAsia="宋体"/>
                <w:spacing w:val="-34"/>
                <w:sz w:val="24"/>
                <w:szCs w:val="24"/>
                <w:highlight w:val="none"/>
              </w:rPr>
              <w:t xml:space="preserve"> </w:t>
            </w:r>
            <w:r>
              <w:rPr>
                <w:rFonts w:hint="eastAsia" w:ascii="宋体" w:hAnsi="宋体" w:eastAsia="宋体"/>
                <w:spacing w:val="-7"/>
                <w:sz w:val="24"/>
                <w:szCs w:val="24"/>
                <w:highlight w:val="none"/>
                <w:lang w:val="en-US" w:eastAsia="zh-CN"/>
              </w:rPr>
              <w:t>6</w:t>
            </w:r>
            <w:r>
              <w:rPr>
                <w:rFonts w:hint="eastAsia" w:ascii="宋体" w:hAnsi="宋体" w:eastAsia="宋体"/>
                <w:spacing w:val="-33"/>
                <w:sz w:val="24"/>
                <w:szCs w:val="24"/>
                <w:highlight w:val="none"/>
              </w:rPr>
              <w:t xml:space="preserve"> </w:t>
            </w:r>
            <w:r>
              <w:rPr>
                <w:rFonts w:hint="eastAsia" w:ascii="宋体" w:hAnsi="宋体" w:eastAsia="宋体"/>
                <w:spacing w:val="-7"/>
                <w:sz w:val="24"/>
                <w:szCs w:val="24"/>
                <w:highlight w:val="none"/>
              </w:rPr>
              <w:t>月以来至今类似（</w:t>
            </w:r>
            <w:r>
              <w:rPr>
                <w:rFonts w:hint="eastAsia" w:ascii="宋体" w:hAnsi="宋体" w:eastAsia="宋体"/>
                <w:spacing w:val="-8"/>
                <w:sz w:val="24"/>
                <w:szCs w:val="24"/>
                <w:highlight w:val="none"/>
              </w:rPr>
              <w:t>供货或配送）</w:t>
            </w:r>
            <w:r>
              <w:rPr>
                <w:rFonts w:hint="eastAsia" w:ascii="宋体" w:hAnsi="宋体" w:eastAsia="宋体"/>
                <w:spacing w:val="-2"/>
                <w:sz w:val="24"/>
                <w:szCs w:val="24"/>
                <w:highlight w:val="none"/>
              </w:rPr>
              <w:t>项目合同（业绩清单及合同复印件，以合同签订时间为</w:t>
            </w:r>
            <w:r>
              <w:rPr>
                <w:rFonts w:hint="eastAsia" w:ascii="宋体" w:hAnsi="宋体" w:eastAsia="宋体"/>
                <w:spacing w:val="-17"/>
                <w:sz w:val="24"/>
                <w:szCs w:val="24"/>
                <w:highlight w:val="none"/>
              </w:rPr>
              <w:t>准</w:t>
            </w:r>
            <w:r>
              <w:rPr>
                <w:rFonts w:hint="eastAsia" w:ascii="宋体" w:hAnsi="宋体" w:eastAsia="宋体"/>
                <w:sz w:val="24"/>
                <w:szCs w:val="24"/>
                <w:highlight w:val="none"/>
              </w:rPr>
              <w:t>）：</w:t>
            </w:r>
          </w:p>
          <w:p w14:paraId="2DE3E721">
            <w:pPr>
              <w:pStyle w:val="190"/>
              <w:spacing w:line="212" w:lineRule="auto"/>
              <w:ind w:left="159"/>
              <w:rPr>
                <w:rFonts w:hint="eastAsia" w:ascii="宋体" w:hAnsi="宋体" w:eastAsia="宋体"/>
                <w:spacing w:val="-8"/>
                <w:sz w:val="24"/>
                <w:szCs w:val="24"/>
                <w:highlight w:val="none"/>
              </w:rPr>
            </w:pPr>
            <w:r>
              <w:rPr>
                <w:rFonts w:hint="eastAsia" w:ascii="宋体" w:hAnsi="宋体" w:eastAsia="宋体"/>
                <w:spacing w:val="-8"/>
                <w:sz w:val="24"/>
                <w:szCs w:val="24"/>
                <w:highlight w:val="none"/>
              </w:rPr>
              <w:t>每提供</w:t>
            </w:r>
            <w:r>
              <w:rPr>
                <w:rFonts w:hint="eastAsia" w:ascii="宋体" w:hAnsi="宋体" w:eastAsia="宋体"/>
                <w:spacing w:val="-31"/>
                <w:sz w:val="24"/>
                <w:szCs w:val="24"/>
                <w:highlight w:val="none"/>
              </w:rPr>
              <w:t xml:space="preserve"> </w:t>
            </w:r>
            <w:r>
              <w:rPr>
                <w:rFonts w:hint="eastAsia" w:ascii="宋体" w:hAnsi="宋体" w:eastAsia="宋体"/>
                <w:spacing w:val="-8"/>
                <w:sz w:val="24"/>
                <w:szCs w:val="24"/>
                <w:highlight w:val="none"/>
              </w:rPr>
              <w:t>1</w:t>
            </w:r>
            <w:r>
              <w:rPr>
                <w:rFonts w:hint="eastAsia" w:ascii="宋体" w:hAnsi="宋体" w:eastAsia="宋体"/>
                <w:spacing w:val="-44"/>
                <w:sz w:val="24"/>
                <w:szCs w:val="24"/>
                <w:highlight w:val="none"/>
              </w:rPr>
              <w:t xml:space="preserve"> </w:t>
            </w:r>
            <w:r>
              <w:rPr>
                <w:rFonts w:hint="eastAsia" w:ascii="宋体" w:hAnsi="宋体" w:eastAsia="宋体"/>
                <w:spacing w:val="-8"/>
                <w:sz w:val="24"/>
                <w:szCs w:val="24"/>
                <w:highlight w:val="none"/>
              </w:rPr>
              <w:t>份得</w:t>
            </w:r>
            <w:r>
              <w:rPr>
                <w:rFonts w:hint="eastAsia" w:ascii="宋体" w:hAnsi="宋体" w:eastAsia="宋体"/>
                <w:spacing w:val="-34"/>
                <w:sz w:val="24"/>
                <w:szCs w:val="24"/>
                <w:highlight w:val="none"/>
                <w:lang w:val="en-US" w:eastAsia="zh-CN"/>
              </w:rPr>
              <w:t>5</w:t>
            </w:r>
            <w:r>
              <w:rPr>
                <w:rFonts w:hint="eastAsia" w:ascii="宋体" w:hAnsi="宋体" w:eastAsia="宋体"/>
                <w:spacing w:val="-8"/>
                <w:sz w:val="24"/>
                <w:szCs w:val="24"/>
                <w:highlight w:val="none"/>
              </w:rPr>
              <w:t>分，本项最高</w:t>
            </w:r>
            <w:r>
              <w:rPr>
                <w:rFonts w:hint="eastAsia" w:ascii="宋体" w:hAnsi="宋体" w:eastAsia="宋体"/>
                <w:spacing w:val="-51"/>
                <w:sz w:val="24"/>
                <w:szCs w:val="24"/>
                <w:highlight w:val="none"/>
              </w:rPr>
              <w:t xml:space="preserve"> </w:t>
            </w:r>
            <w:r>
              <w:rPr>
                <w:rFonts w:hint="eastAsia" w:ascii="宋体" w:hAnsi="宋体" w:eastAsia="宋体"/>
                <w:spacing w:val="-8"/>
                <w:sz w:val="24"/>
                <w:szCs w:val="24"/>
                <w:highlight w:val="none"/>
                <w:lang w:val="en-US" w:eastAsia="zh-CN"/>
              </w:rPr>
              <w:t>20</w:t>
            </w:r>
            <w:r>
              <w:rPr>
                <w:rFonts w:hint="eastAsia" w:ascii="宋体" w:hAnsi="宋体" w:eastAsia="宋体"/>
                <w:spacing w:val="-8"/>
                <w:sz w:val="24"/>
                <w:szCs w:val="24"/>
                <w:highlight w:val="none"/>
              </w:rPr>
              <w:t>分；</w:t>
            </w:r>
          </w:p>
        </w:tc>
      </w:tr>
      <w:tr w14:paraId="30390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8901" w:type="dxa"/>
            <w:gridSpan w:val="4"/>
            <w:vAlign w:val="top"/>
          </w:tcPr>
          <w:p w14:paraId="26276A6C">
            <w:pPr>
              <w:pStyle w:val="190"/>
              <w:spacing w:before="116" w:line="308" w:lineRule="auto"/>
              <w:ind w:left="121" w:right="8"/>
              <w:jc w:val="both"/>
              <w:rPr>
                <w:rFonts w:hint="eastAsia" w:ascii="宋体" w:hAnsi="宋体" w:eastAsia="宋体"/>
                <w:spacing w:val="-2"/>
                <w:sz w:val="24"/>
                <w:szCs w:val="24"/>
              </w:rPr>
            </w:pPr>
            <w:r>
              <w:rPr>
                <w:rFonts w:hint="eastAsia" w:ascii="宋体" w:hAnsi="宋体" w:eastAsia="宋体"/>
                <w:spacing w:val="-2"/>
                <w:sz w:val="24"/>
                <w:szCs w:val="24"/>
              </w:rPr>
              <w:t>1）各评委独立打分。</w:t>
            </w:r>
          </w:p>
          <w:p w14:paraId="1EFB188B">
            <w:pPr>
              <w:pStyle w:val="190"/>
              <w:spacing w:before="116" w:line="308" w:lineRule="auto"/>
              <w:ind w:left="121" w:right="8"/>
              <w:jc w:val="both"/>
              <w:rPr>
                <w:rFonts w:hint="eastAsia" w:ascii="宋体" w:hAnsi="宋体" w:eastAsia="宋体"/>
                <w:spacing w:val="-2"/>
                <w:sz w:val="24"/>
                <w:szCs w:val="24"/>
              </w:rPr>
            </w:pPr>
            <w:r>
              <w:rPr>
                <w:rFonts w:hint="eastAsia" w:ascii="宋体" w:hAnsi="宋体" w:eastAsia="宋体"/>
                <w:spacing w:val="-2"/>
                <w:sz w:val="24"/>
                <w:szCs w:val="24"/>
              </w:rPr>
              <w:t>2）评委打分超过得分界限或未按本表规定赋分时，该评委的打分无效，不计入汇总分。</w:t>
            </w:r>
          </w:p>
          <w:p w14:paraId="474A1493">
            <w:pPr>
              <w:pStyle w:val="190"/>
              <w:spacing w:before="116" w:line="308" w:lineRule="auto"/>
              <w:ind w:left="121" w:right="8"/>
              <w:jc w:val="both"/>
              <w:rPr>
                <w:rFonts w:hint="eastAsia" w:ascii="宋体" w:hAnsi="宋体" w:eastAsia="宋体"/>
                <w:spacing w:val="-2"/>
                <w:sz w:val="24"/>
                <w:szCs w:val="24"/>
              </w:rPr>
            </w:pPr>
            <w:r>
              <w:rPr>
                <w:rFonts w:hint="eastAsia" w:ascii="宋体" w:hAnsi="宋体" w:eastAsia="宋体"/>
                <w:spacing w:val="-2"/>
                <w:sz w:val="24"/>
                <w:szCs w:val="24"/>
              </w:rPr>
              <w:t>3）各种计算采用插入法，最终结果数字保留二位小数，第三位“ 四舍五入 ”。</w:t>
            </w:r>
          </w:p>
        </w:tc>
      </w:tr>
    </w:tbl>
    <w:p w14:paraId="3F911AA0">
      <w:pPr>
        <w:pStyle w:val="41"/>
      </w:pPr>
    </w:p>
    <w:p w14:paraId="77BA2253">
      <w:pPr>
        <w:sectPr>
          <w:footerReference r:id="rId13" w:type="default"/>
          <w:pgSz w:w="11906" w:h="16839"/>
          <w:pgMar w:top="1140" w:right="1312" w:bottom="1156" w:left="1687" w:header="829" w:footer="994" w:gutter="0"/>
          <w:cols w:space="720" w:num="1"/>
          <w:docGrid w:linePitch="0" w:charSpace="0"/>
        </w:sectPr>
      </w:pPr>
    </w:p>
    <w:p w14:paraId="71A2A6FB">
      <w:pPr>
        <w:pStyle w:val="41"/>
        <w:rPr>
          <w:rFonts w:hint="eastAsia" w:ascii="宋体" w:hAnsi="宋体" w:eastAsia="宋体"/>
        </w:rPr>
      </w:pPr>
    </w:p>
    <w:p w14:paraId="71DFA09B">
      <w:pPr>
        <w:spacing w:line="360" w:lineRule="auto"/>
        <w:ind w:firstLine="480" w:firstLineChars="200"/>
        <w:rPr>
          <w:rFonts w:hint="eastAsia" w:ascii="宋体" w:hAnsi="宋体" w:eastAsia="宋体"/>
          <w:szCs w:val="24"/>
        </w:rPr>
      </w:pPr>
      <w:r>
        <w:rPr>
          <w:rFonts w:hint="eastAsia" w:ascii="宋体" w:hAnsi="宋体" w:eastAsia="宋体"/>
          <w:szCs w:val="24"/>
        </w:rPr>
        <w:t>1、若出现综合得分并列时，按照最后报价由低到高的顺序推荐，评审得分且最后报价相同的，按照技术指标优劣进行排序，如果还相同，则由全体磋商小组无记名投票，以得票高者排序在先。</w:t>
      </w:r>
    </w:p>
    <w:p w14:paraId="3E549712">
      <w:pPr>
        <w:spacing w:line="360" w:lineRule="auto"/>
        <w:ind w:firstLine="480" w:firstLineChars="200"/>
        <w:rPr>
          <w:rFonts w:hint="eastAsia" w:ascii="宋体" w:hAnsi="宋体" w:eastAsia="宋体"/>
          <w:szCs w:val="24"/>
        </w:rPr>
      </w:pPr>
      <w:r>
        <w:rPr>
          <w:rFonts w:hint="eastAsia" w:ascii="宋体" w:hAnsi="宋体" w:eastAsia="宋体"/>
          <w:szCs w:val="24"/>
        </w:rPr>
        <w:t>2、评委打分超过得分界限或未按本方法赋分时，该评委的打分按作废处理。</w:t>
      </w:r>
    </w:p>
    <w:p w14:paraId="4030F4F1">
      <w:pPr>
        <w:spacing w:line="360" w:lineRule="auto"/>
        <w:ind w:firstLine="480" w:firstLineChars="200"/>
        <w:rPr>
          <w:rFonts w:hint="eastAsia" w:ascii="宋体" w:hAnsi="宋体" w:eastAsia="宋体"/>
          <w:szCs w:val="24"/>
        </w:rPr>
      </w:pPr>
      <w:r>
        <w:rPr>
          <w:rFonts w:hint="eastAsia" w:ascii="宋体" w:hAnsi="宋体" w:eastAsia="宋体"/>
          <w:szCs w:val="24"/>
        </w:rPr>
        <w:t>3、磋商小组二分之一以上人员认为有串标、弄虚作假嫌疑或严重脱离市场价的磋商，该供应商不得作为成交候选人。</w:t>
      </w:r>
    </w:p>
    <w:p w14:paraId="76D7D06A">
      <w:pPr>
        <w:spacing w:line="360" w:lineRule="auto"/>
        <w:ind w:firstLine="480" w:firstLineChars="200"/>
        <w:rPr>
          <w:rFonts w:hint="eastAsia" w:ascii="宋体" w:hAnsi="宋体" w:eastAsia="宋体"/>
          <w:szCs w:val="24"/>
        </w:rPr>
      </w:pPr>
      <w:r>
        <w:rPr>
          <w:rFonts w:hint="eastAsia" w:ascii="宋体" w:hAnsi="宋体" w:eastAsia="宋体"/>
          <w:szCs w:val="24"/>
        </w:rPr>
        <w:t>4、由于磋商响应文件有矛盾，造成对供应商不利的评标结果，由供应商自负。</w:t>
      </w:r>
    </w:p>
    <w:p w14:paraId="386AF816">
      <w:pPr>
        <w:spacing w:line="360" w:lineRule="auto"/>
        <w:ind w:firstLine="480" w:firstLineChars="200"/>
        <w:rPr>
          <w:rFonts w:hint="eastAsia" w:ascii="宋体" w:hAnsi="宋体" w:eastAsia="宋体"/>
          <w:szCs w:val="24"/>
        </w:rPr>
      </w:pPr>
      <w:r>
        <w:rPr>
          <w:rFonts w:hint="eastAsia" w:ascii="宋体" w:hAnsi="宋体" w:eastAsia="宋体"/>
          <w:szCs w:val="24"/>
        </w:rPr>
        <w:t>5、评审过程中，若出现特殊情况时，将暂停评标，有关情况的处理待磋商小组确认后，再行评定。</w:t>
      </w:r>
    </w:p>
    <w:p w14:paraId="6D680E09">
      <w:pPr>
        <w:pStyle w:val="69"/>
        <w:spacing w:line="360" w:lineRule="auto"/>
        <w:ind w:left="0" w:leftChars="0" w:firstLine="496" w:firstLineChars="200"/>
        <w:rPr>
          <w:rFonts w:hint="eastAsia" w:ascii="宋体" w:hAnsi="宋体" w:eastAsia="宋体"/>
          <w:sz w:val="24"/>
          <w:szCs w:val="24"/>
        </w:rPr>
      </w:pPr>
      <w:r>
        <w:rPr>
          <w:rFonts w:hint="eastAsia" w:ascii="宋体" w:hAnsi="宋体" w:eastAsia="宋体"/>
          <w:sz w:val="24"/>
          <w:szCs w:val="24"/>
        </w:rPr>
        <w:t>6、计算结果保留两位小数，第三位“四舍五入”。</w:t>
      </w:r>
    </w:p>
    <w:p w14:paraId="6CBB164B">
      <w:pPr>
        <w:pStyle w:val="69"/>
        <w:spacing w:line="360" w:lineRule="auto"/>
        <w:ind w:left="0" w:leftChars="0" w:firstLine="496" w:firstLineChars="200"/>
        <w:rPr>
          <w:rFonts w:hint="eastAsia" w:ascii="宋体" w:hAnsi="宋体" w:eastAsia="宋体"/>
          <w:sz w:val="24"/>
          <w:szCs w:val="24"/>
        </w:rPr>
      </w:pPr>
    </w:p>
    <w:p w14:paraId="49BFE66E">
      <w:pPr>
        <w:pStyle w:val="69"/>
        <w:spacing w:line="360" w:lineRule="auto"/>
        <w:ind w:left="0" w:leftChars="0" w:firstLine="496" w:firstLineChars="200"/>
        <w:rPr>
          <w:rFonts w:hint="eastAsia" w:ascii="宋体" w:hAnsi="宋体" w:eastAsia="宋体"/>
          <w:sz w:val="24"/>
          <w:szCs w:val="24"/>
        </w:rPr>
      </w:pPr>
    </w:p>
    <w:p w14:paraId="7C50E167">
      <w:pPr>
        <w:pStyle w:val="9"/>
        <w:keepNext w:val="0"/>
        <w:keepLines/>
        <w:pageBreakBefore/>
        <w:spacing w:before="120" w:after="120"/>
        <w:jc w:val="center"/>
        <w:rPr>
          <w:rFonts w:hint="eastAsia" w:ascii="宋体" w:eastAsia="宋体"/>
          <w:bCs/>
          <w:sz w:val="36"/>
          <w:szCs w:val="36"/>
          <w:lang w:val="en-US" w:eastAsia="zh-CN"/>
        </w:rPr>
      </w:pPr>
      <w:bookmarkStart w:id="23" w:name="_Toc363474025"/>
      <w:bookmarkStart w:id="24" w:name="_Toc27437"/>
      <w:bookmarkStart w:id="25" w:name="_Toc5084"/>
      <w:bookmarkStart w:id="26" w:name="_Toc31796"/>
      <w:bookmarkStart w:id="27" w:name="_Toc423973079"/>
      <w:bookmarkStart w:id="28" w:name="_Toc403077646"/>
      <w:r>
        <w:rPr>
          <w:rFonts w:hint="eastAsia" w:ascii="宋体" w:eastAsia="宋体"/>
          <w:bCs/>
          <w:sz w:val="36"/>
          <w:szCs w:val="36"/>
          <w:lang w:val="en-US" w:eastAsia="zh-CN"/>
        </w:rPr>
        <w:t xml:space="preserve"> </w:t>
      </w:r>
      <w:r>
        <w:rPr>
          <w:rFonts w:hint="eastAsia" w:ascii="宋体" w:hAnsi="宋体" w:eastAsia="宋体"/>
          <w:bCs/>
          <w:sz w:val="36"/>
          <w:szCs w:val="36"/>
        </w:rPr>
        <w:t>第六章 竞争性磋商响应文件格式</w:t>
      </w:r>
      <w:bookmarkEnd w:id="23"/>
      <w:bookmarkEnd w:id="24"/>
      <w:bookmarkEnd w:id="25"/>
      <w:bookmarkEnd w:id="26"/>
      <w:bookmarkEnd w:id="27"/>
      <w:bookmarkEnd w:id="28"/>
    </w:p>
    <w:p w14:paraId="5BDFA162">
      <w:pPr>
        <w:rPr>
          <w:rFonts w:hint="eastAsia" w:ascii="宋体" w:hAnsi="宋体" w:eastAsia="宋体"/>
        </w:rPr>
      </w:pPr>
    </w:p>
    <w:p w14:paraId="63523816">
      <w:pPr>
        <w:framePr w:hSpace="180" w:wrap="around" w:vAnchor="text" w:hAnchor="page" w:x="1469" w:y="235"/>
        <w:rPr>
          <w:rFonts w:hint="eastAsia" w:ascii="宋体" w:hAnsi="宋体" w:eastAsia="宋体"/>
          <w:b/>
          <w:bCs/>
          <w:sz w:val="32"/>
          <w:szCs w:val="32"/>
        </w:rPr>
      </w:pPr>
      <w:r>
        <w:rPr>
          <w:rFonts w:hint="eastAsia" w:ascii="宋体" w:hAnsi="宋体" w:eastAsia="宋体"/>
          <w:b/>
          <w:bCs/>
          <w:sz w:val="32"/>
          <w:szCs w:val="32"/>
        </w:rPr>
        <w:t>项目编号：</w:t>
      </w:r>
      <w:r>
        <w:rPr>
          <w:rFonts w:hint="eastAsia" w:hAnsi="宋体" w:eastAsia="宋体"/>
          <w:b/>
          <w:bCs/>
          <w:sz w:val="32"/>
          <w:szCs w:val="32"/>
          <w:lang w:eastAsia="zh-CN"/>
        </w:rPr>
        <w:t xml:space="preserve"> ZRD-2026XAZC663</w:t>
      </w:r>
    </w:p>
    <w:p w14:paraId="42EF00B0">
      <w:pPr>
        <w:rPr>
          <w:rFonts w:hint="eastAsia" w:ascii="宋体" w:hAnsi="宋体" w:eastAsia="宋体"/>
        </w:rPr>
      </w:pPr>
    </w:p>
    <w:p w14:paraId="2F487C0E">
      <w:pPr>
        <w:ind w:firstLine="4343" w:firstLineChars="1352"/>
        <w:rPr>
          <w:rFonts w:hint="eastAsia" w:ascii="宋体" w:hAnsi="宋体" w:eastAsia="宋体"/>
          <w:b/>
          <w:bCs/>
          <w:sz w:val="32"/>
          <w:szCs w:val="32"/>
        </w:rPr>
      </w:pPr>
    </w:p>
    <w:p w14:paraId="1FC6F3D0">
      <w:pPr>
        <w:ind w:left="4469" w:leftChars="1862" w:firstLine="161" w:firstLineChars="50"/>
        <w:rPr>
          <w:rFonts w:hint="eastAsia" w:ascii="宋体" w:hAnsi="宋体" w:eastAsia="宋体"/>
          <w:b/>
          <w:bCs/>
          <w:sz w:val="32"/>
          <w:szCs w:val="32"/>
        </w:rPr>
      </w:pPr>
      <w:r>
        <w:rPr>
          <w:rFonts w:hint="eastAsia" w:ascii="宋体" w:hAnsi="宋体" w:eastAsia="宋体"/>
          <w:b/>
          <w:bCs/>
          <w:sz w:val="32"/>
          <w:szCs w:val="32"/>
        </w:rPr>
        <w:t xml:space="preserve">       </w:t>
      </w:r>
    </w:p>
    <w:p w14:paraId="052D451E">
      <w:pPr>
        <w:jc w:val="right"/>
        <w:rPr>
          <w:rFonts w:hint="eastAsia" w:ascii="宋体" w:hAnsi="宋体" w:eastAsia="宋体"/>
          <w:b/>
          <w:sz w:val="32"/>
          <w:szCs w:val="32"/>
        </w:rPr>
      </w:pPr>
    </w:p>
    <w:p w14:paraId="0185F5C7">
      <w:pPr>
        <w:jc w:val="right"/>
        <w:rPr>
          <w:rFonts w:hint="eastAsia" w:ascii="宋体" w:hAnsi="宋体" w:eastAsia="宋体"/>
          <w:b/>
          <w:sz w:val="32"/>
          <w:szCs w:val="32"/>
        </w:rPr>
      </w:pPr>
    </w:p>
    <w:p w14:paraId="72CBA633">
      <w:pPr>
        <w:jc w:val="center"/>
        <w:rPr>
          <w:rFonts w:hint="eastAsia" w:hAnsi="宋体" w:eastAsia="宋体"/>
          <w:b/>
          <w:sz w:val="56"/>
          <w:szCs w:val="56"/>
          <w:lang w:eastAsia="zh-CN"/>
        </w:rPr>
      </w:pPr>
      <w:r>
        <w:rPr>
          <w:rFonts w:hint="eastAsia" w:hAnsi="宋体" w:eastAsia="宋体"/>
          <w:b/>
          <w:sz w:val="56"/>
          <w:szCs w:val="56"/>
          <w:lang w:eastAsia="zh-CN"/>
        </w:rPr>
        <w:t>2026年度新区管委会机关办公饮用水采购项目</w:t>
      </w:r>
    </w:p>
    <w:p w14:paraId="0383A56A">
      <w:pPr>
        <w:pStyle w:val="41"/>
        <w:rPr>
          <w:rFonts w:hint="eastAsia" w:ascii="宋体" w:hAnsi="宋体" w:eastAsia="宋体"/>
          <w:sz w:val="22"/>
          <w:szCs w:val="21"/>
        </w:rPr>
      </w:pPr>
    </w:p>
    <w:p w14:paraId="1CA5CA1D">
      <w:pPr>
        <w:jc w:val="center"/>
        <w:rPr>
          <w:rFonts w:hint="eastAsia" w:ascii="宋体" w:hAnsi="宋体" w:eastAsia="宋体"/>
          <w:b/>
          <w:sz w:val="56"/>
          <w:szCs w:val="56"/>
        </w:rPr>
      </w:pPr>
    </w:p>
    <w:p w14:paraId="7384A40C">
      <w:pPr>
        <w:jc w:val="center"/>
        <w:rPr>
          <w:rFonts w:hint="eastAsia" w:ascii="宋体" w:hAnsi="宋体" w:eastAsia="宋体"/>
          <w:b/>
          <w:sz w:val="56"/>
          <w:szCs w:val="56"/>
        </w:rPr>
      </w:pPr>
    </w:p>
    <w:p w14:paraId="33E939B6">
      <w:pPr>
        <w:jc w:val="center"/>
        <w:rPr>
          <w:rFonts w:hint="eastAsia" w:ascii="宋体" w:hAnsi="宋体" w:eastAsia="宋体"/>
          <w:b/>
          <w:sz w:val="56"/>
          <w:szCs w:val="56"/>
        </w:rPr>
      </w:pPr>
    </w:p>
    <w:p w14:paraId="6FE66581">
      <w:pPr>
        <w:jc w:val="center"/>
        <w:rPr>
          <w:rFonts w:hint="eastAsia" w:ascii="宋体" w:hAnsi="宋体" w:eastAsia="宋体"/>
          <w:b/>
          <w:sz w:val="56"/>
          <w:szCs w:val="56"/>
        </w:rPr>
      </w:pPr>
      <w:r>
        <w:rPr>
          <w:rFonts w:hint="eastAsia" w:ascii="宋体" w:hAnsi="宋体" w:eastAsia="宋体"/>
          <w:b/>
          <w:sz w:val="56"/>
          <w:szCs w:val="56"/>
        </w:rPr>
        <w:t>竞争性磋商响应文件</w:t>
      </w:r>
    </w:p>
    <w:p w14:paraId="2651727C">
      <w:pPr>
        <w:rPr>
          <w:rFonts w:hint="eastAsia" w:ascii="宋体" w:hAnsi="宋体" w:eastAsia="宋体"/>
          <w:b/>
          <w:sz w:val="36"/>
          <w:szCs w:val="36"/>
        </w:rPr>
      </w:pPr>
      <w:r>
        <w:rPr>
          <w:rFonts w:hint="eastAsia" w:ascii="宋体" w:hAnsi="宋体" w:eastAsia="宋体"/>
          <w:b/>
          <w:sz w:val="36"/>
          <w:szCs w:val="36"/>
        </w:rPr>
        <w:t xml:space="preserve">               </w:t>
      </w:r>
    </w:p>
    <w:p w14:paraId="5B9802FD">
      <w:pPr>
        <w:jc w:val="center"/>
        <w:rPr>
          <w:rFonts w:hint="eastAsia" w:ascii="宋体" w:hAnsi="宋体" w:eastAsia="宋体"/>
          <w:b/>
          <w:sz w:val="36"/>
          <w:szCs w:val="36"/>
        </w:rPr>
      </w:pPr>
    </w:p>
    <w:p w14:paraId="172095BA">
      <w:pPr>
        <w:rPr>
          <w:rFonts w:hint="eastAsia" w:ascii="宋体" w:hAnsi="宋体" w:eastAsia="宋体"/>
          <w:b/>
          <w:sz w:val="36"/>
          <w:szCs w:val="36"/>
        </w:rPr>
      </w:pPr>
    </w:p>
    <w:p w14:paraId="354EC579">
      <w:pPr>
        <w:rPr>
          <w:rFonts w:hint="eastAsia" w:ascii="宋体" w:hAnsi="宋体" w:eastAsia="宋体"/>
          <w:b/>
          <w:sz w:val="36"/>
          <w:szCs w:val="36"/>
        </w:rPr>
      </w:pPr>
    </w:p>
    <w:p w14:paraId="716FE52C">
      <w:pPr>
        <w:pStyle w:val="41"/>
        <w:rPr>
          <w:rFonts w:hint="eastAsia" w:ascii="宋体" w:hAnsi="宋体" w:eastAsia="宋体"/>
          <w:b/>
          <w:sz w:val="36"/>
          <w:szCs w:val="36"/>
        </w:rPr>
      </w:pPr>
    </w:p>
    <w:p w14:paraId="00D91353">
      <w:pPr>
        <w:rPr>
          <w:rFonts w:hint="eastAsia" w:ascii="宋体" w:hAnsi="宋体" w:eastAsia="宋体"/>
          <w:b/>
          <w:sz w:val="36"/>
          <w:szCs w:val="36"/>
        </w:rPr>
      </w:pPr>
    </w:p>
    <w:p w14:paraId="616F079A">
      <w:pPr>
        <w:pStyle w:val="41"/>
        <w:rPr>
          <w:rFonts w:hint="eastAsia" w:ascii="宋体" w:hAnsi="宋体" w:eastAsia="宋体"/>
          <w:b/>
          <w:sz w:val="36"/>
          <w:szCs w:val="36"/>
        </w:rPr>
      </w:pPr>
    </w:p>
    <w:p w14:paraId="35C8DDA8">
      <w:pPr>
        <w:rPr>
          <w:rFonts w:hint="eastAsia" w:ascii="宋体" w:hAnsi="宋体" w:eastAsia="宋体"/>
        </w:rPr>
      </w:pPr>
    </w:p>
    <w:p w14:paraId="062ADCE8">
      <w:pPr>
        <w:tabs>
          <w:tab w:val="center" w:pos="5346"/>
        </w:tabs>
        <w:spacing w:line="480" w:lineRule="auto"/>
        <w:jc w:val="center"/>
        <w:rPr>
          <w:rFonts w:hint="eastAsia" w:ascii="宋体" w:hAnsi="宋体" w:eastAsia="宋体"/>
          <w:b/>
          <w:sz w:val="32"/>
          <w:szCs w:val="32"/>
        </w:rPr>
      </w:pPr>
      <w:r>
        <w:rPr>
          <w:rFonts w:hint="eastAsia" w:ascii="宋体" w:hAnsi="宋体" w:eastAsia="宋体"/>
          <w:b/>
          <w:sz w:val="32"/>
          <w:szCs w:val="32"/>
        </w:rPr>
        <w:t>供应商名称：</w:t>
      </w:r>
      <w:r>
        <w:rPr>
          <w:rFonts w:hint="eastAsia" w:ascii="宋体" w:hAnsi="宋体" w:eastAsia="宋体"/>
          <w:b/>
          <w:sz w:val="32"/>
          <w:szCs w:val="32"/>
          <w:u w:val="single"/>
        </w:rPr>
        <w:t xml:space="preserve">              </w:t>
      </w:r>
      <w:r>
        <w:rPr>
          <w:rFonts w:hint="eastAsia" w:ascii="宋体" w:hAnsi="宋体" w:eastAsia="宋体"/>
          <w:b/>
          <w:sz w:val="32"/>
          <w:szCs w:val="32"/>
        </w:rPr>
        <w:t>（加盖公章）</w:t>
      </w:r>
    </w:p>
    <w:p w14:paraId="0010A29A">
      <w:pPr>
        <w:spacing w:line="520" w:lineRule="exact"/>
        <w:jc w:val="center"/>
        <w:outlineLvl w:val="1"/>
        <w:rPr>
          <w:rFonts w:hint="eastAsia" w:ascii="宋体" w:hAnsi="宋体" w:eastAsia="宋体"/>
          <w:b/>
          <w:sz w:val="36"/>
          <w:szCs w:val="36"/>
        </w:rPr>
      </w:pPr>
      <w:r>
        <w:rPr>
          <w:rFonts w:hint="eastAsia" w:ascii="宋体" w:hAnsi="宋体" w:eastAsia="宋体"/>
          <w:b/>
          <w:sz w:val="32"/>
          <w:szCs w:val="32"/>
        </w:rPr>
        <w:t>年   月  日</w:t>
      </w:r>
      <w:r>
        <w:rPr>
          <w:rFonts w:hint="eastAsia" w:ascii="宋体" w:hAnsi="宋体" w:eastAsia="宋体"/>
          <w:b/>
          <w:sz w:val="36"/>
          <w:szCs w:val="36"/>
        </w:rPr>
        <w:br w:type="page"/>
      </w:r>
      <w:bookmarkStart w:id="29" w:name="_Toc363474027"/>
      <w:bookmarkStart w:id="30" w:name="_Toc403077648"/>
      <w:bookmarkStart w:id="31" w:name="_Toc29316"/>
      <w:bookmarkStart w:id="32" w:name="_Toc25120"/>
    </w:p>
    <w:p w14:paraId="2D62CE9A">
      <w:pPr>
        <w:spacing w:line="520" w:lineRule="exact"/>
        <w:jc w:val="center"/>
        <w:outlineLvl w:val="1"/>
        <w:rPr>
          <w:rFonts w:hint="eastAsia" w:ascii="宋体" w:hAnsi="宋体" w:eastAsia="宋体"/>
          <w:b/>
          <w:sz w:val="32"/>
          <w:szCs w:val="32"/>
        </w:rPr>
      </w:pPr>
      <w:r>
        <w:rPr>
          <w:rFonts w:hint="eastAsia" w:ascii="宋体" w:hAnsi="宋体" w:eastAsia="宋体"/>
          <w:b/>
          <w:sz w:val="32"/>
          <w:szCs w:val="32"/>
        </w:rPr>
        <w:t>一、磋商</w:t>
      </w:r>
      <w:bookmarkEnd w:id="29"/>
      <w:bookmarkEnd w:id="30"/>
      <w:r>
        <w:rPr>
          <w:rFonts w:hint="eastAsia" w:ascii="宋体" w:hAnsi="宋体" w:eastAsia="宋体"/>
          <w:b/>
          <w:sz w:val="32"/>
          <w:szCs w:val="32"/>
        </w:rPr>
        <w:t>响应函</w:t>
      </w:r>
      <w:bookmarkEnd w:id="31"/>
      <w:bookmarkEnd w:id="32"/>
    </w:p>
    <w:p w14:paraId="4E149580">
      <w:pPr>
        <w:spacing w:line="360" w:lineRule="auto"/>
        <w:jc w:val="left"/>
        <w:rPr>
          <w:rFonts w:hint="eastAsia" w:ascii="宋体" w:hAnsi="宋体" w:eastAsia="宋体"/>
          <w:spacing w:val="4"/>
          <w:szCs w:val="24"/>
        </w:rPr>
      </w:pPr>
      <w:r>
        <w:rPr>
          <w:rFonts w:hint="eastAsia" w:ascii="宋体" w:hAnsi="宋体" w:eastAsia="宋体"/>
          <w:spacing w:val="4"/>
          <w:szCs w:val="24"/>
        </w:rPr>
        <w:t>致：</w:t>
      </w:r>
      <w:r>
        <w:rPr>
          <w:rFonts w:hint="eastAsia" w:hAnsi="宋体" w:eastAsia="宋体"/>
          <w:spacing w:val="4"/>
          <w:szCs w:val="24"/>
          <w:u w:val="single"/>
          <w:lang w:eastAsia="zh-CN"/>
        </w:rPr>
        <w:t>陕西省西咸新区党政办公室</w:t>
      </w:r>
      <w:r>
        <w:rPr>
          <w:rFonts w:hint="eastAsia" w:ascii="宋体" w:hAnsi="宋体" w:eastAsia="宋体"/>
          <w:spacing w:val="4"/>
          <w:szCs w:val="24"/>
          <w:u w:val="single"/>
        </w:rPr>
        <w:t>/</w:t>
      </w:r>
      <w:r>
        <w:rPr>
          <w:rFonts w:hint="eastAsia" w:hAnsi="宋体" w:eastAsia="宋体"/>
          <w:spacing w:val="4"/>
          <w:szCs w:val="24"/>
          <w:u w:val="single"/>
          <w:lang w:eastAsia="zh-CN"/>
        </w:rPr>
        <w:t>中瑞达项目管理有限公司</w:t>
      </w:r>
      <w:r>
        <w:rPr>
          <w:rFonts w:hint="eastAsia" w:ascii="宋体" w:hAnsi="宋体" w:eastAsia="宋体"/>
          <w:spacing w:val="4"/>
          <w:szCs w:val="24"/>
          <w:u w:val="single"/>
        </w:rPr>
        <w:t xml:space="preserve"> </w:t>
      </w:r>
    </w:p>
    <w:p w14:paraId="480AB8CF">
      <w:pPr>
        <w:spacing w:line="360" w:lineRule="auto"/>
        <w:ind w:firstLine="480" w:firstLineChars="200"/>
        <w:rPr>
          <w:rFonts w:hint="eastAsia" w:ascii="宋体" w:hAnsi="宋体" w:eastAsia="宋体"/>
          <w:szCs w:val="24"/>
        </w:rPr>
      </w:pPr>
      <w:r>
        <w:rPr>
          <w:rFonts w:hint="eastAsia" w:ascii="宋体" w:hAnsi="宋体" w:eastAsia="宋体"/>
          <w:szCs w:val="24"/>
        </w:rPr>
        <w:t xml:space="preserve">   </w:t>
      </w:r>
      <w:r>
        <w:rPr>
          <w:rFonts w:hint="eastAsia" w:ascii="宋体" w:hAnsi="宋体" w:eastAsia="宋体"/>
          <w:szCs w:val="24"/>
          <w:u w:val="single"/>
        </w:rPr>
        <w:t xml:space="preserve">          </w:t>
      </w:r>
      <w:r>
        <w:rPr>
          <w:rFonts w:hint="eastAsia" w:ascii="宋体" w:hAnsi="宋体" w:eastAsia="宋体"/>
          <w:szCs w:val="24"/>
        </w:rPr>
        <w:t>(供应商全称)授权______________(授权代表姓名)_____________(职务)为授权代表，参加贵方组织的______________(项目编号、项目名称)磋商的有关活动，并对___________（项目名称）进行报价。</w:t>
      </w:r>
    </w:p>
    <w:p w14:paraId="79E56D07">
      <w:pPr>
        <w:spacing w:line="360" w:lineRule="auto"/>
        <w:ind w:left="624" w:leftChars="251" w:hanging="22" w:hangingChars="9"/>
        <w:jc w:val="left"/>
        <w:rPr>
          <w:rFonts w:hint="eastAsia" w:ascii="宋体" w:hAnsi="宋体" w:eastAsia="宋体"/>
          <w:spacing w:val="4"/>
          <w:szCs w:val="24"/>
        </w:rPr>
      </w:pPr>
      <w:r>
        <w:rPr>
          <w:rFonts w:hint="eastAsia" w:ascii="宋体" w:hAnsi="宋体" w:eastAsia="宋体"/>
          <w:spacing w:val="4"/>
          <w:szCs w:val="24"/>
        </w:rPr>
        <w:t>我方承诺如下：</w:t>
      </w:r>
    </w:p>
    <w:p w14:paraId="67470A26">
      <w:pPr>
        <w:numPr>
          <w:ilvl w:val="0"/>
          <w:numId w:val="14"/>
        </w:num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磋商报价</w:t>
      </w:r>
      <w:r>
        <w:rPr>
          <w:rFonts w:hint="eastAsia" w:ascii="宋体" w:hAnsi="宋体" w:eastAsia="宋体"/>
          <w:spacing w:val="4"/>
        </w:rPr>
        <w:t>为小写：</w:t>
      </w:r>
      <w:r>
        <w:rPr>
          <w:rFonts w:hint="eastAsia" w:ascii="宋体" w:hAnsi="宋体" w:eastAsia="宋体"/>
          <w:spacing w:val="4"/>
          <w:u w:val="single"/>
        </w:rPr>
        <w:t xml:space="preserve">         </w:t>
      </w:r>
      <w:r>
        <w:rPr>
          <w:rFonts w:hint="eastAsia" w:ascii="宋体" w:hAnsi="宋体" w:eastAsia="宋体"/>
          <w:spacing w:val="4"/>
        </w:rPr>
        <w:t>（大写：</w:t>
      </w:r>
      <w:r>
        <w:rPr>
          <w:rFonts w:hint="eastAsia" w:ascii="宋体" w:hAnsi="宋体" w:eastAsia="宋体"/>
          <w:spacing w:val="4"/>
          <w:u w:val="single"/>
        </w:rPr>
        <w:t xml:space="preserve">         </w:t>
      </w:r>
      <w:r>
        <w:rPr>
          <w:rFonts w:hint="eastAsia" w:ascii="宋体" w:hAnsi="宋体" w:eastAsia="宋体"/>
          <w:spacing w:val="4"/>
        </w:rPr>
        <w:t>）；</w:t>
      </w:r>
      <w:r>
        <w:rPr>
          <w:rFonts w:hint="eastAsia" w:hAnsi="宋体" w:eastAsia="宋体"/>
          <w:spacing w:val="4"/>
          <w:lang w:val="en-US" w:eastAsia="zh-CN"/>
        </w:rPr>
        <w:t>服务</w:t>
      </w:r>
      <w:r>
        <w:rPr>
          <w:rFonts w:hint="eastAsia" w:ascii="宋体" w:hAnsi="宋体" w:eastAsia="宋体"/>
          <w:spacing w:val="4"/>
        </w:rPr>
        <w:t>期：</w:t>
      </w:r>
      <w:r>
        <w:rPr>
          <w:rFonts w:hint="eastAsia" w:ascii="宋体" w:hAnsi="宋体" w:eastAsia="宋体"/>
          <w:spacing w:val="4"/>
          <w:u w:val="single"/>
        </w:rPr>
        <w:t xml:space="preserve">            </w:t>
      </w:r>
    </w:p>
    <w:p w14:paraId="4FCC393B">
      <w:pPr>
        <w:numPr>
          <w:ilvl w:val="0"/>
          <w:numId w:val="14"/>
        </w:num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如果成交，我们根据竞争性磋商文件的规定，履行合同的责任和义务。</w:t>
      </w:r>
    </w:p>
    <w:p w14:paraId="147F5600">
      <w:p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3）我们已详细阅读和审核全部竞争性磋商文件（含修改部分，如有的话），及有关附件，我们知道必须放弃提出含糊不清或误解的问题的权利。</w:t>
      </w:r>
    </w:p>
    <w:p w14:paraId="6AAB27D3">
      <w:p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4）我们同意在磋商有效期内（</w:t>
      </w:r>
      <w:r>
        <w:rPr>
          <w:rFonts w:hint="eastAsia" w:ascii="宋体" w:hAnsi="宋体" w:eastAsia="宋体"/>
          <w:spacing w:val="4"/>
          <w:szCs w:val="24"/>
          <w:u w:val="single"/>
        </w:rPr>
        <w:t>自磋商之日起 90 天内</w:t>
      </w:r>
      <w:r>
        <w:rPr>
          <w:rFonts w:hint="eastAsia" w:ascii="宋体" w:hAnsi="宋体" w:eastAsia="宋体"/>
          <w:spacing w:val="4"/>
          <w:szCs w:val="24"/>
        </w:rPr>
        <w:t>），本磋商响应函对我方具有约束力。</w:t>
      </w:r>
    </w:p>
    <w:p w14:paraId="217718F5">
      <w:p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5）如果在磋商后规定的磋商有效期内撤回磋商，我们的磋商保证金可被贵方没收。</w:t>
      </w:r>
    </w:p>
    <w:p w14:paraId="0BD968CA">
      <w:p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 xml:space="preserve">6）同意提供贵方可能另外要求的与本磋商有关的任何证据和资料。 </w:t>
      </w:r>
    </w:p>
    <w:p w14:paraId="1F7391EB">
      <w:p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7）我们同意，如果成交，向</w:t>
      </w:r>
      <w:r>
        <w:rPr>
          <w:rFonts w:hint="eastAsia" w:hAnsi="宋体" w:eastAsia="宋体"/>
          <w:spacing w:val="4"/>
          <w:szCs w:val="24"/>
          <w:lang w:eastAsia="zh-CN"/>
        </w:rPr>
        <w:t>中瑞达项目管理有限公司</w:t>
      </w:r>
      <w:r>
        <w:rPr>
          <w:rFonts w:hint="eastAsia" w:ascii="宋体" w:hAnsi="宋体" w:eastAsia="宋体"/>
          <w:spacing w:val="4"/>
          <w:szCs w:val="24"/>
        </w:rPr>
        <w:t>交纳招标代理服务费。</w:t>
      </w:r>
    </w:p>
    <w:p w14:paraId="18B9A25B">
      <w:pPr>
        <w:tabs>
          <w:tab w:val="left" w:pos="2160"/>
        </w:tabs>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8）与本磋商有关的一切正式往来通讯为：</w:t>
      </w:r>
    </w:p>
    <w:p w14:paraId="777131D3">
      <w:pPr>
        <w:spacing w:line="360" w:lineRule="auto"/>
        <w:ind w:firstLine="1240" w:firstLineChars="500"/>
        <w:jc w:val="left"/>
        <w:rPr>
          <w:rFonts w:hint="eastAsia" w:ascii="宋体" w:hAnsi="宋体" w:eastAsia="宋体"/>
          <w:spacing w:val="4"/>
          <w:szCs w:val="24"/>
        </w:rPr>
      </w:pPr>
      <w:r>
        <w:rPr>
          <w:rFonts w:hint="eastAsia" w:ascii="宋体" w:hAnsi="宋体" w:eastAsia="宋体"/>
          <w:spacing w:val="4"/>
          <w:szCs w:val="24"/>
        </w:rPr>
        <w:t>联系地址：</w:t>
      </w:r>
    </w:p>
    <w:p w14:paraId="423DB1DB">
      <w:pPr>
        <w:spacing w:line="360" w:lineRule="auto"/>
        <w:ind w:firstLine="1240" w:firstLineChars="500"/>
        <w:jc w:val="left"/>
        <w:rPr>
          <w:rFonts w:hint="eastAsia" w:ascii="宋体" w:hAnsi="宋体" w:eastAsia="宋体"/>
          <w:spacing w:val="4"/>
          <w:szCs w:val="24"/>
        </w:rPr>
      </w:pPr>
      <w:r>
        <w:rPr>
          <w:rFonts w:hint="eastAsia" w:ascii="宋体" w:hAnsi="宋体" w:eastAsia="宋体"/>
          <w:spacing w:val="4"/>
          <w:szCs w:val="24"/>
        </w:rPr>
        <w:t>邮政编码：</w:t>
      </w:r>
    </w:p>
    <w:p w14:paraId="7472E6D0">
      <w:pPr>
        <w:spacing w:line="360" w:lineRule="auto"/>
        <w:ind w:firstLine="1240" w:firstLineChars="500"/>
        <w:jc w:val="left"/>
        <w:rPr>
          <w:rFonts w:hint="eastAsia" w:ascii="宋体" w:hAnsi="宋体" w:eastAsia="宋体"/>
          <w:spacing w:val="4"/>
          <w:szCs w:val="24"/>
        </w:rPr>
      </w:pPr>
      <w:r>
        <w:rPr>
          <w:rFonts w:hint="eastAsia" w:ascii="宋体" w:hAnsi="宋体" w:eastAsia="宋体"/>
          <w:spacing w:val="4"/>
          <w:szCs w:val="24"/>
        </w:rPr>
        <w:t>电    话：</w:t>
      </w:r>
    </w:p>
    <w:p w14:paraId="3745F51A">
      <w:pPr>
        <w:spacing w:line="360" w:lineRule="auto"/>
        <w:ind w:firstLine="1240" w:firstLineChars="500"/>
        <w:jc w:val="left"/>
        <w:rPr>
          <w:rFonts w:hint="eastAsia" w:ascii="宋体" w:hAnsi="宋体" w:eastAsia="宋体"/>
          <w:spacing w:val="4"/>
          <w:szCs w:val="24"/>
        </w:rPr>
      </w:pPr>
      <w:r>
        <w:rPr>
          <w:rFonts w:hint="eastAsia" w:ascii="宋体" w:hAnsi="宋体" w:eastAsia="宋体"/>
          <w:spacing w:val="4"/>
          <w:szCs w:val="24"/>
        </w:rPr>
        <w:t>传    真：</w:t>
      </w:r>
    </w:p>
    <w:p w14:paraId="36386D6B">
      <w:pPr>
        <w:spacing w:line="360" w:lineRule="auto"/>
        <w:ind w:firstLine="1240" w:firstLineChars="500"/>
        <w:jc w:val="left"/>
        <w:rPr>
          <w:rFonts w:hint="eastAsia" w:ascii="宋体" w:hAnsi="宋体" w:eastAsia="宋体"/>
          <w:spacing w:val="4"/>
          <w:szCs w:val="24"/>
        </w:rPr>
      </w:pPr>
      <w:r>
        <w:rPr>
          <w:rFonts w:hint="eastAsia" w:ascii="宋体" w:hAnsi="宋体" w:eastAsia="宋体"/>
          <w:spacing w:val="4"/>
          <w:szCs w:val="24"/>
        </w:rPr>
        <w:t>供应商名称：</w:t>
      </w:r>
      <w:r>
        <w:rPr>
          <w:rFonts w:hint="eastAsia" w:ascii="宋体" w:hAnsi="宋体" w:eastAsia="宋体"/>
          <w:spacing w:val="4"/>
          <w:szCs w:val="24"/>
          <w:u w:val="single"/>
        </w:rPr>
        <w:t xml:space="preserve">                      </w:t>
      </w:r>
      <w:r>
        <w:rPr>
          <w:rFonts w:hint="eastAsia" w:ascii="宋体" w:hAnsi="宋体" w:eastAsia="宋体"/>
          <w:spacing w:val="4"/>
          <w:szCs w:val="24"/>
        </w:rPr>
        <w:t xml:space="preserve"> （加盖公章）</w:t>
      </w:r>
    </w:p>
    <w:p w14:paraId="7CC7907D">
      <w:pPr>
        <w:spacing w:line="360" w:lineRule="auto"/>
        <w:ind w:firstLine="1240" w:firstLineChars="500"/>
        <w:jc w:val="left"/>
        <w:rPr>
          <w:rFonts w:hint="eastAsia" w:ascii="宋体" w:hAnsi="宋体" w:eastAsia="宋体"/>
          <w:spacing w:val="4"/>
          <w:szCs w:val="24"/>
        </w:rPr>
      </w:pPr>
      <w:r>
        <w:rPr>
          <w:rFonts w:hint="eastAsia" w:ascii="宋体" w:hAnsi="宋体" w:eastAsia="宋体"/>
          <w:spacing w:val="4"/>
          <w:szCs w:val="24"/>
        </w:rPr>
        <w:t>供应商法定代表人或被授权人：</w:t>
      </w:r>
      <w:r>
        <w:rPr>
          <w:rFonts w:hint="eastAsia" w:ascii="宋体" w:hAnsi="宋体" w:eastAsia="宋体"/>
          <w:spacing w:val="4"/>
          <w:szCs w:val="24"/>
          <w:u w:val="single"/>
        </w:rPr>
        <w:t xml:space="preserve">       </w:t>
      </w:r>
      <w:r>
        <w:rPr>
          <w:rFonts w:hint="eastAsia" w:ascii="宋体" w:hAnsi="宋体" w:eastAsia="宋体"/>
          <w:spacing w:val="4"/>
          <w:szCs w:val="24"/>
        </w:rPr>
        <w:t>（签字或盖章）</w:t>
      </w:r>
    </w:p>
    <w:p w14:paraId="19697B97">
      <w:pPr>
        <w:spacing w:line="360" w:lineRule="auto"/>
        <w:ind w:firstLine="1240" w:firstLineChars="500"/>
        <w:jc w:val="left"/>
        <w:rPr>
          <w:rFonts w:hint="eastAsia" w:ascii="宋体" w:hAnsi="宋体" w:eastAsia="宋体"/>
          <w:spacing w:val="4"/>
          <w:szCs w:val="24"/>
        </w:rPr>
      </w:pPr>
    </w:p>
    <w:p w14:paraId="5F0290B0">
      <w:pPr>
        <w:spacing w:line="360" w:lineRule="auto"/>
        <w:ind w:firstLine="1240" w:firstLineChars="500"/>
        <w:jc w:val="left"/>
        <w:rPr>
          <w:rFonts w:hint="eastAsia" w:ascii="宋体" w:hAnsi="宋体" w:eastAsia="宋体"/>
          <w:spacing w:val="4"/>
          <w:szCs w:val="24"/>
        </w:rPr>
      </w:pPr>
      <w:r>
        <w:rPr>
          <w:rFonts w:hint="eastAsia" w:ascii="宋体" w:hAnsi="宋体" w:eastAsia="宋体"/>
          <w:spacing w:val="4"/>
          <w:szCs w:val="24"/>
        </w:rPr>
        <w:t>日    期：</w:t>
      </w:r>
    </w:p>
    <w:p w14:paraId="3AD89444">
      <w:pPr>
        <w:pStyle w:val="37"/>
        <w:jc w:val="center"/>
        <w:outlineLvl w:val="1"/>
        <w:rPr>
          <w:rFonts w:hint="eastAsia" w:ascii="宋体" w:hAnsi="宋体" w:eastAsia="宋体"/>
          <w:b/>
          <w:sz w:val="28"/>
          <w:szCs w:val="28"/>
          <w:u w:val="single"/>
        </w:rPr>
      </w:pPr>
      <w:bookmarkStart w:id="33" w:name="_Toc363474030"/>
      <w:bookmarkStart w:id="34" w:name="_Toc403077651"/>
      <w:r>
        <w:rPr>
          <w:rFonts w:hint="eastAsia" w:ascii="宋体" w:hAnsi="宋体" w:eastAsia="宋体"/>
          <w:b/>
          <w:sz w:val="28"/>
          <w:szCs w:val="28"/>
          <w:u w:val="single"/>
        </w:rPr>
        <w:br w:type="page"/>
      </w:r>
      <w:bookmarkStart w:id="35" w:name="_Toc6856"/>
      <w:bookmarkStart w:id="36" w:name="_Toc21618"/>
      <w:r>
        <w:rPr>
          <w:rFonts w:hint="eastAsia" w:ascii="宋体" w:hAnsi="宋体" w:eastAsia="宋体"/>
          <w:b/>
          <w:bCs/>
          <w:sz w:val="32"/>
          <w:szCs w:val="32"/>
        </w:rPr>
        <w:t>二、磋商报价表</w:t>
      </w:r>
      <w:bookmarkEnd w:id="33"/>
      <w:bookmarkEnd w:id="34"/>
      <w:bookmarkEnd w:id="35"/>
      <w:bookmarkEnd w:id="36"/>
    </w:p>
    <w:p w14:paraId="6E02697F">
      <w:pPr>
        <w:jc w:val="center"/>
        <w:rPr>
          <w:rFonts w:hint="eastAsia" w:ascii="宋体" w:hAnsi="宋体" w:eastAsia="宋体"/>
          <w:b/>
          <w:bCs/>
          <w:sz w:val="30"/>
          <w:szCs w:val="30"/>
        </w:rPr>
      </w:pPr>
      <w:r>
        <w:rPr>
          <w:rFonts w:hint="eastAsia" w:ascii="宋体" w:hAnsi="宋体" w:eastAsia="宋体"/>
          <w:b/>
          <w:bCs/>
          <w:sz w:val="30"/>
          <w:szCs w:val="30"/>
        </w:rPr>
        <w:t>2.1报价一览表</w:t>
      </w:r>
    </w:p>
    <w:p w14:paraId="3688A8C4">
      <w:pPr>
        <w:jc w:val="center"/>
        <w:rPr>
          <w:rFonts w:hint="eastAsia" w:ascii="宋体" w:hAnsi="宋体" w:eastAsia="宋体"/>
          <w:szCs w:val="24"/>
        </w:rPr>
      </w:pPr>
    </w:p>
    <w:p w14:paraId="2F1934EE">
      <w:pPr>
        <w:jc w:val="left"/>
        <w:rPr>
          <w:rFonts w:hint="eastAsia" w:ascii="宋体" w:hAnsi="宋体" w:eastAsia="宋体"/>
        </w:rPr>
      </w:pPr>
      <w:r>
        <w:rPr>
          <w:rFonts w:hint="eastAsia" w:ascii="宋体" w:hAnsi="宋体" w:eastAsia="宋体"/>
        </w:rPr>
        <w:t xml:space="preserve">项目名称：                                                 </w:t>
      </w:r>
    </w:p>
    <w:p w14:paraId="233A0283">
      <w:pPr>
        <w:jc w:val="left"/>
        <w:rPr>
          <w:rFonts w:hint="eastAsia" w:ascii="宋体" w:hAnsi="宋体" w:eastAsia="宋体"/>
        </w:rPr>
      </w:pPr>
      <w:r>
        <w:rPr>
          <w:rFonts w:hint="eastAsia" w:ascii="宋体" w:hAnsi="宋体" w:eastAsia="宋体"/>
        </w:rPr>
        <w:t xml:space="preserve">项目编号：                                               </w:t>
      </w:r>
    </w:p>
    <w:tbl>
      <w:tblPr>
        <w:tblStyle w:val="6"/>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2310"/>
        <w:gridCol w:w="2925"/>
        <w:gridCol w:w="1592"/>
      </w:tblGrid>
      <w:tr w14:paraId="23983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2463" w:type="dxa"/>
            <w:vAlign w:val="center"/>
          </w:tcPr>
          <w:p w14:paraId="63FC7608">
            <w:pPr>
              <w:jc w:val="center"/>
              <w:rPr>
                <w:rFonts w:hint="eastAsia" w:ascii="宋体" w:hAnsi="宋体" w:eastAsia="宋体"/>
                <w:szCs w:val="24"/>
                <w:lang w:val="en-US" w:eastAsia="zh-CN"/>
              </w:rPr>
            </w:pPr>
            <w:r>
              <w:rPr>
                <w:rFonts w:hint="eastAsia" w:ascii="宋体" w:hAnsi="宋体" w:eastAsia="宋体"/>
                <w:szCs w:val="24"/>
              </w:rPr>
              <w:t>磋商报价</w:t>
            </w:r>
          </w:p>
          <w:p w14:paraId="64344645">
            <w:pPr>
              <w:jc w:val="center"/>
              <w:rPr>
                <w:rFonts w:hint="eastAsia" w:ascii="宋体" w:hAnsi="宋体" w:eastAsia="宋体"/>
                <w:szCs w:val="24"/>
              </w:rPr>
            </w:pPr>
            <w:r>
              <w:rPr>
                <w:rFonts w:hint="eastAsia" w:ascii="宋体" w:hAnsi="宋体" w:eastAsia="宋体"/>
                <w:szCs w:val="24"/>
              </w:rPr>
              <w:t>（元）</w:t>
            </w:r>
          </w:p>
        </w:tc>
        <w:tc>
          <w:tcPr>
            <w:tcW w:w="2310" w:type="dxa"/>
            <w:vAlign w:val="center"/>
          </w:tcPr>
          <w:p w14:paraId="5479077E">
            <w:pPr>
              <w:jc w:val="center"/>
              <w:rPr>
                <w:rFonts w:hint="eastAsia" w:hAnsi="宋体" w:eastAsia="宋体"/>
                <w:szCs w:val="24"/>
                <w:lang w:val="en-US" w:eastAsia="zh-CN"/>
              </w:rPr>
            </w:pPr>
            <w:r>
              <w:rPr>
                <w:rFonts w:hint="eastAsia" w:hAnsi="宋体" w:eastAsia="宋体"/>
                <w:szCs w:val="24"/>
                <w:lang w:val="en-US" w:eastAsia="zh-CN"/>
              </w:rPr>
              <w:t>服务</w:t>
            </w:r>
            <w:r>
              <w:rPr>
                <w:rFonts w:hint="eastAsia" w:ascii="宋体" w:hAnsi="宋体" w:eastAsia="宋体"/>
                <w:szCs w:val="24"/>
              </w:rPr>
              <w:t>期</w:t>
            </w:r>
          </w:p>
        </w:tc>
        <w:tc>
          <w:tcPr>
            <w:tcW w:w="2925" w:type="dxa"/>
            <w:vAlign w:val="center"/>
          </w:tcPr>
          <w:p w14:paraId="2F95C2BA">
            <w:pPr>
              <w:jc w:val="center"/>
              <w:rPr>
                <w:rFonts w:hint="eastAsia" w:ascii="宋体" w:hAnsi="宋体" w:eastAsia="宋体"/>
                <w:szCs w:val="24"/>
              </w:rPr>
            </w:pPr>
            <w:r>
              <w:rPr>
                <w:rFonts w:hint="eastAsia" w:ascii="宋体" w:hAnsi="宋体" w:eastAsia="宋体"/>
                <w:szCs w:val="24"/>
              </w:rPr>
              <w:t>质量标准</w:t>
            </w:r>
          </w:p>
        </w:tc>
        <w:tc>
          <w:tcPr>
            <w:tcW w:w="1592" w:type="dxa"/>
            <w:vAlign w:val="center"/>
          </w:tcPr>
          <w:p w14:paraId="024A027E">
            <w:pPr>
              <w:jc w:val="center"/>
              <w:rPr>
                <w:rFonts w:hint="eastAsia" w:ascii="宋体" w:hAnsi="宋体" w:eastAsia="宋体"/>
                <w:szCs w:val="24"/>
              </w:rPr>
            </w:pPr>
            <w:r>
              <w:rPr>
                <w:rFonts w:hint="eastAsia" w:ascii="宋体" w:hAnsi="宋体" w:eastAsia="宋体"/>
                <w:szCs w:val="24"/>
              </w:rPr>
              <w:t>备注</w:t>
            </w:r>
          </w:p>
        </w:tc>
      </w:tr>
      <w:tr w14:paraId="5008A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2463" w:type="dxa"/>
            <w:vAlign w:val="center"/>
          </w:tcPr>
          <w:p w14:paraId="7C884DD3">
            <w:pPr>
              <w:jc w:val="center"/>
              <w:rPr>
                <w:rFonts w:hint="eastAsia" w:ascii="宋体" w:hAnsi="宋体" w:eastAsia="宋体"/>
                <w:szCs w:val="24"/>
              </w:rPr>
            </w:pPr>
            <w:r>
              <w:rPr>
                <w:rFonts w:hint="eastAsia" w:ascii="宋体" w:hAnsi="宋体" w:eastAsia="宋体"/>
                <w:szCs w:val="24"/>
              </w:rPr>
              <w:t xml:space="preserve"> （小写：￥       ）</w:t>
            </w:r>
          </w:p>
        </w:tc>
        <w:tc>
          <w:tcPr>
            <w:tcW w:w="2310" w:type="dxa"/>
            <w:vAlign w:val="center"/>
          </w:tcPr>
          <w:p w14:paraId="732196B4">
            <w:pPr>
              <w:jc w:val="center"/>
              <w:rPr>
                <w:rFonts w:hint="eastAsia" w:ascii="宋体" w:hAnsi="宋体" w:eastAsia="宋体"/>
                <w:szCs w:val="24"/>
              </w:rPr>
            </w:pPr>
          </w:p>
        </w:tc>
        <w:tc>
          <w:tcPr>
            <w:tcW w:w="2925" w:type="dxa"/>
            <w:vAlign w:val="center"/>
          </w:tcPr>
          <w:p w14:paraId="691F63CF">
            <w:pPr>
              <w:jc w:val="center"/>
              <w:rPr>
                <w:rFonts w:hint="eastAsia" w:ascii="宋体" w:hAnsi="宋体" w:eastAsia="宋体"/>
                <w:szCs w:val="24"/>
              </w:rPr>
            </w:pPr>
          </w:p>
        </w:tc>
        <w:tc>
          <w:tcPr>
            <w:tcW w:w="1592" w:type="dxa"/>
            <w:vAlign w:val="center"/>
          </w:tcPr>
          <w:p w14:paraId="15BF6D22">
            <w:pPr>
              <w:jc w:val="center"/>
              <w:rPr>
                <w:rFonts w:hint="eastAsia" w:ascii="宋体" w:hAnsi="宋体" w:eastAsia="宋体"/>
                <w:szCs w:val="24"/>
              </w:rPr>
            </w:pPr>
          </w:p>
        </w:tc>
      </w:tr>
      <w:tr w14:paraId="3959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9290" w:type="dxa"/>
            <w:gridSpan w:val="4"/>
            <w:vAlign w:val="center"/>
          </w:tcPr>
          <w:p w14:paraId="7CF8FBF9">
            <w:pPr>
              <w:jc w:val="left"/>
              <w:rPr>
                <w:rFonts w:hint="eastAsia" w:ascii="宋体" w:hAnsi="宋体" w:eastAsia="宋体"/>
                <w:szCs w:val="24"/>
                <w:lang w:val="en-US" w:eastAsia="zh-CN"/>
              </w:rPr>
            </w:pPr>
            <w:r>
              <w:rPr>
                <w:rFonts w:hint="eastAsia" w:ascii="宋体" w:hAnsi="宋体" w:eastAsia="宋体"/>
                <w:szCs w:val="24"/>
              </w:rPr>
              <w:t>人民币（大写）</w:t>
            </w:r>
            <w:r>
              <w:rPr>
                <w:rFonts w:hint="eastAsia" w:ascii="宋体" w:hAnsi="宋体" w:eastAsia="宋体"/>
                <w:szCs w:val="24"/>
                <w:u w:val="single"/>
              </w:rPr>
              <w:t xml:space="preserve">                      </w:t>
            </w:r>
            <w:r>
              <w:rPr>
                <w:rFonts w:hint="eastAsia" w:hAnsi="宋体"/>
                <w:szCs w:val="24"/>
                <w:u w:val="single"/>
                <w:lang w:val="en-US" w:eastAsia="zh-CN"/>
              </w:rPr>
              <w:t xml:space="preserve"> </w:t>
            </w:r>
          </w:p>
        </w:tc>
      </w:tr>
      <w:tr w14:paraId="406A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9290" w:type="dxa"/>
            <w:gridSpan w:val="4"/>
            <w:vAlign w:val="center"/>
          </w:tcPr>
          <w:p w14:paraId="2453BB43">
            <w:pPr>
              <w:jc w:val="left"/>
              <w:rPr>
                <w:rFonts w:hint="eastAsia" w:ascii="宋体" w:hAnsi="宋体" w:eastAsia="宋体"/>
                <w:szCs w:val="24"/>
              </w:rPr>
            </w:pPr>
          </w:p>
          <w:p w14:paraId="14D3F3C7">
            <w:pPr>
              <w:rPr>
                <w:rFonts w:hint="eastAsia" w:ascii="宋体" w:hAnsi="宋体" w:eastAsia="宋体"/>
              </w:rPr>
            </w:pPr>
            <w:r>
              <w:rPr>
                <w:rFonts w:hint="eastAsia" w:ascii="宋体" w:hAnsi="宋体" w:eastAsia="宋体"/>
                <w:szCs w:val="24"/>
              </w:rPr>
              <w:t>备注：1.表内报价内容以元为单位，保留小数点后（</w:t>
            </w:r>
            <w:r>
              <w:rPr>
                <w:rFonts w:hint="eastAsia" w:ascii="宋体" w:hAnsi="宋体" w:eastAsia="宋体"/>
                <w:b/>
                <w:szCs w:val="24"/>
              </w:rPr>
              <w:t>两位</w:t>
            </w:r>
            <w:r>
              <w:rPr>
                <w:rFonts w:hint="eastAsia" w:ascii="宋体" w:hAnsi="宋体" w:eastAsia="宋体"/>
                <w:szCs w:val="24"/>
              </w:rPr>
              <w:t>）。</w:t>
            </w:r>
          </w:p>
          <w:p w14:paraId="45E4A61A">
            <w:pPr>
              <w:numPr>
                <w:ilvl w:val="0"/>
                <w:numId w:val="0"/>
              </w:numPr>
              <w:ind w:left="720" w:leftChars="0"/>
              <w:rPr>
                <w:rFonts w:ascii="宋体" w:hAnsi="宋体" w:eastAsia="宋体" w:cs="宋体"/>
                <w:sz w:val="24"/>
                <w:szCs w:val="24"/>
              </w:rPr>
            </w:pPr>
            <w:r>
              <w:rPr>
                <w:rFonts w:hint="eastAsia" w:hAnsi="宋体" w:cs="宋体"/>
                <w:sz w:val="24"/>
                <w:szCs w:val="24"/>
                <w:lang w:val="en-US" w:eastAsia="zh-CN"/>
              </w:rPr>
              <w:t>2.</w:t>
            </w:r>
            <w:r>
              <w:rPr>
                <w:rFonts w:ascii="宋体" w:hAnsi="宋体" w:eastAsia="宋体" w:cs="宋体"/>
                <w:sz w:val="24"/>
                <w:szCs w:val="24"/>
              </w:rPr>
              <w:t>综合单价总和仅做为本次磋商报价的评审依据，结算依据</w:t>
            </w:r>
            <w:r>
              <w:rPr>
                <w:rFonts w:hint="eastAsia" w:hAnsi="宋体" w:cs="宋体"/>
                <w:sz w:val="24"/>
                <w:szCs w:val="24"/>
                <w:lang w:val="en-US" w:eastAsia="zh-CN"/>
              </w:rPr>
              <w:t>为单价*数量，磋商</w:t>
            </w:r>
            <w:r>
              <w:rPr>
                <w:rFonts w:hint="eastAsia" w:ascii="宋体" w:hAnsi="宋体" w:eastAsia="宋体"/>
                <w:szCs w:val="24"/>
              </w:rPr>
              <w:t>报价</w:t>
            </w:r>
            <w:r>
              <w:rPr>
                <w:rFonts w:hint="eastAsia" w:hAnsi="宋体"/>
                <w:szCs w:val="24"/>
                <w:lang w:val="en-US" w:eastAsia="zh-CN"/>
              </w:rPr>
              <w:t>填写</w:t>
            </w:r>
            <w:r>
              <w:rPr>
                <w:rFonts w:ascii="宋体" w:hAnsi="宋体" w:eastAsia="宋体" w:cs="宋体"/>
                <w:sz w:val="24"/>
                <w:szCs w:val="24"/>
              </w:rPr>
              <w:t>分项报价表中综合单价的合计值。</w:t>
            </w:r>
          </w:p>
          <w:p w14:paraId="23E079B4">
            <w:pPr>
              <w:ind w:firstLine="720" w:firstLineChars="300"/>
              <w:jc w:val="left"/>
              <w:rPr>
                <w:rFonts w:hint="default" w:ascii="宋体" w:hAnsi="宋体" w:eastAsia="宋体"/>
                <w:szCs w:val="24"/>
                <w:lang w:val="en-US" w:eastAsia="zh-CN"/>
              </w:rPr>
            </w:pPr>
            <w:r>
              <w:rPr>
                <w:rFonts w:hint="eastAsia" w:hAnsi="宋体" w:cs="宋体"/>
                <w:sz w:val="24"/>
                <w:szCs w:val="24"/>
                <w:lang w:val="en-US" w:eastAsia="zh-CN"/>
              </w:rPr>
              <w:t>3.</w:t>
            </w:r>
            <w:r>
              <w:rPr>
                <w:rFonts w:hint="eastAsia" w:ascii="宋体" w:hAnsi="宋体" w:eastAsia="宋体" w:cs="宋体"/>
                <w:sz w:val="24"/>
                <w:szCs w:val="24"/>
              </w:rPr>
              <w:t>最终结算价不得超过采购预算，即</w:t>
            </w:r>
            <w:r>
              <w:rPr>
                <w:rFonts w:hint="eastAsia" w:ascii="宋体" w:hAnsi="宋体" w:eastAsia="宋体"/>
                <w:i w:val="0"/>
                <w:iCs w:val="0"/>
                <w:color w:val="000000"/>
                <w:spacing w:val="0"/>
                <w:sz w:val="24"/>
                <w:szCs w:val="24"/>
                <w:shd w:val="clear" w:color="auto" w:fill="FFFFFF"/>
                <w:lang w:val="en-US" w:eastAsia="zh-CN"/>
              </w:rPr>
              <w:t>435000.00</w:t>
            </w:r>
            <w:r>
              <w:rPr>
                <w:rFonts w:hint="eastAsia" w:ascii="宋体" w:hAnsi="宋体" w:eastAsia="宋体" w:cs="宋体"/>
                <w:sz w:val="24"/>
                <w:szCs w:val="24"/>
              </w:rPr>
              <w:t>元</w:t>
            </w:r>
          </w:p>
        </w:tc>
      </w:tr>
    </w:tbl>
    <w:p w14:paraId="5E2B6EBC">
      <w:pPr>
        <w:rPr>
          <w:rFonts w:hint="eastAsia" w:ascii="宋体" w:hAnsi="宋体" w:eastAsia="宋体"/>
          <w:szCs w:val="24"/>
        </w:rPr>
      </w:pPr>
    </w:p>
    <w:p w14:paraId="04F5CCB1">
      <w:pPr>
        <w:rPr>
          <w:rFonts w:hint="eastAsia" w:ascii="宋体" w:hAnsi="宋体" w:eastAsia="宋体"/>
          <w:szCs w:val="24"/>
        </w:rPr>
      </w:pPr>
    </w:p>
    <w:p w14:paraId="15CF2963">
      <w:pPr>
        <w:rPr>
          <w:rFonts w:hint="eastAsia" w:ascii="宋体" w:hAnsi="宋体" w:eastAsia="宋体"/>
          <w:szCs w:val="24"/>
        </w:rPr>
      </w:pPr>
    </w:p>
    <w:p w14:paraId="60B35896">
      <w:pPr>
        <w:spacing w:line="280" w:lineRule="exact"/>
        <w:ind w:right="617" w:rightChars="257"/>
        <w:jc w:val="left"/>
        <w:rPr>
          <w:rFonts w:hint="eastAsia" w:ascii="宋体" w:hAnsi="宋体" w:eastAsia="宋体"/>
          <w:szCs w:val="24"/>
        </w:rPr>
      </w:pPr>
      <w:r>
        <w:rPr>
          <w:rFonts w:hint="eastAsia" w:ascii="宋体" w:hAnsi="宋体" w:eastAsia="宋体"/>
          <w:szCs w:val="24"/>
        </w:rPr>
        <w:t>供应商名称：</w:t>
      </w:r>
      <w:r>
        <w:rPr>
          <w:rFonts w:hint="eastAsia" w:ascii="宋体" w:hAnsi="宋体" w:eastAsia="宋体"/>
          <w:szCs w:val="24"/>
          <w:u w:val="single"/>
        </w:rPr>
        <w:t xml:space="preserve">                      （加盖单位公章）</w:t>
      </w:r>
      <w:r>
        <w:rPr>
          <w:rFonts w:hint="eastAsia" w:ascii="宋体" w:hAnsi="宋体" w:eastAsia="宋体"/>
          <w:szCs w:val="24"/>
        </w:rPr>
        <w:t xml:space="preserve">      </w:t>
      </w:r>
    </w:p>
    <w:p w14:paraId="4CAE597C">
      <w:pPr>
        <w:spacing w:line="280" w:lineRule="exact"/>
        <w:ind w:right="617" w:rightChars="257"/>
        <w:jc w:val="left"/>
        <w:rPr>
          <w:rFonts w:hint="eastAsia" w:ascii="宋体" w:hAnsi="宋体" w:eastAsia="宋体"/>
          <w:szCs w:val="24"/>
        </w:rPr>
      </w:pPr>
    </w:p>
    <w:p w14:paraId="471EB75D">
      <w:pPr>
        <w:spacing w:line="500" w:lineRule="exact"/>
        <w:jc w:val="left"/>
        <w:rPr>
          <w:rFonts w:hint="eastAsia" w:ascii="宋体" w:hAnsi="宋体" w:eastAsia="宋体"/>
          <w:spacing w:val="4"/>
        </w:rPr>
      </w:pPr>
      <w:r>
        <w:rPr>
          <w:rFonts w:hint="eastAsia" w:ascii="宋体" w:hAnsi="宋体" w:eastAsia="宋体"/>
          <w:spacing w:val="4"/>
        </w:rPr>
        <w:t>法定代表人或被授权人：</w:t>
      </w:r>
      <w:r>
        <w:rPr>
          <w:rFonts w:hint="eastAsia" w:ascii="宋体" w:hAnsi="宋体" w:eastAsia="宋体"/>
          <w:spacing w:val="4"/>
          <w:u w:val="single"/>
        </w:rPr>
        <w:t xml:space="preserve">           </w:t>
      </w:r>
      <w:r>
        <w:rPr>
          <w:rFonts w:hint="eastAsia" w:ascii="宋体" w:hAnsi="宋体" w:eastAsia="宋体"/>
          <w:spacing w:val="4"/>
        </w:rPr>
        <w:t>（签字或盖章）</w:t>
      </w:r>
    </w:p>
    <w:p w14:paraId="0DFD1CEF">
      <w:pPr>
        <w:spacing w:line="280" w:lineRule="exact"/>
        <w:ind w:right="617" w:rightChars="257"/>
        <w:jc w:val="left"/>
        <w:rPr>
          <w:rFonts w:hint="eastAsia" w:ascii="宋体" w:hAnsi="宋体" w:eastAsia="宋体"/>
          <w:szCs w:val="24"/>
        </w:rPr>
      </w:pPr>
    </w:p>
    <w:p w14:paraId="27BF27E5">
      <w:pPr>
        <w:spacing w:line="280" w:lineRule="exact"/>
        <w:ind w:right="617" w:rightChars="257"/>
        <w:rPr>
          <w:rFonts w:hint="eastAsia" w:ascii="宋体" w:hAnsi="宋体" w:eastAsia="宋体"/>
          <w:szCs w:val="24"/>
        </w:rPr>
      </w:pPr>
      <w:r>
        <w:rPr>
          <w:rFonts w:hint="eastAsia" w:ascii="宋体" w:hAnsi="宋体" w:eastAsia="宋体"/>
          <w:szCs w:val="24"/>
        </w:rPr>
        <w:t>日    期：</w:t>
      </w:r>
    </w:p>
    <w:p w14:paraId="2741F708">
      <w:pPr>
        <w:jc w:val="center"/>
        <w:rPr>
          <w:rFonts w:hint="eastAsia" w:ascii="宋体" w:hAnsi="宋体" w:eastAsia="宋体"/>
          <w:szCs w:val="24"/>
        </w:rPr>
      </w:pPr>
    </w:p>
    <w:p w14:paraId="1F18E502">
      <w:pPr>
        <w:jc w:val="center"/>
        <w:rPr>
          <w:rFonts w:hint="eastAsia" w:ascii="宋体" w:hAnsi="宋体" w:eastAsia="宋体"/>
          <w:b/>
          <w:sz w:val="30"/>
          <w:szCs w:val="30"/>
        </w:rPr>
      </w:pPr>
    </w:p>
    <w:p w14:paraId="3E81EAF1">
      <w:pPr>
        <w:jc w:val="center"/>
        <w:rPr>
          <w:rFonts w:hint="eastAsia" w:ascii="宋体" w:hAnsi="宋体" w:eastAsia="宋体"/>
          <w:b/>
          <w:sz w:val="30"/>
          <w:szCs w:val="30"/>
        </w:rPr>
      </w:pPr>
      <w:r>
        <w:rPr>
          <w:rFonts w:hint="eastAsia" w:ascii="宋体" w:hAnsi="宋体" w:eastAsia="宋体"/>
          <w:b/>
          <w:sz w:val="30"/>
          <w:szCs w:val="30"/>
        </w:rPr>
        <w:br w:type="page"/>
      </w:r>
      <w:r>
        <w:rPr>
          <w:rFonts w:hint="eastAsia" w:ascii="宋体" w:hAnsi="宋体" w:eastAsia="宋体"/>
          <w:b/>
          <w:sz w:val="30"/>
          <w:szCs w:val="30"/>
        </w:rPr>
        <w:t>2.2磋商分项报价表</w:t>
      </w:r>
    </w:p>
    <w:p w14:paraId="7D490A0D">
      <w:pPr>
        <w:rPr>
          <w:rFonts w:hint="eastAsia" w:ascii="宋体" w:hAnsi="宋体" w:eastAsia="宋体"/>
        </w:rPr>
      </w:pPr>
    </w:p>
    <w:p w14:paraId="590E756A">
      <w:pPr>
        <w:jc w:val="left"/>
        <w:rPr>
          <w:rFonts w:hint="eastAsia" w:ascii="宋体" w:hAnsi="宋体" w:eastAsia="宋体"/>
          <w:bCs/>
          <w:szCs w:val="24"/>
        </w:rPr>
      </w:pPr>
      <w:r>
        <w:rPr>
          <w:rFonts w:hint="eastAsia" w:ascii="宋体" w:hAnsi="宋体" w:eastAsia="宋体"/>
          <w:bCs/>
          <w:szCs w:val="24"/>
        </w:rPr>
        <w:t>项目名称：</w:t>
      </w:r>
    </w:p>
    <w:p w14:paraId="2D0DF3EF">
      <w:pPr>
        <w:jc w:val="left"/>
        <w:rPr>
          <w:rFonts w:hint="eastAsia" w:ascii="宋体" w:hAnsi="宋体" w:eastAsia="宋体"/>
          <w:bCs/>
          <w:szCs w:val="24"/>
        </w:rPr>
      </w:pPr>
      <w:r>
        <w:rPr>
          <w:rFonts w:hint="eastAsia" w:ascii="宋体" w:hAnsi="宋体" w:eastAsia="宋体"/>
          <w:bCs/>
          <w:szCs w:val="24"/>
        </w:rPr>
        <w:t xml:space="preserve">项目编号：  </w:t>
      </w:r>
    </w:p>
    <w:p w14:paraId="22777A3F">
      <w:pPr>
        <w:jc w:val="left"/>
        <w:rPr>
          <w:rFonts w:hint="eastAsia" w:ascii="宋体" w:hAnsi="宋体" w:eastAsia="宋体"/>
          <w:bCs/>
          <w:szCs w:val="24"/>
        </w:rPr>
      </w:pPr>
    </w:p>
    <w:tbl>
      <w:tblPr>
        <w:tblStyle w:val="191"/>
        <w:tblpPr w:leftFromText="180" w:rightFromText="180" w:vertAnchor="text" w:horzAnchor="page" w:tblpX="1473" w:tblpY="134"/>
        <w:tblOverlap w:val="never"/>
        <w:tblW w:w="93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9"/>
        <w:gridCol w:w="1725"/>
        <w:gridCol w:w="1211"/>
        <w:gridCol w:w="2357"/>
        <w:gridCol w:w="2155"/>
        <w:gridCol w:w="1220"/>
      </w:tblGrid>
      <w:tr w14:paraId="4797C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49" w:type="dxa"/>
            <w:vAlign w:val="center"/>
          </w:tcPr>
          <w:p w14:paraId="44F554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序号</w:t>
            </w:r>
          </w:p>
        </w:tc>
        <w:tc>
          <w:tcPr>
            <w:tcW w:w="1725" w:type="dxa"/>
            <w:vAlign w:val="center"/>
          </w:tcPr>
          <w:p w14:paraId="49F97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产品名称</w:t>
            </w:r>
          </w:p>
        </w:tc>
        <w:tc>
          <w:tcPr>
            <w:tcW w:w="1211" w:type="dxa"/>
            <w:vAlign w:val="center"/>
          </w:tcPr>
          <w:p w14:paraId="233A3E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品牌</w:t>
            </w:r>
          </w:p>
        </w:tc>
        <w:tc>
          <w:tcPr>
            <w:tcW w:w="2357" w:type="dxa"/>
            <w:vAlign w:val="center"/>
          </w:tcPr>
          <w:p w14:paraId="094F9C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规格型号</w:t>
            </w:r>
          </w:p>
        </w:tc>
        <w:tc>
          <w:tcPr>
            <w:tcW w:w="2155" w:type="dxa"/>
            <w:vAlign w:val="center"/>
          </w:tcPr>
          <w:p w14:paraId="63BE2E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218" w:leftChars="91" w:right="0" w:firstLine="0" w:firstLineChars="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综合单价（元）</w:t>
            </w:r>
          </w:p>
        </w:tc>
        <w:tc>
          <w:tcPr>
            <w:tcW w:w="1220" w:type="dxa"/>
            <w:vAlign w:val="center"/>
          </w:tcPr>
          <w:p w14:paraId="2F097A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备注</w:t>
            </w:r>
          </w:p>
        </w:tc>
      </w:tr>
      <w:tr w14:paraId="52C22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649" w:type="dxa"/>
            <w:vAlign w:val="center"/>
          </w:tcPr>
          <w:p w14:paraId="76AC22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w:t>
            </w:r>
          </w:p>
        </w:tc>
        <w:tc>
          <w:tcPr>
            <w:tcW w:w="1725" w:type="dxa"/>
            <w:vAlign w:val="center"/>
          </w:tcPr>
          <w:p w14:paraId="5D85C6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瓶装天然泉水</w:t>
            </w:r>
          </w:p>
        </w:tc>
        <w:tc>
          <w:tcPr>
            <w:tcW w:w="1211" w:type="dxa"/>
            <w:vAlign w:val="center"/>
          </w:tcPr>
          <w:p w14:paraId="009A0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2357" w:type="dxa"/>
            <w:vAlign w:val="center"/>
          </w:tcPr>
          <w:p w14:paraId="099D0C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80" w:firstLineChars="100"/>
              <w:jc w:val="both"/>
              <w:rPr>
                <w:rFonts w:hint="eastAsia" w:ascii="宋体" w:hAnsi="宋体" w:eastAsia="宋体"/>
                <w:color w:val="000000"/>
                <w:kern w:val="0"/>
                <w:sz w:val="28"/>
                <w:szCs w:val="28"/>
                <w:lang w:val="en-US" w:eastAsia="zh-CN" w:bidi="ar"/>
              </w:rPr>
            </w:pPr>
          </w:p>
        </w:tc>
        <w:tc>
          <w:tcPr>
            <w:tcW w:w="2155" w:type="dxa"/>
            <w:vAlign w:val="center"/>
          </w:tcPr>
          <w:p w14:paraId="68EE37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220" w:type="dxa"/>
            <w:vAlign w:val="center"/>
          </w:tcPr>
          <w:p w14:paraId="53B48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63ADE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649" w:type="dxa"/>
            <w:vAlign w:val="center"/>
          </w:tcPr>
          <w:p w14:paraId="2C1554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w:t>
            </w:r>
          </w:p>
        </w:tc>
        <w:tc>
          <w:tcPr>
            <w:tcW w:w="1725" w:type="dxa"/>
            <w:vAlign w:val="center"/>
          </w:tcPr>
          <w:p w14:paraId="36A309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桶装纯净水</w:t>
            </w:r>
          </w:p>
        </w:tc>
        <w:tc>
          <w:tcPr>
            <w:tcW w:w="1211" w:type="dxa"/>
            <w:vAlign w:val="center"/>
          </w:tcPr>
          <w:p w14:paraId="081A5A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2357" w:type="dxa"/>
            <w:vAlign w:val="center"/>
          </w:tcPr>
          <w:p w14:paraId="3CA9C5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2155" w:type="dxa"/>
            <w:vAlign w:val="center"/>
          </w:tcPr>
          <w:p w14:paraId="5450B5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220" w:type="dxa"/>
            <w:vAlign w:val="center"/>
          </w:tcPr>
          <w:p w14:paraId="2B4FED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613BA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649" w:type="dxa"/>
            <w:vAlign w:val="center"/>
          </w:tcPr>
          <w:p w14:paraId="62D8D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w:t>
            </w:r>
          </w:p>
        </w:tc>
        <w:tc>
          <w:tcPr>
            <w:tcW w:w="1725" w:type="dxa"/>
            <w:vAlign w:val="center"/>
          </w:tcPr>
          <w:p w14:paraId="4A774F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瓶装天然泉水</w:t>
            </w:r>
          </w:p>
        </w:tc>
        <w:tc>
          <w:tcPr>
            <w:tcW w:w="1211" w:type="dxa"/>
            <w:vAlign w:val="center"/>
          </w:tcPr>
          <w:p w14:paraId="1CC39D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2357" w:type="dxa"/>
            <w:vAlign w:val="center"/>
          </w:tcPr>
          <w:p w14:paraId="0C3F6D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80" w:firstLineChars="100"/>
              <w:jc w:val="both"/>
              <w:rPr>
                <w:rFonts w:hint="eastAsia" w:ascii="宋体" w:hAnsi="宋体" w:eastAsia="宋体"/>
                <w:color w:val="000000"/>
                <w:kern w:val="0"/>
                <w:sz w:val="28"/>
                <w:szCs w:val="28"/>
                <w:lang w:val="en-US" w:eastAsia="zh-CN" w:bidi="ar"/>
              </w:rPr>
            </w:pPr>
          </w:p>
        </w:tc>
        <w:tc>
          <w:tcPr>
            <w:tcW w:w="2155" w:type="dxa"/>
            <w:vAlign w:val="center"/>
          </w:tcPr>
          <w:p w14:paraId="280BD2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220" w:type="dxa"/>
            <w:vAlign w:val="center"/>
          </w:tcPr>
          <w:p w14:paraId="6E0B7A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2360A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649" w:type="dxa"/>
            <w:vAlign w:val="center"/>
          </w:tcPr>
          <w:p w14:paraId="655ECF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w:t>
            </w:r>
          </w:p>
        </w:tc>
        <w:tc>
          <w:tcPr>
            <w:tcW w:w="1725" w:type="dxa"/>
            <w:vAlign w:val="center"/>
          </w:tcPr>
          <w:p w14:paraId="6B684F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桶装纯净水</w:t>
            </w:r>
          </w:p>
        </w:tc>
        <w:tc>
          <w:tcPr>
            <w:tcW w:w="1211" w:type="dxa"/>
            <w:vAlign w:val="center"/>
          </w:tcPr>
          <w:p w14:paraId="11AE3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2357" w:type="dxa"/>
            <w:vAlign w:val="center"/>
          </w:tcPr>
          <w:p w14:paraId="576742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2155" w:type="dxa"/>
            <w:vAlign w:val="center"/>
          </w:tcPr>
          <w:p w14:paraId="49EE38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220" w:type="dxa"/>
            <w:vAlign w:val="center"/>
          </w:tcPr>
          <w:p w14:paraId="01872F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2DD5F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649" w:type="dxa"/>
            <w:vAlign w:val="center"/>
          </w:tcPr>
          <w:p w14:paraId="0C7964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both"/>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5</w:t>
            </w:r>
          </w:p>
        </w:tc>
        <w:tc>
          <w:tcPr>
            <w:tcW w:w="1725" w:type="dxa"/>
            <w:vAlign w:val="center"/>
          </w:tcPr>
          <w:p w14:paraId="7C3CBE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jc w:val="center"/>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桶装天然泉水</w:t>
            </w:r>
          </w:p>
        </w:tc>
        <w:tc>
          <w:tcPr>
            <w:tcW w:w="1211" w:type="dxa"/>
            <w:vAlign w:val="center"/>
          </w:tcPr>
          <w:p w14:paraId="1C1D13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right="0" w:firstLine="240" w:firstLineChars="100"/>
              <w:jc w:val="center"/>
              <w:rPr>
                <w:rFonts w:hint="eastAsia" w:ascii="宋体" w:hAnsi="宋体" w:eastAsia="宋体"/>
                <w:color w:val="000000"/>
                <w:kern w:val="0"/>
                <w:sz w:val="24"/>
                <w:szCs w:val="24"/>
                <w:lang w:val="en-US" w:eastAsia="zh-CN" w:bidi="ar"/>
              </w:rPr>
            </w:pPr>
          </w:p>
        </w:tc>
        <w:tc>
          <w:tcPr>
            <w:tcW w:w="2357" w:type="dxa"/>
            <w:vAlign w:val="center"/>
          </w:tcPr>
          <w:p w14:paraId="544FD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2155" w:type="dxa"/>
            <w:vAlign w:val="center"/>
          </w:tcPr>
          <w:p w14:paraId="5F7E87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c>
          <w:tcPr>
            <w:tcW w:w="1220" w:type="dxa"/>
            <w:vAlign w:val="center"/>
          </w:tcPr>
          <w:p w14:paraId="314A40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center"/>
              <w:rPr>
                <w:rFonts w:hint="eastAsia" w:ascii="宋体" w:hAnsi="宋体" w:eastAsia="宋体"/>
                <w:color w:val="000000"/>
                <w:kern w:val="0"/>
                <w:sz w:val="28"/>
                <w:szCs w:val="28"/>
                <w:lang w:val="en-US" w:eastAsia="zh-CN" w:bidi="ar"/>
              </w:rPr>
            </w:pPr>
          </w:p>
        </w:tc>
      </w:tr>
      <w:tr w14:paraId="02428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trPr>
        <w:tc>
          <w:tcPr>
            <w:tcW w:w="5942" w:type="dxa"/>
            <w:gridSpan w:val="4"/>
            <w:vAlign w:val="center"/>
          </w:tcPr>
          <w:p w14:paraId="2961B494">
            <w:pPr>
              <w:jc w:val="center"/>
              <w:rPr>
                <w:rFonts w:hint="eastAsia" w:ascii="宋体" w:hAnsi="宋体" w:eastAsia="宋体"/>
                <w:sz w:val="28"/>
                <w:szCs w:val="28"/>
                <w:lang w:val="en-US" w:eastAsia="zh-CN"/>
              </w:rPr>
            </w:pPr>
            <w:r>
              <w:rPr>
                <w:rFonts w:hint="eastAsia" w:ascii="宋体" w:hAnsi="宋体" w:eastAsia="宋体"/>
                <w:sz w:val="28"/>
                <w:szCs w:val="28"/>
                <w:lang w:val="en-US" w:eastAsia="zh-CN"/>
              </w:rPr>
              <w:t>合计（元）</w:t>
            </w:r>
          </w:p>
        </w:tc>
        <w:tc>
          <w:tcPr>
            <w:tcW w:w="2155" w:type="dxa"/>
            <w:vAlign w:val="top"/>
          </w:tcPr>
          <w:p w14:paraId="6644EA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left"/>
              <w:rPr>
                <w:rFonts w:hint="eastAsia" w:ascii="宋体" w:hAnsi="宋体" w:eastAsia="宋体"/>
                <w:color w:val="000000"/>
                <w:kern w:val="0"/>
                <w:sz w:val="28"/>
                <w:szCs w:val="28"/>
                <w:lang w:val="en-US" w:eastAsia="zh-CN" w:bidi="ar"/>
              </w:rPr>
            </w:pPr>
          </w:p>
        </w:tc>
        <w:tc>
          <w:tcPr>
            <w:tcW w:w="1220" w:type="dxa"/>
            <w:vAlign w:val="top"/>
          </w:tcPr>
          <w:p w14:paraId="7FE5D2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560" w:firstLineChars="200"/>
              <w:jc w:val="left"/>
              <w:rPr>
                <w:rFonts w:hint="eastAsia" w:ascii="宋体" w:hAnsi="宋体" w:eastAsia="宋体"/>
                <w:color w:val="000000"/>
                <w:kern w:val="0"/>
                <w:sz w:val="28"/>
                <w:szCs w:val="28"/>
                <w:lang w:val="en-US" w:eastAsia="zh-CN" w:bidi="ar"/>
              </w:rPr>
            </w:pPr>
          </w:p>
        </w:tc>
      </w:tr>
    </w:tbl>
    <w:p w14:paraId="4773CAC8">
      <w:pPr>
        <w:spacing w:line="560" w:lineRule="exact"/>
        <w:ind w:right="617" w:rightChars="257"/>
        <w:jc w:val="left"/>
        <w:rPr>
          <w:rFonts w:hint="eastAsia" w:ascii="宋体" w:hAnsi="宋体" w:eastAsia="宋体"/>
        </w:rPr>
      </w:pPr>
      <w:r>
        <w:rPr>
          <w:rFonts w:hint="eastAsia" w:ascii="宋体" w:hAnsi="宋体" w:eastAsia="宋体"/>
        </w:rPr>
        <w:t>供应商名称：</w:t>
      </w:r>
      <w:r>
        <w:rPr>
          <w:rFonts w:hint="eastAsia" w:ascii="宋体" w:hAnsi="宋体" w:eastAsia="宋体"/>
          <w:u w:val="single"/>
        </w:rPr>
        <w:t xml:space="preserve">                     </w:t>
      </w:r>
      <w:r>
        <w:rPr>
          <w:rFonts w:hint="eastAsia" w:ascii="宋体" w:hAnsi="宋体" w:eastAsia="宋体"/>
        </w:rPr>
        <w:t xml:space="preserve"> （加盖单位公章）</w:t>
      </w:r>
    </w:p>
    <w:p w14:paraId="374FA3B3">
      <w:pPr>
        <w:spacing w:line="500" w:lineRule="exact"/>
        <w:jc w:val="left"/>
        <w:rPr>
          <w:rFonts w:hint="eastAsia" w:ascii="宋体" w:hAnsi="宋体" w:eastAsia="宋体"/>
          <w:spacing w:val="4"/>
        </w:rPr>
      </w:pPr>
      <w:r>
        <w:rPr>
          <w:rFonts w:hint="eastAsia" w:ascii="宋体" w:hAnsi="宋体" w:eastAsia="宋体"/>
          <w:spacing w:val="4"/>
        </w:rPr>
        <w:t>法定代表人或被授权人：</w:t>
      </w:r>
      <w:r>
        <w:rPr>
          <w:rFonts w:hint="eastAsia" w:ascii="宋体" w:hAnsi="宋体" w:eastAsia="宋体"/>
          <w:spacing w:val="4"/>
          <w:u w:val="single"/>
        </w:rPr>
        <w:t xml:space="preserve">          </w:t>
      </w:r>
      <w:r>
        <w:rPr>
          <w:rFonts w:hint="eastAsia" w:ascii="宋体" w:hAnsi="宋体" w:eastAsia="宋体"/>
          <w:spacing w:val="4"/>
        </w:rPr>
        <w:t>（签字或盖章）</w:t>
      </w:r>
    </w:p>
    <w:p w14:paraId="15A0916B">
      <w:pPr>
        <w:spacing w:line="560" w:lineRule="exact"/>
        <w:ind w:right="617" w:rightChars="257"/>
        <w:jc w:val="left"/>
        <w:rPr>
          <w:rFonts w:hint="eastAsia" w:ascii="宋体" w:hAnsi="宋体" w:eastAsia="宋体"/>
        </w:rPr>
      </w:pPr>
    </w:p>
    <w:p w14:paraId="4909AFB5">
      <w:pPr>
        <w:spacing w:line="560" w:lineRule="exact"/>
        <w:ind w:right="617" w:rightChars="257"/>
        <w:rPr>
          <w:rFonts w:hint="eastAsia" w:ascii="宋体" w:hAnsi="宋体" w:eastAsia="宋体"/>
        </w:rPr>
      </w:pPr>
      <w:r>
        <w:rPr>
          <w:rFonts w:hint="eastAsia" w:ascii="宋体" w:hAnsi="宋体" w:eastAsia="宋体"/>
        </w:rPr>
        <w:t>日    期：</w:t>
      </w:r>
    </w:p>
    <w:p w14:paraId="3EB45CB3">
      <w:pPr>
        <w:spacing w:line="560" w:lineRule="exact"/>
        <w:rPr>
          <w:rFonts w:hint="eastAsia" w:ascii="宋体" w:hAnsi="宋体" w:eastAsia="宋体"/>
        </w:rPr>
      </w:pPr>
      <w:r>
        <w:rPr>
          <w:rFonts w:hint="eastAsia" w:ascii="宋体" w:hAnsi="宋体" w:eastAsia="宋体"/>
        </w:rPr>
        <w:t>注：1.如果不提供详细分项报价将视为没有实质性响应磋商文件。</w:t>
      </w:r>
    </w:p>
    <w:p w14:paraId="3153F6B6">
      <w:pPr>
        <w:numPr>
          <w:ilvl w:val="0"/>
          <w:numId w:val="15"/>
        </w:numPr>
        <w:spacing w:line="560" w:lineRule="exact"/>
        <w:ind w:firstLine="480" w:firstLineChars="200"/>
        <w:rPr>
          <w:rFonts w:hint="eastAsia" w:ascii="宋体" w:hAnsi="宋体" w:eastAsia="宋体"/>
          <w:bCs/>
        </w:rPr>
      </w:pPr>
      <w:r>
        <w:rPr>
          <w:rFonts w:hint="eastAsia" w:ascii="宋体" w:hAnsi="宋体" w:eastAsia="宋体"/>
          <w:bCs/>
        </w:rPr>
        <w:t>供应商可适当调整该表格式，但不得减少信息内容。</w:t>
      </w:r>
    </w:p>
    <w:p w14:paraId="0B817E02">
      <w:pPr>
        <w:numPr>
          <w:ilvl w:val="0"/>
          <w:numId w:val="0"/>
        </w:numPr>
        <w:spacing w:line="560" w:lineRule="exact"/>
        <w:ind w:firstLine="480" w:firstLineChars="200"/>
        <w:rPr>
          <w:rFonts w:hint="eastAsia" w:ascii="宋体" w:hAnsi="宋体" w:eastAsia="宋体"/>
          <w:sz w:val="32"/>
        </w:rPr>
      </w:pPr>
      <w:r>
        <w:rPr>
          <w:rFonts w:hint="eastAsia" w:hAnsi="宋体"/>
          <w:bCs/>
          <w:lang w:val="en-US" w:eastAsia="zh-CN"/>
        </w:rPr>
        <w:t>3.</w:t>
      </w:r>
      <w:r>
        <w:rPr>
          <w:rFonts w:hint="eastAsia" w:ascii="宋体" w:hAnsi="宋体" w:eastAsia="宋体"/>
          <w:bCs/>
          <w:lang w:val="en-US" w:eastAsia="zh-CN"/>
        </w:rPr>
        <w:t>综合单价不能超综合单价最高限价</w:t>
      </w:r>
      <w:r>
        <w:rPr>
          <w:rFonts w:hint="eastAsia" w:ascii="宋体" w:hAnsi="宋体" w:eastAsia="宋体"/>
          <w:bCs/>
          <w:lang w:eastAsia="zh-CN"/>
        </w:rPr>
        <w:t>。</w:t>
      </w:r>
      <w:r>
        <w:rPr>
          <w:rFonts w:hint="eastAsia" w:ascii="宋体" w:hAnsi="宋体" w:eastAsia="宋体"/>
          <w:sz w:val="32"/>
        </w:rPr>
        <w:br w:type="page"/>
      </w:r>
      <w:r>
        <w:rPr>
          <w:rFonts w:hint="eastAsia" w:ascii="宋体" w:hAnsi="宋体" w:eastAsia="宋体"/>
          <w:sz w:val="32"/>
          <w:lang w:val="en-US" w:eastAsia="zh-CN"/>
        </w:rPr>
        <w:t xml:space="preserve">             </w:t>
      </w:r>
    </w:p>
    <w:p w14:paraId="718E9769">
      <w:pPr>
        <w:pStyle w:val="41"/>
        <w:ind w:firstLine="2880" w:firstLineChars="900"/>
        <w:jc w:val="both"/>
        <w:rPr>
          <w:rFonts w:hint="eastAsia" w:ascii="宋体" w:hAnsi="宋体" w:eastAsia="宋体"/>
          <w:sz w:val="32"/>
          <w:lang w:val="en-US" w:eastAsia="zh-CN"/>
        </w:rPr>
      </w:pPr>
      <w:r>
        <w:rPr>
          <w:rFonts w:hint="eastAsia" w:ascii="宋体" w:hAnsi="宋体" w:eastAsia="宋体"/>
          <w:sz w:val="32"/>
          <w:lang w:val="en-US" w:eastAsia="zh-CN"/>
        </w:rPr>
        <w:t xml:space="preserve"> </w:t>
      </w:r>
      <w:r>
        <w:rPr>
          <w:rFonts w:hint="eastAsia" w:ascii="宋体" w:hAnsi="宋体" w:eastAsia="宋体"/>
          <w:sz w:val="32"/>
        </w:rPr>
        <w:t>三</w:t>
      </w:r>
      <w:r>
        <w:rPr>
          <w:rFonts w:hint="eastAsia" w:ascii="宋体" w:hAnsi="宋体" w:eastAsia="宋体"/>
          <w:b/>
          <w:bCs/>
          <w:sz w:val="30"/>
          <w:szCs w:val="30"/>
        </w:rPr>
        <w:t>、资格证明文件</w:t>
      </w:r>
    </w:p>
    <w:p w14:paraId="3CF1DF0E">
      <w:pPr>
        <w:numPr>
          <w:ilvl w:val="0"/>
          <w:numId w:val="0"/>
        </w:numPr>
        <w:autoSpaceDE w:val="0"/>
        <w:autoSpaceDN w:val="0"/>
        <w:snapToGrid w:val="0"/>
        <w:spacing w:line="360" w:lineRule="auto"/>
        <w:ind w:firstLine="241" w:firstLineChars="100"/>
        <w:rPr>
          <w:rFonts w:hint="eastAsia" w:hAnsi="宋体"/>
          <w:b/>
          <w:bCs/>
          <w:sz w:val="24"/>
          <w:szCs w:val="24"/>
          <w:lang w:val="en-US" w:eastAsia="zh-CN"/>
        </w:rPr>
      </w:pPr>
      <w:r>
        <w:rPr>
          <w:rFonts w:hint="eastAsia" w:hAnsi="宋体"/>
          <w:b/>
          <w:bCs/>
          <w:sz w:val="24"/>
          <w:szCs w:val="24"/>
          <w:lang w:val="en-US" w:eastAsia="zh-CN"/>
        </w:rPr>
        <w:t>1、</w:t>
      </w:r>
      <w:r>
        <w:rPr>
          <w:rFonts w:hint="eastAsia" w:ascii="宋体" w:hAnsi="宋体"/>
          <w:b/>
          <w:bCs/>
          <w:sz w:val="24"/>
          <w:szCs w:val="24"/>
        </w:rPr>
        <w:t>基本资格条件：符合《中华人民共和国政府采购法》第二十二条的规定</w:t>
      </w:r>
      <w:r>
        <w:rPr>
          <w:rFonts w:hint="eastAsia" w:ascii="宋体" w:hAnsi="宋体" w:eastAsia="宋体"/>
          <w:b/>
          <w:bCs/>
          <w:kern w:val="0"/>
          <w:sz w:val="24"/>
          <w:szCs w:val="24"/>
          <w:shd w:val="clear" w:color="auto" w:fill="FFFFFF"/>
          <w:lang w:val="en-US" w:eastAsia="zh-CN" w:bidi="ar-SA"/>
        </w:rPr>
        <w:t>：</w:t>
      </w:r>
    </w:p>
    <w:p w14:paraId="2C4C77C7">
      <w:pPr>
        <w:autoSpaceDE w:val="0"/>
        <w:autoSpaceDN w:val="0"/>
        <w:snapToGrid w:val="0"/>
        <w:spacing w:line="360" w:lineRule="auto"/>
        <w:ind w:firstLine="480" w:firstLineChars="200"/>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1）供应商应为具有独立承担民事责任能力且具备向采购人提供相关服务的企业法人、事业法人、其他组织或自然人。企业法人应提供具有统一社会信用代码的营业执照；事业法人应提供事业单位法人证等证明文件；其他组织应提供合法证明文件；自然人提供身份证明文件；</w:t>
      </w:r>
    </w:p>
    <w:p w14:paraId="4511D1CA">
      <w:pPr>
        <w:pStyle w:val="55"/>
        <w:numPr>
          <w:ilvl w:val="0"/>
          <w:numId w:val="0"/>
        </w:numPr>
        <w:tabs>
          <w:tab w:val="clear" w:pos="5625"/>
        </w:tabs>
        <w:rPr>
          <w:rFonts w:hint="eastAsia"/>
          <w:lang w:val="en-US" w:eastAsia="zh-CN"/>
        </w:rPr>
      </w:pPr>
    </w:p>
    <w:p w14:paraId="3C3C3E9E">
      <w:pPr>
        <w:autoSpaceDE w:val="0"/>
        <w:autoSpaceDN w:val="0"/>
        <w:snapToGrid w:val="0"/>
        <w:spacing w:line="360" w:lineRule="auto"/>
        <w:ind w:firstLine="482" w:firstLineChars="200"/>
        <w:rPr>
          <w:rFonts w:hint="eastAsia" w:ascii="Times New Roman" w:hAnsi="Times New Roman" w:eastAsia="宋体"/>
          <w:b/>
          <w:bCs/>
          <w:sz w:val="24"/>
          <w:szCs w:val="24"/>
          <w:lang w:val="en-US" w:eastAsia="zh-CN"/>
        </w:rPr>
      </w:pPr>
      <w:r>
        <w:rPr>
          <w:rFonts w:hint="eastAsia" w:ascii="Times New Roman" w:hAnsi="Times New Roman" w:eastAsia="宋体"/>
          <w:b/>
          <w:bCs/>
          <w:sz w:val="24"/>
          <w:szCs w:val="24"/>
          <w:lang w:val="en-US" w:eastAsia="zh-CN"/>
        </w:rPr>
        <w:t>(2)根据《陕西省西咸新区财政金融局关于全面推行政府采购供应商基本资格条件承诺制的通知 （陕西咸财金发〔2023〕119 号）》供应商在参与政府采购活动时，不再需要提供 :1）符合国家规定的财务的证明材料、 2）依法缴纳税收的证明材料、 3）依法缴纳社会保障金的证明材料、 4）具备履行合同所必需的设备和专业技术能力的证明材料、 5）参加政府采购活动（以开</w:t>
      </w:r>
      <w:r>
        <w:rPr>
          <w:rFonts w:hint="eastAsia" w:ascii="Times New Roman"/>
          <w:b/>
          <w:bCs/>
          <w:sz w:val="24"/>
          <w:szCs w:val="24"/>
          <w:lang w:val="en-US" w:eastAsia="zh-CN"/>
        </w:rPr>
        <w:t>标</w:t>
      </w:r>
      <w:r>
        <w:rPr>
          <w:rFonts w:hint="eastAsia" w:ascii="Times New Roman" w:hAnsi="Times New Roman" w:eastAsia="宋体"/>
          <w:b/>
          <w:bCs/>
          <w:sz w:val="24"/>
          <w:szCs w:val="24"/>
          <w:lang w:val="en-US" w:eastAsia="zh-CN"/>
        </w:rPr>
        <w:t>时间为准）前 3 年内，在经营活动中没有重大违法记录证明材料。供应商只需以书面形式提供规定格式的《基本资格条件承诺函》，</w:t>
      </w:r>
      <w:r>
        <w:rPr>
          <w:rFonts w:hint="eastAsia"/>
          <w:b/>
          <w:bCs/>
          <w:sz w:val="24"/>
          <w:szCs w:val="24"/>
          <w:lang w:val="en-US" w:eastAsia="zh-CN"/>
        </w:rPr>
        <w:t>不提供《基本资格条件承诺函》的供应商需提交相关证明材料。</w:t>
      </w:r>
      <w:r>
        <w:rPr>
          <w:rFonts w:hint="eastAsia" w:ascii="宋体" w:hAnsi="宋体" w:eastAsia="宋体"/>
          <w:b/>
          <w:bCs/>
          <w:sz w:val="24"/>
          <w:szCs w:val="24"/>
          <w:lang w:val="en-US" w:eastAsia="zh-CN"/>
        </w:rPr>
        <w:t xml:space="preserve">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投标文件附件。 </w:t>
      </w:r>
    </w:p>
    <w:p w14:paraId="42ECF62A">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不提供《基本资格条件承诺函》的供应商需提交如下资格证明文件：</w:t>
      </w:r>
    </w:p>
    <w:p w14:paraId="780D6AC6">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hAnsi="宋体" w:eastAsia="宋体"/>
          <w:sz w:val="24"/>
          <w:szCs w:val="24"/>
          <w:lang w:eastAsia="zh-CN"/>
        </w:rPr>
        <w:t>提供2024年度或2025年度经审计的财务报告（成立时间至提交投标文件截止时间不足一年的可提供成立后任意时段的资产负债表），或其基本存款账户开户银行出具的资信证明及基本存款账户开户许可证（基本账户信息表）；</w:t>
      </w:r>
    </w:p>
    <w:p w14:paraId="35C184AC">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（2）</w:t>
      </w:r>
      <w:r>
        <w:rPr>
          <w:rFonts w:hint="eastAsia" w:ascii="宋体" w:hAnsi="宋体" w:eastAsia="宋体"/>
          <w:sz w:val="24"/>
          <w:szCs w:val="24"/>
        </w:rPr>
        <w:t>提供</w:t>
      </w:r>
      <w:r>
        <w:rPr>
          <w:rFonts w:hint="eastAsia" w:ascii="宋体" w:hAnsi="宋体" w:eastAsia="宋体"/>
          <w:sz w:val="24"/>
          <w:szCs w:val="24"/>
          <w:lang w:val="en-US" w:eastAsia="zh-CN"/>
        </w:rPr>
        <w:t>投标</w:t>
      </w:r>
      <w:r>
        <w:rPr>
          <w:rFonts w:hint="eastAsia" w:ascii="宋体" w:hAnsi="宋体" w:eastAsia="宋体"/>
          <w:sz w:val="24"/>
          <w:szCs w:val="24"/>
        </w:rPr>
        <w:t>截止日前一年内已缴纳的至少一个月的纳税证明或完税证明，依法免税的单位应提供相关证明材料；</w:t>
      </w:r>
    </w:p>
    <w:p w14:paraId="5DB3173B">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（3）</w:t>
      </w:r>
      <w:r>
        <w:rPr>
          <w:rFonts w:hint="eastAsia" w:ascii="宋体" w:hAnsi="宋体" w:eastAsia="宋体"/>
          <w:sz w:val="24"/>
          <w:szCs w:val="24"/>
        </w:rPr>
        <w:t>提供</w:t>
      </w:r>
      <w:r>
        <w:rPr>
          <w:rFonts w:hint="eastAsia" w:ascii="宋体" w:hAnsi="宋体" w:eastAsia="宋体"/>
          <w:sz w:val="24"/>
          <w:szCs w:val="24"/>
          <w:lang w:val="en-US" w:eastAsia="zh-CN"/>
        </w:rPr>
        <w:t>投标</w:t>
      </w:r>
      <w:r>
        <w:rPr>
          <w:rFonts w:hint="eastAsia" w:ascii="宋体" w:hAnsi="宋体" w:eastAsia="宋体"/>
          <w:sz w:val="24"/>
          <w:szCs w:val="24"/>
        </w:rPr>
        <w:t>截止日前一年内已缴存的至少一个月的社会保障资金缴存单据或社保机构开具的社会保险参保缴费情况证明，依法不需要缴纳社会保障资金的单位应提供相关证明材料；</w:t>
      </w:r>
    </w:p>
    <w:p w14:paraId="29677B8D">
      <w:pPr>
        <w:autoSpaceDE w:val="0"/>
        <w:autoSpaceDN w:val="0"/>
        <w:snapToGrid w:val="0"/>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（4）</w:t>
      </w:r>
      <w:r>
        <w:rPr>
          <w:rFonts w:hint="eastAsia" w:ascii="宋体" w:hAnsi="宋体" w:eastAsia="宋体"/>
          <w:sz w:val="24"/>
          <w:szCs w:val="24"/>
        </w:rPr>
        <w:t>提供具有履行合同所必需的设备和专业技术能力的承诺；（格式自拟）</w:t>
      </w:r>
    </w:p>
    <w:p w14:paraId="58F90D2E">
      <w:pPr>
        <w:spacing w:line="420" w:lineRule="exact"/>
        <w:ind w:left="48" w:leftChars="20"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参加政府采购活动前3年内，在经营活动中没有重大违法记录的书面声明；（格式自拟）</w:t>
      </w:r>
    </w:p>
    <w:p w14:paraId="697B2D97">
      <w:pPr>
        <w:spacing w:line="480" w:lineRule="auto"/>
        <w:ind w:firstLine="321" w:firstLineChars="100"/>
        <w:jc w:val="center"/>
        <w:rPr>
          <w:rFonts w:hint="eastAsia" w:ascii="宋体" w:hAnsi="宋体" w:eastAsia="宋体"/>
          <w:b/>
          <w:bCs/>
          <w:sz w:val="32"/>
          <w:szCs w:val="40"/>
        </w:rPr>
      </w:pPr>
    </w:p>
    <w:p w14:paraId="6D47FEC4">
      <w:pPr>
        <w:spacing w:line="480" w:lineRule="auto"/>
        <w:ind w:firstLine="321" w:firstLineChars="100"/>
        <w:jc w:val="center"/>
        <w:rPr>
          <w:rFonts w:hint="eastAsia" w:ascii="宋体" w:hAnsi="宋体" w:eastAsia="宋体"/>
          <w:b/>
          <w:bCs/>
          <w:sz w:val="32"/>
          <w:szCs w:val="40"/>
        </w:rPr>
      </w:pPr>
    </w:p>
    <w:p w14:paraId="6CA2F76E">
      <w:pPr>
        <w:spacing w:line="480" w:lineRule="auto"/>
        <w:ind w:firstLine="321" w:firstLineChars="100"/>
        <w:jc w:val="center"/>
        <w:rPr>
          <w:rFonts w:hint="eastAsia" w:ascii="宋体" w:hAnsi="宋体" w:eastAsia="宋体"/>
          <w:b/>
          <w:bCs/>
          <w:sz w:val="32"/>
          <w:szCs w:val="40"/>
        </w:rPr>
      </w:pPr>
      <w:r>
        <w:rPr>
          <w:rFonts w:hint="eastAsia" w:ascii="宋体" w:hAnsi="宋体" w:eastAsia="宋体"/>
          <w:b/>
          <w:bCs/>
          <w:sz w:val="32"/>
          <w:szCs w:val="40"/>
        </w:rPr>
        <w:t>基本资格条件承诺函</w:t>
      </w:r>
    </w:p>
    <w:p w14:paraId="76DED25A">
      <w:pPr>
        <w:spacing w:line="48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致</w:t>
      </w:r>
      <w:r>
        <w:rPr>
          <w:rFonts w:hint="eastAsia" w:ascii="宋体" w:hAnsi="宋体" w:eastAsia="宋体"/>
          <w:sz w:val="24"/>
          <w:szCs w:val="24"/>
          <w:u w:val="single"/>
          <w:lang w:val="en-US" w:eastAsia="zh-CN"/>
        </w:rPr>
        <w:t xml:space="preserve">             </w:t>
      </w:r>
      <w:r>
        <w:rPr>
          <w:rFonts w:hint="eastAsia" w:ascii="宋体" w:hAnsi="宋体" w:eastAsia="宋体"/>
          <w:sz w:val="24"/>
          <w:szCs w:val="24"/>
        </w:rPr>
        <w:t>(采购代理机构名称 ):</w:t>
      </w:r>
    </w:p>
    <w:p w14:paraId="3BF0FE32">
      <w:pPr>
        <w:spacing w:line="480" w:lineRule="auto"/>
        <w:ind w:firstLine="240" w:firstLineChars="100"/>
        <w:rPr>
          <w:rFonts w:hint="eastAsia" w:ascii="宋体" w:hAnsi="宋体" w:eastAsia="宋体"/>
          <w:sz w:val="24"/>
          <w:szCs w:val="24"/>
          <w:u w:val="single"/>
          <w:lang w:val="en-US" w:eastAsia="zh-CN"/>
        </w:rPr>
      </w:pPr>
      <w:r>
        <w:rPr>
          <w:rFonts w:hint="eastAsia" w:ascii="宋体" w:hAnsi="宋体" w:eastAsia="宋体"/>
          <w:sz w:val="24"/>
          <w:szCs w:val="24"/>
          <w:u w:val="single"/>
          <w:lang w:val="en-US" w:eastAsia="zh-CN"/>
        </w:rPr>
        <w:t xml:space="preserve">             </w:t>
      </w:r>
      <w:r>
        <w:rPr>
          <w:rFonts w:hint="eastAsia" w:ascii="宋体" w:hAnsi="宋体" w:eastAsia="宋体"/>
          <w:sz w:val="24"/>
          <w:szCs w:val="24"/>
        </w:rPr>
        <w:t>(投标人名称)郑重承诺:</w:t>
      </w:r>
    </w:p>
    <w:p w14:paraId="048B7B7C">
      <w:pPr>
        <w:numPr>
          <w:ilvl w:val="0"/>
          <w:numId w:val="0"/>
        </w:numPr>
        <w:spacing w:line="480" w:lineRule="auto"/>
        <w:ind w:firstLine="720" w:firstLineChars="300"/>
        <w:rPr>
          <w:rFonts w:hint="eastAsia" w:ascii="宋体" w:hAnsi="宋体"/>
          <w:sz w:val="24"/>
          <w:szCs w:val="24"/>
          <w:lang w:val="en-US" w:eastAsia="zh-CN"/>
        </w:rPr>
      </w:pPr>
      <w:r>
        <w:rPr>
          <w:rFonts w:hint="eastAsia" w:ascii="宋体" w:hAnsi="宋体"/>
          <w:sz w:val="24"/>
          <w:szCs w:val="24"/>
          <w:lang w:val="en-US" w:eastAsia="zh-CN"/>
        </w:rPr>
        <w:t>1.</w:t>
      </w:r>
      <w:r>
        <w:rPr>
          <w:rFonts w:hint="eastAsia" w:ascii="宋体" w:hAnsi="宋体" w:eastAsia="宋体"/>
          <w:sz w:val="24"/>
          <w:szCs w:val="24"/>
        </w:rPr>
        <w:t>我方具有良好的商业信誉和健全的财务会计制度，具有履行合同所必需的设备和专业技术能力，具有依法缴纳税收和社会保障金的良好记录，参加本项目采购活动前三年内无重大违法活动记录。</w:t>
      </w:r>
    </w:p>
    <w:p w14:paraId="5EDB5126">
      <w:pPr>
        <w:spacing w:line="480" w:lineRule="auto"/>
        <w:ind w:firstLine="720" w:firstLineChars="300"/>
        <w:rPr>
          <w:rFonts w:hint="eastAsia" w:ascii="宋体" w:hAnsi="宋体" w:eastAsia="宋体"/>
          <w:sz w:val="24"/>
          <w:szCs w:val="24"/>
        </w:rPr>
      </w:pPr>
      <w:r>
        <w:rPr>
          <w:rFonts w:hint="eastAsia" w:ascii="宋体" w:hAnsi="宋体" w:eastAsia="宋体"/>
          <w:sz w:val="24"/>
          <w:szCs w:val="24"/>
        </w:rPr>
        <w:t>2.我方未列入在信用中国网站(www.creditchina.gov.cn)““失信被执行人”</w:t>
      </w:r>
      <w:r>
        <w:rPr>
          <w:rFonts w:hint="eastAsia" w:ascii="宋体" w:hAnsi="宋体" w:eastAsia="宋体"/>
          <w:sz w:val="24"/>
          <w:szCs w:val="24"/>
          <w:lang w:eastAsia="zh-CN"/>
        </w:rPr>
        <w:t>、</w:t>
      </w:r>
      <w:r>
        <w:rPr>
          <w:rFonts w:hint="eastAsia" w:ascii="宋体" w:hAnsi="宋体" w:eastAsia="宋体"/>
          <w:sz w:val="24"/>
          <w:szCs w:val="24"/>
        </w:rPr>
        <w:t>重大税收违法案件当事人名单”中，也未列入中国政府采购网 (www.ccgp.gov.cn)“政府采购严重违法失信行为记录名单”中</w:t>
      </w:r>
      <w:r>
        <w:rPr>
          <w:rFonts w:hint="eastAsia" w:ascii="宋体" w:hAnsi="宋体" w:eastAsia="宋体"/>
          <w:sz w:val="24"/>
          <w:szCs w:val="24"/>
          <w:lang w:eastAsia="zh-CN"/>
        </w:rPr>
        <w:t>。</w:t>
      </w:r>
    </w:p>
    <w:p w14:paraId="7BABE3F3">
      <w:pPr>
        <w:spacing w:line="480" w:lineRule="auto"/>
        <w:ind w:firstLine="720" w:firstLineChars="300"/>
        <w:rPr>
          <w:rFonts w:hint="eastAsia" w:ascii="宋体" w:hAnsi="宋体" w:eastAsia="宋体"/>
          <w:sz w:val="24"/>
          <w:szCs w:val="24"/>
        </w:rPr>
      </w:pPr>
      <w:r>
        <w:rPr>
          <w:rFonts w:hint="eastAsia" w:ascii="宋体" w:hAnsi="宋体" w:eastAsia="宋体"/>
          <w:sz w:val="24"/>
          <w:szCs w:val="24"/>
        </w:rPr>
        <w:t>3.我方在采购项目评审 (评标) 环节结束后，随时接受采购人、采购代理机构的检查验证，配合提供相关证明材料，证明符合《中华人民共和国政府采购法》规定的投标人基本资格条件。</w:t>
      </w:r>
    </w:p>
    <w:p w14:paraId="30EFAA6B">
      <w:pPr>
        <w:spacing w:line="480" w:lineRule="auto"/>
        <w:ind w:firstLine="480" w:firstLineChars="200"/>
        <w:rPr>
          <w:rFonts w:hint="eastAsia" w:ascii="宋体" w:hAnsi="宋体" w:eastAsia="宋体"/>
          <w:sz w:val="24"/>
          <w:szCs w:val="24"/>
        </w:rPr>
      </w:pPr>
      <w:r>
        <w:rPr>
          <w:rFonts w:hint="eastAsia" w:ascii="宋体" w:hAnsi="宋体" w:eastAsia="宋体"/>
          <w:sz w:val="24"/>
          <w:szCs w:val="24"/>
        </w:rPr>
        <w:t>我方对以上承诺负全部法律责任。</w:t>
      </w:r>
    </w:p>
    <w:p w14:paraId="5B4BACE8">
      <w:pPr>
        <w:spacing w:line="480" w:lineRule="auto"/>
        <w:ind w:firstLine="480" w:firstLineChars="200"/>
        <w:rPr>
          <w:rFonts w:hint="eastAsia" w:ascii="宋体" w:hAnsi="宋体" w:eastAsia="宋体"/>
          <w:sz w:val="24"/>
          <w:szCs w:val="24"/>
        </w:rPr>
      </w:pPr>
      <w:r>
        <w:rPr>
          <w:rFonts w:hint="eastAsia" w:ascii="宋体" w:hAnsi="宋体" w:eastAsia="宋体"/>
          <w:sz w:val="24"/>
          <w:szCs w:val="24"/>
        </w:rPr>
        <w:t>特此承诺。</w:t>
      </w:r>
    </w:p>
    <w:p w14:paraId="0B9F7966">
      <w:pPr>
        <w:spacing w:line="360" w:lineRule="auto"/>
        <w:ind w:firstLine="2880" w:firstLineChars="1200"/>
        <w:rPr>
          <w:rFonts w:hint="eastAsia" w:ascii="宋体" w:hAnsi="宋体"/>
          <w:sz w:val="24"/>
          <w:szCs w:val="24"/>
        </w:rPr>
      </w:pPr>
    </w:p>
    <w:p w14:paraId="4ED1E9B5">
      <w:pPr>
        <w:spacing w:line="360" w:lineRule="auto"/>
        <w:ind w:firstLine="2880" w:firstLineChars="1200"/>
        <w:rPr>
          <w:rFonts w:hint="eastAsia" w:ascii="宋体" w:hAnsi="宋体"/>
          <w:sz w:val="24"/>
          <w:szCs w:val="24"/>
        </w:rPr>
      </w:pPr>
    </w:p>
    <w:p w14:paraId="6049D424">
      <w:pPr>
        <w:spacing w:line="360" w:lineRule="auto"/>
        <w:ind w:firstLine="2880" w:firstLineChars="1200"/>
        <w:rPr>
          <w:rFonts w:hint="eastAsia" w:ascii="宋体" w:hAnsi="宋体"/>
          <w:sz w:val="24"/>
          <w:szCs w:val="24"/>
        </w:rPr>
      </w:pPr>
      <w:r>
        <w:rPr>
          <w:rFonts w:hint="eastAsia" w:ascii="宋体" w:hAnsi="宋体"/>
          <w:sz w:val="24"/>
          <w:szCs w:val="24"/>
        </w:rPr>
        <w:t>投标人名称（盖章）：</w:t>
      </w:r>
      <w:r>
        <w:rPr>
          <w:rFonts w:hint="eastAsia" w:ascii="宋体" w:hAnsi="宋体"/>
          <w:sz w:val="24"/>
          <w:szCs w:val="24"/>
          <w:u w:val="single"/>
        </w:rPr>
        <w:t xml:space="preserve">                       </w:t>
      </w:r>
    </w:p>
    <w:p w14:paraId="76DB553B">
      <w:pPr>
        <w:snapToGrid w:val="0"/>
        <w:spacing w:line="360" w:lineRule="auto"/>
        <w:ind w:firstLine="2880" w:firstLineChars="1200"/>
        <w:rPr>
          <w:rFonts w:hint="eastAsia" w:ascii="宋体" w:hAnsi="宋体"/>
          <w:sz w:val="24"/>
          <w:szCs w:val="24"/>
        </w:rPr>
      </w:pPr>
    </w:p>
    <w:p w14:paraId="5103027C">
      <w:pPr>
        <w:snapToGrid w:val="0"/>
        <w:spacing w:line="360" w:lineRule="auto"/>
        <w:ind w:firstLine="2880" w:firstLineChars="1200"/>
        <w:rPr>
          <w:rFonts w:hint="eastAsia" w:ascii="宋体" w:hAnsi="宋体"/>
          <w:sz w:val="24"/>
          <w:szCs w:val="24"/>
        </w:rPr>
      </w:pPr>
      <w:r>
        <w:rPr>
          <w:rFonts w:hint="eastAsia" w:ascii="宋体" w:hAnsi="宋体"/>
          <w:sz w:val="24"/>
          <w:szCs w:val="24"/>
        </w:rPr>
        <w:t>日    期：</w:t>
      </w:r>
      <w:r>
        <w:rPr>
          <w:rFonts w:hint="eastAsia" w:ascii="宋体" w:hAnsi="宋体"/>
          <w:sz w:val="24"/>
          <w:szCs w:val="24"/>
          <w:u w:val="single"/>
        </w:rPr>
        <w:t xml:space="preserve">                            </w:t>
      </w:r>
    </w:p>
    <w:p w14:paraId="1EEF8157">
      <w:pPr>
        <w:rPr>
          <w:rFonts w:hint="eastAsia"/>
        </w:rPr>
      </w:pPr>
    </w:p>
    <w:p w14:paraId="17BC8ECD">
      <w:pPr>
        <w:autoSpaceDE w:val="0"/>
        <w:autoSpaceDN w:val="0"/>
        <w:snapToGrid w:val="0"/>
        <w:spacing w:line="360" w:lineRule="auto"/>
        <w:ind w:firstLine="482" w:firstLineChars="200"/>
        <w:rPr>
          <w:rFonts w:hint="eastAsia" w:ascii="宋体" w:hAnsi="宋体" w:eastAsia="宋体"/>
          <w:sz w:val="32"/>
        </w:rPr>
      </w:pPr>
      <w:r>
        <w:rPr>
          <w:rFonts w:hint="eastAsia" w:ascii="宋体" w:hAnsi="宋体" w:eastAsia="宋体"/>
          <w:b/>
          <w:bCs/>
          <w:sz w:val="24"/>
          <w:szCs w:val="24"/>
          <w:lang w:val="en-US" w:eastAsia="zh-CN"/>
        </w:rPr>
        <w:t>供应商应为具有独立承担民事责任能力且具备向采购人提供相关服务的企业法人、事业法人、其他组织或自然人。企业法人应提供具有统一社会信用代码的营业执照；事业法人应提供事业单位法人证等证明文件；其他组织应提供合法证明文件；自然人提供身份证明文件；</w:t>
      </w:r>
    </w:p>
    <w:p w14:paraId="7DCBBC35">
      <w:pPr>
        <w:pStyle w:val="10"/>
        <w:keepLines w:val="0"/>
        <w:widowControl w:val="0"/>
        <w:spacing w:before="240"/>
        <w:ind w:left="0" w:leftChars="0" w:firstLine="0" w:firstLineChars="0"/>
        <w:jc w:val="center"/>
        <w:rPr>
          <w:rFonts w:hint="eastAsia" w:ascii="宋体" w:hAnsi="宋体" w:eastAsia="宋体"/>
          <w:sz w:val="32"/>
        </w:rPr>
      </w:pPr>
    </w:p>
    <w:p w14:paraId="1959536F">
      <w:pPr>
        <w:pStyle w:val="41"/>
        <w:jc w:val="center"/>
        <w:outlineLvl w:val="2"/>
        <w:rPr>
          <w:rFonts w:hint="eastAsia" w:ascii="宋体" w:hAnsi="宋体" w:eastAsia="宋体"/>
          <w:b/>
          <w:bCs/>
          <w:sz w:val="32"/>
          <w:szCs w:val="32"/>
        </w:rPr>
      </w:pPr>
    </w:p>
    <w:p w14:paraId="697B2A5F">
      <w:pPr>
        <w:rPr>
          <w:rFonts w:hint="eastAsia" w:ascii="宋体" w:hAnsi="宋体" w:eastAsia="宋体"/>
          <w:b/>
          <w:bCs/>
          <w:sz w:val="32"/>
          <w:szCs w:val="32"/>
        </w:rPr>
      </w:pPr>
    </w:p>
    <w:p w14:paraId="163AD43B">
      <w:pPr>
        <w:pStyle w:val="12"/>
        <w:tabs>
          <w:tab w:val="clear" w:pos="864"/>
        </w:tabs>
        <w:rPr>
          <w:rFonts w:hint="eastAsia" w:ascii="宋体" w:hAnsi="宋体" w:eastAsia="宋体"/>
          <w:b/>
          <w:bCs w:val="0"/>
          <w:sz w:val="32"/>
          <w:szCs w:val="32"/>
        </w:rPr>
      </w:pPr>
    </w:p>
    <w:p w14:paraId="3BCF17EC">
      <w:pPr>
        <w:rPr>
          <w:rFonts w:hint="eastAsia" w:ascii="宋体" w:hAnsi="宋体" w:eastAsia="宋体"/>
          <w:b/>
          <w:bCs/>
          <w:sz w:val="32"/>
          <w:szCs w:val="32"/>
        </w:rPr>
      </w:pPr>
    </w:p>
    <w:p w14:paraId="0A822728">
      <w:pPr>
        <w:pStyle w:val="12"/>
        <w:tabs>
          <w:tab w:val="clear" w:pos="864"/>
        </w:tabs>
        <w:rPr>
          <w:rFonts w:hint="eastAsia" w:ascii="宋体" w:hAnsi="宋体" w:eastAsia="宋体"/>
          <w:b/>
          <w:bCs w:val="0"/>
          <w:sz w:val="32"/>
          <w:szCs w:val="32"/>
        </w:rPr>
      </w:pPr>
    </w:p>
    <w:p w14:paraId="19B01674">
      <w:pPr>
        <w:rPr>
          <w:rFonts w:hint="eastAsia" w:ascii="宋体" w:hAnsi="宋体" w:eastAsia="宋体"/>
          <w:b/>
          <w:bCs/>
          <w:sz w:val="32"/>
          <w:szCs w:val="32"/>
        </w:rPr>
      </w:pPr>
    </w:p>
    <w:p w14:paraId="1849E968">
      <w:pPr>
        <w:pStyle w:val="12"/>
        <w:tabs>
          <w:tab w:val="clear" w:pos="864"/>
        </w:tabs>
        <w:rPr>
          <w:rFonts w:hint="eastAsia" w:ascii="宋体" w:hAnsi="宋体" w:eastAsia="宋体"/>
          <w:b/>
          <w:bCs w:val="0"/>
          <w:sz w:val="32"/>
          <w:szCs w:val="32"/>
        </w:rPr>
      </w:pPr>
    </w:p>
    <w:p w14:paraId="308A7CE8">
      <w:pPr>
        <w:rPr>
          <w:rFonts w:hint="eastAsia" w:ascii="宋体" w:hAnsi="宋体" w:eastAsia="宋体"/>
          <w:b/>
          <w:bCs/>
          <w:sz w:val="32"/>
          <w:szCs w:val="32"/>
        </w:rPr>
      </w:pPr>
    </w:p>
    <w:p w14:paraId="67A16CAA">
      <w:pPr>
        <w:pStyle w:val="12"/>
        <w:tabs>
          <w:tab w:val="clear" w:pos="864"/>
        </w:tabs>
        <w:rPr>
          <w:rFonts w:hint="eastAsia" w:ascii="宋体" w:hAnsi="宋体" w:eastAsia="宋体"/>
          <w:b/>
          <w:bCs w:val="0"/>
          <w:sz w:val="32"/>
          <w:szCs w:val="32"/>
        </w:rPr>
      </w:pPr>
    </w:p>
    <w:p w14:paraId="38A880F4">
      <w:pPr>
        <w:rPr>
          <w:rFonts w:hint="eastAsia" w:ascii="宋体" w:hAnsi="宋体" w:eastAsia="宋体"/>
          <w:b/>
          <w:bCs/>
          <w:sz w:val="32"/>
          <w:szCs w:val="32"/>
        </w:rPr>
      </w:pPr>
    </w:p>
    <w:p w14:paraId="0CAF52D8">
      <w:pPr>
        <w:pStyle w:val="12"/>
        <w:tabs>
          <w:tab w:val="clear" w:pos="864"/>
        </w:tabs>
        <w:rPr>
          <w:rFonts w:hint="eastAsia" w:ascii="宋体" w:hAnsi="宋体" w:eastAsia="宋体"/>
          <w:b/>
          <w:bCs w:val="0"/>
          <w:sz w:val="32"/>
          <w:szCs w:val="32"/>
        </w:rPr>
      </w:pPr>
    </w:p>
    <w:p w14:paraId="3BB7B712">
      <w:pPr>
        <w:spacing w:line="360" w:lineRule="auto"/>
        <w:ind w:firstLine="241" w:firstLineChars="100"/>
        <w:rPr>
          <w:rFonts w:hint="eastAsia" w:hAnsi="宋体"/>
          <w:b/>
          <w:bCs/>
          <w:szCs w:val="24"/>
          <w:lang w:val="en-US" w:eastAsia="zh-CN"/>
        </w:rPr>
      </w:pPr>
    </w:p>
    <w:p w14:paraId="59D36C8B">
      <w:pPr>
        <w:spacing w:line="360" w:lineRule="auto"/>
        <w:ind w:firstLine="241" w:firstLineChars="100"/>
        <w:rPr>
          <w:rFonts w:hint="eastAsia" w:hAnsi="宋体"/>
          <w:b/>
          <w:bCs/>
          <w:szCs w:val="24"/>
          <w:lang w:val="en-US" w:eastAsia="zh-CN"/>
        </w:rPr>
      </w:pPr>
    </w:p>
    <w:p w14:paraId="1B8667A4">
      <w:pPr>
        <w:spacing w:line="360" w:lineRule="auto"/>
        <w:ind w:firstLine="241" w:firstLineChars="100"/>
        <w:rPr>
          <w:rFonts w:hint="eastAsia" w:hAnsi="宋体"/>
          <w:b/>
          <w:bCs/>
          <w:szCs w:val="24"/>
          <w:lang w:val="en-US" w:eastAsia="zh-CN"/>
        </w:rPr>
      </w:pPr>
    </w:p>
    <w:p w14:paraId="7E611408">
      <w:pPr>
        <w:spacing w:line="360" w:lineRule="auto"/>
        <w:ind w:firstLine="241" w:firstLineChars="100"/>
        <w:rPr>
          <w:rFonts w:hint="eastAsia" w:hAnsi="宋体"/>
          <w:b/>
          <w:bCs/>
          <w:szCs w:val="24"/>
          <w:lang w:val="en-US" w:eastAsia="zh-CN"/>
        </w:rPr>
      </w:pPr>
    </w:p>
    <w:p w14:paraId="033B343D">
      <w:pPr>
        <w:spacing w:line="360" w:lineRule="auto"/>
        <w:ind w:firstLine="241" w:firstLineChars="100"/>
        <w:rPr>
          <w:rFonts w:hint="eastAsia" w:hAnsi="宋体"/>
          <w:b/>
          <w:bCs/>
          <w:szCs w:val="24"/>
          <w:lang w:val="en-US" w:eastAsia="zh-CN"/>
        </w:rPr>
      </w:pPr>
    </w:p>
    <w:p w14:paraId="7E7A042D">
      <w:pPr>
        <w:spacing w:line="360" w:lineRule="auto"/>
        <w:ind w:firstLine="241" w:firstLineChars="100"/>
        <w:rPr>
          <w:rFonts w:hint="eastAsia" w:hAnsi="宋体"/>
          <w:b/>
          <w:bCs/>
          <w:szCs w:val="24"/>
          <w:lang w:val="en-US" w:eastAsia="zh-CN"/>
        </w:rPr>
      </w:pPr>
    </w:p>
    <w:p w14:paraId="60BE0D3C">
      <w:pPr>
        <w:spacing w:line="360" w:lineRule="auto"/>
        <w:ind w:firstLine="241" w:firstLineChars="100"/>
        <w:rPr>
          <w:rFonts w:hint="eastAsia" w:hAnsi="宋体"/>
          <w:b/>
          <w:bCs/>
          <w:szCs w:val="24"/>
          <w:lang w:val="en-US" w:eastAsia="zh-CN"/>
        </w:rPr>
      </w:pPr>
    </w:p>
    <w:p w14:paraId="3A1A09E5">
      <w:pPr>
        <w:spacing w:line="360" w:lineRule="auto"/>
        <w:ind w:firstLine="241" w:firstLineChars="100"/>
        <w:rPr>
          <w:rFonts w:hint="eastAsia" w:hAnsi="宋体"/>
          <w:b/>
          <w:bCs/>
          <w:szCs w:val="24"/>
          <w:lang w:val="en-US" w:eastAsia="zh-CN"/>
        </w:rPr>
      </w:pPr>
    </w:p>
    <w:p w14:paraId="1BAB48A8">
      <w:pPr>
        <w:spacing w:line="360" w:lineRule="auto"/>
        <w:ind w:firstLine="241" w:firstLineChars="100"/>
        <w:rPr>
          <w:rFonts w:hint="eastAsia" w:hAnsi="宋体"/>
          <w:b/>
          <w:bCs/>
          <w:szCs w:val="24"/>
          <w:lang w:val="en-US" w:eastAsia="zh-CN"/>
        </w:rPr>
      </w:pPr>
    </w:p>
    <w:p w14:paraId="452FC1CA">
      <w:pPr>
        <w:spacing w:line="360" w:lineRule="auto"/>
        <w:ind w:firstLine="241" w:firstLineChars="100"/>
        <w:rPr>
          <w:rFonts w:hint="eastAsia" w:hAnsi="宋体"/>
          <w:b/>
          <w:bCs/>
          <w:szCs w:val="24"/>
          <w:lang w:val="en-US" w:eastAsia="zh-CN"/>
        </w:rPr>
      </w:pPr>
    </w:p>
    <w:p w14:paraId="6E8C812D">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241" w:firstLineChars="100"/>
        <w:jc w:val="both"/>
        <w:rPr>
          <w:rFonts w:hint="eastAsia" w:eastAsia="宋体"/>
          <w:b/>
          <w:bCs/>
          <w:lang w:val="en-US" w:eastAsia="zh-CN"/>
        </w:rPr>
      </w:pPr>
      <w:r>
        <w:rPr>
          <w:rFonts w:hint="eastAsia" w:eastAsia="宋体"/>
          <w:b/>
          <w:bCs/>
          <w:lang w:val="en-US" w:eastAsia="zh-CN"/>
        </w:rPr>
        <w:t>2</w:t>
      </w:r>
      <w:r>
        <w:rPr>
          <w:rFonts w:hint="eastAsia" w:hAnsi="宋体" w:eastAsia="宋体"/>
          <w:b/>
          <w:bCs/>
          <w:lang w:val="en-US" w:eastAsia="zh-CN"/>
        </w:rPr>
        <w:t>、</w:t>
      </w:r>
      <w:r>
        <w:rPr>
          <w:rFonts w:hint="eastAsia" w:ascii="宋体" w:hAnsi="宋体" w:eastAsia="宋体"/>
          <w:b/>
          <w:bCs/>
        </w:rPr>
        <w:t>特定资格条件</w:t>
      </w:r>
    </w:p>
    <w:p w14:paraId="167AE24A">
      <w:pPr>
        <w:pStyle w:val="7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宋体" w:hAnsi="宋体" w:eastAsia="宋体"/>
          <w:i w:val="0"/>
          <w:iCs w:val="0"/>
          <w:color w:val="333333"/>
          <w:spacing w:val="0"/>
          <w:sz w:val="24"/>
          <w:szCs w:val="24"/>
          <w:shd w:val="clear" w:color="auto" w:fill="FFFFFF"/>
        </w:rPr>
      </w:pPr>
    </w:p>
    <w:p w14:paraId="497A89B3">
      <w:pPr>
        <w:spacing w:line="480" w:lineRule="auto"/>
        <w:ind w:firstLine="240" w:firstLineChars="100"/>
        <w:jc w:val="both"/>
        <w:rPr>
          <w:rFonts w:hint="eastAsia" w:ascii="宋体" w:hAnsi="宋体" w:eastAsia="宋体"/>
          <w:szCs w:val="24"/>
        </w:rPr>
      </w:pPr>
      <w:r>
        <w:rPr>
          <w:rFonts w:hint="eastAsia" w:ascii="宋体" w:hAnsi="宋体" w:eastAsia="宋体"/>
          <w:szCs w:val="24"/>
        </w:rPr>
        <w:t>1、法定代表人授权书（附法定代表人、被授权人身份证复印件）及被授权人身份证（法定代表人直接参加磋商，须提供法定代表人身份证明及身份证复印件）；</w:t>
      </w:r>
    </w:p>
    <w:p w14:paraId="64B10F01">
      <w:pPr>
        <w:spacing w:line="480" w:lineRule="auto"/>
        <w:ind w:firstLine="240" w:firstLineChars="100"/>
        <w:jc w:val="both"/>
        <w:rPr>
          <w:rFonts w:hint="eastAsia" w:ascii="宋体" w:hAnsi="宋体" w:eastAsia="宋体"/>
          <w:szCs w:val="24"/>
        </w:rPr>
      </w:pPr>
      <w:r>
        <w:rPr>
          <w:rFonts w:hint="eastAsia" w:ascii="宋体" w:hAnsi="宋体" w:eastAsia="宋体"/>
          <w:szCs w:val="24"/>
        </w:rPr>
        <w:t>2、供应商未被列入中国执行信息公开网（http://zxgk.court.gov.cn/）“失信被执行人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3079D164">
      <w:pPr>
        <w:spacing w:line="480" w:lineRule="auto"/>
        <w:ind w:firstLine="240" w:firstLineChars="100"/>
        <w:jc w:val="both"/>
        <w:rPr>
          <w:rFonts w:hint="eastAsia" w:ascii="宋体" w:hAnsi="宋体" w:eastAsia="宋体"/>
          <w:szCs w:val="24"/>
        </w:rPr>
      </w:pPr>
      <w:r>
        <w:rPr>
          <w:rFonts w:hint="eastAsia" w:ascii="宋体" w:hAnsi="宋体" w:eastAsia="宋体"/>
          <w:szCs w:val="24"/>
        </w:rPr>
        <w:t>3、供应商为生产厂家：需提供本单位有效期内《食品生产许可证》；供应商为经销商：需提供食品经营许可证（含预包装食品销售）；或仅销售预包装食品备案凭证（市场监管部门出具）；</w:t>
      </w:r>
    </w:p>
    <w:p w14:paraId="73012DA1">
      <w:pPr>
        <w:spacing w:line="480" w:lineRule="auto"/>
        <w:ind w:firstLine="240" w:firstLineChars="100"/>
        <w:jc w:val="both"/>
        <w:rPr>
          <w:rFonts w:hint="eastAsia" w:ascii="宋体" w:hAnsi="宋体" w:eastAsia="宋体"/>
          <w:szCs w:val="24"/>
        </w:rPr>
      </w:pPr>
      <w:r>
        <w:rPr>
          <w:rFonts w:hint="eastAsia" w:ascii="宋体" w:hAnsi="宋体" w:eastAsia="宋体"/>
          <w:szCs w:val="24"/>
        </w:rPr>
        <w:t>4、本项目不接受联合体磋商；</w:t>
      </w:r>
    </w:p>
    <w:p w14:paraId="1E1BBA71">
      <w:pPr>
        <w:spacing w:line="480" w:lineRule="auto"/>
        <w:ind w:firstLine="240" w:firstLineChars="100"/>
        <w:jc w:val="both"/>
        <w:rPr>
          <w:rFonts w:hint="eastAsia" w:ascii="宋体" w:hAnsi="宋体" w:eastAsia="宋体"/>
          <w:szCs w:val="24"/>
        </w:rPr>
      </w:pPr>
    </w:p>
    <w:p w14:paraId="41E533E4">
      <w:pPr>
        <w:spacing w:line="480" w:lineRule="auto"/>
        <w:ind w:firstLine="240" w:firstLineChars="100"/>
        <w:jc w:val="both"/>
        <w:rPr>
          <w:rFonts w:hint="eastAsia" w:ascii="宋体" w:hAnsi="宋体" w:eastAsia="宋体"/>
          <w:szCs w:val="24"/>
        </w:rPr>
      </w:pPr>
    </w:p>
    <w:p w14:paraId="0509E6B4">
      <w:pPr>
        <w:spacing w:line="480" w:lineRule="auto"/>
        <w:ind w:firstLine="240" w:firstLineChars="100"/>
        <w:jc w:val="both"/>
        <w:rPr>
          <w:rFonts w:hint="eastAsia" w:ascii="宋体" w:hAnsi="宋体" w:eastAsia="宋体"/>
          <w:szCs w:val="24"/>
        </w:rPr>
      </w:pPr>
    </w:p>
    <w:p w14:paraId="35B520A9">
      <w:pPr>
        <w:spacing w:line="480" w:lineRule="auto"/>
        <w:ind w:firstLine="240" w:firstLineChars="100"/>
        <w:jc w:val="both"/>
        <w:rPr>
          <w:rFonts w:hint="eastAsia" w:ascii="宋体" w:hAnsi="宋体" w:eastAsia="宋体"/>
          <w:szCs w:val="24"/>
        </w:rPr>
      </w:pPr>
    </w:p>
    <w:p w14:paraId="7E2A3099">
      <w:pPr>
        <w:spacing w:line="480" w:lineRule="auto"/>
        <w:ind w:firstLine="240" w:firstLineChars="100"/>
        <w:jc w:val="both"/>
        <w:rPr>
          <w:rFonts w:hint="eastAsia" w:ascii="宋体" w:hAnsi="宋体" w:eastAsia="宋体"/>
          <w:szCs w:val="24"/>
        </w:rPr>
      </w:pPr>
    </w:p>
    <w:p w14:paraId="1CD5331E">
      <w:pPr>
        <w:spacing w:line="480" w:lineRule="auto"/>
        <w:ind w:firstLine="240" w:firstLineChars="100"/>
        <w:jc w:val="both"/>
        <w:rPr>
          <w:rFonts w:hint="eastAsia" w:ascii="宋体" w:hAnsi="宋体" w:eastAsia="宋体"/>
          <w:szCs w:val="24"/>
        </w:rPr>
      </w:pPr>
    </w:p>
    <w:p w14:paraId="37C1AFF5">
      <w:pPr>
        <w:spacing w:line="480" w:lineRule="auto"/>
        <w:ind w:firstLine="240" w:firstLineChars="100"/>
        <w:jc w:val="both"/>
        <w:rPr>
          <w:rFonts w:hint="eastAsia" w:ascii="宋体" w:hAnsi="宋体" w:eastAsia="宋体"/>
          <w:szCs w:val="24"/>
        </w:rPr>
      </w:pPr>
    </w:p>
    <w:p w14:paraId="2296E0B8">
      <w:pPr>
        <w:spacing w:line="480" w:lineRule="auto"/>
        <w:ind w:firstLine="240" w:firstLineChars="100"/>
        <w:jc w:val="both"/>
        <w:rPr>
          <w:rFonts w:hint="eastAsia" w:ascii="宋体" w:hAnsi="宋体" w:eastAsia="宋体"/>
          <w:szCs w:val="24"/>
        </w:rPr>
      </w:pPr>
    </w:p>
    <w:p w14:paraId="50AAB345">
      <w:pPr>
        <w:spacing w:line="480" w:lineRule="auto"/>
        <w:ind w:firstLine="240" w:firstLineChars="100"/>
        <w:jc w:val="both"/>
        <w:rPr>
          <w:rFonts w:hint="eastAsia" w:ascii="宋体" w:hAnsi="宋体" w:eastAsia="宋体"/>
          <w:szCs w:val="24"/>
        </w:rPr>
      </w:pPr>
    </w:p>
    <w:p w14:paraId="53821FBE">
      <w:pPr>
        <w:spacing w:line="480" w:lineRule="auto"/>
        <w:ind w:firstLine="240" w:firstLineChars="100"/>
        <w:jc w:val="both"/>
        <w:rPr>
          <w:rFonts w:hint="eastAsia" w:ascii="宋体" w:hAnsi="宋体" w:eastAsia="宋体"/>
          <w:szCs w:val="24"/>
        </w:rPr>
      </w:pPr>
    </w:p>
    <w:p w14:paraId="138DF586">
      <w:pPr>
        <w:pStyle w:val="41"/>
        <w:jc w:val="center"/>
        <w:outlineLvl w:val="2"/>
        <w:rPr>
          <w:rFonts w:hint="eastAsia" w:ascii="宋体" w:hAnsi="宋体" w:eastAsia="宋体"/>
          <w:b/>
          <w:bCs/>
          <w:sz w:val="32"/>
          <w:szCs w:val="32"/>
        </w:rPr>
      </w:pPr>
    </w:p>
    <w:p w14:paraId="46847525">
      <w:pPr>
        <w:pStyle w:val="41"/>
        <w:jc w:val="center"/>
        <w:outlineLvl w:val="2"/>
        <w:rPr>
          <w:rFonts w:hint="eastAsia" w:ascii="宋体" w:hAnsi="宋体" w:eastAsia="宋体"/>
          <w:b/>
          <w:bCs/>
          <w:sz w:val="32"/>
          <w:szCs w:val="32"/>
        </w:rPr>
      </w:pPr>
      <w:r>
        <w:rPr>
          <w:rFonts w:hint="eastAsia" w:ascii="宋体" w:hAnsi="宋体" w:eastAsia="宋体"/>
          <w:b/>
          <w:bCs/>
          <w:sz w:val="32"/>
          <w:szCs w:val="32"/>
        </w:rPr>
        <w:t>法定代表人身份证明/法定代表人授权书</w:t>
      </w:r>
    </w:p>
    <w:p w14:paraId="36EC6654">
      <w:pPr>
        <w:pStyle w:val="41"/>
        <w:jc w:val="center"/>
        <w:rPr>
          <w:rFonts w:hint="eastAsia" w:ascii="宋体" w:hAnsi="宋体" w:eastAsia="宋体"/>
          <w:b/>
          <w:bCs/>
          <w:sz w:val="32"/>
          <w:szCs w:val="32"/>
        </w:rPr>
      </w:pPr>
      <w:r>
        <w:rPr>
          <w:rFonts w:hint="eastAsia" w:ascii="宋体" w:hAnsi="宋体" w:eastAsia="宋体"/>
          <w:b/>
          <w:bCs/>
          <w:sz w:val="32"/>
          <w:szCs w:val="32"/>
        </w:rPr>
        <w:t>法定代表人身份证明</w:t>
      </w:r>
    </w:p>
    <w:p w14:paraId="5C362CA9">
      <w:pPr>
        <w:autoSpaceDE w:val="0"/>
        <w:autoSpaceDN w:val="0"/>
        <w:snapToGrid w:val="0"/>
        <w:spacing w:before="120" w:line="440" w:lineRule="exact"/>
        <w:jc w:val="left"/>
        <w:rPr>
          <w:rFonts w:hint="eastAsia" w:ascii="宋体" w:hAnsi="宋体" w:eastAsia="宋体"/>
        </w:rPr>
      </w:pPr>
      <w:r>
        <w:rPr>
          <w:rFonts w:hint="eastAsia" w:ascii="宋体" w:hAnsi="宋体" w:eastAsia="宋体"/>
        </w:rPr>
        <w:t>供应商名称：</w:t>
      </w:r>
      <w:r>
        <w:rPr>
          <w:rFonts w:hint="eastAsia" w:ascii="宋体" w:hAnsi="宋体" w:eastAsia="宋体"/>
          <w:u w:val="single"/>
        </w:rPr>
        <w:t xml:space="preserve">                  </w:t>
      </w:r>
      <w:r>
        <w:rPr>
          <w:rFonts w:hint="eastAsia" w:ascii="宋体" w:hAnsi="宋体" w:eastAsia="宋体"/>
        </w:rPr>
        <w:t xml:space="preserve"> </w:t>
      </w:r>
    </w:p>
    <w:p w14:paraId="6D9050B3">
      <w:pPr>
        <w:autoSpaceDE w:val="0"/>
        <w:autoSpaceDN w:val="0"/>
        <w:snapToGrid w:val="0"/>
        <w:spacing w:before="120" w:line="440" w:lineRule="exact"/>
        <w:jc w:val="left"/>
        <w:rPr>
          <w:rFonts w:hint="eastAsia" w:ascii="宋体" w:hAnsi="宋体" w:eastAsia="宋体"/>
        </w:rPr>
      </w:pPr>
      <w:r>
        <w:rPr>
          <w:rFonts w:hint="eastAsia" w:ascii="宋体" w:hAnsi="宋体" w:eastAsia="宋体"/>
        </w:rPr>
        <w:t>统一社会信用代码：</w:t>
      </w:r>
      <w:r>
        <w:rPr>
          <w:rFonts w:hint="eastAsia" w:ascii="宋体" w:hAnsi="宋体" w:eastAsia="宋体"/>
          <w:u w:val="single"/>
        </w:rPr>
        <w:t xml:space="preserve">                </w:t>
      </w:r>
    </w:p>
    <w:p w14:paraId="39DB9567">
      <w:pPr>
        <w:autoSpaceDE w:val="0"/>
        <w:autoSpaceDN w:val="0"/>
        <w:snapToGrid w:val="0"/>
        <w:spacing w:before="120" w:line="440" w:lineRule="exact"/>
        <w:jc w:val="left"/>
        <w:rPr>
          <w:rFonts w:hint="eastAsia" w:ascii="宋体" w:hAnsi="宋体" w:eastAsia="宋体"/>
        </w:rPr>
      </w:pPr>
      <w:r>
        <w:rPr>
          <w:rFonts w:hint="eastAsia" w:ascii="宋体" w:hAnsi="宋体" w:eastAsia="宋体"/>
        </w:rPr>
        <w:t>注册地址：</w:t>
      </w:r>
      <w:r>
        <w:rPr>
          <w:rFonts w:hint="eastAsia" w:ascii="宋体" w:hAnsi="宋体" w:eastAsia="宋体"/>
          <w:u w:val="single"/>
        </w:rPr>
        <w:t xml:space="preserve">                        </w:t>
      </w:r>
    </w:p>
    <w:p w14:paraId="5732AF33">
      <w:pPr>
        <w:autoSpaceDE w:val="0"/>
        <w:autoSpaceDN w:val="0"/>
        <w:snapToGrid w:val="0"/>
        <w:spacing w:before="120" w:line="440" w:lineRule="exact"/>
        <w:jc w:val="left"/>
        <w:rPr>
          <w:rFonts w:hint="eastAsia" w:ascii="宋体" w:hAnsi="宋体" w:eastAsia="宋体"/>
        </w:rPr>
      </w:pPr>
      <w:r>
        <w:rPr>
          <w:rFonts w:hint="eastAsia" w:ascii="宋体" w:hAnsi="宋体" w:eastAsia="宋体"/>
        </w:rPr>
        <w:t>成立时间：</w:t>
      </w:r>
      <w:r>
        <w:rPr>
          <w:rFonts w:hint="eastAsia" w:ascii="宋体" w:hAnsi="宋体" w:eastAsia="宋体"/>
          <w:u w:val="single"/>
        </w:rPr>
        <w:t xml:space="preserve">    </w:t>
      </w:r>
      <w:r>
        <w:rPr>
          <w:rFonts w:hint="eastAsia" w:ascii="宋体" w:hAnsi="宋体" w:eastAsia="宋体"/>
        </w:rPr>
        <w:t xml:space="preserve">年 </w:t>
      </w:r>
      <w:r>
        <w:rPr>
          <w:rFonts w:hint="eastAsia" w:ascii="宋体" w:hAnsi="宋体" w:eastAsia="宋体"/>
          <w:u w:val="single"/>
        </w:rPr>
        <w:t xml:space="preserve">  </w:t>
      </w:r>
      <w:r>
        <w:rPr>
          <w:rFonts w:hint="eastAsia" w:ascii="宋体" w:hAnsi="宋体" w:eastAsia="宋体"/>
        </w:rPr>
        <w:t>月</w:t>
      </w:r>
      <w:r>
        <w:rPr>
          <w:rFonts w:hint="eastAsia" w:ascii="宋体" w:hAnsi="宋体" w:eastAsia="宋体"/>
          <w:u w:val="single"/>
        </w:rPr>
        <w:t xml:space="preserve">  </w:t>
      </w:r>
      <w:r>
        <w:rPr>
          <w:rFonts w:hint="eastAsia" w:ascii="宋体" w:hAnsi="宋体" w:eastAsia="宋体"/>
        </w:rPr>
        <w:t>日</w:t>
      </w:r>
    </w:p>
    <w:p w14:paraId="0BFA0A36">
      <w:pPr>
        <w:autoSpaceDE w:val="0"/>
        <w:autoSpaceDN w:val="0"/>
        <w:snapToGrid w:val="0"/>
        <w:spacing w:before="120" w:line="440" w:lineRule="exact"/>
        <w:jc w:val="left"/>
        <w:rPr>
          <w:rFonts w:hint="eastAsia" w:ascii="宋体" w:hAnsi="宋体" w:eastAsia="宋体"/>
        </w:rPr>
      </w:pPr>
      <w:r>
        <w:rPr>
          <w:rFonts w:hint="eastAsia" w:ascii="宋体" w:hAnsi="宋体" w:eastAsia="宋体"/>
        </w:rPr>
        <w:t>经营期限：</w:t>
      </w:r>
      <w:r>
        <w:rPr>
          <w:rFonts w:hint="eastAsia" w:ascii="宋体" w:hAnsi="宋体" w:eastAsia="宋体"/>
          <w:u w:val="single"/>
        </w:rPr>
        <w:t xml:space="preserve">                  </w:t>
      </w:r>
    </w:p>
    <w:p w14:paraId="0C21B411">
      <w:pPr>
        <w:autoSpaceDE w:val="0"/>
        <w:autoSpaceDN w:val="0"/>
        <w:snapToGrid w:val="0"/>
        <w:spacing w:before="120" w:line="440" w:lineRule="exact"/>
        <w:jc w:val="left"/>
        <w:rPr>
          <w:rFonts w:hint="eastAsia" w:ascii="宋体" w:hAnsi="宋体" w:eastAsia="宋体"/>
        </w:rPr>
      </w:pPr>
      <w:r>
        <w:rPr>
          <w:rFonts w:hint="eastAsia" w:ascii="宋体" w:hAnsi="宋体" w:eastAsia="宋体"/>
        </w:rPr>
        <w:t>姓名：</w:t>
      </w:r>
      <w:r>
        <w:rPr>
          <w:rFonts w:hint="eastAsia" w:ascii="宋体" w:hAnsi="宋体" w:eastAsia="宋体"/>
          <w:u w:val="single"/>
        </w:rPr>
        <w:t xml:space="preserve">      </w:t>
      </w:r>
      <w:r>
        <w:rPr>
          <w:rFonts w:hint="eastAsia" w:ascii="宋体" w:hAnsi="宋体" w:eastAsia="宋体"/>
        </w:rPr>
        <w:t xml:space="preserve"> 性别：</w:t>
      </w:r>
      <w:r>
        <w:rPr>
          <w:rFonts w:hint="eastAsia" w:ascii="宋体" w:hAnsi="宋体" w:eastAsia="宋体"/>
          <w:u w:val="single"/>
        </w:rPr>
        <w:t xml:space="preserve">        </w:t>
      </w:r>
      <w:r>
        <w:rPr>
          <w:rFonts w:hint="eastAsia" w:ascii="宋体" w:hAnsi="宋体" w:eastAsia="宋体"/>
        </w:rPr>
        <w:t xml:space="preserve"> 年龄：</w:t>
      </w:r>
      <w:r>
        <w:rPr>
          <w:rFonts w:hint="eastAsia" w:ascii="宋体" w:hAnsi="宋体" w:eastAsia="宋体"/>
          <w:u w:val="single"/>
        </w:rPr>
        <w:t xml:space="preserve">      </w:t>
      </w:r>
      <w:r>
        <w:rPr>
          <w:rFonts w:hint="eastAsia" w:ascii="宋体" w:hAnsi="宋体" w:eastAsia="宋体"/>
        </w:rPr>
        <w:t xml:space="preserve"> 系</w:t>
      </w:r>
      <w:r>
        <w:rPr>
          <w:rFonts w:hint="eastAsia" w:ascii="宋体" w:hAnsi="宋体" w:eastAsia="宋体"/>
          <w:u w:val="single"/>
        </w:rPr>
        <w:t xml:space="preserve">            </w:t>
      </w:r>
      <w:r>
        <w:rPr>
          <w:rFonts w:hint="eastAsia" w:ascii="宋体" w:hAnsi="宋体" w:eastAsia="宋体"/>
        </w:rPr>
        <w:t>（供应商名称）的法定代表人。</w:t>
      </w:r>
    </w:p>
    <w:p w14:paraId="5E6B2A61">
      <w:pPr>
        <w:autoSpaceDE w:val="0"/>
        <w:autoSpaceDN w:val="0"/>
        <w:snapToGrid w:val="0"/>
        <w:spacing w:before="120" w:line="440" w:lineRule="exact"/>
        <w:jc w:val="left"/>
        <w:rPr>
          <w:rFonts w:hint="eastAsia" w:ascii="宋体" w:hAnsi="宋体" w:eastAsia="宋体"/>
        </w:rPr>
      </w:pPr>
      <w:r>
        <w:rPr>
          <w:rFonts w:hint="eastAsia" w:ascii="宋体" w:hAnsi="宋体" w:eastAsia="宋体"/>
        </w:rPr>
        <w:t>特此证明。</w:t>
      </w:r>
    </w:p>
    <w:p w14:paraId="5AD54B07">
      <w:pPr>
        <w:autoSpaceDE w:val="0"/>
        <w:autoSpaceDN w:val="0"/>
        <w:snapToGrid w:val="0"/>
        <w:spacing w:before="120" w:line="440" w:lineRule="exact"/>
        <w:jc w:val="left"/>
        <w:rPr>
          <w:rFonts w:hint="eastAsia" w:ascii="宋体" w:hAnsi="宋体" w:eastAsia="宋体"/>
          <w:szCs w:val="21"/>
        </w:rPr>
      </w:pPr>
      <w:r>
        <w:rPr>
          <w:rFonts w:hint="eastAsia" w:ascii="宋体" w:hAnsi="宋体" w:eastAsia="宋体"/>
          <w:szCs w:val="21"/>
        </w:rPr>
        <w:t>附：法定代表人身份证复印件</w:t>
      </w:r>
    </w:p>
    <w:tbl>
      <w:tblPr>
        <w:tblStyle w:val="6"/>
        <w:tblpPr w:leftFromText="180" w:rightFromText="180" w:vertAnchor="text" w:horzAnchor="margin" w:tblpXSpec="center" w:tblpY="1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6EEF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375B7E34">
            <w:pPr>
              <w:snapToGrid w:val="0"/>
              <w:spacing w:line="480" w:lineRule="auto"/>
              <w:jc w:val="center"/>
              <w:rPr>
                <w:rFonts w:hint="eastAsia" w:ascii="宋体" w:hAnsi="宋体" w:eastAsia="宋体"/>
                <w:szCs w:val="21"/>
              </w:rPr>
            </w:pPr>
          </w:p>
          <w:p w14:paraId="69AEB062">
            <w:pPr>
              <w:snapToGrid w:val="0"/>
              <w:spacing w:line="480" w:lineRule="auto"/>
              <w:jc w:val="center"/>
              <w:rPr>
                <w:rFonts w:hint="eastAsia" w:ascii="宋体" w:hAnsi="宋体" w:eastAsia="宋体"/>
                <w:szCs w:val="21"/>
              </w:rPr>
            </w:pPr>
          </w:p>
          <w:p w14:paraId="4364EBA9">
            <w:pPr>
              <w:autoSpaceDE w:val="0"/>
              <w:autoSpaceDN w:val="0"/>
              <w:snapToGrid w:val="0"/>
              <w:spacing w:before="120" w:line="360" w:lineRule="auto"/>
              <w:jc w:val="center"/>
              <w:rPr>
                <w:rFonts w:hint="eastAsia" w:ascii="宋体" w:hAnsi="宋体" w:eastAsia="宋体"/>
                <w:szCs w:val="21"/>
              </w:rPr>
            </w:pPr>
            <w:r>
              <w:rPr>
                <w:rFonts w:hint="eastAsia" w:ascii="宋体" w:hAnsi="宋体" w:eastAsia="宋体"/>
                <w:szCs w:val="21"/>
              </w:rPr>
              <w:t>法定代表人身份证复印件粘贴处</w:t>
            </w:r>
          </w:p>
          <w:p w14:paraId="68773433">
            <w:pPr>
              <w:pStyle w:val="41"/>
              <w:jc w:val="center"/>
              <w:rPr>
                <w:rFonts w:hint="eastAsia" w:ascii="宋体" w:hAnsi="宋体" w:eastAsia="宋体"/>
                <w:szCs w:val="21"/>
              </w:rPr>
            </w:pPr>
            <w:r>
              <w:rPr>
                <w:rFonts w:hint="eastAsia" w:ascii="宋体" w:hAnsi="宋体" w:eastAsia="宋体"/>
                <w:szCs w:val="21"/>
              </w:rPr>
              <w:t>（正反面）</w:t>
            </w:r>
          </w:p>
          <w:p w14:paraId="2F2991B8">
            <w:pPr>
              <w:snapToGrid w:val="0"/>
              <w:spacing w:line="480" w:lineRule="auto"/>
              <w:jc w:val="center"/>
              <w:rPr>
                <w:rFonts w:hint="eastAsia" w:ascii="宋体" w:hAnsi="宋体" w:eastAsia="宋体"/>
                <w:szCs w:val="21"/>
              </w:rPr>
            </w:pPr>
          </w:p>
          <w:p w14:paraId="4F0D8AB8">
            <w:pPr>
              <w:snapToGrid w:val="0"/>
              <w:spacing w:line="480" w:lineRule="auto"/>
              <w:jc w:val="center"/>
              <w:rPr>
                <w:rFonts w:hint="eastAsia" w:ascii="宋体" w:hAnsi="宋体" w:eastAsia="宋体"/>
                <w:szCs w:val="21"/>
              </w:rPr>
            </w:pPr>
          </w:p>
        </w:tc>
      </w:tr>
    </w:tbl>
    <w:p w14:paraId="4AE857E0">
      <w:pPr>
        <w:snapToGrid w:val="0"/>
        <w:spacing w:line="480" w:lineRule="auto"/>
        <w:rPr>
          <w:rFonts w:hint="eastAsia" w:ascii="宋体" w:hAnsi="宋体" w:eastAsia="宋体"/>
          <w:szCs w:val="21"/>
        </w:rPr>
      </w:pPr>
    </w:p>
    <w:p w14:paraId="1FCA9736">
      <w:pPr>
        <w:snapToGrid w:val="0"/>
        <w:rPr>
          <w:rFonts w:hint="eastAsia" w:ascii="宋体" w:hAnsi="宋体" w:eastAsia="宋体"/>
          <w:szCs w:val="21"/>
        </w:rPr>
      </w:pPr>
    </w:p>
    <w:p w14:paraId="08627C7A">
      <w:pPr>
        <w:snapToGrid w:val="0"/>
        <w:rPr>
          <w:rFonts w:hint="eastAsia" w:ascii="宋体" w:hAnsi="宋体" w:eastAsia="宋体"/>
          <w:szCs w:val="21"/>
        </w:rPr>
      </w:pPr>
    </w:p>
    <w:p w14:paraId="7984AFBE">
      <w:pPr>
        <w:snapToGrid w:val="0"/>
        <w:rPr>
          <w:rFonts w:hint="eastAsia" w:ascii="宋体" w:hAnsi="宋体" w:eastAsia="宋体"/>
          <w:szCs w:val="21"/>
        </w:rPr>
      </w:pPr>
    </w:p>
    <w:p w14:paraId="51A943B6">
      <w:pPr>
        <w:snapToGrid w:val="0"/>
        <w:rPr>
          <w:rFonts w:hint="eastAsia" w:ascii="宋体" w:hAnsi="宋体" w:eastAsia="宋体"/>
          <w:szCs w:val="21"/>
        </w:rPr>
      </w:pPr>
    </w:p>
    <w:p w14:paraId="3AF123FF">
      <w:pPr>
        <w:snapToGrid w:val="0"/>
        <w:spacing w:line="360" w:lineRule="auto"/>
        <w:rPr>
          <w:rFonts w:hint="eastAsia" w:ascii="宋体" w:hAnsi="宋体" w:eastAsia="宋体"/>
        </w:rPr>
      </w:pPr>
    </w:p>
    <w:p w14:paraId="490A89B4">
      <w:pPr>
        <w:snapToGrid w:val="0"/>
        <w:spacing w:line="360" w:lineRule="auto"/>
        <w:ind w:right="420"/>
        <w:rPr>
          <w:rFonts w:hint="eastAsia" w:ascii="宋体" w:hAnsi="宋体" w:eastAsia="宋体"/>
        </w:rPr>
      </w:pPr>
    </w:p>
    <w:p w14:paraId="20DDE3D7">
      <w:pPr>
        <w:snapToGrid w:val="0"/>
        <w:spacing w:line="360" w:lineRule="auto"/>
        <w:ind w:right="420"/>
        <w:rPr>
          <w:rFonts w:hint="eastAsia" w:ascii="宋体" w:hAnsi="宋体" w:eastAsia="宋体"/>
        </w:rPr>
      </w:pPr>
    </w:p>
    <w:p w14:paraId="0DB083A7">
      <w:pPr>
        <w:snapToGrid w:val="0"/>
        <w:spacing w:line="360" w:lineRule="auto"/>
        <w:ind w:right="420"/>
        <w:rPr>
          <w:rFonts w:hint="eastAsia" w:ascii="宋体" w:hAnsi="宋体" w:eastAsia="宋体"/>
        </w:rPr>
      </w:pPr>
    </w:p>
    <w:p w14:paraId="2C001333">
      <w:pPr>
        <w:snapToGrid w:val="0"/>
        <w:spacing w:line="360" w:lineRule="auto"/>
        <w:ind w:right="420"/>
        <w:rPr>
          <w:rFonts w:hint="eastAsia" w:ascii="宋体" w:hAnsi="宋体" w:eastAsia="宋体"/>
        </w:rPr>
      </w:pPr>
    </w:p>
    <w:p w14:paraId="45715425">
      <w:pPr>
        <w:snapToGrid w:val="0"/>
        <w:spacing w:line="360" w:lineRule="auto"/>
        <w:ind w:right="420" w:firstLine="3120" w:firstLineChars="1300"/>
        <w:rPr>
          <w:rFonts w:hint="eastAsia" w:ascii="宋体" w:hAnsi="宋体" w:eastAsia="宋体"/>
        </w:rPr>
      </w:pPr>
      <w:r>
        <w:rPr>
          <w:rFonts w:hint="eastAsia" w:ascii="宋体" w:hAnsi="宋体" w:eastAsia="宋体"/>
        </w:rPr>
        <w:t>供应商名称：</w:t>
      </w:r>
      <w:r>
        <w:rPr>
          <w:rFonts w:hint="eastAsia" w:ascii="宋体" w:hAnsi="宋体" w:eastAsia="宋体"/>
          <w:u w:val="single"/>
        </w:rPr>
        <w:t xml:space="preserve">                 </w:t>
      </w:r>
      <w:r>
        <w:rPr>
          <w:rFonts w:hint="eastAsia" w:ascii="宋体" w:hAnsi="宋体" w:eastAsia="宋体"/>
        </w:rPr>
        <w:t>（公章）</w:t>
      </w:r>
    </w:p>
    <w:p w14:paraId="56487F54">
      <w:pPr>
        <w:snapToGrid w:val="0"/>
        <w:spacing w:line="360" w:lineRule="auto"/>
        <w:ind w:right="420" w:firstLine="4320" w:firstLineChars="1800"/>
        <w:rPr>
          <w:rFonts w:hint="eastAsia" w:ascii="宋体" w:hAnsi="宋体" w:eastAsia="宋体"/>
        </w:rPr>
      </w:pPr>
      <w:r>
        <w:rPr>
          <w:rFonts w:hint="eastAsia" w:ascii="宋体" w:hAnsi="宋体" w:eastAsia="宋体"/>
        </w:rPr>
        <w:t>日期：    年  月  日</w:t>
      </w:r>
    </w:p>
    <w:p w14:paraId="380DF1BB">
      <w:pPr>
        <w:spacing w:line="500" w:lineRule="exact"/>
        <w:ind w:firstLine="482" w:firstLineChars="200"/>
        <w:rPr>
          <w:rFonts w:hint="eastAsia" w:ascii="宋体" w:hAnsi="宋体" w:eastAsia="宋体"/>
          <w:b/>
          <w:bCs/>
          <w:szCs w:val="24"/>
        </w:rPr>
      </w:pPr>
    </w:p>
    <w:p w14:paraId="725D5011">
      <w:pPr>
        <w:spacing w:line="500" w:lineRule="exact"/>
        <w:ind w:firstLine="482" w:firstLineChars="200"/>
        <w:rPr>
          <w:rFonts w:hint="eastAsia" w:ascii="宋体" w:hAnsi="宋体" w:eastAsia="宋体"/>
          <w:b/>
          <w:bCs/>
          <w:szCs w:val="24"/>
        </w:rPr>
      </w:pPr>
    </w:p>
    <w:p w14:paraId="52637E18">
      <w:pPr>
        <w:keepNext/>
        <w:spacing w:line="360" w:lineRule="auto"/>
        <w:jc w:val="both"/>
        <w:rPr>
          <w:rFonts w:hint="eastAsia" w:ascii="宋体" w:hAnsi="宋体" w:eastAsia="宋体"/>
          <w:b/>
          <w:bCs/>
          <w:sz w:val="32"/>
          <w:szCs w:val="32"/>
        </w:rPr>
      </w:pPr>
    </w:p>
    <w:p w14:paraId="69878AB9">
      <w:pPr>
        <w:pStyle w:val="59"/>
        <w:tabs>
          <w:tab w:val="clear" w:pos="4153"/>
          <w:tab w:val="clear" w:pos="8306"/>
        </w:tabs>
        <w:rPr>
          <w:rFonts w:hint="eastAsia" w:ascii="宋体" w:hAnsi="宋体" w:eastAsia="宋体"/>
          <w:b/>
          <w:bCs/>
          <w:sz w:val="32"/>
          <w:szCs w:val="32"/>
        </w:rPr>
      </w:pPr>
    </w:p>
    <w:p w14:paraId="5E056104">
      <w:pPr>
        <w:keepNext/>
        <w:spacing w:line="360" w:lineRule="auto"/>
        <w:jc w:val="center"/>
        <w:rPr>
          <w:rFonts w:hint="eastAsia" w:ascii="宋体" w:hAnsi="宋体" w:eastAsia="宋体"/>
          <w:b/>
          <w:bCs/>
          <w:sz w:val="32"/>
          <w:szCs w:val="32"/>
        </w:rPr>
      </w:pPr>
      <w:r>
        <w:rPr>
          <w:rFonts w:hint="eastAsia" w:ascii="宋体" w:hAnsi="宋体" w:eastAsia="宋体"/>
          <w:b/>
          <w:bCs/>
          <w:sz w:val="32"/>
          <w:szCs w:val="32"/>
        </w:rPr>
        <w:t>法定代表人授权书</w:t>
      </w:r>
    </w:p>
    <w:p w14:paraId="50DA25DE">
      <w:pPr>
        <w:rPr>
          <w:rFonts w:hint="eastAsia" w:ascii="宋体" w:hAnsi="宋体" w:eastAsia="宋体"/>
        </w:rPr>
      </w:pPr>
      <w:r>
        <w:rPr>
          <w:rFonts w:hint="eastAsia" w:ascii="宋体" w:hAnsi="宋体" w:eastAsia="宋体"/>
        </w:rPr>
        <w:t xml:space="preserve">      </w:t>
      </w:r>
      <w:r>
        <w:rPr>
          <w:rFonts w:hint="eastAsia" w:ascii="宋体" w:hAnsi="宋体" w:eastAsia="宋体"/>
          <w:szCs w:val="32"/>
        </w:rPr>
        <w:t xml:space="preserve"> </w:t>
      </w:r>
    </w:p>
    <w:p w14:paraId="16383B7C">
      <w:pPr>
        <w:spacing w:line="360" w:lineRule="auto"/>
        <w:jc w:val="left"/>
        <w:rPr>
          <w:rFonts w:hint="eastAsia" w:ascii="宋体" w:hAnsi="宋体" w:eastAsia="宋体"/>
          <w:spacing w:val="4"/>
          <w:szCs w:val="24"/>
        </w:rPr>
      </w:pPr>
      <w:r>
        <w:rPr>
          <w:rFonts w:hint="eastAsia" w:ascii="宋体" w:hAnsi="宋体" w:eastAsia="宋体"/>
          <w:spacing w:val="4"/>
          <w:szCs w:val="24"/>
        </w:rPr>
        <w:t>致：</w:t>
      </w:r>
      <w:r>
        <w:rPr>
          <w:rFonts w:hint="eastAsia" w:hAnsi="宋体" w:eastAsia="宋体"/>
          <w:szCs w:val="24"/>
          <w:u w:val="single"/>
          <w:lang w:eastAsia="zh-CN"/>
        </w:rPr>
        <w:t>陕西省西咸新区党政办公室</w:t>
      </w:r>
      <w:r>
        <w:rPr>
          <w:rFonts w:hint="eastAsia" w:ascii="宋体" w:hAnsi="宋体" w:eastAsia="宋体"/>
          <w:spacing w:val="4"/>
          <w:szCs w:val="24"/>
          <w:u w:val="single"/>
        </w:rPr>
        <w:t>/</w:t>
      </w:r>
      <w:r>
        <w:rPr>
          <w:rFonts w:hint="eastAsia" w:hAnsi="宋体" w:eastAsia="宋体"/>
          <w:spacing w:val="4"/>
          <w:szCs w:val="24"/>
          <w:u w:val="single"/>
          <w:lang w:eastAsia="zh-CN"/>
        </w:rPr>
        <w:t>中瑞达项目管理有限公司</w:t>
      </w:r>
      <w:r>
        <w:rPr>
          <w:rFonts w:hint="eastAsia" w:ascii="宋体" w:hAnsi="宋体" w:eastAsia="宋体"/>
          <w:spacing w:val="4"/>
          <w:szCs w:val="24"/>
          <w:u w:val="single"/>
        </w:rPr>
        <w:t xml:space="preserve"> </w:t>
      </w:r>
    </w:p>
    <w:p w14:paraId="12239DD4">
      <w:pPr>
        <w:spacing w:line="360" w:lineRule="auto"/>
        <w:ind w:firstLine="496" w:firstLineChars="200"/>
        <w:jc w:val="left"/>
        <w:rPr>
          <w:rFonts w:hint="eastAsia" w:ascii="宋体" w:hAnsi="宋体" w:eastAsia="宋体"/>
          <w:spacing w:val="4"/>
          <w:szCs w:val="24"/>
          <w:u w:val="single"/>
        </w:rPr>
      </w:pPr>
      <w:r>
        <w:rPr>
          <w:rFonts w:hint="eastAsia" w:ascii="宋体" w:hAnsi="宋体" w:eastAsia="宋体"/>
          <w:spacing w:val="4"/>
          <w:szCs w:val="24"/>
          <w:u w:val="single"/>
        </w:rPr>
        <w:t>(供应商名称)</w:t>
      </w:r>
      <w:r>
        <w:rPr>
          <w:rFonts w:hint="eastAsia" w:ascii="宋体" w:hAnsi="宋体" w:eastAsia="宋体"/>
          <w:spacing w:val="4"/>
          <w:szCs w:val="24"/>
        </w:rPr>
        <w:t>按中华人民共和国法律于</w:t>
      </w:r>
      <w:r>
        <w:rPr>
          <w:rFonts w:hint="eastAsia" w:ascii="宋体" w:hAnsi="宋体" w:eastAsia="宋体"/>
          <w:spacing w:val="4"/>
          <w:szCs w:val="24"/>
          <w:u w:val="single"/>
        </w:rPr>
        <w:t>（  年  月  日 ）</w:t>
      </w:r>
      <w:r>
        <w:rPr>
          <w:rFonts w:hint="eastAsia" w:ascii="宋体" w:hAnsi="宋体" w:eastAsia="宋体"/>
          <w:spacing w:val="4"/>
          <w:szCs w:val="24"/>
        </w:rPr>
        <w:t xml:space="preserve">成立。 </w:t>
      </w:r>
      <w:r>
        <w:rPr>
          <w:rFonts w:hint="eastAsia" w:ascii="宋体" w:hAnsi="宋体" w:eastAsia="宋体"/>
          <w:szCs w:val="24"/>
        </w:rPr>
        <w:t>法定代表人</w:t>
      </w:r>
      <w:r>
        <w:rPr>
          <w:rFonts w:hint="eastAsia" w:ascii="宋体" w:hAnsi="宋体" w:eastAsia="宋体"/>
          <w:szCs w:val="24"/>
          <w:u w:val="single"/>
        </w:rPr>
        <w:t xml:space="preserve">  </w:t>
      </w:r>
      <w:r>
        <w:rPr>
          <w:rFonts w:hint="eastAsia" w:ascii="宋体" w:hAnsi="宋体" w:eastAsia="宋体"/>
          <w:spacing w:val="4"/>
          <w:szCs w:val="24"/>
          <w:u w:val="single"/>
        </w:rPr>
        <w:t xml:space="preserve">姓名   </w:t>
      </w:r>
      <w:r>
        <w:rPr>
          <w:rFonts w:hint="eastAsia" w:ascii="宋体" w:hAnsi="宋体" w:eastAsia="宋体"/>
          <w:spacing w:val="4"/>
          <w:szCs w:val="24"/>
        </w:rPr>
        <w:t>特授权</w:t>
      </w:r>
      <w:r>
        <w:rPr>
          <w:rFonts w:hint="eastAsia" w:ascii="宋体" w:hAnsi="宋体" w:eastAsia="宋体"/>
          <w:spacing w:val="4"/>
          <w:szCs w:val="24"/>
          <w:u w:val="single"/>
        </w:rPr>
        <w:t xml:space="preserve">  </w:t>
      </w:r>
      <w:r>
        <w:rPr>
          <w:rFonts w:hint="eastAsia" w:ascii="宋体" w:hAnsi="宋体" w:eastAsia="宋体"/>
          <w:szCs w:val="24"/>
          <w:u w:val="single"/>
        </w:rPr>
        <w:t>被授权人</w:t>
      </w:r>
      <w:r>
        <w:rPr>
          <w:rFonts w:hint="eastAsia" w:ascii="宋体" w:hAnsi="宋体" w:eastAsia="宋体"/>
          <w:spacing w:val="4"/>
          <w:szCs w:val="24"/>
          <w:u w:val="single"/>
        </w:rPr>
        <w:t xml:space="preserve">姓名  </w:t>
      </w:r>
      <w:r>
        <w:rPr>
          <w:rFonts w:hint="eastAsia" w:ascii="宋体" w:hAnsi="宋体" w:eastAsia="宋体"/>
          <w:spacing w:val="4"/>
          <w:szCs w:val="24"/>
        </w:rPr>
        <w:t>代表我公司全权办理针对本次</w:t>
      </w:r>
      <w:r>
        <w:rPr>
          <w:rFonts w:hint="eastAsia" w:ascii="宋体" w:hAnsi="宋体" w:eastAsia="宋体"/>
          <w:spacing w:val="4"/>
          <w:szCs w:val="24"/>
          <w:u w:val="single"/>
        </w:rPr>
        <w:t xml:space="preserve">  项目名称、项目编号   </w:t>
      </w:r>
      <w:r>
        <w:rPr>
          <w:rFonts w:hint="eastAsia" w:ascii="宋体" w:hAnsi="宋体" w:eastAsia="宋体"/>
          <w:spacing w:val="4"/>
          <w:szCs w:val="24"/>
        </w:rPr>
        <w:t>的磋商、签约等具体工作，并签署全部有关的文件、协议及合同。</w:t>
      </w:r>
    </w:p>
    <w:p w14:paraId="66BF4597">
      <w:pPr>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我公司对被授权人的签名负全部责任。</w:t>
      </w:r>
    </w:p>
    <w:p w14:paraId="51B592B4">
      <w:pPr>
        <w:spacing w:line="360" w:lineRule="auto"/>
        <w:ind w:firstLine="496" w:firstLineChars="200"/>
        <w:jc w:val="left"/>
        <w:rPr>
          <w:rFonts w:hint="eastAsia" w:ascii="宋体" w:hAnsi="宋体" w:eastAsia="宋体"/>
          <w:spacing w:val="4"/>
          <w:szCs w:val="24"/>
        </w:rPr>
      </w:pPr>
      <w:r>
        <w:rPr>
          <w:rFonts w:hint="eastAsia" w:ascii="宋体" w:hAnsi="宋体" w:eastAsia="宋体"/>
          <w:spacing w:val="4"/>
          <w:szCs w:val="24"/>
        </w:rPr>
        <w:t>本授权有效期与磋商有效期一致。</w:t>
      </w:r>
    </w:p>
    <w:tbl>
      <w:tblPr>
        <w:tblStyle w:val="6"/>
        <w:tblW w:w="0" w:type="auto"/>
        <w:tblInd w:w="525" w:type="dxa"/>
        <w:tblLayout w:type="fixed"/>
        <w:tblCellMar>
          <w:top w:w="0" w:type="dxa"/>
          <w:left w:w="108" w:type="dxa"/>
          <w:bottom w:w="0" w:type="dxa"/>
          <w:right w:w="108" w:type="dxa"/>
        </w:tblCellMar>
      </w:tblPr>
      <w:tblGrid>
        <w:gridCol w:w="4200"/>
        <w:gridCol w:w="3990"/>
      </w:tblGrid>
      <w:tr w14:paraId="1D61F75D">
        <w:tblPrEx>
          <w:tblCellMar>
            <w:top w:w="0" w:type="dxa"/>
            <w:left w:w="108" w:type="dxa"/>
            <w:bottom w:w="0" w:type="dxa"/>
            <w:right w:w="108" w:type="dxa"/>
          </w:tblCellMar>
        </w:tblPrEx>
        <w:trPr>
          <w:trHeight w:val="600" w:hRule="atLeast"/>
        </w:trPr>
        <w:tc>
          <w:tcPr>
            <w:tcW w:w="4200" w:type="dxa"/>
            <w:vAlign w:val="center"/>
          </w:tcPr>
          <w:p w14:paraId="2C292702">
            <w:pPr>
              <w:spacing w:line="360" w:lineRule="auto"/>
              <w:rPr>
                <w:rFonts w:hint="eastAsia" w:ascii="宋体" w:hAnsi="宋体" w:eastAsia="宋体"/>
                <w:spacing w:val="4"/>
                <w:szCs w:val="24"/>
              </w:rPr>
            </w:pPr>
            <w:r>
              <w:rPr>
                <w:rFonts w:hint="eastAsia" w:ascii="宋体" w:hAnsi="宋体" w:eastAsia="宋体"/>
                <w:spacing w:val="4"/>
                <w:szCs w:val="24"/>
              </w:rPr>
              <w:t>被授权人签字或盖章：</w:t>
            </w:r>
          </w:p>
        </w:tc>
        <w:tc>
          <w:tcPr>
            <w:tcW w:w="3990" w:type="dxa"/>
            <w:vAlign w:val="center"/>
          </w:tcPr>
          <w:p w14:paraId="3807E28A">
            <w:pPr>
              <w:spacing w:line="360" w:lineRule="auto"/>
              <w:rPr>
                <w:rFonts w:hint="eastAsia" w:ascii="宋体" w:hAnsi="宋体" w:eastAsia="宋体"/>
                <w:spacing w:val="4"/>
                <w:szCs w:val="24"/>
              </w:rPr>
            </w:pPr>
            <w:r>
              <w:rPr>
                <w:rFonts w:hint="eastAsia" w:ascii="宋体" w:hAnsi="宋体" w:eastAsia="宋体"/>
                <w:spacing w:val="4"/>
                <w:szCs w:val="24"/>
              </w:rPr>
              <w:t>法定代表人签字或盖章：</w:t>
            </w:r>
          </w:p>
        </w:tc>
      </w:tr>
      <w:tr w14:paraId="3DE534A0">
        <w:tblPrEx>
          <w:tblCellMar>
            <w:top w:w="0" w:type="dxa"/>
            <w:left w:w="108" w:type="dxa"/>
            <w:bottom w:w="0" w:type="dxa"/>
            <w:right w:w="108" w:type="dxa"/>
          </w:tblCellMar>
        </w:tblPrEx>
        <w:trPr>
          <w:trHeight w:val="600" w:hRule="atLeast"/>
        </w:trPr>
        <w:tc>
          <w:tcPr>
            <w:tcW w:w="4200" w:type="dxa"/>
            <w:vAlign w:val="center"/>
          </w:tcPr>
          <w:p w14:paraId="2334FD95">
            <w:pPr>
              <w:spacing w:line="360" w:lineRule="auto"/>
              <w:rPr>
                <w:rFonts w:hint="eastAsia" w:ascii="宋体" w:hAnsi="宋体" w:eastAsia="宋体"/>
                <w:spacing w:val="4"/>
                <w:szCs w:val="24"/>
              </w:rPr>
            </w:pPr>
            <w:r>
              <w:rPr>
                <w:rFonts w:hint="eastAsia" w:ascii="宋体" w:hAnsi="宋体" w:eastAsia="宋体"/>
                <w:spacing w:val="4"/>
                <w:szCs w:val="24"/>
              </w:rPr>
              <w:t>职务：</w:t>
            </w:r>
          </w:p>
        </w:tc>
        <w:tc>
          <w:tcPr>
            <w:tcW w:w="3990" w:type="dxa"/>
            <w:vAlign w:val="center"/>
          </w:tcPr>
          <w:p w14:paraId="09E83E3A">
            <w:pPr>
              <w:spacing w:line="360" w:lineRule="auto"/>
              <w:rPr>
                <w:rFonts w:hint="eastAsia" w:ascii="宋体" w:hAnsi="宋体" w:eastAsia="宋体"/>
                <w:spacing w:val="4"/>
                <w:szCs w:val="24"/>
              </w:rPr>
            </w:pPr>
            <w:r>
              <w:rPr>
                <w:rFonts w:hint="eastAsia" w:ascii="宋体" w:hAnsi="宋体" w:eastAsia="宋体"/>
                <w:spacing w:val="4"/>
                <w:szCs w:val="24"/>
              </w:rPr>
              <w:t>职务：</w:t>
            </w:r>
          </w:p>
        </w:tc>
      </w:tr>
      <w:tr w14:paraId="1EA96AC5">
        <w:tblPrEx>
          <w:tblCellMar>
            <w:top w:w="0" w:type="dxa"/>
            <w:left w:w="108" w:type="dxa"/>
            <w:bottom w:w="0" w:type="dxa"/>
            <w:right w:w="108" w:type="dxa"/>
          </w:tblCellMar>
        </w:tblPrEx>
        <w:trPr>
          <w:trHeight w:val="600" w:hRule="atLeast"/>
        </w:trPr>
        <w:tc>
          <w:tcPr>
            <w:tcW w:w="4200" w:type="dxa"/>
            <w:vAlign w:val="center"/>
          </w:tcPr>
          <w:p w14:paraId="35F71224">
            <w:pPr>
              <w:spacing w:line="360" w:lineRule="auto"/>
              <w:rPr>
                <w:rFonts w:hint="eastAsia" w:ascii="宋体" w:hAnsi="宋体" w:eastAsia="宋体"/>
                <w:spacing w:val="4"/>
                <w:szCs w:val="24"/>
              </w:rPr>
            </w:pPr>
            <w:r>
              <w:rPr>
                <w:rFonts w:hint="eastAsia" w:ascii="宋体" w:hAnsi="宋体" w:eastAsia="宋体"/>
                <w:spacing w:val="4"/>
                <w:szCs w:val="24"/>
              </w:rPr>
              <w:t>身份证号：</w:t>
            </w:r>
          </w:p>
        </w:tc>
        <w:tc>
          <w:tcPr>
            <w:tcW w:w="3990" w:type="dxa"/>
            <w:vAlign w:val="center"/>
          </w:tcPr>
          <w:p w14:paraId="42FEEBDC">
            <w:pPr>
              <w:spacing w:line="360" w:lineRule="auto"/>
              <w:rPr>
                <w:rFonts w:hint="eastAsia" w:ascii="宋体" w:hAnsi="宋体" w:eastAsia="宋体"/>
                <w:spacing w:val="4"/>
                <w:szCs w:val="24"/>
              </w:rPr>
            </w:pPr>
            <w:r>
              <w:rPr>
                <w:rFonts w:hint="eastAsia" w:ascii="宋体" w:hAnsi="宋体" w:eastAsia="宋体"/>
                <w:spacing w:val="4"/>
                <w:szCs w:val="24"/>
              </w:rPr>
              <w:t>身份证号：</w:t>
            </w:r>
          </w:p>
        </w:tc>
      </w:tr>
      <w:tr w14:paraId="2BED06E7">
        <w:tblPrEx>
          <w:tblCellMar>
            <w:top w:w="0" w:type="dxa"/>
            <w:left w:w="108" w:type="dxa"/>
            <w:bottom w:w="0" w:type="dxa"/>
            <w:right w:w="108" w:type="dxa"/>
          </w:tblCellMar>
        </w:tblPrEx>
        <w:trPr>
          <w:trHeight w:val="600" w:hRule="atLeast"/>
        </w:trPr>
        <w:tc>
          <w:tcPr>
            <w:tcW w:w="4200" w:type="dxa"/>
            <w:vAlign w:val="center"/>
          </w:tcPr>
          <w:p w14:paraId="06A7F0C0">
            <w:pPr>
              <w:spacing w:line="360" w:lineRule="auto"/>
              <w:rPr>
                <w:rFonts w:hint="eastAsia" w:ascii="宋体" w:hAnsi="宋体" w:eastAsia="宋体"/>
                <w:spacing w:val="4"/>
                <w:szCs w:val="24"/>
              </w:rPr>
            </w:pPr>
          </w:p>
        </w:tc>
        <w:tc>
          <w:tcPr>
            <w:tcW w:w="3990" w:type="dxa"/>
            <w:vAlign w:val="center"/>
          </w:tcPr>
          <w:p w14:paraId="225A5C39">
            <w:pPr>
              <w:spacing w:line="360" w:lineRule="auto"/>
              <w:rPr>
                <w:rFonts w:hint="eastAsia" w:ascii="宋体" w:hAnsi="宋体" w:eastAsia="宋体"/>
                <w:spacing w:val="4"/>
                <w:szCs w:val="24"/>
              </w:rPr>
            </w:pPr>
          </w:p>
        </w:tc>
      </w:tr>
    </w:tbl>
    <w:p w14:paraId="2AD293C3">
      <w:pPr>
        <w:spacing w:line="360" w:lineRule="auto"/>
        <w:ind w:firstLine="505" w:firstLineChars="204"/>
        <w:rPr>
          <w:rFonts w:hint="eastAsia" w:ascii="宋体" w:hAnsi="宋体" w:eastAsia="宋体"/>
          <w:spacing w:val="4"/>
          <w:szCs w:val="24"/>
        </w:rPr>
      </w:pPr>
      <w:r>
        <w:rPr>
          <w:rFonts w:hint="eastAsia" w:ascii="宋体" w:hAnsi="宋体" w:eastAsia="宋体"/>
          <w:spacing w:val="4"/>
          <w:szCs w:val="24"/>
        </w:rPr>
        <w:t>附：法定代表人、被授权人身份证复印件</w:t>
      </w:r>
      <w:r>
        <w:rPr>
          <w:rFonts w:hint="eastAsia" w:ascii="宋体" w:hAnsi="宋体" w:eastAsia="宋体"/>
          <w:szCs w:val="21"/>
          <w:lang w:val="zh-CN"/>
        </w:rPr>
        <w:t>（正反面）</w:t>
      </w:r>
    </w:p>
    <w:p w14:paraId="7E3DDBC6">
      <w:pPr>
        <w:spacing w:line="360" w:lineRule="auto"/>
        <w:rPr>
          <w:rFonts w:hint="eastAsia" w:ascii="宋体" w:hAnsi="宋体" w:eastAsia="宋体"/>
          <w:spacing w:val="4"/>
          <w:szCs w:val="24"/>
        </w:rPr>
      </w:pPr>
    </w:p>
    <w:p w14:paraId="74DDCF82">
      <w:pPr>
        <w:spacing w:line="360" w:lineRule="auto"/>
        <w:ind w:firstLine="510"/>
        <w:rPr>
          <w:rFonts w:hint="eastAsia" w:ascii="宋体" w:hAnsi="宋体" w:eastAsia="宋体"/>
          <w:spacing w:val="4"/>
          <w:szCs w:val="24"/>
        </w:rPr>
      </w:pPr>
    </w:p>
    <w:p w14:paraId="058E168E">
      <w:pPr>
        <w:pStyle w:val="41"/>
        <w:rPr>
          <w:rFonts w:hint="eastAsia" w:ascii="宋体" w:hAnsi="宋体" w:eastAsia="宋体"/>
          <w:spacing w:val="4"/>
          <w:szCs w:val="24"/>
        </w:rPr>
      </w:pPr>
    </w:p>
    <w:p w14:paraId="1D6EF822">
      <w:pPr>
        <w:pStyle w:val="41"/>
        <w:rPr>
          <w:rFonts w:hint="eastAsia" w:ascii="宋体" w:hAnsi="宋体" w:eastAsia="宋体"/>
          <w:spacing w:val="4"/>
          <w:szCs w:val="24"/>
        </w:rPr>
      </w:pPr>
    </w:p>
    <w:p w14:paraId="3640DD23">
      <w:pPr>
        <w:pStyle w:val="41"/>
        <w:rPr>
          <w:rFonts w:hint="eastAsia" w:ascii="宋体" w:hAnsi="宋体" w:eastAsia="宋体"/>
          <w:spacing w:val="4"/>
          <w:szCs w:val="24"/>
        </w:rPr>
      </w:pPr>
    </w:p>
    <w:p w14:paraId="0FF5BD6C">
      <w:pPr>
        <w:pStyle w:val="41"/>
        <w:rPr>
          <w:rFonts w:hint="eastAsia" w:ascii="宋体" w:hAnsi="宋体" w:eastAsia="宋体"/>
        </w:rPr>
      </w:pPr>
    </w:p>
    <w:p w14:paraId="2C1852D7">
      <w:pPr>
        <w:spacing w:line="360" w:lineRule="auto"/>
        <w:ind w:firstLine="3224" w:firstLineChars="1300"/>
        <w:jc w:val="left"/>
        <w:rPr>
          <w:rFonts w:hint="eastAsia" w:ascii="宋体" w:hAnsi="宋体" w:eastAsia="宋体"/>
          <w:spacing w:val="4"/>
          <w:szCs w:val="24"/>
        </w:rPr>
      </w:pPr>
      <w:r>
        <w:rPr>
          <w:rFonts w:hint="eastAsia" w:ascii="宋体" w:hAnsi="宋体" w:eastAsia="宋体"/>
          <w:spacing w:val="4"/>
          <w:szCs w:val="24"/>
        </w:rPr>
        <w:t>供应商名称：</w:t>
      </w:r>
      <w:r>
        <w:rPr>
          <w:rFonts w:hint="eastAsia" w:ascii="宋体" w:hAnsi="宋体" w:eastAsia="宋体"/>
          <w:spacing w:val="4"/>
          <w:szCs w:val="24"/>
          <w:u w:val="single"/>
        </w:rPr>
        <w:t xml:space="preserve">                  </w:t>
      </w:r>
      <w:r>
        <w:rPr>
          <w:rFonts w:hint="eastAsia" w:ascii="宋体" w:hAnsi="宋体" w:eastAsia="宋体"/>
          <w:spacing w:val="4"/>
          <w:szCs w:val="24"/>
        </w:rPr>
        <w:t>（公章）</w:t>
      </w:r>
    </w:p>
    <w:p w14:paraId="47C5B1F5">
      <w:pPr>
        <w:spacing w:line="360" w:lineRule="auto"/>
        <w:rPr>
          <w:rFonts w:hint="eastAsia" w:ascii="宋体" w:hAnsi="宋体" w:eastAsia="宋体"/>
          <w:spacing w:val="4"/>
          <w:szCs w:val="24"/>
        </w:rPr>
      </w:pPr>
    </w:p>
    <w:p w14:paraId="39E13B4C">
      <w:pPr>
        <w:spacing w:line="360" w:lineRule="auto"/>
        <w:ind w:firstLine="4216" w:firstLineChars="1700"/>
        <w:rPr>
          <w:rFonts w:hint="eastAsia" w:ascii="宋体" w:hAnsi="宋体" w:eastAsia="宋体"/>
          <w:spacing w:val="4"/>
          <w:szCs w:val="24"/>
        </w:rPr>
      </w:pPr>
      <w:r>
        <w:rPr>
          <w:rFonts w:hint="eastAsia" w:ascii="宋体" w:hAnsi="宋体" w:eastAsia="宋体"/>
          <w:spacing w:val="4"/>
          <w:szCs w:val="24"/>
        </w:rPr>
        <w:t>日期：    年  月  日</w:t>
      </w:r>
    </w:p>
    <w:p w14:paraId="7C4653A3">
      <w:pPr>
        <w:pStyle w:val="41"/>
        <w:rPr>
          <w:rFonts w:hint="eastAsia" w:ascii="宋体" w:hAnsi="宋体" w:eastAsia="宋体"/>
        </w:rPr>
      </w:pPr>
    </w:p>
    <w:p w14:paraId="7BB69FB6">
      <w:pPr>
        <w:spacing w:line="500" w:lineRule="exact"/>
        <w:ind w:firstLine="480" w:firstLineChars="200"/>
        <w:rPr>
          <w:rFonts w:hint="eastAsia" w:ascii="宋体" w:hAnsi="宋体" w:eastAsia="宋体"/>
          <w:lang w:val="zh-CN"/>
        </w:rPr>
      </w:pPr>
      <w:r>
        <w:rPr>
          <w:rFonts w:hint="eastAsia" w:ascii="宋体" w:hAnsi="宋体" w:eastAsia="宋体"/>
          <w:lang w:val="zh-CN"/>
        </w:rPr>
        <w:t>说明：法定代表人直接</w:t>
      </w:r>
      <w:r>
        <w:rPr>
          <w:rFonts w:hint="eastAsia" w:ascii="宋体" w:hAnsi="宋体" w:eastAsia="宋体"/>
        </w:rPr>
        <w:t>磋商</w:t>
      </w:r>
      <w:r>
        <w:rPr>
          <w:rFonts w:hint="eastAsia" w:ascii="宋体" w:hAnsi="宋体" w:eastAsia="宋体"/>
          <w:lang w:val="zh-CN"/>
        </w:rPr>
        <w:t>时无需提供。</w:t>
      </w:r>
    </w:p>
    <w:p w14:paraId="528F8A3C">
      <w:pPr>
        <w:pStyle w:val="31"/>
        <w:ind w:firstLine="640"/>
        <w:rPr>
          <w:rFonts w:hint="eastAsia" w:ascii="宋体" w:hAnsi="宋体" w:eastAsia="宋体"/>
          <w:sz w:val="32"/>
        </w:rPr>
      </w:pPr>
    </w:p>
    <w:p w14:paraId="7B0073C0">
      <w:pPr>
        <w:pStyle w:val="10"/>
        <w:keepLines w:val="0"/>
        <w:widowControl w:val="0"/>
        <w:spacing w:before="240"/>
        <w:jc w:val="center"/>
        <w:rPr>
          <w:rFonts w:hint="eastAsia" w:ascii="宋体" w:hAnsi="宋体" w:eastAsia="宋体"/>
          <w:sz w:val="32"/>
        </w:rPr>
      </w:pPr>
      <w:r>
        <w:rPr>
          <w:rFonts w:hint="eastAsia" w:ascii="宋体" w:hAnsi="宋体" w:eastAsia="宋体"/>
          <w:sz w:val="32"/>
        </w:rPr>
        <w:br w:type="page"/>
      </w:r>
    </w:p>
    <w:p w14:paraId="569A5036">
      <w:pPr>
        <w:pStyle w:val="10"/>
        <w:keepLines w:val="0"/>
        <w:widowControl w:val="0"/>
        <w:spacing w:before="240"/>
        <w:jc w:val="center"/>
        <w:rPr>
          <w:rFonts w:hint="eastAsia" w:ascii="宋体" w:hAnsi="宋体" w:eastAsia="宋体"/>
          <w:sz w:val="32"/>
          <w:lang w:val="en-US" w:eastAsia="zh-CN"/>
        </w:rPr>
      </w:pPr>
      <w:r>
        <w:rPr>
          <w:rFonts w:hint="eastAsia" w:ascii="宋体" w:hAnsi="宋体" w:eastAsia="宋体"/>
          <w:sz w:val="32"/>
          <w:lang w:val="en-US" w:eastAsia="zh-CN"/>
        </w:rPr>
        <w:t>信用记录</w:t>
      </w:r>
    </w:p>
    <w:p w14:paraId="288D86FC">
      <w:pPr>
        <w:pStyle w:val="10"/>
        <w:keepLines w:val="0"/>
        <w:widowControl w:val="0"/>
        <w:spacing w:before="240"/>
        <w:jc w:val="center"/>
        <w:rPr>
          <w:rFonts w:hint="eastAsia" w:ascii="宋体" w:hAnsi="宋体" w:eastAsia="宋体"/>
          <w:sz w:val="32"/>
        </w:rPr>
      </w:pPr>
    </w:p>
    <w:p w14:paraId="7433900B">
      <w:pPr>
        <w:pStyle w:val="10"/>
        <w:keepLines w:val="0"/>
        <w:widowControl w:val="0"/>
        <w:spacing w:before="240"/>
        <w:jc w:val="center"/>
        <w:rPr>
          <w:rFonts w:hint="eastAsia" w:ascii="宋体" w:hAnsi="宋体" w:eastAsia="宋体"/>
          <w:sz w:val="32"/>
        </w:rPr>
      </w:pPr>
    </w:p>
    <w:p w14:paraId="1F2742D8">
      <w:pPr>
        <w:pStyle w:val="10"/>
        <w:keepLines w:val="0"/>
        <w:widowControl w:val="0"/>
        <w:spacing w:before="240"/>
        <w:jc w:val="center"/>
        <w:rPr>
          <w:rFonts w:hint="eastAsia" w:ascii="宋体" w:hAnsi="宋体" w:eastAsia="宋体"/>
          <w:sz w:val="32"/>
        </w:rPr>
      </w:pPr>
    </w:p>
    <w:p w14:paraId="07BC6955">
      <w:pPr>
        <w:pStyle w:val="10"/>
        <w:keepLines w:val="0"/>
        <w:widowControl w:val="0"/>
        <w:spacing w:before="240"/>
        <w:jc w:val="center"/>
        <w:rPr>
          <w:rFonts w:hint="eastAsia" w:ascii="宋体" w:hAnsi="宋体" w:eastAsia="宋体"/>
          <w:sz w:val="32"/>
        </w:rPr>
      </w:pPr>
    </w:p>
    <w:p w14:paraId="37D2F315">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5883E9B2">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0CA245DF">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7FD9A04C">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6A1B578F">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1DA9B3FD">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0440EE7D">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5C94E761">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45CC22E2">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4AD861D2">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3FF1E7FD">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0B5EBD87">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77342AEF">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0822BB29">
      <w:pPr>
        <w:rPr>
          <w:rFonts w:hint="eastAsia" w:ascii="宋体" w:hAnsi="宋体" w:eastAsia="宋体"/>
          <w:sz w:val="32"/>
          <w:lang w:val="en-US" w:eastAsia="zh-CN"/>
        </w:rPr>
      </w:pPr>
    </w:p>
    <w:p w14:paraId="4DC3923D">
      <w:pPr>
        <w:rPr>
          <w:rFonts w:hint="eastAsia" w:ascii="宋体" w:hAnsi="宋体" w:eastAsia="宋体"/>
          <w:sz w:val="32"/>
          <w:lang w:val="en-US" w:eastAsia="zh-CN"/>
        </w:rPr>
      </w:pPr>
    </w:p>
    <w:p w14:paraId="5C845E03">
      <w:pPr>
        <w:pStyle w:val="10"/>
        <w:keepLines w:val="0"/>
        <w:widowControl w:val="0"/>
        <w:spacing w:before="240"/>
        <w:ind w:left="0" w:leftChars="0" w:firstLine="0" w:firstLineChars="0"/>
        <w:jc w:val="center"/>
        <w:rPr>
          <w:rFonts w:hint="eastAsia" w:ascii="宋体" w:hAnsi="宋体" w:eastAsia="宋体"/>
          <w:sz w:val="32"/>
          <w:lang w:val="en-US" w:eastAsia="zh-CN"/>
        </w:rPr>
      </w:pPr>
    </w:p>
    <w:p w14:paraId="3D12DE7F">
      <w:pPr>
        <w:pStyle w:val="10"/>
        <w:keepLines w:val="0"/>
        <w:widowControl w:val="0"/>
        <w:spacing w:before="240"/>
        <w:ind w:left="0" w:leftChars="0" w:firstLine="0" w:firstLineChars="0"/>
        <w:jc w:val="center"/>
        <w:rPr>
          <w:rFonts w:hint="eastAsia" w:ascii="宋体" w:hAnsi="宋体" w:eastAsia="宋体"/>
          <w:sz w:val="32"/>
          <w:lang w:val="en-US" w:eastAsia="zh-CN"/>
        </w:rPr>
      </w:pPr>
      <w:r>
        <w:rPr>
          <w:rFonts w:hint="eastAsia" w:ascii="宋体" w:hAnsi="宋体" w:eastAsia="宋体"/>
          <w:sz w:val="32"/>
          <w:lang w:val="en-US" w:eastAsia="zh-CN"/>
        </w:rPr>
        <w:t>企业资质</w:t>
      </w:r>
    </w:p>
    <w:p w14:paraId="453F8640">
      <w:pPr>
        <w:rPr>
          <w:rFonts w:hint="eastAsia" w:ascii="宋体" w:hAnsi="宋体" w:eastAsia="宋体"/>
          <w:sz w:val="32"/>
          <w:lang w:val="en-US" w:eastAsia="zh-CN"/>
        </w:rPr>
      </w:pPr>
    </w:p>
    <w:p w14:paraId="47ED21E1">
      <w:pPr>
        <w:rPr>
          <w:rFonts w:hint="eastAsia" w:ascii="宋体" w:hAnsi="宋体" w:eastAsia="宋体"/>
          <w:sz w:val="32"/>
          <w:lang w:val="en-US" w:eastAsia="zh-CN"/>
        </w:rPr>
      </w:pPr>
    </w:p>
    <w:p w14:paraId="67796C1F">
      <w:pPr>
        <w:rPr>
          <w:rFonts w:hint="eastAsia" w:ascii="宋体" w:hAnsi="宋体" w:eastAsia="宋体"/>
          <w:sz w:val="32"/>
          <w:lang w:val="en-US" w:eastAsia="zh-CN"/>
        </w:rPr>
      </w:pPr>
    </w:p>
    <w:p w14:paraId="638FFB42">
      <w:pPr>
        <w:rPr>
          <w:rFonts w:hint="eastAsia" w:ascii="宋体" w:hAnsi="宋体" w:eastAsia="宋体"/>
          <w:sz w:val="32"/>
          <w:lang w:val="en-US" w:eastAsia="zh-CN"/>
        </w:rPr>
      </w:pPr>
    </w:p>
    <w:p w14:paraId="5069B955">
      <w:pPr>
        <w:rPr>
          <w:rFonts w:hint="eastAsia" w:ascii="宋体" w:hAnsi="宋体" w:eastAsia="宋体"/>
          <w:sz w:val="32"/>
          <w:lang w:val="en-US" w:eastAsia="zh-CN"/>
        </w:rPr>
      </w:pPr>
    </w:p>
    <w:p w14:paraId="23AB2BE4">
      <w:pPr>
        <w:rPr>
          <w:rFonts w:hint="eastAsia" w:ascii="宋体" w:hAnsi="宋体" w:eastAsia="宋体"/>
          <w:sz w:val="32"/>
          <w:lang w:val="en-US" w:eastAsia="zh-CN"/>
        </w:rPr>
      </w:pPr>
    </w:p>
    <w:p w14:paraId="2E61B2D6">
      <w:pPr>
        <w:rPr>
          <w:rFonts w:hint="eastAsia" w:ascii="宋体" w:hAnsi="宋体" w:eastAsia="宋体"/>
          <w:sz w:val="32"/>
          <w:lang w:val="en-US" w:eastAsia="zh-CN"/>
        </w:rPr>
      </w:pPr>
    </w:p>
    <w:p w14:paraId="0E57BCA6">
      <w:pPr>
        <w:rPr>
          <w:rFonts w:hint="eastAsia" w:ascii="宋体" w:hAnsi="宋体" w:eastAsia="宋体"/>
          <w:sz w:val="32"/>
          <w:lang w:val="en-US" w:eastAsia="zh-CN"/>
        </w:rPr>
      </w:pPr>
    </w:p>
    <w:p w14:paraId="5465A72D">
      <w:pPr>
        <w:rPr>
          <w:rFonts w:hint="eastAsia" w:ascii="宋体" w:hAnsi="宋体" w:eastAsia="宋体"/>
          <w:sz w:val="32"/>
          <w:lang w:val="en-US" w:eastAsia="zh-CN"/>
        </w:rPr>
      </w:pPr>
    </w:p>
    <w:p w14:paraId="16439DA8">
      <w:pPr>
        <w:rPr>
          <w:rFonts w:hint="eastAsia" w:ascii="宋体" w:hAnsi="宋体" w:eastAsia="宋体"/>
          <w:sz w:val="32"/>
          <w:lang w:val="en-US" w:eastAsia="zh-CN"/>
        </w:rPr>
      </w:pPr>
    </w:p>
    <w:p w14:paraId="252BCDCA">
      <w:pPr>
        <w:rPr>
          <w:rFonts w:hint="eastAsia" w:ascii="宋体" w:hAnsi="宋体" w:eastAsia="宋体"/>
          <w:sz w:val="32"/>
          <w:lang w:val="en-US" w:eastAsia="zh-CN"/>
        </w:rPr>
      </w:pPr>
    </w:p>
    <w:p w14:paraId="4E29499A">
      <w:pPr>
        <w:rPr>
          <w:rFonts w:hint="eastAsia" w:ascii="宋体" w:hAnsi="宋体" w:eastAsia="宋体"/>
          <w:sz w:val="32"/>
          <w:lang w:val="en-US" w:eastAsia="zh-CN"/>
        </w:rPr>
      </w:pPr>
    </w:p>
    <w:p w14:paraId="76A2981C">
      <w:pPr>
        <w:rPr>
          <w:rFonts w:hint="eastAsia" w:ascii="宋体" w:hAnsi="宋体" w:eastAsia="宋体"/>
          <w:sz w:val="32"/>
          <w:lang w:val="en-US" w:eastAsia="zh-CN"/>
        </w:rPr>
      </w:pPr>
    </w:p>
    <w:p w14:paraId="2D3BE9E1">
      <w:pPr>
        <w:rPr>
          <w:rFonts w:hint="eastAsia" w:ascii="宋体" w:hAnsi="宋体" w:eastAsia="宋体"/>
          <w:sz w:val="32"/>
          <w:lang w:val="en-US" w:eastAsia="zh-CN"/>
        </w:rPr>
      </w:pPr>
    </w:p>
    <w:p w14:paraId="612103C7">
      <w:pPr>
        <w:rPr>
          <w:rFonts w:hint="eastAsia" w:ascii="宋体" w:hAnsi="宋体" w:eastAsia="宋体"/>
          <w:sz w:val="32"/>
          <w:lang w:val="en-US" w:eastAsia="zh-CN"/>
        </w:rPr>
      </w:pPr>
    </w:p>
    <w:p w14:paraId="6F00032E">
      <w:pPr>
        <w:rPr>
          <w:rFonts w:hint="eastAsia" w:ascii="宋体" w:hAnsi="宋体" w:eastAsia="宋体"/>
          <w:sz w:val="32"/>
          <w:lang w:val="en-US" w:eastAsia="zh-CN"/>
        </w:rPr>
      </w:pPr>
    </w:p>
    <w:p w14:paraId="0F909F9C">
      <w:pPr>
        <w:rPr>
          <w:rFonts w:hint="eastAsia" w:ascii="宋体" w:hAnsi="宋体" w:eastAsia="宋体"/>
          <w:sz w:val="32"/>
          <w:lang w:val="en-US" w:eastAsia="zh-CN"/>
        </w:rPr>
      </w:pPr>
    </w:p>
    <w:p w14:paraId="579A13DB">
      <w:pPr>
        <w:rPr>
          <w:rFonts w:hint="eastAsia" w:ascii="宋体" w:hAnsi="宋体" w:eastAsia="宋体"/>
          <w:sz w:val="32"/>
          <w:lang w:val="en-US" w:eastAsia="zh-CN"/>
        </w:rPr>
      </w:pPr>
    </w:p>
    <w:p w14:paraId="3D9217AD">
      <w:pPr>
        <w:rPr>
          <w:rFonts w:hint="eastAsia" w:ascii="宋体" w:hAnsi="宋体" w:eastAsia="宋体"/>
          <w:sz w:val="32"/>
          <w:lang w:val="en-US" w:eastAsia="zh-CN"/>
        </w:rPr>
      </w:pPr>
    </w:p>
    <w:p w14:paraId="49EBEAC9">
      <w:pPr>
        <w:rPr>
          <w:rFonts w:hint="eastAsia" w:ascii="宋体" w:hAnsi="宋体" w:eastAsia="宋体"/>
          <w:sz w:val="32"/>
          <w:lang w:val="en-US" w:eastAsia="zh-CN"/>
        </w:rPr>
      </w:pPr>
    </w:p>
    <w:p w14:paraId="3611528D">
      <w:pPr>
        <w:rPr>
          <w:rFonts w:hint="eastAsia" w:ascii="宋体" w:hAnsi="宋体" w:eastAsia="宋体"/>
          <w:sz w:val="32"/>
          <w:lang w:val="en-US" w:eastAsia="zh-CN"/>
        </w:rPr>
      </w:pPr>
    </w:p>
    <w:p w14:paraId="1AF724F3">
      <w:pPr>
        <w:rPr>
          <w:rFonts w:hint="eastAsia" w:ascii="宋体" w:hAnsi="宋体" w:eastAsia="宋体"/>
          <w:sz w:val="32"/>
          <w:lang w:val="en-US" w:eastAsia="zh-CN"/>
        </w:rPr>
      </w:pPr>
    </w:p>
    <w:p w14:paraId="691C3A87">
      <w:pPr>
        <w:rPr>
          <w:rFonts w:hint="eastAsia" w:ascii="宋体" w:hAnsi="宋体" w:eastAsia="宋体"/>
          <w:sz w:val="32"/>
          <w:lang w:val="en-US" w:eastAsia="zh-CN"/>
        </w:rPr>
      </w:pPr>
    </w:p>
    <w:p w14:paraId="1E1B9991">
      <w:pPr>
        <w:rPr>
          <w:rFonts w:hint="eastAsia" w:ascii="宋体" w:hAnsi="宋体" w:eastAsia="宋体"/>
          <w:sz w:val="32"/>
          <w:lang w:val="en-US" w:eastAsia="zh-CN"/>
        </w:rPr>
      </w:pPr>
    </w:p>
    <w:p w14:paraId="09319C39">
      <w:pPr>
        <w:rPr>
          <w:rFonts w:hint="eastAsia" w:ascii="宋体" w:hAnsi="宋体" w:eastAsia="宋体"/>
          <w:sz w:val="32"/>
          <w:lang w:val="en-US" w:eastAsia="zh-CN"/>
        </w:rPr>
      </w:pPr>
    </w:p>
    <w:p w14:paraId="6ED980BB">
      <w:pPr>
        <w:rPr>
          <w:rFonts w:hint="eastAsia" w:ascii="宋体" w:hAnsi="宋体" w:eastAsia="宋体"/>
          <w:sz w:val="32"/>
          <w:lang w:val="en-US" w:eastAsia="zh-CN"/>
        </w:rPr>
      </w:pPr>
    </w:p>
    <w:p w14:paraId="5867F65B">
      <w:pPr>
        <w:rPr>
          <w:rFonts w:hint="eastAsia" w:ascii="宋体" w:hAnsi="宋体" w:eastAsia="宋体"/>
          <w:sz w:val="32"/>
          <w:lang w:val="en-US" w:eastAsia="zh-CN"/>
        </w:rPr>
      </w:pPr>
    </w:p>
    <w:p w14:paraId="6E7BB370">
      <w:pPr>
        <w:rPr>
          <w:rFonts w:hint="eastAsia" w:ascii="宋体" w:hAnsi="宋体" w:eastAsia="宋体"/>
          <w:sz w:val="32"/>
          <w:lang w:val="en-US" w:eastAsia="zh-CN"/>
        </w:rPr>
      </w:pPr>
    </w:p>
    <w:p w14:paraId="402A9039">
      <w:pPr>
        <w:rPr>
          <w:rFonts w:ascii="宋体" w:hAnsi="宋体" w:eastAsia="宋体"/>
          <w:sz w:val="32"/>
          <w:lang w:val="en-US" w:eastAsia="zh-CN"/>
        </w:rPr>
      </w:pPr>
    </w:p>
    <w:p w14:paraId="05863D02">
      <w:pPr>
        <w:pStyle w:val="10"/>
        <w:keepLines w:val="0"/>
        <w:widowControl w:val="0"/>
        <w:spacing w:before="240"/>
        <w:ind w:left="0" w:leftChars="0" w:firstLine="0" w:firstLineChars="0"/>
        <w:jc w:val="center"/>
        <w:rPr>
          <w:rFonts w:hint="eastAsia" w:ascii="宋体" w:hAnsi="宋体" w:eastAsia="宋体"/>
          <w:sz w:val="32"/>
          <w:lang w:val="en-US" w:eastAsia="zh-CN"/>
        </w:rPr>
      </w:pPr>
      <w:r>
        <w:rPr>
          <w:rFonts w:hint="eastAsia" w:ascii="宋体" w:hAnsi="宋体" w:eastAsia="宋体"/>
          <w:sz w:val="32"/>
          <w:lang w:val="en-US" w:eastAsia="zh-CN"/>
        </w:rPr>
        <w:t xml:space="preserve">   </w:t>
      </w:r>
      <w:r>
        <w:rPr>
          <w:rFonts w:hint="eastAsia" w:ascii="宋体" w:hAnsi="宋体" w:eastAsia="宋体"/>
          <w:sz w:val="32"/>
        </w:rPr>
        <w:t>非联合体</w:t>
      </w:r>
      <w:r>
        <w:rPr>
          <w:rFonts w:hint="eastAsia" w:ascii="宋体" w:hAnsi="宋体" w:eastAsia="宋体"/>
          <w:sz w:val="32"/>
          <w:lang w:val="en-US" w:eastAsia="zh-CN"/>
        </w:rPr>
        <w:t>磋商</w:t>
      </w:r>
      <w:r>
        <w:rPr>
          <w:rFonts w:hint="eastAsia" w:ascii="宋体" w:hAnsi="宋体" w:eastAsia="宋体"/>
          <w:sz w:val="32"/>
        </w:rPr>
        <w:t>声明</w:t>
      </w:r>
    </w:p>
    <w:p w14:paraId="11F31D83">
      <w:pPr>
        <w:pStyle w:val="31"/>
        <w:ind w:firstLine="640"/>
        <w:rPr>
          <w:rFonts w:hint="eastAsia" w:ascii="宋体" w:hAnsi="宋体" w:eastAsia="宋体"/>
          <w:sz w:val="32"/>
        </w:rPr>
      </w:pPr>
    </w:p>
    <w:p w14:paraId="1FF1B03F">
      <w:pPr>
        <w:pStyle w:val="31"/>
        <w:jc w:val="center"/>
        <w:rPr>
          <w:rFonts w:hint="eastAsia" w:ascii="宋体" w:hAnsi="宋体" w:eastAsia="宋体"/>
          <w:sz w:val="32"/>
        </w:rPr>
      </w:pPr>
      <w:r>
        <w:rPr>
          <w:rFonts w:hint="eastAsia" w:ascii="宋体" w:hAnsi="宋体" w:eastAsia="宋体"/>
          <w:sz w:val="32"/>
        </w:rPr>
        <w:t>（格式自拟）</w:t>
      </w:r>
    </w:p>
    <w:p w14:paraId="09F6E2EB">
      <w:pPr>
        <w:pStyle w:val="31"/>
        <w:ind w:firstLine="640"/>
        <w:rPr>
          <w:rFonts w:hint="eastAsia" w:ascii="宋体" w:hAnsi="宋体" w:eastAsia="宋体"/>
          <w:sz w:val="32"/>
        </w:rPr>
      </w:pPr>
    </w:p>
    <w:p w14:paraId="22EC2F6E">
      <w:pPr>
        <w:pStyle w:val="31"/>
        <w:ind w:firstLine="640"/>
        <w:rPr>
          <w:rFonts w:hint="eastAsia" w:ascii="宋体" w:hAnsi="宋体" w:eastAsia="宋体"/>
          <w:sz w:val="32"/>
        </w:rPr>
      </w:pPr>
    </w:p>
    <w:p w14:paraId="5D663ED4">
      <w:pPr>
        <w:pStyle w:val="31"/>
        <w:ind w:firstLine="640"/>
        <w:rPr>
          <w:rFonts w:hint="eastAsia" w:ascii="宋体" w:hAnsi="宋体" w:eastAsia="宋体"/>
          <w:sz w:val="32"/>
        </w:rPr>
      </w:pPr>
    </w:p>
    <w:p w14:paraId="66010460">
      <w:pPr>
        <w:pStyle w:val="31"/>
        <w:ind w:firstLine="640"/>
        <w:rPr>
          <w:rFonts w:hint="eastAsia" w:ascii="宋体" w:hAnsi="宋体" w:eastAsia="宋体"/>
          <w:sz w:val="32"/>
        </w:rPr>
      </w:pPr>
    </w:p>
    <w:p w14:paraId="57F4C05C">
      <w:pPr>
        <w:pStyle w:val="31"/>
        <w:ind w:firstLine="640"/>
        <w:rPr>
          <w:rFonts w:hint="eastAsia" w:ascii="宋体" w:hAnsi="宋体" w:eastAsia="宋体"/>
          <w:sz w:val="32"/>
        </w:rPr>
      </w:pPr>
    </w:p>
    <w:p w14:paraId="3C3B10AF">
      <w:pPr>
        <w:pStyle w:val="31"/>
        <w:ind w:firstLine="640"/>
        <w:rPr>
          <w:rFonts w:hint="eastAsia" w:ascii="宋体" w:hAnsi="宋体" w:eastAsia="宋体"/>
          <w:sz w:val="32"/>
        </w:rPr>
      </w:pPr>
    </w:p>
    <w:p w14:paraId="3F554C8F">
      <w:pPr>
        <w:pStyle w:val="31"/>
        <w:ind w:firstLine="640"/>
        <w:rPr>
          <w:rFonts w:hint="eastAsia" w:ascii="宋体" w:hAnsi="宋体" w:eastAsia="宋体"/>
          <w:sz w:val="32"/>
        </w:rPr>
      </w:pPr>
    </w:p>
    <w:p w14:paraId="2FB05BF9">
      <w:pPr>
        <w:pStyle w:val="31"/>
        <w:ind w:firstLine="640"/>
        <w:rPr>
          <w:rFonts w:hint="eastAsia" w:ascii="宋体" w:hAnsi="宋体" w:eastAsia="宋体"/>
          <w:sz w:val="32"/>
        </w:rPr>
      </w:pPr>
    </w:p>
    <w:p w14:paraId="41FB80BF">
      <w:pPr>
        <w:pStyle w:val="31"/>
        <w:ind w:firstLine="640"/>
        <w:rPr>
          <w:rFonts w:hint="eastAsia" w:ascii="宋体" w:hAnsi="宋体" w:eastAsia="宋体"/>
          <w:sz w:val="32"/>
        </w:rPr>
      </w:pPr>
    </w:p>
    <w:p w14:paraId="0DCF9C4D">
      <w:pPr>
        <w:pStyle w:val="31"/>
        <w:ind w:firstLine="640"/>
        <w:rPr>
          <w:rFonts w:hint="eastAsia" w:ascii="宋体" w:hAnsi="宋体" w:eastAsia="宋体"/>
          <w:sz w:val="32"/>
        </w:rPr>
      </w:pPr>
    </w:p>
    <w:p w14:paraId="63B1BAA7">
      <w:pPr>
        <w:pStyle w:val="31"/>
        <w:ind w:firstLine="640"/>
        <w:rPr>
          <w:rFonts w:hint="eastAsia" w:ascii="宋体" w:hAnsi="宋体" w:eastAsia="宋体"/>
          <w:sz w:val="32"/>
        </w:rPr>
      </w:pPr>
    </w:p>
    <w:p w14:paraId="622C7105">
      <w:pPr>
        <w:spacing w:line="560" w:lineRule="exact"/>
        <w:ind w:right="617" w:rightChars="257"/>
        <w:jc w:val="center"/>
        <w:rPr>
          <w:rFonts w:hint="eastAsia" w:ascii="宋体" w:hAnsi="宋体" w:eastAsia="宋体"/>
        </w:rPr>
      </w:pPr>
      <w:r>
        <w:rPr>
          <w:rFonts w:hint="eastAsia" w:ascii="宋体" w:hAnsi="宋体" w:eastAsia="宋体"/>
        </w:rPr>
        <w:t xml:space="preserve">      供应商名称：</w:t>
      </w:r>
      <w:r>
        <w:rPr>
          <w:rFonts w:hint="eastAsia" w:ascii="宋体" w:hAnsi="宋体" w:eastAsia="宋体"/>
          <w:u w:val="single"/>
        </w:rPr>
        <w:t xml:space="preserve">                     </w:t>
      </w:r>
      <w:r>
        <w:rPr>
          <w:rFonts w:hint="eastAsia" w:ascii="宋体" w:hAnsi="宋体" w:eastAsia="宋体"/>
        </w:rPr>
        <w:t xml:space="preserve"> （加盖单位公章）</w:t>
      </w:r>
    </w:p>
    <w:p w14:paraId="0426B618">
      <w:pPr>
        <w:spacing w:line="500" w:lineRule="exact"/>
        <w:ind w:firstLine="1240" w:firstLineChars="500"/>
        <w:rPr>
          <w:rFonts w:hint="eastAsia" w:ascii="宋体" w:hAnsi="宋体" w:eastAsia="宋体"/>
          <w:spacing w:val="4"/>
        </w:rPr>
      </w:pPr>
      <w:r>
        <w:rPr>
          <w:rFonts w:hint="eastAsia" w:ascii="宋体" w:hAnsi="宋体" w:eastAsia="宋体"/>
          <w:spacing w:val="4"/>
        </w:rPr>
        <w:t>法定代表人或被授权人：</w:t>
      </w:r>
      <w:r>
        <w:rPr>
          <w:rFonts w:hint="eastAsia" w:ascii="宋体" w:hAnsi="宋体" w:eastAsia="宋体"/>
          <w:spacing w:val="4"/>
          <w:u w:val="single"/>
        </w:rPr>
        <w:t xml:space="preserve">          </w:t>
      </w:r>
      <w:r>
        <w:rPr>
          <w:rFonts w:hint="eastAsia" w:ascii="宋体" w:hAnsi="宋体" w:eastAsia="宋体"/>
          <w:spacing w:val="4"/>
        </w:rPr>
        <w:t>（签字或盖章）</w:t>
      </w:r>
    </w:p>
    <w:p w14:paraId="788CFF03">
      <w:pPr>
        <w:spacing w:line="560" w:lineRule="exact"/>
        <w:ind w:right="617" w:rightChars="257" w:firstLine="1200" w:firstLineChars="500"/>
        <w:rPr>
          <w:rFonts w:hint="eastAsia" w:ascii="宋体" w:hAnsi="宋体" w:eastAsia="宋体"/>
        </w:rPr>
      </w:pPr>
      <w:r>
        <w:rPr>
          <w:rFonts w:hint="eastAsia" w:ascii="宋体" w:hAnsi="宋体" w:eastAsia="宋体"/>
        </w:rPr>
        <w:t>日       期：</w:t>
      </w:r>
    </w:p>
    <w:p w14:paraId="225451D6">
      <w:pPr>
        <w:pStyle w:val="31"/>
        <w:ind w:firstLine="640"/>
        <w:rPr>
          <w:rFonts w:hint="eastAsia" w:ascii="宋体" w:hAnsi="宋体" w:eastAsia="宋体"/>
          <w:sz w:val="32"/>
        </w:rPr>
      </w:pPr>
    </w:p>
    <w:p w14:paraId="68510EB9">
      <w:pPr>
        <w:pStyle w:val="31"/>
        <w:ind w:firstLine="640"/>
        <w:rPr>
          <w:rFonts w:hint="eastAsia" w:ascii="宋体" w:hAnsi="宋体" w:eastAsia="宋体"/>
          <w:sz w:val="32"/>
        </w:rPr>
      </w:pPr>
    </w:p>
    <w:p w14:paraId="23049AD9">
      <w:pPr>
        <w:pStyle w:val="31"/>
        <w:ind w:firstLine="640"/>
        <w:rPr>
          <w:rFonts w:hint="eastAsia" w:ascii="宋体" w:hAnsi="宋体" w:eastAsia="宋体"/>
          <w:sz w:val="32"/>
        </w:rPr>
      </w:pPr>
    </w:p>
    <w:p w14:paraId="625936B0">
      <w:pPr>
        <w:pStyle w:val="31"/>
        <w:ind w:firstLine="640"/>
        <w:rPr>
          <w:rFonts w:hint="eastAsia" w:ascii="宋体" w:hAnsi="宋体" w:eastAsia="宋体"/>
          <w:sz w:val="32"/>
        </w:rPr>
      </w:pPr>
    </w:p>
    <w:p w14:paraId="11050990">
      <w:pPr>
        <w:pStyle w:val="31"/>
        <w:ind w:firstLine="640"/>
        <w:rPr>
          <w:rFonts w:hint="eastAsia" w:ascii="宋体" w:hAnsi="宋体" w:eastAsia="宋体"/>
          <w:sz w:val="32"/>
        </w:rPr>
      </w:pPr>
    </w:p>
    <w:p w14:paraId="31C899D2">
      <w:pPr>
        <w:pStyle w:val="31"/>
        <w:ind w:firstLine="640"/>
        <w:rPr>
          <w:rFonts w:hint="eastAsia" w:ascii="宋体" w:hAnsi="宋体" w:eastAsia="宋体"/>
          <w:sz w:val="32"/>
        </w:rPr>
      </w:pPr>
    </w:p>
    <w:p w14:paraId="1282DEEC">
      <w:pPr>
        <w:spacing w:line="360" w:lineRule="auto"/>
        <w:ind w:firstLine="320" w:firstLineChars="100"/>
        <w:jc w:val="both"/>
        <w:outlineLvl w:val="0"/>
        <w:rPr>
          <w:rFonts w:hint="eastAsia" w:ascii="宋体" w:hAnsi="宋体" w:eastAsia="宋体"/>
          <w:sz w:val="32"/>
        </w:rPr>
      </w:pPr>
      <w:r>
        <w:rPr>
          <w:rFonts w:hint="eastAsia" w:ascii="宋体" w:hAnsi="宋体" w:eastAsia="宋体"/>
          <w:sz w:val="32"/>
        </w:rPr>
        <w:br w:type="page"/>
      </w:r>
    </w:p>
    <w:p w14:paraId="6A01B9B5">
      <w:pPr>
        <w:pStyle w:val="10"/>
        <w:keepLines w:val="0"/>
        <w:widowControl w:val="0"/>
        <w:spacing w:before="240"/>
        <w:jc w:val="center"/>
        <w:rPr>
          <w:rFonts w:hint="eastAsia" w:ascii="宋体" w:hAnsi="宋体" w:eastAsia="宋体"/>
          <w:sz w:val="32"/>
          <w:lang w:val="en-US" w:eastAsia="zh-CN"/>
        </w:rPr>
      </w:pPr>
      <w:r>
        <w:rPr>
          <w:rFonts w:hint="eastAsia" w:ascii="宋体" w:hAnsi="宋体" w:eastAsia="宋体"/>
          <w:sz w:val="32"/>
          <w:lang w:val="en-US" w:eastAsia="zh-CN"/>
        </w:rPr>
        <w:t>四</w:t>
      </w:r>
      <w:r>
        <w:rPr>
          <w:rFonts w:hint="eastAsia" w:ascii="宋体" w:hAnsi="宋体" w:eastAsia="宋体"/>
          <w:sz w:val="32"/>
        </w:rPr>
        <w:t>、</w:t>
      </w:r>
      <w:r>
        <w:rPr>
          <w:rFonts w:hint="eastAsia" w:ascii="宋体" w:hAnsi="宋体" w:eastAsia="宋体"/>
          <w:sz w:val="32"/>
          <w:lang w:val="en-US" w:eastAsia="zh-CN"/>
        </w:rPr>
        <w:t>技术偏离及商务偏离表</w:t>
      </w:r>
    </w:p>
    <w:p w14:paraId="13A2728E">
      <w:pPr>
        <w:pStyle w:val="31"/>
        <w:tabs>
          <w:tab w:val="left" w:pos="6880"/>
        </w:tabs>
        <w:spacing w:line="360" w:lineRule="auto"/>
        <w:ind w:firstLine="161" w:firstLineChars="50"/>
        <w:jc w:val="center"/>
        <w:rPr>
          <w:rFonts w:hint="eastAsia" w:ascii="宋体" w:hAnsi="宋体" w:eastAsia="宋体"/>
          <w:b/>
          <w:bCs/>
          <w:kern w:val="0"/>
          <w:sz w:val="32"/>
          <w:szCs w:val="32"/>
        </w:rPr>
      </w:pPr>
      <w:r>
        <w:rPr>
          <w:rFonts w:hint="eastAsia" w:ascii="宋体" w:hAnsi="宋体" w:eastAsia="宋体"/>
          <w:b/>
          <w:bCs/>
          <w:kern w:val="0"/>
          <w:sz w:val="32"/>
          <w:szCs w:val="32"/>
        </w:rPr>
        <w:t>技术偏离表</w:t>
      </w:r>
    </w:p>
    <w:p w14:paraId="20EEC893">
      <w:pPr>
        <w:spacing w:after="120"/>
        <w:ind w:firstLine="120" w:firstLineChars="50"/>
        <w:rPr>
          <w:rFonts w:hint="eastAsia" w:ascii="宋体" w:hAnsi="宋体" w:eastAsia="宋体"/>
          <w:bCs/>
          <w:szCs w:val="24"/>
        </w:rPr>
      </w:pPr>
      <w:r>
        <w:rPr>
          <w:rFonts w:hint="eastAsia" w:ascii="宋体" w:hAnsi="宋体" w:eastAsia="宋体"/>
          <w:bCs/>
          <w:szCs w:val="24"/>
        </w:rPr>
        <w:t>项目名称：</w:t>
      </w:r>
    </w:p>
    <w:p w14:paraId="46A2813F">
      <w:pPr>
        <w:spacing w:after="120"/>
        <w:ind w:firstLine="120" w:firstLineChars="50"/>
        <w:rPr>
          <w:rFonts w:hint="eastAsia" w:ascii="宋体" w:hAnsi="宋体" w:eastAsia="宋体"/>
          <w:bCs/>
          <w:szCs w:val="24"/>
        </w:rPr>
      </w:pPr>
      <w:r>
        <w:rPr>
          <w:rFonts w:hint="eastAsia" w:ascii="宋体" w:hAnsi="宋体" w:eastAsia="宋体"/>
          <w:bCs/>
          <w:szCs w:val="24"/>
        </w:rPr>
        <w:t xml:space="preserve">项目编号： </w:t>
      </w:r>
    </w:p>
    <w:tbl>
      <w:tblPr>
        <w:tblStyle w:val="6"/>
        <w:tblpPr w:leftFromText="180" w:rightFromText="180" w:vertAnchor="text" w:horzAnchor="page" w:tblpX="1687" w:tblpY="418"/>
        <w:tblOverlap w:val="never"/>
        <w:tblW w:w="93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2317"/>
        <w:gridCol w:w="2393"/>
        <w:gridCol w:w="1815"/>
        <w:gridCol w:w="1590"/>
      </w:tblGrid>
      <w:tr w14:paraId="6E124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240" w:type="dxa"/>
            <w:vAlign w:val="center"/>
          </w:tcPr>
          <w:p w14:paraId="1911CF33">
            <w:pPr>
              <w:pStyle w:val="31"/>
              <w:tabs>
                <w:tab w:val="left" w:pos="6880"/>
              </w:tabs>
              <w:spacing w:line="360" w:lineRule="auto"/>
              <w:ind w:firstLine="0" w:firstLineChars="0"/>
              <w:rPr>
                <w:rFonts w:hint="eastAsia" w:ascii="宋体" w:hAnsi="宋体" w:eastAsia="宋体"/>
                <w:kern w:val="0"/>
                <w:sz w:val="24"/>
              </w:rPr>
            </w:pPr>
            <w:r>
              <w:rPr>
                <w:rFonts w:hint="eastAsia" w:ascii="宋体" w:hAnsi="宋体" w:eastAsia="宋体"/>
                <w:kern w:val="0"/>
                <w:sz w:val="24"/>
              </w:rPr>
              <w:t>序号</w:t>
            </w:r>
          </w:p>
        </w:tc>
        <w:tc>
          <w:tcPr>
            <w:tcW w:w="2317" w:type="dxa"/>
            <w:vAlign w:val="center"/>
          </w:tcPr>
          <w:p w14:paraId="46436A65">
            <w:pPr>
              <w:pStyle w:val="31"/>
              <w:tabs>
                <w:tab w:val="left" w:pos="6880"/>
              </w:tabs>
              <w:spacing w:line="360" w:lineRule="auto"/>
              <w:ind w:firstLine="0" w:firstLineChars="0"/>
              <w:jc w:val="center"/>
              <w:rPr>
                <w:rFonts w:hint="eastAsia" w:ascii="宋体" w:hAnsi="宋体" w:eastAsia="宋体"/>
                <w:kern w:val="0"/>
                <w:sz w:val="24"/>
              </w:rPr>
            </w:pPr>
            <w:r>
              <w:rPr>
                <w:rFonts w:hint="eastAsia" w:ascii="宋体" w:hAnsi="宋体" w:eastAsia="宋体"/>
                <w:kern w:val="0"/>
                <w:sz w:val="24"/>
              </w:rPr>
              <w:t>磋商文件要求</w:t>
            </w:r>
          </w:p>
        </w:tc>
        <w:tc>
          <w:tcPr>
            <w:tcW w:w="2393" w:type="dxa"/>
            <w:vAlign w:val="center"/>
          </w:tcPr>
          <w:p w14:paraId="51591678">
            <w:pPr>
              <w:pStyle w:val="31"/>
              <w:tabs>
                <w:tab w:val="left" w:pos="6880"/>
              </w:tabs>
              <w:spacing w:line="360" w:lineRule="auto"/>
              <w:ind w:firstLine="120" w:firstLineChars="50"/>
              <w:jc w:val="center"/>
              <w:rPr>
                <w:rFonts w:hint="eastAsia" w:ascii="宋体" w:hAnsi="宋体" w:eastAsia="宋体"/>
                <w:kern w:val="0"/>
                <w:sz w:val="24"/>
              </w:rPr>
            </w:pPr>
            <w:r>
              <w:rPr>
                <w:rFonts w:hint="eastAsia" w:ascii="宋体" w:hAnsi="宋体" w:eastAsia="宋体"/>
                <w:kern w:val="0"/>
                <w:sz w:val="24"/>
              </w:rPr>
              <w:t>磋商响应文件</w:t>
            </w:r>
          </w:p>
          <w:p w14:paraId="40379F2D">
            <w:pPr>
              <w:pStyle w:val="31"/>
              <w:tabs>
                <w:tab w:val="left" w:pos="6880"/>
              </w:tabs>
              <w:spacing w:line="360" w:lineRule="auto"/>
              <w:ind w:firstLine="120" w:firstLineChars="50"/>
              <w:jc w:val="center"/>
              <w:rPr>
                <w:rFonts w:hint="eastAsia" w:ascii="宋体" w:hAnsi="宋体" w:eastAsia="宋体"/>
                <w:kern w:val="0"/>
                <w:sz w:val="24"/>
              </w:rPr>
            </w:pPr>
            <w:r>
              <w:rPr>
                <w:rFonts w:hint="eastAsia" w:ascii="宋体" w:hAnsi="宋体" w:eastAsia="宋体"/>
                <w:kern w:val="0"/>
                <w:sz w:val="24"/>
              </w:rPr>
              <w:t>的应答</w:t>
            </w:r>
          </w:p>
        </w:tc>
        <w:tc>
          <w:tcPr>
            <w:tcW w:w="1815" w:type="dxa"/>
            <w:vAlign w:val="center"/>
          </w:tcPr>
          <w:p w14:paraId="5338F455">
            <w:pPr>
              <w:pStyle w:val="31"/>
              <w:tabs>
                <w:tab w:val="left" w:pos="6880"/>
              </w:tabs>
              <w:spacing w:line="360" w:lineRule="auto"/>
              <w:ind w:firstLine="0" w:firstLineChars="0"/>
              <w:jc w:val="center"/>
              <w:rPr>
                <w:rFonts w:hint="eastAsia" w:ascii="宋体" w:hAnsi="宋体" w:eastAsia="宋体"/>
                <w:kern w:val="0"/>
                <w:sz w:val="24"/>
              </w:rPr>
            </w:pPr>
            <w:r>
              <w:rPr>
                <w:rFonts w:hint="eastAsia" w:ascii="宋体" w:hAnsi="宋体" w:eastAsia="宋体"/>
                <w:kern w:val="0"/>
                <w:sz w:val="24"/>
              </w:rPr>
              <w:t>响应/偏离</w:t>
            </w:r>
          </w:p>
        </w:tc>
        <w:tc>
          <w:tcPr>
            <w:tcW w:w="1590" w:type="dxa"/>
            <w:vAlign w:val="center"/>
          </w:tcPr>
          <w:p w14:paraId="469645FA">
            <w:pPr>
              <w:pStyle w:val="31"/>
              <w:tabs>
                <w:tab w:val="left" w:pos="6880"/>
              </w:tabs>
              <w:spacing w:line="360" w:lineRule="auto"/>
              <w:ind w:firstLine="0" w:firstLineChars="0"/>
              <w:jc w:val="center"/>
              <w:rPr>
                <w:rFonts w:hint="eastAsia" w:ascii="宋体" w:hAnsi="宋体" w:eastAsia="宋体"/>
                <w:kern w:val="0"/>
                <w:sz w:val="24"/>
              </w:rPr>
            </w:pPr>
            <w:r>
              <w:rPr>
                <w:rFonts w:hint="eastAsia" w:ascii="宋体" w:hAnsi="宋体" w:eastAsia="宋体"/>
                <w:kern w:val="0"/>
                <w:sz w:val="24"/>
              </w:rPr>
              <w:t>备注</w:t>
            </w:r>
          </w:p>
        </w:tc>
      </w:tr>
      <w:tr w14:paraId="6C2E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38AF0B77">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59502683">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0323B5EE">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075D010F">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7060AD90">
            <w:pPr>
              <w:pStyle w:val="31"/>
              <w:tabs>
                <w:tab w:val="left" w:pos="6880"/>
              </w:tabs>
              <w:spacing w:line="360" w:lineRule="auto"/>
              <w:ind w:firstLine="480"/>
              <w:rPr>
                <w:rFonts w:hint="eastAsia" w:ascii="宋体" w:hAnsi="宋体" w:eastAsia="宋体"/>
                <w:kern w:val="0"/>
                <w:sz w:val="24"/>
              </w:rPr>
            </w:pPr>
          </w:p>
        </w:tc>
      </w:tr>
      <w:tr w14:paraId="1C74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6F41935B">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4876D409">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39EF9195">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4269315F">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2420B118">
            <w:pPr>
              <w:pStyle w:val="31"/>
              <w:tabs>
                <w:tab w:val="left" w:pos="6880"/>
              </w:tabs>
              <w:spacing w:line="360" w:lineRule="auto"/>
              <w:ind w:firstLine="480"/>
              <w:rPr>
                <w:rFonts w:hint="eastAsia" w:ascii="宋体" w:hAnsi="宋体" w:eastAsia="宋体"/>
                <w:kern w:val="0"/>
                <w:sz w:val="24"/>
              </w:rPr>
            </w:pPr>
          </w:p>
        </w:tc>
      </w:tr>
      <w:tr w14:paraId="6691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72570456">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57E07BC4">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59675902">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2F538A7B">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7C7F8B03">
            <w:pPr>
              <w:pStyle w:val="31"/>
              <w:tabs>
                <w:tab w:val="left" w:pos="6880"/>
              </w:tabs>
              <w:spacing w:line="360" w:lineRule="auto"/>
              <w:ind w:firstLine="480"/>
              <w:rPr>
                <w:rFonts w:hint="eastAsia" w:ascii="宋体" w:hAnsi="宋体" w:eastAsia="宋体"/>
                <w:kern w:val="0"/>
                <w:sz w:val="24"/>
              </w:rPr>
            </w:pPr>
          </w:p>
        </w:tc>
      </w:tr>
      <w:tr w14:paraId="5EDE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68735AC2">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2F77B003">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4F73A270">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3E5D4C76">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13149750">
            <w:pPr>
              <w:pStyle w:val="31"/>
              <w:tabs>
                <w:tab w:val="left" w:pos="6880"/>
              </w:tabs>
              <w:spacing w:line="360" w:lineRule="auto"/>
              <w:ind w:firstLine="480"/>
              <w:rPr>
                <w:rFonts w:hint="eastAsia" w:ascii="宋体" w:hAnsi="宋体" w:eastAsia="宋体"/>
                <w:kern w:val="0"/>
                <w:sz w:val="24"/>
              </w:rPr>
            </w:pPr>
          </w:p>
        </w:tc>
      </w:tr>
      <w:tr w14:paraId="2977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31E69373">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342E7792">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7DE732D2">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0668EC0E">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5A482740">
            <w:pPr>
              <w:pStyle w:val="31"/>
              <w:tabs>
                <w:tab w:val="left" w:pos="6880"/>
              </w:tabs>
              <w:spacing w:line="360" w:lineRule="auto"/>
              <w:ind w:firstLine="480"/>
              <w:rPr>
                <w:rFonts w:hint="eastAsia" w:ascii="宋体" w:hAnsi="宋体" w:eastAsia="宋体"/>
                <w:kern w:val="0"/>
                <w:sz w:val="24"/>
              </w:rPr>
            </w:pPr>
          </w:p>
        </w:tc>
      </w:tr>
      <w:tr w14:paraId="033A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2A5C4CFE">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2CA8D2E8">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47A73E6B">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0322E7DD">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4FDC6BAA">
            <w:pPr>
              <w:pStyle w:val="31"/>
              <w:tabs>
                <w:tab w:val="left" w:pos="6880"/>
              </w:tabs>
              <w:spacing w:line="360" w:lineRule="auto"/>
              <w:ind w:firstLine="480"/>
              <w:rPr>
                <w:rFonts w:hint="eastAsia" w:ascii="宋体" w:hAnsi="宋体" w:eastAsia="宋体"/>
                <w:kern w:val="0"/>
                <w:sz w:val="24"/>
              </w:rPr>
            </w:pPr>
          </w:p>
        </w:tc>
      </w:tr>
      <w:tr w14:paraId="2F7D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05372FAB">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21FC5C6C">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574CAC39">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65EA14DC">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52D6D752">
            <w:pPr>
              <w:pStyle w:val="31"/>
              <w:tabs>
                <w:tab w:val="left" w:pos="6880"/>
              </w:tabs>
              <w:spacing w:line="360" w:lineRule="auto"/>
              <w:ind w:firstLine="480"/>
              <w:rPr>
                <w:rFonts w:hint="eastAsia" w:ascii="宋体" w:hAnsi="宋体" w:eastAsia="宋体"/>
                <w:kern w:val="0"/>
                <w:sz w:val="24"/>
              </w:rPr>
            </w:pPr>
          </w:p>
        </w:tc>
      </w:tr>
      <w:tr w14:paraId="3E33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4859002E">
            <w:pPr>
              <w:pStyle w:val="31"/>
              <w:tabs>
                <w:tab w:val="left" w:pos="34"/>
              </w:tabs>
              <w:spacing w:line="360" w:lineRule="auto"/>
              <w:ind w:left="-108" w:firstLine="0" w:firstLineChars="0"/>
              <w:jc w:val="center"/>
              <w:rPr>
                <w:rFonts w:hint="eastAsia" w:ascii="宋体" w:hAnsi="宋体" w:eastAsia="宋体"/>
                <w:kern w:val="0"/>
                <w:sz w:val="24"/>
              </w:rPr>
            </w:pPr>
          </w:p>
        </w:tc>
        <w:tc>
          <w:tcPr>
            <w:tcW w:w="2317" w:type="dxa"/>
            <w:vAlign w:val="center"/>
          </w:tcPr>
          <w:p w14:paraId="035D5126">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0CC7643A">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4C7F5464">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332C2158">
            <w:pPr>
              <w:pStyle w:val="31"/>
              <w:tabs>
                <w:tab w:val="left" w:pos="6880"/>
              </w:tabs>
              <w:spacing w:line="360" w:lineRule="auto"/>
              <w:ind w:firstLine="480"/>
              <w:rPr>
                <w:rFonts w:hint="eastAsia" w:ascii="宋体" w:hAnsi="宋体" w:eastAsia="宋体"/>
                <w:kern w:val="0"/>
                <w:sz w:val="24"/>
              </w:rPr>
            </w:pPr>
          </w:p>
        </w:tc>
      </w:tr>
      <w:tr w14:paraId="7E76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4D09EBE3">
            <w:pPr>
              <w:pStyle w:val="31"/>
              <w:tabs>
                <w:tab w:val="left" w:pos="34"/>
              </w:tabs>
              <w:spacing w:line="360" w:lineRule="auto"/>
              <w:ind w:firstLine="120" w:firstLineChars="50"/>
              <w:rPr>
                <w:rFonts w:hint="eastAsia" w:ascii="宋体" w:hAnsi="宋体" w:eastAsia="宋体"/>
                <w:kern w:val="0"/>
                <w:sz w:val="24"/>
              </w:rPr>
            </w:pPr>
          </w:p>
        </w:tc>
        <w:tc>
          <w:tcPr>
            <w:tcW w:w="2317" w:type="dxa"/>
            <w:vAlign w:val="center"/>
          </w:tcPr>
          <w:p w14:paraId="0288EE7B">
            <w:pPr>
              <w:pStyle w:val="31"/>
              <w:tabs>
                <w:tab w:val="left" w:pos="6880"/>
              </w:tabs>
              <w:spacing w:line="360" w:lineRule="auto"/>
              <w:ind w:firstLine="480"/>
              <w:rPr>
                <w:rFonts w:hint="eastAsia" w:ascii="宋体" w:hAnsi="宋体" w:eastAsia="宋体"/>
                <w:kern w:val="0"/>
                <w:sz w:val="24"/>
              </w:rPr>
            </w:pPr>
          </w:p>
        </w:tc>
        <w:tc>
          <w:tcPr>
            <w:tcW w:w="2393" w:type="dxa"/>
            <w:vAlign w:val="center"/>
          </w:tcPr>
          <w:p w14:paraId="45D9BB5E">
            <w:pPr>
              <w:pStyle w:val="31"/>
              <w:tabs>
                <w:tab w:val="left" w:pos="6880"/>
              </w:tabs>
              <w:spacing w:line="360" w:lineRule="auto"/>
              <w:ind w:firstLine="480"/>
              <w:rPr>
                <w:rFonts w:hint="eastAsia" w:ascii="宋体" w:hAnsi="宋体" w:eastAsia="宋体"/>
                <w:kern w:val="0"/>
                <w:sz w:val="24"/>
              </w:rPr>
            </w:pPr>
          </w:p>
        </w:tc>
        <w:tc>
          <w:tcPr>
            <w:tcW w:w="1815" w:type="dxa"/>
            <w:vAlign w:val="center"/>
          </w:tcPr>
          <w:p w14:paraId="4C909FEF">
            <w:pPr>
              <w:pStyle w:val="31"/>
              <w:tabs>
                <w:tab w:val="left" w:pos="6880"/>
              </w:tabs>
              <w:spacing w:line="360" w:lineRule="auto"/>
              <w:ind w:firstLine="480"/>
              <w:rPr>
                <w:rFonts w:hint="eastAsia" w:ascii="宋体" w:hAnsi="宋体" w:eastAsia="宋体"/>
                <w:kern w:val="0"/>
                <w:sz w:val="24"/>
              </w:rPr>
            </w:pPr>
          </w:p>
        </w:tc>
        <w:tc>
          <w:tcPr>
            <w:tcW w:w="1590" w:type="dxa"/>
            <w:vAlign w:val="center"/>
          </w:tcPr>
          <w:p w14:paraId="71FA0233">
            <w:pPr>
              <w:pStyle w:val="31"/>
              <w:tabs>
                <w:tab w:val="left" w:pos="6880"/>
              </w:tabs>
              <w:spacing w:line="360" w:lineRule="auto"/>
              <w:ind w:firstLine="480"/>
              <w:rPr>
                <w:rFonts w:hint="eastAsia" w:ascii="宋体" w:hAnsi="宋体" w:eastAsia="宋体"/>
                <w:kern w:val="0"/>
                <w:sz w:val="24"/>
              </w:rPr>
            </w:pPr>
          </w:p>
        </w:tc>
      </w:tr>
      <w:tr w14:paraId="4994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vAlign w:val="center"/>
          </w:tcPr>
          <w:p w14:paraId="71566DC3">
            <w:pPr>
              <w:pStyle w:val="31"/>
              <w:tabs>
                <w:tab w:val="left" w:pos="34"/>
              </w:tabs>
              <w:spacing w:line="360" w:lineRule="auto"/>
              <w:ind w:firstLine="120" w:firstLineChars="50"/>
              <w:rPr>
                <w:rFonts w:hint="eastAsia" w:ascii="宋体" w:hAnsi="宋体" w:eastAsia="宋体"/>
                <w:kern w:val="0"/>
                <w:sz w:val="24"/>
              </w:rPr>
            </w:pPr>
            <w:r>
              <w:rPr>
                <w:rFonts w:hint="eastAsia" w:ascii="宋体" w:hAnsi="宋体" w:eastAsia="宋体"/>
                <w:kern w:val="0"/>
                <w:sz w:val="24"/>
              </w:rPr>
              <w:t>......</w:t>
            </w:r>
          </w:p>
        </w:tc>
        <w:tc>
          <w:tcPr>
            <w:tcW w:w="2317" w:type="dxa"/>
            <w:vAlign w:val="center"/>
          </w:tcPr>
          <w:p w14:paraId="3CE2EEA1">
            <w:pPr>
              <w:pStyle w:val="31"/>
              <w:tabs>
                <w:tab w:val="left" w:pos="6880"/>
              </w:tabs>
              <w:spacing w:line="360" w:lineRule="auto"/>
              <w:ind w:firstLine="480"/>
              <w:rPr>
                <w:rFonts w:hint="eastAsia" w:ascii="宋体" w:hAnsi="宋体" w:eastAsia="宋体"/>
                <w:kern w:val="0"/>
                <w:sz w:val="24"/>
              </w:rPr>
            </w:pPr>
            <w:r>
              <w:rPr>
                <w:rFonts w:hint="eastAsia" w:ascii="宋体" w:hAnsi="宋体" w:eastAsia="宋体"/>
                <w:kern w:val="0"/>
                <w:sz w:val="24"/>
              </w:rPr>
              <w:t>......</w:t>
            </w:r>
          </w:p>
        </w:tc>
        <w:tc>
          <w:tcPr>
            <w:tcW w:w="2393" w:type="dxa"/>
            <w:vAlign w:val="center"/>
          </w:tcPr>
          <w:p w14:paraId="3B21AF80">
            <w:pPr>
              <w:pStyle w:val="31"/>
              <w:tabs>
                <w:tab w:val="left" w:pos="6880"/>
              </w:tabs>
              <w:spacing w:line="360" w:lineRule="auto"/>
              <w:ind w:firstLine="480"/>
              <w:rPr>
                <w:rFonts w:hint="eastAsia" w:ascii="宋体" w:hAnsi="宋体" w:eastAsia="宋体"/>
                <w:kern w:val="0"/>
                <w:sz w:val="24"/>
              </w:rPr>
            </w:pPr>
            <w:r>
              <w:rPr>
                <w:rFonts w:hint="eastAsia" w:ascii="宋体" w:hAnsi="宋体" w:eastAsia="宋体"/>
                <w:kern w:val="0"/>
                <w:sz w:val="24"/>
              </w:rPr>
              <w:t>......</w:t>
            </w:r>
          </w:p>
        </w:tc>
        <w:tc>
          <w:tcPr>
            <w:tcW w:w="1815" w:type="dxa"/>
            <w:vAlign w:val="center"/>
          </w:tcPr>
          <w:p w14:paraId="0376D36B">
            <w:pPr>
              <w:pStyle w:val="31"/>
              <w:tabs>
                <w:tab w:val="left" w:pos="6880"/>
              </w:tabs>
              <w:spacing w:line="360" w:lineRule="auto"/>
              <w:ind w:firstLine="480"/>
              <w:rPr>
                <w:rFonts w:hint="eastAsia" w:ascii="宋体" w:hAnsi="宋体" w:eastAsia="宋体"/>
                <w:kern w:val="0"/>
                <w:sz w:val="24"/>
              </w:rPr>
            </w:pPr>
            <w:r>
              <w:rPr>
                <w:rFonts w:hint="eastAsia" w:ascii="宋体" w:hAnsi="宋体" w:eastAsia="宋体"/>
                <w:kern w:val="0"/>
                <w:sz w:val="24"/>
              </w:rPr>
              <w:t>......</w:t>
            </w:r>
          </w:p>
        </w:tc>
        <w:tc>
          <w:tcPr>
            <w:tcW w:w="1590" w:type="dxa"/>
            <w:vAlign w:val="center"/>
          </w:tcPr>
          <w:p w14:paraId="18E09A2B">
            <w:pPr>
              <w:pStyle w:val="31"/>
              <w:tabs>
                <w:tab w:val="left" w:pos="6880"/>
              </w:tabs>
              <w:spacing w:line="360" w:lineRule="auto"/>
              <w:ind w:firstLine="480"/>
              <w:rPr>
                <w:rFonts w:hint="eastAsia" w:ascii="宋体" w:hAnsi="宋体" w:eastAsia="宋体"/>
                <w:kern w:val="0"/>
                <w:sz w:val="24"/>
              </w:rPr>
            </w:pPr>
            <w:r>
              <w:rPr>
                <w:rFonts w:hint="eastAsia" w:ascii="宋体" w:hAnsi="宋体" w:eastAsia="宋体"/>
                <w:kern w:val="0"/>
                <w:sz w:val="24"/>
              </w:rPr>
              <w:t>......</w:t>
            </w:r>
          </w:p>
        </w:tc>
      </w:tr>
    </w:tbl>
    <w:p w14:paraId="388BF74B">
      <w:pPr>
        <w:spacing w:after="120"/>
        <w:ind w:firstLine="120" w:firstLineChars="50"/>
        <w:rPr>
          <w:rFonts w:hint="eastAsia" w:ascii="宋体" w:hAnsi="宋体" w:eastAsia="宋体"/>
          <w:szCs w:val="24"/>
        </w:rPr>
      </w:pPr>
      <w:r>
        <w:rPr>
          <w:rFonts w:hint="eastAsia" w:ascii="宋体" w:hAnsi="宋体" w:eastAsia="宋体"/>
          <w:szCs w:val="24"/>
        </w:rPr>
        <w:t xml:space="preserve">             </w:t>
      </w:r>
    </w:p>
    <w:p w14:paraId="37A9E708">
      <w:pPr>
        <w:spacing w:line="280" w:lineRule="exact"/>
        <w:ind w:right="617" w:rightChars="257"/>
        <w:jc w:val="left"/>
        <w:rPr>
          <w:rFonts w:hint="eastAsia" w:ascii="宋体" w:hAnsi="宋体" w:eastAsia="宋体"/>
        </w:rPr>
      </w:pPr>
    </w:p>
    <w:p w14:paraId="36CB84C3">
      <w:pPr>
        <w:spacing w:line="280" w:lineRule="exact"/>
        <w:ind w:right="617" w:rightChars="257"/>
        <w:jc w:val="left"/>
        <w:rPr>
          <w:rFonts w:hint="eastAsia" w:ascii="宋体" w:hAnsi="宋体" w:eastAsia="宋体"/>
        </w:rPr>
      </w:pPr>
      <w:r>
        <w:rPr>
          <w:rFonts w:hint="eastAsia" w:ascii="宋体" w:hAnsi="宋体" w:eastAsia="宋体"/>
        </w:rPr>
        <w:t>供应商名称：</w:t>
      </w:r>
      <w:r>
        <w:rPr>
          <w:rFonts w:hint="eastAsia" w:ascii="宋体" w:hAnsi="宋体" w:eastAsia="宋体"/>
          <w:u w:val="single"/>
        </w:rPr>
        <w:t xml:space="preserve">                  （加盖单位公章）</w:t>
      </w:r>
      <w:r>
        <w:rPr>
          <w:rFonts w:hint="eastAsia" w:ascii="宋体" w:hAnsi="宋体" w:eastAsia="宋体"/>
        </w:rPr>
        <w:t xml:space="preserve">      </w:t>
      </w:r>
    </w:p>
    <w:p w14:paraId="009A09BC">
      <w:pPr>
        <w:spacing w:line="280" w:lineRule="exact"/>
        <w:ind w:right="617" w:rightChars="257"/>
        <w:jc w:val="left"/>
        <w:rPr>
          <w:rFonts w:hint="eastAsia" w:ascii="宋体" w:hAnsi="宋体" w:eastAsia="宋体"/>
        </w:rPr>
      </w:pPr>
    </w:p>
    <w:p w14:paraId="50A2F3ED">
      <w:pPr>
        <w:spacing w:line="500" w:lineRule="exact"/>
        <w:jc w:val="left"/>
        <w:rPr>
          <w:rFonts w:hint="eastAsia" w:ascii="宋体" w:hAnsi="宋体" w:eastAsia="宋体"/>
          <w:spacing w:val="4"/>
        </w:rPr>
      </w:pPr>
      <w:r>
        <w:rPr>
          <w:rFonts w:hint="eastAsia" w:ascii="宋体" w:hAnsi="宋体" w:eastAsia="宋体"/>
          <w:spacing w:val="4"/>
        </w:rPr>
        <w:t>法定代表人或被授权人：</w:t>
      </w:r>
      <w:r>
        <w:rPr>
          <w:rFonts w:hint="eastAsia" w:ascii="宋体" w:hAnsi="宋体" w:eastAsia="宋体"/>
          <w:spacing w:val="4"/>
          <w:u w:val="single"/>
        </w:rPr>
        <w:t xml:space="preserve">       </w:t>
      </w:r>
      <w:r>
        <w:rPr>
          <w:rFonts w:hint="eastAsia" w:ascii="宋体" w:hAnsi="宋体" w:eastAsia="宋体"/>
          <w:spacing w:val="4"/>
        </w:rPr>
        <w:t>（签字或盖章）</w:t>
      </w:r>
    </w:p>
    <w:p w14:paraId="001116BA">
      <w:pPr>
        <w:spacing w:line="280" w:lineRule="exact"/>
        <w:ind w:right="617" w:rightChars="257"/>
        <w:jc w:val="left"/>
        <w:rPr>
          <w:rFonts w:hint="eastAsia" w:ascii="宋体" w:hAnsi="宋体" w:eastAsia="宋体"/>
        </w:rPr>
      </w:pPr>
    </w:p>
    <w:p w14:paraId="62119346">
      <w:pPr>
        <w:spacing w:line="280" w:lineRule="exact"/>
        <w:ind w:right="617" w:rightChars="257"/>
        <w:rPr>
          <w:rFonts w:hint="eastAsia" w:ascii="宋体" w:hAnsi="宋体" w:eastAsia="宋体"/>
        </w:rPr>
      </w:pPr>
      <w:r>
        <w:rPr>
          <w:rFonts w:hint="eastAsia" w:ascii="宋体" w:hAnsi="宋体" w:eastAsia="宋体"/>
        </w:rPr>
        <w:t>日    期：</w:t>
      </w:r>
    </w:p>
    <w:p w14:paraId="44D45D8E">
      <w:pPr>
        <w:spacing w:line="400" w:lineRule="exact"/>
        <w:ind w:left="617" w:leftChars="57" w:hanging="480" w:hangingChars="200"/>
        <w:rPr>
          <w:rFonts w:hint="eastAsia" w:ascii="宋体" w:hAnsi="宋体" w:eastAsia="宋体"/>
        </w:rPr>
      </w:pPr>
      <w:r>
        <w:rPr>
          <w:rFonts w:hint="eastAsia" w:ascii="宋体" w:hAnsi="宋体" w:eastAsia="宋体"/>
        </w:rPr>
        <w:t>注：1.供应商必须将</w:t>
      </w:r>
      <w:r>
        <w:rPr>
          <w:rFonts w:hint="eastAsia" w:ascii="宋体" w:hAnsi="宋体" w:eastAsia="宋体"/>
          <w:szCs w:val="24"/>
        </w:rPr>
        <w:t>磋商文件中第四章磋商内容及服务要求</w:t>
      </w:r>
      <w:r>
        <w:rPr>
          <w:rFonts w:hint="eastAsia" w:ascii="宋体" w:hAnsi="宋体" w:eastAsia="宋体"/>
        </w:rPr>
        <w:t>的全部内容和标准要求事项列入此表。磋商响应文件中</w:t>
      </w:r>
      <w:r>
        <w:rPr>
          <w:rFonts w:hint="eastAsia" w:ascii="宋体" w:hAnsi="宋体" w:eastAsia="宋体"/>
          <w:lang w:eastAsia="zh-CN"/>
        </w:rPr>
        <w:t>技术</w:t>
      </w:r>
      <w:r>
        <w:rPr>
          <w:rFonts w:hint="eastAsia" w:ascii="宋体" w:hAnsi="宋体" w:eastAsia="宋体"/>
        </w:rPr>
        <w:t>响应与磋商文件要求完全一致的，不用在此表中列出，但必须提交空白表。</w:t>
      </w:r>
    </w:p>
    <w:p w14:paraId="0BF2A12E">
      <w:pPr>
        <w:pStyle w:val="10"/>
        <w:keepLines w:val="0"/>
        <w:widowControl w:val="0"/>
        <w:spacing w:before="0" w:after="0" w:line="360" w:lineRule="auto"/>
        <w:ind w:left="0" w:firstLine="480"/>
        <w:jc w:val="center"/>
        <w:rPr>
          <w:rFonts w:hint="eastAsia" w:ascii="宋体" w:hAnsi="宋体" w:eastAsia="宋体"/>
          <w:b w:val="0"/>
          <w:sz w:val="36"/>
        </w:rPr>
      </w:pPr>
    </w:p>
    <w:p w14:paraId="5AC9F531">
      <w:pPr>
        <w:pStyle w:val="10"/>
        <w:keepLines w:val="0"/>
        <w:widowControl w:val="0"/>
        <w:spacing w:before="0" w:after="0" w:line="360" w:lineRule="auto"/>
        <w:ind w:left="0" w:firstLine="480"/>
        <w:jc w:val="center"/>
        <w:rPr>
          <w:rFonts w:hint="eastAsia" w:ascii="宋体" w:hAnsi="宋体" w:eastAsia="宋体"/>
          <w:sz w:val="32"/>
        </w:rPr>
      </w:pPr>
    </w:p>
    <w:p w14:paraId="01751E90">
      <w:pPr>
        <w:pStyle w:val="10"/>
        <w:keepLines w:val="0"/>
        <w:widowControl w:val="0"/>
        <w:spacing w:before="0" w:after="0" w:line="360" w:lineRule="auto"/>
        <w:ind w:left="0" w:firstLine="480"/>
        <w:jc w:val="center"/>
        <w:rPr>
          <w:rFonts w:hint="eastAsia" w:ascii="宋体" w:hAnsi="宋体" w:eastAsia="宋体"/>
          <w:b w:val="0"/>
          <w:sz w:val="36"/>
        </w:rPr>
      </w:pPr>
      <w:r>
        <w:rPr>
          <w:rFonts w:hint="eastAsia" w:ascii="宋体" w:hAnsi="宋体" w:eastAsia="宋体"/>
          <w:sz w:val="32"/>
        </w:rPr>
        <w:t>商务偏离表</w:t>
      </w:r>
    </w:p>
    <w:p w14:paraId="0EA37150">
      <w:pPr>
        <w:pStyle w:val="76"/>
        <w:widowControl w:val="0"/>
        <w:spacing w:before="0" w:beforeAutospacing="0" w:after="0" w:afterAutospacing="0"/>
        <w:jc w:val="both"/>
        <w:rPr>
          <w:rFonts w:hint="eastAsia" w:ascii="宋体" w:hAnsi="宋体" w:eastAsia="宋体"/>
        </w:rPr>
      </w:pPr>
    </w:p>
    <w:p w14:paraId="28BCA7EE">
      <w:pPr>
        <w:pStyle w:val="76"/>
        <w:widowControl w:val="0"/>
        <w:spacing w:before="120" w:beforeAutospacing="0" w:after="120" w:afterAutospacing="0"/>
        <w:rPr>
          <w:rFonts w:hint="eastAsia" w:ascii="宋体" w:hAnsi="宋体" w:eastAsia="宋体"/>
        </w:rPr>
      </w:pPr>
      <w:r>
        <w:rPr>
          <w:rFonts w:hint="eastAsia" w:ascii="宋体" w:hAnsi="宋体" w:eastAsia="宋体"/>
        </w:rPr>
        <w:t>项目编号：</w:t>
      </w:r>
    </w:p>
    <w:p w14:paraId="37219924">
      <w:pPr>
        <w:pStyle w:val="76"/>
        <w:widowControl w:val="0"/>
        <w:spacing w:before="120" w:beforeAutospacing="0" w:after="120" w:afterAutospacing="0"/>
        <w:rPr>
          <w:rFonts w:hint="eastAsia" w:ascii="宋体" w:hAnsi="宋体" w:eastAsia="宋体"/>
        </w:rPr>
      </w:pPr>
      <w:r>
        <w:rPr>
          <w:rFonts w:hint="eastAsia" w:ascii="宋体" w:hAnsi="宋体" w:eastAsia="宋体"/>
        </w:rPr>
        <w:t>项目名称：</w:t>
      </w:r>
    </w:p>
    <w:p w14:paraId="61F2192D">
      <w:pPr>
        <w:pStyle w:val="76"/>
        <w:widowControl w:val="0"/>
        <w:spacing w:before="0" w:beforeAutospacing="0" w:after="0" w:afterAutospacing="0"/>
        <w:ind w:firstLine="480" w:firstLineChars="200"/>
        <w:jc w:val="center"/>
        <w:rPr>
          <w:rFonts w:hint="eastAsia" w:ascii="宋体" w:hAnsi="宋体" w:eastAsia="宋体"/>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1506"/>
        <w:gridCol w:w="1995"/>
        <w:gridCol w:w="2085"/>
        <w:gridCol w:w="1260"/>
        <w:gridCol w:w="944"/>
      </w:tblGrid>
      <w:tr w14:paraId="761C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1C535195">
            <w:pPr>
              <w:pStyle w:val="76"/>
              <w:widowControl w:val="0"/>
              <w:spacing w:before="0" w:beforeAutospacing="0" w:after="0" w:afterAutospacing="0"/>
              <w:jc w:val="center"/>
              <w:rPr>
                <w:rFonts w:hint="eastAsia" w:ascii="宋体" w:hAnsi="宋体" w:eastAsia="宋体"/>
              </w:rPr>
            </w:pPr>
            <w:r>
              <w:rPr>
                <w:rFonts w:hint="eastAsia" w:ascii="宋体" w:hAnsi="宋体" w:eastAsia="宋体"/>
              </w:rPr>
              <w:t>序号</w:t>
            </w:r>
          </w:p>
        </w:tc>
        <w:tc>
          <w:tcPr>
            <w:tcW w:w="1506" w:type="dxa"/>
            <w:vAlign w:val="center"/>
          </w:tcPr>
          <w:p w14:paraId="38769717">
            <w:pPr>
              <w:pStyle w:val="76"/>
              <w:widowControl w:val="0"/>
              <w:spacing w:before="0" w:beforeAutospacing="0" w:after="0" w:afterAutospacing="0"/>
              <w:jc w:val="center"/>
              <w:rPr>
                <w:rFonts w:hint="eastAsia" w:ascii="宋体" w:hAnsi="宋体" w:eastAsia="宋体"/>
              </w:rPr>
            </w:pPr>
            <w:r>
              <w:rPr>
                <w:rFonts w:hint="eastAsia" w:ascii="宋体" w:hAnsi="宋体" w:eastAsia="宋体"/>
              </w:rPr>
              <w:t>磋商文件条目号</w:t>
            </w:r>
          </w:p>
        </w:tc>
        <w:tc>
          <w:tcPr>
            <w:tcW w:w="1995" w:type="dxa"/>
            <w:vAlign w:val="center"/>
          </w:tcPr>
          <w:p w14:paraId="166647FE">
            <w:pPr>
              <w:pStyle w:val="76"/>
              <w:widowControl w:val="0"/>
              <w:spacing w:before="0" w:beforeAutospacing="0" w:after="0" w:afterAutospacing="0"/>
              <w:jc w:val="center"/>
              <w:rPr>
                <w:rFonts w:hint="eastAsia" w:ascii="宋体" w:hAnsi="宋体" w:eastAsia="宋体"/>
              </w:rPr>
            </w:pPr>
            <w:r>
              <w:rPr>
                <w:rFonts w:hint="eastAsia" w:ascii="宋体" w:hAnsi="宋体" w:eastAsia="宋体"/>
              </w:rPr>
              <w:t>磋商文件的商务条款</w:t>
            </w:r>
          </w:p>
        </w:tc>
        <w:tc>
          <w:tcPr>
            <w:tcW w:w="2085" w:type="dxa"/>
            <w:vAlign w:val="center"/>
          </w:tcPr>
          <w:p w14:paraId="360664E8">
            <w:pPr>
              <w:pStyle w:val="76"/>
              <w:widowControl w:val="0"/>
              <w:spacing w:before="0" w:beforeAutospacing="0" w:after="0" w:afterAutospacing="0"/>
              <w:jc w:val="center"/>
              <w:rPr>
                <w:rFonts w:hint="eastAsia" w:ascii="宋体" w:hAnsi="宋体" w:eastAsia="宋体"/>
              </w:rPr>
            </w:pPr>
            <w:r>
              <w:rPr>
                <w:rFonts w:hint="eastAsia" w:ascii="宋体" w:hAnsi="宋体" w:eastAsia="宋体"/>
              </w:rPr>
              <w:t>磋商响应文件的商务条款</w:t>
            </w:r>
          </w:p>
        </w:tc>
        <w:tc>
          <w:tcPr>
            <w:tcW w:w="1260" w:type="dxa"/>
            <w:vAlign w:val="center"/>
          </w:tcPr>
          <w:p w14:paraId="754E4C82">
            <w:pPr>
              <w:pStyle w:val="76"/>
              <w:widowControl w:val="0"/>
              <w:spacing w:before="0" w:beforeAutospacing="0" w:after="0" w:afterAutospacing="0"/>
              <w:jc w:val="center"/>
              <w:rPr>
                <w:rFonts w:hint="eastAsia" w:ascii="宋体" w:hAnsi="宋体" w:eastAsia="宋体"/>
              </w:rPr>
            </w:pPr>
            <w:r>
              <w:rPr>
                <w:rFonts w:hint="eastAsia" w:ascii="宋体" w:hAnsi="宋体" w:eastAsia="宋体"/>
              </w:rPr>
              <w:t>偏离</w:t>
            </w:r>
          </w:p>
        </w:tc>
        <w:tc>
          <w:tcPr>
            <w:tcW w:w="944" w:type="dxa"/>
            <w:vAlign w:val="center"/>
          </w:tcPr>
          <w:p w14:paraId="7C99E03F">
            <w:pPr>
              <w:pStyle w:val="76"/>
              <w:widowControl w:val="0"/>
              <w:spacing w:before="0" w:beforeAutospacing="0" w:after="0" w:afterAutospacing="0"/>
              <w:jc w:val="center"/>
              <w:rPr>
                <w:rFonts w:hint="eastAsia" w:ascii="宋体" w:hAnsi="宋体" w:eastAsia="宋体"/>
              </w:rPr>
            </w:pPr>
            <w:r>
              <w:rPr>
                <w:rFonts w:hint="eastAsia" w:ascii="宋体" w:hAnsi="宋体" w:eastAsia="宋体"/>
              </w:rPr>
              <w:t>说明</w:t>
            </w:r>
          </w:p>
        </w:tc>
      </w:tr>
      <w:tr w14:paraId="0D93C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652AEDBB">
            <w:pPr>
              <w:pStyle w:val="76"/>
              <w:widowControl w:val="0"/>
              <w:spacing w:before="0" w:beforeAutospacing="0" w:after="0" w:afterAutospacing="0"/>
              <w:ind w:firstLine="480" w:firstLineChars="200"/>
              <w:jc w:val="center"/>
              <w:rPr>
                <w:rFonts w:hint="eastAsia" w:ascii="宋体" w:hAnsi="宋体" w:eastAsia="宋体"/>
              </w:rPr>
            </w:pPr>
          </w:p>
        </w:tc>
        <w:tc>
          <w:tcPr>
            <w:tcW w:w="1506" w:type="dxa"/>
            <w:vAlign w:val="center"/>
          </w:tcPr>
          <w:p w14:paraId="0CA1FB7F">
            <w:pPr>
              <w:pStyle w:val="76"/>
              <w:widowControl w:val="0"/>
              <w:spacing w:before="0" w:beforeAutospacing="0" w:after="0" w:afterAutospacing="0"/>
              <w:ind w:firstLine="480" w:firstLineChars="200"/>
              <w:jc w:val="center"/>
              <w:rPr>
                <w:rFonts w:hint="eastAsia" w:ascii="宋体" w:hAnsi="宋体" w:eastAsia="宋体"/>
              </w:rPr>
            </w:pPr>
          </w:p>
        </w:tc>
        <w:tc>
          <w:tcPr>
            <w:tcW w:w="1995" w:type="dxa"/>
            <w:vAlign w:val="center"/>
          </w:tcPr>
          <w:p w14:paraId="42AE1F0D">
            <w:pPr>
              <w:pStyle w:val="76"/>
              <w:widowControl w:val="0"/>
              <w:spacing w:before="0" w:beforeAutospacing="0" w:after="0" w:afterAutospacing="0"/>
              <w:ind w:firstLine="480" w:firstLineChars="200"/>
              <w:jc w:val="center"/>
              <w:rPr>
                <w:rFonts w:hint="eastAsia" w:ascii="宋体" w:hAnsi="宋体" w:eastAsia="宋体"/>
              </w:rPr>
            </w:pPr>
          </w:p>
        </w:tc>
        <w:tc>
          <w:tcPr>
            <w:tcW w:w="2085" w:type="dxa"/>
            <w:vAlign w:val="center"/>
          </w:tcPr>
          <w:p w14:paraId="0540E8D6">
            <w:pPr>
              <w:pStyle w:val="76"/>
              <w:widowControl w:val="0"/>
              <w:spacing w:before="0" w:beforeAutospacing="0" w:after="0" w:afterAutospacing="0"/>
              <w:ind w:firstLine="480" w:firstLineChars="200"/>
              <w:jc w:val="center"/>
              <w:rPr>
                <w:rFonts w:hint="eastAsia" w:ascii="宋体" w:hAnsi="宋体" w:eastAsia="宋体"/>
              </w:rPr>
            </w:pPr>
          </w:p>
        </w:tc>
        <w:tc>
          <w:tcPr>
            <w:tcW w:w="1260" w:type="dxa"/>
            <w:vAlign w:val="center"/>
          </w:tcPr>
          <w:p w14:paraId="53AC37F1">
            <w:pPr>
              <w:pStyle w:val="76"/>
              <w:widowControl w:val="0"/>
              <w:spacing w:before="0" w:beforeAutospacing="0" w:after="0" w:afterAutospacing="0"/>
              <w:ind w:firstLine="480" w:firstLineChars="200"/>
              <w:jc w:val="center"/>
              <w:rPr>
                <w:rFonts w:hint="eastAsia" w:ascii="宋体" w:hAnsi="宋体" w:eastAsia="宋体"/>
              </w:rPr>
            </w:pPr>
          </w:p>
        </w:tc>
        <w:tc>
          <w:tcPr>
            <w:tcW w:w="944" w:type="dxa"/>
            <w:vAlign w:val="center"/>
          </w:tcPr>
          <w:p w14:paraId="778E5522">
            <w:pPr>
              <w:pStyle w:val="76"/>
              <w:widowControl w:val="0"/>
              <w:spacing w:before="0" w:beforeAutospacing="0" w:after="0" w:afterAutospacing="0"/>
              <w:ind w:firstLine="480" w:firstLineChars="200"/>
              <w:jc w:val="center"/>
              <w:rPr>
                <w:rFonts w:hint="eastAsia" w:ascii="宋体" w:hAnsi="宋体" w:eastAsia="宋体"/>
              </w:rPr>
            </w:pPr>
          </w:p>
        </w:tc>
      </w:tr>
      <w:tr w14:paraId="7F16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49BA6A54">
            <w:pPr>
              <w:pStyle w:val="76"/>
              <w:widowControl w:val="0"/>
              <w:spacing w:before="0" w:beforeAutospacing="0" w:after="0" w:afterAutospacing="0"/>
              <w:ind w:firstLine="480" w:firstLineChars="200"/>
              <w:jc w:val="center"/>
              <w:rPr>
                <w:rFonts w:hint="eastAsia" w:ascii="宋体" w:hAnsi="宋体" w:eastAsia="宋体"/>
              </w:rPr>
            </w:pPr>
          </w:p>
        </w:tc>
        <w:tc>
          <w:tcPr>
            <w:tcW w:w="1506" w:type="dxa"/>
            <w:vAlign w:val="center"/>
          </w:tcPr>
          <w:p w14:paraId="00BAF415">
            <w:pPr>
              <w:pStyle w:val="76"/>
              <w:widowControl w:val="0"/>
              <w:spacing w:before="0" w:beforeAutospacing="0" w:after="0" w:afterAutospacing="0"/>
              <w:ind w:firstLine="480" w:firstLineChars="200"/>
              <w:jc w:val="center"/>
              <w:rPr>
                <w:rFonts w:hint="eastAsia" w:ascii="宋体" w:hAnsi="宋体" w:eastAsia="宋体"/>
              </w:rPr>
            </w:pPr>
          </w:p>
        </w:tc>
        <w:tc>
          <w:tcPr>
            <w:tcW w:w="1995" w:type="dxa"/>
            <w:vAlign w:val="center"/>
          </w:tcPr>
          <w:p w14:paraId="4110C36F">
            <w:pPr>
              <w:pStyle w:val="76"/>
              <w:widowControl w:val="0"/>
              <w:spacing w:before="0" w:beforeAutospacing="0" w:after="0" w:afterAutospacing="0"/>
              <w:ind w:firstLine="480" w:firstLineChars="200"/>
              <w:jc w:val="center"/>
              <w:rPr>
                <w:rFonts w:hint="eastAsia" w:ascii="宋体" w:hAnsi="宋体" w:eastAsia="宋体"/>
              </w:rPr>
            </w:pPr>
          </w:p>
        </w:tc>
        <w:tc>
          <w:tcPr>
            <w:tcW w:w="2085" w:type="dxa"/>
            <w:vAlign w:val="center"/>
          </w:tcPr>
          <w:p w14:paraId="4D05A125">
            <w:pPr>
              <w:pStyle w:val="76"/>
              <w:widowControl w:val="0"/>
              <w:spacing w:before="0" w:beforeAutospacing="0" w:after="0" w:afterAutospacing="0"/>
              <w:ind w:firstLine="480" w:firstLineChars="200"/>
              <w:jc w:val="center"/>
              <w:rPr>
                <w:rFonts w:hint="eastAsia" w:ascii="宋体" w:hAnsi="宋体" w:eastAsia="宋体"/>
              </w:rPr>
            </w:pPr>
          </w:p>
        </w:tc>
        <w:tc>
          <w:tcPr>
            <w:tcW w:w="1260" w:type="dxa"/>
            <w:vAlign w:val="center"/>
          </w:tcPr>
          <w:p w14:paraId="2069DBAF">
            <w:pPr>
              <w:pStyle w:val="76"/>
              <w:widowControl w:val="0"/>
              <w:spacing w:before="0" w:beforeAutospacing="0" w:after="0" w:afterAutospacing="0"/>
              <w:ind w:firstLine="480" w:firstLineChars="200"/>
              <w:jc w:val="center"/>
              <w:rPr>
                <w:rFonts w:hint="eastAsia" w:ascii="宋体" w:hAnsi="宋体" w:eastAsia="宋体"/>
              </w:rPr>
            </w:pPr>
          </w:p>
        </w:tc>
        <w:tc>
          <w:tcPr>
            <w:tcW w:w="944" w:type="dxa"/>
            <w:vAlign w:val="center"/>
          </w:tcPr>
          <w:p w14:paraId="49119468">
            <w:pPr>
              <w:pStyle w:val="76"/>
              <w:widowControl w:val="0"/>
              <w:spacing w:before="0" w:beforeAutospacing="0" w:after="0" w:afterAutospacing="0"/>
              <w:ind w:firstLine="480" w:firstLineChars="200"/>
              <w:jc w:val="center"/>
              <w:rPr>
                <w:rFonts w:hint="eastAsia" w:ascii="宋体" w:hAnsi="宋体" w:eastAsia="宋体"/>
              </w:rPr>
            </w:pPr>
          </w:p>
        </w:tc>
      </w:tr>
      <w:tr w14:paraId="4B00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6A76D189">
            <w:pPr>
              <w:pStyle w:val="76"/>
              <w:widowControl w:val="0"/>
              <w:spacing w:before="0" w:beforeAutospacing="0" w:after="0" w:afterAutospacing="0"/>
              <w:ind w:firstLine="480" w:firstLineChars="200"/>
              <w:jc w:val="center"/>
              <w:rPr>
                <w:rFonts w:hint="eastAsia" w:ascii="宋体" w:hAnsi="宋体" w:eastAsia="宋体"/>
              </w:rPr>
            </w:pPr>
          </w:p>
        </w:tc>
        <w:tc>
          <w:tcPr>
            <w:tcW w:w="1506" w:type="dxa"/>
            <w:vAlign w:val="center"/>
          </w:tcPr>
          <w:p w14:paraId="407F727D">
            <w:pPr>
              <w:pStyle w:val="76"/>
              <w:widowControl w:val="0"/>
              <w:spacing w:before="0" w:beforeAutospacing="0" w:after="0" w:afterAutospacing="0"/>
              <w:ind w:firstLine="480" w:firstLineChars="200"/>
              <w:jc w:val="center"/>
              <w:rPr>
                <w:rFonts w:hint="eastAsia" w:ascii="宋体" w:hAnsi="宋体" w:eastAsia="宋体"/>
              </w:rPr>
            </w:pPr>
          </w:p>
        </w:tc>
        <w:tc>
          <w:tcPr>
            <w:tcW w:w="1995" w:type="dxa"/>
            <w:vAlign w:val="center"/>
          </w:tcPr>
          <w:p w14:paraId="47384FDE">
            <w:pPr>
              <w:pStyle w:val="76"/>
              <w:widowControl w:val="0"/>
              <w:spacing w:before="0" w:beforeAutospacing="0" w:after="0" w:afterAutospacing="0"/>
              <w:ind w:firstLine="480" w:firstLineChars="200"/>
              <w:jc w:val="center"/>
              <w:rPr>
                <w:rFonts w:hint="eastAsia" w:ascii="宋体" w:hAnsi="宋体" w:eastAsia="宋体"/>
              </w:rPr>
            </w:pPr>
          </w:p>
        </w:tc>
        <w:tc>
          <w:tcPr>
            <w:tcW w:w="2085" w:type="dxa"/>
            <w:vAlign w:val="center"/>
          </w:tcPr>
          <w:p w14:paraId="295F989C">
            <w:pPr>
              <w:pStyle w:val="76"/>
              <w:widowControl w:val="0"/>
              <w:spacing w:before="0" w:beforeAutospacing="0" w:after="0" w:afterAutospacing="0"/>
              <w:ind w:firstLine="480" w:firstLineChars="200"/>
              <w:jc w:val="center"/>
              <w:rPr>
                <w:rFonts w:hint="eastAsia" w:ascii="宋体" w:hAnsi="宋体" w:eastAsia="宋体"/>
              </w:rPr>
            </w:pPr>
          </w:p>
        </w:tc>
        <w:tc>
          <w:tcPr>
            <w:tcW w:w="1260" w:type="dxa"/>
            <w:vAlign w:val="center"/>
          </w:tcPr>
          <w:p w14:paraId="753C9766">
            <w:pPr>
              <w:pStyle w:val="76"/>
              <w:widowControl w:val="0"/>
              <w:spacing w:before="0" w:beforeAutospacing="0" w:after="0" w:afterAutospacing="0"/>
              <w:ind w:firstLine="480" w:firstLineChars="200"/>
              <w:jc w:val="center"/>
              <w:rPr>
                <w:rFonts w:hint="eastAsia" w:ascii="宋体" w:hAnsi="宋体" w:eastAsia="宋体"/>
              </w:rPr>
            </w:pPr>
          </w:p>
        </w:tc>
        <w:tc>
          <w:tcPr>
            <w:tcW w:w="944" w:type="dxa"/>
            <w:vAlign w:val="center"/>
          </w:tcPr>
          <w:p w14:paraId="25449D4C">
            <w:pPr>
              <w:pStyle w:val="76"/>
              <w:widowControl w:val="0"/>
              <w:spacing w:before="0" w:beforeAutospacing="0" w:after="0" w:afterAutospacing="0"/>
              <w:ind w:firstLine="480" w:firstLineChars="200"/>
              <w:jc w:val="center"/>
              <w:rPr>
                <w:rFonts w:hint="eastAsia" w:ascii="宋体" w:hAnsi="宋体" w:eastAsia="宋体"/>
              </w:rPr>
            </w:pPr>
          </w:p>
        </w:tc>
      </w:tr>
      <w:tr w14:paraId="6D2F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16F5E600">
            <w:pPr>
              <w:pStyle w:val="76"/>
              <w:widowControl w:val="0"/>
              <w:spacing w:before="0" w:beforeAutospacing="0" w:after="0" w:afterAutospacing="0"/>
              <w:ind w:firstLine="480" w:firstLineChars="200"/>
              <w:jc w:val="center"/>
              <w:rPr>
                <w:rFonts w:hint="eastAsia" w:ascii="宋体" w:hAnsi="宋体" w:eastAsia="宋体"/>
              </w:rPr>
            </w:pPr>
          </w:p>
        </w:tc>
        <w:tc>
          <w:tcPr>
            <w:tcW w:w="1506" w:type="dxa"/>
            <w:vAlign w:val="center"/>
          </w:tcPr>
          <w:p w14:paraId="091FF9EB">
            <w:pPr>
              <w:pStyle w:val="76"/>
              <w:widowControl w:val="0"/>
              <w:spacing w:before="0" w:beforeAutospacing="0" w:after="0" w:afterAutospacing="0"/>
              <w:ind w:firstLine="480" w:firstLineChars="200"/>
              <w:jc w:val="center"/>
              <w:rPr>
                <w:rFonts w:hint="eastAsia" w:ascii="宋体" w:hAnsi="宋体" w:eastAsia="宋体"/>
              </w:rPr>
            </w:pPr>
          </w:p>
        </w:tc>
        <w:tc>
          <w:tcPr>
            <w:tcW w:w="1995" w:type="dxa"/>
            <w:vAlign w:val="center"/>
          </w:tcPr>
          <w:p w14:paraId="565C1466">
            <w:pPr>
              <w:pStyle w:val="76"/>
              <w:widowControl w:val="0"/>
              <w:spacing w:before="0" w:beforeAutospacing="0" w:after="0" w:afterAutospacing="0"/>
              <w:ind w:firstLine="480" w:firstLineChars="200"/>
              <w:jc w:val="center"/>
              <w:rPr>
                <w:rFonts w:hint="eastAsia" w:ascii="宋体" w:hAnsi="宋体" w:eastAsia="宋体"/>
              </w:rPr>
            </w:pPr>
          </w:p>
        </w:tc>
        <w:tc>
          <w:tcPr>
            <w:tcW w:w="2085" w:type="dxa"/>
            <w:vAlign w:val="center"/>
          </w:tcPr>
          <w:p w14:paraId="5B6EB2E8">
            <w:pPr>
              <w:pStyle w:val="76"/>
              <w:widowControl w:val="0"/>
              <w:spacing w:before="0" w:beforeAutospacing="0" w:after="0" w:afterAutospacing="0"/>
              <w:ind w:firstLine="480" w:firstLineChars="200"/>
              <w:jc w:val="center"/>
              <w:rPr>
                <w:rFonts w:hint="eastAsia" w:ascii="宋体" w:hAnsi="宋体" w:eastAsia="宋体"/>
              </w:rPr>
            </w:pPr>
          </w:p>
        </w:tc>
        <w:tc>
          <w:tcPr>
            <w:tcW w:w="1260" w:type="dxa"/>
            <w:vAlign w:val="center"/>
          </w:tcPr>
          <w:p w14:paraId="70B6DCC8">
            <w:pPr>
              <w:pStyle w:val="76"/>
              <w:widowControl w:val="0"/>
              <w:spacing w:before="0" w:beforeAutospacing="0" w:after="0" w:afterAutospacing="0"/>
              <w:ind w:firstLine="480" w:firstLineChars="200"/>
              <w:jc w:val="center"/>
              <w:rPr>
                <w:rFonts w:hint="eastAsia" w:ascii="宋体" w:hAnsi="宋体" w:eastAsia="宋体"/>
              </w:rPr>
            </w:pPr>
          </w:p>
        </w:tc>
        <w:tc>
          <w:tcPr>
            <w:tcW w:w="944" w:type="dxa"/>
            <w:vAlign w:val="center"/>
          </w:tcPr>
          <w:p w14:paraId="6747D332">
            <w:pPr>
              <w:pStyle w:val="76"/>
              <w:widowControl w:val="0"/>
              <w:spacing w:before="0" w:beforeAutospacing="0" w:after="0" w:afterAutospacing="0"/>
              <w:ind w:firstLine="480" w:firstLineChars="200"/>
              <w:jc w:val="center"/>
              <w:rPr>
                <w:rFonts w:hint="eastAsia" w:ascii="宋体" w:hAnsi="宋体" w:eastAsia="宋体"/>
              </w:rPr>
            </w:pPr>
          </w:p>
        </w:tc>
      </w:tr>
      <w:tr w14:paraId="2AEA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0152D2BE">
            <w:pPr>
              <w:pStyle w:val="76"/>
              <w:widowControl w:val="0"/>
              <w:spacing w:before="0" w:beforeAutospacing="0" w:after="0" w:afterAutospacing="0"/>
              <w:ind w:firstLine="480" w:firstLineChars="200"/>
              <w:jc w:val="center"/>
              <w:rPr>
                <w:rFonts w:hint="eastAsia" w:ascii="宋体" w:hAnsi="宋体" w:eastAsia="宋体"/>
              </w:rPr>
            </w:pPr>
          </w:p>
        </w:tc>
        <w:tc>
          <w:tcPr>
            <w:tcW w:w="1506" w:type="dxa"/>
            <w:vAlign w:val="center"/>
          </w:tcPr>
          <w:p w14:paraId="14F8E21E">
            <w:pPr>
              <w:pStyle w:val="76"/>
              <w:widowControl w:val="0"/>
              <w:spacing w:before="0" w:beforeAutospacing="0" w:after="0" w:afterAutospacing="0"/>
              <w:ind w:firstLine="480" w:firstLineChars="200"/>
              <w:jc w:val="center"/>
              <w:rPr>
                <w:rFonts w:hint="eastAsia" w:ascii="宋体" w:hAnsi="宋体" w:eastAsia="宋体"/>
              </w:rPr>
            </w:pPr>
          </w:p>
        </w:tc>
        <w:tc>
          <w:tcPr>
            <w:tcW w:w="1995" w:type="dxa"/>
            <w:vAlign w:val="center"/>
          </w:tcPr>
          <w:p w14:paraId="6E27A864">
            <w:pPr>
              <w:pStyle w:val="76"/>
              <w:widowControl w:val="0"/>
              <w:spacing w:before="0" w:beforeAutospacing="0" w:after="0" w:afterAutospacing="0"/>
              <w:ind w:firstLine="480" w:firstLineChars="200"/>
              <w:jc w:val="center"/>
              <w:rPr>
                <w:rFonts w:hint="eastAsia" w:ascii="宋体" w:hAnsi="宋体" w:eastAsia="宋体"/>
              </w:rPr>
            </w:pPr>
          </w:p>
        </w:tc>
        <w:tc>
          <w:tcPr>
            <w:tcW w:w="2085" w:type="dxa"/>
            <w:vAlign w:val="center"/>
          </w:tcPr>
          <w:p w14:paraId="1026FC85">
            <w:pPr>
              <w:pStyle w:val="76"/>
              <w:widowControl w:val="0"/>
              <w:spacing w:before="0" w:beforeAutospacing="0" w:after="0" w:afterAutospacing="0"/>
              <w:ind w:firstLine="480" w:firstLineChars="200"/>
              <w:jc w:val="center"/>
              <w:rPr>
                <w:rFonts w:hint="eastAsia" w:ascii="宋体" w:hAnsi="宋体" w:eastAsia="宋体"/>
              </w:rPr>
            </w:pPr>
          </w:p>
        </w:tc>
        <w:tc>
          <w:tcPr>
            <w:tcW w:w="1260" w:type="dxa"/>
            <w:vAlign w:val="center"/>
          </w:tcPr>
          <w:p w14:paraId="05606764">
            <w:pPr>
              <w:pStyle w:val="76"/>
              <w:widowControl w:val="0"/>
              <w:spacing w:before="0" w:beforeAutospacing="0" w:after="0" w:afterAutospacing="0"/>
              <w:ind w:firstLine="480" w:firstLineChars="200"/>
              <w:jc w:val="center"/>
              <w:rPr>
                <w:rFonts w:hint="eastAsia" w:ascii="宋体" w:hAnsi="宋体" w:eastAsia="宋体"/>
              </w:rPr>
            </w:pPr>
          </w:p>
        </w:tc>
        <w:tc>
          <w:tcPr>
            <w:tcW w:w="944" w:type="dxa"/>
            <w:vAlign w:val="center"/>
          </w:tcPr>
          <w:p w14:paraId="66CC2F36">
            <w:pPr>
              <w:pStyle w:val="76"/>
              <w:widowControl w:val="0"/>
              <w:spacing w:before="0" w:beforeAutospacing="0" w:after="0" w:afterAutospacing="0"/>
              <w:ind w:firstLine="480" w:firstLineChars="200"/>
              <w:jc w:val="center"/>
              <w:rPr>
                <w:rFonts w:hint="eastAsia" w:ascii="宋体" w:hAnsi="宋体" w:eastAsia="宋体"/>
              </w:rPr>
            </w:pPr>
          </w:p>
        </w:tc>
      </w:tr>
      <w:tr w14:paraId="2255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6052D873">
            <w:pPr>
              <w:pStyle w:val="76"/>
              <w:widowControl w:val="0"/>
              <w:spacing w:before="0" w:beforeAutospacing="0" w:after="0" w:afterAutospacing="0"/>
              <w:ind w:firstLine="480" w:firstLineChars="200"/>
              <w:jc w:val="center"/>
              <w:rPr>
                <w:rFonts w:hint="eastAsia" w:ascii="宋体" w:hAnsi="宋体" w:eastAsia="宋体"/>
              </w:rPr>
            </w:pPr>
          </w:p>
        </w:tc>
        <w:tc>
          <w:tcPr>
            <w:tcW w:w="1506" w:type="dxa"/>
            <w:vAlign w:val="center"/>
          </w:tcPr>
          <w:p w14:paraId="483D62CF">
            <w:pPr>
              <w:pStyle w:val="76"/>
              <w:widowControl w:val="0"/>
              <w:spacing w:before="0" w:beforeAutospacing="0" w:after="0" w:afterAutospacing="0"/>
              <w:ind w:firstLine="480" w:firstLineChars="200"/>
              <w:jc w:val="center"/>
              <w:rPr>
                <w:rFonts w:hint="eastAsia" w:ascii="宋体" w:hAnsi="宋体" w:eastAsia="宋体"/>
              </w:rPr>
            </w:pPr>
          </w:p>
        </w:tc>
        <w:tc>
          <w:tcPr>
            <w:tcW w:w="1995" w:type="dxa"/>
            <w:vAlign w:val="center"/>
          </w:tcPr>
          <w:p w14:paraId="2093F12C">
            <w:pPr>
              <w:pStyle w:val="76"/>
              <w:widowControl w:val="0"/>
              <w:spacing w:before="0" w:beforeAutospacing="0" w:after="0" w:afterAutospacing="0"/>
              <w:ind w:firstLine="480" w:firstLineChars="200"/>
              <w:jc w:val="center"/>
              <w:rPr>
                <w:rFonts w:hint="eastAsia" w:ascii="宋体" w:hAnsi="宋体" w:eastAsia="宋体"/>
              </w:rPr>
            </w:pPr>
          </w:p>
        </w:tc>
        <w:tc>
          <w:tcPr>
            <w:tcW w:w="2085" w:type="dxa"/>
            <w:vAlign w:val="center"/>
          </w:tcPr>
          <w:p w14:paraId="066E2574">
            <w:pPr>
              <w:pStyle w:val="76"/>
              <w:widowControl w:val="0"/>
              <w:spacing w:before="0" w:beforeAutospacing="0" w:after="0" w:afterAutospacing="0"/>
              <w:ind w:firstLine="480" w:firstLineChars="200"/>
              <w:jc w:val="center"/>
              <w:rPr>
                <w:rFonts w:hint="eastAsia" w:ascii="宋体" w:hAnsi="宋体" w:eastAsia="宋体"/>
              </w:rPr>
            </w:pPr>
          </w:p>
        </w:tc>
        <w:tc>
          <w:tcPr>
            <w:tcW w:w="1260" w:type="dxa"/>
            <w:vAlign w:val="center"/>
          </w:tcPr>
          <w:p w14:paraId="676A8AB2">
            <w:pPr>
              <w:pStyle w:val="76"/>
              <w:widowControl w:val="0"/>
              <w:spacing w:before="0" w:beforeAutospacing="0" w:after="0" w:afterAutospacing="0"/>
              <w:ind w:firstLine="480" w:firstLineChars="200"/>
              <w:jc w:val="center"/>
              <w:rPr>
                <w:rFonts w:hint="eastAsia" w:ascii="宋体" w:hAnsi="宋体" w:eastAsia="宋体"/>
              </w:rPr>
            </w:pPr>
          </w:p>
        </w:tc>
        <w:tc>
          <w:tcPr>
            <w:tcW w:w="944" w:type="dxa"/>
            <w:vAlign w:val="center"/>
          </w:tcPr>
          <w:p w14:paraId="627CF3D4">
            <w:pPr>
              <w:pStyle w:val="76"/>
              <w:widowControl w:val="0"/>
              <w:spacing w:before="0" w:beforeAutospacing="0" w:after="0" w:afterAutospacing="0"/>
              <w:ind w:firstLine="480" w:firstLineChars="200"/>
              <w:jc w:val="center"/>
              <w:rPr>
                <w:rFonts w:hint="eastAsia" w:ascii="宋体" w:hAnsi="宋体" w:eastAsia="宋体"/>
              </w:rPr>
            </w:pPr>
          </w:p>
        </w:tc>
      </w:tr>
      <w:tr w14:paraId="4F364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vAlign w:val="center"/>
          </w:tcPr>
          <w:p w14:paraId="694F54CC">
            <w:pPr>
              <w:pStyle w:val="76"/>
              <w:widowControl w:val="0"/>
              <w:spacing w:before="0" w:beforeAutospacing="0" w:after="0" w:afterAutospacing="0"/>
              <w:jc w:val="center"/>
              <w:rPr>
                <w:rFonts w:hint="eastAsia" w:ascii="宋体" w:hAnsi="宋体" w:eastAsia="宋体"/>
                <w:b/>
                <w:bCs/>
                <w:sz w:val="28"/>
                <w:szCs w:val="28"/>
              </w:rPr>
            </w:pPr>
            <w:r>
              <w:rPr>
                <w:rFonts w:hint="eastAsia" w:ascii="宋体" w:hAnsi="宋体" w:eastAsia="宋体"/>
                <w:b/>
                <w:bCs/>
                <w:sz w:val="28"/>
                <w:szCs w:val="28"/>
              </w:rPr>
              <w:t>……</w:t>
            </w:r>
          </w:p>
        </w:tc>
        <w:tc>
          <w:tcPr>
            <w:tcW w:w="1506" w:type="dxa"/>
            <w:vAlign w:val="center"/>
          </w:tcPr>
          <w:p w14:paraId="0DC3E07E">
            <w:pPr>
              <w:pStyle w:val="76"/>
              <w:widowControl w:val="0"/>
              <w:spacing w:before="0" w:beforeAutospacing="0" w:after="0" w:afterAutospacing="0"/>
              <w:jc w:val="center"/>
              <w:rPr>
                <w:rFonts w:hint="eastAsia" w:ascii="宋体" w:hAnsi="宋体" w:eastAsia="宋体"/>
                <w:b/>
                <w:bCs/>
                <w:sz w:val="28"/>
                <w:szCs w:val="28"/>
              </w:rPr>
            </w:pPr>
            <w:r>
              <w:rPr>
                <w:rFonts w:hint="eastAsia" w:ascii="宋体" w:hAnsi="宋体" w:eastAsia="宋体"/>
                <w:b/>
                <w:bCs/>
                <w:sz w:val="28"/>
                <w:szCs w:val="28"/>
              </w:rPr>
              <w:t>……</w:t>
            </w:r>
          </w:p>
        </w:tc>
        <w:tc>
          <w:tcPr>
            <w:tcW w:w="1995" w:type="dxa"/>
            <w:vAlign w:val="center"/>
          </w:tcPr>
          <w:p w14:paraId="319D2563">
            <w:pPr>
              <w:pStyle w:val="76"/>
              <w:widowControl w:val="0"/>
              <w:spacing w:before="0" w:beforeAutospacing="0" w:after="0" w:afterAutospacing="0"/>
              <w:jc w:val="center"/>
              <w:rPr>
                <w:rFonts w:hint="eastAsia" w:ascii="宋体" w:hAnsi="宋体" w:eastAsia="宋体"/>
                <w:b/>
                <w:bCs/>
                <w:sz w:val="28"/>
                <w:szCs w:val="28"/>
              </w:rPr>
            </w:pPr>
            <w:r>
              <w:rPr>
                <w:rFonts w:hint="eastAsia" w:ascii="宋体" w:hAnsi="宋体" w:eastAsia="宋体"/>
                <w:b/>
                <w:bCs/>
                <w:sz w:val="28"/>
                <w:szCs w:val="28"/>
              </w:rPr>
              <w:t>……</w:t>
            </w:r>
          </w:p>
        </w:tc>
        <w:tc>
          <w:tcPr>
            <w:tcW w:w="2085" w:type="dxa"/>
            <w:vAlign w:val="center"/>
          </w:tcPr>
          <w:p w14:paraId="2EA0F910">
            <w:pPr>
              <w:pStyle w:val="76"/>
              <w:widowControl w:val="0"/>
              <w:spacing w:before="0" w:beforeAutospacing="0" w:after="0" w:afterAutospacing="0"/>
              <w:jc w:val="center"/>
              <w:rPr>
                <w:rFonts w:hint="eastAsia" w:ascii="宋体" w:hAnsi="宋体" w:eastAsia="宋体"/>
                <w:b/>
                <w:bCs/>
                <w:sz w:val="28"/>
                <w:szCs w:val="28"/>
              </w:rPr>
            </w:pPr>
            <w:r>
              <w:rPr>
                <w:rFonts w:hint="eastAsia" w:ascii="宋体" w:hAnsi="宋体" w:eastAsia="宋体"/>
                <w:b/>
                <w:bCs/>
                <w:sz w:val="28"/>
                <w:szCs w:val="28"/>
              </w:rPr>
              <w:t>……</w:t>
            </w:r>
          </w:p>
        </w:tc>
        <w:tc>
          <w:tcPr>
            <w:tcW w:w="1260" w:type="dxa"/>
            <w:vAlign w:val="center"/>
          </w:tcPr>
          <w:p w14:paraId="3FC7AE65">
            <w:pPr>
              <w:pStyle w:val="76"/>
              <w:widowControl w:val="0"/>
              <w:spacing w:before="0" w:beforeAutospacing="0" w:after="0" w:afterAutospacing="0"/>
              <w:jc w:val="center"/>
              <w:rPr>
                <w:rFonts w:hint="eastAsia" w:ascii="宋体" w:hAnsi="宋体" w:eastAsia="宋体"/>
                <w:b/>
                <w:bCs/>
                <w:sz w:val="28"/>
                <w:szCs w:val="28"/>
              </w:rPr>
            </w:pPr>
            <w:r>
              <w:rPr>
                <w:rFonts w:hint="eastAsia" w:ascii="宋体" w:hAnsi="宋体" w:eastAsia="宋体"/>
                <w:b/>
                <w:bCs/>
                <w:sz w:val="28"/>
                <w:szCs w:val="28"/>
              </w:rPr>
              <w:t>……</w:t>
            </w:r>
          </w:p>
        </w:tc>
        <w:tc>
          <w:tcPr>
            <w:tcW w:w="944" w:type="dxa"/>
            <w:vAlign w:val="center"/>
          </w:tcPr>
          <w:p w14:paraId="47055450">
            <w:pPr>
              <w:pStyle w:val="76"/>
              <w:widowControl w:val="0"/>
              <w:spacing w:before="0" w:beforeAutospacing="0" w:after="0" w:afterAutospacing="0"/>
              <w:jc w:val="center"/>
              <w:rPr>
                <w:rFonts w:hint="eastAsia" w:ascii="宋体" w:hAnsi="宋体" w:eastAsia="宋体"/>
                <w:b/>
                <w:bCs/>
                <w:sz w:val="28"/>
                <w:szCs w:val="28"/>
              </w:rPr>
            </w:pPr>
            <w:r>
              <w:rPr>
                <w:rFonts w:hint="eastAsia" w:ascii="宋体" w:hAnsi="宋体" w:eastAsia="宋体"/>
                <w:b/>
                <w:bCs/>
                <w:sz w:val="28"/>
                <w:szCs w:val="28"/>
              </w:rPr>
              <w:t>……</w:t>
            </w:r>
          </w:p>
        </w:tc>
      </w:tr>
    </w:tbl>
    <w:p w14:paraId="3CCFA68D">
      <w:pPr>
        <w:pStyle w:val="76"/>
        <w:widowControl w:val="0"/>
        <w:spacing w:before="0" w:beforeAutospacing="0" w:after="0" w:afterAutospacing="0"/>
        <w:rPr>
          <w:rFonts w:hint="eastAsia" w:ascii="宋体" w:hAnsi="宋体" w:eastAsia="宋体"/>
        </w:rPr>
      </w:pPr>
    </w:p>
    <w:p w14:paraId="5FDFBFEB">
      <w:pPr>
        <w:pStyle w:val="76"/>
        <w:widowControl w:val="0"/>
        <w:spacing w:before="0" w:beforeAutospacing="0" w:after="0" w:afterAutospacing="0"/>
        <w:rPr>
          <w:rFonts w:hint="eastAsia" w:ascii="宋体" w:hAnsi="宋体" w:eastAsia="宋体"/>
        </w:rPr>
      </w:pPr>
      <w:r>
        <w:rPr>
          <w:rFonts w:hint="eastAsia" w:ascii="宋体" w:hAnsi="宋体" w:eastAsia="宋体"/>
        </w:rPr>
        <w:t>说明：</w:t>
      </w:r>
    </w:p>
    <w:p w14:paraId="3B38792E">
      <w:pPr>
        <w:pStyle w:val="76"/>
        <w:widowControl w:val="0"/>
        <w:spacing w:before="0" w:beforeAutospacing="0" w:after="0" w:afterAutospacing="0"/>
        <w:ind w:firstLine="480" w:firstLineChars="200"/>
        <w:jc w:val="both"/>
        <w:rPr>
          <w:rFonts w:hint="eastAsia" w:ascii="宋体" w:hAnsi="宋体" w:eastAsia="宋体"/>
        </w:rPr>
      </w:pPr>
      <w:r>
        <w:rPr>
          <w:rFonts w:hint="eastAsia" w:ascii="宋体" w:hAnsi="宋体" w:eastAsia="宋体"/>
        </w:rPr>
        <w:t>1.本表只填写磋商响应文件中与磋商文件有偏离（包括正偏离和负偏离）的内容，磋商响应文件中商务响应与磋商文件要求完全一致的，不用在此表中列出，但必须提交空白表。</w:t>
      </w:r>
    </w:p>
    <w:p w14:paraId="2F074EF6">
      <w:pPr>
        <w:pStyle w:val="76"/>
        <w:widowControl w:val="0"/>
        <w:spacing w:before="0" w:beforeAutospacing="0" w:after="0" w:afterAutospacing="0"/>
        <w:ind w:firstLine="480" w:firstLineChars="200"/>
        <w:rPr>
          <w:rFonts w:hint="eastAsia" w:ascii="宋体" w:hAnsi="宋体" w:eastAsia="宋体"/>
        </w:rPr>
      </w:pPr>
      <w:r>
        <w:rPr>
          <w:rFonts w:hint="eastAsia" w:ascii="宋体" w:hAnsi="宋体" w:eastAsia="宋体"/>
        </w:rPr>
        <w:t>2.供应商必须据实填写，不得虚假响应，否则将取消其磋商或成交资格，并按有关规定进处罚。</w:t>
      </w:r>
    </w:p>
    <w:p w14:paraId="0B9B683B">
      <w:pPr>
        <w:pStyle w:val="76"/>
        <w:widowControl w:val="0"/>
        <w:spacing w:before="0" w:beforeAutospacing="0" w:after="0" w:afterAutospacing="0"/>
        <w:ind w:firstLine="480" w:firstLineChars="200"/>
        <w:jc w:val="center"/>
        <w:rPr>
          <w:rFonts w:hint="eastAsia" w:ascii="宋体" w:hAnsi="宋体" w:eastAsia="宋体"/>
        </w:rPr>
      </w:pPr>
    </w:p>
    <w:p w14:paraId="1F637F5E">
      <w:pPr>
        <w:pStyle w:val="76"/>
        <w:widowControl w:val="0"/>
        <w:spacing w:before="0" w:beforeAutospacing="0" w:after="0" w:afterAutospacing="0"/>
        <w:ind w:firstLine="480" w:firstLineChars="200"/>
        <w:rPr>
          <w:rFonts w:hint="eastAsia" w:ascii="宋体" w:hAnsi="宋体" w:eastAsia="宋体"/>
        </w:rPr>
      </w:pPr>
      <w:r>
        <w:rPr>
          <w:rFonts w:hint="eastAsia" w:ascii="宋体" w:hAnsi="宋体" w:eastAsia="宋体"/>
        </w:rPr>
        <w:t>供应商名称：</w:t>
      </w:r>
      <w:r>
        <w:rPr>
          <w:rFonts w:hint="eastAsia" w:ascii="宋体" w:hAnsi="宋体" w:eastAsia="宋体"/>
          <w:u w:val="single"/>
        </w:rPr>
        <w:t xml:space="preserve">                     </w:t>
      </w:r>
      <w:r>
        <w:rPr>
          <w:rFonts w:hint="eastAsia" w:ascii="宋体" w:hAnsi="宋体" w:eastAsia="宋体"/>
        </w:rPr>
        <w:t>（单位公章）</w:t>
      </w:r>
    </w:p>
    <w:p w14:paraId="6B9FFFFE">
      <w:pPr>
        <w:pStyle w:val="76"/>
        <w:widowControl w:val="0"/>
        <w:spacing w:before="0" w:beforeAutospacing="0" w:after="0" w:afterAutospacing="0"/>
        <w:ind w:firstLine="480" w:firstLineChars="200"/>
        <w:jc w:val="center"/>
        <w:rPr>
          <w:rFonts w:hint="eastAsia" w:ascii="宋体" w:hAnsi="宋体" w:eastAsia="宋体"/>
        </w:rPr>
      </w:pPr>
    </w:p>
    <w:p w14:paraId="43DB7784">
      <w:pPr>
        <w:spacing w:line="500" w:lineRule="exact"/>
        <w:ind w:firstLine="496" w:firstLineChars="200"/>
        <w:jc w:val="left"/>
        <w:rPr>
          <w:rFonts w:hint="eastAsia" w:ascii="宋体" w:hAnsi="宋体" w:eastAsia="宋体"/>
          <w:spacing w:val="4"/>
        </w:rPr>
      </w:pPr>
      <w:r>
        <w:rPr>
          <w:rFonts w:hint="eastAsia" w:ascii="宋体" w:hAnsi="宋体" w:eastAsia="宋体"/>
          <w:spacing w:val="4"/>
        </w:rPr>
        <w:t>法定代表人或被授权人：</w:t>
      </w:r>
      <w:r>
        <w:rPr>
          <w:rFonts w:hint="eastAsia" w:ascii="宋体" w:hAnsi="宋体" w:eastAsia="宋体"/>
          <w:spacing w:val="4"/>
          <w:u w:val="single"/>
        </w:rPr>
        <w:t xml:space="preserve">          </w:t>
      </w:r>
      <w:r>
        <w:rPr>
          <w:rFonts w:hint="eastAsia" w:ascii="宋体" w:hAnsi="宋体" w:eastAsia="宋体"/>
          <w:spacing w:val="4"/>
        </w:rPr>
        <w:t>（签字或盖章）</w:t>
      </w:r>
    </w:p>
    <w:p w14:paraId="56333642">
      <w:pPr>
        <w:spacing w:line="480" w:lineRule="auto"/>
        <w:ind w:firstLine="566" w:firstLineChars="236"/>
        <w:rPr>
          <w:rFonts w:hint="eastAsia" w:ascii="宋体" w:hAnsi="宋体" w:eastAsia="宋体"/>
          <w:szCs w:val="24"/>
        </w:rPr>
      </w:pPr>
    </w:p>
    <w:p w14:paraId="14F8F816">
      <w:pPr>
        <w:pStyle w:val="10"/>
        <w:keepLines w:val="0"/>
        <w:widowControl w:val="0"/>
        <w:spacing w:before="240"/>
        <w:ind w:left="0"/>
        <w:jc w:val="center"/>
        <w:rPr>
          <w:rFonts w:hint="eastAsia" w:ascii="宋体" w:hAnsi="宋体" w:eastAsia="宋体"/>
          <w:sz w:val="32"/>
          <w:lang w:val="en-US" w:eastAsia="zh-CN"/>
        </w:rPr>
      </w:pPr>
    </w:p>
    <w:p w14:paraId="5D57AB1E">
      <w:pPr>
        <w:spacing w:line="360" w:lineRule="auto"/>
        <w:ind w:firstLine="281" w:firstLineChars="100"/>
        <w:jc w:val="center"/>
        <w:outlineLvl w:val="0"/>
        <w:rPr>
          <w:rFonts w:hint="eastAsia" w:ascii="宋体" w:hAnsi="宋体" w:eastAsia="宋体"/>
          <w:b w:val="0"/>
          <w:bCs/>
          <w:sz w:val="28"/>
          <w:szCs w:val="28"/>
          <w:lang w:val="en-US" w:eastAsia="zh-CN"/>
        </w:rPr>
      </w:pPr>
      <w:r>
        <w:rPr>
          <w:rFonts w:hint="eastAsia" w:hAnsi="宋体"/>
          <w:b/>
          <w:bCs w:val="0"/>
          <w:sz w:val="28"/>
          <w:szCs w:val="28"/>
          <w:lang w:val="en-US" w:eastAsia="zh-CN"/>
        </w:rPr>
        <w:t>五、</w:t>
      </w:r>
      <w:r>
        <w:rPr>
          <w:rFonts w:hint="eastAsia" w:ascii="宋体" w:hAnsi="宋体" w:eastAsia="宋体"/>
          <w:b/>
          <w:bCs w:val="0"/>
          <w:sz w:val="28"/>
          <w:szCs w:val="28"/>
        </w:rPr>
        <w:t>供水报价</w:t>
      </w:r>
      <w:r>
        <w:rPr>
          <w:rFonts w:hint="eastAsia" w:ascii="宋体" w:hAnsi="宋体" w:eastAsia="宋体"/>
          <w:b/>
          <w:bCs w:val="0"/>
          <w:sz w:val="28"/>
          <w:szCs w:val="28"/>
          <w:lang w:val="en-US" w:eastAsia="zh-CN"/>
        </w:rPr>
        <w:t>承诺函</w:t>
      </w:r>
    </w:p>
    <w:p w14:paraId="4272C52C">
      <w:pPr>
        <w:spacing w:line="360" w:lineRule="auto"/>
        <w:ind w:firstLine="240" w:firstLineChars="100"/>
        <w:jc w:val="both"/>
        <w:outlineLvl w:val="0"/>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w:t>
      </w:r>
      <w:r>
        <w:rPr>
          <w:rFonts w:hint="eastAsia" w:ascii="宋体" w:hAnsi="宋体" w:eastAsia="宋体"/>
          <w:b w:val="0"/>
          <w:bCs/>
          <w:sz w:val="24"/>
          <w:szCs w:val="24"/>
        </w:rPr>
        <w:t>供水报价:供应商须在响应文件中承诺，在本项目服务期内，本次投标所报对应单价固定不变且不因任何外届因素影响而改变。(投标人应提供针对此项内容的承诺函，格式自拟，未提供按无效投标处理)</w:t>
      </w:r>
    </w:p>
    <w:p w14:paraId="110D206E">
      <w:pPr>
        <w:pStyle w:val="10"/>
        <w:keepLines w:val="0"/>
        <w:widowControl w:val="0"/>
        <w:spacing w:before="240"/>
        <w:jc w:val="center"/>
        <w:rPr>
          <w:rFonts w:hint="eastAsia" w:ascii="宋体" w:hAnsi="宋体" w:eastAsia="宋体"/>
          <w:sz w:val="32"/>
        </w:rPr>
      </w:pPr>
    </w:p>
    <w:p w14:paraId="03C8EDFD">
      <w:pPr>
        <w:pStyle w:val="10"/>
        <w:keepLines w:val="0"/>
        <w:widowControl w:val="0"/>
        <w:spacing w:before="240"/>
        <w:ind w:left="0"/>
        <w:jc w:val="center"/>
        <w:rPr>
          <w:rFonts w:hint="eastAsia" w:ascii="宋体" w:hAnsi="宋体" w:eastAsia="宋体"/>
          <w:sz w:val="32"/>
          <w:lang w:val="en-US" w:eastAsia="zh-CN"/>
        </w:rPr>
      </w:pPr>
    </w:p>
    <w:p w14:paraId="60EFCF5F">
      <w:pPr>
        <w:pStyle w:val="10"/>
        <w:keepLines w:val="0"/>
        <w:widowControl w:val="0"/>
        <w:spacing w:before="240"/>
        <w:ind w:left="0"/>
        <w:jc w:val="center"/>
        <w:rPr>
          <w:rFonts w:hint="eastAsia" w:ascii="宋体" w:hAnsi="宋体" w:eastAsia="宋体"/>
          <w:sz w:val="32"/>
          <w:lang w:val="en-US" w:eastAsia="zh-CN"/>
        </w:rPr>
      </w:pPr>
    </w:p>
    <w:p w14:paraId="46E4B2A8">
      <w:pPr>
        <w:pStyle w:val="10"/>
        <w:keepLines w:val="0"/>
        <w:widowControl w:val="0"/>
        <w:spacing w:before="240"/>
        <w:ind w:left="0"/>
        <w:jc w:val="center"/>
        <w:rPr>
          <w:rFonts w:hint="eastAsia" w:ascii="宋体" w:hAnsi="宋体" w:eastAsia="宋体"/>
          <w:sz w:val="32"/>
          <w:lang w:val="en-US" w:eastAsia="zh-CN"/>
        </w:rPr>
      </w:pPr>
    </w:p>
    <w:p w14:paraId="43CCD937">
      <w:pPr>
        <w:pStyle w:val="10"/>
        <w:keepLines w:val="0"/>
        <w:widowControl w:val="0"/>
        <w:spacing w:before="240"/>
        <w:ind w:left="0"/>
        <w:jc w:val="center"/>
        <w:rPr>
          <w:rFonts w:hint="eastAsia" w:ascii="宋体" w:hAnsi="宋体" w:eastAsia="宋体"/>
          <w:sz w:val="32"/>
          <w:lang w:val="en-US" w:eastAsia="zh-CN"/>
        </w:rPr>
      </w:pPr>
    </w:p>
    <w:p w14:paraId="281FF529">
      <w:pPr>
        <w:pStyle w:val="10"/>
        <w:keepLines w:val="0"/>
        <w:widowControl w:val="0"/>
        <w:spacing w:before="240"/>
        <w:ind w:left="0"/>
        <w:jc w:val="center"/>
        <w:rPr>
          <w:rFonts w:hint="eastAsia" w:ascii="宋体" w:hAnsi="宋体" w:eastAsia="宋体"/>
          <w:sz w:val="32"/>
          <w:lang w:val="en-US" w:eastAsia="zh-CN"/>
        </w:rPr>
      </w:pPr>
    </w:p>
    <w:p w14:paraId="53920E2F">
      <w:pPr>
        <w:pStyle w:val="10"/>
        <w:keepLines w:val="0"/>
        <w:widowControl w:val="0"/>
        <w:spacing w:before="240"/>
        <w:ind w:left="0"/>
        <w:jc w:val="center"/>
        <w:rPr>
          <w:rFonts w:hint="eastAsia" w:ascii="宋体" w:hAnsi="宋体" w:eastAsia="宋体"/>
          <w:sz w:val="32"/>
          <w:lang w:val="en-US" w:eastAsia="zh-CN"/>
        </w:rPr>
      </w:pPr>
    </w:p>
    <w:p w14:paraId="0A20D18E">
      <w:pPr>
        <w:pStyle w:val="10"/>
        <w:keepLines w:val="0"/>
        <w:widowControl w:val="0"/>
        <w:spacing w:before="240"/>
        <w:ind w:left="0"/>
        <w:jc w:val="center"/>
        <w:rPr>
          <w:rFonts w:hint="eastAsia" w:ascii="宋体" w:hAnsi="宋体" w:eastAsia="宋体"/>
          <w:sz w:val="32"/>
          <w:lang w:val="en-US" w:eastAsia="zh-CN"/>
        </w:rPr>
      </w:pPr>
    </w:p>
    <w:p w14:paraId="3F8EB191">
      <w:pPr>
        <w:pStyle w:val="10"/>
        <w:keepLines w:val="0"/>
        <w:widowControl w:val="0"/>
        <w:spacing w:before="240"/>
        <w:ind w:left="0"/>
        <w:jc w:val="center"/>
        <w:rPr>
          <w:rFonts w:hint="eastAsia" w:ascii="宋体" w:hAnsi="宋体" w:eastAsia="宋体"/>
          <w:sz w:val="32"/>
          <w:lang w:val="en-US" w:eastAsia="zh-CN"/>
        </w:rPr>
      </w:pPr>
    </w:p>
    <w:p w14:paraId="50C68931">
      <w:pPr>
        <w:pStyle w:val="10"/>
        <w:keepLines w:val="0"/>
        <w:widowControl w:val="0"/>
        <w:spacing w:before="240"/>
        <w:ind w:left="0"/>
        <w:jc w:val="center"/>
        <w:rPr>
          <w:rFonts w:hint="eastAsia" w:ascii="宋体" w:hAnsi="宋体" w:eastAsia="宋体"/>
          <w:sz w:val="32"/>
          <w:lang w:val="en-US" w:eastAsia="zh-CN"/>
        </w:rPr>
      </w:pPr>
    </w:p>
    <w:p w14:paraId="27A5FA2B">
      <w:pPr>
        <w:pStyle w:val="10"/>
        <w:keepLines w:val="0"/>
        <w:widowControl w:val="0"/>
        <w:spacing w:before="240"/>
        <w:ind w:left="0"/>
        <w:jc w:val="center"/>
        <w:rPr>
          <w:rFonts w:hint="eastAsia" w:ascii="宋体" w:hAnsi="宋体" w:eastAsia="宋体"/>
          <w:sz w:val="32"/>
          <w:lang w:val="en-US" w:eastAsia="zh-CN"/>
        </w:rPr>
      </w:pPr>
    </w:p>
    <w:p w14:paraId="4440D719">
      <w:pPr>
        <w:pStyle w:val="10"/>
        <w:keepLines w:val="0"/>
        <w:widowControl w:val="0"/>
        <w:spacing w:before="240"/>
        <w:ind w:left="0"/>
        <w:jc w:val="center"/>
        <w:rPr>
          <w:rFonts w:hint="eastAsia" w:ascii="宋体" w:hAnsi="宋体" w:eastAsia="宋体"/>
          <w:sz w:val="32"/>
          <w:lang w:val="en-US" w:eastAsia="zh-CN"/>
        </w:rPr>
      </w:pPr>
    </w:p>
    <w:p w14:paraId="29A69EBA">
      <w:pPr>
        <w:spacing w:after="120"/>
        <w:ind w:firstLine="1680" w:firstLineChars="700"/>
        <w:rPr>
          <w:rFonts w:hint="eastAsia" w:ascii="宋体" w:hAnsi="宋体" w:eastAsia="宋体"/>
          <w:bCs/>
          <w:szCs w:val="24"/>
        </w:rPr>
      </w:pPr>
    </w:p>
    <w:p w14:paraId="666C95C8">
      <w:pPr>
        <w:spacing w:after="120"/>
        <w:ind w:firstLine="1680" w:firstLineChars="700"/>
        <w:rPr>
          <w:rFonts w:hint="eastAsia" w:ascii="宋体" w:hAnsi="宋体" w:eastAsia="宋体"/>
          <w:bCs/>
          <w:szCs w:val="24"/>
        </w:rPr>
      </w:pPr>
    </w:p>
    <w:p w14:paraId="49ABD3AA">
      <w:pPr>
        <w:spacing w:after="120"/>
        <w:ind w:firstLine="1680" w:firstLineChars="700"/>
        <w:rPr>
          <w:rFonts w:hint="eastAsia" w:ascii="宋体" w:hAnsi="宋体" w:eastAsia="宋体"/>
          <w:bCs/>
          <w:szCs w:val="24"/>
        </w:rPr>
      </w:pPr>
    </w:p>
    <w:p w14:paraId="1E3D70A7">
      <w:pPr>
        <w:spacing w:after="120"/>
        <w:ind w:firstLine="1680" w:firstLineChars="700"/>
        <w:rPr>
          <w:rFonts w:hint="eastAsia" w:ascii="宋体" w:hAnsi="宋体" w:eastAsia="宋体"/>
          <w:bCs/>
          <w:szCs w:val="24"/>
        </w:rPr>
      </w:pPr>
    </w:p>
    <w:p w14:paraId="0F867A79">
      <w:pPr>
        <w:spacing w:after="120"/>
        <w:ind w:firstLine="1680" w:firstLineChars="700"/>
        <w:rPr>
          <w:rFonts w:hint="eastAsia" w:ascii="宋体" w:hAnsi="宋体" w:eastAsia="宋体"/>
          <w:bCs/>
          <w:szCs w:val="24"/>
        </w:rPr>
      </w:pPr>
    </w:p>
    <w:p w14:paraId="2482A263">
      <w:pPr>
        <w:spacing w:after="120"/>
        <w:ind w:firstLine="1680" w:firstLineChars="700"/>
        <w:rPr>
          <w:rFonts w:hint="eastAsia" w:ascii="宋体" w:hAnsi="宋体" w:eastAsia="宋体"/>
          <w:bCs/>
          <w:szCs w:val="24"/>
        </w:rPr>
      </w:pPr>
    </w:p>
    <w:p w14:paraId="7A630B66">
      <w:pPr>
        <w:spacing w:after="120"/>
        <w:ind w:firstLine="1680" w:firstLineChars="700"/>
        <w:rPr>
          <w:rFonts w:hint="eastAsia" w:ascii="宋体" w:hAnsi="宋体" w:eastAsia="宋体"/>
          <w:bCs/>
          <w:szCs w:val="24"/>
        </w:rPr>
      </w:pPr>
    </w:p>
    <w:p w14:paraId="782F2B67">
      <w:pPr>
        <w:pStyle w:val="10"/>
        <w:keepLines w:val="0"/>
        <w:widowControl w:val="0"/>
        <w:spacing w:before="240"/>
        <w:ind w:left="0"/>
        <w:jc w:val="center"/>
        <w:rPr>
          <w:rFonts w:hint="eastAsia" w:ascii="宋体" w:hAnsi="宋体" w:eastAsia="宋体"/>
          <w:sz w:val="32"/>
          <w:lang w:val="en-US" w:eastAsia="zh-CN"/>
        </w:rPr>
      </w:pPr>
      <w:r>
        <w:rPr>
          <w:rFonts w:hint="eastAsia" w:ascii="宋体" w:hAnsi="宋体"/>
          <w:sz w:val="32"/>
          <w:lang w:val="en-US" w:eastAsia="zh-CN"/>
        </w:rPr>
        <w:t>六</w:t>
      </w:r>
      <w:r>
        <w:rPr>
          <w:rFonts w:hint="eastAsia" w:ascii="宋体" w:hAnsi="宋体" w:eastAsia="宋体"/>
          <w:sz w:val="32"/>
          <w:lang w:val="en-US" w:eastAsia="zh-CN"/>
        </w:rPr>
        <w:t>、</w:t>
      </w:r>
      <w:r>
        <w:rPr>
          <w:rFonts w:hint="eastAsia" w:ascii="宋体" w:hAnsi="宋体" w:eastAsia="宋体"/>
          <w:sz w:val="32"/>
        </w:rPr>
        <w:t>方案说明</w:t>
      </w:r>
    </w:p>
    <w:p w14:paraId="4A3AC96A">
      <w:pPr>
        <w:spacing w:after="120"/>
        <w:ind w:firstLine="1680" w:firstLineChars="700"/>
        <w:rPr>
          <w:rFonts w:hint="eastAsia" w:ascii="宋体" w:hAnsi="宋体" w:eastAsia="宋体"/>
          <w:bCs/>
          <w:szCs w:val="24"/>
        </w:rPr>
      </w:pPr>
    </w:p>
    <w:p w14:paraId="726FB2AF">
      <w:pPr>
        <w:spacing w:after="120"/>
        <w:ind w:firstLine="1680" w:firstLineChars="700"/>
        <w:rPr>
          <w:rFonts w:hint="eastAsia" w:ascii="宋体" w:hAnsi="宋体" w:eastAsia="宋体"/>
          <w:bCs/>
          <w:szCs w:val="24"/>
        </w:rPr>
      </w:pPr>
    </w:p>
    <w:p w14:paraId="31276B63">
      <w:pPr>
        <w:spacing w:after="120"/>
        <w:ind w:firstLine="1680" w:firstLineChars="700"/>
        <w:rPr>
          <w:rFonts w:hint="eastAsia" w:ascii="宋体" w:hAnsi="宋体" w:eastAsia="宋体"/>
          <w:bCs/>
          <w:szCs w:val="24"/>
        </w:rPr>
      </w:pPr>
      <w:r>
        <w:rPr>
          <w:rFonts w:hint="eastAsia" w:ascii="宋体" w:hAnsi="宋体" w:eastAsia="宋体"/>
          <w:bCs/>
          <w:szCs w:val="24"/>
        </w:rPr>
        <w:t>根据磋商文件中的评审因素自行编制。</w:t>
      </w:r>
    </w:p>
    <w:p w14:paraId="2E4F7C77">
      <w:pPr>
        <w:autoSpaceDE w:val="0"/>
        <w:autoSpaceDN w:val="0"/>
        <w:snapToGrid w:val="0"/>
        <w:spacing w:after="100" w:afterAutospacing="1" w:line="360" w:lineRule="auto"/>
        <w:rPr>
          <w:rFonts w:hint="eastAsia" w:ascii="宋体" w:hAnsi="宋体" w:eastAsia="宋体"/>
        </w:rPr>
      </w:pPr>
    </w:p>
    <w:p w14:paraId="77384E25">
      <w:pPr>
        <w:autoSpaceDE w:val="0"/>
        <w:autoSpaceDN w:val="0"/>
        <w:snapToGrid w:val="0"/>
        <w:spacing w:after="100" w:afterAutospacing="1" w:line="360" w:lineRule="auto"/>
        <w:rPr>
          <w:rFonts w:hint="eastAsia" w:ascii="宋体" w:hAnsi="宋体" w:eastAsia="宋体"/>
        </w:rPr>
      </w:pPr>
    </w:p>
    <w:p w14:paraId="2E591743">
      <w:pPr>
        <w:autoSpaceDE w:val="0"/>
        <w:autoSpaceDN w:val="0"/>
        <w:snapToGrid w:val="0"/>
        <w:spacing w:after="100" w:afterAutospacing="1" w:line="360" w:lineRule="auto"/>
        <w:rPr>
          <w:rFonts w:hint="eastAsia" w:ascii="宋体" w:hAnsi="宋体" w:eastAsia="宋体"/>
        </w:rPr>
      </w:pPr>
    </w:p>
    <w:p w14:paraId="314D4E26">
      <w:pPr>
        <w:autoSpaceDE w:val="0"/>
        <w:autoSpaceDN w:val="0"/>
        <w:snapToGrid w:val="0"/>
        <w:spacing w:after="100" w:afterAutospacing="1" w:line="360" w:lineRule="auto"/>
        <w:rPr>
          <w:rFonts w:hint="eastAsia" w:ascii="宋体" w:hAnsi="宋体" w:eastAsia="宋体"/>
        </w:rPr>
      </w:pPr>
    </w:p>
    <w:p w14:paraId="6A0152E4">
      <w:pPr>
        <w:autoSpaceDE w:val="0"/>
        <w:autoSpaceDN w:val="0"/>
        <w:snapToGrid w:val="0"/>
        <w:spacing w:after="100" w:afterAutospacing="1" w:line="360" w:lineRule="auto"/>
        <w:rPr>
          <w:rFonts w:hint="eastAsia" w:ascii="宋体" w:hAnsi="宋体" w:eastAsia="宋体"/>
        </w:rPr>
      </w:pPr>
    </w:p>
    <w:p w14:paraId="0A9843B1">
      <w:pPr>
        <w:autoSpaceDE w:val="0"/>
        <w:autoSpaceDN w:val="0"/>
        <w:snapToGrid w:val="0"/>
        <w:spacing w:after="100" w:afterAutospacing="1" w:line="360" w:lineRule="auto"/>
        <w:rPr>
          <w:rFonts w:hint="eastAsia" w:ascii="宋体" w:hAnsi="宋体" w:eastAsia="宋体"/>
        </w:rPr>
      </w:pPr>
    </w:p>
    <w:p w14:paraId="5D818BB1">
      <w:pPr>
        <w:autoSpaceDE w:val="0"/>
        <w:autoSpaceDN w:val="0"/>
        <w:snapToGrid w:val="0"/>
        <w:spacing w:after="100" w:afterAutospacing="1" w:line="360" w:lineRule="auto"/>
        <w:rPr>
          <w:rFonts w:hint="eastAsia" w:ascii="宋体" w:hAnsi="宋体" w:eastAsia="宋体"/>
        </w:rPr>
      </w:pPr>
    </w:p>
    <w:p w14:paraId="2577B1B7">
      <w:pPr>
        <w:autoSpaceDE w:val="0"/>
        <w:autoSpaceDN w:val="0"/>
        <w:snapToGrid w:val="0"/>
        <w:spacing w:after="100" w:afterAutospacing="1" w:line="360" w:lineRule="auto"/>
        <w:rPr>
          <w:rFonts w:hint="eastAsia" w:ascii="宋体" w:hAnsi="宋体" w:eastAsia="宋体"/>
        </w:rPr>
      </w:pPr>
    </w:p>
    <w:p w14:paraId="18E2B216">
      <w:pPr>
        <w:autoSpaceDE w:val="0"/>
        <w:autoSpaceDN w:val="0"/>
        <w:snapToGrid w:val="0"/>
        <w:spacing w:after="100" w:afterAutospacing="1" w:line="360" w:lineRule="auto"/>
        <w:rPr>
          <w:rFonts w:hint="eastAsia" w:ascii="宋体" w:hAnsi="宋体" w:eastAsia="宋体"/>
        </w:rPr>
      </w:pPr>
    </w:p>
    <w:p w14:paraId="41B383D0">
      <w:pPr>
        <w:autoSpaceDE w:val="0"/>
        <w:autoSpaceDN w:val="0"/>
        <w:snapToGrid w:val="0"/>
        <w:spacing w:after="100" w:afterAutospacing="1" w:line="360" w:lineRule="auto"/>
        <w:rPr>
          <w:rFonts w:hint="eastAsia" w:ascii="宋体" w:hAnsi="宋体" w:eastAsia="宋体"/>
        </w:rPr>
      </w:pPr>
    </w:p>
    <w:p w14:paraId="20ED724C">
      <w:pPr>
        <w:autoSpaceDE w:val="0"/>
        <w:autoSpaceDN w:val="0"/>
        <w:snapToGrid w:val="0"/>
        <w:spacing w:after="100" w:afterAutospacing="1" w:line="360" w:lineRule="auto"/>
        <w:rPr>
          <w:rFonts w:hint="eastAsia" w:ascii="宋体" w:hAnsi="宋体" w:eastAsia="宋体"/>
        </w:rPr>
      </w:pPr>
    </w:p>
    <w:p w14:paraId="54BC2E6A">
      <w:pPr>
        <w:autoSpaceDE w:val="0"/>
        <w:autoSpaceDN w:val="0"/>
        <w:snapToGrid w:val="0"/>
        <w:spacing w:after="100" w:afterAutospacing="1" w:line="360" w:lineRule="auto"/>
        <w:rPr>
          <w:rFonts w:hint="eastAsia" w:ascii="宋体" w:hAnsi="宋体" w:eastAsia="宋体"/>
        </w:rPr>
      </w:pPr>
    </w:p>
    <w:p w14:paraId="7616C556">
      <w:pPr>
        <w:autoSpaceDE w:val="0"/>
        <w:autoSpaceDN w:val="0"/>
        <w:snapToGrid w:val="0"/>
        <w:spacing w:after="100" w:afterAutospacing="1" w:line="360" w:lineRule="auto"/>
        <w:rPr>
          <w:rFonts w:hint="eastAsia" w:ascii="宋体" w:hAnsi="宋体" w:eastAsia="宋体"/>
        </w:rPr>
      </w:pPr>
    </w:p>
    <w:p w14:paraId="5E7DD327">
      <w:pPr>
        <w:autoSpaceDE w:val="0"/>
        <w:autoSpaceDN w:val="0"/>
        <w:snapToGrid w:val="0"/>
        <w:spacing w:after="100" w:afterAutospacing="1" w:line="360" w:lineRule="auto"/>
        <w:rPr>
          <w:rFonts w:hint="eastAsia" w:ascii="宋体" w:hAnsi="宋体" w:eastAsia="宋体"/>
        </w:rPr>
      </w:pPr>
    </w:p>
    <w:p w14:paraId="4993F4FA">
      <w:pPr>
        <w:autoSpaceDE w:val="0"/>
        <w:autoSpaceDN w:val="0"/>
        <w:snapToGrid w:val="0"/>
        <w:spacing w:after="100" w:afterAutospacing="1" w:line="360" w:lineRule="auto"/>
        <w:rPr>
          <w:rFonts w:hint="eastAsia" w:ascii="宋体" w:hAnsi="宋体" w:eastAsia="宋体"/>
        </w:rPr>
      </w:pPr>
    </w:p>
    <w:p w14:paraId="7FE7634D">
      <w:pPr>
        <w:autoSpaceDE w:val="0"/>
        <w:autoSpaceDN w:val="0"/>
        <w:snapToGrid w:val="0"/>
        <w:spacing w:after="100" w:afterAutospacing="1" w:line="360" w:lineRule="auto"/>
        <w:rPr>
          <w:rFonts w:hint="eastAsia" w:ascii="宋体" w:hAnsi="宋体" w:eastAsia="宋体"/>
        </w:rPr>
      </w:pPr>
    </w:p>
    <w:p w14:paraId="21D3D933">
      <w:pPr>
        <w:autoSpaceDE w:val="0"/>
        <w:autoSpaceDN w:val="0"/>
        <w:snapToGrid w:val="0"/>
        <w:spacing w:after="100" w:afterAutospacing="1" w:line="360" w:lineRule="auto"/>
        <w:rPr>
          <w:rFonts w:hint="eastAsia" w:ascii="宋体" w:hAnsi="宋体" w:eastAsia="宋体"/>
        </w:rPr>
      </w:pPr>
      <w:r>
        <w:rPr>
          <w:rFonts w:hint="eastAsia" w:ascii="宋体" w:hAnsi="宋体" w:eastAsia="宋体"/>
        </w:rPr>
        <w:t>附表1</w:t>
      </w:r>
    </w:p>
    <w:p w14:paraId="43504195">
      <w:pPr>
        <w:jc w:val="center"/>
        <w:rPr>
          <w:rFonts w:hint="eastAsia" w:ascii="宋体" w:hAnsi="宋体" w:eastAsia="宋体"/>
          <w:b/>
          <w:bCs/>
          <w:kern w:val="44"/>
        </w:rPr>
      </w:pPr>
      <w:r>
        <w:rPr>
          <w:rFonts w:hint="eastAsia" w:ascii="宋体" w:hAnsi="宋体" w:eastAsia="宋体"/>
          <w:b/>
          <w:bCs/>
          <w:kern w:val="44"/>
        </w:rPr>
        <w:t>供应商近年来完成与该项目类似业绩情况</w:t>
      </w:r>
    </w:p>
    <w:tbl>
      <w:tblPr>
        <w:tblStyle w:val="6"/>
        <w:tblpPr w:leftFromText="180" w:rightFromText="180" w:vertAnchor="text" w:horzAnchor="page" w:tblpX="1724" w:tblpY="266"/>
        <w:tblOverlap w:val="neve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6254"/>
      </w:tblGrid>
      <w:tr w14:paraId="11F56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8" w:type="dxa"/>
            <w:vAlign w:val="center"/>
          </w:tcPr>
          <w:p w14:paraId="1E5E342F">
            <w:pPr>
              <w:jc w:val="center"/>
              <w:rPr>
                <w:rFonts w:hint="eastAsia" w:ascii="宋体" w:hAnsi="宋体" w:eastAsia="宋体"/>
                <w:szCs w:val="24"/>
              </w:rPr>
            </w:pPr>
            <w:r>
              <w:rPr>
                <w:rFonts w:hint="eastAsia" w:ascii="宋体" w:hAnsi="宋体" w:eastAsia="宋体"/>
                <w:szCs w:val="24"/>
              </w:rPr>
              <w:t>委 托 单 位</w:t>
            </w:r>
          </w:p>
        </w:tc>
        <w:tc>
          <w:tcPr>
            <w:tcW w:w="6254" w:type="dxa"/>
            <w:vAlign w:val="center"/>
          </w:tcPr>
          <w:p w14:paraId="39ACBDFE">
            <w:pPr>
              <w:jc w:val="center"/>
              <w:rPr>
                <w:rFonts w:hint="eastAsia" w:ascii="宋体" w:hAnsi="宋体" w:eastAsia="宋体"/>
                <w:szCs w:val="24"/>
              </w:rPr>
            </w:pPr>
          </w:p>
        </w:tc>
      </w:tr>
      <w:tr w14:paraId="05437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8" w:type="dxa"/>
            <w:vAlign w:val="center"/>
          </w:tcPr>
          <w:p w14:paraId="65C48D13">
            <w:pPr>
              <w:jc w:val="center"/>
              <w:rPr>
                <w:rFonts w:hint="eastAsia" w:ascii="宋体" w:hAnsi="宋体" w:eastAsia="宋体"/>
                <w:szCs w:val="24"/>
              </w:rPr>
            </w:pPr>
            <w:r>
              <w:rPr>
                <w:rFonts w:hint="eastAsia" w:ascii="宋体" w:hAnsi="宋体" w:eastAsia="宋体"/>
                <w:szCs w:val="24"/>
              </w:rPr>
              <w:t>项 目 名 称</w:t>
            </w:r>
          </w:p>
        </w:tc>
        <w:tc>
          <w:tcPr>
            <w:tcW w:w="6254" w:type="dxa"/>
            <w:vAlign w:val="center"/>
          </w:tcPr>
          <w:p w14:paraId="0F8DFAC7">
            <w:pPr>
              <w:jc w:val="center"/>
              <w:rPr>
                <w:rFonts w:hint="eastAsia" w:ascii="宋体" w:hAnsi="宋体" w:eastAsia="宋体"/>
                <w:szCs w:val="24"/>
              </w:rPr>
            </w:pPr>
          </w:p>
        </w:tc>
      </w:tr>
      <w:tr w14:paraId="524F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8" w:type="dxa"/>
            <w:vAlign w:val="center"/>
          </w:tcPr>
          <w:p w14:paraId="18C601A9">
            <w:pPr>
              <w:jc w:val="center"/>
              <w:rPr>
                <w:rFonts w:hint="eastAsia" w:ascii="宋体" w:hAnsi="宋体" w:eastAsia="宋体"/>
                <w:szCs w:val="24"/>
              </w:rPr>
            </w:pPr>
            <w:r>
              <w:rPr>
                <w:rFonts w:hint="eastAsia" w:ascii="宋体" w:hAnsi="宋体" w:eastAsia="宋体"/>
                <w:szCs w:val="24"/>
              </w:rPr>
              <w:t>规  模</w:t>
            </w:r>
          </w:p>
        </w:tc>
        <w:tc>
          <w:tcPr>
            <w:tcW w:w="6254" w:type="dxa"/>
            <w:vAlign w:val="center"/>
          </w:tcPr>
          <w:p w14:paraId="2E174B5C">
            <w:pPr>
              <w:jc w:val="center"/>
              <w:rPr>
                <w:rFonts w:hint="eastAsia" w:ascii="宋体" w:hAnsi="宋体" w:eastAsia="宋体"/>
                <w:szCs w:val="24"/>
              </w:rPr>
            </w:pPr>
          </w:p>
        </w:tc>
      </w:tr>
      <w:tr w14:paraId="4C40D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8" w:type="dxa"/>
            <w:vAlign w:val="center"/>
          </w:tcPr>
          <w:p w14:paraId="4298C8E9">
            <w:pPr>
              <w:jc w:val="center"/>
              <w:rPr>
                <w:rFonts w:hint="eastAsia" w:ascii="宋体" w:hAnsi="宋体" w:eastAsia="宋体"/>
                <w:szCs w:val="24"/>
              </w:rPr>
            </w:pPr>
            <w:r>
              <w:rPr>
                <w:rFonts w:hint="eastAsia" w:ascii="宋体" w:hAnsi="宋体" w:eastAsia="宋体"/>
                <w:szCs w:val="24"/>
              </w:rPr>
              <w:t>完 成 日 期</w:t>
            </w:r>
          </w:p>
          <w:p w14:paraId="0B7C3C11">
            <w:pPr>
              <w:jc w:val="center"/>
              <w:rPr>
                <w:rFonts w:hint="eastAsia" w:ascii="宋体" w:hAnsi="宋体" w:eastAsia="宋体"/>
                <w:szCs w:val="24"/>
              </w:rPr>
            </w:pPr>
            <w:r>
              <w:rPr>
                <w:rFonts w:hint="eastAsia" w:ascii="宋体" w:hAnsi="宋体" w:eastAsia="宋体"/>
                <w:szCs w:val="24"/>
              </w:rPr>
              <w:t>（年/月/日）</w:t>
            </w:r>
          </w:p>
        </w:tc>
        <w:tc>
          <w:tcPr>
            <w:tcW w:w="6254" w:type="dxa"/>
            <w:vAlign w:val="center"/>
          </w:tcPr>
          <w:p w14:paraId="1F920F61">
            <w:pPr>
              <w:jc w:val="center"/>
              <w:rPr>
                <w:rFonts w:hint="eastAsia" w:ascii="宋体" w:hAnsi="宋体" w:eastAsia="宋体"/>
                <w:szCs w:val="24"/>
              </w:rPr>
            </w:pPr>
          </w:p>
        </w:tc>
      </w:tr>
      <w:tr w14:paraId="5D68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8" w:type="dxa"/>
            <w:vAlign w:val="center"/>
          </w:tcPr>
          <w:p w14:paraId="6C1EE710">
            <w:pPr>
              <w:jc w:val="center"/>
              <w:rPr>
                <w:rFonts w:hint="eastAsia" w:ascii="宋体" w:hAnsi="宋体" w:eastAsia="宋体"/>
                <w:szCs w:val="24"/>
              </w:rPr>
            </w:pPr>
            <w:r>
              <w:rPr>
                <w:rFonts w:hint="eastAsia" w:ascii="宋体" w:hAnsi="宋体" w:eastAsia="宋体"/>
                <w:szCs w:val="24"/>
              </w:rPr>
              <w:t>主要人员情况</w:t>
            </w:r>
          </w:p>
        </w:tc>
        <w:tc>
          <w:tcPr>
            <w:tcW w:w="6254" w:type="dxa"/>
            <w:vAlign w:val="center"/>
          </w:tcPr>
          <w:p w14:paraId="090E0440">
            <w:pPr>
              <w:jc w:val="center"/>
              <w:rPr>
                <w:rFonts w:hint="eastAsia" w:ascii="宋体" w:hAnsi="宋体" w:eastAsia="宋体"/>
                <w:szCs w:val="24"/>
              </w:rPr>
            </w:pPr>
          </w:p>
        </w:tc>
      </w:tr>
      <w:tr w14:paraId="41ED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8" w:type="dxa"/>
            <w:vAlign w:val="center"/>
          </w:tcPr>
          <w:p w14:paraId="728BFEB1">
            <w:pPr>
              <w:jc w:val="center"/>
              <w:rPr>
                <w:rFonts w:hint="eastAsia" w:ascii="宋体" w:hAnsi="宋体" w:eastAsia="宋体"/>
                <w:szCs w:val="24"/>
              </w:rPr>
            </w:pPr>
            <w:r>
              <w:rPr>
                <w:rFonts w:hint="eastAsia" w:ascii="宋体" w:hAnsi="宋体" w:eastAsia="宋体"/>
                <w:szCs w:val="24"/>
              </w:rPr>
              <w:t>……</w:t>
            </w:r>
          </w:p>
        </w:tc>
        <w:tc>
          <w:tcPr>
            <w:tcW w:w="6254" w:type="dxa"/>
            <w:vAlign w:val="center"/>
          </w:tcPr>
          <w:p w14:paraId="65C76FAC">
            <w:pPr>
              <w:jc w:val="center"/>
              <w:rPr>
                <w:rFonts w:hint="eastAsia" w:ascii="宋体" w:hAnsi="宋体" w:eastAsia="宋体"/>
                <w:szCs w:val="24"/>
              </w:rPr>
            </w:pPr>
          </w:p>
        </w:tc>
      </w:tr>
    </w:tbl>
    <w:p w14:paraId="1EA85F75">
      <w:pPr>
        <w:jc w:val="center"/>
        <w:rPr>
          <w:rFonts w:hint="eastAsia" w:ascii="宋体" w:hAnsi="宋体" w:eastAsia="宋体"/>
          <w:b/>
          <w:bCs/>
          <w:kern w:val="44"/>
        </w:rPr>
      </w:pPr>
    </w:p>
    <w:p w14:paraId="526DA733">
      <w:pPr>
        <w:autoSpaceDE w:val="0"/>
        <w:autoSpaceDN w:val="0"/>
        <w:snapToGrid w:val="0"/>
        <w:spacing w:line="360" w:lineRule="auto"/>
        <w:rPr>
          <w:rFonts w:hint="eastAsia" w:ascii="宋体" w:hAnsi="宋体" w:eastAsia="宋体"/>
          <w:b/>
        </w:rPr>
      </w:pPr>
    </w:p>
    <w:p w14:paraId="7CBA4810">
      <w:pPr>
        <w:autoSpaceDE w:val="0"/>
        <w:autoSpaceDN w:val="0"/>
        <w:snapToGrid w:val="0"/>
        <w:spacing w:line="360" w:lineRule="auto"/>
        <w:rPr>
          <w:rFonts w:hint="eastAsia" w:ascii="宋体" w:hAnsi="宋体" w:eastAsia="宋体"/>
          <w:b/>
        </w:rPr>
      </w:pPr>
    </w:p>
    <w:p w14:paraId="424573B1">
      <w:pPr>
        <w:autoSpaceDE w:val="0"/>
        <w:autoSpaceDN w:val="0"/>
        <w:snapToGrid w:val="0"/>
        <w:spacing w:line="360" w:lineRule="auto"/>
        <w:ind w:firstLine="720" w:firstLineChars="300"/>
        <w:rPr>
          <w:rFonts w:hint="eastAsia" w:ascii="宋体" w:hAnsi="宋体" w:eastAsia="宋体"/>
          <w:color w:val="000000"/>
        </w:rPr>
      </w:pPr>
      <w:r>
        <w:rPr>
          <w:rFonts w:hint="eastAsia" w:ascii="宋体" w:hAnsi="宋体" w:eastAsia="宋体"/>
          <w:color w:val="000000"/>
        </w:rPr>
        <w:t>供应商：</w:t>
      </w:r>
      <w:r>
        <w:rPr>
          <w:rFonts w:hint="eastAsia" w:ascii="宋体" w:hAnsi="宋体" w:eastAsia="宋体"/>
          <w:color w:val="000000"/>
          <w:u w:val="single"/>
        </w:rPr>
        <w:t xml:space="preserve">                      </w:t>
      </w:r>
      <w:r>
        <w:rPr>
          <w:rFonts w:hint="eastAsia" w:ascii="宋体" w:hAnsi="宋体" w:eastAsia="宋体"/>
          <w:color w:val="000000"/>
          <w:spacing w:val="14"/>
          <w:u w:val="single"/>
        </w:rPr>
        <w:t xml:space="preserve">（单位全称） （盖章）           </w:t>
      </w:r>
    </w:p>
    <w:p w14:paraId="629B9566">
      <w:pPr>
        <w:autoSpaceDE w:val="0"/>
        <w:autoSpaceDN w:val="0"/>
        <w:snapToGrid w:val="0"/>
        <w:spacing w:after="100" w:afterAutospacing="1" w:line="360" w:lineRule="auto"/>
        <w:rPr>
          <w:rFonts w:hint="eastAsia" w:ascii="宋体" w:hAnsi="宋体" w:eastAsia="宋体"/>
          <w:color w:val="000000"/>
        </w:rPr>
      </w:pPr>
      <w:r>
        <w:rPr>
          <w:rFonts w:hint="eastAsia" w:ascii="宋体" w:hAnsi="宋体" w:eastAsia="宋体"/>
          <w:color w:val="000000"/>
        </w:rPr>
        <w:t xml:space="preserve">      日期：</w:t>
      </w:r>
      <w:r>
        <w:rPr>
          <w:rFonts w:hint="eastAsia" w:ascii="宋体" w:hAnsi="宋体" w:eastAsia="宋体"/>
          <w:color w:val="000000"/>
          <w:u w:val="single"/>
        </w:rPr>
        <w:t xml:space="preserve">            </w:t>
      </w:r>
      <w:r>
        <w:rPr>
          <w:rFonts w:hint="eastAsia" w:ascii="宋体" w:hAnsi="宋体" w:eastAsia="宋体"/>
          <w:color w:val="000000"/>
        </w:rPr>
        <w:t>年</w:t>
      </w:r>
      <w:r>
        <w:rPr>
          <w:rFonts w:hint="eastAsia" w:ascii="宋体" w:hAnsi="宋体" w:eastAsia="宋体"/>
          <w:color w:val="000000"/>
          <w:u w:val="single"/>
        </w:rPr>
        <w:t xml:space="preserve">             </w:t>
      </w:r>
      <w:r>
        <w:rPr>
          <w:rFonts w:hint="eastAsia" w:ascii="宋体" w:hAnsi="宋体" w:eastAsia="宋体"/>
          <w:color w:val="000000"/>
        </w:rPr>
        <w:t>月</w:t>
      </w:r>
      <w:r>
        <w:rPr>
          <w:rFonts w:hint="eastAsia" w:ascii="宋体" w:hAnsi="宋体" w:eastAsia="宋体"/>
          <w:color w:val="000000"/>
          <w:u w:val="single"/>
        </w:rPr>
        <w:t xml:space="preserve">           </w:t>
      </w:r>
      <w:r>
        <w:rPr>
          <w:rFonts w:hint="eastAsia" w:ascii="宋体" w:hAnsi="宋体" w:eastAsia="宋体"/>
          <w:color w:val="000000"/>
        </w:rPr>
        <w:t>日</w:t>
      </w:r>
    </w:p>
    <w:p w14:paraId="7DDC28EF">
      <w:pPr>
        <w:spacing w:line="360" w:lineRule="auto"/>
        <w:ind w:left="944" w:hanging="944" w:hangingChars="392"/>
        <w:rPr>
          <w:rFonts w:hint="eastAsia" w:ascii="宋体" w:hAnsi="宋体" w:eastAsia="宋体"/>
          <w:b/>
        </w:rPr>
      </w:pPr>
      <w:r>
        <w:rPr>
          <w:rFonts w:hint="eastAsia" w:ascii="宋体" w:hAnsi="宋体" w:eastAsia="宋体"/>
          <w:b/>
        </w:rPr>
        <w:t>注：1、供应商应随此表附上相关的业绩证明。</w:t>
      </w:r>
    </w:p>
    <w:p w14:paraId="76AFCB93">
      <w:pPr>
        <w:spacing w:line="360" w:lineRule="auto"/>
        <w:rPr>
          <w:rFonts w:hint="eastAsia" w:ascii="宋体" w:hAnsi="宋体" w:eastAsia="宋体"/>
          <w:b/>
        </w:rPr>
      </w:pPr>
      <w:r>
        <w:rPr>
          <w:rFonts w:hint="eastAsia" w:ascii="宋体" w:hAnsi="宋体" w:eastAsia="宋体"/>
          <w:b/>
        </w:rPr>
        <w:t xml:space="preserve">    2、如有多个已完成项目，每个项目填一张此表，附后。</w:t>
      </w:r>
    </w:p>
    <w:p w14:paraId="673165B0">
      <w:pPr>
        <w:spacing w:line="360" w:lineRule="auto"/>
        <w:rPr>
          <w:rFonts w:hint="eastAsia" w:ascii="宋体" w:hAnsi="宋体" w:eastAsia="宋体"/>
          <w:b/>
        </w:rPr>
      </w:pPr>
      <w:r>
        <w:rPr>
          <w:rFonts w:hint="eastAsia" w:ascii="宋体" w:hAnsi="宋体" w:eastAsia="宋体"/>
          <w:b/>
        </w:rPr>
        <w:t xml:space="preserve"> </w:t>
      </w:r>
    </w:p>
    <w:p w14:paraId="001FB26C">
      <w:pPr>
        <w:spacing w:line="360" w:lineRule="auto"/>
        <w:rPr>
          <w:rFonts w:hint="eastAsia" w:ascii="宋体" w:hAnsi="宋体" w:eastAsia="宋体"/>
          <w:b/>
        </w:rPr>
      </w:pPr>
    </w:p>
    <w:p w14:paraId="0B1CE950">
      <w:pPr>
        <w:rPr>
          <w:rFonts w:hint="eastAsia" w:ascii="宋体" w:hAnsi="宋体" w:eastAsia="宋体"/>
          <w:b/>
        </w:rPr>
      </w:pPr>
    </w:p>
    <w:p w14:paraId="0824DC7D">
      <w:pPr>
        <w:pStyle w:val="31"/>
        <w:ind w:firstLine="422"/>
        <w:rPr>
          <w:rFonts w:hint="eastAsia" w:ascii="宋体" w:hAnsi="宋体" w:eastAsia="宋体"/>
          <w:b/>
        </w:rPr>
      </w:pPr>
    </w:p>
    <w:p w14:paraId="74175AAC">
      <w:pPr>
        <w:pStyle w:val="50"/>
        <w:rPr>
          <w:rFonts w:hint="eastAsia" w:ascii="宋体" w:hAnsi="宋体" w:eastAsia="宋体"/>
          <w:color w:val="000000"/>
          <w:sz w:val="24"/>
          <w:szCs w:val="24"/>
        </w:rPr>
      </w:pPr>
    </w:p>
    <w:p w14:paraId="338B9146">
      <w:pPr>
        <w:pStyle w:val="50"/>
        <w:rPr>
          <w:rFonts w:hint="eastAsia" w:ascii="宋体" w:hAnsi="宋体" w:eastAsia="宋体"/>
          <w:color w:val="000000"/>
          <w:sz w:val="24"/>
          <w:szCs w:val="24"/>
        </w:rPr>
      </w:pPr>
    </w:p>
    <w:p w14:paraId="0A22A612">
      <w:pPr>
        <w:pStyle w:val="50"/>
        <w:rPr>
          <w:rFonts w:hint="eastAsia" w:ascii="宋体" w:hAnsi="宋体" w:eastAsia="宋体"/>
          <w:color w:val="000000"/>
          <w:sz w:val="24"/>
          <w:szCs w:val="24"/>
        </w:rPr>
      </w:pPr>
      <w:r>
        <w:rPr>
          <w:rFonts w:hint="eastAsia" w:ascii="宋体" w:hAnsi="宋体" w:eastAsia="宋体"/>
          <w:color w:val="000000"/>
          <w:sz w:val="24"/>
          <w:szCs w:val="24"/>
        </w:rPr>
        <w:t>附表</w:t>
      </w:r>
      <w:r>
        <w:rPr>
          <w:rFonts w:hint="eastAsia" w:hAnsi="宋体" w:eastAsia="宋体"/>
          <w:color w:val="000000"/>
          <w:sz w:val="24"/>
          <w:szCs w:val="24"/>
          <w:lang w:val="en-US" w:eastAsia="zh-CN"/>
        </w:rPr>
        <w:t>2</w:t>
      </w:r>
    </w:p>
    <w:p w14:paraId="233AF5E5">
      <w:pPr>
        <w:jc w:val="center"/>
        <w:rPr>
          <w:rFonts w:hint="eastAsia" w:ascii="宋体" w:hAnsi="宋体" w:eastAsia="宋体"/>
          <w:b/>
          <w:bCs/>
          <w:kern w:val="44"/>
          <w:sz w:val="28"/>
          <w:szCs w:val="28"/>
        </w:rPr>
      </w:pPr>
    </w:p>
    <w:p w14:paraId="74DC0113">
      <w:pPr>
        <w:jc w:val="center"/>
        <w:rPr>
          <w:rFonts w:hint="eastAsia" w:ascii="宋体" w:hAnsi="宋体" w:eastAsia="宋体"/>
          <w:b/>
          <w:bCs/>
          <w:kern w:val="44"/>
          <w:sz w:val="28"/>
          <w:szCs w:val="28"/>
        </w:rPr>
      </w:pPr>
      <w:r>
        <w:rPr>
          <w:rFonts w:hint="eastAsia" w:ascii="宋体" w:hAnsi="宋体" w:eastAsia="宋体"/>
          <w:b/>
          <w:bCs/>
          <w:kern w:val="44"/>
          <w:sz w:val="28"/>
          <w:szCs w:val="28"/>
        </w:rPr>
        <w:t>拟投入项目人员汇总表</w:t>
      </w:r>
    </w:p>
    <w:tbl>
      <w:tblPr>
        <w:tblStyle w:val="6"/>
        <w:tblpPr w:leftFromText="180" w:rightFromText="180" w:vertAnchor="text" w:horzAnchor="page" w:tblpX="1795" w:tblpY="764"/>
        <w:tblOverlap w:val="neve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00"/>
        <w:gridCol w:w="720"/>
        <w:gridCol w:w="1260"/>
        <w:gridCol w:w="720"/>
        <w:gridCol w:w="720"/>
        <w:gridCol w:w="1260"/>
        <w:gridCol w:w="2204"/>
      </w:tblGrid>
      <w:tr w14:paraId="4C71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2E50CC54">
            <w:pPr>
              <w:jc w:val="center"/>
              <w:rPr>
                <w:rFonts w:hint="eastAsia" w:ascii="宋体" w:hAnsi="宋体" w:eastAsia="宋体"/>
              </w:rPr>
            </w:pPr>
            <w:r>
              <w:rPr>
                <w:rFonts w:hint="eastAsia" w:ascii="宋体" w:hAnsi="宋体" w:eastAsia="宋体"/>
              </w:rPr>
              <w:t>序号</w:t>
            </w:r>
          </w:p>
        </w:tc>
        <w:tc>
          <w:tcPr>
            <w:tcW w:w="900" w:type="dxa"/>
            <w:vAlign w:val="center"/>
          </w:tcPr>
          <w:p w14:paraId="7DB614E9">
            <w:pPr>
              <w:jc w:val="center"/>
              <w:rPr>
                <w:rFonts w:hint="eastAsia" w:ascii="宋体" w:hAnsi="宋体" w:eastAsia="宋体"/>
              </w:rPr>
            </w:pPr>
            <w:r>
              <w:rPr>
                <w:rFonts w:hint="eastAsia" w:ascii="宋体" w:hAnsi="宋体" w:eastAsia="宋体"/>
              </w:rPr>
              <w:t>姓名</w:t>
            </w:r>
          </w:p>
        </w:tc>
        <w:tc>
          <w:tcPr>
            <w:tcW w:w="720" w:type="dxa"/>
            <w:vAlign w:val="center"/>
          </w:tcPr>
          <w:p w14:paraId="30FA9E93">
            <w:pPr>
              <w:jc w:val="center"/>
              <w:rPr>
                <w:rFonts w:hint="eastAsia" w:ascii="宋体" w:hAnsi="宋体" w:eastAsia="宋体"/>
              </w:rPr>
            </w:pPr>
            <w:r>
              <w:rPr>
                <w:rFonts w:hint="eastAsia" w:ascii="宋体" w:hAnsi="宋体" w:eastAsia="宋体"/>
              </w:rPr>
              <w:t>性别</w:t>
            </w:r>
          </w:p>
        </w:tc>
        <w:tc>
          <w:tcPr>
            <w:tcW w:w="1260" w:type="dxa"/>
            <w:vAlign w:val="center"/>
          </w:tcPr>
          <w:p w14:paraId="732F562E">
            <w:pPr>
              <w:jc w:val="center"/>
              <w:rPr>
                <w:rFonts w:hint="eastAsia" w:ascii="宋体" w:hAnsi="宋体" w:eastAsia="宋体"/>
              </w:rPr>
            </w:pPr>
            <w:r>
              <w:rPr>
                <w:rFonts w:hint="eastAsia" w:ascii="宋体" w:hAnsi="宋体" w:eastAsia="宋体"/>
              </w:rPr>
              <w:t>出生日期</w:t>
            </w:r>
          </w:p>
        </w:tc>
        <w:tc>
          <w:tcPr>
            <w:tcW w:w="720" w:type="dxa"/>
            <w:vAlign w:val="center"/>
          </w:tcPr>
          <w:p w14:paraId="1ECA5EF7">
            <w:pPr>
              <w:jc w:val="center"/>
              <w:rPr>
                <w:rFonts w:hint="eastAsia" w:ascii="宋体" w:hAnsi="宋体" w:eastAsia="宋体"/>
              </w:rPr>
            </w:pPr>
            <w:r>
              <w:rPr>
                <w:rFonts w:hint="eastAsia" w:ascii="宋体" w:hAnsi="宋体" w:eastAsia="宋体"/>
              </w:rPr>
              <w:t>学历</w:t>
            </w:r>
          </w:p>
        </w:tc>
        <w:tc>
          <w:tcPr>
            <w:tcW w:w="720" w:type="dxa"/>
            <w:vAlign w:val="center"/>
          </w:tcPr>
          <w:p w14:paraId="6BD1984E">
            <w:pPr>
              <w:jc w:val="center"/>
              <w:rPr>
                <w:rFonts w:hint="eastAsia" w:ascii="宋体" w:hAnsi="宋体" w:eastAsia="宋体"/>
              </w:rPr>
            </w:pPr>
            <w:r>
              <w:rPr>
                <w:rFonts w:hint="eastAsia" w:ascii="宋体" w:hAnsi="宋体" w:eastAsia="宋体"/>
              </w:rPr>
              <w:t>专业</w:t>
            </w:r>
          </w:p>
        </w:tc>
        <w:tc>
          <w:tcPr>
            <w:tcW w:w="1260" w:type="dxa"/>
            <w:vAlign w:val="center"/>
          </w:tcPr>
          <w:p w14:paraId="2EC6E02E">
            <w:pPr>
              <w:jc w:val="center"/>
              <w:rPr>
                <w:rFonts w:hint="eastAsia" w:ascii="宋体" w:hAnsi="宋体" w:eastAsia="宋体"/>
              </w:rPr>
            </w:pPr>
            <w:r>
              <w:rPr>
                <w:rFonts w:hint="eastAsia" w:ascii="宋体" w:hAnsi="宋体" w:eastAsia="宋体"/>
              </w:rPr>
              <w:t>技术职称</w:t>
            </w:r>
          </w:p>
        </w:tc>
        <w:tc>
          <w:tcPr>
            <w:tcW w:w="2204" w:type="dxa"/>
            <w:vAlign w:val="center"/>
          </w:tcPr>
          <w:p w14:paraId="02D2C181">
            <w:pPr>
              <w:jc w:val="center"/>
              <w:rPr>
                <w:rFonts w:hint="eastAsia" w:ascii="宋体" w:hAnsi="宋体" w:eastAsia="宋体"/>
              </w:rPr>
            </w:pPr>
            <w:r>
              <w:rPr>
                <w:rFonts w:hint="eastAsia" w:ascii="宋体" w:hAnsi="宋体" w:eastAsia="宋体"/>
              </w:rPr>
              <w:t>在本项目拟任职务</w:t>
            </w:r>
          </w:p>
        </w:tc>
      </w:tr>
      <w:tr w14:paraId="2880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3C1BE863">
            <w:pPr>
              <w:jc w:val="center"/>
              <w:rPr>
                <w:rFonts w:hint="eastAsia" w:ascii="宋体" w:hAnsi="宋体" w:eastAsia="宋体"/>
              </w:rPr>
            </w:pPr>
          </w:p>
        </w:tc>
        <w:tc>
          <w:tcPr>
            <w:tcW w:w="900" w:type="dxa"/>
            <w:vAlign w:val="center"/>
          </w:tcPr>
          <w:p w14:paraId="53FF8211">
            <w:pPr>
              <w:jc w:val="center"/>
              <w:rPr>
                <w:rFonts w:hint="eastAsia" w:ascii="宋体" w:hAnsi="宋体" w:eastAsia="宋体"/>
              </w:rPr>
            </w:pPr>
          </w:p>
        </w:tc>
        <w:tc>
          <w:tcPr>
            <w:tcW w:w="720" w:type="dxa"/>
            <w:vAlign w:val="center"/>
          </w:tcPr>
          <w:p w14:paraId="75208572">
            <w:pPr>
              <w:jc w:val="center"/>
              <w:rPr>
                <w:rFonts w:hint="eastAsia" w:ascii="宋体" w:hAnsi="宋体" w:eastAsia="宋体"/>
              </w:rPr>
            </w:pPr>
          </w:p>
        </w:tc>
        <w:tc>
          <w:tcPr>
            <w:tcW w:w="1260" w:type="dxa"/>
            <w:vAlign w:val="center"/>
          </w:tcPr>
          <w:p w14:paraId="44BF11CF">
            <w:pPr>
              <w:jc w:val="center"/>
              <w:rPr>
                <w:rFonts w:hint="eastAsia" w:ascii="宋体" w:hAnsi="宋体" w:eastAsia="宋体"/>
              </w:rPr>
            </w:pPr>
          </w:p>
        </w:tc>
        <w:tc>
          <w:tcPr>
            <w:tcW w:w="720" w:type="dxa"/>
            <w:vAlign w:val="center"/>
          </w:tcPr>
          <w:p w14:paraId="2C0CC3BF">
            <w:pPr>
              <w:jc w:val="center"/>
              <w:rPr>
                <w:rFonts w:hint="eastAsia" w:ascii="宋体" w:hAnsi="宋体" w:eastAsia="宋体"/>
              </w:rPr>
            </w:pPr>
          </w:p>
        </w:tc>
        <w:tc>
          <w:tcPr>
            <w:tcW w:w="720" w:type="dxa"/>
            <w:vAlign w:val="center"/>
          </w:tcPr>
          <w:p w14:paraId="778CED9C">
            <w:pPr>
              <w:jc w:val="center"/>
              <w:rPr>
                <w:rFonts w:hint="eastAsia" w:ascii="宋体" w:hAnsi="宋体" w:eastAsia="宋体"/>
              </w:rPr>
            </w:pPr>
          </w:p>
        </w:tc>
        <w:tc>
          <w:tcPr>
            <w:tcW w:w="1260" w:type="dxa"/>
            <w:vAlign w:val="center"/>
          </w:tcPr>
          <w:p w14:paraId="2CB8E7B4">
            <w:pPr>
              <w:jc w:val="center"/>
              <w:rPr>
                <w:rFonts w:hint="eastAsia" w:ascii="宋体" w:hAnsi="宋体" w:eastAsia="宋体"/>
              </w:rPr>
            </w:pPr>
          </w:p>
        </w:tc>
        <w:tc>
          <w:tcPr>
            <w:tcW w:w="2204" w:type="dxa"/>
            <w:vAlign w:val="center"/>
          </w:tcPr>
          <w:p w14:paraId="57165DF6">
            <w:pPr>
              <w:jc w:val="center"/>
              <w:rPr>
                <w:rFonts w:hint="eastAsia" w:ascii="宋体" w:hAnsi="宋体" w:eastAsia="宋体"/>
              </w:rPr>
            </w:pPr>
          </w:p>
        </w:tc>
      </w:tr>
      <w:tr w14:paraId="4760B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02CA4F06">
            <w:pPr>
              <w:jc w:val="center"/>
              <w:rPr>
                <w:rFonts w:hint="eastAsia" w:ascii="宋体" w:hAnsi="宋体" w:eastAsia="宋体"/>
              </w:rPr>
            </w:pPr>
          </w:p>
        </w:tc>
        <w:tc>
          <w:tcPr>
            <w:tcW w:w="900" w:type="dxa"/>
            <w:vAlign w:val="center"/>
          </w:tcPr>
          <w:p w14:paraId="625936F0">
            <w:pPr>
              <w:jc w:val="center"/>
              <w:rPr>
                <w:rFonts w:hint="eastAsia" w:ascii="宋体" w:hAnsi="宋体" w:eastAsia="宋体"/>
              </w:rPr>
            </w:pPr>
          </w:p>
        </w:tc>
        <w:tc>
          <w:tcPr>
            <w:tcW w:w="720" w:type="dxa"/>
            <w:vAlign w:val="center"/>
          </w:tcPr>
          <w:p w14:paraId="674A529C">
            <w:pPr>
              <w:jc w:val="center"/>
              <w:rPr>
                <w:rFonts w:hint="eastAsia" w:ascii="宋体" w:hAnsi="宋体" w:eastAsia="宋体"/>
              </w:rPr>
            </w:pPr>
          </w:p>
        </w:tc>
        <w:tc>
          <w:tcPr>
            <w:tcW w:w="1260" w:type="dxa"/>
            <w:vAlign w:val="center"/>
          </w:tcPr>
          <w:p w14:paraId="22C84438">
            <w:pPr>
              <w:jc w:val="center"/>
              <w:rPr>
                <w:rFonts w:hint="eastAsia" w:ascii="宋体" w:hAnsi="宋体" w:eastAsia="宋体"/>
              </w:rPr>
            </w:pPr>
          </w:p>
        </w:tc>
        <w:tc>
          <w:tcPr>
            <w:tcW w:w="720" w:type="dxa"/>
            <w:vAlign w:val="center"/>
          </w:tcPr>
          <w:p w14:paraId="0CEB64CB">
            <w:pPr>
              <w:jc w:val="center"/>
              <w:rPr>
                <w:rFonts w:hint="eastAsia" w:ascii="宋体" w:hAnsi="宋体" w:eastAsia="宋体"/>
              </w:rPr>
            </w:pPr>
          </w:p>
        </w:tc>
        <w:tc>
          <w:tcPr>
            <w:tcW w:w="720" w:type="dxa"/>
            <w:vAlign w:val="center"/>
          </w:tcPr>
          <w:p w14:paraId="74AD4763">
            <w:pPr>
              <w:jc w:val="center"/>
              <w:rPr>
                <w:rFonts w:hint="eastAsia" w:ascii="宋体" w:hAnsi="宋体" w:eastAsia="宋体"/>
              </w:rPr>
            </w:pPr>
          </w:p>
        </w:tc>
        <w:tc>
          <w:tcPr>
            <w:tcW w:w="1260" w:type="dxa"/>
            <w:vAlign w:val="center"/>
          </w:tcPr>
          <w:p w14:paraId="2F62F21F">
            <w:pPr>
              <w:jc w:val="center"/>
              <w:rPr>
                <w:rFonts w:hint="eastAsia" w:ascii="宋体" w:hAnsi="宋体" w:eastAsia="宋体"/>
              </w:rPr>
            </w:pPr>
          </w:p>
        </w:tc>
        <w:tc>
          <w:tcPr>
            <w:tcW w:w="2204" w:type="dxa"/>
            <w:vAlign w:val="center"/>
          </w:tcPr>
          <w:p w14:paraId="125ED5E2">
            <w:pPr>
              <w:jc w:val="center"/>
              <w:rPr>
                <w:rFonts w:hint="eastAsia" w:ascii="宋体" w:hAnsi="宋体" w:eastAsia="宋体"/>
              </w:rPr>
            </w:pPr>
          </w:p>
        </w:tc>
      </w:tr>
      <w:tr w14:paraId="3191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4347FF5C">
            <w:pPr>
              <w:jc w:val="center"/>
              <w:rPr>
                <w:rFonts w:hint="eastAsia" w:ascii="宋体" w:hAnsi="宋体" w:eastAsia="宋体"/>
              </w:rPr>
            </w:pPr>
          </w:p>
        </w:tc>
        <w:tc>
          <w:tcPr>
            <w:tcW w:w="900" w:type="dxa"/>
            <w:vAlign w:val="center"/>
          </w:tcPr>
          <w:p w14:paraId="42585A74">
            <w:pPr>
              <w:jc w:val="center"/>
              <w:rPr>
                <w:rFonts w:hint="eastAsia" w:ascii="宋体" w:hAnsi="宋体" w:eastAsia="宋体"/>
              </w:rPr>
            </w:pPr>
          </w:p>
        </w:tc>
        <w:tc>
          <w:tcPr>
            <w:tcW w:w="720" w:type="dxa"/>
            <w:vAlign w:val="center"/>
          </w:tcPr>
          <w:p w14:paraId="52F7047F">
            <w:pPr>
              <w:jc w:val="center"/>
              <w:rPr>
                <w:rFonts w:hint="eastAsia" w:ascii="宋体" w:hAnsi="宋体" w:eastAsia="宋体"/>
              </w:rPr>
            </w:pPr>
          </w:p>
        </w:tc>
        <w:tc>
          <w:tcPr>
            <w:tcW w:w="1260" w:type="dxa"/>
            <w:vAlign w:val="center"/>
          </w:tcPr>
          <w:p w14:paraId="7D32F69C">
            <w:pPr>
              <w:jc w:val="center"/>
              <w:rPr>
                <w:rFonts w:hint="eastAsia" w:ascii="宋体" w:hAnsi="宋体" w:eastAsia="宋体"/>
              </w:rPr>
            </w:pPr>
          </w:p>
        </w:tc>
        <w:tc>
          <w:tcPr>
            <w:tcW w:w="720" w:type="dxa"/>
            <w:vAlign w:val="center"/>
          </w:tcPr>
          <w:p w14:paraId="142FA116">
            <w:pPr>
              <w:jc w:val="center"/>
              <w:rPr>
                <w:rFonts w:hint="eastAsia" w:ascii="宋体" w:hAnsi="宋体" w:eastAsia="宋体"/>
              </w:rPr>
            </w:pPr>
          </w:p>
        </w:tc>
        <w:tc>
          <w:tcPr>
            <w:tcW w:w="720" w:type="dxa"/>
            <w:vAlign w:val="center"/>
          </w:tcPr>
          <w:p w14:paraId="04083845">
            <w:pPr>
              <w:jc w:val="center"/>
              <w:rPr>
                <w:rFonts w:hint="eastAsia" w:ascii="宋体" w:hAnsi="宋体" w:eastAsia="宋体"/>
              </w:rPr>
            </w:pPr>
          </w:p>
        </w:tc>
        <w:tc>
          <w:tcPr>
            <w:tcW w:w="1260" w:type="dxa"/>
            <w:vAlign w:val="center"/>
          </w:tcPr>
          <w:p w14:paraId="19CB899C">
            <w:pPr>
              <w:jc w:val="center"/>
              <w:rPr>
                <w:rFonts w:hint="eastAsia" w:ascii="宋体" w:hAnsi="宋体" w:eastAsia="宋体"/>
              </w:rPr>
            </w:pPr>
          </w:p>
        </w:tc>
        <w:tc>
          <w:tcPr>
            <w:tcW w:w="2204" w:type="dxa"/>
            <w:vAlign w:val="center"/>
          </w:tcPr>
          <w:p w14:paraId="5BC5ACF6">
            <w:pPr>
              <w:jc w:val="center"/>
              <w:rPr>
                <w:rFonts w:hint="eastAsia" w:ascii="宋体" w:hAnsi="宋体" w:eastAsia="宋体"/>
              </w:rPr>
            </w:pPr>
          </w:p>
        </w:tc>
      </w:tr>
      <w:tr w14:paraId="776A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6D1F1C4E">
            <w:pPr>
              <w:jc w:val="center"/>
              <w:rPr>
                <w:rFonts w:hint="eastAsia" w:ascii="宋体" w:hAnsi="宋体" w:eastAsia="宋体"/>
              </w:rPr>
            </w:pPr>
          </w:p>
        </w:tc>
        <w:tc>
          <w:tcPr>
            <w:tcW w:w="900" w:type="dxa"/>
            <w:vAlign w:val="center"/>
          </w:tcPr>
          <w:p w14:paraId="39810C2C">
            <w:pPr>
              <w:jc w:val="center"/>
              <w:rPr>
                <w:rFonts w:hint="eastAsia" w:ascii="宋体" w:hAnsi="宋体" w:eastAsia="宋体"/>
              </w:rPr>
            </w:pPr>
          </w:p>
        </w:tc>
        <w:tc>
          <w:tcPr>
            <w:tcW w:w="720" w:type="dxa"/>
            <w:vAlign w:val="center"/>
          </w:tcPr>
          <w:p w14:paraId="1D959500">
            <w:pPr>
              <w:jc w:val="center"/>
              <w:rPr>
                <w:rFonts w:hint="eastAsia" w:ascii="宋体" w:hAnsi="宋体" w:eastAsia="宋体"/>
              </w:rPr>
            </w:pPr>
          </w:p>
        </w:tc>
        <w:tc>
          <w:tcPr>
            <w:tcW w:w="1260" w:type="dxa"/>
            <w:vAlign w:val="center"/>
          </w:tcPr>
          <w:p w14:paraId="27CC2955">
            <w:pPr>
              <w:jc w:val="center"/>
              <w:rPr>
                <w:rFonts w:hint="eastAsia" w:ascii="宋体" w:hAnsi="宋体" w:eastAsia="宋体"/>
              </w:rPr>
            </w:pPr>
          </w:p>
        </w:tc>
        <w:tc>
          <w:tcPr>
            <w:tcW w:w="720" w:type="dxa"/>
            <w:vAlign w:val="center"/>
          </w:tcPr>
          <w:p w14:paraId="39EA9188">
            <w:pPr>
              <w:jc w:val="center"/>
              <w:rPr>
                <w:rFonts w:hint="eastAsia" w:ascii="宋体" w:hAnsi="宋体" w:eastAsia="宋体"/>
              </w:rPr>
            </w:pPr>
          </w:p>
        </w:tc>
        <w:tc>
          <w:tcPr>
            <w:tcW w:w="720" w:type="dxa"/>
            <w:vAlign w:val="center"/>
          </w:tcPr>
          <w:p w14:paraId="42184F0C">
            <w:pPr>
              <w:jc w:val="center"/>
              <w:rPr>
                <w:rFonts w:hint="eastAsia" w:ascii="宋体" w:hAnsi="宋体" w:eastAsia="宋体"/>
              </w:rPr>
            </w:pPr>
          </w:p>
        </w:tc>
        <w:tc>
          <w:tcPr>
            <w:tcW w:w="1260" w:type="dxa"/>
            <w:vAlign w:val="center"/>
          </w:tcPr>
          <w:p w14:paraId="455330E0">
            <w:pPr>
              <w:jc w:val="center"/>
              <w:rPr>
                <w:rFonts w:hint="eastAsia" w:ascii="宋体" w:hAnsi="宋体" w:eastAsia="宋体"/>
              </w:rPr>
            </w:pPr>
          </w:p>
        </w:tc>
        <w:tc>
          <w:tcPr>
            <w:tcW w:w="2204" w:type="dxa"/>
            <w:vAlign w:val="center"/>
          </w:tcPr>
          <w:p w14:paraId="70533988">
            <w:pPr>
              <w:jc w:val="center"/>
              <w:rPr>
                <w:rFonts w:hint="eastAsia" w:ascii="宋体" w:hAnsi="宋体" w:eastAsia="宋体"/>
              </w:rPr>
            </w:pPr>
          </w:p>
        </w:tc>
      </w:tr>
      <w:tr w14:paraId="3E24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575F9BC1">
            <w:pPr>
              <w:jc w:val="center"/>
              <w:rPr>
                <w:rFonts w:hint="eastAsia" w:ascii="宋体" w:hAnsi="宋体" w:eastAsia="宋体"/>
              </w:rPr>
            </w:pPr>
          </w:p>
        </w:tc>
        <w:tc>
          <w:tcPr>
            <w:tcW w:w="900" w:type="dxa"/>
            <w:vAlign w:val="center"/>
          </w:tcPr>
          <w:p w14:paraId="5E409CD8">
            <w:pPr>
              <w:jc w:val="center"/>
              <w:rPr>
                <w:rFonts w:hint="eastAsia" w:ascii="宋体" w:hAnsi="宋体" w:eastAsia="宋体"/>
              </w:rPr>
            </w:pPr>
          </w:p>
        </w:tc>
        <w:tc>
          <w:tcPr>
            <w:tcW w:w="720" w:type="dxa"/>
            <w:vAlign w:val="center"/>
          </w:tcPr>
          <w:p w14:paraId="46719B4B">
            <w:pPr>
              <w:jc w:val="center"/>
              <w:rPr>
                <w:rFonts w:hint="eastAsia" w:ascii="宋体" w:hAnsi="宋体" w:eastAsia="宋体"/>
              </w:rPr>
            </w:pPr>
          </w:p>
        </w:tc>
        <w:tc>
          <w:tcPr>
            <w:tcW w:w="1260" w:type="dxa"/>
            <w:vAlign w:val="center"/>
          </w:tcPr>
          <w:p w14:paraId="0A59EEFA">
            <w:pPr>
              <w:jc w:val="center"/>
              <w:rPr>
                <w:rFonts w:hint="eastAsia" w:ascii="宋体" w:hAnsi="宋体" w:eastAsia="宋体"/>
              </w:rPr>
            </w:pPr>
          </w:p>
        </w:tc>
        <w:tc>
          <w:tcPr>
            <w:tcW w:w="720" w:type="dxa"/>
            <w:vAlign w:val="center"/>
          </w:tcPr>
          <w:p w14:paraId="11455C02">
            <w:pPr>
              <w:jc w:val="center"/>
              <w:rPr>
                <w:rFonts w:hint="eastAsia" w:ascii="宋体" w:hAnsi="宋体" w:eastAsia="宋体"/>
              </w:rPr>
            </w:pPr>
          </w:p>
        </w:tc>
        <w:tc>
          <w:tcPr>
            <w:tcW w:w="720" w:type="dxa"/>
            <w:vAlign w:val="center"/>
          </w:tcPr>
          <w:p w14:paraId="29836473">
            <w:pPr>
              <w:jc w:val="center"/>
              <w:rPr>
                <w:rFonts w:hint="eastAsia" w:ascii="宋体" w:hAnsi="宋体" w:eastAsia="宋体"/>
              </w:rPr>
            </w:pPr>
          </w:p>
        </w:tc>
        <w:tc>
          <w:tcPr>
            <w:tcW w:w="1260" w:type="dxa"/>
            <w:vAlign w:val="center"/>
          </w:tcPr>
          <w:p w14:paraId="730D3007">
            <w:pPr>
              <w:jc w:val="center"/>
              <w:rPr>
                <w:rFonts w:hint="eastAsia" w:ascii="宋体" w:hAnsi="宋体" w:eastAsia="宋体"/>
              </w:rPr>
            </w:pPr>
          </w:p>
        </w:tc>
        <w:tc>
          <w:tcPr>
            <w:tcW w:w="2204" w:type="dxa"/>
            <w:vAlign w:val="center"/>
          </w:tcPr>
          <w:p w14:paraId="5292F78A">
            <w:pPr>
              <w:jc w:val="center"/>
              <w:rPr>
                <w:rFonts w:hint="eastAsia" w:ascii="宋体" w:hAnsi="宋体" w:eastAsia="宋体"/>
              </w:rPr>
            </w:pPr>
          </w:p>
        </w:tc>
      </w:tr>
      <w:tr w14:paraId="36BF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7C5BD8AE">
            <w:pPr>
              <w:jc w:val="center"/>
              <w:rPr>
                <w:rFonts w:hint="eastAsia" w:ascii="宋体" w:hAnsi="宋体" w:eastAsia="宋体"/>
              </w:rPr>
            </w:pPr>
          </w:p>
        </w:tc>
        <w:tc>
          <w:tcPr>
            <w:tcW w:w="900" w:type="dxa"/>
            <w:vAlign w:val="center"/>
          </w:tcPr>
          <w:p w14:paraId="709F4EDA">
            <w:pPr>
              <w:jc w:val="center"/>
              <w:rPr>
                <w:rFonts w:hint="eastAsia" w:ascii="宋体" w:hAnsi="宋体" w:eastAsia="宋体"/>
              </w:rPr>
            </w:pPr>
          </w:p>
        </w:tc>
        <w:tc>
          <w:tcPr>
            <w:tcW w:w="720" w:type="dxa"/>
            <w:vAlign w:val="center"/>
          </w:tcPr>
          <w:p w14:paraId="506EDC93">
            <w:pPr>
              <w:jc w:val="center"/>
              <w:rPr>
                <w:rFonts w:hint="eastAsia" w:ascii="宋体" w:hAnsi="宋体" w:eastAsia="宋体"/>
              </w:rPr>
            </w:pPr>
          </w:p>
        </w:tc>
        <w:tc>
          <w:tcPr>
            <w:tcW w:w="1260" w:type="dxa"/>
            <w:vAlign w:val="center"/>
          </w:tcPr>
          <w:p w14:paraId="70F31967">
            <w:pPr>
              <w:jc w:val="center"/>
              <w:rPr>
                <w:rFonts w:hint="eastAsia" w:ascii="宋体" w:hAnsi="宋体" w:eastAsia="宋体"/>
              </w:rPr>
            </w:pPr>
          </w:p>
        </w:tc>
        <w:tc>
          <w:tcPr>
            <w:tcW w:w="720" w:type="dxa"/>
            <w:vAlign w:val="center"/>
          </w:tcPr>
          <w:p w14:paraId="55BB1629">
            <w:pPr>
              <w:jc w:val="center"/>
              <w:rPr>
                <w:rFonts w:hint="eastAsia" w:ascii="宋体" w:hAnsi="宋体" w:eastAsia="宋体"/>
              </w:rPr>
            </w:pPr>
          </w:p>
        </w:tc>
        <w:tc>
          <w:tcPr>
            <w:tcW w:w="720" w:type="dxa"/>
            <w:vAlign w:val="center"/>
          </w:tcPr>
          <w:p w14:paraId="253CB253">
            <w:pPr>
              <w:jc w:val="center"/>
              <w:rPr>
                <w:rFonts w:hint="eastAsia" w:ascii="宋体" w:hAnsi="宋体" w:eastAsia="宋体"/>
              </w:rPr>
            </w:pPr>
          </w:p>
        </w:tc>
        <w:tc>
          <w:tcPr>
            <w:tcW w:w="1260" w:type="dxa"/>
            <w:vAlign w:val="center"/>
          </w:tcPr>
          <w:p w14:paraId="07CFD5FC">
            <w:pPr>
              <w:jc w:val="center"/>
              <w:rPr>
                <w:rFonts w:hint="eastAsia" w:ascii="宋体" w:hAnsi="宋体" w:eastAsia="宋体"/>
              </w:rPr>
            </w:pPr>
          </w:p>
        </w:tc>
        <w:tc>
          <w:tcPr>
            <w:tcW w:w="2204" w:type="dxa"/>
            <w:vAlign w:val="center"/>
          </w:tcPr>
          <w:p w14:paraId="63D4D583">
            <w:pPr>
              <w:jc w:val="center"/>
              <w:rPr>
                <w:rFonts w:hint="eastAsia" w:ascii="宋体" w:hAnsi="宋体" w:eastAsia="宋体"/>
              </w:rPr>
            </w:pPr>
          </w:p>
        </w:tc>
      </w:tr>
      <w:tr w14:paraId="0B57D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6B817D71">
            <w:pPr>
              <w:jc w:val="center"/>
              <w:rPr>
                <w:rFonts w:hint="eastAsia" w:ascii="宋体" w:hAnsi="宋体" w:eastAsia="宋体"/>
              </w:rPr>
            </w:pPr>
          </w:p>
        </w:tc>
        <w:tc>
          <w:tcPr>
            <w:tcW w:w="900" w:type="dxa"/>
            <w:vAlign w:val="center"/>
          </w:tcPr>
          <w:p w14:paraId="166A79D3">
            <w:pPr>
              <w:jc w:val="center"/>
              <w:rPr>
                <w:rFonts w:hint="eastAsia" w:ascii="宋体" w:hAnsi="宋体" w:eastAsia="宋体"/>
              </w:rPr>
            </w:pPr>
          </w:p>
        </w:tc>
        <w:tc>
          <w:tcPr>
            <w:tcW w:w="720" w:type="dxa"/>
            <w:vAlign w:val="center"/>
          </w:tcPr>
          <w:p w14:paraId="6BB24C97">
            <w:pPr>
              <w:jc w:val="center"/>
              <w:rPr>
                <w:rFonts w:hint="eastAsia" w:ascii="宋体" w:hAnsi="宋体" w:eastAsia="宋体"/>
              </w:rPr>
            </w:pPr>
          </w:p>
        </w:tc>
        <w:tc>
          <w:tcPr>
            <w:tcW w:w="1260" w:type="dxa"/>
            <w:vAlign w:val="center"/>
          </w:tcPr>
          <w:p w14:paraId="3B017BB4">
            <w:pPr>
              <w:jc w:val="center"/>
              <w:rPr>
                <w:rFonts w:hint="eastAsia" w:ascii="宋体" w:hAnsi="宋体" w:eastAsia="宋体"/>
              </w:rPr>
            </w:pPr>
          </w:p>
        </w:tc>
        <w:tc>
          <w:tcPr>
            <w:tcW w:w="720" w:type="dxa"/>
            <w:vAlign w:val="center"/>
          </w:tcPr>
          <w:p w14:paraId="7E336A07">
            <w:pPr>
              <w:jc w:val="center"/>
              <w:rPr>
                <w:rFonts w:hint="eastAsia" w:ascii="宋体" w:hAnsi="宋体" w:eastAsia="宋体"/>
              </w:rPr>
            </w:pPr>
          </w:p>
        </w:tc>
        <w:tc>
          <w:tcPr>
            <w:tcW w:w="720" w:type="dxa"/>
            <w:vAlign w:val="center"/>
          </w:tcPr>
          <w:p w14:paraId="1A9F1373">
            <w:pPr>
              <w:jc w:val="center"/>
              <w:rPr>
                <w:rFonts w:hint="eastAsia" w:ascii="宋体" w:hAnsi="宋体" w:eastAsia="宋体"/>
              </w:rPr>
            </w:pPr>
          </w:p>
        </w:tc>
        <w:tc>
          <w:tcPr>
            <w:tcW w:w="1260" w:type="dxa"/>
            <w:vAlign w:val="center"/>
          </w:tcPr>
          <w:p w14:paraId="10F04832">
            <w:pPr>
              <w:jc w:val="center"/>
              <w:rPr>
                <w:rFonts w:hint="eastAsia" w:ascii="宋体" w:hAnsi="宋体" w:eastAsia="宋体"/>
              </w:rPr>
            </w:pPr>
          </w:p>
        </w:tc>
        <w:tc>
          <w:tcPr>
            <w:tcW w:w="2204" w:type="dxa"/>
            <w:vAlign w:val="center"/>
          </w:tcPr>
          <w:p w14:paraId="3615E973">
            <w:pPr>
              <w:jc w:val="center"/>
              <w:rPr>
                <w:rFonts w:hint="eastAsia" w:ascii="宋体" w:hAnsi="宋体" w:eastAsia="宋体"/>
              </w:rPr>
            </w:pPr>
          </w:p>
        </w:tc>
      </w:tr>
      <w:tr w14:paraId="4886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2DBA9A6D">
            <w:pPr>
              <w:jc w:val="center"/>
              <w:rPr>
                <w:rFonts w:hint="eastAsia" w:ascii="宋体" w:hAnsi="宋体" w:eastAsia="宋体"/>
              </w:rPr>
            </w:pPr>
          </w:p>
        </w:tc>
        <w:tc>
          <w:tcPr>
            <w:tcW w:w="900" w:type="dxa"/>
            <w:vAlign w:val="center"/>
          </w:tcPr>
          <w:p w14:paraId="0B233D3C">
            <w:pPr>
              <w:jc w:val="center"/>
              <w:rPr>
                <w:rFonts w:hint="eastAsia" w:ascii="宋体" w:hAnsi="宋体" w:eastAsia="宋体"/>
              </w:rPr>
            </w:pPr>
          </w:p>
        </w:tc>
        <w:tc>
          <w:tcPr>
            <w:tcW w:w="720" w:type="dxa"/>
            <w:vAlign w:val="center"/>
          </w:tcPr>
          <w:p w14:paraId="000314BC">
            <w:pPr>
              <w:jc w:val="center"/>
              <w:rPr>
                <w:rFonts w:hint="eastAsia" w:ascii="宋体" w:hAnsi="宋体" w:eastAsia="宋体"/>
              </w:rPr>
            </w:pPr>
          </w:p>
        </w:tc>
        <w:tc>
          <w:tcPr>
            <w:tcW w:w="1260" w:type="dxa"/>
            <w:vAlign w:val="center"/>
          </w:tcPr>
          <w:p w14:paraId="47B36BB4">
            <w:pPr>
              <w:jc w:val="center"/>
              <w:rPr>
                <w:rFonts w:hint="eastAsia" w:ascii="宋体" w:hAnsi="宋体" w:eastAsia="宋体"/>
              </w:rPr>
            </w:pPr>
          </w:p>
        </w:tc>
        <w:tc>
          <w:tcPr>
            <w:tcW w:w="720" w:type="dxa"/>
            <w:vAlign w:val="center"/>
          </w:tcPr>
          <w:p w14:paraId="749A5D8B">
            <w:pPr>
              <w:jc w:val="center"/>
              <w:rPr>
                <w:rFonts w:hint="eastAsia" w:ascii="宋体" w:hAnsi="宋体" w:eastAsia="宋体"/>
              </w:rPr>
            </w:pPr>
          </w:p>
        </w:tc>
        <w:tc>
          <w:tcPr>
            <w:tcW w:w="720" w:type="dxa"/>
            <w:vAlign w:val="center"/>
          </w:tcPr>
          <w:p w14:paraId="59359EEE">
            <w:pPr>
              <w:jc w:val="center"/>
              <w:rPr>
                <w:rFonts w:hint="eastAsia" w:ascii="宋体" w:hAnsi="宋体" w:eastAsia="宋体"/>
              </w:rPr>
            </w:pPr>
          </w:p>
        </w:tc>
        <w:tc>
          <w:tcPr>
            <w:tcW w:w="1260" w:type="dxa"/>
            <w:vAlign w:val="center"/>
          </w:tcPr>
          <w:p w14:paraId="6FF7AABB">
            <w:pPr>
              <w:jc w:val="center"/>
              <w:rPr>
                <w:rFonts w:hint="eastAsia" w:ascii="宋体" w:hAnsi="宋体" w:eastAsia="宋体"/>
              </w:rPr>
            </w:pPr>
          </w:p>
        </w:tc>
        <w:tc>
          <w:tcPr>
            <w:tcW w:w="2204" w:type="dxa"/>
            <w:vAlign w:val="center"/>
          </w:tcPr>
          <w:p w14:paraId="7189A655">
            <w:pPr>
              <w:jc w:val="center"/>
              <w:rPr>
                <w:rFonts w:hint="eastAsia" w:ascii="宋体" w:hAnsi="宋体" w:eastAsia="宋体"/>
              </w:rPr>
            </w:pPr>
          </w:p>
        </w:tc>
      </w:tr>
      <w:tr w14:paraId="665E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20" w:type="dxa"/>
            <w:vAlign w:val="center"/>
          </w:tcPr>
          <w:p w14:paraId="4B7D6098">
            <w:pPr>
              <w:jc w:val="center"/>
              <w:rPr>
                <w:rFonts w:hint="eastAsia" w:ascii="宋体" w:hAnsi="宋体" w:eastAsia="宋体"/>
              </w:rPr>
            </w:pPr>
          </w:p>
        </w:tc>
        <w:tc>
          <w:tcPr>
            <w:tcW w:w="900" w:type="dxa"/>
            <w:vAlign w:val="center"/>
          </w:tcPr>
          <w:p w14:paraId="2CCFC637">
            <w:pPr>
              <w:jc w:val="center"/>
              <w:rPr>
                <w:rFonts w:hint="eastAsia" w:ascii="宋体" w:hAnsi="宋体" w:eastAsia="宋体"/>
              </w:rPr>
            </w:pPr>
          </w:p>
        </w:tc>
        <w:tc>
          <w:tcPr>
            <w:tcW w:w="720" w:type="dxa"/>
            <w:vAlign w:val="center"/>
          </w:tcPr>
          <w:p w14:paraId="54BA658B">
            <w:pPr>
              <w:jc w:val="center"/>
              <w:rPr>
                <w:rFonts w:hint="eastAsia" w:ascii="宋体" w:hAnsi="宋体" w:eastAsia="宋体"/>
              </w:rPr>
            </w:pPr>
          </w:p>
        </w:tc>
        <w:tc>
          <w:tcPr>
            <w:tcW w:w="1260" w:type="dxa"/>
            <w:vAlign w:val="center"/>
          </w:tcPr>
          <w:p w14:paraId="3A1A9ADC">
            <w:pPr>
              <w:jc w:val="center"/>
              <w:rPr>
                <w:rFonts w:hint="eastAsia" w:ascii="宋体" w:hAnsi="宋体" w:eastAsia="宋体"/>
              </w:rPr>
            </w:pPr>
          </w:p>
        </w:tc>
        <w:tc>
          <w:tcPr>
            <w:tcW w:w="720" w:type="dxa"/>
            <w:vAlign w:val="center"/>
          </w:tcPr>
          <w:p w14:paraId="3DF2E777">
            <w:pPr>
              <w:jc w:val="center"/>
              <w:rPr>
                <w:rFonts w:hint="eastAsia" w:ascii="宋体" w:hAnsi="宋体" w:eastAsia="宋体"/>
              </w:rPr>
            </w:pPr>
          </w:p>
        </w:tc>
        <w:tc>
          <w:tcPr>
            <w:tcW w:w="720" w:type="dxa"/>
            <w:vAlign w:val="center"/>
          </w:tcPr>
          <w:p w14:paraId="3DC9EC1C">
            <w:pPr>
              <w:jc w:val="center"/>
              <w:rPr>
                <w:rFonts w:hint="eastAsia" w:ascii="宋体" w:hAnsi="宋体" w:eastAsia="宋体"/>
              </w:rPr>
            </w:pPr>
          </w:p>
        </w:tc>
        <w:tc>
          <w:tcPr>
            <w:tcW w:w="1260" w:type="dxa"/>
            <w:vAlign w:val="center"/>
          </w:tcPr>
          <w:p w14:paraId="3CD12232">
            <w:pPr>
              <w:jc w:val="center"/>
              <w:rPr>
                <w:rFonts w:hint="eastAsia" w:ascii="宋体" w:hAnsi="宋体" w:eastAsia="宋体"/>
              </w:rPr>
            </w:pPr>
          </w:p>
        </w:tc>
        <w:tc>
          <w:tcPr>
            <w:tcW w:w="2204" w:type="dxa"/>
            <w:vAlign w:val="center"/>
          </w:tcPr>
          <w:p w14:paraId="3199DC5E">
            <w:pPr>
              <w:jc w:val="center"/>
              <w:rPr>
                <w:rFonts w:hint="eastAsia" w:ascii="宋体" w:hAnsi="宋体" w:eastAsia="宋体"/>
              </w:rPr>
            </w:pPr>
          </w:p>
        </w:tc>
      </w:tr>
    </w:tbl>
    <w:p w14:paraId="25A02A63">
      <w:pPr>
        <w:rPr>
          <w:rFonts w:hint="eastAsia" w:ascii="宋体" w:hAnsi="宋体" w:eastAsia="宋体"/>
        </w:rPr>
      </w:pPr>
      <w:r>
        <w:rPr>
          <w:rFonts w:hint="eastAsia" w:ascii="宋体" w:hAnsi="宋体" w:eastAsia="宋体"/>
        </w:rPr>
        <w:t>项目名称：</w:t>
      </w:r>
      <w:r>
        <w:rPr>
          <w:rFonts w:hint="eastAsia" w:ascii="宋体" w:hAnsi="宋体" w:eastAsia="宋体"/>
          <w:u w:val="single"/>
        </w:rPr>
        <w:t xml:space="preserve">             </w:t>
      </w:r>
      <w:r>
        <w:rPr>
          <w:rFonts w:hint="eastAsia" w:ascii="宋体" w:hAnsi="宋体" w:eastAsia="宋体"/>
        </w:rPr>
        <w:t xml:space="preserve">                            项目编号：</w:t>
      </w:r>
      <w:r>
        <w:rPr>
          <w:rFonts w:hint="eastAsia" w:ascii="宋体" w:hAnsi="宋体" w:eastAsia="宋体"/>
          <w:u w:val="single"/>
        </w:rPr>
        <w:t xml:space="preserve">         </w:t>
      </w:r>
    </w:p>
    <w:p w14:paraId="78EC58B6">
      <w:pPr>
        <w:rPr>
          <w:rFonts w:hint="eastAsia" w:ascii="宋体" w:hAnsi="宋体" w:eastAsia="宋体"/>
          <w:b/>
        </w:rPr>
      </w:pPr>
    </w:p>
    <w:p w14:paraId="64C57FB6">
      <w:pPr>
        <w:rPr>
          <w:rFonts w:hint="eastAsia" w:ascii="宋体" w:hAnsi="宋体" w:eastAsia="宋体"/>
          <w:b/>
        </w:rPr>
      </w:pPr>
    </w:p>
    <w:p w14:paraId="5DC4C505">
      <w:pPr>
        <w:autoSpaceDE w:val="0"/>
        <w:autoSpaceDN w:val="0"/>
        <w:snapToGrid w:val="0"/>
        <w:spacing w:line="360" w:lineRule="auto"/>
        <w:ind w:firstLine="720" w:firstLineChars="300"/>
        <w:rPr>
          <w:rFonts w:hint="eastAsia" w:ascii="宋体" w:hAnsi="宋体" w:eastAsia="宋体"/>
          <w:color w:val="000000"/>
        </w:rPr>
      </w:pPr>
      <w:r>
        <w:rPr>
          <w:rFonts w:hint="eastAsia" w:ascii="宋体" w:hAnsi="宋体" w:eastAsia="宋体"/>
          <w:color w:val="000000"/>
        </w:rPr>
        <w:t>供应商：</w:t>
      </w:r>
      <w:r>
        <w:rPr>
          <w:rFonts w:hint="eastAsia" w:ascii="宋体" w:hAnsi="宋体" w:eastAsia="宋体"/>
          <w:color w:val="000000"/>
          <w:u w:val="single"/>
        </w:rPr>
        <w:t xml:space="preserve">                      </w:t>
      </w:r>
      <w:r>
        <w:rPr>
          <w:rFonts w:hint="eastAsia" w:ascii="宋体" w:hAnsi="宋体" w:eastAsia="宋体"/>
          <w:color w:val="000000"/>
          <w:spacing w:val="14"/>
          <w:u w:val="single"/>
        </w:rPr>
        <w:t xml:space="preserve">（单位全称） （盖章）            </w:t>
      </w:r>
    </w:p>
    <w:p w14:paraId="1EB95FBA">
      <w:pPr>
        <w:autoSpaceDE w:val="0"/>
        <w:autoSpaceDN w:val="0"/>
        <w:snapToGrid w:val="0"/>
        <w:spacing w:line="360" w:lineRule="auto"/>
        <w:rPr>
          <w:rFonts w:hint="eastAsia" w:ascii="宋体" w:hAnsi="宋体" w:eastAsia="宋体"/>
          <w:color w:val="000000"/>
        </w:rPr>
      </w:pPr>
      <w:r>
        <w:rPr>
          <w:rFonts w:hint="eastAsia" w:ascii="宋体" w:hAnsi="宋体" w:eastAsia="宋体"/>
          <w:color w:val="000000"/>
        </w:rPr>
        <w:t xml:space="preserve">      </w:t>
      </w:r>
      <w:r>
        <w:rPr>
          <w:rFonts w:hint="eastAsia" w:ascii="宋体" w:hAnsi="宋体" w:eastAsia="宋体"/>
          <w:color w:val="000000"/>
          <w:spacing w:val="11"/>
        </w:rPr>
        <w:t>法定代表人或授权委托人：</w:t>
      </w:r>
      <w:r>
        <w:rPr>
          <w:rFonts w:hint="eastAsia" w:ascii="宋体" w:hAnsi="宋体" w:eastAsia="宋体"/>
          <w:color w:val="000000"/>
          <w:spacing w:val="11"/>
          <w:u w:val="single"/>
        </w:rPr>
        <w:t xml:space="preserve">         （签字或盖章）           </w:t>
      </w:r>
    </w:p>
    <w:p w14:paraId="320AE812">
      <w:pPr>
        <w:autoSpaceDE w:val="0"/>
        <w:autoSpaceDN w:val="0"/>
        <w:snapToGrid w:val="0"/>
        <w:spacing w:after="100" w:afterAutospacing="1" w:line="360" w:lineRule="auto"/>
        <w:rPr>
          <w:rFonts w:hint="eastAsia" w:ascii="宋体" w:hAnsi="宋体" w:eastAsia="宋体"/>
          <w:color w:val="000000"/>
        </w:rPr>
      </w:pPr>
      <w:r>
        <w:rPr>
          <w:rFonts w:hint="eastAsia" w:ascii="宋体" w:hAnsi="宋体" w:eastAsia="宋体"/>
          <w:color w:val="000000"/>
        </w:rPr>
        <w:t xml:space="preserve">      日期：</w:t>
      </w:r>
      <w:r>
        <w:rPr>
          <w:rFonts w:hint="eastAsia" w:ascii="宋体" w:hAnsi="宋体" w:eastAsia="宋体"/>
          <w:color w:val="000000"/>
          <w:u w:val="single"/>
        </w:rPr>
        <w:t xml:space="preserve">            </w:t>
      </w:r>
      <w:r>
        <w:rPr>
          <w:rFonts w:hint="eastAsia" w:ascii="宋体" w:hAnsi="宋体" w:eastAsia="宋体"/>
          <w:color w:val="000000"/>
        </w:rPr>
        <w:t>年</w:t>
      </w:r>
      <w:r>
        <w:rPr>
          <w:rFonts w:hint="eastAsia" w:ascii="宋体" w:hAnsi="宋体" w:eastAsia="宋体"/>
          <w:color w:val="000000"/>
          <w:u w:val="single"/>
        </w:rPr>
        <w:t xml:space="preserve">             </w:t>
      </w:r>
      <w:r>
        <w:rPr>
          <w:rFonts w:hint="eastAsia" w:ascii="宋体" w:hAnsi="宋体" w:eastAsia="宋体"/>
          <w:color w:val="000000"/>
        </w:rPr>
        <w:t>月</w:t>
      </w:r>
      <w:r>
        <w:rPr>
          <w:rFonts w:hint="eastAsia" w:ascii="宋体" w:hAnsi="宋体" w:eastAsia="宋体"/>
          <w:color w:val="000000"/>
          <w:u w:val="single"/>
        </w:rPr>
        <w:t xml:space="preserve">           </w:t>
      </w:r>
      <w:r>
        <w:rPr>
          <w:rFonts w:hint="eastAsia" w:ascii="宋体" w:hAnsi="宋体" w:eastAsia="宋体"/>
          <w:color w:val="000000"/>
        </w:rPr>
        <w:t>日</w:t>
      </w:r>
    </w:p>
    <w:p w14:paraId="66EF6588">
      <w:pPr>
        <w:pStyle w:val="12"/>
        <w:tabs>
          <w:tab w:val="clear" w:pos="864"/>
        </w:tabs>
        <w:rPr>
          <w:rFonts w:hint="eastAsia" w:ascii="宋体" w:hAnsi="宋体" w:eastAsia="宋体"/>
          <w:b/>
          <w:szCs w:val="24"/>
        </w:rPr>
      </w:pPr>
    </w:p>
    <w:p w14:paraId="7E61202C">
      <w:pPr>
        <w:spacing w:after="120"/>
        <w:rPr>
          <w:rFonts w:hint="eastAsia" w:ascii="宋体" w:hAnsi="宋体" w:eastAsia="宋体"/>
          <w:b/>
          <w:szCs w:val="24"/>
        </w:rPr>
      </w:pPr>
    </w:p>
    <w:p w14:paraId="539890A4">
      <w:pPr>
        <w:pStyle w:val="10"/>
        <w:keepLines w:val="0"/>
        <w:widowControl w:val="0"/>
        <w:spacing w:before="240"/>
        <w:jc w:val="center"/>
        <w:rPr>
          <w:rFonts w:hint="eastAsia" w:ascii="宋体" w:hAnsi="宋体" w:eastAsia="宋体"/>
          <w:sz w:val="32"/>
          <w:lang w:val="en-US" w:eastAsia="zh-CN"/>
        </w:rPr>
      </w:pPr>
    </w:p>
    <w:p w14:paraId="51D4AB91">
      <w:pPr>
        <w:pStyle w:val="10"/>
        <w:keepLines w:val="0"/>
        <w:widowControl w:val="0"/>
        <w:spacing w:before="240"/>
        <w:jc w:val="center"/>
        <w:rPr>
          <w:rFonts w:hint="eastAsia" w:ascii="宋体" w:hAnsi="宋体" w:eastAsia="宋体"/>
          <w:sz w:val="32"/>
          <w:lang w:val="en-US" w:eastAsia="zh-CN"/>
        </w:rPr>
      </w:pPr>
      <w:r>
        <w:rPr>
          <w:rFonts w:hint="eastAsia" w:ascii="宋体" w:hAnsi="宋体"/>
          <w:sz w:val="32"/>
          <w:lang w:val="en-US" w:eastAsia="zh-CN"/>
        </w:rPr>
        <w:t>七</w:t>
      </w:r>
      <w:r>
        <w:rPr>
          <w:rFonts w:hint="eastAsia" w:ascii="宋体" w:hAnsi="宋体" w:eastAsia="宋体"/>
          <w:sz w:val="32"/>
        </w:rPr>
        <w:t>、供应商概况</w:t>
      </w:r>
    </w:p>
    <w:p w14:paraId="087B6895">
      <w:pPr>
        <w:pStyle w:val="12"/>
        <w:tabs>
          <w:tab w:val="clear" w:pos="864"/>
        </w:tabs>
        <w:jc w:val="center"/>
        <w:rPr>
          <w:rFonts w:hint="eastAsia" w:ascii="宋体" w:hAnsi="宋体" w:eastAsia="宋体"/>
          <w:b/>
          <w:sz w:val="28"/>
          <w:szCs w:val="20"/>
          <w:lang w:val="en-US" w:eastAsia="zh-CN"/>
        </w:rPr>
      </w:pPr>
      <w:r>
        <w:rPr>
          <w:rFonts w:hint="eastAsia" w:ascii="宋体" w:hAnsi="宋体" w:eastAsia="宋体"/>
          <w:b/>
          <w:sz w:val="28"/>
          <w:szCs w:val="20"/>
          <w:lang w:val="en-US" w:eastAsia="zh-CN"/>
        </w:rPr>
        <w:t>1、</w:t>
      </w:r>
      <w:r>
        <w:rPr>
          <w:rFonts w:hint="eastAsia" w:ascii="宋体" w:hAnsi="宋体" w:eastAsia="宋体"/>
          <w:b/>
          <w:sz w:val="28"/>
          <w:szCs w:val="20"/>
        </w:rPr>
        <w:t>供应商基本情况表</w:t>
      </w:r>
    </w:p>
    <w:p w14:paraId="75FCA00C">
      <w:pPr>
        <w:rPr>
          <w:rFonts w:hint="eastAsia" w:ascii="宋体" w:hAnsi="宋体" w:eastAsia="宋体"/>
        </w:rPr>
      </w:pPr>
      <w:r>
        <w:rPr>
          <w:rFonts w:hint="eastAsia" w:ascii="宋体" w:hAnsi="宋体" w:eastAsia="宋体"/>
        </w:rPr>
        <w:t>项目名称：</w:t>
      </w:r>
      <w:r>
        <w:rPr>
          <w:rFonts w:hint="eastAsia" w:ascii="宋体" w:hAnsi="宋体" w:eastAsia="宋体"/>
          <w:u w:val="single"/>
        </w:rPr>
        <w:t xml:space="preserve">             </w:t>
      </w:r>
      <w:r>
        <w:rPr>
          <w:rFonts w:hint="eastAsia" w:ascii="宋体" w:hAnsi="宋体" w:eastAsia="宋体"/>
        </w:rPr>
        <w:t xml:space="preserve">                      项目编号：</w:t>
      </w:r>
      <w:r>
        <w:rPr>
          <w:rFonts w:hint="eastAsia" w:ascii="宋体" w:hAnsi="宋体" w:eastAsia="宋体"/>
          <w:u w:val="single"/>
        </w:rPr>
        <w:t xml:space="preserve">            </w:t>
      </w:r>
      <w:r>
        <w:rPr>
          <w:rFonts w:hint="eastAsia" w:ascii="宋体" w:hAnsi="宋体" w:eastAsia="宋体"/>
        </w:rPr>
        <w:t xml:space="preserve">  </w:t>
      </w:r>
    </w:p>
    <w:p w14:paraId="13FCA57C">
      <w:pPr>
        <w:autoSpaceDE w:val="0"/>
        <w:autoSpaceDN w:val="0"/>
        <w:snapToGrid w:val="0"/>
        <w:spacing w:line="360" w:lineRule="auto"/>
        <w:rPr>
          <w:rFonts w:hint="eastAsia" w:ascii="宋体" w:hAnsi="宋体" w:eastAsia="宋体"/>
          <w:b/>
        </w:rPr>
      </w:pPr>
    </w:p>
    <w:tbl>
      <w:tblPr>
        <w:tblStyle w:val="6"/>
        <w:tblpPr w:leftFromText="180" w:rightFromText="180" w:vertAnchor="text" w:horzAnchor="page" w:tblpX="1747" w:tblpY="110"/>
        <w:tblOverlap w:val="neve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2340"/>
        <w:gridCol w:w="1440"/>
        <w:gridCol w:w="1754"/>
      </w:tblGrid>
      <w:tr w14:paraId="2143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center"/>
          </w:tcPr>
          <w:p w14:paraId="2CCF673C">
            <w:pPr>
              <w:rPr>
                <w:rFonts w:hint="eastAsia" w:ascii="宋体" w:hAnsi="宋体" w:eastAsia="宋体"/>
                <w:color w:val="000000"/>
                <w:spacing w:val="14"/>
              </w:rPr>
            </w:pPr>
            <w:r>
              <w:rPr>
                <w:rFonts w:hint="eastAsia" w:ascii="宋体" w:hAnsi="宋体" w:eastAsia="宋体"/>
                <w:color w:val="000000"/>
                <w:spacing w:val="14"/>
              </w:rPr>
              <w:t>供应商全称</w:t>
            </w:r>
          </w:p>
        </w:tc>
        <w:tc>
          <w:tcPr>
            <w:tcW w:w="5534" w:type="dxa"/>
            <w:gridSpan w:val="3"/>
            <w:vAlign w:val="center"/>
          </w:tcPr>
          <w:p w14:paraId="54E44952">
            <w:pPr>
              <w:rPr>
                <w:rFonts w:hint="eastAsia" w:ascii="宋体" w:hAnsi="宋体" w:eastAsia="宋体"/>
                <w:color w:val="000000"/>
                <w:spacing w:val="14"/>
              </w:rPr>
            </w:pPr>
          </w:p>
        </w:tc>
      </w:tr>
      <w:tr w14:paraId="654C7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center"/>
          </w:tcPr>
          <w:p w14:paraId="00479F18">
            <w:pPr>
              <w:rPr>
                <w:rFonts w:hint="eastAsia" w:ascii="宋体" w:hAnsi="宋体" w:eastAsia="宋体"/>
                <w:color w:val="000000"/>
                <w:spacing w:val="14"/>
              </w:rPr>
            </w:pPr>
            <w:r>
              <w:rPr>
                <w:rFonts w:hint="eastAsia" w:ascii="宋体" w:hAnsi="宋体" w:eastAsia="宋体"/>
                <w:color w:val="000000"/>
                <w:spacing w:val="14"/>
              </w:rPr>
              <w:t>主要业务范围</w:t>
            </w:r>
          </w:p>
        </w:tc>
        <w:tc>
          <w:tcPr>
            <w:tcW w:w="5534" w:type="dxa"/>
            <w:gridSpan w:val="3"/>
            <w:vAlign w:val="center"/>
          </w:tcPr>
          <w:p w14:paraId="0D79B2C7">
            <w:pPr>
              <w:rPr>
                <w:rFonts w:hint="eastAsia" w:ascii="宋体" w:hAnsi="宋体" w:eastAsia="宋体"/>
                <w:color w:val="000000"/>
                <w:spacing w:val="14"/>
              </w:rPr>
            </w:pPr>
          </w:p>
        </w:tc>
      </w:tr>
      <w:tr w14:paraId="6B2BF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center"/>
          </w:tcPr>
          <w:p w14:paraId="3174AAB2">
            <w:pPr>
              <w:rPr>
                <w:rFonts w:hint="eastAsia" w:ascii="宋体" w:hAnsi="宋体" w:eastAsia="宋体"/>
                <w:color w:val="000000"/>
                <w:spacing w:val="14"/>
              </w:rPr>
            </w:pPr>
            <w:r>
              <w:rPr>
                <w:rFonts w:hint="eastAsia" w:ascii="宋体" w:hAnsi="宋体" w:eastAsia="宋体"/>
                <w:color w:val="000000"/>
                <w:spacing w:val="14"/>
              </w:rPr>
              <w:t>法定代表人名称</w:t>
            </w:r>
          </w:p>
        </w:tc>
        <w:tc>
          <w:tcPr>
            <w:tcW w:w="2340" w:type="dxa"/>
            <w:vAlign w:val="center"/>
          </w:tcPr>
          <w:p w14:paraId="54FBE6D4">
            <w:pPr>
              <w:rPr>
                <w:rFonts w:hint="eastAsia" w:ascii="宋体" w:hAnsi="宋体" w:eastAsia="宋体"/>
                <w:color w:val="000000"/>
                <w:spacing w:val="14"/>
              </w:rPr>
            </w:pPr>
          </w:p>
        </w:tc>
        <w:tc>
          <w:tcPr>
            <w:tcW w:w="1440" w:type="dxa"/>
            <w:vAlign w:val="center"/>
          </w:tcPr>
          <w:p w14:paraId="34B570DE">
            <w:pPr>
              <w:rPr>
                <w:rFonts w:hint="eastAsia" w:ascii="宋体" w:hAnsi="宋体" w:eastAsia="宋体"/>
                <w:color w:val="000000"/>
                <w:spacing w:val="14"/>
              </w:rPr>
            </w:pPr>
            <w:r>
              <w:rPr>
                <w:rFonts w:hint="eastAsia" w:ascii="宋体" w:hAnsi="宋体" w:eastAsia="宋体"/>
                <w:color w:val="000000"/>
                <w:spacing w:val="14"/>
              </w:rPr>
              <w:t>职   务</w:t>
            </w:r>
          </w:p>
        </w:tc>
        <w:tc>
          <w:tcPr>
            <w:tcW w:w="1754" w:type="dxa"/>
            <w:vAlign w:val="center"/>
          </w:tcPr>
          <w:p w14:paraId="77C15E92">
            <w:pPr>
              <w:rPr>
                <w:rFonts w:hint="eastAsia" w:ascii="宋体" w:hAnsi="宋体" w:eastAsia="宋体"/>
                <w:color w:val="000000"/>
                <w:spacing w:val="14"/>
              </w:rPr>
            </w:pPr>
          </w:p>
        </w:tc>
      </w:tr>
      <w:tr w14:paraId="101C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center"/>
          </w:tcPr>
          <w:p w14:paraId="65457D9E">
            <w:pPr>
              <w:rPr>
                <w:rFonts w:hint="eastAsia" w:ascii="宋体" w:hAnsi="宋体" w:eastAsia="宋体"/>
                <w:color w:val="000000"/>
                <w:spacing w:val="14"/>
              </w:rPr>
            </w:pPr>
            <w:r>
              <w:rPr>
                <w:rFonts w:hint="eastAsia" w:ascii="宋体" w:hAnsi="宋体" w:eastAsia="宋体"/>
                <w:color w:val="000000"/>
                <w:spacing w:val="14"/>
              </w:rPr>
              <w:t>地址</w:t>
            </w:r>
          </w:p>
        </w:tc>
        <w:tc>
          <w:tcPr>
            <w:tcW w:w="2340" w:type="dxa"/>
            <w:vAlign w:val="center"/>
          </w:tcPr>
          <w:p w14:paraId="5ABCF4F8">
            <w:pPr>
              <w:rPr>
                <w:rFonts w:hint="eastAsia" w:ascii="宋体" w:hAnsi="宋体" w:eastAsia="宋体"/>
                <w:color w:val="000000"/>
                <w:spacing w:val="14"/>
              </w:rPr>
            </w:pPr>
          </w:p>
        </w:tc>
        <w:tc>
          <w:tcPr>
            <w:tcW w:w="1440" w:type="dxa"/>
            <w:vAlign w:val="center"/>
          </w:tcPr>
          <w:p w14:paraId="303AAF39">
            <w:pPr>
              <w:rPr>
                <w:rFonts w:hint="eastAsia" w:ascii="宋体" w:hAnsi="宋体" w:eastAsia="宋体"/>
                <w:color w:val="000000"/>
                <w:spacing w:val="14"/>
              </w:rPr>
            </w:pPr>
            <w:r>
              <w:rPr>
                <w:rFonts w:hint="eastAsia" w:ascii="宋体" w:hAnsi="宋体" w:eastAsia="宋体"/>
                <w:color w:val="000000"/>
                <w:spacing w:val="14"/>
              </w:rPr>
              <w:t>邮政编码</w:t>
            </w:r>
          </w:p>
        </w:tc>
        <w:tc>
          <w:tcPr>
            <w:tcW w:w="1754" w:type="dxa"/>
            <w:vAlign w:val="center"/>
          </w:tcPr>
          <w:p w14:paraId="61D11981">
            <w:pPr>
              <w:rPr>
                <w:rFonts w:hint="eastAsia" w:ascii="宋体" w:hAnsi="宋体" w:eastAsia="宋体"/>
                <w:color w:val="000000"/>
                <w:spacing w:val="14"/>
              </w:rPr>
            </w:pPr>
          </w:p>
        </w:tc>
      </w:tr>
      <w:tr w14:paraId="304AF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center"/>
          </w:tcPr>
          <w:p w14:paraId="1E69B6B0">
            <w:pPr>
              <w:rPr>
                <w:rFonts w:hint="eastAsia" w:ascii="宋体" w:hAnsi="宋体" w:eastAsia="宋体"/>
                <w:color w:val="000000"/>
                <w:spacing w:val="14"/>
              </w:rPr>
            </w:pPr>
            <w:r>
              <w:rPr>
                <w:rFonts w:hint="eastAsia" w:ascii="宋体" w:hAnsi="宋体" w:eastAsia="宋体"/>
                <w:color w:val="000000"/>
                <w:spacing w:val="14"/>
              </w:rPr>
              <w:t>电话</w:t>
            </w:r>
          </w:p>
        </w:tc>
        <w:tc>
          <w:tcPr>
            <w:tcW w:w="2340" w:type="dxa"/>
            <w:vAlign w:val="center"/>
          </w:tcPr>
          <w:p w14:paraId="448DA8CD">
            <w:pPr>
              <w:rPr>
                <w:rFonts w:hint="eastAsia" w:ascii="宋体" w:hAnsi="宋体" w:eastAsia="宋体"/>
                <w:color w:val="000000"/>
                <w:spacing w:val="14"/>
              </w:rPr>
            </w:pPr>
          </w:p>
        </w:tc>
        <w:tc>
          <w:tcPr>
            <w:tcW w:w="1440" w:type="dxa"/>
            <w:vAlign w:val="center"/>
          </w:tcPr>
          <w:p w14:paraId="3831A42E">
            <w:pPr>
              <w:rPr>
                <w:rFonts w:hint="eastAsia" w:ascii="宋体" w:hAnsi="宋体" w:eastAsia="宋体"/>
                <w:color w:val="000000"/>
                <w:spacing w:val="14"/>
              </w:rPr>
            </w:pPr>
            <w:r>
              <w:rPr>
                <w:rFonts w:hint="eastAsia" w:ascii="宋体" w:hAnsi="宋体" w:eastAsia="宋体"/>
                <w:color w:val="000000"/>
                <w:spacing w:val="14"/>
              </w:rPr>
              <w:t>传   真</w:t>
            </w:r>
          </w:p>
        </w:tc>
        <w:tc>
          <w:tcPr>
            <w:tcW w:w="1754" w:type="dxa"/>
            <w:vAlign w:val="center"/>
          </w:tcPr>
          <w:p w14:paraId="34D8CF1B">
            <w:pPr>
              <w:rPr>
                <w:rFonts w:hint="eastAsia" w:ascii="宋体" w:hAnsi="宋体" w:eastAsia="宋体"/>
                <w:color w:val="000000"/>
                <w:spacing w:val="14"/>
              </w:rPr>
            </w:pPr>
          </w:p>
        </w:tc>
      </w:tr>
      <w:tr w14:paraId="4199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center"/>
          </w:tcPr>
          <w:p w14:paraId="0946B6DD">
            <w:pPr>
              <w:rPr>
                <w:rFonts w:hint="eastAsia" w:ascii="宋体" w:hAnsi="宋体" w:eastAsia="宋体"/>
                <w:color w:val="000000"/>
                <w:spacing w:val="14"/>
              </w:rPr>
            </w:pPr>
            <w:r>
              <w:rPr>
                <w:rFonts w:hint="eastAsia" w:ascii="宋体" w:hAnsi="宋体" w:eastAsia="宋体"/>
                <w:color w:val="000000"/>
                <w:spacing w:val="14"/>
              </w:rPr>
              <w:t>成立日期</w:t>
            </w:r>
          </w:p>
        </w:tc>
        <w:tc>
          <w:tcPr>
            <w:tcW w:w="2340" w:type="dxa"/>
            <w:vAlign w:val="center"/>
          </w:tcPr>
          <w:p w14:paraId="0863DC54">
            <w:pPr>
              <w:rPr>
                <w:rFonts w:hint="eastAsia" w:ascii="宋体" w:hAnsi="宋体" w:eastAsia="宋体"/>
                <w:color w:val="000000"/>
                <w:spacing w:val="14"/>
              </w:rPr>
            </w:pPr>
          </w:p>
        </w:tc>
        <w:tc>
          <w:tcPr>
            <w:tcW w:w="1440" w:type="dxa"/>
            <w:vAlign w:val="center"/>
          </w:tcPr>
          <w:p w14:paraId="22D0DAD5">
            <w:pPr>
              <w:rPr>
                <w:rFonts w:hint="eastAsia" w:ascii="宋体" w:hAnsi="宋体" w:eastAsia="宋体"/>
                <w:color w:val="000000"/>
                <w:spacing w:val="14"/>
              </w:rPr>
            </w:pPr>
            <w:r>
              <w:rPr>
                <w:rFonts w:hint="eastAsia" w:ascii="宋体" w:hAnsi="宋体" w:eastAsia="宋体"/>
                <w:color w:val="000000"/>
                <w:spacing w:val="14"/>
              </w:rPr>
              <w:t>现有职</w:t>
            </w:r>
          </w:p>
          <w:p w14:paraId="0E060E12">
            <w:pPr>
              <w:rPr>
                <w:rFonts w:hint="eastAsia" w:ascii="宋体" w:hAnsi="宋体" w:eastAsia="宋体"/>
                <w:color w:val="000000"/>
                <w:spacing w:val="14"/>
              </w:rPr>
            </w:pPr>
            <w:r>
              <w:rPr>
                <w:rFonts w:hint="eastAsia" w:ascii="宋体" w:hAnsi="宋体" w:eastAsia="宋体"/>
                <w:color w:val="000000"/>
                <w:spacing w:val="14"/>
              </w:rPr>
              <w:t>工人数</w:t>
            </w:r>
          </w:p>
        </w:tc>
        <w:tc>
          <w:tcPr>
            <w:tcW w:w="1754" w:type="dxa"/>
            <w:vAlign w:val="center"/>
          </w:tcPr>
          <w:p w14:paraId="15167D9F">
            <w:pPr>
              <w:rPr>
                <w:rFonts w:hint="eastAsia" w:ascii="宋体" w:hAnsi="宋体" w:eastAsia="宋体"/>
                <w:color w:val="000000"/>
                <w:spacing w:val="14"/>
              </w:rPr>
            </w:pPr>
          </w:p>
        </w:tc>
      </w:tr>
      <w:tr w14:paraId="0B4C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4" w:hRule="atLeast"/>
        </w:trPr>
        <w:tc>
          <w:tcPr>
            <w:tcW w:w="8522" w:type="dxa"/>
            <w:gridSpan w:val="4"/>
            <w:vAlign w:val="top"/>
          </w:tcPr>
          <w:p w14:paraId="2589DA91">
            <w:pPr>
              <w:spacing w:before="120" w:line="360" w:lineRule="auto"/>
              <w:ind w:firstLine="480" w:firstLineChars="200"/>
              <w:rPr>
                <w:rFonts w:hint="eastAsia" w:hAnsi="宋体" w:eastAsia="宋体"/>
                <w:lang w:val="en-US" w:eastAsia="zh-CN"/>
              </w:rPr>
            </w:pPr>
            <w:r>
              <w:rPr>
                <w:rFonts w:hint="eastAsia" w:hAnsi="宋体" w:eastAsia="宋体"/>
                <w:lang w:val="en-US" w:eastAsia="zh-CN"/>
              </w:rPr>
              <w:t>企业</w:t>
            </w:r>
            <w:r>
              <w:rPr>
                <w:rFonts w:hint="eastAsia" w:ascii="宋体" w:hAnsi="宋体" w:eastAsia="宋体"/>
              </w:rPr>
              <w:t>简介：</w:t>
            </w:r>
          </w:p>
          <w:p w14:paraId="358E242C">
            <w:pPr>
              <w:spacing w:line="360" w:lineRule="auto"/>
              <w:ind w:firstLine="480" w:firstLineChars="200"/>
              <w:rPr>
                <w:rFonts w:hint="eastAsia" w:ascii="宋体" w:hAnsi="宋体" w:eastAsia="宋体"/>
              </w:rPr>
            </w:pPr>
          </w:p>
          <w:p w14:paraId="5C88687C">
            <w:pPr>
              <w:spacing w:line="360" w:lineRule="auto"/>
              <w:ind w:firstLine="480" w:firstLineChars="200"/>
              <w:rPr>
                <w:rFonts w:hint="eastAsia" w:ascii="宋体" w:hAnsi="宋体" w:eastAsia="宋体"/>
                <w:color w:val="000000"/>
              </w:rPr>
            </w:pPr>
          </w:p>
          <w:p w14:paraId="6F1CBF33">
            <w:pPr>
              <w:spacing w:line="360" w:lineRule="auto"/>
              <w:ind w:firstLine="536" w:firstLineChars="200"/>
              <w:rPr>
                <w:rFonts w:hint="eastAsia" w:ascii="宋体" w:hAnsi="宋体" w:eastAsia="宋体"/>
                <w:color w:val="000000"/>
                <w:spacing w:val="14"/>
              </w:rPr>
            </w:pPr>
          </w:p>
          <w:p w14:paraId="44A6CF91">
            <w:pPr>
              <w:spacing w:line="360" w:lineRule="auto"/>
              <w:ind w:firstLine="536" w:firstLineChars="200"/>
              <w:rPr>
                <w:rFonts w:hint="eastAsia" w:ascii="宋体" w:hAnsi="宋体" w:eastAsia="宋体"/>
                <w:color w:val="000000"/>
                <w:spacing w:val="14"/>
              </w:rPr>
            </w:pPr>
          </w:p>
          <w:p w14:paraId="6345A6D7">
            <w:pPr>
              <w:spacing w:line="360" w:lineRule="auto"/>
              <w:ind w:firstLine="536" w:firstLineChars="200"/>
              <w:rPr>
                <w:rFonts w:hint="eastAsia" w:ascii="宋体" w:hAnsi="宋体" w:eastAsia="宋体"/>
                <w:color w:val="000000"/>
                <w:spacing w:val="14"/>
              </w:rPr>
            </w:pPr>
          </w:p>
          <w:p w14:paraId="062C8904">
            <w:pPr>
              <w:spacing w:line="360" w:lineRule="auto"/>
              <w:ind w:firstLine="536" w:firstLineChars="200"/>
              <w:rPr>
                <w:rFonts w:hint="eastAsia" w:ascii="宋体" w:hAnsi="宋体" w:eastAsia="宋体"/>
                <w:color w:val="000000"/>
                <w:spacing w:val="14"/>
              </w:rPr>
            </w:pPr>
          </w:p>
          <w:p w14:paraId="7462CE1E">
            <w:pPr>
              <w:spacing w:line="360" w:lineRule="auto"/>
              <w:ind w:firstLine="536" w:firstLineChars="200"/>
              <w:rPr>
                <w:rFonts w:hint="eastAsia" w:ascii="宋体" w:hAnsi="宋体" w:eastAsia="宋体"/>
                <w:color w:val="000000"/>
                <w:spacing w:val="14"/>
              </w:rPr>
            </w:pPr>
          </w:p>
          <w:p w14:paraId="0547F964">
            <w:pPr>
              <w:spacing w:line="360" w:lineRule="auto"/>
              <w:ind w:firstLine="536" w:firstLineChars="200"/>
              <w:rPr>
                <w:rFonts w:hint="eastAsia" w:ascii="宋体" w:hAnsi="宋体" w:eastAsia="宋体"/>
                <w:color w:val="000000"/>
                <w:spacing w:val="14"/>
              </w:rPr>
            </w:pPr>
          </w:p>
          <w:p w14:paraId="21118C9E">
            <w:pPr>
              <w:spacing w:line="360" w:lineRule="auto"/>
              <w:ind w:firstLine="536" w:firstLineChars="200"/>
              <w:rPr>
                <w:rFonts w:hint="eastAsia" w:ascii="宋体" w:hAnsi="宋体" w:eastAsia="宋体"/>
                <w:color w:val="000000"/>
                <w:spacing w:val="14"/>
              </w:rPr>
            </w:pPr>
          </w:p>
        </w:tc>
      </w:tr>
    </w:tbl>
    <w:p w14:paraId="2B1A5724">
      <w:pPr>
        <w:autoSpaceDE w:val="0"/>
        <w:autoSpaceDN w:val="0"/>
        <w:snapToGrid w:val="0"/>
        <w:spacing w:line="360" w:lineRule="auto"/>
        <w:ind w:firstLine="720" w:firstLineChars="300"/>
        <w:rPr>
          <w:rFonts w:hint="eastAsia" w:ascii="宋体" w:hAnsi="宋体" w:eastAsia="宋体"/>
          <w:color w:val="000000"/>
        </w:rPr>
      </w:pPr>
    </w:p>
    <w:p w14:paraId="0B43D7AB">
      <w:pPr>
        <w:autoSpaceDE w:val="0"/>
        <w:autoSpaceDN w:val="0"/>
        <w:snapToGrid w:val="0"/>
        <w:spacing w:line="360" w:lineRule="auto"/>
        <w:ind w:firstLine="720" w:firstLineChars="300"/>
        <w:rPr>
          <w:rFonts w:hint="eastAsia" w:ascii="宋体" w:hAnsi="宋体" w:eastAsia="宋体"/>
          <w:color w:val="000000"/>
        </w:rPr>
      </w:pPr>
    </w:p>
    <w:p w14:paraId="0A6E7072">
      <w:pPr>
        <w:autoSpaceDE w:val="0"/>
        <w:autoSpaceDN w:val="0"/>
        <w:snapToGrid w:val="0"/>
        <w:spacing w:line="360" w:lineRule="auto"/>
        <w:ind w:firstLine="720" w:firstLineChars="300"/>
        <w:rPr>
          <w:rFonts w:hint="eastAsia" w:ascii="宋体" w:hAnsi="宋体" w:eastAsia="宋体"/>
          <w:color w:val="000000"/>
        </w:rPr>
      </w:pPr>
      <w:r>
        <w:rPr>
          <w:rFonts w:hint="eastAsia" w:ascii="宋体" w:hAnsi="宋体" w:eastAsia="宋体"/>
          <w:color w:val="000000"/>
        </w:rPr>
        <w:t>供应商：</w:t>
      </w:r>
      <w:r>
        <w:rPr>
          <w:rFonts w:hint="eastAsia" w:ascii="宋体" w:hAnsi="宋体" w:eastAsia="宋体"/>
          <w:color w:val="000000"/>
          <w:u w:val="single"/>
        </w:rPr>
        <w:t xml:space="preserve">                      </w:t>
      </w:r>
      <w:r>
        <w:rPr>
          <w:rFonts w:hint="eastAsia" w:ascii="宋体" w:hAnsi="宋体" w:eastAsia="宋体"/>
          <w:color w:val="000000"/>
          <w:spacing w:val="14"/>
          <w:u w:val="single"/>
        </w:rPr>
        <w:t>（单位全称） （盖章）</w:t>
      </w:r>
    </w:p>
    <w:p w14:paraId="20407DCA">
      <w:pPr>
        <w:pStyle w:val="12"/>
        <w:tabs>
          <w:tab w:val="clear" w:pos="864"/>
        </w:tabs>
        <w:jc w:val="center"/>
        <w:rPr>
          <w:rFonts w:hint="eastAsia" w:ascii="宋体" w:hAnsi="宋体" w:eastAsia="宋体"/>
          <w:color w:val="000000"/>
        </w:rPr>
      </w:pPr>
      <w:r>
        <w:rPr>
          <w:rFonts w:hint="eastAsia" w:ascii="宋体" w:hAnsi="宋体" w:eastAsia="宋体"/>
          <w:color w:val="000000"/>
        </w:rPr>
        <w:t xml:space="preserve">      日期：</w:t>
      </w:r>
      <w:r>
        <w:rPr>
          <w:rFonts w:hint="eastAsia" w:ascii="宋体" w:hAnsi="宋体" w:eastAsia="宋体"/>
          <w:color w:val="000000"/>
          <w:u w:val="single"/>
        </w:rPr>
        <w:t xml:space="preserve">            </w:t>
      </w:r>
      <w:r>
        <w:rPr>
          <w:rFonts w:hint="eastAsia" w:ascii="宋体" w:hAnsi="宋体" w:eastAsia="宋体"/>
          <w:color w:val="000000"/>
        </w:rPr>
        <w:t>年</w:t>
      </w:r>
      <w:r>
        <w:rPr>
          <w:rFonts w:hint="eastAsia" w:ascii="宋体" w:hAnsi="宋体" w:eastAsia="宋体"/>
          <w:color w:val="000000"/>
          <w:u w:val="single"/>
        </w:rPr>
        <w:t xml:space="preserve">             </w:t>
      </w:r>
      <w:r>
        <w:rPr>
          <w:rFonts w:hint="eastAsia" w:ascii="宋体" w:hAnsi="宋体" w:eastAsia="宋体"/>
          <w:color w:val="000000"/>
        </w:rPr>
        <w:t>月</w:t>
      </w:r>
      <w:r>
        <w:rPr>
          <w:rFonts w:hint="eastAsia" w:ascii="宋体" w:hAnsi="宋体" w:eastAsia="宋体"/>
          <w:color w:val="000000"/>
          <w:u w:val="single"/>
        </w:rPr>
        <w:t xml:space="preserve">           </w:t>
      </w:r>
      <w:r>
        <w:rPr>
          <w:rFonts w:hint="eastAsia" w:ascii="宋体" w:hAnsi="宋体" w:eastAsia="宋体"/>
          <w:color w:val="000000"/>
        </w:rPr>
        <w:t>日</w:t>
      </w:r>
      <w:r>
        <w:rPr>
          <w:rFonts w:hint="eastAsia" w:ascii="宋体" w:hAnsi="宋体" w:eastAsia="宋体"/>
          <w:b/>
        </w:rPr>
        <w:br w:type="page"/>
      </w:r>
      <w:r>
        <w:rPr>
          <w:rFonts w:hint="eastAsia" w:ascii="宋体" w:hAnsi="宋体" w:eastAsia="宋体"/>
          <w:b/>
          <w:sz w:val="28"/>
          <w:szCs w:val="20"/>
          <w:lang w:val="en-US" w:eastAsia="zh-CN"/>
        </w:rPr>
        <w:t>2</w:t>
      </w:r>
      <w:r>
        <w:rPr>
          <w:rFonts w:hint="eastAsia" w:ascii="宋体" w:hAnsi="宋体" w:eastAsia="宋体"/>
          <w:b/>
          <w:sz w:val="28"/>
          <w:szCs w:val="20"/>
        </w:rPr>
        <w:t>、承诺书</w:t>
      </w:r>
    </w:p>
    <w:p w14:paraId="26958F95">
      <w:pPr>
        <w:pStyle w:val="50"/>
        <w:jc w:val="center"/>
        <w:rPr>
          <w:rFonts w:hint="eastAsia" w:ascii="宋体" w:hAnsi="宋体" w:eastAsia="宋体"/>
          <w:b/>
          <w:sz w:val="32"/>
        </w:rPr>
      </w:pPr>
      <w:r>
        <w:rPr>
          <w:rFonts w:hint="eastAsia" w:ascii="宋体" w:hAnsi="宋体" w:eastAsia="宋体"/>
          <w:b/>
          <w:sz w:val="32"/>
        </w:rPr>
        <w:t>陕西省政府采购供应商拒绝政府采购领域商业贿赂承诺书</w:t>
      </w:r>
    </w:p>
    <w:p w14:paraId="175D03D5">
      <w:pPr>
        <w:spacing w:line="360" w:lineRule="auto"/>
        <w:ind w:firstLine="360" w:firstLineChars="150"/>
        <w:rPr>
          <w:rFonts w:hint="eastAsia" w:ascii="宋体" w:hAnsi="宋体" w:eastAsia="宋体"/>
          <w:szCs w:val="28"/>
        </w:rPr>
      </w:pPr>
      <w:r>
        <w:rPr>
          <w:rFonts w:hint="eastAsia" w:ascii="宋体" w:hAnsi="宋体" w:eastAsia="宋体"/>
          <w:szCs w:val="28"/>
        </w:rPr>
        <w:t>为响应党中央、国务院关于治理政府采购领域商业贿赂行为的号召，我公司在此庄严承诺：</w:t>
      </w:r>
    </w:p>
    <w:p w14:paraId="41550E0A">
      <w:pPr>
        <w:spacing w:line="360" w:lineRule="auto"/>
        <w:ind w:firstLine="480" w:firstLineChars="200"/>
        <w:rPr>
          <w:rFonts w:hint="eastAsia" w:ascii="宋体" w:hAnsi="宋体" w:eastAsia="宋体"/>
          <w:szCs w:val="28"/>
        </w:rPr>
      </w:pPr>
      <w:r>
        <w:rPr>
          <w:rFonts w:hint="eastAsia" w:ascii="宋体" w:hAnsi="宋体" w:eastAsia="宋体"/>
          <w:szCs w:val="28"/>
        </w:rPr>
        <w:t>1、在参与政府采购活动中遵纪守法、诚信经营、公平竞标。</w:t>
      </w:r>
    </w:p>
    <w:p w14:paraId="2CBB0F41">
      <w:pPr>
        <w:spacing w:line="360" w:lineRule="auto"/>
        <w:ind w:firstLine="480" w:firstLineChars="200"/>
        <w:rPr>
          <w:rFonts w:hint="eastAsia" w:ascii="宋体" w:hAnsi="宋体" w:eastAsia="宋体"/>
          <w:szCs w:val="28"/>
        </w:rPr>
      </w:pPr>
      <w:r>
        <w:rPr>
          <w:rFonts w:hint="eastAsia" w:ascii="宋体" w:hAnsi="宋体" w:eastAsia="宋体"/>
          <w:szCs w:val="28"/>
        </w:rPr>
        <w:t>2、不向政府采购单位、采购代理机构和政府采购评审专家进行任何形式的商业贿赂以谋取交易机会。</w:t>
      </w:r>
    </w:p>
    <w:p w14:paraId="19B81264">
      <w:pPr>
        <w:spacing w:line="360" w:lineRule="auto"/>
        <w:ind w:firstLine="480" w:firstLineChars="200"/>
        <w:rPr>
          <w:rFonts w:hint="eastAsia" w:ascii="宋体" w:hAnsi="宋体" w:eastAsia="宋体"/>
          <w:szCs w:val="28"/>
        </w:rPr>
      </w:pPr>
      <w:r>
        <w:rPr>
          <w:rFonts w:hint="eastAsia" w:ascii="宋体" w:hAnsi="宋体" w:eastAsia="宋体"/>
          <w:szCs w:val="28"/>
        </w:rPr>
        <w:t>3、不向政府采购代理机构和采购单位提供虚假资质文件或采用虚假应标方式参与政府采购市场竞争并谋取成交。</w:t>
      </w:r>
    </w:p>
    <w:p w14:paraId="61411CEC">
      <w:pPr>
        <w:spacing w:line="360" w:lineRule="auto"/>
        <w:ind w:firstLine="480" w:firstLineChars="200"/>
        <w:rPr>
          <w:rFonts w:hint="eastAsia" w:ascii="宋体" w:hAnsi="宋体" w:eastAsia="宋体"/>
          <w:szCs w:val="28"/>
        </w:rPr>
      </w:pPr>
      <w:r>
        <w:rPr>
          <w:rFonts w:hint="eastAsia" w:ascii="宋体" w:hAnsi="宋体" w:eastAsia="宋体"/>
          <w:szCs w:val="28"/>
        </w:rPr>
        <w:t>4、不采取“围标、陪标”等商业欺诈手段获得政府采购订单。</w:t>
      </w:r>
    </w:p>
    <w:p w14:paraId="0C950E23">
      <w:pPr>
        <w:spacing w:line="360" w:lineRule="auto"/>
        <w:ind w:firstLine="480" w:firstLineChars="200"/>
        <w:rPr>
          <w:rFonts w:hint="eastAsia" w:ascii="宋体" w:hAnsi="宋体" w:eastAsia="宋体"/>
          <w:szCs w:val="28"/>
        </w:rPr>
      </w:pPr>
      <w:r>
        <w:rPr>
          <w:rFonts w:hint="eastAsia" w:ascii="宋体" w:hAnsi="宋体" w:eastAsia="宋体"/>
          <w:szCs w:val="28"/>
        </w:rPr>
        <w:t>5、不采取不正当手段诋毁、排挤其他供应商。</w:t>
      </w:r>
    </w:p>
    <w:p w14:paraId="5CE7AB10">
      <w:pPr>
        <w:spacing w:line="360" w:lineRule="auto"/>
        <w:ind w:firstLine="480" w:firstLineChars="200"/>
        <w:rPr>
          <w:rFonts w:hint="eastAsia" w:ascii="宋体" w:hAnsi="宋体" w:eastAsia="宋体"/>
          <w:szCs w:val="28"/>
        </w:rPr>
      </w:pPr>
      <w:r>
        <w:rPr>
          <w:rFonts w:hint="eastAsia" w:ascii="宋体" w:hAnsi="宋体" w:eastAsia="宋体"/>
          <w:szCs w:val="28"/>
        </w:rPr>
        <w:t>6、不在提供商品和服务时“偷梁换柱、以次充好”损害采购单位的合法权益。</w:t>
      </w:r>
    </w:p>
    <w:p w14:paraId="25C4D147">
      <w:pPr>
        <w:spacing w:line="360" w:lineRule="auto"/>
        <w:ind w:left="274" w:leftChars="114" w:firstLine="240" w:firstLineChars="100"/>
        <w:rPr>
          <w:rFonts w:hint="eastAsia" w:ascii="宋体" w:hAnsi="宋体" w:eastAsia="宋体"/>
          <w:szCs w:val="28"/>
        </w:rPr>
      </w:pPr>
      <w:r>
        <w:rPr>
          <w:rFonts w:hint="eastAsia" w:ascii="宋体" w:hAnsi="宋体" w:eastAsia="宋体"/>
          <w:szCs w:val="28"/>
        </w:rPr>
        <w:t>7、不与采购单位、采购代理机构政府采购评审专家或其它供应商恶意串通，进行质疑和投诉，维护政府采购市场秩序。</w:t>
      </w:r>
    </w:p>
    <w:p w14:paraId="2DBE28D1">
      <w:pPr>
        <w:spacing w:line="360" w:lineRule="auto"/>
        <w:ind w:left="274" w:leftChars="114" w:firstLine="240" w:firstLineChars="100"/>
        <w:rPr>
          <w:rFonts w:hint="eastAsia" w:ascii="宋体" w:hAnsi="宋体" w:eastAsia="宋体"/>
          <w:szCs w:val="28"/>
        </w:rPr>
      </w:pPr>
      <w:r>
        <w:rPr>
          <w:rFonts w:hint="eastAsia" w:ascii="宋体" w:hAnsi="宋体" w:eastAsia="宋体"/>
          <w:szCs w:val="28"/>
        </w:rPr>
        <w:t>8、尊重和接受政府采购监督管理部门的监督和政府采购代理机构的采购要求，承担因违约行为给采购单位造成的损失。</w:t>
      </w:r>
    </w:p>
    <w:p w14:paraId="5B2F056C">
      <w:pPr>
        <w:spacing w:line="360" w:lineRule="auto"/>
        <w:ind w:firstLine="480" w:firstLineChars="200"/>
        <w:rPr>
          <w:rFonts w:hint="eastAsia" w:ascii="宋体" w:hAnsi="宋体" w:eastAsia="宋体"/>
          <w:szCs w:val="28"/>
        </w:rPr>
      </w:pPr>
      <w:r>
        <w:rPr>
          <w:rFonts w:hint="eastAsia" w:ascii="宋体" w:hAnsi="宋体" w:eastAsia="宋体"/>
          <w:szCs w:val="28"/>
        </w:rPr>
        <w:t>9、不发生其它有悖于政府采购公开、公平、公正和诚信原则的行为。</w:t>
      </w:r>
    </w:p>
    <w:p w14:paraId="408AC7EE">
      <w:pPr>
        <w:spacing w:line="360" w:lineRule="auto"/>
        <w:ind w:firstLine="360" w:firstLineChars="150"/>
        <w:rPr>
          <w:rFonts w:hint="eastAsia" w:ascii="宋体" w:hAnsi="宋体" w:eastAsia="宋体"/>
          <w:szCs w:val="28"/>
        </w:rPr>
      </w:pPr>
    </w:p>
    <w:p w14:paraId="66C11C85">
      <w:pPr>
        <w:spacing w:line="360" w:lineRule="auto"/>
        <w:ind w:firstLine="360" w:firstLineChars="150"/>
        <w:rPr>
          <w:rFonts w:hint="eastAsia" w:ascii="宋体" w:hAnsi="宋体" w:eastAsia="宋体"/>
          <w:szCs w:val="28"/>
        </w:rPr>
      </w:pPr>
      <w:r>
        <w:rPr>
          <w:rFonts w:hint="eastAsia" w:ascii="宋体" w:hAnsi="宋体" w:eastAsia="宋体"/>
          <w:szCs w:val="28"/>
        </w:rPr>
        <w:t>承诺单位：（盖章）</w:t>
      </w:r>
    </w:p>
    <w:p w14:paraId="32DC58FD">
      <w:pPr>
        <w:spacing w:line="360" w:lineRule="auto"/>
        <w:ind w:firstLine="360" w:firstLineChars="150"/>
        <w:rPr>
          <w:rFonts w:hint="eastAsia" w:ascii="宋体" w:hAnsi="宋体" w:eastAsia="宋体"/>
          <w:szCs w:val="28"/>
        </w:rPr>
      </w:pPr>
    </w:p>
    <w:p w14:paraId="529845C5">
      <w:pPr>
        <w:spacing w:line="360" w:lineRule="auto"/>
        <w:ind w:firstLine="360" w:firstLineChars="150"/>
        <w:rPr>
          <w:rFonts w:hint="eastAsia" w:ascii="宋体" w:hAnsi="宋体" w:eastAsia="宋体"/>
          <w:szCs w:val="28"/>
        </w:rPr>
      </w:pPr>
      <w:r>
        <w:rPr>
          <w:rFonts w:hint="eastAsia" w:ascii="宋体" w:hAnsi="宋体" w:eastAsia="宋体"/>
          <w:szCs w:val="28"/>
        </w:rPr>
        <w:t>全权代表：（签字</w:t>
      </w:r>
      <w:r>
        <w:rPr>
          <w:rFonts w:hint="eastAsia" w:hAnsi="宋体" w:eastAsia="宋体"/>
          <w:szCs w:val="28"/>
          <w:lang w:val="en-US" w:eastAsia="zh-CN"/>
        </w:rPr>
        <w:t>或盖章</w:t>
      </w:r>
      <w:r>
        <w:rPr>
          <w:rFonts w:hint="eastAsia" w:ascii="宋体" w:hAnsi="宋体" w:eastAsia="宋体"/>
          <w:szCs w:val="28"/>
        </w:rPr>
        <w:t>）</w:t>
      </w:r>
    </w:p>
    <w:p w14:paraId="144D4766">
      <w:pPr>
        <w:ind w:firstLine="360" w:firstLineChars="150"/>
        <w:rPr>
          <w:rFonts w:hint="eastAsia" w:ascii="宋体" w:hAnsi="宋体" w:eastAsia="宋体"/>
          <w:szCs w:val="28"/>
        </w:rPr>
      </w:pPr>
    </w:p>
    <w:p w14:paraId="2CE801FA">
      <w:pPr>
        <w:ind w:firstLine="360" w:firstLineChars="150"/>
        <w:rPr>
          <w:rFonts w:hint="eastAsia" w:ascii="宋体" w:hAnsi="宋体" w:eastAsia="宋体"/>
          <w:szCs w:val="28"/>
        </w:rPr>
      </w:pPr>
      <w:r>
        <w:rPr>
          <w:rFonts w:hint="eastAsia" w:ascii="宋体" w:hAnsi="宋体" w:eastAsia="宋体"/>
          <w:szCs w:val="28"/>
        </w:rPr>
        <w:t>地址：                              邮编：</w:t>
      </w:r>
    </w:p>
    <w:p w14:paraId="7520814C">
      <w:pPr>
        <w:ind w:firstLine="360" w:firstLineChars="150"/>
        <w:rPr>
          <w:rFonts w:hint="eastAsia" w:ascii="宋体" w:hAnsi="宋体" w:eastAsia="宋体"/>
          <w:szCs w:val="28"/>
        </w:rPr>
      </w:pPr>
    </w:p>
    <w:p w14:paraId="32CC18B0">
      <w:pPr>
        <w:ind w:firstLine="360" w:firstLineChars="150"/>
        <w:rPr>
          <w:rFonts w:hint="eastAsia" w:ascii="宋体" w:hAnsi="宋体" w:eastAsia="宋体"/>
          <w:szCs w:val="28"/>
        </w:rPr>
      </w:pPr>
      <w:r>
        <w:rPr>
          <w:rFonts w:hint="eastAsia" w:ascii="宋体" w:hAnsi="宋体" w:eastAsia="宋体"/>
          <w:szCs w:val="28"/>
        </w:rPr>
        <w:t>电话：</w:t>
      </w:r>
    </w:p>
    <w:p w14:paraId="3201527E">
      <w:pPr>
        <w:spacing w:line="360" w:lineRule="auto"/>
        <w:ind w:firstLine="360" w:firstLineChars="150"/>
        <w:rPr>
          <w:rFonts w:hint="eastAsia" w:ascii="宋体" w:hAnsi="宋体" w:eastAsia="宋体"/>
          <w:szCs w:val="28"/>
        </w:rPr>
      </w:pPr>
    </w:p>
    <w:p w14:paraId="45FB6E9B">
      <w:pPr>
        <w:spacing w:line="360" w:lineRule="auto"/>
        <w:ind w:right="480" w:firstLine="360" w:firstLineChars="150"/>
        <w:jc w:val="center"/>
        <w:rPr>
          <w:rFonts w:hint="eastAsia" w:ascii="宋体" w:hAnsi="宋体" w:eastAsia="宋体"/>
          <w:szCs w:val="28"/>
        </w:rPr>
      </w:pPr>
      <w:r>
        <w:rPr>
          <w:rFonts w:hint="eastAsia" w:ascii="宋体" w:hAnsi="宋体" w:eastAsia="宋体"/>
          <w:szCs w:val="28"/>
        </w:rPr>
        <w:t xml:space="preserve">                                                 年  月  日</w:t>
      </w:r>
    </w:p>
    <w:p w14:paraId="6257860B">
      <w:pPr>
        <w:rPr>
          <w:rFonts w:hint="eastAsia" w:ascii="宋体" w:hAnsi="宋体" w:eastAsia="宋体"/>
          <w:b/>
          <w:color w:val="FF0000"/>
          <w:sz w:val="32"/>
          <w:szCs w:val="32"/>
        </w:rPr>
      </w:pPr>
    </w:p>
    <w:p w14:paraId="1A223E6B">
      <w:pPr>
        <w:pStyle w:val="41"/>
        <w:rPr>
          <w:rFonts w:hint="eastAsia" w:ascii="宋体" w:hAnsi="宋体" w:eastAsia="宋体"/>
        </w:rPr>
      </w:pPr>
    </w:p>
    <w:p w14:paraId="1EB746CD">
      <w:pPr>
        <w:spacing w:line="360" w:lineRule="atLeast"/>
        <w:jc w:val="center"/>
        <w:rPr>
          <w:rFonts w:hint="eastAsia" w:ascii="宋体" w:hAnsi="宋体" w:eastAsia="宋体"/>
          <w:b/>
          <w:sz w:val="32"/>
          <w:szCs w:val="32"/>
        </w:rPr>
      </w:pPr>
    </w:p>
    <w:p w14:paraId="2E82735F">
      <w:pPr>
        <w:spacing w:line="360" w:lineRule="atLeast"/>
        <w:jc w:val="center"/>
        <w:rPr>
          <w:rFonts w:hint="eastAsia" w:ascii="宋体" w:hAnsi="宋体" w:eastAsia="宋体"/>
          <w:b/>
          <w:sz w:val="32"/>
          <w:szCs w:val="32"/>
        </w:rPr>
      </w:pPr>
    </w:p>
    <w:p w14:paraId="6AE30FD4">
      <w:pPr>
        <w:spacing w:line="360" w:lineRule="atLeast"/>
        <w:jc w:val="center"/>
        <w:rPr>
          <w:rFonts w:hint="eastAsia" w:ascii="宋体" w:hAnsi="宋体" w:eastAsia="宋体"/>
          <w:b/>
          <w:sz w:val="32"/>
          <w:szCs w:val="32"/>
        </w:rPr>
      </w:pPr>
      <w:r>
        <w:rPr>
          <w:rFonts w:hint="eastAsia" w:ascii="宋体" w:hAnsi="宋体" w:eastAsia="宋体"/>
          <w:b/>
          <w:sz w:val="32"/>
          <w:szCs w:val="32"/>
        </w:rPr>
        <w:t>承诺书Ⅱ</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12CE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B4B4352">
            <w:pPr>
              <w:spacing w:line="360" w:lineRule="atLeast"/>
              <w:rPr>
                <w:rFonts w:hint="eastAsia" w:ascii="宋体" w:hAnsi="宋体" w:eastAsia="宋体"/>
              </w:rPr>
            </w:pPr>
            <w:r>
              <w:rPr>
                <w:rFonts w:hint="eastAsia" w:ascii="宋体" w:hAnsi="宋体" w:eastAsia="宋体"/>
              </w:rPr>
              <w:t>致：</w:t>
            </w:r>
            <w:r>
              <w:rPr>
                <w:rFonts w:hint="eastAsia" w:hAnsi="宋体" w:eastAsia="宋体"/>
                <w:lang w:eastAsia="zh-CN"/>
              </w:rPr>
              <w:t>中瑞达项目管理有限公司</w:t>
            </w:r>
          </w:p>
        </w:tc>
      </w:tr>
      <w:tr w14:paraId="1AF2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8913160">
            <w:pPr>
              <w:spacing w:line="360" w:lineRule="atLeast"/>
              <w:ind w:firstLine="480" w:firstLineChars="200"/>
              <w:rPr>
                <w:rFonts w:hint="eastAsia" w:ascii="宋体" w:hAnsi="宋体" w:eastAsia="宋体"/>
              </w:rPr>
            </w:pPr>
            <w:r>
              <w:rPr>
                <w:rFonts w:hint="eastAsia" w:ascii="宋体" w:hAnsi="宋体" w:eastAsia="宋体"/>
              </w:rPr>
              <w:t>作为参加贵公司组织的招标采购项目的投标单位，本公司承诺：在参加本项目招标之前不存在被依法禁止经营行为、财产被接管或冻结的情况，如有隐瞒实情，愿承担一切责任及后果。</w:t>
            </w:r>
          </w:p>
        </w:tc>
      </w:tr>
      <w:tr w14:paraId="7DC1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F9692D9">
            <w:pPr>
              <w:spacing w:line="360" w:lineRule="atLeast"/>
              <w:jc w:val="center"/>
              <w:rPr>
                <w:rFonts w:hint="eastAsia" w:ascii="宋体" w:hAnsi="宋体" w:eastAsia="宋体"/>
              </w:rPr>
            </w:pPr>
            <w:r>
              <w:rPr>
                <w:rFonts w:hint="eastAsia" w:ascii="宋体" w:hAnsi="宋体" w:eastAsia="宋体"/>
              </w:rPr>
              <w:t>投标单位</w:t>
            </w:r>
          </w:p>
        </w:tc>
        <w:tc>
          <w:tcPr>
            <w:tcW w:w="3420" w:type="dxa"/>
            <w:vAlign w:val="center"/>
          </w:tcPr>
          <w:p w14:paraId="088FD53B">
            <w:pPr>
              <w:spacing w:line="360" w:lineRule="atLeast"/>
              <w:jc w:val="center"/>
              <w:rPr>
                <w:rFonts w:hint="eastAsia" w:ascii="宋体" w:hAnsi="宋体" w:eastAsia="宋体"/>
              </w:rPr>
            </w:pPr>
            <w:r>
              <w:rPr>
                <w:rFonts w:hint="eastAsia" w:ascii="宋体" w:hAnsi="宋体" w:eastAsia="宋体"/>
              </w:rPr>
              <w:t>法定代表人</w:t>
            </w:r>
          </w:p>
        </w:tc>
        <w:tc>
          <w:tcPr>
            <w:tcW w:w="2340" w:type="dxa"/>
            <w:vAlign w:val="center"/>
          </w:tcPr>
          <w:p w14:paraId="5EA83A42">
            <w:pPr>
              <w:spacing w:line="360" w:lineRule="atLeast"/>
              <w:jc w:val="center"/>
              <w:rPr>
                <w:rFonts w:hint="eastAsia" w:ascii="宋体" w:hAnsi="宋体" w:eastAsia="宋体"/>
              </w:rPr>
            </w:pPr>
            <w:r>
              <w:rPr>
                <w:rFonts w:hint="eastAsia" w:ascii="宋体" w:hAnsi="宋体" w:eastAsia="宋体"/>
              </w:rPr>
              <w:t>日  期</w:t>
            </w:r>
          </w:p>
        </w:tc>
      </w:tr>
      <w:tr w14:paraId="7521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72AD6421">
            <w:pPr>
              <w:spacing w:line="360" w:lineRule="atLeast"/>
              <w:jc w:val="center"/>
              <w:rPr>
                <w:rFonts w:hint="eastAsia" w:ascii="宋体" w:hAnsi="宋体" w:eastAsia="宋体"/>
              </w:rPr>
            </w:pPr>
            <w:r>
              <w:rPr>
                <w:rFonts w:hint="eastAsia" w:ascii="宋体" w:hAnsi="宋体" w:eastAsia="宋体"/>
              </w:rPr>
              <w:t>（公章）</w:t>
            </w:r>
          </w:p>
        </w:tc>
        <w:tc>
          <w:tcPr>
            <w:tcW w:w="3420" w:type="dxa"/>
            <w:vAlign w:val="center"/>
          </w:tcPr>
          <w:p w14:paraId="44DFA409">
            <w:pPr>
              <w:spacing w:line="360" w:lineRule="atLeast"/>
              <w:jc w:val="center"/>
              <w:rPr>
                <w:rFonts w:hint="eastAsia" w:ascii="宋体" w:hAnsi="宋体" w:eastAsia="宋体"/>
              </w:rPr>
            </w:pPr>
            <w:r>
              <w:rPr>
                <w:rFonts w:hint="eastAsia" w:ascii="宋体" w:hAnsi="宋体" w:eastAsia="宋体"/>
              </w:rPr>
              <w:t>（签字或盖章）</w:t>
            </w:r>
          </w:p>
        </w:tc>
        <w:tc>
          <w:tcPr>
            <w:tcW w:w="2340" w:type="dxa"/>
            <w:vAlign w:val="center"/>
          </w:tcPr>
          <w:p w14:paraId="4BF2096F">
            <w:pPr>
              <w:spacing w:line="360" w:lineRule="atLeast"/>
              <w:ind w:firstLine="240" w:firstLineChars="100"/>
              <w:jc w:val="center"/>
              <w:rPr>
                <w:rFonts w:hint="eastAsia" w:ascii="宋体" w:hAnsi="宋体" w:eastAsia="宋体"/>
              </w:rPr>
            </w:pPr>
            <w:r>
              <w:rPr>
                <w:rFonts w:hint="eastAsia" w:ascii="宋体" w:hAnsi="宋体" w:eastAsia="宋体"/>
              </w:rPr>
              <w:t>年  月  日</w:t>
            </w:r>
          </w:p>
        </w:tc>
      </w:tr>
    </w:tbl>
    <w:p w14:paraId="25089A43">
      <w:pPr>
        <w:spacing w:line="360" w:lineRule="atLeast"/>
        <w:rPr>
          <w:rFonts w:hint="eastAsia" w:ascii="宋体" w:hAnsi="宋体" w:eastAsia="宋体"/>
          <w:b/>
          <w:sz w:val="42"/>
          <w:szCs w:val="42"/>
        </w:rPr>
      </w:pPr>
    </w:p>
    <w:p w14:paraId="0551EEBA">
      <w:pPr>
        <w:spacing w:line="360" w:lineRule="atLeast"/>
        <w:jc w:val="center"/>
        <w:rPr>
          <w:rFonts w:hint="eastAsia" w:ascii="宋体" w:hAnsi="宋体" w:eastAsia="宋体"/>
          <w:b/>
          <w:sz w:val="32"/>
          <w:szCs w:val="32"/>
        </w:rPr>
      </w:pPr>
      <w:r>
        <w:rPr>
          <w:rFonts w:hint="eastAsia" w:ascii="宋体" w:hAnsi="宋体" w:eastAsia="宋体"/>
          <w:b/>
          <w:sz w:val="32"/>
          <w:szCs w:val="32"/>
        </w:rPr>
        <w:t>承诺书Ⅲ</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3B1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C635AA">
            <w:pPr>
              <w:spacing w:line="360" w:lineRule="atLeast"/>
              <w:rPr>
                <w:rFonts w:hint="eastAsia" w:ascii="宋体" w:hAnsi="宋体" w:eastAsia="宋体"/>
              </w:rPr>
            </w:pPr>
            <w:r>
              <w:rPr>
                <w:rFonts w:hint="eastAsia" w:ascii="宋体" w:hAnsi="宋体" w:eastAsia="宋体"/>
              </w:rPr>
              <w:t>致：</w:t>
            </w:r>
            <w:r>
              <w:rPr>
                <w:rFonts w:hint="eastAsia" w:hAnsi="宋体" w:eastAsia="宋体"/>
                <w:lang w:eastAsia="zh-CN"/>
              </w:rPr>
              <w:t>中瑞达项目管理有限公司</w:t>
            </w:r>
          </w:p>
        </w:tc>
      </w:tr>
      <w:tr w14:paraId="2BF9E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988C942">
            <w:pPr>
              <w:spacing w:line="360" w:lineRule="atLeast"/>
              <w:ind w:firstLine="480" w:firstLineChars="200"/>
              <w:rPr>
                <w:rFonts w:hint="eastAsia" w:ascii="宋体" w:hAnsi="宋体" w:eastAsia="宋体"/>
              </w:rPr>
            </w:pPr>
            <w:r>
              <w:rPr>
                <w:rFonts w:hint="eastAsia" w:ascii="宋体" w:hAnsi="宋体" w:eastAsia="宋体"/>
              </w:rPr>
              <w:t>作为参加贵单位组织的“</w:t>
            </w:r>
            <w:r>
              <w:rPr>
                <w:rFonts w:hint="eastAsia" w:hAnsi="宋体" w:eastAsia="宋体"/>
                <w:szCs w:val="24"/>
                <w:lang w:eastAsia="zh-CN"/>
              </w:rPr>
              <w:t>2026年度新区管委会机关办公饮用水采购项目</w:t>
            </w:r>
            <w:r>
              <w:rPr>
                <w:rFonts w:hint="eastAsia" w:ascii="宋体" w:hAnsi="宋体" w:eastAsia="宋体"/>
                <w:szCs w:val="24"/>
              </w:rPr>
              <w:t xml:space="preserve"> </w:t>
            </w:r>
            <w:r>
              <w:rPr>
                <w:rFonts w:hint="eastAsia" w:ascii="宋体" w:hAnsi="宋体" w:eastAsia="宋体"/>
              </w:rPr>
              <w:t>”的投标单位，本单位郑重承诺：近三年受到有关行政主管部门的行政处理、不良行为记录为</w:t>
            </w:r>
            <w:r>
              <w:rPr>
                <w:rFonts w:hint="eastAsia" w:ascii="宋体" w:hAnsi="宋体" w:eastAsia="宋体"/>
                <w:u w:val="single"/>
              </w:rPr>
              <w:t xml:space="preserve">  </w:t>
            </w:r>
            <w:r>
              <w:rPr>
                <w:rFonts w:hint="eastAsia" w:hAnsi="宋体" w:eastAsia="宋体"/>
                <w:u w:val="single"/>
                <w:lang w:val="en-US" w:eastAsia="zh-CN"/>
              </w:rPr>
              <w:t xml:space="preserve">    </w:t>
            </w:r>
            <w:r>
              <w:rPr>
                <w:rFonts w:hint="eastAsia" w:ascii="宋体" w:hAnsi="宋体" w:eastAsia="宋体"/>
                <w:u w:val="single"/>
              </w:rPr>
              <w:t xml:space="preserve">        </w:t>
            </w:r>
            <w:r>
              <w:rPr>
                <w:rFonts w:hint="eastAsia" w:hAnsi="宋体" w:eastAsia="宋体"/>
                <w:u w:val="single"/>
                <w:lang w:val="en-US" w:eastAsia="zh-CN"/>
              </w:rPr>
              <w:t xml:space="preserve">    </w:t>
            </w:r>
          </w:p>
          <w:p w14:paraId="674C8A16">
            <w:pPr>
              <w:spacing w:line="360" w:lineRule="atLeast"/>
              <w:rPr>
                <w:rFonts w:hint="eastAsia" w:ascii="宋体" w:hAnsi="宋体" w:eastAsia="宋体"/>
              </w:rPr>
            </w:pPr>
            <w:r>
              <w:rPr>
                <w:rFonts w:hint="eastAsia" w:ascii="宋体" w:hAnsi="宋体" w:eastAsia="宋体"/>
              </w:rPr>
              <w:t>次（</w:t>
            </w:r>
            <w:r>
              <w:rPr>
                <w:rFonts w:hint="eastAsia" w:ascii="宋体" w:hAnsi="宋体" w:eastAsia="宋体"/>
                <w:b/>
                <w:bCs/>
              </w:rPr>
              <w:t>没有填零</w:t>
            </w:r>
            <w:r>
              <w:rPr>
                <w:rFonts w:hint="eastAsia" w:ascii="宋体" w:hAnsi="宋体" w:eastAsia="宋体"/>
              </w:rPr>
              <w:t>），如有隐瞒实情，愿意承担一切责任及后果。</w:t>
            </w:r>
          </w:p>
        </w:tc>
      </w:tr>
      <w:tr w14:paraId="06F91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FCE8FB1">
            <w:pPr>
              <w:spacing w:line="360" w:lineRule="atLeast"/>
              <w:jc w:val="center"/>
              <w:rPr>
                <w:rFonts w:hint="eastAsia" w:ascii="宋体" w:hAnsi="宋体" w:eastAsia="宋体"/>
              </w:rPr>
            </w:pPr>
            <w:r>
              <w:rPr>
                <w:rFonts w:hint="eastAsia" w:ascii="宋体" w:hAnsi="宋体" w:eastAsia="宋体"/>
              </w:rPr>
              <w:t>投标单位</w:t>
            </w:r>
          </w:p>
        </w:tc>
        <w:tc>
          <w:tcPr>
            <w:tcW w:w="3420" w:type="dxa"/>
            <w:vAlign w:val="center"/>
          </w:tcPr>
          <w:p w14:paraId="43717544">
            <w:pPr>
              <w:spacing w:line="360" w:lineRule="atLeast"/>
              <w:jc w:val="center"/>
              <w:rPr>
                <w:rFonts w:hint="eastAsia" w:ascii="宋体" w:hAnsi="宋体" w:eastAsia="宋体"/>
              </w:rPr>
            </w:pPr>
            <w:r>
              <w:rPr>
                <w:rFonts w:hint="eastAsia" w:ascii="宋体" w:hAnsi="宋体" w:eastAsia="宋体"/>
              </w:rPr>
              <w:t>法定代表人</w:t>
            </w:r>
          </w:p>
        </w:tc>
        <w:tc>
          <w:tcPr>
            <w:tcW w:w="2340" w:type="dxa"/>
            <w:vAlign w:val="center"/>
          </w:tcPr>
          <w:p w14:paraId="15F25FB6">
            <w:pPr>
              <w:spacing w:line="360" w:lineRule="atLeast"/>
              <w:jc w:val="center"/>
              <w:rPr>
                <w:rFonts w:hint="eastAsia" w:ascii="宋体" w:hAnsi="宋体" w:eastAsia="宋体"/>
              </w:rPr>
            </w:pPr>
            <w:r>
              <w:rPr>
                <w:rFonts w:hint="eastAsia" w:ascii="宋体" w:hAnsi="宋体" w:eastAsia="宋体"/>
              </w:rPr>
              <w:t>日  期</w:t>
            </w:r>
          </w:p>
        </w:tc>
      </w:tr>
      <w:tr w14:paraId="2A35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39DB926">
            <w:pPr>
              <w:spacing w:line="360" w:lineRule="atLeast"/>
              <w:jc w:val="center"/>
              <w:rPr>
                <w:rFonts w:hint="eastAsia" w:ascii="宋体" w:hAnsi="宋体" w:eastAsia="宋体"/>
              </w:rPr>
            </w:pPr>
            <w:r>
              <w:rPr>
                <w:rFonts w:hint="eastAsia" w:ascii="宋体" w:hAnsi="宋体" w:eastAsia="宋体"/>
              </w:rPr>
              <w:t>（公章）</w:t>
            </w:r>
          </w:p>
        </w:tc>
        <w:tc>
          <w:tcPr>
            <w:tcW w:w="3420" w:type="dxa"/>
            <w:vAlign w:val="center"/>
          </w:tcPr>
          <w:p w14:paraId="5095DEE9">
            <w:pPr>
              <w:spacing w:line="360" w:lineRule="atLeast"/>
              <w:jc w:val="center"/>
              <w:rPr>
                <w:rFonts w:hint="eastAsia" w:ascii="宋体" w:hAnsi="宋体" w:eastAsia="宋体"/>
              </w:rPr>
            </w:pPr>
            <w:r>
              <w:rPr>
                <w:rFonts w:hint="eastAsia" w:ascii="宋体" w:hAnsi="宋体" w:eastAsia="宋体"/>
              </w:rPr>
              <w:t>（签字或盖章）</w:t>
            </w:r>
          </w:p>
        </w:tc>
        <w:tc>
          <w:tcPr>
            <w:tcW w:w="2340" w:type="dxa"/>
            <w:vAlign w:val="center"/>
          </w:tcPr>
          <w:p w14:paraId="0D834484">
            <w:pPr>
              <w:spacing w:line="360" w:lineRule="atLeast"/>
              <w:ind w:firstLine="240" w:firstLineChars="100"/>
              <w:jc w:val="center"/>
              <w:rPr>
                <w:rFonts w:hint="eastAsia" w:ascii="宋体" w:hAnsi="宋体" w:eastAsia="宋体"/>
              </w:rPr>
            </w:pPr>
            <w:r>
              <w:rPr>
                <w:rFonts w:hint="eastAsia" w:ascii="宋体" w:hAnsi="宋体" w:eastAsia="宋体"/>
              </w:rPr>
              <w:t>年  月  日</w:t>
            </w:r>
          </w:p>
        </w:tc>
      </w:tr>
    </w:tbl>
    <w:p w14:paraId="778A3D2D">
      <w:pPr>
        <w:rPr>
          <w:rFonts w:hint="eastAsia" w:ascii="宋体" w:hAnsi="宋体" w:eastAsia="宋体"/>
        </w:rPr>
      </w:pPr>
    </w:p>
    <w:p w14:paraId="1C857154">
      <w:pPr>
        <w:spacing w:line="360" w:lineRule="atLeast"/>
        <w:jc w:val="center"/>
        <w:rPr>
          <w:rFonts w:hint="eastAsia" w:ascii="宋体" w:hAnsi="宋体" w:eastAsia="宋体"/>
          <w:b/>
          <w:sz w:val="32"/>
          <w:szCs w:val="32"/>
        </w:rPr>
      </w:pPr>
      <w:r>
        <w:rPr>
          <w:rFonts w:hint="eastAsia" w:ascii="宋体" w:hAnsi="宋体" w:eastAsia="宋体"/>
          <w:b/>
          <w:sz w:val="32"/>
          <w:szCs w:val="32"/>
        </w:rPr>
        <w:t>承诺书Ⅳ</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818C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B610A1F">
            <w:pPr>
              <w:spacing w:line="360" w:lineRule="atLeast"/>
              <w:rPr>
                <w:rFonts w:hint="eastAsia" w:ascii="宋体" w:hAnsi="宋体" w:eastAsia="宋体"/>
              </w:rPr>
            </w:pPr>
            <w:r>
              <w:rPr>
                <w:rFonts w:hint="eastAsia" w:ascii="宋体" w:hAnsi="宋体" w:eastAsia="宋体"/>
              </w:rPr>
              <w:t>致</w:t>
            </w:r>
            <w:r>
              <w:rPr>
                <w:rFonts w:hint="eastAsia" w:ascii="宋体" w:hAnsi="宋体" w:eastAsia="宋体"/>
                <w:szCs w:val="44"/>
              </w:rPr>
              <w:t>：</w:t>
            </w:r>
            <w:r>
              <w:rPr>
                <w:rFonts w:hint="eastAsia" w:hAnsi="宋体" w:eastAsia="宋体"/>
                <w:szCs w:val="44"/>
                <w:lang w:eastAsia="zh-CN"/>
              </w:rPr>
              <w:t>中瑞达项目管理有限公司</w:t>
            </w:r>
          </w:p>
        </w:tc>
      </w:tr>
      <w:tr w14:paraId="2904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0C8AA39">
            <w:pPr>
              <w:spacing w:line="360" w:lineRule="atLeast"/>
              <w:ind w:firstLine="480" w:firstLineChars="200"/>
              <w:rPr>
                <w:rFonts w:hint="eastAsia" w:ascii="宋体" w:hAnsi="宋体" w:eastAsia="宋体"/>
              </w:rPr>
            </w:pPr>
            <w:r>
              <w:rPr>
                <w:rFonts w:hint="eastAsia" w:ascii="宋体" w:hAnsi="宋体" w:eastAsia="宋体"/>
              </w:rPr>
              <w:t>作为参加贵单位组织的“</w:t>
            </w:r>
            <w:r>
              <w:rPr>
                <w:rFonts w:hint="eastAsia" w:hAnsi="宋体" w:eastAsia="宋体"/>
                <w:szCs w:val="24"/>
                <w:lang w:eastAsia="zh-CN"/>
              </w:rPr>
              <w:t>2026年度新区管委会机关办公饮用水采购项目</w:t>
            </w:r>
            <w:r>
              <w:rPr>
                <w:rFonts w:hint="eastAsia" w:ascii="宋体" w:hAnsi="宋体" w:eastAsia="宋体"/>
                <w:szCs w:val="24"/>
              </w:rPr>
              <w:t xml:space="preserve"> </w:t>
            </w:r>
            <w:r>
              <w:rPr>
                <w:rFonts w:hint="eastAsia" w:ascii="宋体" w:hAnsi="宋体" w:eastAsia="宋体"/>
              </w:rPr>
              <w:t>”的投标单位，本公司郑重申告：近三年因产品服务问题的不法行为记录为</w:t>
            </w:r>
            <w:r>
              <w:rPr>
                <w:rFonts w:hint="eastAsia" w:ascii="宋体" w:hAnsi="宋体" w:eastAsia="宋体"/>
                <w:u w:val="single"/>
              </w:rPr>
              <w:t xml:space="preserve">  </w:t>
            </w:r>
            <w:r>
              <w:rPr>
                <w:rFonts w:hint="eastAsia" w:hAnsi="宋体" w:eastAsia="宋体"/>
                <w:u w:val="single"/>
                <w:lang w:val="en-US" w:eastAsia="zh-CN"/>
              </w:rPr>
              <w:t xml:space="preserve">    </w:t>
            </w:r>
            <w:r>
              <w:rPr>
                <w:rFonts w:hint="eastAsia" w:ascii="宋体" w:hAnsi="宋体" w:eastAsia="宋体"/>
                <w:u w:val="single"/>
              </w:rPr>
              <w:t xml:space="preserve"> </w:t>
            </w:r>
            <w:r>
              <w:rPr>
                <w:rFonts w:hint="eastAsia" w:ascii="宋体" w:hAnsi="宋体" w:eastAsia="宋体"/>
              </w:rPr>
              <w:t>次（</w:t>
            </w:r>
            <w:r>
              <w:rPr>
                <w:rFonts w:hint="eastAsia" w:ascii="宋体" w:hAnsi="宋体" w:eastAsia="宋体"/>
                <w:b/>
                <w:bCs/>
              </w:rPr>
              <w:t>没有填零</w:t>
            </w:r>
            <w:r>
              <w:rPr>
                <w:rFonts w:hint="eastAsia" w:ascii="宋体" w:hAnsi="宋体" w:eastAsia="宋体"/>
              </w:rPr>
              <w:t>），如有隐瞒实情，愿承担一切责任及后果。</w:t>
            </w:r>
          </w:p>
        </w:tc>
      </w:tr>
      <w:tr w14:paraId="44A9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637998">
            <w:pPr>
              <w:spacing w:line="360" w:lineRule="atLeast"/>
              <w:jc w:val="center"/>
              <w:rPr>
                <w:rFonts w:hint="eastAsia" w:ascii="宋体" w:hAnsi="宋体" w:eastAsia="宋体"/>
              </w:rPr>
            </w:pPr>
            <w:r>
              <w:rPr>
                <w:rFonts w:hint="eastAsia" w:ascii="宋体" w:hAnsi="宋体" w:eastAsia="宋体"/>
              </w:rPr>
              <w:t>投标单位</w:t>
            </w:r>
          </w:p>
        </w:tc>
        <w:tc>
          <w:tcPr>
            <w:tcW w:w="3420" w:type="dxa"/>
            <w:vAlign w:val="center"/>
          </w:tcPr>
          <w:p w14:paraId="2F9760DC">
            <w:pPr>
              <w:spacing w:line="360" w:lineRule="atLeast"/>
              <w:jc w:val="center"/>
              <w:rPr>
                <w:rFonts w:hint="eastAsia" w:ascii="宋体" w:hAnsi="宋体" w:eastAsia="宋体"/>
              </w:rPr>
            </w:pPr>
            <w:r>
              <w:rPr>
                <w:rFonts w:hint="eastAsia" w:ascii="宋体" w:hAnsi="宋体" w:eastAsia="宋体"/>
              </w:rPr>
              <w:t>法定代表人</w:t>
            </w:r>
          </w:p>
        </w:tc>
        <w:tc>
          <w:tcPr>
            <w:tcW w:w="2340" w:type="dxa"/>
            <w:vAlign w:val="center"/>
          </w:tcPr>
          <w:p w14:paraId="059A54A6">
            <w:pPr>
              <w:spacing w:line="360" w:lineRule="atLeast"/>
              <w:jc w:val="center"/>
              <w:rPr>
                <w:rFonts w:hint="eastAsia" w:ascii="宋体" w:hAnsi="宋体" w:eastAsia="宋体"/>
              </w:rPr>
            </w:pPr>
            <w:r>
              <w:rPr>
                <w:rFonts w:hint="eastAsia" w:ascii="宋体" w:hAnsi="宋体" w:eastAsia="宋体"/>
              </w:rPr>
              <w:t>日   期</w:t>
            </w:r>
          </w:p>
        </w:tc>
      </w:tr>
      <w:tr w14:paraId="7AE9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37B3CFC">
            <w:pPr>
              <w:spacing w:line="360" w:lineRule="atLeast"/>
              <w:jc w:val="center"/>
              <w:rPr>
                <w:rFonts w:hint="eastAsia" w:ascii="宋体" w:hAnsi="宋体" w:eastAsia="宋体"/>
              </w:rPr>
            </w:pPr>
            <w:r>
              <w:rPr>
                <w:rFonts w:hint="eastAsia" w:ascii="宋体" w:hAnsi="宋体" w:eastAsia="宋体"/>
              </w:rPr>
              <w:t>（公章）</w:t>
            </w:r>
          </w:p>
        </w:tc>
        <w:tc>
          <w:tcPr>
            <w:tcW w:w="3420" w:type="dxa"/>
            <w:vAlign w:val="center"/>
          </w:tcPr>
          <w:p w14:paraId="067B49ED">
            <w:pPr>
              <w:spacing w:line="360" w:lineRule="atLeast"/>
              <w:jc w:val="center"/>
              <w:rPr>
                <w:rFonts w:hint="eastAsia" w:ascii="宋体" w:hAnsi="宋体" w:eastAsia="宋体"/>
              </w:rPr>
            </w:pPr>
            <w:r>
              <w:rPr>
                <w:rFonts w:hint="eastAsia" w:ascii="宋体" w:hAnsi="宋体" w:eastAsia="宋体"/>
              </w:rPr>
              <w:t>（签字或盖章）</w:t>
            </w:r>
          </w:p>
        </w:tc>
        <w:tc>
          <w:tcPr>
            <w:tcW w:w="2340" w:type="dxa"/>
            <w:vAlign w:val="center"/>
          </w:tcPr>
          <w:p w14:paraId="4F8C886F">
            <w:pPr>
              <w:spacing w:line="360" w:lineRule="atLeast"/>
              <w:ind w:firstLine="240" w:firstLineChars="100"/>
              <w:jc w:val="center"/>
              <w:rPr>
                <w:rFonts w:hint="eastAsia" w:ascii="宋体" w:hAnsi="宋体" w:eastAsia="宋体"/>
              </w:rPr>
            </w:pPr>
            <w:r>
              <w:rPr>
                <w:rFonts w:hint="eastAsia" w:ascii="宋体" w:hAnsi="宋体" w:eastAsia="宋体"/>
              </w:rPr>
              <w:t>年  月  日</w:t>
            </w:r>
          </w:p>
        </w:tc>
      </w:tr>
    </w:tbl>
    <w:p w14:paraId="6F3ECDFA">
      <w:pPr>
        <w:spacing w:line="360" w:lineRule="auto"/>
        <w:ind w:right="480"/>
        <w:rPr>
          <w:rFonts w:hint="eastAsia" w:ascii="宋体" w:hAnsi="宋体" w:eastAsia="宋体"/>
          <w:szCs w:val="28"/>
        </w:rPr>
      </w:pPr>
    </w:p>
    <w:p w14:paraId="6B749DF7">
      <w:pPr>
        <w:spacing w:line="360" w:lineRule="atLeast"/>
        <w:jc w:val="center"/>
        <w:rPr>
          <w:rFonts w:hint="eastAsia" w:ascii="宋体" w:hAnsi="宋体" w:eastAsia="宋体"/>
          <w:b/>
          <w:sz w:val="32"/>
          <w:szCs w:val="32"/>
        </w:rPr>
      </w:pPr>
      <w:r>
        <w:rPr>
          <w:rFonts w:hint="eastAsia" w:ascii="宋体" w:hAnsi="宋体" w:eastAsia="宋体"/>
          <w:b/>
          <w:sz w:val="32"/>
          <w:szCs w:val="32"/>
        </w:rPr>
        <w:t>承诺书</w:t>
      </w:r>
      <w:r>
        <w:rPr>
          <w:rFonts w:hint="eastAsia" w:ascii="宋体" w:hAnsi="宋体" w:eastAsia="宋体"/>
          <w:b/>
          <w:sz w:val="36"/>
          <w:szCs w:val="36"/>
        </w:rPr>
        <w:fldChar w:fldCharType="begin"/>
      </w:r>
      <w:r>
        <w:rPr>
          <w:rFonts w:hint="eastAsia" w:ascii="宋体" w:hAnsi="宋体" w:eastAsia="宋体"/>
          <w:b/>
          <w:sz w:val="36"/>
          <w:szCs w:val="36"/>
        </w:rPr>
        <w:instrText xml:space="preserve"> = 5 \* ROMAN </w:instrText>
      </w:r>
      <w:r>
        <w:rPr>
          <w:rFonts w:hint="eastAsia" w:ascii="宋体" w:hAnsi="宋体" w:eastAsia="宋体"/>
          <w:b/>
          <w:sz w:val="36"/>
          <w:szCs w:val="36"/>
        </w:rPr>
        <w:fldChar w:fldCharType="separate"/>
      </w:r>
      <w:r>
        <w:rPr>
          <w:rFonts w:hint="eastAsia" w:ascii="宋体" w:hAnsi="宋体" w:eastAsia="宋体"/>
          <w:b/>
          <w:sz w:val="36"/>
          <w:szCs w:val="36"/>
        </w:rPr>
        <w:t>V</w:t>
      </w:r>
      <w:r>
        <w:rPr>
          <w:rFonts w:hint="eastAsia" w:ascii="宋体" w:hAnsi="宋体" w:eastAsia="宋体"/>
          <w:b/>
          <w:sz w:val="36"/>
          <w:szCs w:val="36"/>
        </w:rPr>
        <w:fldChar w:fldCharType="end"/>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478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6D32079">
            <w:pPr>
              <w:spacing w:line="360" w:lineRule="atLeast"/>
              <w:rPr>
                <w:rFonts w:hint="eastAsia" w:ascii="宋体" w:hAnsi="宋体" w:eastAsia="宋体"/>
                <w:szCs w:val="44"/>
              </w:rPr>
            </w:pPr>
            <w:r>
              <w:rPr>
                <w:rFonts w:hint="eastAsia" w:ascii="宋体" w:hAnsi="宋体" w:eastAsia="宋体"/>
                <w:szCs w:val="44"/>
              </w:rPr>
              <w:t>致：</w:t>
            </w:r>
            <w:r>
              <w:rPr>
                <w:rFonts w:hint="eastAsia" w:hAnsi="宋体" w:eastAsia="宋体"/>
                <w:szCs w:val="44"/>
                <w:lang w:eastAsia="zh-CN"/>
              </w:rPr>
              <w:t>中瑞达项目管理有限公司</w:t>
            </w:r>
          </w:p>
        </w:tc>
      </w:tr>
      <w:tr w14:paraId="165A0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D0FA9F9">
            <w:pPr>
              <w:spacing w:line="360" w:lineRule="atLeast"/>
              <w:ind w:firstLine="480" w:firstLineChars="200"/>
              <w:rPr>
                <w:rFonts w:hint="eastAsia" w:ascii="宋体" w:hAnsi="宋体" w:eastAsia="宋体"/>
              </w:rPr>
            </w:pPr>
            <w:r>
              <w:rPr>
                <w:rFonts w:hint="eastAsia" w:ascii="宋体" w:hAnsi="宋体" w:eastAsia="宋体"/>
              </w:rPr>
              <w:t>作为参加贵单位组织的“</w:t>
            </w:r>
            <w:r>
              <w:rPr>
                <w:rFonts w:hint="eastAsia" w:hAnsi="宋体" w:eastAsia="宋体"/>
                <w:szCs w:val="24"/>
                <w:lang w:eastAsia="zh-CN"/>
              </w:rPr>
              <w:t>2026年度新区管委会机关办公饮用水采购项目</w:t>
            </w:r>
            <w:r>
              <w:rPr>
                <w:rFonts w:hint="eastAsia" w:ascii="宋体" w:hAnsi="宋体" w:eastAsia="宋体"/>
                <w:szCs w:val="24"/>
              </w:rPr>
              <w:t xml:space="preserve"> </w:t>
            </w:r>
            <w:r>
              <w:rPr>
                <w:rFonts w:hint="eastAsia" w:ascii="宋体" w:hAnsi="宋体" w:eastAsia="宋体"/>
              </w:rPr>
              <w:t>”的投标单位，本公司承诺：参加本次投标提交的所有资质证明文件及业绩证明是真实的、有效的，如有隐瞒实情，愿承担一切责任及后果。</w:t>
            </w:r>
          </w:p>
        </w:tc>
      </w:tr>
      <w:tr w14:paraId="79A5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50B9CC1">
            <w:pPr>
              <w:spacing w:line="360" w:lineRule="atLeast"/>
              <w:jc w:val="center"/>
              <w:rPr>
                <w:rFonts w:hint="eastAsia" w:ascii="宋体" w:hAnsi="宋体" w:eastAsia="宋体"/>
              </w:rPr>
            </w:pPr>
            <w:r>
              <w:rPr>
                <w:rFonts w:hint="eastAsia" w:ascii="宋体" w:hAnsi="宋体" w:eastAsia="宋体"/>
              </w:rPr>
              <w:t>投标单位</w:t>
            </w:r>
          </w:p>
        </w:tc>
        <w:tc>
          <w:tcPr>
            <w:tcW w:w="3420" w:type="dxa"/>
            <w:vAlign w:val="center"/>
          </w:tcPr>
          <w:p w14:paraId="1F0127D6">
            <w:pPr>
              <w:spacing w:line="360" w:lineRule="atLeast"/>
              <w:jc w:val="center"/>
              <w:rPr>
                <w:rFonts w:hint="eastAsia" w:ascii="宋体" w:hAnsi="宋体" w:eastAsia="宋体"/>
              </w:rPr>
            </w:pPr>
            <w:r>
              <w:rPr>
                <w:rFonts w:hint="eastAsia" w:ascii="宋体" w:hAnsi="宋体" w:eastAsia="宋体"/>
              </w:rPr>
              <w:t>法定代表人</w:t>
            </w:r>
          </w:p>
        </w:tc>
        <w:tc>
          <w:tcPr>
            <w:tcW w:w="2340" w:type="dxa"/>
            <w:vAlign w:val="center"/>
          </w:tcPr>
          <w:p w14:paraId="5CE60228">
            <w:pPr>
              <w:spacing w:line="360" w:lineRule="atLeast"/>
              <w:jc w:val="center"/>
              <w:rPr>
                <w:rFonts w:hint="eastAsia" w:ascii="宋体" w:hAnsi="宋体" w:eastAsia="宋体"/>
              </w:rPr>
            </w:pPr>
            <w:r>
              <w:rPr>
                <w:rFonts w:hint="eastAsia" w:ascii="宋体" w:hAnsi="宋体" w:eastAsia="宋体"/>
              </w:rPr>
              <w:t>日  期</w:t>
            </w:r>
          </w:p>
        </w:tc>
      </w:tr>
      <w:tr w14:paraId="55724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07AC7CF">
            <w:pPr>
              <w:spacing w:line="360" w:lineRule="atLeast"/>
              <w:jc w:val="center"/>
              <w:rPr>
                <w:rFonts w:hint="eastAsia" w:ascii="宋体" w:hAnsi="宋体" w:eastAsia="宋体"/>
              </w:rPr>
            </w:pPr>
            <w:r>
              <w:rPr>
                <w:rFonts w:hint="eastAsia" w:ascii="宋体" w:hAnsi="宋体" w:eastAsia="宋体"/>
              </w:rPr>
              <w:t>（公章）</w:t>
            </w:r>
          </w:p>
        </w:tc>
        <w:tc>
          <w:tcPr>
            <w:tcW w:w="3420" w:type="dxa"/>
            <w:vAlign w:val="center"/>
          </w:tcPr>
          <w:p w14:paraId="4EADE19A">
            <w:pPr>
              <w:spacing w:line="360" w:lineRule="atLeast"/>
              <w:jc w:val="center"/>
              <w:rPr>
                <w:rFonts w:hint="eastAsia" w:ascii="宋体" w:hAnsi="宋体" w:eastAsia="宋体"/>
              </w:rPr>
            </w:pPr>
            <w:r>
              <w:rPr>
                <w:rFonts w:hint="eastAsia" w:ascii="宋体" w:hAnsi="宋体" w:eastAsia="宋体"/>
              </w:rPr>
              <w:t>（签字或盖章）</w:t>
            </w:r>
          </w:p>
        </w:tc>
        <w:tc>
          <w:tcPr>
            <w:tcW w:w="2340" w:type="dxa"/>
            <w:vAlign w:val="center"/>
          </w:tcPr>
          <w:p w14:paraId="451205D2">
            <w:pPr>
              <w:spacing w:line="360" w:lineRule="atLeast"/>
              <w:ind w:firstLine="240" w:firstLineChars="100"/>
              <w:jc w:val="center"/>
              <w:rPr>
                <w:rFonts w:hint="eastAsia" w:ascii="宋体" w:hAnsi="宋体" w:eastAsia="宋体"/>
              </w:rPr>
            </w:pPr>
            <w:r>
              <w:rPr>
                <w:rFonts w:hint="eastAsia" w:ascii="宋体" w:hAnsi="宋体" w:eastAsia="宋体"/>
              </w:rPr>
              <w:t>年  月  日</w:t>
            </w:r>
          </w:p>
        </w:tc>
      </w:tr>
    </w:tbl>
    <w:p w14:paraId="7ADCE567">
      <w:pPr>
        <w:spacing w:line="360" w:lineRule="auto"/>
        <w:ind w:firstLine="320" w:firstLineChars="100"/>
        <w:rPr>
          <w:rFonts w:hint="eastAsia" w:ascii="宋体" w:hAnsi="宋体" w:eastAsia="宋体"/>
          <w:sz w:val="32"/>
        </w:rPr>
      </w:pPr>
      <w:r>
        <w:rPr>
          <w:rFonts w:hint="eastAsia" w:ascii="宋体" w:hAnsi="宋体" w:eastAsia="宋体"/>
          <w:sz w:val="32"/>
        </w:rPr>
        <w:br w:type="page"/>
      </w:r>
    </w:p>
    <w:p w14:paraId="14078998">
      <w:pPr>
        <w:widowControl/>
        <w:spacing w:line="500" w:lineRule="exact"/>
        <w:jc w:val="center"/>
        <w:rPr>
          <w:rFonts w:hint="eastAsia" w:ascii="宋体" w:hAnsi="宋体" w:eastAsia="宋体"/>
          <w:b/>
          <w:lang w:bidi="ar"/>
        </w:rPr>
      </w:pPr>
      <w:r>
        <w:rPr>
          <w:rFonts w:hint="eastAsia" w:ascii="宋体" w:hAnsi="宋体" w:eastAsia="宋体"/>
          <w:b/>
          <w:lang w:bidi="ar"/>
        </w:rPr>
        <w:t>中小企业声明函</w:t>
      </w:r>
    </w:p>
    <w:p w14:paraId="6CF2BAE8">
      <w:pPr>
        <w:widowControl/>
        <w:spacing w:line="500" w:lineRule="exact"/>
        <w:jc w:val="center"/>
        <w:rPr>
          <w:rFonts w:hint="eastAsia" w:ascii="宋体" w:hAnsi="宋体" w:eastAsia="宋体"/>
          <w:b/>
        </w:rPr>
      </w:pPr>
    </w:p>
    <w:p w14:paraId="1189A223">
      <w:pPr>
        <w:widowControl/>
        <w:spacing w:beforeAutospacing="1" w:afterAutospacing="1" w:line="435" w:lineRule="exact"/>
        <w:ind w:firstLine="480" w:firstLineChars="200"/>
        <w:jc w:val="left"/>
        <w:rPr>
          <w:rFonts w:hint="eastAsia" w:ascii="宋体" w:hAnsi="宋体" w:eastAsia="宋体"/>
          <w:color w:val="333333"/>
          <w:kern w:val="0"/>
          <w:sz w:val="24"/>
          <w:lang w:bidi="ar"/>
        </w:rPr>
      </w:pPr>
      <w:r>
        <w:rPr>
          <w:rFonts w:hint="eastAsia" w:ascii="宋体" w:hAnsi="宋体" w:eastAsia="宋体"/>
          <w:color w:val="333333"/>
          <w:kern w:val="0"/>
          <w:sz w:val="24"/>
          <w:lang w:bidi="ar"/>
        </w:rPr>
        <w:t>本公司（联合体）郑重声明，根据《政府采购促进中小企业发展管理办法》（财库﹝2020﹞46 号）的规定，本公司（联合体）参加</w:t>
      </w:r>
      <w:r>
        <w:rPr>
          <w:rFonts w:hint="eastAsia" w:ascii="宋体" w:hAnsi="宋体" w:eastAsia="宋体"/>
          <w:color w:val="333333"/>
          <w:kern w:val="0"/>
          <w:sz w:val="24"/>
          <w:u w:val="single"/>
          <w:lang w:bidi="ar"/>
        </w:rPr>
        <w:t xml:space="preserve">    （单位名称）</w:t>
      </w:r>
      <w:r>
        <w:rPr>
          <w:rFonts w:hint="eastAsia" w:ascii="宋体" w:hAnsi="宋体" w:eastAsia="宋体"/>
          <w:color w:val="333333"/>
          <w:kern w:val="0"/>
          <w:sz w:val="24"/>
          <w:lang w:bidi="ar"/>
        </w:rPr>
        <w:t>的（</w:t>
      </w:r>
      <w:r>
        <w:rPr>
          <w:rFonts w:hint="eastAsia" w:ascii="宋体" w:hAnsi="宋体" w:eastAsia="宋体"/>
          <w:color w:val="333333"/>
          <w:kern w:val="0"/>
          <w:sz w:val="24"/>
          <w:u w:val="single"/>
          <w:lang w:bidi="ar"/>
        </w:rPr>
        <w:t>项目名称）</w:t>
      </w:r>
      <w:r>
        <w:rPr>
          <w:rFonts w:hint="eastAsia" w:ascii="宋体" w:hAnsi="宋体" w:eastAsia="宋体"/>
          <w:color w:val="333333"/>
          <w:kern w:val="0"/>
          <w:sz w:val="24"/>
          <w:lang w:bidi="ar"/>
        </w:rPr>
        <w:t>采购活动，服务全部由符合政策要求的中小企业承接。相关企业（含联合体中的中小企业、签订分包意向协议的中小企业）的具体情况如下：</w:t>
      </w:r>
    </w:p>
    <w:p w14:paraId="17299C07">
      <w:pPr>
        <w:widowControl/>
        <w:spacing w:beforeAutospacing="1" w:afterAutospacing="1" w:line="435" w:lineRule="exact"/>
        <w:ind w:firstLine="480" w:firstLineChars="200"/>
        <w:jc w:val="left"/>
        <w:rPr>
          <w:rFonts w:hint="eastAsia" w:ascii="宋体" w:hAnsi="宋体" w:eastAsia="宋体"/>
          <w:color w:val="333333"/>
          <w:kern w:val="0"/>
          <w:sz w:val="24"/>
          <w:u w:val="single"/>
          <w:lang w:bidi="ar"/>
        </w:rPr>
      </w:pPr>
      <w:r>
        <w:rPr>
          <w:rFonts w:hint="eastAsia" w:ascii="宋体" w:hAnsi="宋体" w:eastAsia="宋体"/>
          <w:color w:val="333333"/>
          <w:kern w:val="0"/>
          <w:sz w:val="24"/>
          <w:u w:val="single"/>
          <w:lang w:bidi="ar"/>
        </w:rPr>
        <w:t>1.   （标的名称）</w:t>
      </w:r>
      <w:r>
        <w:rPr>
          <w:rFonts w:hint="eastAsia" w:ascii="宋体" w:hAnsi="宋体" w:eastAsia="宋体"/>
          <w:color w:val="333333"/>
          <w:kern w:val="0"/>
          <w:sz w:val="24"/>
          <w:lang w:bidi="ar"/>
        </w:rPr>
        <w:t>，属于</w:t>
      </w:r>
      <w:r>
        <w:rPr>
          <w:rFonts w:hint="eastAsia" w:ascii="宋体" w:hAnsi="宋体" w:eastAsia="宋体"/>
          <w:color w:val="333333"/>
          <w:kern w:val="0"/>
          <w:sz w:val="24"/>
          <w:u w:val="single"/>
          <w:lang w:bidi="ar"/>
        </w:rPr>
        <w:t xml:space="preserve">    （采购文件中明确的所属行业）</w:t>
      </w:r>
      <w:r>
        <w:rPr>
          <w:rFonts w:hint="eastAsia" w:ascii="宋体" w:hAnsi="宋体" w:eastAsia="宋体"/>
          <w:color w:val="333333"/>
          <w:kern w:val="0"/>
          <w:sz w:val="24"/>
          <w:lang w:bidi="ar"/>
        </w:rPr>
        <w:t>；承建（承接）企业为</w:t>
      </w:r>
      <w:r>
        <w:rPr>
          <w:rFonts w:hint="eastAsia" w:ascii="宋体" w:hAnsi="宋体" w:eastAsia="宋体"/>
          <w:color w:val="333333"/>
          <w:kern w:val="0"/>
          <w:sz w:val="24"/>
          <w:u w:val="single"/>
          <w:lang w:bidi="ar"/>
        </w:rPr>
        <w:t xml:space="preserve">    （企业名称）</w:t>
      </w:r>
      <w:r>
        <w:rPr>
          <w:rFonts w:hint="eastAsia" w:ascii="宋体" w:hAnsi="宋体" w:eastAsia="宋体"/>
          <w:color w:val="333333"/>
          <w:kern w:val="0"/>
          <w:sz w:val="24"/>
          <w:lang w:bidi="ar"/>
        </w:rPr>
        <w:t>，从业人员</w:t>
      </w:r>
      <w:r>
        <w:rPr>
          <w:rFonts w:hint="eastAsia" w:ascii="宋体" w:hAnsi="宋体" w:eastAsia="宋体"/>
          <w:color w:val="333333"/>
          <w:kern w:val="0"/>
          <w:sz w:val="24"/>
          <w:u w:val="single"/>
          <w:lang w:bidi="ar"/>
        </w:rPr>
        <w:t xml:space="preserve">    </w:t>
      </w:r>
      <w:r>
        <w:rPr>
          <w:rFonts w:hint="eastAsia" w:ascii="宋体" w:hAnsi="宋体" w:eastAsia="宋体"/>
          <w:color w:val="333333"/>
          <w:kern w:val="0"/>
          <w:sz w:val="24"/>
          <w:lang w:bidi="ar"/>
        </w:rPr>
        <w:t>人，营业收入为</w:t>
      </w:r>
      <w:r>
        <w:rPr>
          <w:rFonts w:hint="eastAsia" w:ascii="宋体" w:hAnsi="宋体" w:eastAsia="宋体"/>
          <w:color w:val="333333"/>
          <w:kern w:val="0"/>
          <w:sz w:val="24"/>
          <w:u w:val="single"/>
          <w:lang w:bidi="ar"/>
        </w:rPr>
        <w:t xml:space="preserve">    </w:t>
      </w:r>
      <w:r>
        <w:rPr>
          <w:rFonts w:hint="eastAsia" w:ascii="宋体" w:hAnsi="宋体" w:eastAsia="宋体"/>
          <w:color w:val="333333"/>
          <w:kern w:val="0"/>
          <w:sz w:val="24"/>
          <w:lang w:bidi="ar"/>
        </w:rPr>
        <w:t>万元，资产总额为</w:t>
      </w:r>
      <w:r>
        <w:rPr>
          <w:rFonts w:hint="eastAsia" w:ascii="宋体" w:hAnsi="宋体" w:eastAsia="宋体"/>
          <w:color w:val="333333"/>
          <w:kern w:val="0"/>
          <w:sz w:val="24"/>
          <w:u w:val="single"/>
          <w:lang w:bidi="ar"/>
        </w:rPr>
        <w:t xml:space="preserve">    </w:t>
      </w:r>
      <w:r>
        <w:rPr>
          <w:rFonts w:hint="eastAsia" w:ascii="宋体" w:hAnsi="宋体" w:eastAsia="宋体"/>
          <w:color w:val="333333"/>
          <w:kern w:val="0"/>
          <w:sz w:val="24"/>
          <w:lang w:bidi="ar"/>
        </w:rPr>
        <w:t>万元，属于</w:t>
      </w:r>
      <w:r>
        <w:rPr>
          <w:rFonts w:hint="eastAsia" w:ascii="宋体" w:hAnsi="宋体" w:eastAsia="宋体"/>
          <w:color w:val="333333"/>
          <w:kern w:val="0"/>
          <w:sz w:val="24"/>
          <w:u w:val="single"/>
          <w:lang w:bidi="ar"/>
        </w:rPr>
        <w:t xml:space="preserve">     （中型企业、小型企业、微型企业）</w:t>
      </w:r>
      <w:r>
        <w:rPr>
          <w:rFonts w:hint="eastAsia" w:ascii="宋体" w:hAnsi="宋体" w:eastAsia="宋体"/>
          <w:color w:val="333333"/>
          <w:kern w:val="0"/>
          <w:sz w:val="24"/>
          <w:lang w:bidi="ar"/>
        </w:rPr>
        <w:t>；</w:t>
      </w:r>
    </w:p>
    <w:p w14:paraId="00DB0F3C">
      <w:pPr>
        <w:widowControl/>
        <w:spacing w:beforeAutospacing="1" w:afterAutospacing="1" w:line="435" w:lineRule="exact"/>
        <w:ind w:firstLine="480" w:firstLineChars="200"/>
        <w:jc w:val="left"/>
        <w:rPr>
          <w:rFonts w:hint="eastAsia" w:ascii="宋体" w:hAnsi="宋体" w:eastAsia="宋体"/>
          <w:color w:val="333333"/>
          <w:kern w:val="0"/>
          <w:sz w:val="24"/>
          <w:lang w:bidi="ar"/>
        </w:rPr>
      </w:pPr>
      <w:r>
        <w:rPr>
          <w:rFonts w:hint="eastAsia" w:ascii="宋体" w:hAnsi="宋体" w:eastAsia="宋体"/>
          <w:color w:val="333333"/>
          <w:kern w:val="0"/>
          <w:sz w:val="24"/>
          <w:lang w:bidi="ar"/>
        </w:rPr>
        <w:t>2.</w:t>
      </w:r>
      <w:r>
        <w:rPr>
          <w:rFonts w:hint="eastAsia" w:ascii="宋体" w:hAnsi="宋体" w:eastAsia="宋体"/>
          <w:color w:val="333333"/>
          <w:kern w:val="0"/>
          <w:sz w:val="24"/>
          <w:u w:val="single"/>
          <w:lang w:bidi="ar"/>
        </w:rPr>
        <w:t xml:space="preserve">     （标的名称）</w:t>
      </w:r>
      <w:r>
        <w:rPr>
          <w:rFonts w:hint="eastAsia" w:ascii="宋体" w:hAnsi="宋体" w:eastAsia="宋体"/>
          <w:color w:val="333333"/>
          <w:kern w:val="0"/>
          <w:sz w:val="24"/>
          <w:lang w:bidi="ar"/>
        </w:rPr>
        <w:t>，属于</w:t>
      </w:r>
      <w:r>
        <w:rPr>
          <w:rFonts w:hint="eastAsia" w:ascii="宋体" w:hAnsi="宋体" w:eastAsia="宋体"/>
          <w:color w:val="333333"/>
          <w:kern w:val="0"/>
          <w:sz w:val="24"/>
          <w:u w:val="single"/>
          <w:lang w:bidi="ar"/>
        </w:rPr>
        <w:t xml:space="preserve">     （采购文件中明确的所属行业）</w:t>
      </w:r>
      <w:r>
        <w:rPr>
          <w:rFonts w:hint="eastAsia" w:ascii="宋体" w:hAnsi="宋体" w:eastAsia="宋体"/>
          <w:color w:val="333333"/>
          <w:kern w:val="0"/>
          <w:sz w:val="24"/>
          <w:lang w:bidi="ar"/>
        </w:rPr>
        <w:t>行业；制造商为</w:t>
      </w:r>
      <w:r>
        <w:rPr>
          <w:rFonts w:hint="eastAsia" w:ascii="宋体" w:hAnsi="宋体" w:eastAsia="宋体"/>
          <w:color w:val="333333"/>
          <w:kern w:val="0"/>
          <w:sz w:val="24"/>
          <w:u w:val="single"/>
          <w:lang w:bidi="ar"/>
        </w:rPr>
        <w:t xml:space="preserve">       （企业名称）</w:t>
      </w:r>
      <w:r>
        <w:rPr>
          <w:rFonts w:hint="eastAsia" w:ascii="宋体" w:hAnsi="宋体" w:eastAsia="宋体"/>
          <w:color w:val="333333"/>
          <w:kern w:val="0"/>
          <w:sz w:val="24"/>
          <w:lang w:bidi="ar"/>
        </w:rPr>
        <w:t>，从业人员</w:t>
      </w:r>
      <w:r>
        <w:rPr>
          <w:rFonts w:hint="eastAsia" w:ascii="宋体" w:hAnsi="宋体" w:eastAsia="宋体"/>
          <w:color w:val="333333"/>
          <w:kern w:val="0"/>
          <w:sz w:val="24"/>
          <w:u w:val="single"/>
          <w:lang w:bidi="ar"/>
        </w:rPr>
        <w:t xml:space="preserve">    </w:t>
      </w:r>
      <w:r>
        <w:rPr>
          <w:rFonts w:hint="eastAsia" w:ascii="宋体" w:hAnsi="宋体" w:eastAsia="宋体"/>
          <w:color w:val="333333"/>
          <w:kern w:val="0"/>
          <w:sz w:val="24"/>
          <w:lang w:bidi="ar"/>
        </w:rPr>
        <w:t>人，营业收入为</w:t>
      </w:r>
      <w:r>
        <w:rPr>
          <w:rFonts w:hint="eastAsia" w:ascii="宋体" w:hAnsi="宋体" w:eastAsia="宋体"/>
          <w:color w:val="333333"/>
          <w:kern w:val="0"/>
          <w:sz w:val="24"/>
          <w:u w:val="single"/>
          <w:lang w:bidi="ar"/>
        </w:rPr>
        <w:t xml:space="preserve">    </w:t>
      </w:r>
      <w:r>
        <w:rPr>
          <w:rFonts w:hint="eastAsia" w:ascii="宋体" w:hAnsi="宋体" w:eastAsia="宋体"/>
          <w:color w:val="333333"/>
          <w:kern w:val="0"/>
          <w:sz w:val="24"/>
          <w:lang w:bidi="ar"/>
        </w:rPr>
        <w:t>万元，资产总额为</w:t>
      </w:r>
      <w:r>
        <w:rPr>
          <w:rFonts w:hint="eastAsia" w:ascii="宋体" w:hAnsi="宋体" w:eastAsia="宋体"/>
          <w:color w:val="333333"/>
          <w:kern w:val="0"/>
          <w:sz w:val="24"/>
          <w:u w:val="single"/>
          <w:lang w:bidi="ar"/>
        </w:rPr>
        <w:t xml:space="preserve">   </w:t>
      </w:r>
      <w:r>
        <w:rPr>
          <w:rFonts w:hint="eastAsia" w:ascii="宋体" w:hAnsi="宋体" w:eastAsia="宋体"/>
          <w:color w:val="333333"/>
          <w:kern w:val="0"/>
          <w:sz w:val="24"/>
          <w:lang w:bidi="ar"/>
        </w:rPr>
        <w:t>万元</w:t>
      </w:r>
      <w:r>
        <w:rPr>
          <w:rFonts w:hint="eastAsia" w:ascii="宋体" w:hAnsi="宋体" w:eastAsia="宋体"/>
          <w:color w:val="333333"/>
          <w:kern w:val="0"/>
          <w:sz w:val="24"/>
          <w:vertAlign w:val="superscript"/>
          <w:lang w:bidi="ar"/>
        </w:rPr>
        <w:t>1</w:t>
      </w:r>
      <w:r>
        <w:rPr>
          <w:rFonts w:hint="eastAsia" w:ascii="宋体" w:hAnsi="宋体" w:eastAsia="宋体"/>
          <w:color w:val="333333"/>
          <w:kern w:val="0"/>
          <w:sz w:val="24"/>
          <w:lang w:bidi="ar"/>
        </w:rPr>
        <w:t>，属于</w:t>
      </w:r>
      <w:r>
        <w:rPr>
          <w:rFonts w:hint="eastAsia" w:ascii="宋体" w:hAnsi="宋体" w:eastAsia="宋体"/>
          <w:color w:val="333333"/>
          <w:kern w:val="0"/>
          <w:sz w:val="24"/>
          <w:u w:val="single"/>
          <w:lang w:bidi="ar"/>
        </w:rPr>
        <w:t xml:space="preserve">     （中型企业、小型企业、微型企业）</w:t>
      </w:r>
      <w:r>
        <w:rPr>
          <w:rFonts w:hint="eastAsia" w:ascii="宋体" w:hAnsi="宋体" w:eastAsia="宋体"/>
          <w:color w:val="333333"/>
          <w:kern w:val="0"/>
          <w:sz w:val="24"/>
          <w:lang w:bidi="ar"/>
        </w:rPr>
        <w:t>；</w:t>
      </w:r>
    </w:p>
    <w:p w14:paraId="6825A985">
      <w:pPr>
        <w:widowControl/>
        <w:spacing w:beforeAutospacing="1" w:afterAutospacing="1" w:line="435" w:lineRule="exact"/>
        <w:ind w:firstLine="480" w:firstLineChars="200"/>
        <w:jc w:val="left"/>
        <w:rPr>
          <w:rFonts w:hint="eastAsia" w:ascii="宋体" w:hAnsi="宋体" w:eastAsia="宋体"/>
          <w:color w:val="333333"/>
          <w:kern w:val="0"/>
          <w:sz w:val="24"/>
          <w:lang w:bidi="ar"/>
        </w:rPr>
      </w:pPr>
      <w:r>
        <w:rPr>
          <w:rFonts w:hint="eastAsia" w:ascii="宋体" w:hAnsi="宋体" w:eastAsia="宋体"/>
          <w:color w:val="333333"/>
          <w:kern w:val="0"/>
          <w:sz w:val="24"/>
          <w:lang w:bidi="ar"/>
        </w:rPr>
        <w:t>……</w:t>
      </w:r>
    </w:p>
    <w:p w14:paraId="21523767">
      <w:pPr>
        <w:widowControl/>
        <w:spacing w:beforeAutospacing="1" w:afterAutospacing="1" w:line="435" w:lineRule="exact"/>
        <w:ind w:firstLine="480" w:firstLineChars="200"/>
        <w:jc w:val="left"/>
        <w:rPr>
          <w:rFonts w:hint="eastAsia" w:ascii="宋体" w:hAnsi="宋体" w:eastAsia="宋体"/>
          <w:color w:val="333333"/>
          <w:kern w:val="0"/>
          <w:sz w:val="24"/>
          <w:lang w:bidi="ar"/>
        </w:rPr>
      </w:pPr>
      <w:r>
        <w:rPr>
          <w:rFonts w:hint="eastAsia" w:ascii="宋体" w:hAnsi="宋体" w:eastAsia="宋体"/>
          <w:color w:val="333333"/>
          <w:kern w:val="0"/>
          <w:sz w:val="24"/>
          <w:lang w:bidi="ar"/>
        </w:rPr>
        <w:t>以上企业，不属于大企业的分支机构，不存在控股股东为大企业的情形，也不存在与大企业的负责人为同一人的情形。</w:t>
      </w:r>
    </w:p>
    <w:p w14:paraId="15E5525A">
      <w:pPr>
        <w:widowControl/>
        <w:spacing w:beforeAutospacing="1" w:afterAutospacing="1" w:line="435" w:lineRule="exact"/>
        <w:ind w:firstLine="480" w:firstLineChars="200"/>
        <w:jc w:val="left"/>
        <w:rPr>
          <w:rFonts w:hint="eastAsia" w:ascii="宋体" w:hAnsi="宋体" w:eastAsia="宋体"/>
          <w:color w:val="333333"/>
          <w:kern w:val="0"/>
          <w:sz w:val="24"/>
          <w:lang w:bidi="ar"/>
        </w:rPr>
      </w:pPr>
      <w:r>
        <w:rPr>
          <w:rFonts w:hint="eastAsia" w:ascii="宋体" w:hAnsi="宋体" w:eastAsia="宋体"/>
          <w:color w:val="333333"/>
          <w:kern w:val="0"/>
          <w:sz w:val="24"/>
          <w:lang w:bidi="ar"/>
        </w:rPr>
        <w:t>本企业对上述声明内容的真实性负责。如有虚假，将依法承担相应责任。</w:t>
      </w:r>
    </w:p>
    <w:p w14:paraId="2C8D61FD">
      <w:pPr>
        <w:pStyle w:val="12"/>
        <w:tabs>
          <w:tab w:val="clear" w:pos="864"/>
        </w:tabs>
        <w:rPr>
          <w:rFonts w:hint="eastAsia" w:ascii="宋体" w:hAnsi="宋体" w:eastAsia="宋体"/>
          <w:color w:val="333333"/>
          <w:kern w:val="0"/>
          <w:sz w:val="24"/>
          <w:lang w:bidi="ar"/>
        </w:rPr>
      </w:pPr>
      <w:r>
        <w:rPr>
          <w:rFonts w:hint="eastAsia" w:ascii="宋体" w:hAnsi="宋体" w:eastAsia="宋体"/>
          <w:color w:val="333333"/>
          <w:kern w:val="0"/>
          <w:sz w:val="24"/>
          <w:lang w:bidi="ar"/>
        </w:rPr>
        <w:t> </w:t>
      </w:r>
    </w:p>
    <w:p w14:paraId="1C42BF06">
      <w:pPr>
        <w:widowControl/>
        <w:spacing w:beforeAutospacing="1" w:afterAutospacing="1" w:line="435" w:lineRule="exact"/>
        <w:ind w:firstLine="5280" w:firstLineChars="2200"/>
        <w:jc w:val="left"/>
        <w:rPr>
          <w:rFonts w:hint="eastAsia" w:ascii="宋体" w:hAnsi="宋体" w:eastAsia="宋体"/>
          <w:color w:val="333333"/>
          <w:kern w:val="0"/>
          <w:sz w:val="24"/>
          <w:lang w:bidi="ar"/>
        </w:rPr>
      </w:pPr>
      <w:r>
        <w:rPr>
          <w:rFonts w:hint="eastAsia" w:ascii="宋体" w:hAnsi="宋体" w:eastAsia="宋体"/>
          <w:color w:val="333333"/>
          <w:kern w:val="0"/>
          <w:sz w:val="24"/>
          <w:lang w:bidi="ar"/>
        </w:rPr>
        <w:t>企业名称（盖章）：</w:t>
      </w:r>
    </w:p>
    <w:p w14:paraId="7F29FF4D">
      <w:pPr>
        <w:widowControl/>
        <w:spacing w:beforeAutospacing="1" w:afterAutospacing="1" w:line="435" w:lineRule="exact"/>
        <w:ind w:firstLine="5280" w:firstLineChars="2200"/>
        <w:jc w:val="left"/>
        <w:rPr>
          <w:rFonts w:hint="eastAsia" w:ascii="宋体" w:hAnsi="宋体" w:eastAsia="宋体"/>
          <w:color w:val="333333"/>
          <w:kern w:val="0"/>
          <w:sz w:val="24"/>
          <w:lang w:bidi="ar"/>
        </w:rPr>
      </w:pPr>
      <w:r>
        <w:rPr>
          <w:rFonts w:hint="eastAsia" w:ascii="宋体" w:hAnsi="宋体" w:eastAsia="宋体"/>
          <w:color w:val="333333"/>
          <w:kern w:val="0"/>
          <w:sz w:val="24"/>
          <w:lang w:bidi="ar"/>
        </w:rPr>
        <w:t>日 期：</w:t>
      </w:r>
      <w:r>
        <w:rPr>
          <w:rFonts w:hint="eastAsia" w:ascii="宋体" w:hAnsi="宋体" w:eastAsia="宋体"/>
          <w:color w:val="333333"/>
          <w:kern w:val="0"/>
          <w:sz w:val="24"/>
          <w:u w:val="single"/>
          <w:lang w:bidi="ar"/>
        </w:rPr>
        <w:t xml:space="preserve">               </w:t>
      </w:r>
    </w:p>
    <w:p w14:paraId="49B0E1BB">
      <w:pPr>
        <w:widowControl/>
        <w:tabs>
          <w:tab w:val="left" w:pos="5674"/>
        </w:tabs>
        <w:ind w:firstLine="482" w:firstLineChars="200"/>
        <w:jc w:val="left"/>
        <w:rPr>
          <w:rFonts w:hint="eastAsia" w:hAnsi="宋体"/>
          <w:b/>
          <w:szCs w:val="21"/>
          <w:lang w:bidi="ar"/>
        </w:rPr>
      </w:pPr>
      <w:r>
        <w:rPr>
          <w:rFonts w:hint="eastAsia" w:hAnsi="宋体"/>
          <w:b/>
          <w:szCs w:val="21"/>
          <w:lang w:bidi="ar"/>
        </w:rPr>
        <w:t>备注：</w:t>
      </w:r>
      <w:r>
        <w:rPr>
          <w:rFonts w:hint="eastAsia" w:ascii="宋体" w:hAnsi="宋体" w:eastAsia="宋体"/>
          <w:color w:val="333333"/>
          <w:kern w:val="0"/>
          <w:sz w:val="24"/>
          <w:lang w:bidi="ar"/>
        </w:rPr>
        <w:t>填写前请认真阅读《工业和信息化部、国家统计局、国家发展和改革委员会、财政部关于印发中小企业划型标准规定的通知》（工信部联企业[2011]300号）和《财政部 工业和信息化部关于印发政府采购促进中小企业发展暂行办法的通知》(财库[2011]181号)相关规定。</w:t>
      </w:r>
    </w:p>
    <w:p w14:paraId="4A124312">
      <w:pPr>
        <w:spacing w:line="360" w:lineRule="auto"/>
        <w:jc w:val="left"/>
        <w:rPr>
          <w:rFonts w:hint="eastAsia" w:ascii="宋体" w:hAnsi="宋体"/>
          <w:b/>
          <w:color w:val="000000"/>
          <w:sz w:val="24"/>
        </w:rPr>
      </w:pPr>
    </w:p>
    <w:p w14:paraId="215E4081">
      <w:pPr>
        <w:spacing w:line="360" w:lineRule="auto"/>
        <w:jc w:val="left"/>
        <w:rPr>
          <w:rFonts w:hint="eastAsia" w:ascii="宋体" w:hAnsi="宋体"/>
          <w:b/>
          <w:color w:val="000000"/>
          <w:sz w:val="24"/>
        </w:rPr>
      </w:pPr>
    </w:p>
    <w:p w14:paraId="3C044FCF">
      <w:pPr>
        <w:spacing w:line="360" w:lineRule="auto"/>
        <w:jc w:val="left"/>
        <w:rPr>
          <w:rFonts w:hint="eastAsia" w:ascii="宋体" w:hAnsi="宋体"/>
          <w:b/>
          <w:color w:val="000000"/>
          <w:sz w:val="24"/>
        </w:rPr>
      </w:pPr>
    </w:p>
    <w:p w14:paraId="48BE7571">
      <w:pPr>
        <w:spacing w:line="360" w:lineRule="auto"/>
        <w:jc w:val="left"/>
        <w:rPr>
          <w:rFonts w:hint="eastAsia" w:ascii="宋体" w:hAnsi="宋体"/>
          <w:b/>
          <w:color w:val="000000"/>
          <w:sz w:val="24"/>
        </w:rPr>
      </w:pPr>
      <w:r>
        <w:rPr>
          <w:rFonts w:hint="eastAsia" w:ascii="宋体" w:hAnsi="宋体"/>
          <w:b/>
          <w:color w:val="000000"/>
          <w:sz w:val="24"/>
        </w:rPr>
        <w:t>附：《</w:t>
      </w:r>
      <w:r>
        <w:rPr>
          <w:rFonts w:ascii="宋体" w:hAnsi="宋体"/>
          <w:b/>
          <w:color w:val="000000"/>
          <w:sz w:val="24"/>
        </w:rPr>
        <w:t>中小企业划型标准规定</w:t>
      </w:r>
      <w:r>
        <w:rPr>
          <w:rFonts w:hint="eastAsia" w:ascii="宋体" w:hAnsi="宋体"/>
          <w:b/>
          <w:color w:val="000000"/>
          <w:sz w:val="24"/>
        </w:rPr>
        <w:t>》</w:t>
      </w:r>
      <w:r>
        <w:rPr>
          <w:rFonts w:ascii="宋体" w:hAnsi="宋体"/>
          <w:b/>
          <w:color w:val="000000"/>
          <w:sz w:val="24"/>
        </w:rPr>
        <w:t>各行业划型标准</w:t>
      </w:r>
    </w:p>
    <w:p w14:paraId="3462034E">
      <w:pPr>
        <w:spacing w:line="360" w:lineRule="auto"/>
        <w:ind w:firstLine="420"/>
        <w:jc w:val="left"/>
        <w:rPr>
          <w:rFonts w:ascii="宋体" w:hAnsi="宋体"/>
          <w:color w:val="000000"/>
          <w:sz w:val="24"/>
        </w:rPr>
      </w:pPr>
      <w:r>
        <w:rPr>
          <w:rFonts w:ascii="宋体" w:hAnsi="宋体"/>
          <w:color w:val="000000"/>
          <w:sz w:val="24"/>
        </w:rPr>
        <w:t>（一）农、林、牧、渔业。营业收入20000万元以下的为中小微型企业。其中，营业收入500万元及以上的为中型企业，营业收入50万元及以上的为小型企业，营业收入50万元以下的为微型企业。</w:t>
      </w:r>
    </w:p>
    <w:p w14:paraId="189CF7C6">
      <w:pPr>
        <w:spacing w:line="360" w:lineRule="auto"/>
        <w:ind w:firstLine="420"/>
        <w:jc w:val="left"/>
        <w:rPr>
          <w:rFonts w:ascii="宋体" w:hAnsi="宋体"/>
          <w:color w:val="000000"/>
          <w:sz w:val="24"/>
        </w:rPr>
      </w:pPr>
      <w:r>
        <w:rPr>
          <w:rFonts w:ascii="宋体" w:hAnsi="宋体"/>
          <w:color w:val="000000"/>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551D343">
      <w:pPr>
        <w:spacing w:line="360" w:lineRule="auto"/>
        <w:ind w:firstLine="420"/>
        <w:jc w:val="left"/>
        <w:rPr>
          <w:rFonts w:ascii="宋体" w:hAnsi="宋体"/>
          <w:color w:val="000000"/>
          <w:sz w:val="24"/>
        </w:rPr>
      </w:pPr>
      <w:r>
        <w:rPr>
          <w:rFonts w:ascii="宋体" w:hAnsi="宋体"/>
          <w:color w:val="000000"/>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01084EA">
      <w:pPr>
        <w:spacing w:line="360" w:lineRule="auto"/>
        <w:ind w:firstLine="420"/>
        <w:jc w:val="left"/>
        <w:rPr>
          <w:rFonts w:ascii="宋体" w:hAnsi="宋体"/>
          <w:color w:val="000000"/>
          <w:sz w:val="24"/>
        </w:rPr>
      </w:pPr>
      <w:r>
        <w:rPr>
          <w:rFonts w:ascii="宋体" w:hAnsi="宋体"/>
          <w:color w:val="000000"/>
          <w:sz w:val="24"/>
        </w:rPr>
        <w:t>（四）</w:t>
      </w:r>
      <w:r>
        <w:rPr>
          <w:rFonts w:ascii="宋体" w:hAnsi="宋体"/>
          <w:color w:val="FF0000"/>
          <w:sz w:val="24"/>
        </w:rPr>
        <w:t>批发业</w:t>
      </w:r>
      <w:r>
        <w:rPr>
          <w:rFonts w:ascii="宋体" w:hAnsi="宋体"/>
          <w:color w:val="000000"/>
          <w:sz w:val="24"/>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58C777A">
      <w:pPr>
        <w:spacing w:line="360" w:lineRule="auto"/>
        <w:ind w:firstLine="420"/>
        <w:jc w:val="left"/>
        <w:rPr>
          <w:rFonts w:ascii="宋体" w:hAnsi="宋体"/>
          <w:color w:val="000000"/>
          <w:sz w:val="24"/>
        </w:rPr>
      </w:pPr>
      <w:r>
        <w:rPr>
          <w:rFonts w:ascii="宋体" w:hAnsi="宋体"/>
          <w:color w:val="000000"/>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F751AFF">
      <w:pPr>
        <w:spacing w:line="360" w:lineRule="auto"/>
        <w:ind w:firstLine="420"/>
        <w:jc w:val="left"/>
        <w:rPr>
          <w:rFonts w:ascii="宋体" w:hAnsi="宋体"/>
          <w:color w:val="000000"/>
          <w:sz w:val="24"/>
        </w:rPr>
      </w:pPr>
      <w:r>
        <w:rPr>
          <w:rFonts w:ascii="宋体" w:hAnsi="宋体"/>
          <w:color w:val="000000"/>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340BF2F">
      <w:pPr>
        <w:spacing w:line="360" w:lineRule="auto"/>
        <w:ind w:firstLine="420"/>
        <w:jc w:val="left"/>
        <w:rPr>
          <w:rFonts w:ascii="宋体" w:hAnsi="宋体"/>
          <w:color w:val="000000"/>
          <w:sz w:val="24"/>
        </w:rPr>
      </w:pPr>
      <w:r>
        <w:rPr>
          <w:rFonts w:ascii="宋体" w:hAnsi="宋体"/>
          <w:color w:val="000000"/>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449785D">
      <w:pPr>
        <w:spacing w:line="360" w:lineRule="auto"/>
        <w:ind w:firstLine="420"/>
        <w:jc w:val="left"/>
        <w:rPr>
          <w:rFonts w:ascii="宋体" w:hAnsi="宋体"/>
          <w:color w:val="000000"/>
          <w:sz w:val="24"/>
        </w:rPr>
      </w:pPr>
      <w:r>
        <w:rPr>
          <w:rFonts w:ascii="宋体" w:hAnsi="宋体"/>
          <w:color w:val="000000"/>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255C42A">
      <w:pPr>
        <w:spacing w:line="360" w:lineRule="auto"/>
        <w:ind w:firstLine="420"/>
        <w:jc w:val="left"/>
        <w:rPr>
          <w:rFonts w:ascii="宋体" w:hAnsi="宋体"/>
          <w:color w:val="000000"/>
          <w:sz w:val="24"/>
        </w:rPr>
      </w:pPr>
      <w:r>
        <w:rPr>
          <w:rFonts w:ascii="宋体" w:hAnsi="宋体"/>
          <w:color w:val="000000"/>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E0EB6A5">
      <w:pPr>
        <w:spacing w:line="360" w:lineRule="auto"/>
        <w:ind w:firstLine="420"/>
        <w:jc w:val="left"/>
        <w:rPr>
          <w:rFonts w:ascii="宋体" w:hAnsi="宋体"/>
          <w:color w:val="000000"/>
          <w:sz w:val="24"/>
        </w:rPr>
      </w:pPr>
      <w:r>
        <w:rPr>
          <w:rFonts w:ascii="宋体" w:hAnsi="宋体"/>
          <w:color w:val="000000"/>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623012D">
      <w:pPr>
        <w:spacing w:line="360" w:lineRule="auto"/>
        <w:ind w:firstLine="420"/>
        <w:jc w:val="left"/>
        <w:rPr>
          <w:rFonts w:ascii="宋体" w:hAnsi="宋体"/>
          <w:color w:val="000000"/>
          <w:sz w:val="24"/>
        </w:rPr>
      </w:pPr>
      <w:r>
        <w:rPr>
          <w:rFonts w:ascii="宋体" w:hAnsi="宋体"/>
          <w:color w:val="000000"/>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D630755">
      <w:pPr>
        <w:spacing w:line="360" w:lineRule="auto"/>
        <w:ind w:firstLine="420"/>
        <w:jc w:val="left"/>
        <w:rPr>
          <w:rFonts w:ascii="宋体" w:hAnsi="宋体"/>
          <w:color w:val="000000"/>
          <w:sz w:val="24"/>
        </w:rPr>
      </w:pPr>
      <w:r>
        <w:rPr>
          <w:rFonts w:ascii="宋体" w:hAnsi="宋体"/>
          <w:color w:val="000000"/>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FBA98B8">
      <w:pPr>
        <w:spacing w:line="360" w:lineRule="auto"/>
        <w:ind w:firstLine="420"/>
        <w:jc w:val="left"/>
        <w:rPr>
          <w:rFonts w:ascii="宋体" w:hAnsi="宋体"/>
          <w:color w:val="000000"/>
          <w:sz w:val="24"/>
        </w:rPr>
      </w:pPr>
      <w:r>
        <w:rPr>
          <w:rFonts w:ascii="宋体" w:hAnsi="宋体"/>
          <w:color w:val="000000"/>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5C44A5E">
      <w:pPr>
        <w:spacing w:line="360" w:lineRule="auto"/>
        <w:ind w:firstLine="420"/>
        <w:jc w:val="left"/>
        <w:rPr>
          <w:rFonts w:ascii="宋体" w:hAnsi="宋体"/>
          <w:color w:val="000000"/>
          <w:sz w:val="24"/>
        </w:rPr>
      </w:pPr>
      <w:r>
        <w:rPr>
          <w:rFonts w:ascii="宋体" w:hAnsi="宋体"/>
          <w:color w:val="000000"/>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5682043">
      <w:pPr>
        <w:spacing w:line="360" w:lineRule="auto"/>
        <w:ind w:firstLine="420"/>
        <w:jc w:val="left"/>
        <w:rPr>
          <w:rFonts w:ascii="宋体" w:hAnsi="宋体"/>
          <w:color w:val="000000"/>
          <w:sz w:val="24"/>
        </w:rPr>
      </w:pPr>
      <w:r>
        <w:rPr>
          <w:rFonts w:ascii="宋体" w:hAnsi="宋体"/>
          <w:color w:val="000000"/>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9020D58">
      <w:pPr>
        <w:snapToGrid w:val="0"/>
        <w:spacing w:line="360" w:lineRule="auto"/>
        <w:ind w:right="142" w:firstLine="480" w:firstLineChars="200"/>
        <w:jc w:val="left"/>
        <w:rPr>
          <w:rFonts w:ascii="宋体" w:hAnsi="宋体"/>
          <w:color w:val="000000"/>
          <w:sz w:val="24"/>
        </w:rPr>
      </w:pPr>
      <w:r>
        <w:rPr>
          <w:rFonts w:ascii="宋体" w:hAnsi="宋体"/>
          <w:color w:val="000000"/>
          <w:sz w:val="24"/>
        </w:rPr>
        <w:t>（十六）其他未列明行业。从业人员300人以下的为中小微型企业。其中，从业人员100人及以上的为中型企业；从业人员10人及以上的为小型企业；从业人员10人以下的为微型企业。</w:t>
      </w:r>
    </w:p>
    <w:p w14:paraId="75AA60C8">
      <w:pPr>
        <w:jc w:val="left"/>
        <w:rPr>
          <w:rFonts w:hint="eastAsia" w:ascii="宋体" w:hAnsi="宋体" w:eastAsia="宋体"/>
          <w:b/>
          <w:color w:val="000000"/>
          <w:sz w:val="32"/>
          <w:szCs w:val="32"/>
        </w:rPr>
      </w:pPr>
    </w:p>
    <w:p w14:paraId="649B22E6"/>
    <w:p w14:paraId="5A89D063"/>
    <w:p w14:paraId="472816F6"/>
    <w:p w14:paraId="4BF3DB10"/>
    <w:p w14:paraId="7E326F8F"/>
    <w:p w14:paraId="25ACC406"/>
    <w:p w14:paraId="4E6382E9"/>
    <w:p w14:paraId="2EF6E766"/>
    <w:p w14:paraId="50660486"/>
    <w:p w14:paraId="19701AE1"/>
    <w:p w14:paraId="56EC4389"/>
    <w:p w14:paraId="140EF109"/>
    <w:p w14:paraId="177E7272"/>
    <w:p w14:paraId="268B9B3B"/>
    <w:p w14:paraId="4CC20E58"/>
    <w:p w14:paraId="29A6269E"/>
    <w:p w14:paraId="428CE5DA"/>
    <w:p w14:paraId="2A36DEC5"/>
    <w:p w14:paraId="721C2AE5"/>
    <w:p w14:paraId="03885180"/>
    <w:p w14:paraId="4654633A"/>
    <w:p w14:paraId="671DC0F5"/>
    <w:p w14:paraId="220FE46D"/>
    <w:p w14:paraId="0DC04A78"/>
    <w:p w14:paraId="1E1B7EAD"/>
    <w:p w14:paraId="477F5C57"/>
    <w:p w14:paraId="7DC9A5D8"/>
    <w:p w14:paraId="6AF23592"/>
    <w:p w14:paraId="7120C7B4"/>
    <w:p w14:paraId="7EEED8AE"/>
    <w:p w14:paraId="6034DDDD"/>
    <w:p w14:paraId="48B07196"/>
    <w:p w14:paraId="6D7F760C"/>
    <w:p w14:paraId="23385C39"/>
    <w:p w14:paraId="7E2699EF"/>
    <w:p w14:paraId="7E674EBA"/>
    <w:p w14:paraId="7BE657A7">
      <w:pPr>
        <w:widowControl/>
        <w:spacing w:line="500" w:lineRule="exact"/>
        <w:jc w:val="center"/>
        <w:rPr>
          <w:rFonts w:hint="eastAsia" w:ascii="宋体" w:hAnsi="宋体" w:eastAsia="宋体"/>
          <w:b/>
          <w:lang w:bidi="ar"/>
        </w:rPr>
      </w:pPr>
      <w:r>
        <w:rPr>
          <w:rFonts w:hint="eastAsia" w:ascii="宋体" w:hAnsi="宋体" w:eastAsia="宋体"/>
          <w:b/>
          <w:lang w:bidi="ar"/>
        </w:rPr>
        <w:t>残疾人福利性单位声明函</w:t>
      </w:r>
    </w:p>
    <w:p w14:paraId="697CE954">
      <w:pPr>
        <w:widowControl/>
        <w:spacing w:line="500" w:lineRule="exact"/>
        <w:ind w:firstLine="480" w:firstLineChars="200"/>
        <w:jc w:val="left"/>
        <w:rPr>
          <w:rFonts w:hint="eastAsia" w:ascii="宋体" w:hAnsi="宋体" w:eastAsia="宋体"/>
          <w:lang w:bidi="ar"/>
        </w:rPr>
      </w:pPr>
      <w:r>
        <w:rPr>
          <w:rFonts w:hint="eastAsia" w:ascii="宋体" w:hAnsi="宋体" w:eastAsia="宋体"/>
          <w:lang w:bidi="ar"/>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u w:val="single"/>
          <w:lang w:bidi="ar"/>
        </w:rPr>
        <w:t>项目名称</w:t>
      </w:r>
      <w:r>
        <w:rPr>
          <w:rFonts w:hint="eastAsia" w:ascii="宋体" w:hAnsi="宋体" w:eastAsia="宋体"/>
          <w:lang w:bidi="ar"/>
        </w:rPr>
        <w:t>（项目编号：____）第___标段采购活动提供本单位制造的货物（由本单位承担工程/提供服务），或者提供其他残疾人福利性单位制造的货物（不包括使用非残疾人福利性单位注册商标的货物）。</w:t>
      </w:r>
    </w:p>
    <w:p w14:paraId="1C675836">
      <w:pPr>
        <w:widowControl/>
        <w:spacing w:line="500" w:lineRule="exact"/>
        <w:ind w:firstLine="480" w:firstLineChars="200"/>
        <w:jc w:val="left"/>
        <w:rPr>
          <w:rFonts w:hint="eastAsia" w:ascii="宋体" w:hAnsi="宋体" w:eastAsia="宋体"/>
          <w:lang w:bidi="ar"/>
        </w:rPr>
      </w:pPr>
      <w:r>
        <w:rPr>
          <w:rFonts w:hint="eastAsia" w:ascii="宋体" w:hAnsi="宋体" w:eastAsia="宋体"/>
          <w:lang w:bidi="ar"/>
        </w:rPr>
        <w:t>本单位对上述声明的真实性负责。如有虚假，将依法承担相应责任。</w:t>
      </w:r>
    </w:p>
    <w:p w14:paraId="36D3E73C">
      <w:pPr>
        <w:widowControl/>
        <w:spacing w:line="500" w:lineRule="exact"/>
        <w:ind w:firstLine="480" w:firstLineChars="200"/>
        <w:jc w:val="left"/>
        <w:rPr>
          <w:rFonts w:hint="eastAsia" w:ascii="宋体" w:hAnsi="宋体" w:eastAsia="宋体"/>
        </w:rPr>
      </w:pPr>
    </w:p>
    <w:p w14:paraId="0C5750D5">
      <w:pPr>
        <w:widowControl/>
        <w:tabs>
          <w:tab w:val="left" w:pos="5674"/>
        </w:tabs>
        <w:spacing w:line="500" w:lineRule="exact"/>
        <w:ind w:firstLine="480" w:firstLineChars="200"/>
        <w:jc w:val="left"/>
        <w:rPr>
          <w:rFonts w:hint="eastAsia" w:ascii="宋体" w:hAnsi="宋体" w:eastAsia="宋体"/>
          <w:lang w:bidi="ar"/>
        </w:rPr>
      </w:pPr>
      <w:r>
        <w:rPr>
          <w:rFonts w:hint="eastAsia" w:ascii="宋体" w:hAnsi="宋体" w:eastAsia="宋体"/>
          <w:lang w:bidi="ar"/>
        </w:rPr>
        <w:t>供应商：（加盖公章）</w:t>
      </w:r>
    </w:p>
    <w:p w14:paraId="34B66D30">
      <w:pPr>
        <w:widowControl/>
        <w:spacing w:line="500" w:lineRule="exact"/>
        <w:ind w:firstLine="480" w:firstLineChars="200"/>
        <w:rPr>
          <w:rFonts w:hint="eastAsia" w:ascii="宋体" w:hAnsi="宋体" w:eastAsia="宋体"/>
          <w:lang w:bidi="ar"/>
        </w:rPr>
      </w:pPr>
      <w:r>
        <w:rPr>
          <w:rFonts w:hint="eastAsia" w:ascii="宋体" w:hAnsi="宋体" w:eastAsia="宋体"/>
          <w:lang w:bidi="ar"/>
        </w:rPr>
        <w:t>法定代表人或授权代表：（签字或盖章）</w:t>
      </w:r>
    </w:p>
    <w:p w14:paraId="18F3DACC">
      <w:pPr>
        <w:widowControl/>
        <w:tabs>
          <w:tab w:val="left" w:pos="5674"/>
        </w:tabs>
        <w:spacing w:line="500" w:lineRule="exact"/>
        <w:ind w:firstLine="480" w:firstLineChars="200"/>
        <w:jc w:val="left"/>
        <w:rPr>
          <w:rFonts w:hint="eastAsia" w:ascii="宋体" w:hAnsi="宋体" w:eastAsia="宋体"/>
          <w:lang w:bidi="ar"/>
        </w:rPr>
      </w:pPr>
      <w:r>
        <w:rPr>
          <w:rFonts w:hint="eastAsia" w:ascii="宋体" w:hAnsi="宋体" w:eastAsia="宋体"/>
          <w:lang w:bidi="ar"/>
        </w:rPr>
        <w:t>日　期：　　年　月　日</w:t>
      </w:r>
    </w:p>
    <w:p w14:paraId="27874F75">
      <w:pPr>
        <w:widowControl/>
        <w:tabs>
          <w:tab w:val="left" w:pos="5674"/>
        </w:tabs>
        <w:spacing w:line="500" w:lineRule="exact"/>
        <w:ind w:firstLine="480" w:firstLineChars="200"/>
        <w:jc w:val="left"/>
        <w:rPr>
          <w:rFonts w:hint="eastAsia" w:ascii="宋体" w:hAnsi="宋体" w:eastAsia="宋体"/>
        </w:rPr>
      </w:pPr>
    </w:p>
    <w:p w14:paraId="7FAF1334">
      <w:pPr>
        <w:widowControl/>
        <w:tabs>
          <w:tab w:val="left" w:pos="5674"/>
        </w:tabs>
        <w:ind w:firstLine="566"/>
        <w:jc w:val="left"/>
        <w:rPr>
          <w:rFonts w:hint="eastAsia" w:ascii="宋体" w:hAnsi="宋体" w:eastAsia="宋体"/>
          <w:b/>
          <w:lang w:bidi="ar"/>
        </w:rPr>
      </w:pPr>
      <w:r>
        <w:rPr>
          <w:rFonts w:hint="eastAsia" w:ascii="宋体" w:hAnsi="宋体" w:eastAsia="宋体"/>
          <w:b/>
          <w:lang w:bidi="ar"/>
        </w:rPr>
        <w:t>备注：</w:t>
      </w:r>
      <w:r>
        <w:rPr>
          <w:rFonts w:hint="eastAsia" w:ascii="宋体" w:hAnsi="宋体" w:eastAsia="宋体"/>
          <w:lang w:bidi="ar"/>
        </w:rPr>
        <w:t>根据《财政部 民政部 中国残疾人联合会关于促进残疾人就业政府采购政策的通知》（财库〔2017〕141号）的规定：</w:t>
      </w:r>
    </w:p>
    <w:p w14:paraId="5B2B2FCB">
      <w:pPr>
        <w:widowControl/>
        <w:tabs>
          <w:tab w:val="left" w:pos="5674"/>
        </w:tabs>
        <w:ind w:firstLine="566"/>
        <w:jc w:val="left"/>
        <w:rPr>
          <w:rFonts w:hint="eastAsia" w:ascii="宋体" w:hAnsi="宋体" w:eastAsia="宋体"/>
          <w:lang w:bidi="ar"/>
        </w:rPr>
      </w:pPr>
      <w:r>
        <w:rPr>
          <w:rFonts w:hint="eastAsia" w:ascii="宋体" w:hAnsi="宋体" w:eastAsia="宋体"/>
          <w:lang w:bidi="ar"/>
        </w:rPr>
        <w:t>一、享受政府采购支持政策的残疾人福利性单位应当同时满足以下条件：</w:t>
      </w:r>
    </w:p>
    <w:p w14:paraId="13127AFC">
      <w:pPr>
        <w:widowControl/>
        <w:tabs>
          <w:tab w:val="left" w:pos="5674"/>
        </w:tabs>
        <w:ind w:firstLine="566"/>
        <w:jc w:val="left"/>
        <w:rPr>
          <w:rFonts w:hint="eastAsia" w:ascii="宋体" w:hAnsi="宋体" w:eastAsia="宋体"/>
          <w:lang w:bidi="ar"/>
        </w:rPr>
      </w:pPr>
      <w:r>
        <w:rPr>
          <w:rFonts w:hint="eastAsia" w:ascii="宋体" w:hAnsi="宋体" w:eastAsia="宋体"/>
          <w:lang w:bidi="ar"/>
        </w:rPr>
        <w:t>（一）安置的残疾人占本单位在职职工人数的比例不低于25%（含25%），并且安置的残疾人人数不少于10人（含10人）；</w:t>
      </w:r>
    </w:p>
    <w:p w14:paraId="46F3B04F">
      <w:pPr>
        <w:widowControl/>
        <w:tabs>
          <w:tab w:val="left" w:pos="5674"/>
        </w:tabs>
        <w:ind w:firstLine="566"/>
        <w:jc w:val="left"/>
        <w:rPr>
          <w:rFonts w:hint="eastAsia" w:ascii="宋体" w:hAnsi="宋体" w:eastAsia="宋体"/>
          <w:lang w:bidi="ar"/>
        </w:rPr>
      </w:pPr>
      <w:r>
        <w:rPr>
          <w:rFonts w:hint="eastAsia" w:ascii="宋体" w:hAnsi="宋体" w:eastAsia="宋体"/>
          <w:lang w:bidi="ar"/>
        </w:rPr>
        <w:t>（二）依法与安置的每位残疾人签订了一年以上（含一年）的劳动合同或服务协议；</w:t>
      </w:r>
    </w:p>
    <w:p w14:paraId="41C85914">
      <w:pPr>
        <w:widowControl/>
        <w:tabs>
          <w:tab w:val="left" w:pos="5674"/>
        </w:tabs>
        <w:ind w:firstLine="566"/>
        <w:jc w:val="left"/>
        <w:rPr>
          <w:rFonts w:hint="eastAsia" w:ascii="宋体" w:hAnsi="宋体" w:eastAsia="宋体"/>
          <w:lang w:bidi="ar"/>
        </w:rPr>
      </w:pPr>
      <w:r>
        <w:rPr>
          <w:rFonts w:hint="eastAsia" w:ascii="宋体" w:hAnsi="宋体" w:eastAsia="宋体"/>
          <w:lang w:bidi="ar"/>
        </w:rPr>
        <w:t>（三）为安置的每位残疾人按月足额缴纳了基本养老保险、基本医疗保险、失业保险、工伤保险和生育保险等社会保险费；</w:t>
      </w:r>
    </w:p>
    <w:p w14:paraId="624FB96C">
      <w:pPr>
        <w:widowControl/>
        <w:tabs>
          <w:tab w:val="left" w:pos="5674"/>
        </w:tabs>
        <w:ind w:firstLine="566"/>
        <w:jc w:val="left"/>
        <w:rPr>
          <w:rFonts w:hint="eastAsia" w:ascii="宋体" w:hAnsi="宋体" w:eastAsia="宋体"/>
          <w:lang w:bidi="ar"/>
        </w:rPr>
      </w:pPr>
      <w:r>
        <w:rPr>
          <w:rFonts w:hint="eastAsia" w:ascii="宋体" w:hAnsi="宋体" w:eastAsia="宋体"/>
          <w:lang w:bidi="ar"/>
        </w:rPr>
        <w:t>（四）通过银行等金融机构向安置的每位残疾人，按月支付了不低于单位所在区县适用的经省级人民政府批准的月最低工资标准的工资；</w:t>
      </w:r>
    </w:p>
    <w:p w14:paraId="6CEEC52A">
      <w:pPr>
        <w:widowControl/>
        <w:tabs>
          <w:tab w:val="left" w:pos="5674"/>
        </w:tabs>
        <w:ind w:firstLine="566"/>
        <w:jc w:val="left"/>
        <w:rPr>
          <w:rFonts w:hint="eastAsia" w:ascii="宋体" w:hAnsi="宋体" w:eastAsia="宋体"/>
          <w:lang w:bidi="ar"/>
        </w:rPr>
      </w:pPr>
      <w:r>
        <w:rPr>
          <w:rFonts w:hint="eastAsia" w:ascii="宋体" w:hAnsi="宋体" w:eastAsia="宋体"/>
          <w:lang w:bidi="ar"/>
        </w:rPr>
        <w:t>（五）提供本单位制造的货物、承担的工程或者服务（以下简称产品），或者提供其他残疾人福利性单位制造的货物（不包括使用非残疾人福利性单位注册商标的货物）。</w:t>
      </w:r>
    </w:p>
    <w:p w14:paraId="67542E34">
      <w:pPr>
        <w:widowControl/>
        <w:tabs>
          <w:tab w:val="left" w:pos="5674"/>
        </w:tabs>
        <w:ind w:firstLine="566"/>
        <w:jc w:val="left"/>
        <w:rPr>
          <w:rFonts w:hint="eastAsia" w:ascii="宋体" w:hAnsi="宋体" w:eastAsia="宋体"/>
          <w:lang w:bidi="ar"/>
        </w:rPr>
      </w:pPr>
      <w:r>
        <w:rPr>
          <w:rFonts w:hint="eastAsia" w:ascii="宋体" w:hAnsi="宋体" w:eastAsia="宋体"/>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B3E1820">
      <w:pPr>
        <w:widowControl/>
        <w:numPr>
          <w:ilvl w:val="0"/>
          <w:numId w:val="16"/>
        </w:numPr>
        <w:tabs>
          <w:tab w:val="left" w:pos="5674"/>
        </w:tabs>
        <w:ind w:firstLine="480" w:firstLineChars="200"/>
        <w:jc w:val="left"/>
        <w:rPr>
          <w:rFonts w:hint="eastAsia" w:ascii="宋体" w:hAnsi="宋体" w:eastAsia="宋体"/>
          <w:lang w:bidi="ar"/>
        </w:rPr>
      </w:pPr>
      <w:r>
        <w:rPr>
          <w:rFonts w:hint="eastAsia" w:ascii="宋体" w:hAnsi="宋体" w:eastAsia="宋体"/>
          <w:lang w:bidi="ar"/>
        </w:rPr>
        <w:t>中标、成交供应商为残疾人福利性单位的，采购人或者其委托的采购代理机构应当随中标、成交结果同时公告其《残疾人福利性单位声明函》，接受社会监督。</w:t>
      </w:r>
    </w:p>
    <w:p w14:paraId="3589A53B">
      <w:pPr>
        <w:widowControl/>
        <w:spacing w:line="500" w:lineRule="exact"/>
        <w:jc w:val="center"/>
        <w:rPr>
          <w:rFonts w:hint="eastAsia" w:ascii="宋体" w:hAnsi="宋体" w:eastAsia="宋体"/>
          <w:b/>
          <w:lang w:bidi="ar"/>
        </w:rPr>
      </w:pPr>
    </w:p>
    <w:p w14:paraId="2FEB4355">
      <w:pPr>
        <w:widowControl/>
        <w:spacing w:line="500" w:lineRule="exact"/>
        <w:jc w:val="center"/>
        <w:rPr>
          <w:rFonts w:hint="eastAsia" w:ascii="宋体" w:hAnsi="宋体" w:eastAsia="宋体"/>
          <w:b/>
          <w:lang w:bidi="ar"/>
        </w:rPr>
      </w:pPr>
    </w:p>
    <w:p w14:paraId="3144B7A4">
      <w:pPr>
        <w:widowControl/>
        <w:spacing w:line="500" w:lineRule="exact"/>
        <w:jc w:val="center"/>
        <w:rPr>
          <w:rFonts w:hint="eastAsia" w:ascii="宋体" w:hAnsi="宋体" w:eastAsia="宋体"/>
          <w:b/>
          <w:lang w:bidi="ar"/>
        </w:rPr>
      </w:pPr>
      <w:r>
        <w:rPr>
          <w:rFonts w:hint="eastAsia" w:ascii="宋体" w:hAnsi="宋体" w:eastAsia="宋体"/>
          <w:b/>
          <w:lang w:bidi="ar"/>
        </w:rPr>
        <w:t>监狱企业证明函</w:t>
      </w:r>
    </w:p>
    <w:p w14:paraId="4A0D8FA6">
      <w:pPr>
        <w:widowControl/>
        <w:spacing w:line="500" w:lineRule="exact"/>
        <w:jc w:val="center"/>
        <w:rPr>
          <w:rFonts w:hint="eastAsia" w:ascii="宋体" w:hAnsi="宋体" w:eastAsia="宋体"/>
          <w:b/>
        </w:rPr>
      </w:pPr>
    </w:p>
    <w:p w14:paraId="6AA8F64A">
      <w:pPr>
        <w:widowControl/>
        <w:spacing w:line="500" w:lineRule="exact"/>
        <w:ind w:firstLine="480" w:firstLineChars="200"/>
        <w:jc w:val="left"/>
        <w:rPr>
          <w:rFonts w:hint="eastAsia" w:ascii="宋体" w:hAnsi="宋体" w:eastAsia="宋体"/>
          <w:lang w:bidi="ar"/>
        </w:rPr>
      </w:pPr>
      <w:r>
        <w:rPr>
          <w:rFonts w:hint="eastAsia" w:ascii="宋体" w:hAnsi="宋体" w:eastAsia="宋体"/>
          <w:lang w:bidi="ar"/>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3F2B1C2">
      <w:pPr>
        <w:widowControl/>
        <w:spacing w:line="500" w:lineRule="exact"/>
        <w:ind w:firstLine="480" w:firstLineChars="200"/>
        <w:jc w:val="left"/>
        <w:rPr>
          <w:rFonts w:hint="eastAsia" w:ascii="宋体" w:hAnsi="宋体" w:eastAsia="宋体"/>
          <w:lang w:bidi="ar"/>
        </w:rPr>
      </w:pPr>
      <w:r>
        <w:rPr>
          <w:rFonts w:hint="eastAsia" w:ascii="宋体" w:hAnsi="宋体" w:eastAsia="宋体"/>
          <w:lang w:bidi="ar"/>
        </w:rPr>
        <w:t>监狱企业参加政府采购活动时，应当提供由省级以上监狱管理局、戒毒管理局（含新疆生产建设兵团）出具的属于监狱企业的证明文件。</w:t>
      </w:r>
    </w:p>
    <w:p w14:paraId="72C83F93">
      <w:pPr>
        <w:pStyle w:val="12"/>
        <w:tabs>
          <w:tab w:val="clear" w:pos="864"/>
        </w:tabs>
        <w:jc w:val="center"/>
        <w:rPr>
          <w:rFonts w:hint="eastAsia" w:ascii="宋体" w:hAnsi="宋体" w:eastAsia="宋体"/>
          <w:b/>
          <w:sz w:val="28"/>
          <w:szCs w:val="20"/>
        </w:rPr>
      </w:pPr>
    </w:p>
    <w:p w14:paraId="5DBEAB9C">
      <w:pPr>
        <w:rPr>
          <w:rFonts w:hint="eastAsia" w:hAnsi="宋体" w:eastAsia="宋体"/>
          <w:sz w:val="32"/>
          <w:lang w:val="en-US" w:eastAsia="zh-CN"/>
        </w:rPr>
      </w:pPr>
    </w:p>
    <w:p w14:paraId="0E5A7F27">
      <w:pPr>
        <w:rPr>
          <w:rFonts w:hint="eastAsia" w:hAnsi="宋体" w:eastAsia="宋体"/>
          <w:sz w:val="32"/>
          <w:lang w:val="en-US" w:eastAsia="zh-CN"/>
        </w:rPr>
      </w:pPr>
    </w:p>
    <w:p w14:paraId="467E0BE4">
      <w:pPr>
        <w:rPr>
          <w:rFonts w:hint="eastAsia" w:hAnsi="宋体" w:eastAsia="宋体"/>
          <w:sz w:val="32"/>
          <w:lang w:val="en-US" w:eastAsia="zh-CN"/>
        </w:rPr>
      </w:pPr>
    </w:p>
    <w:p w14:paraId="2931646C">
      <w:pPr>
        <w:rPr>
          <w:rFonts w:hint="eastAsia" w:hAnsi="宋体" w:eastAsia="宋体"/>
          <w:sz w:val="32"/>
          <w:lang w:val="en-US" w:eastAsia="zh-CN"/>
        </w:rPr>
      </w:pPr>
    </w:p>
    <w:p w14:paraId="0143A2A8">
      <w:pPr>
        <w:rPr>
          <w:rFonts w:hint="eastAsia" w:hAnsi="宋体" w:eastAsia="宋体"/>
          <w:sz w:val="32"/>
          <w:lang w:val="en-US" w:eastAsia="zh-CN"/>
        </w:rPr>
      </w:pPr>
    </w:p>
    <w:p w14:paraId="56B7EB51">
      <w:pPr>
        <w:rPr>
          <w:rFonts w:hint="eastAsia" w:hAnsi="宋体" w:eastAsia="宋体"/>
          <w:sz w:val="32"/>
          <w:lang w:val="en-US" w:eastAsia="zh-CN"/>
        </w:rPr>
      </w:pPr>
    </w:p>
    <w:p w14:paraId="01E697AE">
      <w:pPr>
        <w:rPr>
          <w:rFonts w:hint="eastAsia" w:hAnsi="宋体" w:eastAsia="宋体"/>
          <w:sz w:val="32"/>
          <w:lang w:val="en-US" w:eastAsia="zh-CN"/>
        </w:rPr>
      </w:pPr>
    </w:p>
    <w:p w14:paraId="1AABAA72">
      <w:pPr>
        <w:rPr>
          <w:rFonts w:hint="eastAsia" w:hAnsi="宋体" w:eastAsia="宋体"/>
          <w:sz w:val="32"/>
          <w:lang w:val="en-US" w:eastAsia="zh-CN"/>
        </w:rPr>
      </w:pPr>
    </w:p>
    <w:p w14:paraId="3535B16C">
      <w:pPr>
        <w:rPr>
          <w:rFonts w:hint="eastAsia" w:hAnsi="宋体" w:eastAsia="宋体"/>
          <w:sz w:val="32"/>
          <w:lang w:val="en-US" w:eastAsia="zh-CN"/>
        </w:rPr>
      </w:pPr>
    </w:p>
    <w:p w14:paraId="4D0472E1">
      <w:pPr>
        <w:rPr>
          <w:rFonts w:hint="eastAsia" w:hAnsi="宋体" w:eastAsia="宋体"/>
          <w:sz w:val="32"/>
          <w:lang w:val="en-US" w:eastAsia="zh-CN"/>
        </w:rPr>
      </w:pPr>
    </w:p>
    <w:p w14:paraId="19167769">
      <w:pPr>
        <w:rPr>
          <w:rFonts w:hint="eastAsia" w:hAnsi="宋体" w:eastAsia="宋体"/>
          <w:sz w:val="32"/>
          <w:lang w:val="en-US" w:eastAsia="zh-CN"/>
        </w:rPr>
      </w:pPr>
    </w:p>
    <w:p w14:paraId="5EC37C74">
      <w:pPr>
        <w:rPr>
          <w:rFonts w:hint="eastAsia" w:hAnsi="宋体" w:eastAsia="宋体"/>
          <w:sz w:val="32"/>
          <w:lang w:val="en-US" w:eastAsia="zh-CN"/>
        </w:rPr>
      </w:pPr>
    </w:p>
    <w:p w14:paraId="2123966D">
      <w:pPr>
        <w:rPr>
          <w:rFonts w:hint="eastAsia" w:hAnsi="宋体" w:eastAsia="宋体"/>
          <w:sz w:val="32"/>
          <w:lang w:val="en-US" w:eastAsia="zh-CN"/>
        </w:rPr>
      </w:pPr>
    </w:p>
    <w:p w14:paraId="63411589">
      <w:pPr>
        <w:rPr>
          <w:rFonts w:hint="eastAsia" w:hAnsi="宋体" w:eastAsia="宋体"/>
          <w:sz w:val="32"/>
          <w:lang w:val="en-US" w:eastAsia="zh-CN"/>
        </w:rPr>
      </w:pPr>
    </w:p>
    <w:p w14:paraId="3C9C2BD9">
      <w:pPr>
        <w:rPr>
          <w:rFonts w:hint="eastAsia" w:hAnsi="宋体" w:eastAsia="宋体"/>
          <w:sz w:val="32"/>
          <w:lang w:val="en-US" w:eastAsia="zh-CN"/>
        </w:rPr>
      </w:pPr>
    </w:p>
    <w:p w14:paraId="3E9C7D77">
      <w:pPr>
        <w:rPr>
          <w:rFonts w:hint="eastAsia" w:hAnsi="宋体" w:eastAsia="宋体"/>
          <w:sz w:val="32"/>
          <w:lang w:val="en-US" w:eastAsia="zh-CN"/>
        </w:rPr>
      </w:pPr>
    </w:p>
    <w:p w14:paraId="7AD13210">
      <w:pPr>
        <w:rPr>
          <w:rFonts w:hint="eastAsia" w:hAnsi="宋体" w:eastAsia="宋体"/>
          <w:sz w:val="32"/>
          <w:lang w:val="en-US" w:eastAsia="zh-CN"/>
        </w:rPr>
      </w:pPr>
    </w:p>
    <w:p w14:paraId="3F4CFEC9">
      <w:pPr>
        <w:rPr>
          <w:rFonts w:hint="eastAsia" w:hAnsi="宋体" w:eastAsia="宋体"/>
          <w:sz w:val="32"/>
          <w:lang w:val="en-US" w:eastAsia="zh-CN"/>
        </w:rPr>
      </w:pPr>
    </w:p>
    <w:p w14:paraId="1DE947FC">
      <w:pPr>
        <w:jc w:val="center"/>
        <w:rPr>
          <w:rFonts w:hint="eastAsia" w:hAnsi="宋体" w:eastAsia="宋体"/>
          <w:sz w:val="32"/>
          <w:lang w:val="en-US" w:eastAsia="zh-CN"/>
        </w:rPr>
      </w:pPr>
    </w:p>
    <w:p w14:paraId="7FD2D3FE">
      <w:pPr>
        <w:jc w:val="center"/>
        <w:rPr>
          <w:rFonts w:hint="eastAsia" w:hAnsi="宋体" w:eastAsia="宋体"/>
          <w:b/>
          <w:bCs/>
          <w:sz w:val="32"/>
          <w:szCs w:val="32"/>
          <w:lang w:val="en-US" w:eastAsia="zh-CN"/>
        </w:rPr>
      </w:pPr>
      <w:r>
        <w:rPr>
          <w:rFonts w:hint="eastAsia" w:hAnsi="宋体"/>
          <w:b/>
          <w:bCs/>
          <w:sz w:val="32"/>
          <w:szCs w:val="32"/>
          <w:lang w:val="en-US" w:eastAsia="zh-CN"/>
        </w:rPr>
        <w:t>八</w:t>
      </w:r>
      <w:r>
        <w:rPr>
          <w:rFonts w:hint="eastAsia" w:hAnsi="宋体" w:eastAsia="宋体"/>
          <w:b/>
          <w:bCs/>
          <w:sz w:val="32"/>
          <w:szCs w:val="32"/>
          <w:lang w:val="en-US" w:eastAsia="zh-CN"/>
        </w:rPr>
        <w:t>、</w:t>
      </w:r>
      <w:r>
        <w:rPr>
          <w:rFonts w:hint="eastAsia" w:ascii="宋体" w:hAnsi="宋体" w:eastAsia="宋体"/>
          <w:b/>
          <w:bCs/>
          <w:sz w:val="32"/>
          <w:szCs w:val="32"/>
        </w:rPr>
        <w:t>其它资料</w:t>
      </w:r>
    </w:p>
    <w:p w14:paraId="63510BC6">
      <w:pPr>
        <w:pStyle w:val="41"/>
        <w:jc w:val="center"/>
        <w:rPr>
          <w:rFonts w:hint="eastAsia" w:ascii="宋体" w:hAnsi="宋体" w:eastAsia="宋体"/>
        </w:rPr>
      </w:pPr>
    </w:p>
    <w:p w14:paraId="2A5E8132">
      <w:pPr>
        <w:pStyle w:val="41"/>
        <w:rPr>
          <w:rFonts w:hint="eastAsia" w:ascii="宋体" w:hAnsi="宋体" w:eastAsia="宋体"/>
        </w:rPr>
      </w:pPr>
    </w:p>
    <w:p w14:paraId="270CC515">
      <w:pPr>
        <w:pStyle w:val="41"/>
        <w:numPr>
          <w:ilvl w:val="0"/>
          <w:numId w:val="17"/>
        </w:numPr>
        <w:outlineLvl w:val="2"/>
        <w:rPr>
          <w:rFonts w:hint="eastAsia" w:ascii="宋体" w:hAnsi="宋体" w:eastAsia="宋体"/>
          <w:bCs/>
          <w:sz w:val="24"/>
          <w:szCs w:val="24"/>
        </w:rPr>
      </w:pPr>
      <w:r>
        <w:rPr>
          <w:rFonts w:hint="eastAsia" w:ascii="宋体" w:hAnsi="宋体" w:eastAsia="宋体"/>
          <w:bCs/>
          <w:sz w:val="24"/>
          <w:szCs w:val="24"/>
        </w:rPr>
        <w:t>基本存款账户开户许可证（基本账户信息表）。</w:t>
      </w:r>
    </w:p>
    <w:p w14:paraId="47474EB2">
      <w:pPr>
        <w:pStyle w:val="41"/>
        <w:numPr>
          <w:ilvl w:val="0"/>
          <w:numId w:val="17"/>
        </w:numPr>
        <w:outlineLvl w:val="2"/>
        <w:rPr>
          <w:rFonts w:hint="eastAsia" w:ascii="宋体" w:hAnsi="宋体" w:eastAsia="宋体"/>
          <w:sz w:val="24"/>
          <w:szCs w:val="24"/>
        </w:rPr>
      </w:pPr>
      <w:r>
        <w:rPr>
          <w:rFonts w:hint="eastAsia" w:ascii="宋体" w:hAnsi="宋体" w:eastAsia="宋体"/>
          <w:sz w:val="24"/>
          <w:szCs w:val="24"/>
        </w:rPr>
        <w:t>依据竞争性磋商文件要求，供应商认为有必要说明的其他内容。</w:t>
      </w:r>
    </w:p>
    <w:p w14:paraId="0B16E833">
      <w:pPr>
        <w:pStyle w:val="41"/>
        <w:outlineLvl w:val="2"/>
        <w:rPr>
          <w:rFonts w:hint="eastAsia" w:ascii="宋体" w:hAnsi="宋体" w:eastAsia="宋体"/>
          <w:sz w:val="24"/>
          <w:szCs w:val="24"/>
        </w:rPr>
      </w:pPr>
      <w:r>
        <w:rPr>
          <w:rFonts w:hint="eastAsia" w:ascii="宋体" w:hAnsi="宋体" w:eastAsia="宋体"/>
          <w:sz w:val="24"/>
          <w:szCs w:val="24"/>
        </w:rPr>
        <w:t>3、其他可以证明供应商实力的文件。</w:t>
      </w:r>
    </w:p>
    <w:p w14:paraId="6B8D7F6F">
      <w:pPr>
        <w:pStyle w:val="41"/>
        <w:rPr>
          <w:rFonts w:hint="eastAsia" w:ascii="宋体" w:hAnsi="宋体"/>
          <w:spacing w:val="6"/>
          <w:kern w:val="0"/>
          <w:sz w:val="32"/>
          <w:szCs w:val="32"/>
        </w:rPr>
      </w:pPr>
    </w:p>
    <w:p w14:paraId="511BB7CF">
      <w:pPr>
        <w:pStyle w:val="41"/>
        <w:rPr>
          <w:rFonts w:hint="eastAsia" w:ascii="宋体" w:hAnsi="宋体"/>
          <w:b/>
          <w:bCs/>
          <w:spacing w:val="6"/>
          <w:kern w:val="0"/>
          <w:sz w:val="30"/>
          <w:szCs w:val="30"/>
        </w:rPr>
      </w:pPr>
    </w:p>
    <w:p w14:paraId="5534C714">
      <w:pPr>
        <w:pStyle w:val="41"/>
        <w:rPr>
          <w:rFonts w:hint="eastAsia" w:ascii="宋体" w:hAnsi="宋体"/>
          <w:b/>
          <w:bCs/>
          <w:spacing w:val="6"/>
          <w:kern w:val="0"/>
          <w:sz w:val="30"/>
          <w:szCs w:val="30"/>
        </w:rPr>
      </w:pPr>
    </w:p>
    <w:p w14:paraId="7440A8E8">
      <w:pPr>
        <w:pStyle w:val="41"/>
        <w:rPr>
          <w:rFonts w:hint="eastAsia" w:ascii="宋体" w:hAnsi="宋体"/>
          <w:b/>
          <w:bCs/>
          <w:spacing w:val="6"/>
          <w:kern w:val="0"/>
          <w:sz w:val="30"/>
          <w:szCs w:val="30"/>
        </w:rPr>
      </w:pPr>
    </w:p>
    <w:p w14:paraId="066F6A19">
      <w:pPr>
        <w:pStyle w:val="41"/>
        <w:rPr>
          <w:rFonts w:hint="eastAsia" w:ascii="宋体" w:hAnsi="宋体"/>
          <w:b/>
          <w:bCs/>
          <w:spacing w:val="6"/>
          <w:kern w:val="0"/>
          <w:sz w:val="30"/>
          <w:szCs w:val="30"/>
        </w:rPr>
      </w:pPr>
    </w:p>
    <w:p w14:paraId="03DAA5EC">
      <w:pPr>
        <w:pStyle w:val="41"/>
        <w:rPr>
          <w:rFonts w:hint="eastAsia" w:ascii="宋体" w:hAnsi="宋体"/>
          <w:b/>
          <w:bCs/>
          <w:spacing w:val="6"/>
          <w:kern w:val="0"/>
          <w:sz w:val="30"/>
          <w:szCs w:val="30"/>
        </w:rPr>
      </w:pPr>
    </w:p>
    <w:p w14:paraId="6F42C8AA">
      <w:pPr>
        <w:pStyle w:val="41"/>
        <w:rPr>
          <w:rFonts w:hint="eastAsia" w:ascii="宋体" w:hAnsi="宋体"/>
          <w:b/>
          <w:bCs/>
          <w:spacing w:val="6"/>
          <w:kern w:val="0"/>
          <w:sz w:val="30"/>
          <w:szCs w:val="30"/>
        </w:rPr>
      </w:pPr>
    </w:p>
    <w:p w14:paraId="27A79693">
      <w:pPr>
        <w:pStyle w:val="41"/>
        <w:rPr>
          <w:rFonts w:hint="eastAsia" w:ascii="宋体" w:hAnsi="宋体"/>
          <w:b/>
          <w:bCs/>
          <w:spacing w:val="6"/>
          <w:kern w:val="0"/>
          <w:sz w:val="30"/>
          <w:szCs w:val="30"/>
        </w:rPr>
      </w:pPr>
    </w:p>
    <w:p w14:paraId="6B9E7915">
      <w:pPr>
        <w:pStyle w:val="41"/>
        <w:rPr>
          <w:rFonts w:hint="eastAsia" w:ascii="宋体" w:hAnsi="宋体"/>
          <w:b/>
          <w:bCs/>
          <w:spacing w:val="6"/>
          <w:kern w:val="0"/>
          <w:sz w:val="30"/>
          <w:szCs w:val="30"/>
        </w:rPr>
      </w:pPr>
    </w:p>
    <w:p w14:paraId="5434EB7B">
      <w:pPr>
        <w:rPr>
          <w:rFonts w:hint="eastAsia" w:hAnsi="宋体"/>
          <w:b/>
          <w:bCs/>
          <w:spacing w:val="6"/>
          <w:sz w:val="30"/>
          <w:szCs w:val="30"/>
        </w:rPr>
      </w:pPr>
    </w:p>
    <w:p w14:paraId="1B86FF0D">
      <w:pPr>
        <w:pStyle w:val="41"/>
        <w:rPr>
          <w:rFonts w:hint="eastAsia" w:ascii="宋体" w:hAnsi="宋体"/>
          <w:b/>
          <w:bCs/>
          <w:spacing w:val="6"/>
          <w:kern w:val="0"/>
          <w:sz w:val="30"/>
          <w:szCs w:val="30"/>
        </w:rPr>
      </w:pPr>
    </w:p>
    <w:p w14:paraId="7587D622">
      <w:pPr>
        <w:rPr>
          <w:rFonts w:hint="eastAsia" w:hAnsi="宋体"/>
          <w:b/>
          <w:bCs/>
          <w:spacing w:val="6"/>
          <w:sz w:val="30"/>
          <w:szCs w:val="30"/>
        </w:rPr>
      </w:pPr>
    </w:p>
    <w:p w14:paraId="11579F64">
      <w:pPr>
        <w:pStyle w:val="41"/>
        <w:rPr>
          <w:rFonts w:hint="eastAsia" w:ascii="宋体" w:hAnsi="宋体"/>
          <w:b/>
          <w:bCs/>
          <w:spacing w:val="6"/>
          <w:kern w:val="0"/>
          <w:sz w:val="30"/>
          <w:szCs w:val="30"/>
        </w:rPr>
      </w:pPr>
    </w:p>
    <w:p w14:paraId="15FD3B38">
      <w:pPr>
        <w:rPr>
          <w:rFonts w:hint="eastAsia" w:hAnsi="宋体"/>
          <w:b/>
          <w:bCs/>
          <w:spacing w:val="6"/>
          <w:sz w:val="30"/>
          <w:szCs w:val="30"/>
        </w:rPr>
      </w:pPr>
    </w:p>
    <w:p w14:paraId="09E00FD9">
      <w:pPr>
        <w:pStyle w:val="41"/>
        <w:rPr>
          <w:rFonts w:hint="eastAsia" w:ascii="宋体" w:hAnsi="宋体"/>
          <w:b/>
          <w:bCs/>
          <w:spacing w:val="6"/>
          <w:kern w:val="0"/>
          <w:sz w:val="30"/>
          <w:szCs w:val="30"/>
        </w:rPr>
      </w:pPr>
    </w:p>
    <w:p w14:paraId="05D891B3">
      <w:pPr>
        <w:rPr>
          <w:rFonts w:hint="eastAsia" w:hAnsi="宋体"/>
          <w:b/>
          <w:bCs/>
          <w:spacing w:val="6"/>
          <w:sz w:val="30"/>
          <w:szCs w:val="30"/>
        </w:rPr>
      </w:pPr>
    </w:p>
    <w:p w14:paraId="24F5BFA5">
      <w:pPr>
        <w:pStyle w:val="41"/>
        <w:rPr>
          <w:rFonts w:hint="eastAsia" w:ascii="宋体" w:hAnsi="宋体"/>
          <w:b/>
          <w:bCs/>
          <w:spacing w:val="6"/>
          <w:kern w:val="0"/>
          <w:sz w:val="30"/>
          <w:szCs w:val="30"/>
        </w:rPr>
      </w:pPr>
    </w:p>
    <w:p w14:paraId="7A7AD717">
      <w:pPr>
        <w:rPr>
          <w:rFonts w:hint="eastAsia"/>
        </w:rPr>
      </w:pPr>
    </w:p>
    <w:p w14:paraId="4F5DA8E0">
      <w:pPr>
        <w:pStyle w:val="41"/>
        <w:rPr>
          <w:rFonts w:hint="eastAsia" w:ascii="宋体" w:hAnsi="宋体"/>
          <w:b/>
          <w:bCs/>
          <w:spacing w:val="6"/>
          <w:kern w:val="0"/>
          <w:sz w:val="30"/>
          <w:szCs w:val="30"/>
        </w:rPr>
      </w:pPr>
    </w:p>
    <w:p w14:paraId="2DFEEC38">
      <w:pPr>
        <w:pStyle w:val="41"/>
        <w:rPr>
          <w:rFonts w:hint="eastAsia" w:ascii="宋体" w:hAnsi="宋体"/>
          <w:b/>
          <w:bCs/>
          <w:spacing w:val="6"/>
          <w:kern w:val="0"/>
          <w:sz w:val="30"/>
          <w:szCs w:val="30"/>
        </w:rPr>
      </w:pPr>
    </w:p>
    <w:p w14:paraId="5F7B7F15">
      <w:pPr>
        <w:spacing w:line="500" w:lineRule="exact"/>
        <w:jc w:val="left"/>
        <w:rPr>
          <w:rFonts w:hint="eastAsia" w:hAnsi="宋体"/>
        </w:rPr>
      </w:pPr>
    </w:p>
    <w:p w14:paraId="0D354191">
      <w:pPr>
        <w:tabs>
          <w:tab w:val="left" w:pos="7839"/>
        </w:tabs>
        <w:rPr>
          <w:rFonts w:hAnsi="宋体"/>
          <w:szCs w:val="24"/>
        </w:rPr>
      </w:pPr>
    </w:p>
    <w:p w14:paraId="55BE8018">
      <w:pPr>
        <w:pStyle w:val="41"/>
        <w:rPr>
          <w:rFonts w:hAnsi="宋体"/>
          <w:szCs w:val="24"/>
        </w:rPr>
      </w:pPr>
    </w:p>
    <w:p w14:paraId="437A948D"/>
    <w:p w14:paraId="26484D6D">
      <w:pPr>
        <w:snapToGrid w:val="0"/>
        <w:rPr>
          <w:rFonts w:hint="eastAsia" w:hAnsi="宋体"/>
          <w:b/>
          <w:bCs/>
          <w:sz w:val="28"/>
          <w:szCs w:val="28"/>
        </w:rPr>
      </w:pPr>
      <w:r>
        <w:rPr>
          <w:rFonts w:hint="eastAsia" w:hAnsi="宋体"/>
          <w:b/>
          <w:bCs/>
          <w:sz w:val="28"/>
          <w:szCs w:val="28"/>
        </w:rPr>
        <w:t>附件</w:t>
      </w:r>
    </w:p>
    <w:p w14:paraId="7D80F377">
      <w:pPr>
        <w:snapToGrid w:val="0"/>
        <w:jc w:val="center"/>
        <w:rPr>
          <w:rFonts w:hint="eastAsia" w:hAnsi="宋体"/>
          <w:b/>
          <w:bCs/>
          <w:sz w:val="28"/>
          <w:szCs w:val="28"/>
        </w:rPr>
      </w:pPr>
    </w:p>
    <w:p w14:paraId="043BE54D">
      <w:pPr>
        <w:jc w:val="center"/>
        <w:rPr>
          <w:rFonts w:hint="eastAsia"/>
          <w:b/>
          <w:sz w:val="48"/>
        </w:rPr>
      </w:pPr>
    </w:p>
    <w:p w14:paraId="431DAD77">
      <w:pPr>
        <w:jc w:val="center"/>
        <w:rPr>
          <w:rFonts w:hint="eastAsia"/>
          <w:b/>
          <w:sz w:val="48"/>
        </w:rPr>
      </w:pPr>
    </w:p>
    <w:p w14:paraId="19079201">
      <w:pPr>
        <w:jc w:val="center"/>
        <w:rPr>
          <w:rFonts w:hint="eastAsia"/>
          <w:b/>
          <w:sz w:val="48"/>
        </w:rPr>
      </w:pPr>
    </w:p>
    <w:p w14:paraId="23DA6957">
      <w:pPr>
        <w:jc w:val="center"/>
        <w:rPr>
          <w:rFonts w:hint="eastAsia"/>
          <w:b/>
          <w:sz w:val="48"/>
        </w:rPr>
      </w:pPr>
    </w:p>
    <w:p w14:paraId="621E9700">
      <w:pPr>
        <w:jc w:val="center"/>
        <w:rPr>
          <w:rFonts w:hint="eastAsia"/>
          <w:b/>
          <w:sz w:val="48"/>
        </w:rPr>
      </w:pPr>
      <w:r>
        <w:rPr>
          <w:rFonts w:hint="eastAsia"/>
          <w:b/>
          <w:sz w:val="48"/>
        </w:rPr>
        <w:t>西咸新区公共资源交易不见面开标大厅</w:t>
      </w:r>
    </w:p>
    <w:p w14:paraId="4BD4FF4D">
      <w:pPr>
        <w:jc w:val="center"/>
        <w:rPr>
          <w:rFonts w:hint="eastAsia"/>
          <w:b/>
          <w:sz w:val="48"/>
        </w:rPr>
      </w:pPr>
      <w:r>
        <w:rPr>
          <w:rFonts w:hint="eastAsia"/>
          <w:b/>
          <w:sz w:val="48"/>
        </w:rPr>
        <w:t>政府采购供应商操作手册</w:t>
      </w:r>
    </w:p>
    <w:p w14:paraId="6D71DB4C">
      <w:pPr>
        <w:pStyle w:val="41"/>
        <w:rPr>
          <w:rFonts w:hint="eastAsia"/>
        </w:rPr>
      </w:pPr>
    </w:p>
    <w:p w14:paraId="5DA798F4">
      <w:pPr>
        <w:pStyle w:val="41"/>
      </w:pPr>
    </w:p>
    <w:p w14:paraId="778B701D"/>
    <w:p w14:paraId="210BAE5C">
      <w:pPr>
        <w:pStyle w:val="41"/>
      </w:pPr>
    </w:p>
    <w:p w14:paraId="3930DD54"/>
    <w:p w14:paraId="1796063B">
      <w:pPr>
        <w:pStyle w:val="41"/>
      </w:pPr>
    </w:p>
    <w:p w14:paraId="0CE08FCE"/>
    <w:p w14:paraId="4276D27B">
      <w:pPr>
        <w:pStyle w:val="41"/>
      </w:pPr>
    </w:p>
    <w:p w14:paraId="7B3A69C6"/>
    <w:p w14:paraId="1CE67C22">
      <w:pPr>
        <w:pStyle w:val="41"/>
      </w:pPr>
    </w:p>
    <w:p w14:paraId="4C33F8B1"/>
    <w:p w14:paraId="0A95FBD7">
      <w:pPr>
        <w:pStyle w:val="41"/>
      </w:pPr>
    </w:p>
    <w:p w14:paraId="2EE9C60A">
      <w:pPr>
        <w:pStyle w:val="41"/>
      </w:pPr>
    </w:p>
    <w:p w14:paraId="2E88CD82"/>
    <w:p w14:paraId="11644853">
      <w:pPr>
        <w:pStyle w:val="41"/>
      </w:pPr>
    </w:p>
    <w:p w14:paraId="2FC8103B"/>
    <w:p w14:paraId="723F048D">
      <w:pPr>
        <w:pStyle w:val="41"/>
      </w:pPr>
    </w:p>
    <w:p w14:paraId="77D1E660"/>
    <w:p w14:paraId="7398A708">
      <w:pPr>
        <w:pStyle w:val="41"/>
      </w:pPr>
    </w:p>
    <w:p w14:paraId="4C8ACC86"/>
    <w:p w14:paraId="3722A75C">
      <w:pPr>
        <w:pStyle w:val="41"/>
      </w:pPr>
    </w:p>
    <w:p w14:paraId="120C80B5"/>
    <w:p w14:paraId="5925C80A">
      <w:pPr>
        <w:pStyle w:val="41"/>
      </w:pPr>
    </w:p>
    <w:p w14:paraId="61C7888B"/>
    <w:p w14:paraId="6727A0BD">
      <w:pPr>
        <w:pStyle w:val="41"/>
      </w:pPr>
    </w:p>
    <w:p w14:paraId="6C3F1ADD"/>
    <w:p w14:paraId="1B474156">
      <w:pPr>
        <w:pStyle w:val="41"/>
      </w:pPr>
    </w:p>
    <w:p w14:paraId="27066BB2">
      <w:pPr>
        <w:pStyle w:val="41"/>
      </w:pPr>
    </w:p>
    <w:p w14:paraId="6A8F3ED6">
      <w:pPr>
        <w:spacing w:before="23"/>
        <w:jc w:val="center"/>
        <w:outlineLvl w:val="0"/>
        <w:rPr>
          <w:rFonts w:hAnsi="宋体"/>
          <w:b/>
          <w:sz w:val="36"/>
        </w:rPr>
      </w:pPr>
      <w:r>
        <w:rPr>
          <w:rFonts w:hAnsi="宋体"/>
          <w:b/>
          <w:sz w:val="36"/>
        </w:rPr>
        <w:t>一、系统登陆</w:t>
      </w:r>
    </w:p>
    <w:p w14:paraId="5B1BDE91">
      <w:pPr>
        <w:keepNext/>
        <w:keepLines/>
        <w:tabs>
          <w:tab w:val="left" w:leader="hyphen" w:pos="1207"/>
        </w:tabs>
        <w:autoSpaceDE w:val="0"/>
        <w:autoSpaceDN w:val="0"/>
        <w:spacing w:before="360" w:after="120" w:line="242" w:lineRule="auto"/>
        <w:ind w:right="317"/>
        <w:jc w:val="left"/>
        <w:outlineLvl w:val="2"/>
        <w:rPr>
          <w:rFonts w:ascii="Calibri" w:eastAsia="Calibri"/>
          <w:b/>
          <w:spacing w:val="-2"/>
          <w:u w:val="single"/>
        </w:rPr>
      </w:pPr>
      <w:r>
        <w:rPr>
          <w:rFonts w:ascii="Calibri" w:eastAsia="Calibri"/>
          <w:b/>
          <w:spacing w:val="-2"/>
          <w:u w:val="single"/>
        </w:rPr>
        <w:t>1</w:t>
      </w:r>
      <w:r>
        <w:rPr>
          <w:b/>
          <w:u w:val="single"/>
        </w:rPr>
        <w:t>、打开</w:t>
      </w:r>
      <w:r>
        <w:rPr>
          <w:rFonts w:hint="eastAsia"/>
          <w:b/>
          <w:u w:val="single"/>
        </w:rPr>
        <w:t>西咸新区</w:t>
      </w:r>
      <w:r>
        <w:rPr>
          <w:b/>
          <w:u w:val="single"/>
        </w:rPr>
        <w:t>公共资源交易网站（</w:t>
      </w:r>
      <w:r>
        <w:rPr>
          <w:b/>
          <w:u w:val="single"/>
        </w:rPr>
        <w:fldChar w:fldCharType="begin"/>
      </w:r>
      <w:r>
        <w:rPr>
          <w:b/>
          <w:u w:val="single"/>
        </w:rPr>
        <w:instrText xml:space="preserve"> HYPERLINK "http://xxxq.sxggzyjy.cn/" \h </w:instrText>
      </w:r>
      <w:r>
        <w:rPr>
          <w:b/>
          <w:u w:val="single"/>
        </w:rPr>
        <w:fldChar w:fldCharType="separate"/>
      </w:r>
      <w:r>
        <w:rPr>
          <w:rFonts w:ascii="Calibri" w:eastAsia="Calibri"/>
          <w:b/>
          <w:spacing w:val="-2"/>
          <w:u w:val="single"/>
        </w:rPr>
        <w:t>http</w:t>
      </w:r>
      <w:r>
        <w:rPr>
          <w:rFonts w:ascii="Calibri" w:eastAsia="Calibri"/>
          <w:b/>
          <w:u w:val="single"/>
        </w:rPr>
        <w:t>:/</w:t>
      </w:r>
      <w:r>
        <w:rPr>
          <w:rFonts w:ascii="Calibri" w:eastAsia="Calibri"/>
          <w:b/>
          <w:spacing w:val="-2"/>
          <w:u w:val="single"/>
        </w:rPr>
        <w:t>/</w:t>
      </w:r>
      <w:r>
        <w:rPr>
          <w:rFonts w:ascii="Calibri" w:eastAsia="Calibri"/>
          <w:b/>
          <w:spacing w:val="-1"/>
          <w:u w:val="single"/>
        </w:rPr>
        <w:t>xx</w:t>
      </w:r>
      <w:r>
        <w:rPr>
          <w:rFonts w:ascii="Calibri" w:eastAsia="Calibri"/>
          <w:b/>
          <w:spacing w:val="-4"/>
          <w:u w:val="single"/>
        </w:rPr>
        <w:t>x</w:t>
      </w:r>
      <w:r>
        <w:rPr>
          <w:rFonts w:ascii="Calibri" w:eastAsia="Calibri"/>
          <w:b/>
          <w:spacing w:val="1"/>
          <w:u w:val="single"/>
        </w:rPr>
        <w:t>q</w:t>
      </w:r>
      <w:r>
        <w:rPr>
          <w:rFonts w:ascii="Calibri" w:eastAsia="Calibri"/>
          <w:b/>
          <w:spacing w:val="-1"/>
          <w:u w:val="single"/>
        </w:rPr>
        <w:t>.</w:t>
      </w:r>
      <w:r>
        <w:rPr>
          <w:rFonts w:ascii="Calibri" w:eastAsia="Calibri"/>
          <w:b/>
          <w:spacing w:val="-3"/>
          <w:u w:val="single"/>
        </w:rPr>
        <w:t>s</w:t>
      </w:r>
      <w:r>
        <w:rPr>
          <w:rFonts w:ascii="Calibri" w:eastAsia="Calibri"/>
          <w:b/>
          <w:spacing w:val="-1"/>
          <w:u w:val="single"/>
        </w:rPr>
        <w:t>xgg</w:t>
      </w:r>
      <w:r>
        <w:rPr>
          <w:rFonts w:ascii="Calibri" w:eastAsia="Calibri"/>
          <w:b/>
          <w:spacing w:val="1"/>
          <w:u w:val="single"/>
        </w:rPr>
        <w:t>z</w:t>
      </w:r>
      <w:r>
        <w:rPr>
          <w:rFonts w:ascii="Calibri" w:eastAsia="Calibri"/>
          <w:b/>
          <w:spacing w:val="-1"/>
          <w:u w:val="single"/>
        </w:rPr>
        <w:t>y</w:t>
      </w:r>
      <w:r>
        <w:rPr>
          <w:rFonts w:ascii="Calibri" w:eastAsia="Calibri"/>
          <w:b/>
          <w:u w:val="single"/>
        </w:rPr>
        <w:t>j</w:t>
      </w:r>
      <w:r>
        <w:rPr>
          <w:rFonts w:ascii="Calibri" w:eastAsia="Calibri"/>
          <w:b/>
          <w:spacing w:val="-13"/>
          <w:u w:val="single"/>
        </w:rPr>
        <w:t>y</w:t>
      </w:r>
      <w:r>
        <w:rPr>
          <w:rFonts w:ascii="Calibri" w:eastAsia="Calibri"/>
          <w:b/>
          <w:spacing w:val="-3"/>
          <w:u w:val="single"/>
        </w:rPr>
        <w:t>.</w:t>
      </w:r>
      <w:r>
        <w:rPr>
          <w:rFonts w:ascii="Calibri" w:eastAsia="Calibri"/>
          <w:b/>
          <w:spacing w:val="-1"/>
          <w:u w:val="single"/>
        </w:rPr>
        <w:t>c</w:t>
      </w:r>
      <w:r>
        <w:rPr>
          <w:rFonts w:ascii="Calibri" w:eastAsia="Calibri"/>
          <w:b/>
          <w:spacing w:val="1"/>
          <w:u w:val="single"/>
        </w:rPr>
        <w:t>n</w:t>
      </w:r>
      <w:r>
        <w:rPr>
          <w:rFonts w:ascii="Calibri" w:eastAsia="Calibri"/>
          <w:b/>
          <w:spacing w:val="-2"/>
          <w:u w:val="single"/>
        </w:rPr>
        <w:t>/</w:t>
      </w:r>
      <w:r>
        <w:rPr>
          <w:rFonts w:ascii="Calibri" w:eastAsia="Calibri"/>
          <w:b/>
          <w:spacing w:val="-2"/>
          <w:u w:val="single"/>
        </w:rPr>
        <w:fldChar w:fldCharType="end"/>
      </w:r>
      <w:r>
        <w:rPr>
          <w:b/>
          <w:spacing w:val="-120"/>
          <w:u w:val="single"/>
        </w:rPr>
        <w:t>）</w:t>
      </w:r>
      <w:r>
        <w:rPr>
          <w:b/>
          <w:u w:val="single"/>
        </w:rPr>
        <w:t>，点击【电子交易平台】</w:t>
      </w:r>
      <w:r>
        <w:rPr>
          <w:b/>
          <w:u w:val="single"/>
        </w:rPr>
        <w:tab/>
      </w:r>
      <w:r>
        <w:rPr>
          <w:b/>
          <w:u w:val="single"/>
        </w:rPr>
        <w:t>【不见面开标系统】进入不见面开标大厅登陆首页。</w:t>
      </w:r>
    </w:p>
    <w:p w14:paraId="5832E6C3">
      <w:pPr>
        <w:spacing w:before="1"/>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90805</wp:posOffset>
            </wp:positionV>
            <wp:extent cx="5315585" cy="2803525"/>
            <wp:effectExtent l="0" t="0" r="3175" b="635"/>
            <wp:wrapTopAndBottom/>
            <wp:docPr id="4" name="_x0000_s1040"/>
            <wp:cNvGraphicFramePr/>
            <a:graphic xmlns:a="http://schemas.openxmlformats.org/drawingml/2006/main">
              <a:graphicData uri="http://schemas.openxmlformats.org/drawingml/2006/picture">
                <pic:pic xmlns:pic="http://schemas.openxmlformats.org/drawingml/2006/picture">
                  <pic:nvPicPr>
                    <pic:cNvPr id="4" name="_x0000_s1040"/>
                    <pic:cNvPicPr/>
                  </pic:nvPicPr>
                  <pic:blipFill>
                    <a:blip r:embed="rId23"/>
                    <a:stretch>
                      <a:fillRect/>
                    </a:stretch>
                  </pic:blipFill>
                  <pic:spPr>
                    <a:xfrm>
                      <a:off x="0" y="0"/>
                      <a:ext cx="5315585" cy="2803525"/>
                    </a:xfrm>
                    <a:prstGeom prst="rect">
                      <a:avLst/>
                    </a:prstGeom>
                  </pic:spPr>
                </pic:pic>
              </a:graphicData>
            </a:graphic>
          </wp:anchor>
        </w:drawing>
      </w:r>
    </w:p>
    <w:p w14:paraId="0903FE9B">
      <w:pPr>
        <w:spacing w:before="11"/>
        <w:jc w:val="center"/>
        <w:rPr>
          <w:sz w:val="6"/>
        </w:rPr>
      </w:pPr>
    </w:p>
    <w:p w14:paraId="631435CD">
      <w:pPr>
        <w:sectPr>
          <w:headerReference r:id="rId14" w:type="default"/>
          <w:footerReference r:id="rId15" w:type="default"/>
          <w:pgSz w:w="11910" w:h="16840"/>
          <w:pgMar w:top="1440" w:right="1800" w:bottom="1440" w:left="1800" w:header="680" w:footer="1077" w:gutter="0"/>
          <w:cols w:space="720" w:num="1"/>
          <w:docGrid w:linePitch="0" w:charSpace="0"/>
        </w:sectPr>
      </w:pPr>
      <w:r>
        <w:drawing>
          <wp:inline distT="0" distB="0" distL="0" distR="0">
            <wp:extent cx="4735830" cy="4566285"/>
            <wp:effectExtent l="0" t="0" r="0" b="0"/>
            <wp:docPr id="5" name="_x0000_i2099"/>
            <wp:cNvGraphicFramePr/>
            <a:graphic xmlns:a="http://schemas.openxmlformats.org/drawingml/2006/main">
              <a:graphicData uri="http://schemas.openxmlformats.org/drawingml/2006/picture">
                <pic:pic xmlns:pic="http://schemas.openxmlformats.org/drawingml/2006/picture">
                  <pic:nvPicPr>
                    <pic:cNvPr id="5" name="_x0000_i2099"/>
                    <pic:cNvPicPr/>
                  </pic:nvPicPr>
                  <pic:blipFill>
                    <a:blip r:embed="rId24"/>
                    <a:stretch>
                      <a:fillRect/>
                    </a:stretch>
                  </pic:blipFill>
                  <pic:spPr>
                    <a:xfrm>
                      <a:off x="0" y="0"/>
                      <a:ext cx="4735919" cy="4566843"/>
                    </a:xfrm>
                    <a:prstGeom prst="rect">
                      <a:avLst/>
                    </a:prstGeom>
                  </pic:spPr>
                </pic:pic>
              </a:graphicData>
            </a:graphic>
          </wp:inline>
        </w:drawing>
      </w:r>
    </w:p>
    <w:p w14:paraId="05641E3C">
      <w:pPr>
        <w:ind w:left="120"/>
        <w:jc w:val="center"/>
        <w:rPr>
          <w:sz w:val="20"/>
        </w:rPr>
      </w:pPr>
      <w:r>
        <w:rPr>
          <w:sz w:val="20"/>
        </w:rPr>
        <w:drawing>
          <wp:inline distT="0" distB="0" distL="0" distR="0">
            <wp:extent cx="5304790" cy="2379345"/>
            <wp:effectExtent l="0" t="0" r="0" b="0"/>
            <wp:docPr id="6" name="_x0000_i2100"/>
            <wp:cNvGraphicFramePr/>
            <a:graphic xmlns:a="http://schemas.openxmlformats.org/drawingml/2006/main">
              <a:graphicData uri="http://schemas.openxmlformats.org/drawingml/2006/picture">
                <pic:pic xmlns:pic="http://schemas.openxmlformats.org/drawingml/2006/picture">
                  <pic:nvPicPr>
                    <pic:cNvPr id="6" name="_x0000_i2100"/>
                    <pic:cNvPicPr/>
                  </pic:nvPicPr>
                  <pic:blipFill>
                    <a:blip r:embed="rId25"/>
                    <a:stretch>
                      <a:fillRect/>
                    </a:stretch>
                  </pic:blipFill>
                  <pic:spPr>
                    <a:xfrm>
                      <a:off x="0" y="0"/>
                      <a:ext cx="5304904" cy="2379929"/>
                    </a:xfrm>
                    <a:prstGeom prst="rect">
                      <a:avLst/>
                    </a:prstGeom>
                  </pic:spPr>
                </pic:pic>
              </a:graphicData>
            </a:graphic>
          </wp:inline>
        </w:drawing>
      </w:r>
    </w:p>
    <w:p w14:paraId="5AE3D784">
      <w:pPr>
        <w:spacing w:line="267" w:lineRule="exact"/>
        <w:ind w:left="120"/>
        <w:jc w:val="center"/>
      </w:pPr>
      <w:r>
        <mc:AlternateContent>
          <mc:Choice Requires="wpg">
            <w:drawing>
              <wp:anchor distT="0" distB="0" distL="0" distR="0" simplePos="0" relativeHeight="251661312" behindDoc="1" locked="0" layoutInCell="1" allowOverlap="1">
                <wp:simplePos x="0" y="0"/>
                <wp:positionH relativeFrom="page">
                  <wp:posOffset>1143000</wp:posOffset>
                </wp:positionH>
                <wp:positionV relativeFrom="paragraph">
                  <wp:posOffset>191135</wp:posOffset>
                </wp:positionV>
                <wp:extent cx="5262880" cy="4738370"/>
                <wp:effectExtent l="0" t="0" r="10160" b="1270"/>
                <wp:wrapTopAndBottom/>
                <wp:docPr id="7" name="docshapegroup"/>
                <wp:cNvGraphicFramePr/>
                <a:graphic xmlns:a="http://schemas.openxmlformats.org/drawingml/2006/main">
                  <a:graphicData uri="http://schemas.microsoft.com/office/word/2010/wordprocessingGroup">
                    <wpg:wgp>
                      <wpg:cNvGrpSpPr/>
                      <wpg:grpSpPr>
                        <a:xfrm>
                          <a:off x="0" y="0"/>
                          <a:ext cx="5262880" cy="4738370"/>
                          <a:chOff x="17145000" y="2867025"/>
                          <a:chExt cx="78943200" cy="71075552"/>
                        </a:xfrm>
                      </wpg:grpSpPr>
                      <pic:pic xmlns:pic="http://schemas.openxmlformats.org/drawingml/2006/picture">
                        <pic:nvPicPr>
                          <pic:cNvPr id="12" name="图片 12"/>
                          <pic:cNvPicPr/>
                        </pic:nvPicPr>
                        <pic:blipFill>
                          <a:blip r:embed="rId26"/>
                          <a:stretch>
                            <a:fillRect/>
                          </a:stretch>
                        </pic:blipFill>
                        <pic:spPr>
                          <a:xfrm>
                            <a:off x="17145000" y="2867025"/>
                            <a:ext cx="78943200" cy="35204400"/>
                          </a:xfrm>
                          <a:prstGeom prst="rect">
                            <a:avLst/>
                          </a:prstGeom>
                        </pic:spPr>
                      </pic:pic>
                      <pic:pic xmlns:pic="http://schemas.openxmlformats.org/drawingml/2006/picture">
                        <pic:nvPicPr>
                          <pic:cNvPr id="13" name="图片 13"/>
                          <pic:cNvPicPr/>
                        </pic:nvPicPr>
                        <pic:blipFill>
                          <a:blip r:embed="rId27"/>
                          <a:stretch>
                            <a:fillRect/>
                          </a:stretch>
                        </pic:blipFill>
                        <pic:spPr>
                          <a:xfrm>
                            <a:off x="17145000" y="38414324"/>
                            <a:ext cx="78914624" cy="35528248"/>
                          </a:xfrm>
                          <a:prstGeom prst="rect">
                            <a:avLst/>
                          </a:prstGeom>
                        </pic:spPr>
                      </pic:pic>
                    </wpg:wgp>
                  </a:graphicData>
                </a:graphic>
              </wp:anchor>
            </w:drawing>
          </mc:Choice>
          <mc:Fallback>
            <w:pict>
              <v:group id="docshapegroup" o:spid="_x0000_s1026" o:spt="203" style="position:absolute;left:0pt;margin-left:90pt;margin-top:15.05pt;height:373.1pt;width:414.4pt;mso-position-horizontal-relative:page;mso-wrap-distance-bottom:0pt;mso-wrap-distance-top:0pt;z-index:-251655168;mso-width-relative:page;mso-height-relative:page;" coordorigin="17145000,2867025" coordsize="78943200,71075552" o:gfxdata="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">
                <o:lock v:ext="edit" aspectratio="f"/>
                <v:shape id="_x0000_s1026" o:spid="_x0000_s1026" o:spt="75" type="#_x0000_t75" style="position:absolute;left:17145000;top:2867025;height:35204400;width:78943200;" filled="f" o:preferrelative="t" stroked="f" coordsize="21600,21600" o:gfxdata="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6AVdqugAAANsA&#10;AAAPAAAAAAAAAAEAIAAAACIAAABkcnMvZG93bnJldi54bWxQSwECFAAUAAAACACHTuJAMy8FnjsA&#10;AAA5AAAAEAAAAAAAAAABACAAAAAJAQAAZHJzL3NoYXBleG1sLnhtbFBLBQYAAAAABgAGAFsBAACz&#10;AwAAAAA=&#10;">
                  <v:fill on="f" focussize="0,0"/>
                  <v:stroke on="f"/>
                  <v:imagedata r:id="rId26" o:title=""/>
                  <o:lock v:ext="edit" aspectratio="f"/>
                </v:shape>
                <v:shape id="_x0000_s1026" o:spid="_x0000_s1026" o:spt="75" type="#_x0000_t75" style="position:absolute;left:17145000;top:38414324;height:35528248;width:78914624;" filled="f" o:preferrelative="t" stroked="f" coordsize="21600,21600" o:gfxdata="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lCdhGugAAANsA&#10;AAAPAAAAAAAAAAEAIAAAACIAAABkcnMvZG93bnJldi54bWxQSwECFAAUAAAACACHTuJAMy8FnjsA&#10;AAA5AAAAEAAAAAAAAAABACAAAAAJAQAAZHJzL3NoYXBleG1sLnhtbFBLBQYAAAAABgAGAFsBAACz&#10;AwAAAAA=&#10;">
                  <v:fill on="f" focussize="0,0"/>
                  <v:stroke on="f"/>
                  <v:imagedata r:id="rId27" o:title=""/>
                  <o:lock v:ext="edit" aspectratio="f"/>
                </v:shape>
                <w10:wrap type="topAndBottom"/>
              </v:group>
            </w:pict>
          </mc:Fallback>
        </mc:AlternateContent>
      </w:r>
      <w:r>
        <w:rPr>
          <w:rFonts w:ascii="Calibri" w:eastAsia="Calibri"/>
        </w:rPr>
        <w:t>2</w:t>
      </w:r>
      <w:r>
        <w:rPr>
          <w:rFonts w:hint="eastAsia"/>
        </w:rPr>
        <w:t>、点击【登陆】</w:t>
      </w:r>
      <w:r>
        <w:rPr>
          <w:rFonts w:ascii="Calibri" w:eastAsia="Calibri"/>
        </w:rPr>
        <w:t>---</w:t>
      </w:r>
      <w:r>
        <w:rPr>
          <w:rFonts w:hint="eastAsia"/>
        </w:rPr>
        <w:t xml:space="preserve">挑选投标人身份使用 </w:t>
      </w:r>
      <w:r>
        <w:rPr>
          <w:rFonts w:ascii="Calibri" w:eastAsia="Calibri"/>
        </w:rPr>
        <w:t xml:space="preserve">CA </w:t>
      </w:r>
      <w:r>
        <w:rPr>
          <w:rFonts w:hint="eastAsia"/>
        </w:rPr>
        <w:t>锁登陆系统。</w:t>
      </w:r>
    </w:p>
    <w:p w14:paraId="450F0547">
      <w:pPr>
        <w:spacing w:before="6"/>
        <w:ind w:left="120"/>
        <w:jc w:val="center"/>
        <w:rPr>
          <w:rFonts w:hint="eastAsia"/>
        </w:rPr>
      </w:pPr>
      <w:r>
        <w:rPr>
          <w:rFonts w:hint="eastAsia"/>
        </w:rPr>
        <w:t xml:space="preserve">备注：推荐使用 </w:t>
      </w:r>
      <w:r>
        <w:rPr>
          <w:rFonts w:ascii="Calibri" w:eastAsia="Calibri"/>
        </w:rPr>
        <w:t xml:space="preserve">IE11 </w:t>
      </w:r>
      <w:r>
        <w:rPr>
          <w:rFonts w:hint="eastAsia"/>
        </w:rPr>
        <w:t>浏览器，</w:t>
      </w:r>
    </w:p>
    <w:p w14:paraId="0B672586">
      <w:pPr>
        <w:rPr>
          <w:rFonts w:hint="eastAsia"/>
        </w:rPr>
        <w:sectPr>
          <w:pgSz w:w="11910" w:h="16840"/>
          <w:pgMar w:top="1440" w:right="1480" w:bottom="1160" w:left="1680" w:header="0" w:footer="970" w:gutter="0"/>
          <w:cols w:space="720" w:num="1"/>
          <w:docGrid w:linePitch="0" w:charSpace="0"/>
        </w:sectPr>
      </w:pPr>
    </w:p>
    <w:p w14:paraId="2DB983DD">
      <w:pPr>
        <w:jc w:val="center"/>
        <w:outlineLvl w:val="0"/>
        <w:rPr>
          <w:rFonts w:hAnsi="宋体"/>
          <w:b/>
          <w:sz w:val="36"/>
        </w:rPr>
      </w:pPr>
      <w:r>
        <w:rPr>
          <w:rFonts w:hAnsi="宋体"/>
          <w:b/>
          <w:sz w:val="36"/>
        </w:rPr>
        <w:t>二、开标流程</w:t>
      </w:r>
    </w:p>
    <w:p w14:paraId="3C249F45">
      <w:pPr>
        <w:spacing w:before="5"/>
        <w:jc w:val="center"/>
        <w:rPr>
          <w:b/>
          <w:sz w:val="41"/>
        </w:rPr>
      </w:pPr>
    </w:p>
    <w:p w14:paraId="086C29C9">
      <w:pPr>
        <w:spacing w:line="360" w:lineRule="auto"/>
        <w:jc w:val="center"/>
        <w:outlineLvl w:val="1"/>
        <w:rPr>
          <w:rFonts w:hAnsi="宋体"/>
          <w:b/>
        </w:rPr>
      </w:pPr>
      <w:r>
        <w:rPr>
          <w:rFonts w:hAnsi="宋体"/>
          <w:b/>
        </w:rPr>
        <w:t>我的项目</w:t>
      </w:r>
    </w:p>
    <w:p w14:paraId="4A5A7EE2">
      <w:pPr>
        <w:spacing w:before="10"/>
        <w:jc w:val="center"/>
        <w:rPr>
          <w:rFonts w:ascii="黑体"/>
          <w:b/>
          <w:sz w:val="28"/>
        </w:rPr>
      </w:pPr>
    </w:p>
    <w:p w14:paraId="4A4BF2B9">
      <w:pPr>
        <w:keepNext/>
        <w:keepLines/>
        <w:autoSpaceDE w:val="0"/>
        <w:autoSpaceDN w:val="0"/>
        <w:spacing w:before="360" w:after="4"/>
        <w:jc w:val="left"/>
        <w:outlineLvl w:val="2"/>
        <w:rPr>
          <w:b/>
          <w:u w:val="single"/>
        </w:rPr>
      </w:pPr>
      <w:r>
        <w:rPr>
          <w:b/>
          <w:u w:val="single"/>
        </w:rPr>
        <w:t>在我的项目里面找到等待开标的项目，点击进入不见面开标会议室。</w:t>
      </w:r>
    </w:p>
    <w:p w14:paraId="1595DF5F">
      <w:pPr>
        <w:ind w:left="120"/>
        <w:jc w:val="center"/>
        <w:rPr>
          <w:sz w:val="20"/>
        </w:rPr>
      </w:pPr>
      <w:r>
        <w:rPr>
          <w:sz w:val="20"/>
        </w:rPr>
        <w:drawing>
          <wp:inline distT="0" distB="0" distL="0" distR="0">
            <wp:extent cx="5309870" cy="2392680"/>
            <wp:effectExtent l="0" t="0" r="0" b="0"/>
            <wp:docPr id="8" name="_x0000_i2101"/>
            <wp:cNvGraphicFramePr/>
            <a:graphic xmlns:a="http://schemas.openxmlformats.org/drawingml/2006/main">
              <a:graphicData uri="http://schemas.openxmlformats.org/drawingml/2006/picture">
                <pic:pic xmlns:pic="http://schemas.openxmlformats.org/drawingml/2006/picture">
                  <pic:nvPicPr>
                    <pic:cNvPr id="8" name="_x0000_i2101"/>
                    <pic:cNvPicPr/>
                  </pic:nvPicPr>
                  <pic:blipFill>
                    <a:blip r:embed="rId28"/>
                    <a:stretch>
                      <a:fillRect/>
                    </a:stretch>
                  </pic:blipFill>
                  <pic:spPr>
                    <a:xfrm>
                      <a:off x="0" y="0"/>
                      <a:ext cx="5309921" cy="2392781"/>
                    </a:xfrm>
                    <a:prstGeom prst="rect">
                      <a:avLst/>
                    </a:prstGeom>
                  </pic:spPr>
                </pic:pic>
              </a:graphicData>
            </a:graphic>
          </wp:inline>
        </w:drawing>
      </w:r>
    </w:p>
    <w:p w14:paraId="0FAA63E5">
      <w:pPr>
        <w:spacing w:before="9"/>
        <w:jc w:val="center"/>
        <w:rPr>
          <w:sz w:val="26"/>
        </w:rPr>
      </w:pPr>
    </w:p>
    <w:p w14:paraId="28EDFAA7">
      <w:pPr>
        <w:ind w:left="120"/>
        <w:jc w:val="left"/>
        <w:rPr>
          <w:rFonts w:hint="eastAsia" w:ascii="黑体" w:eastAsia="黑体"/>
          <w:b/>
          <w:sz w:val="32"/>
        </w:rPr>
      </w:pPr>
      <w:r>
        <w:rPr>
          <w:rFonts w:hint="eastAsia" w:ascii="黑体" w:eastAsia="黑体"/>
          <w:b/>
          <w:sz w:val="32"/>
        </w:rPr>
        <w:t>阅读开标流程</w:t>
      </w:r>
    </w:p>
    <w:p w14:paraId="32F5FE7F">
      <w:pPr>
        <w:spacing w:before="2"/>
        <w:jc w:val="center"/>
        <w:rPr>
          <w:rFonts w:ascii="黑体"/>
          <w:b/>
          <w:sz w:val="30"/>
        </w:rPr>
      </w:pPr>
    </w:p>
    <w:p w14:paraId="122770FD">
      <w:pPr>
        <w:ind w:left="120"/>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229870</wp:posOffset>
            </wp:positionV>
            <wp:extent cx="5311140" cy="2501900"/>
            <wp:effectExtent l="0" t="0" r="7620" b="12700"/>
            <wp:wrapTopAndBottom/>
            <wp:docPr id="9" name="_x0000_s1050"/>
            <wp:cNvGraphicFramePr/>
            <a:graphic xmlns:a="http://schemas.openxmlformats.org/drawingml/2006/main">
              <a:graphicData uri="http://schemas.openxmlformats.org/drawingml/2006/picture">
                <pic:pic xmlns:pic="http://schemas.openxmlformats.org/drawingml/2006/picture">
                  <pic:nvPicPr>
                    <pic:cNvPr id="9" name="_x0000_s1050"/>
                    <pic:cNvPicPr/>
                  </pic:nvPicPr>
                  <pic:blipFill>
                    <a:blip r:embed="rId29"/>
                    <a:stretch>
                      <a:fillRect/>
                    </a:stretch>
                  </pic:blipFill>
                  <pic:spPr>
                    <a:xfrm>
                      <a:off x="0" y="0"/>
                      <a:ext cx="5311140" cy="2501900"/>
                    </a:xfrm>
                    <a:prstGeom prst="rect">
                      <a:avLst/>
                    </a:prstGeom>
                  </pic:spPr>
                </pic:pic>
              </a:graphicData>
            </a:graphic>
          </wp:anchor>
        </w:drawing>
      </w:r>
      <w:r>
        <w:rPr>
          <w:rFonts w:hint="eastAsia"/>
        </w:rPr>
        <w:t>投标人阅读开标流程，并在开标倒计时结束先完成在线签到。</w:t>
      </w:r>
    </w:p>
    <w:p w14:paraId="190A3071">
      <w:pPr>
        <w:spacing w:before="36"/>
        <w:ind w:left="120"/>
        <w:jc w:val="center"/>
        <w:rPr>
          <w:rFonts w:hint="eastAsia"/>
        </w:rPr>
      </w:pPr>
      <w:r>
        <w:rPr>
          <w:rFonts w:hint="eastAsia"/>
        </w:rPr>
        <w:t>点击签到打开信息录入页面，完成相关信息录入后，点击签到即可完成签到。</w:t>
      </w:r>
    </w:p>
    <w:p w14:paraId="69FDE09A">
      <w:pPr>
        <w:spacing w:before="43"/>
        <w:ind w:left="120"/>
        <w:jc w:val="center"/>
        <w:rPr>
          <w:rFonts w:hint="eastAsia"/>
          <w:color w:val="FF0000"/>
          <w:shd w:val="clear" w:color="auto" w:fill="FFFF00"/>
        </w:rPr>
      </w:pPr>
      <w:r>
        <w:rPr>
          <w:rFonts w:hint="eastAsia"/>
          <w:color w:val="FF0000"/>
          <w:shd w:val="clear" w:color="auto" w:fill="FFFF00"/>
        </w:rPr>
        <w:t xml:space="preserve">备注：投标人须在开标前 </w:t>
      </w:r>
      <w:r>
        <w:rPr>
          <w:rFonts w:ascii="Calibri" w:eastAsia="Calibri"/>
          <w:color w:val="FF0000"/>
          <w:shd w:val="clear" w:color="auto" w:fill="FFFF00"/>
        </w:rPr>
        <w:t xml:space="preserve">1 </w:t>
      </w:r>
      <w:r>
        <w:rPr>
          <w:rFonts w:hint="eastAsia"/>
          <w:color w:val="FF0000"/>
          <w:shd w:val="clear" w:color="auto" w:fill="FFFF00"/>
        </w:rPr>
        <w:t>小时内完成在线签到工作，否则无法参加不见面开标。</w:t>
      </w:r>
    </w:p>
    <w:p w14:paraId="0E170FBB">
      <w:pPr>
        <w:rPr>
          <w:rFonts w:hint="eastAsia"/>
        </w:rPr>
        <w:sectPr>
          <w:pgSz w:w="11910" w:h="16840"/>
          <w:pgMar w:top="1500" w:right="1480" w:bottom="1160" w:left="1680" w:header="0" w:footer="970" w:gutter="0"/>
          <w:cols w:space="720" w:num="1"/>
          <w:docGrid w:linePitch="0" w:charSpace="0"/>
        </w:sectPr>
      </w:pPr>
    </w:p>
    <w:p w14:paraId="1DD720EB">
      <w:pPr>
        <w:ind w:left="120"/>
        <w:jc w:val="center"/>
        <w:rPr>
          <w:sz w:val="20"/>
        </w:rPr>
      </w:pPr>
      <w:r>
        <w:rPr>
          <w:sz w:val="20"/>
        </w:rPr>
        <w:drawing>
          <wp:inline distT="0" distB="0" distL="0" distR="0">
            <wp:extent cx="5312410" cy="2656205"/>
            <wp:effectExtent l="0" t="0" r="0" b="0"/>
            <wp:docPr id="10" name="_x0000_i2102"/>
            <wp:cNvGraphicFramePr/>
            <a:graphic xmlns:a="http://schemas.openxmlformats.org/drawingml/2006/main">
              <a:graphicData uri="http://schemas.openxmlformats.org/drawingml/2006/picture">
                <pic:pic xmlns:pic="http://schemas.openxmlformats.org/drawingml/2006/picture">
                  <pic:nvPicPr>
                    <pic:cNvPr id="10" name="_x0000_i2102"/>
                    <pic:cNvPicPr/>
                  </pic:nvPicPr>
                  <pic:blipFill>
                    <a:blip r:embed="rId30"/>
                    <a:stretch>
                      <a:fillRect/>
                    </a:stretch>
                  </pic:blipFill>
                  <pic:spPr>
                    <a:xfrm>
                      <a:off x="0" y="0"/>
                      <a:ext cx="5312422" cy="2656814"/>
                    </a:xfrm>
                    <a:prstGeom prst="rect">
                      <a:avLst/>
                    </a:prstGeom>
                  </pic:spPr>
                </pic:pic>
              </a:graphicData>
            </a:graphic>
          </wp:inline>
        </w:drawing>
      </w:r>
    </w:p>
    <w:p w14:paraId="7A4681FC">
      <w:pPr>
        <w:jc w:val="center"/>
        <w:rPr>
          <w:sz w:val="20"/>
        </w:rPr>
      </w:pPr>
    </w:p>
    <w:p w14:paraId="09CD2191">
      <w:pPr>
        <w:spacing w:before="196" w:line="360" w:lineRule="auto"/>
        <w:jc w:val="center"/>
        <w:outlineLvl w:val="1"/>
        <w:rPr>
          <w:rFonts w:hAnsi="宋体"/>
          <w:b/>
        </w:rPr>
      </w:pPr>
      <w:r>
        <w:rPr>
          <w:rFonts w:hAnsi="宋体"/>
          <w:b/>
        </w:rPr>
        <w:t>公布投标人</w:t>
      </w:r>
    </w:p>
    <w:p w14:paraId="71ECD2DE">
      <w:pPr>
        <w:spacing w:before="2"/>
        <w:jc w:val="center"/>
        <w:rPr>
          <w:rFonts w:ascii="黑体"/>
          <w:b/>
          <w:sz w:val="30"/>
        </w:rPr>
      </w:pPr>
    </w:p>
    <w:p w14:paraId="4D91F763">
      <w:pPr>
        <w:ind w:left="120"/>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193040</wp:posOffset>
            </wp:positionV>
            <wp:extent cx="5318760" cy="2376170"/>
            <wp:effectExtent l="0" t="0" r="0" b="1270"/>
            <wp:wrapTopAndBottom/>
            <wp:docPr id="11" name="_x0000_s1051"/>
            <wp:cNvGraphicFramePr/>
            <a:graphic xmlns:a="http://schemas.openxmlformats.org/drawingml/2006/main">
              <a:graphicData uri="http://schemas.openxmlformats.org/drawingml/2006/picture">
                <pic:pic xmlns:pic="http://schemas.openxmlformats.org/drawingml/2006/picture">
                  <pic:nvPicPr>
                    <pic:cNvPr id="11" name="_x0000_s1051"/>
                    <pic:cNvPicPr/>
                  </pic:nvPicPr>
                  <pic:blipFill>
                    <a:blip r:embed="rId31"/>
                    <a:stretch>
                      <a:fillRect/>
                    </a:stretch>
                  </pic:blipFill>
                  <pic:spPr>
                    <a:xfrm>
                      <a:off x="0" y="0"/>
                      <a:ext cx="5318760" cy="2376170"/>
                    </a:xfrm>
                    <a:prstGeom prst="rect">
                      <a:avLst/>
                    </a:prstGeom>
                  </pic:spPr>
                </pic:pic>
              </a:graphicData>
            </a:graphic>
          </wp:anchor>
        </w:drawing>
      </w:r>
      <w:r>
        <w:rPr>
          <w:rFonts w:hint="eastAsia"/>
        </w:rPr>
        <w:t>开标时间到了后，系统会在右侧公告栏给出提醒，等待公布投标人</w:t>
      </w:r>
    </w:p>
    <w:p w14:paraId="1C538C03">
      <w:pPr>
        <w:spacing w:after="36"/>
        <w:ind w:left="120"/>
        <w:jc w:val="center"/>
        <w:rPr>
          <w:rFonts w:hint="eastAsia"/>
        </w:rPr>
      </w:pPr>
      <w:r>
        <w:rPr>
          <w:rFonts w:hint="eastAsia"/>
        </w:rPr>
        <w:t>投标人公布完成后，投标人名单有图标展示模式和列表展示模式，可根据自己意愿进行切换。</w:t>
      </w:r>
    </w:p>
    <w:p w14:paraId="73B9E015">
      <w:pPr>
        <w:ind w:left="120"/>
        <w:jc w:val="center"/>
        <w:rPr>
          <w:sz w:val="20"/>
        </w:rPr>
      </w:pPr>
      <w:r>
        <w:rPr>
          <w:sz w:val="20"/>
        </w:rPr>
        <w:drawing>
          <wp:inline distT="0" distB="0" distL="0" distR="0">
            <wp:extent cx="5198745" cy="2125345"/>
            <wp:effectExtent l="0" t="0" r="0" b="0"/>
            <wp:docPr id="14" name="_x0000_i2103"/>
            <wp:cNvGraphicFramePr/>
            <a:graphic xmlns:a="http://schemas.openxmlformats.org/drawingml/2006/main">
              <a:graphicData uri="http://schemas.openxmlformats.org/drawingml/2006/picture">
                <pic:pic xmlns:pic="http://schemas.openxmlformats.org/drawingml/2006/picture">
                  <pic:nvPicPr>
                    <pic:cNvPr id="14" name="_x0000_i2103"/>
                    <pic:cNvPicPr/>
                  </pic:nvPicPr>
                  <pic:blipFill>
                    <a:blip r:embed="rId32"/>
                    <a:stretch>
                      <a:fillRect/>
                    </a:stretch>
                  </pic:blipFill>
                  <pic:spPr>
                    <a:xfrm>
                      <a:off x="0" y="0"/>
                      <a:ext cx="5198745" cy="2125345"/>
                    </a:xfrm>
                    <a:prstGeom prst="rect">
                      <a:avLst/>
                    </a:prstGeom>
                  </pic:spPr>
                </pic:pic>
              </a:graphicData>
            </a:graphic>
          </wp:inline>
        </w:drawing>
      </w:r>
    </w:p>
    <w:p w14:paraId="301FBBA7">
      <w:pPr>
        <w:rPr>
          <w:sz w:val="20"/>
        </w:rPr>
        <w:sectPr>
          <w:pgSz w:w="11910" w:h="16840"/>
          <w:pgMar w:top="1520" w:right="1480" w:bottom="1160" w:left="1680" w:header="0" w:footer="970" w:gutter="0"/>
          <w:cols w:space="720" w:num="1"/>
          <w:docGrid w:linePitch="0" w:charSpace="0"/>
        </w:sectPr>
      </w:pPr>
    </w:p>
    <w:p w14:paraId="7D417C3B">
      <w:pPr>
        <w:ind w:left="120"/>
        <w:jc w:val="center"/>
        <w:rPr>
          <w:sz w:val="20"/>
        </w:rPr>
      </w:pPr>
      <w:r>
        <w:rPr>
          <w:sz w:val="20"/>
        </w:rPr>
        <w:drawing>
          <wp:inline distT="0" distB="0" distL="0" distR="0">
            <wp:extent cx="5222875" cy="2788920"/>
            <wp:effectExtent l="0" t="0" r="0" b="0"/>
            <wp:docPr id="15" name="_x0000_i2104"/>
            <wp:cNvGraphicFramePr/>
            <a:graphic xmlns:a="http://schemas.openxmlformats.org/drawingml/2006/main">
              <a:graphicData uri="http://schemas.openxmlformats.org/drawingml/2006/picture">
                <pic:pic xmlns:pic="http://schemas.openxmlformats.org/drawingml/2006/picture">
                  <pic:nvPicPr>
                    <pic:cNvPr id="15" name="_x0000_i2104"/>
                    <pic:cNvPicPr/>
                  </pic:nvPicPr>
                  <pic:blipFill>
                    <a:blip r:embed="rId33"/>
                    <a:stretch>
                      <a:fillRect/>
                    </a:stretch>
                  </pic:blipFill>
                  <pic:spPr>
                    <a:xfrm>
                      <a:off x="0" y="0"/>
                      <a:ext cx="5222875" cy="2788920"/>
                    </a:xfrm>
                    <a:prstGeom prst="rect">
                      <a:avLst/>
                    </a:prstGeom>
                  </pic:spPr>
                </pic:pic>
              </a:graphicData>
            </a:graphic>
          </wp:inline>
        </w:drawing>
      </w:r>
    </w:p>
    <w:p w14:paraId="7AD3DB49">
      <w:pPr>
        <w:jc w:val="center"/>
        <w:rPr>
          <w:sz w:val="20"/>
        </w:rPr>
      </w:pPr>
    </w:p>
    <w:p w14:paraId="266B1320">
      <w:pPr>
        <w:spacing w:before="6"/>
        <w:jc w:val="center"/>
        <w:rPr>
          <w:sz w:val="17"/>
        </w:rPr>
      </w:pPr>
    </w:p>
    <w:p w14:paraId="22CF2081">
      <w:pPr>
        <w:spacing w:line="360" w:lineRule="auto"/>
        <w:jc w:val="center"/>
        <w:outlineLvl w:val="1"/>
        <w:rPr>
          <w:rFonts w:hAnsi="宋体"/>
          <w:b/>
        </w:rPr>
      </w:pPr>
      <w:r>
        <w:rPr>
          <w:rFonts w:hAnsi="宋体"/>
          <w:b/>
        </w:rPr>
        <w:t>远程解密</w:t>
      </w:r>
    </w:p>
    <w:p w14:paraId="1C9124F0">
      <w:pPr>
        <w:spacing w:before="2"/>
        <w:jc w:val="center"/>
        <w:rPr>
          <w:rFonts w:ascii="黑体"/>
          <w:b/>
          <w:sz w:val="30"/>
        </w:rPr>
      </w:pPr>
    </w:p>
    <w:p w14:paraId="18AC375B">
      <w:pPr>
        <w:ind w:left="120"/>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208280</wp:posOffset>
            </wp:positionV>
            <wp:extent cx="5280025" cy="3325495"/>
            <wp:effectExtent l="0" t="0" r="8255" b="12065"/>
            <wp:wrapTopAndBottom/>
            <wp:docPr id="16" name="_x0000_s1047"/>
            <wp:cNvGraphicFramePr/>
            <a:graphic xmlns:a="http://schemas.openxmlformats.org/drawingml/2006/main">
              <a:graphicData uri="http://schemas.openxmlformats.org/drawingml/2006/picture">
                <pic:pic xmlns:pic="http://schemas.openxmlformats.org/drawingml/2006/picture">
                  <pic:nvPicPr>
                    <pic:cNvPr id="16" name="_x0000_s1047"/>
                    <pic:cNvPicPr/>
                  </pic:nvPicPr>
                  <pic:blipFill>
                    <a:blip r:embed="rId34"/>
                    <a:stretch>
                      <a:fillRect/>
                    </a:stretch>
                  </pic:blipFill>
                  <pic:spPr>
                    <a:xfrm>
                      <a:off x="0" y="0"/>
                      <a:ext cx="5280025" cy="3325495"/>
                    </a:xfrm>
                    <a:prstGeom prst="rect">
                      <a:avLst/>
                    </a:prstGeom>
                  </pic:spPr>
                </pic:pic>
              </a:graphicData>
            </a:graphic>
          </wp:anchor>
        </w:drawing>
      </w:r>
      <w:r>
        <w:rPr>
          <w:rFonts w:hint="eastAsia"/>
        </w:rPr>
        <w:t>代理进入解密阶段后，投标人需在规定时间内进行远程解密操作。</w:t>
      </w:r>
    </w:p>
    <w:p w14:paraId="03EA8A70">
      <w:pPr>
        <w:spacing w:before="21"/>
        <w:ind w:left="120"/>
        <w:jc w:val="center"/>
        <w:rPr>
          <w:rFonts w:hint="eastAsia"/>
        </w:rPr>
      </w:pPr>
      <w:r>
        <w:rPr>
          <w:rFonts w:hint="eastAsia"/>
        </w:rPr>
        <w:t>解密成功后图标展示页面会显示一个绿色的解锁图标，列表页面会直接显示蓝色的解密成功。</w:t>
      </w:r>
    </w:p>
    <w:p w14:paraId="34AE63CA">
      <w:pPr>
        <w:rPr>
          <w:rFonts w:hint="eastAsia"/>
        </w:rPr>
        <w:sectPr>
          <w:pgSz w:w="11910" w:h="16840"/>
          <w:pgMar w:top="1440" w:right="1440" w:bottom="1440" w:left="1440" w:header="0" w:footer="969" w:gutter="0"/>
          <w:cols w:space="720" w:num="1"/>
          <w:docGrid w:linePitch="0" w:charSpace="0"/>
        </w:sectPr>
      </w:pPr>
    </w:p>
    <w:p w14:paraId="7BCF686A">
      <w:pPr>
        <w:ind w:left="120"/>
        <w:jc w:val="center"/>
        <w:rPr>
          <w:sz w:val="20"/>
        </w:rPr>
      </w:pPr>
      <w:r>
        <w:rPr>
          <w:sz w:val="20"/>
        </w:rPr>
        <w:drawing>
          <wp:inline distT="0" distB="0" distL="0" distR="0">
            <wp:extent cx="5240655" cy="3007995"/>
            <wp:effectExtent l="0" t="0" r="0" b="0"/>
            <wp:docPr id="17" name="_x0000_i2105"/>
            <wp:cNvGraphicFramePr/>
            <a:graphic xmlns:a="http://schemas.openxmlformats.org/drawingml/2006/main">
              <a:graphicData uri="http://schemas.openxmlformats.org/drawingml/2006/picture">
                <pic:pic xmlns:pic="http://schemas.openxmlformats.org/drawingml/2006/picture">
                  <pic:nvPicPr>
                    <pic:cNvPr id="17" name="_x0000_i2105"/>
                    <pic:cNvPicPr/>
                  </pic:nvPicPr>
                  <pic:blipFill>
                    <a:blip r:embed="rId35"/>
                    <a:stretch>
                      <a:fillRect/>
                    </a:stretch>
                  </pic:blipFill>
                  <pic:spPr>
                    <a:xfrm>
                      <a:off x="0" y="0"/>
                      <a:ext cx="5240655" cy="3008083"/>
                    </a:xfrm>
                    <a:prstGeom prst="rect">
                      <a:avLst/>
                    </a:prstGeom>
                  </pic:spPr>
                </pic:pic>
              </a:graphicData>
            </a:graphic>
          </wp:inline>
        </w:drawing>
      </w:r>
    </w:p>
    <w:p w14:paraId="3A3B7F06">
      <w:pPr>
        <w:spacing w:before="9"/>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144145</wp:posOffset>
            </wp:positionV>
            <wp:extent cx="5280660" cy="3676650"/>
            <wp:effectExtent l="0" t="0" r="7620" b="11430"/>
            <wp:wrapTopAndBottom/>
            <wp:docPr id="18" name="_x0000_s1048"/>
            <wp:cNvGraphicFramePr/>
            <a:graphic xmlns:a="http://schemas.openxmlformats.org/drawingml/2006/main">
              <a:graphicData uri="http://schemas.openxmlformats.org/drawingml/2006/picture">
                <pic:pic xmlns:pic="http://schemas.openxmlformats.org/drawingml/2006/picture">
                  <pic:nvPicPr>
                    <pic:cNvPr id="18" name="_x0000_s1048"/>
                    <pic:cNvPicPr/>
                  </pic:nvPicPr>
                  <pic:blipFill>
                    <a:blip r:embed="rId36"/>
                    <a:stretch>
                      <a:fillRect/>
                    </a:stretch>
                  </pic:blipFill>
                  <pic:spPr>
                    <a:xfrm>
                      <a:off x="0" y="0"/>
                      <a:ext cx="5280660" cy="3676650"/>
                    </a:xfrm>
                    <a:prstGeom prst="rect">
                      <a:avLst/>
                    </a:prstGeom>
                  </pic:spPr>
                </pic:pic>
              </a:graphicData>
            </a:graphic>
          </wp:anchor>
        </w:drawing>
      </w:r>
    </w:p>
    <w:p w14:paraId="4E53EF5E">
      <w:pPr>
        <w:spacing w:before="1"/>
        <w:jc w:val="center"/>
        <w:rPr>
          <w:sz w:val="7"/>
        </w:rPr>
      </w:pPr>
    </w:p>
    <w:p w14:paraId="75C5EE98">
      <w:pPr>
        <w:spacing w:line="360" w:lineRule="auto"/>
        <w:jc w:val="center"/>
        <w:outlineLvl w:val="1"/>
        <w:rPr>
          <w:rFonts w:hAnsi="宋体"/>
          <w:b/>
        </w:rPr>
      </w:pPr>
      <w:r>
        <w:rPr>
          <w:rFonts w:hAnsi="宋体"/>
          <w:b/>
        </w:rPr>
        <w:t>公布开标结果</w:t>
      </w:r>
    </w:p>
    <w:p w14:paraId="5D9C0D5F">
      <w:pPr>
        <w:spacing w:before="127"/>
        <w:ind w:left="120"/>
        <w:jc w:val="center"/>
        <w:rPr>
          <w:rFonts w:hint="eastAsia"/>
        </w:rPr>
      </w:pPr>
      <w:r>
        <w:rPr>
          <w:rFonts w:hint="eastAsia"/>
        </w:rPr>
        <w:t>解密成功后投标人可在线等待，等待公布开标结果。</w:t>
      </w:r>
    </w:p>
    <w:p w14:paraId="3DCC2DD8">
      <w:pPr>
        <w:rPr>
          <w:rFonts w:hint="eastAsia"/>
        </w:rPr>
        <w:sectPr>
          <w:pgSz w:w="11910" w:h="16840"/>
          <w:pgMar w:top="1520" w:right="1480" w:bottom="1160" w:left="1680" w:header="0" w:footer="970" w:gutter="0"/>
          <w:cols w:space="720" w:num="1"/>
          <w:docGrid w:linePitch="0" w:charSpace="0"/>
        </w:sectPr>
      </w:pPr>
    </w:p>
    <w:p w14:paraId="64F5101F">
      <w:pPr>
        <w:ind w:left="120"/>
        <w:jc w:val="center"/>
        <w:rPr>
          <w:sz w:val="20"/>
        </w:rPr>
      </w:pPr>
      <w:r>
        <w:rPr>
          <w:sz w:val="20"/>
        </w:rPr>
        <w:drawing>
          <wp:inline distT="0" distB="0" distL="0" distR="0">
            <wp:extent cx="5262245" cy="3762375"/>
            <wp:effectExtent l="0" t="0" r="0" b="0"/>
            <wp:docPr id="19" name="_x0000_i2106"/>
            <wp:cNvGraphicFramePr/>
            <a:graphic xmlns:a="http://schemas.openxmlformats.org/drawingml/2006/main">
              <a:graphicData uri="http://schemas.openxmlformats.org/drawingml/2006/picture">
                <pic:pic xmlns:pic="http://schemas.openxmlformats.org/drawingml/2006/picture">
                  <pic:nvPicPr>
                    <pic:cNvPr id="19" name="_x0000_i2106"/>
                    <pic:cNvPicPr/>
                  </pic:nvPicPr>
                  <pic:blipFill>
                    <a:blip r:embed="rId37"/>
                    <a:stretch>
                      <a:fillRect/>
                    </a:stretch>
                  </pic:blipFill>
                  <pic:spPr>
                    <a:xfrm>
                      <a:off x="0" y="0"/>
                      <a:ext cx="5262245" cy="3762375"/>
                    </a:xfrm>
                    <a:prstGeom prst="rect">
                      <a:avLst/>
                    </a:prstGeom>
                  </pic:spPr>
                </pic:pic>
              </a:graphicData>
            </a:graphic>
          </wp:inline>
        </w:drawing>
      </w:r>
    </w:p>
    <w:p w14:paraId="76443DF6">
      <w:pPr>
        <w:jc w:val="center"/>
        <w:rPr>
          <w:sz w:val="20"/>
        </w:rPr>
      </w:pPr>
    </w:p>
    <w:p w14:paraId="4F4864DA">
      <w:pPr>
        <w:spacing w:before="3"/>
        <w:jc w:val="center"/>
        <w:rPr>
          <w:sz w:val="18"/>
        </w:rPr>
      </w:pPr>
    </w:p>
    <w:p w14:paraId="4CC12E6F">
      <w:pPr>
        <w:spacing w:line="360" w:lineRule="auto"/>
        <w:jc w:val="center"/>
        <w:outlineLvl w:val="1"/>
        <w:rPr>
          <w:rFonts w:hAnsi="宋体"/>
          <w:b/>
        </w:rPr>
      </w:pPr>
      <w:r>
        <w:rPr>
          <w:rFonts w:hAnsi="宋体"/>
          <w:b/>
        </w:rPr>
        <w:t>开标结束</w:t>
      </w:r>
    </w:p>
    <w:p w14:paraId="517BCB8A">
      <w:pPr>
        <w:spacing w:before="2"/>
        <w:jc w:val="center"/>
        <w:rPr>
          <w:rFonts w:ascii="黑体"/>
          <w:b/>
          <w:sz w:val="30"/>
        </w:rPr>
      </w:pPr>
    </w:p>
    <w:p w14:paraId="06AF1FF2">
      <w:pPr>
        <w:ind w:left="120"/>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246380</wp:posOffset>
            </wp:positionV>
            <wp:extent cx="5240655" cy="3019425"/>
            <wp:effectExtent l="0" t="0" r="1905" b="13335"/>
            <wp:wrapTopAndBottom/>
            <wp:docPr id="20" name="_x0000_s1043"/>
            <wp:cNvGraphicFramePr/>
            <a:graphic xmlns:a="http://schemas.openxmlformats.org/drawingml/2006/main">
              <a:graphicData uri="http://schemas.openxmlformats.org/drawingml/2006/picture">
                <pic:pic xmlns:pic="http://schemas.openxmlformats.org/drawingml/2006/picture">
                  <pic:nvPicPr>
                    <pic:cNvPr id="20" name="_x0000_s1043"/>
                    <pic:cNvPicPr/>
                  </pic:nvPicPr>
                  <pic:blipFill>
                    <a:blip r:embed="rId38"/>
                    <a:stretch>
                      <a:fillRect/>
                    </a:stretch>
                  </pic:blipFill>
                  <pic:spPr>
                    <a:xfrm>
                      <a:off x="0" y="0"/>
                      <a:ext cx="5240655" cy="3019425"/>
                    </a:xfrm>
                    <a:prstGeom prst="rect">
                      <a:avLst/>
                    </a:prstGeom>
                  </pic:spPr>
                </pic:pic>
              </a:graphicData>
            </a:graphic>
          </wp:anchor>
        </w:drawing>
      </w:r>
      <w:r>
        <w:rPr>
          <w:rFonts w:hint="eastAsia"/>
        </w:rPr>
        <w:t>开标结束后投标人可对开标过程进行评价。</w:t>
      </w:r>
    </w:p>
    <w:p w14:paraId="275E158A">
      <w:pPr>
        <w:rPr>
          <w:rFonts w:hint="eastAsia"/>
        </w:rPr>
        <w:sectPr>
          <w:pgSz w:w="11910" w:h="16840"/>
          <w:pgMar w:top="1560" w:right="1480" w:bottom="1160" w:left="1680" w:header="0" w:footer="970" w:gutter="0"/>
          <w:cols w:space="720" w:num="1"/>
          <w:docGrid w:linePitch="0" w:charSpace="0"/>
        </w:sectPr>
      </w:pPr>
    </w:p>
    <w:p w14:paraId="5ED50CE7">
      <w:pPr>
        <w:jc w:val="center"/>
        <w:outlineLvl w:val="0"/>
        <w:rPr>
          <w:rFonts w:hAnsi="宋体"/>
          <w:b/>
          <w:sz w:val="36"/>
        </w:rPr>
      </w:pPr>
      <w:r>
        <w:rPr>
          <w:rFonts w:hAnsi="宋体"/>
          <w:b/>
          <w:sz w:val="36"/>
        </w:rPr>
        <w:t>三、其他功能介绍</w:t>
      </w:r>
    </w:p>
    <w:p w14:paraId="108C0CFD">
      <w:pPr>
        <w:spacing w:before="5"/>
        <w:jc w:val="center"/>
        <w:rPr>
          <w:b/>
          <w:sz w:val="41"/>
        </w:rPr>
      </w:pPr>
    </w:p>
    <w:p w14:paraId="6E3F0CAD">
      <w:pPr>
        <w:spacing w:line="360" w:lineRule="auto"/>
        <w:jc w:val="center"/>
        <w:outlineLvl w:val="1"/>
        <w:rPr>
          <w:rFonts w:hAnsi="宋体"/>
          <w:b/>
        </w:rPr>
      </w:pPr>
      <w:r>
        <w:rPr>
          <w:rFonts w:hAnsi="宋体"/>
          <w:b/>
        </w:rPr>
        <w:t>互动交流</w:t>
      </w:r>
    </w:p>
    <w:p w14:paraId="5FEDE7C9">
      <w:pPr>
        <w:spacing w:before="2"/>
        <w:jc w:val="center"/>
        <w:rPr>
          <w:rFonts w:ascii="黑体"/>
          <w:b/>
          <w:sz w:val="30"/>
        </w:rPr>
      </w:pPr>
    </w:p>
    <w:p w14:paraId="69EF0362">
      <w:pPr>
        <w:spacing w:line="278" w:lineRule="auto"/>
        <w:ind w:left="120" w:right="317"/>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460375</wp:posOffset>
            </wp:positionV>
            <wp:extent cx="4015740" cy="5394960"/>
            <wp:effectExtent l="0" t="0" r="7620" b="0"/>
            <wp:wrapTopAndBottom/>
            <wp:docPr id="21" name="_x0000_s1052"/>
            <wp:cNvGraphicFramePr/>
            <a:graphic xmlns:a="http://schemas.openxmlformats.org/drawingml/2006/main">
              <a:graphicData uri="http://schemas.openxmlformats.org/drawingml/2006/picture">
                <pic:pic xmlns:pic="http://schemas.openxmlformats.org/drawingml/2006/picture">
                  <pic:nvPicPr>
                    <pic:cNvPr id="21" name="_x0000_s1052"/>
                    <pic:cNvPicPr/>
                  </pic:nvPicPr>
                  <pic:blipFill>
                    <a:blip r:embed="rId39"/>
                    <a:stretch>
                      <a:fillRect/>
                    </a:stretch>
                  </pic:blipFill>
                  <pic:spPr>
                    <a:xfrm>
                      <a:off x="0" y="0"/>
                      <a:ext cx="4015740" cy="5394960"/>
                    </a:xfrm>
                    <a:prstGeom prst="rect">
                      <a:avLst/>
                    </a:prstGeom>
                  </pic:spPr>
                </pic:pic>
              </a:graphicData>
            </a:graphic>
          </wp:anchor>
        </w:drawing>
      </w:r>
      <w:r>
        <w:rPr>
          <w:rFonts w:hint="eastAsia"/>
          <w:spacing w:val="-5"/>
          <w:w w:val="95"/>
        </w:rPr>
        <w:t xml:space="preserve">投标人可在互动交流页面查看代理机构发出的文字、语音信息，当代理发起群聊的时候，投   </w:t>
      </w:r>
      <w:r>
        <w:rPr>
          <w:rFonts w:hint="eastAsia"/>
          <w:spacing w:val="-5"/>
        </w:rPr>
        <w:t>标人可以文字、语音方式在其中进行响应或回复。</w:t>
      </w:r>
    </w:p>
    <w:p w14:paraId="59803D24">
      <w:pPr>
        <w:spacing w:before="110" w:line="278" w:lineRule="auto"/>
        <w:ind w:left="120" w:right="214"/>
        <w:jc w:val="center"/>
        <w:rPr>
          <w:rFonts w:hint="eastAsia"/>
          <w:spacing w:val="-14"/>
          <w:w w:val="95"/>
        </w:rPr>
      </w:pPr>
      <w:r>
        <w:rPr>
          <w:rFonts w:hint="eastAsia"/>
          <w:spacing w:val="-14"/>
          <w:w w:val="95"/>
        </w:rPr>
        <w:t xml:space="preserve">当代理开启私聊，并有人向投标人发送了私聊信息后，投标人端会在左下角看到有私聊提醒，   </w:t>
      </w:r>
      <w:r>
        <w:rPr>
          <w:rFonts w:hint="eastAsia"/>
          <w:spacing w:val="-14"/>
        </w:rPr>
        <w:t>点击即可与其进行私聊。</w:t>
      </w:r>
    </w:p>
    <w:p w14:paraId="03B031E8">
      <w:pPr>
        <w:spacing w:line="278" w:lineRule="auto"/>
        <w:rPr>
          <w:rFonts w:hint="eastAsia"/>
        </w:rPr>
        <w:sectPr>
          <w:pgSz w:w="11910" w:h="16840"/>
          <w:pgMar w:top="1500" w:right="1480" w:bottom="1160" w:left="1680" w:header="0" w:footer="970" w:gutter="0"/>
          <w:cols w:space="720" w:num="1"/>
          <w:docGrid w:linePitch="0" w:charSpace="0"/>
        </w:sectPr>
      </w:pPr>
    </w:p>
    <w:p w14:paraId="5ED09DC3">
      <w:pPr>
        <w:ind w:left="120"/>
        <w:jc w:val="center"/>
        <w:rPr>
          <w:sz w:val="20"/>
        </w:rPr>
      </w:pPr>
      <w:r>
        <w:rPr>
          <w:sz w:val="20"/>
        </w:rPr>
        <w:drawing>
          <wp:inline distT="0" distB="0" distL="0" distR="0">
            <wp:extent cx="5306060" cy="2585720"/>
            <wp:effectExtent l="0" t="0" r="0" b="0"/>
            <wp:docPr id="22" name="_x0000_i2107"/>
            <wp:cNvGraphicFramePr/>
            <a:graphic xmlns:a="http://schemas.openxmlformats.org/drawingml/2006/main">
              <a:graphicData uri="http://schemas.openxmlformats.org/drawingml/2006/picture">
                <pic:pic xmlns:pic="http://schemas.openxmlformats.org/drawingml/2006/picture">
                  <pic:nvPicPr>
                    <pic:cNvPr id="22" name="_x0000_i2107"/>
                    <pic:cNvPicPr/>
                  </pic:nvPicPr>
                  <pic:blipFill>
                    <a:blip r:embed="rId40"/>
                    <a:stretch>
                      <a:fillRect/>
                    </a:stretch>
                  </pic:blipFill>
                  <pic:spPr>
                    <a:xfrm>
                      <a:off x="0" y="0"/>
                      <a:ext cx="5306644" cy="2585847"/>
                    </a:xfrm>
                    <a:prstGeom prst="rect">
                      <a:avLst/>
                    </a:prstGeom>
                  </pic:spPr>
                </pic:pic>
              </a:graphicData>
            </a:graphic>
          </wp:inline>
        </w:drawing>
      </w:r>
    </w:p>
    <w:p w14:paraId="462753F9">
      <w:pPr>
        <w:spacing w:before="3"/>
        <w:jc w:val="center"/>
        <w:rPr>
          <w:sz w:val="4"/>
        </w:rPr>
      </w:pPr>
    </w:p>
    <w:p w14:paraId="414FAFA0">
      <w:pPr>
        <w:ind w:left="120"/>
        <w:jc w:val="center"/>
        <w:rPr>
          <w:sz w:val="20"/>
        </w:rPr>
      </w:pPr>
      <w:r>
        <w:rPr>
          <w:sz w:val="20"/>
        </w:rPr>
        <w:drawing>
          <wp:inline distT="0" distB="0" distL="0" distR="0">
            <wp:extent cx="5219065" cy="4853940"/>
            <wp:effectExtent l="0" t="0" r="0" b="0"/>
            <wp:docPr id="23" name="_x0000_i2108"/>
            <wp:cNvGraphicFramePr/>
            <a:graphic xmlns:a="http://schemas.openxmlformats.org/drawingml/2006/main">
              <a:graphicData uri="http://schemas.openxmlformats.org/drawingml/2006/picture">
                <pic:pic xmlns:pic="http://schemas.openxmlformats.org/drawingml/2006/picture">
                  <pic:nvPicPr>
                    <pic:cNvPr id="23" name="_x0000_i2108"/>
                    <pic:cNvPicPr/>
                  </pic:nvPicPr>
                  <pic:blipFill>
                    <a:blip r:embed="rId41"/>
                    <a:stretch>
                      <a:fillRect/>
                    </a:stretch>
                  </pic:blipFill>
                  <pic:spPr>
                    <a:xfrm>
                      <a:off x="0" y="0"/>
                      <a:ext cx="5219192" cy="4853940"/>
                    </a:xfrm>
                    <a:prstGeom prst="rect">
                      <a:avLst/>
                    </a:prstGeom>
                  </pic:spPr>
                </pic:pic>
              </a:graphicData>
            </a:graphic>
          </wp:inline>
        </w:drawing>
      </w:r>
    </w:p>
    <w:p w14:paraId="0C8DB961">
      <w:pPr>
        <w:jc w:val="center"/>
        <w:rPr>
          <w:sz w:val="20"/>
        </w:rPr>
      </w:pPr>
    </w:p>
    <w:p w14:paraId="436E8933">
      <w:pPr>
        <w:spacing w:before="196" w:line="360" w:lineRule="auto"/>
        <w:jc w:val="center"/>
        <w:outlineLvl w:val="1"/>
        <w:rPr>
          <w:rFonts w:hAnsi="宋体"/>
          <w:b/>
        </w:rPr>
      </w:pPr>
      <w:r>
        <w:rPr>
          <w:rFonts w:hAnsi="宋体"/>
          <w:b/>
        </w:rPr>
        <w:t>开标异议文字提问</w:t>
      </w:r>
    </w:p>
    <w:p w14:paraId="4EE9F348">
      <w:pPr>
        <w:spacing w:before="1"/>
        <w:jc w:val="center"/>
        <w:rPr>
          <w:rFonts w:ascii="黑体"/>
          <w:b/>
          <w:sz w:val="30"/>
        </w:rPr>
      </w:pPr>
    </w:p>
    <w:p w14:paraId="24AECE69">
      <w:pPr>
        <w:spacing w:before="1"/>
        <w:ind w:left="120"/>
        <w:jc w:val="center"/>
        <w:rPr>
          <w:rFonts w:hint="eastAsia"/>
        </w:rPr>
      </w:pPr>
      <w:r>
        <w:rPr>
          <w:rFonts w:hint="eastAsia"/>
        </w:rPr>
        <w:t>投标人可通过开标异议文字提问向代理机构提出异议</w:t>
      </w:r>
    </w:p>
    <w:p w14:paraId="0525A302">
      <w:pPr>
        <w:rPr>
          <w:rFonts w:hint="eastAsia"/>
        </w:rPr>
        <w:sectPr>
          <w:pgSz w:w="11910" w:h="16840"/>
          <w:pgMar w:top="1420" w:right="1480" w:bottom="1160" w:left="1680" w:header="0" w:footer="970" w:gutter="0"/>
          <w:cols w:space="720" w:num="1"/>
          <w:docGrid w:linePitch="0" w:charSpace="0"/>
        </w:sectPr>
      </w:pPr>
    </w:p>
    <w:p w14:paraId="3AE4098D">
      <w:pPr>
        <w:ind w:left="120"/>
        <w:jc w:val="center"/>
        <w:rPr>
          <w:sz w:val="20"/>
        </w:rPr>
      </w:pPr>
      <w:r>
        <w:rPr>
          <w:sz w:val="20"/>
        </w:rPr>
        <w:drawing>
          <wp:inline distT="0" distB="0" distL="0" distR="0">
            <wp:extent cx="5252085" cy="2588895"/>
            <wp:effectExtent l="0" t="0" r="0" b="0"/>
            <wp:docPr id="24" name="_x0000_i2109"/>
            <wp:cNvGraphicFramePr/>
            <a:graphic xmlns:a="http://schemas.openxmlformats.org/drawingml/2006/main">
              <a:graphicData uri="http://schemas.openxmlformats.org/drawingml/2006/picture">
                <pic:pic xmlns:pic="http://schemas.openxmlformats.org/drawingml/2006/picture">
                  <pic:nvPicPr>
                    <pic:cNvPr id="24" name="_x0000_i2109"/>
                    <pic:cNvPicPr/>
                  </pic:nvPicPr>
                  <pic:blipFill>
                    <a:blip r:embed="rId42"/>
                    <a:stretch>
                      <a:fillRect/>
                    </a:stretch>
                  </pic:blipFill>
                  <pic:spPr>
                    <a:xfrm>
                      <a:off x="0" y="0"/>
                      <a:ext cx="5252085" cy="2588895"/>
                    </a:xfrm>
                    <a:prstGeom prst="rect">
                      <a:avLst/>
                    </a:prstGeom>
                  </pic:spPr>
                </pic:pic>
              </a:graphicData>
            </a:graphic>
          </wp:inline>
        </w:drawing>
      </w:r>
    </w:p>
    <w:p w14:paraId="2E76F556">
      <w:pPr>
        <w:spacing w:before="2"/>
        <w:jc w:val="center"/>
        <w:rPr>
          <w:sz w:val="8"/>
        </w:rPr>
      </w:pPr>
    </w:p>
    <w:p w14:paraId="0E82FF96">
      <w:pPr>
        <w:spacing w:before="70"/>
        <w:ind w:left="120"/>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297180</wp:posOffset>
            </wp:positionV>
            <wp:extent cx="5254625" cy="3215640"/>
            <wp:effectExtent l="0" t="0" r="3175" b="0"/>
            <wp:wrapTopAndBottom/>
            <wp:docPr id="25" name="_x0000_s1041"/>
            <wp:cNvGraphicFramePr/>
            <a:graphic xmlns:a="http://schemas.openxmlformats.org/drawingml/2006/main">
              <a:graphicData uri="http://schemas.openxmlformats.org/drawingml/2006/picture">
                <pic:pic xmlns:pic="http://schemas.openxmlformats.org/drawingml/2006/picture">
                  <pic:nvPicPr>
                    <pic:cNvPr id="25" name="_x0000_s1041"/>
                    <pic:cNvPicPr/>
                  </pic:nvPicPr>
                  <pic:blipFill>
                    <a:blip r:embed="rId43"/>
                    <a:stretch>
                      <a:fillRect/>
                    </a:stretch>
                  </pic:blipFill>
                  <pic:spPr>
                    <a:xfrm>
                      <a:off x="0" y="0"/>
                      <a:ext cx="5254625" cy="3215640"/>
                    </a:xfrm>
                    <a:prstGeom prst="rect">
                      <a:avLst/>
                    </a:prstGeom>
                  </pic:spPr>
                </pic:pic>
              </a:graphicData>
            </a:graphic>
          </wp:anchor>
        </w:drawing>
      </w:r>
      <w:r>
        <w:rPr>
          <w:rFonts w:hint="eastAsia"/>
        </w:rPr>
        <w:t>填写异议内容、依据和理由，有相关附件支撑的课上传相关附件。</w:t>
      </w:r>
    </w:p>
    <w:p w14:paraId="16322488">
      <w:pPr>
        <w:jc w:val="center"/>
        <w:rPr>
          <w:sz w:val="20"/>
        </w:rPr>
      </w:pPr>
    </w:p>
    <w:p w14:paraId="53BC3404">
      <w:pPr>
        <w:spacing w:before="8"/>
        <w:jc w:val="center"/>
        <w:rPr>
          <w:sz w:val="16"/>
        </w:rPr>
      </w:pPr>
    </w:p>
    <w:p w14:paraId="39A097A9">
      <w:pPr>
        <w:spacing w:before="1" w:line="360" w:lineRule="auto"/>
        <w:jc w:val="center"/>
        <w:outlineLvl w:val="1"/>
        <w:rPr>
          <w:rFonts w:hAnsi="宋体"/>
          <w:b/>
        </w:rPr>
      </w:pPr>
      <w:r>
        <w:rPr>
          <w:rFonts w:hAnsi="宋体"/>
          <w:b/>
        </w:rPr>
        <w:t>异议查看</w:t>
      </w:r>
    </w:p>
    <w:p w14:paraId="6790BD2C">
      <w:pPr>
        <w:spacing w:before="2"/>
        <w:jc w:val="center"/>
        <w:rPr>
          <w:rFonts w:ascii="黑体"/>
          <w:b/>
          <w:sz w:val="30"/>
        </w:rPr>
      </w:pPr>
    </w:p>
    <w:p w14:paraId="16EB26DC">
      <w:pPr>
        <w:ind w:left="120"/>
        <w:jc w:val="center"/>
        <w:rPr>
          <w:rFonts w:hint="eastAsia"/>
        </w:rPr>
      </w:pPr>
      <w:r>
        <w:rPr>
          <w:rFonts w:hint="eastAsia"/>
        </w:rPr>
        <w:t>投标人可通过异议查看功能查看自己或其他投标人提出的异议及代理回复内容。</w:t>
      </w:r>
    </w:p>
    <w:p w14:paraId="110CC643">
      <w:pPr>
        <w:rPr>
          <w:rFonts w:hint="eastAsia"/>
        </w:rPr>
        <w:sectPr>
          <w:footerReference r:id="rId16" w:type="default"/>
          <w:pgSz w:w="11910" w:h="16840"/>
          <w:pgMar w:top="1440" w:right="1480" w:bottom="1440" w:left="1440" w:header="0" w:footer="970" w:gutter="0"/>
          <w:cols w:space="720" w:num="1"/>
          <w:docGrid w:linePitch="0" w:charSpace="0"/>
        </w:sectPr>
      </w:pPr>
    </w:p>
    <w:p w14:paraId="3E089226">
      <w:pPr>
        <w:ind w:left="120"/>
        <w:jc w:val="center"/>
        <w:rPr>
          <w:sz w:val="20"/>
        </w:rPr>
      </w:pPr>
      <w:r>
        <w:rPr>
          <w:sz w:val="20"/>
        </w:rPr>
        <w:drawing>
          <wp:inline distT="0" distB="0" distL="0" distR="0">
            <wp:extent cx="5307965" cy="2413635"/>
            <wp:effectExtent l="0" t="0" r="0" b="0"/>
            <wp:docPr id="26" name="_x0000_i2110"/>
            <wp:cNvGraphicFramePr/>
            <a:graphic xmlns:a="http://schemas.openxmlformats.org/drawingml/2006/main">
              <a:graphicData uri="http://schemas.openxmlformats.org/drawingml/2006/picture">
                <pic:pic xmlns:pic="http://schemas.openxmlformats.org/drawingml/2006/picture">
                  <pic:nvPicPr>
                    <pic:cNvPr id="26" name="_x0000_i2110"/>
                    <pic:cNvPicPr/>
                  </pic:nvPicPr>
                  <pic:blipFill>
                    <a:blip r:embed="rId44"/>
                    <a:stretch>
                      <a:fillRect/>
                    </a:stretch>
                  </pic:blipFill>
                  <pic:spPr>
                    <a:xfrm>
                      <a:off x="0" y="0"/>
                      <a:ext cx="5308523" cy="2413736"/>
                    </a:xfrm>
                    <a:prstGeom prst="rect">
                      <a:avLst/>
                    </a:prstGeom>
                  </pic:spPr>
                </pic:pic>
              </a:graphicData>
            </a:graphic>
          </wp:inline>
        </w:drawing>
      </w:r>
    </w:p>
    <w:p w14:paraId="48BD2DE8">
      <w:pPr>
        <w:spacing w:before="10"/>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95885</wp:posOffset>
            </wp:positionV>
            <wp:extent cx="5226685" cy="2306955"/>
            <wp:effectExtent l="0" t="0" r="635" b="9525"/>
            <wp:wrapTopAndBottom/>
            <wp:docPr id="33" name="_x0000_s1049"/>
            <wp:cNvGraphicFramePr/>
            <a:graphic xmlns:a="http://schemas.openxmlformats.org/drawingml/2006/main">
              <a:graphicData uri="http://schemas.openxmlformats.org/drawingml/2006/picture">
                <pic:pic xmlns:pic="http://schemas.openxmlformats.org/drawingml/2006/picture">
                  <pic:nvPicPr>
                    <pic:cNvPr id="33" name="_x0000_s1049"/>
                    <pic:cNvPicPr/>
                  </pic:nvPicPr>
                  <pic:blipFill>
                    <a:blip r:embed="rId45"/>
                    <a:stretch>
                      <a:fillRect/>
                    </a:stretch>
                  </pic:blipFill>
                  <pic:spPr>
                    <a:xfrm>
                      <a:off x="0" y="0"/>
                      <a:ext cx="5226685" cy="2306955"/>
                    </a:xfrm>
                    <a:prstGeom prst="rect">
                      <a:avLst/>
                    </a:prstGeom>
                  </pic:spPr>
                </pic:pic>
              </a:graphicData>
            </a:graphic>
          </wp:anchor>
        </w:drawing>
      </w:r>
    </w:p>
    <w:p w14:paraId="7631CC4F">
      <w:pPr>
        <w:jc w:val="center"/>
        <w:rPr>
          <w:sz w:val="28"/>
        </w:rPr>
      </w:pPr>
    </w:p>
    <w:p w14:paraId="2EEE1731">
      <w:pPr>
        <w:spacing w:line="360" w:lineRule="auto"/>
        <w:jc w:val="center"/>
        <w:outlineLvl w:val="1"/>
        <w:rPr>
          <w:rFonts w:hAnsi="宋体"/>
          <w:b/>
        </w:rPr>
      </w:pPr>
      <w:r>
        <w:rPr>
          <w:rFonts w:hAnsi="宋体"/>
          <w:b/>
        </w:rPr>
        <w:t>直播画面切换</w:t>
      </w:r>
    </w:p>
    <w:p w14:paraId="1223E7DB">
      <w:pPr>
        <w:spacing w:before="2"/>
        <w:jc w:val="center"/>
        <w:rPr>
          <w:rFonts w:ascii="黑体"/>
          <w:b/>
          <w:sz w:val="30"/>
        </w:rPr>
      </w:pPr>
    </w:p>
    <w:p w14:paraId="646C3FC2">
      <w:pPr>
        <w:ind w:left="120"/>
        <w:jc w:val="center"/>
        <w:rPr>
          <w:rFonts w:hint="eastAsia"/>
        </w:rPr>
      </w:pPr>
      <w:r>
        <w:rPr>
          <w:rFonts w:hint="eastAsia"/>
        </w:rPr>
        <w:t>供应商可自由切换直播画面为主持人画面还是桌面共享画面</w:t>
      </w:r>
    </w:p>
    <w:p w14:paraId="7B9BC7D4">
      <w:pPr>
        <w:spacing w:before="1"/>
        <w:jc w:val="center"/>
      </w:pPr>
      <w:r>
        <w:drawing>
          <wp:anchor distT="0" distB="0" distL="0" distR="0" simplePos="0" relativeHeight="251660288" behindDoc="0" locked="0" layoutInCell="1" allowOverlap="1">
            <wp:simplePos x="0" y="0"/>
            <wp:positionH relativeFrom="page">
              <wp:posOffset>1143000</wp:posOffset>
            </wp:positionH>
            <wp:positionV relativeFrom="paragraph">
              <wp:posOffset>106045</wp:posOffset>
            </wp:positionV>
            <wp:extent cx="5217160" cy="2171700"/>
            <wp:effectExtent l="0" t="0" r="10160" b="7620"/>
            <wp:wrapTopAndBottom/>
            <wp:docPr id="34" name="_x0000_s1042"/>
            <wp:cNvGraphicFramePr/>
            <a:graphic xmlns:a="http://schemas.openxmlformats.org/drawingml/2006/main">
              <a:graphicData uri="http://schemas.openxmlformats.org/drawingml/2006/picture">
                <pic:pic xmlns:pic="http://schemas.openxmlformats.org/drawingml/2006/picture">
                  <pic:nvPicPr>
                    <pic:cNvPr id="34" name="_x0000_s1042"/>
                    <pic:cNvPicPr/>
                  </pic:nvPicPr>
                  <pic:blipFill>
                    <a:blip r:embed="rId46"/>
                    <a:stretch>
                      <a:fillRect/>
                    </a:stretch>
                  </pic:blipFill>
                  <pic:spPr>
                    <a:xfrm>
                      <a:off x="0" y="0"/>
                      <a:ext cx="5217160" cy="2171700"/>
                    </a:xfrm>
                    <a:prstGeom prst="rect">
                      <a:avLst/>
                    </a:prstGeom>
                  </pic:spPr>
                </pic:pic>
              </a:graphicData>
            </a:graphic>
          </wp:anchor>
        </w:drawing>
      </w:r>
    </w:p>
    <w:p w14:paraId="0BE53A6E">
      <w:pPr>
        <w:rPr>
          <w:sz w:val="10"/>
        </w:rPr>
        <w:sectPr>
          <w:pgSz w:w="11910" w:h="16840"/>
          <w:pgMar w:top="1560" w:right="1480" w:bottom="1160" w:left="1680" w:header="0" w:footer="970" w:gutter="0"/>
          <w:cols w:space="720" w:num="1"/>
          <w:docGrid w:linePitch="0" w:charSpace="0"/>
        </w:sectPr>
      </w:pPr>
    </w:p>
    <w:p w14:paraId="3F5CE501">
      <w:pPr>
        <w:jc w:val="center"/>
        <w:outlineLvl w:val="0"/>
        <w:rPr>
          <w:rFonts w:hAnsi="宋体"/>
          <w:b/>
          <w:sz w:val="36"/>
        </w:rPr>
      </w:pPr>
      <w:r>
        <w:rPr>
          <w:rFonts w:hAnsi="宋体"/>
          <w:b/>
          <w:sz w:val="36"/>
        </w:rPr>
        <w:t>四、注意事项</w:t>
      </w:r>
    </w:p>
    <w:p w14:paraId="7AA0B07C">
      <w:pPr>
        <w:spacing w:before="9"/>
        <w:jc w:val="center"/>
        <w:rPr>
          <w:b/>
          <w:sz w:val="51"/>
        </w:rPr>
      </w:pPr>
    </w:p>
    <w:p w14:paraId="6281C633">
      <w:pPr>
        <w:spacing w:line="499" w:lineRule="auto"/>
        <w:ind w:left="120" w:right="208" w:firstLine="420"/>
        <w:rPr>
          <w:rFonts w:ascii="Calibri" w:eastAsia="Calibri"/>
        </w:rPr>
      </w:pPr>
      <w:r>
        <w:rPr>
          <w:rFonts w:ascii="Calibri" w:eastAsia="Calibri"/>
        </w:rPr>
        <w:t>1</w:t>
      </w:r>
      <w:r>
        <w:rPr>
          <w:rFonts w:hint="eastAsia"/>
          <w:spacing w:val="-5"/>
        </w:rPr>
        <w:t>、为顺利实现本项目开评标的远程交互，建议投标人配置的硬件设施有：高配置电脑、高速稳定的网络、电源（不间断）、CA 锁、音视频设备（话筒、耳麦、高清摄像头、音响），浏览器要求使用 IE11 浏览器，且电脑已经正确安装了陕西省公共资源 CA 驱动。</w:t>
      </w:r>
    </w:p>
    <w:p w14:paraId="3C93780D">
      <w:pPr>
        <w:spacing w:line="499" w:lineRule="auto"/>
        <w:ind w:left="120" w:right="208" w:firstLine="420"/>
        <w:rPr>
          <w:rFonts w:hint="eastAsia"/>
          <w:spacing w:val="-5"/>
        </w:rPr>
      </w:pPr>
      <w:r>
        <w:rPr>
          <w:rFonts w:hint="eastAsia"/>
          <w:spacing w:val="-5"/>
        </w:rPr>
        <w:t>2、建议投标人在开标前 1 小时内登录不见面开标大厅，并及时签到（开标前 60 分钟开始签到），否则将无法参与不见面开标活动</w:t>
      </w:r>
    </w:p>
    <w:p w14:paraId="7CD4537E">
      <w:pPr>
        <w:spacing w:line="499" w:lineRule="auto"/>
        <w:ind w:left="120" w:right="208" w:firstLine="420"/>
        <w:rPr>
          <w:rFonts w:hint="eastAsia"/>
          <w:spacing w:val="-5"/>
        </w:rPr>
      </w:pPr>
      <w:r>
        <w:rPr>
          <w:rFonts w:hint="eastAsia"/>
          <w:spacing w:val="-5"/>
        </w:rPr>
        <w:t>3、投标人需注意 CA 锁一定要提前准备好，并确保 CA 锁为制作响应文件的 CA 锁。</w:t>
      </w:r>
    </w:p>
    <w:p w14:paraId="01EB1169">
      <w:pPr>
        <w:spacing w:line="499" w:lineRule="auto"/>
        <w:ind w:left="120" w:right="208" w:firstLine="420"/>
        <w:rPr>
          <w:rFonts w:hint="eastAsia"/>
          <w:spacing w:val="-5"/>
        </w:rPr>
      </w:pPr>
      <w:r>
        <w:rPr>
          <w:rFonts w:hint="eastAsia"/>
          <w:spacing w:val="-5"/>
        </w:rPr>
        <w:t>4、及时关注右侧公告及互动栏目信息，并尽快做出响应。</w:t>
      </w:r>
    </w:p>
    <w:p w14:paraId="4EF170DD">
      <w:pPr>
        <w:spacing w:line="499" w:lineRule="auto"/>
        <w:ind w:left="120" w:right="208" w:firstLine="420"/>
        <w:rPr>
          <w:rFonts w:hint="eastAsia"/>
          <w:spacing w:val="-5"/>
        </w:rPr>
      </w:pPr>
    </w:p>
    <w:p w14:paraId="732E900E"/>
    <w:p w14:paraId="5273E075">
      <w:pPr>
        <w:snapToGrid w:val="0"/>
        <w:rPr>
          <w:rFonts w:hint="eastAsia" w:hAnsi="宋体"/>
          <w:b/>
          <w:bCs/>
          <w:sz w:val="28"/>
          <w:szCs w:val="28"/>
        </w:rPr>
      </w:pPr>
    </w:p>
    <w:p w14:paraId="0941ECD4"/>
    <w:p w14:paraId="73BE96DF"/>
    <w:sectPr>
      <w:footerReference r:id="rId19" w:type="first"/>
      <w:headerReference r:id="rId17" w:type="default"/>
      <w:footerReference r:id="rId18" w:type="default"/>
      <w:pgSz w:w="11906" w:h="16838"/>
      <w:pgMar w:top="1417" w:right="1417" w:bottom="1417" w:left="1417" w:header="851" w:footer="85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GYXIQ+Frutiger-Cn">
    <w:altName w:val="宋体"/>
    <w:panose1 w:val="020B0604020202020204"/>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幼圆">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10405">
    <w:pPr>
      <w:pStyle w:val="59"/>
      <w:tabs>
        <w:tab w:val="clear" w:pos="4153"/>
        <w:tab w:val="clear" w:pos="8306"/>
      </w:tabs>
      <w:rPr>
        <w:rFonts w:hint="eastAsia"/>
        <w:lang w:eastAsia="zh-CN"/>
      </w:rPr>
    </w:pPr>
    <w:r>
      <w:rPr>
        <w:rFonts w:hint="eastAsia"/>
        <w:lang w:eastAsia="zh-CN"/>
      </w:rPr>
      <w:t>中瑞达项目管理有限公司</w:t>
    </w:r>
    <w:r>
      <w:rPr>
        <w:rFonts w:hint="eastAsia"/>
      </w:rPr>
      <w:t xml:space="preserve">                                  </w:t>
    </w:r>
    <w:r>
      <w:rPr>
        <w:rFonts w:hint="eastAsia"/>
      </w:rPr>
      <w:tab/>
    </w:r>
    <w:r>
      <w:rPr>
        <w:rFonts w:hint="eastAsia"/>
      </w:rPr>
      <w:t>地址：西安市经济技术开发区凤城五路与明光路十字西北角凤城五路105号恒石国际B座903室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A1197">
    <w:pPr>
      <w:pStyle w:val="59"/>
      <w:tabs>
        <w:tab w:val="clear" w:pos="4153"/>
        <w:tab w:val="clear" w:pos="8306"/>
      </w:tabs>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_x0000_s2083"/>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0B37B570">
                          <w:pPr>
                            <w:pStyle w:val="59"/>
                            <w:tabs>
                              <w:tab w:val="clear" w:pos="4153"/>
                              <w:tab w:val="clear" w:pos="8306"/>
                            </w:tabs>
                          </w:pPr>
                          <w:r>
                            <w:t xml:space="preserve">第 </w:t>
                          </w:r>
                          <w:r>
                            <w:fldChar w:fldCharType="begin"/>
                          </w:r>
                          <w:r>
                            <w:instrText xml:space="preserve"> PAGE  \* MERGEFORMAT </w:instrText>
                          </w:r>
                          <w:r>
                            <w:fldChar w:fldCharType="separate"/>
                          </w:r>
                          <w:r>
                            <w:t>3</w:t>
                          </w:r>
                          <w:r>
                            <w:fldChar w:fldCharType="end"/>
                          </w:r>
                          <w:r>
                            <w:t xml:space="preserve"> 页</w:t>
                          </w:r>
                        </w:p>
                        <w:p w14:paraId="206C1A6A"/>
                      </w:txbxContent>
                    </wps:txbx>
                    <wps:bodyPr rot="0" vert="horz" wrap="square" lIns="91440" tIns="45720" rIns="91440" bIns="45720" anchor="t" anchorCtr="0"/>
                  </wps:wsp>
                </a:graphicData>
              </a:graphic>
            </wp:anchor>
          </w:drawing>
        </mc:Choice>
        <mc:Fallback>
          <w:pict>
            <v:rect id="_x0000_s2083"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H9v5Yq7AQAAhwMAAA4AAAAAAAAAAQAgAAAAIgEAAGRycy9lMm9Eb2MueG1sUEsFBgAA&#10;AAAGAAYAWQEAAE8FAAAAAA==&#10;">
              <v:fill on="f" focussize="0,0"/>
              <v:stroke on="f"/>
              <v:imagedata o:title=""/>
              <o:lock v:ext="edit" aspectratio="f"/>
              <v:textbox>
                <w:txbxContent>
                  <w:p w14:paraId="0B37B570">
                    <w:pPr>
                      <w:pStyle w:val="59"/>
                      <w:tabs>
                        <w:tab w:val="clear" w:pos="4153"/>
                        <w:tab w:val="clear" w:pos="8306"/>
                      </w:tabs>
                    </w:pPr>
                    <w:r>
                      <w:t xml:space="preserve">第 </w:t>
                    </w:r>
                    <w:r>
                      <w:fldChar w:fldCharType="begin"/>
                    </w:r>
                    <w:r>
                      <w:instrText xml:space="preserve"> PAGE  \* MERGEFORMAT </w:instrText>
                    </w:r>
                    <w:r>
                      <w:fldChar w:fldCharType="separate"/>
                    </w:r>
                    <w:r>
                      <w:t>3</w:t>
                    </w:r>
                    <w:r>
                      <w:fldChar w:fldCharType="end"/>
                    </w:r>
                    <w:r>
                      <w:t xml:space="preserve"> 页</w:t>
                    </w:r>
                  </w:p>
                  <w:p w14:paraId="206C1A6A"/>
                </w:txbxContent>
              </v:textbox>
            </v:rect>
          </w:pict>
        </mc:Fallback>
      </mc:AlternateContent>
    </w: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3D39D">
    <w:pPr>
      <w:pStyle w:val="59"/>
      <w:tabs>
        <w:tab w:val="clear" w:pos="4153"/>
        <w:tab w:val="clear" w:pos="8306"/>
      </w:tabs>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_x0000_s2084"/>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32424716">
                          <w:pPr>
                            <w:pStyle w:val="59"/>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w:t>
                          </w:r>
                        </w:p>
                        <w:p w14:paraId="2749E7F0"/>
                      </w:txbxContent>
                    </wps:txbx>
                    <wps:bodyPr rot="0" vert="horz" wrap="square" lIns="91440" tIns="45720" rIns="91440" bIns="45720" anchor="t" anchorCtr="0"/>
                  </wps:wsp>
                </a:graphicData>
              </a:graphic>
            </wp:anchor>
          </w:drawing>
        </mc:Choice>
        <mc:Fallback>
          <w:pict>
            <v:rect id="_x0000_s2084"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CNmyBO7AQAAhwMAAA4AAAAAAAAAAQAgAAAAIgEAAGRycy9lMm9Eb2MueG1sUEsFBgAA&#10;AAAGAAYAWQEAAE8FAAAAAA==&#10;">
              <v:fill on="f" focussize="0,0"/>
              <v:stroke on="f"/>
              <v:imagedata o:title=""/>
              <o:lock v:ext="edit" aspectratio="f"/>
              <v:textbox>
                <w:txbxContent>
                  <w:p w14:paraId="32424716">
                    <w:pPr>
                      <w:pStyle w:val="59"/>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w:t>
                    </w:r>
                  </w:p>
                  <w:p w14:paraId="2749E7F0"/>
                </w:txbxContent>
              </v:textbox>
            </v:rect>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E7A59">
    <w:pPr>
      <w:spacing w:line="176" w:lineRule="auto"/>
      <w:ind w:left="4085"/>
      <w:rPr>
        <w:rFonts w:ascii="Times New Roman" w:hAnsi="Times New Roman" w:eastAsia="Times New Roman"/>
        <w:spacing w:val="-4"/>
        <w:sz w:val="18"/>
        <w:szCs w:val="18"/>
      </w:rPr>
    </w:pPr>
    <w:r>
      <w:rPr>
        <w:rFonts w:ascii="Times New Roman" w:hAnsi="Times New Roman" w:eastAsia="Times New Roman"/>
        <w:spacing w:val="-4"/>
        <w:sz w:val="18"/>
        <w:szCs w:val="18"/>
      </w:rPr>
      <w:t>64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BE670">
    <w:pPr>
      <w:spacing w:line="176" w:lineRule="auto"/>
      <w:ind w:left="4182"/>
      <w:rPr>
        <w:rFonts w:ascii="Times New Roman" w:hAnsi="Times New Roman" w:eastAsia="Times New Roman"/>
        <w:spacing w:val="17"/>
        <w:sz w:val="18"/>
        <w:szCs w:val="18"/>
      </w:rPr>
    </w:pPr>
    <w:r>
      <w:rPr>
        <w:rFonts w:ascii="Times New Roman" w:hAnsi="Times New Roman" w:eastAsia="Times New Roman"/>
        <w:spacing w:val="17"/>
        <w:sz w:val="18"/>
        <w:szCs w:val="18"/>
      </w:rPr>
      <w:t>7l</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7ABC0">
    <w:pPr>
      <w:spacing w:line="176" w:lineRule="auto"/>
      <w:ind w:left="4182"/>
      <w:rPr>
        <w:rFonts w:ascii="Times New Roman" w:hAnsi="Times New Roman" w:eastAsia="Times New Roman"/>
        <w:spacing w:val="-3"/>
        <w:sz w:val="18"/>
        <w:szCs w:val="18"/>
      </w:rPr>
    </w:pPr>
    <w:r>
      <w:rPr>
        <w:rFonts w:ascii="Times New Roman" w:hAnsi="Times New Roman" w:eastAsia="Times New Roman"/>
        <w:spacing w:val="-3"/>
        <w:sz w:val="18"/>
        <w:szCs w:val="18"/>
      </w:rPr>
      <w:t>72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5DB0">
    <w:pPr>
      <w:spacing w:line="14" w:lineRule="auto"/>
      <w:jc w:val="center"/>
      <w:rPr>
        <w:sz w:val="20"/>
      </w:rPr>
    </w:pPr>
    <w:r>
      <w:rPr>
        <w:sz w:val="20"/>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_x0000_s2087"/>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66E198FE">
                          <w:pPr>
                            <w:pStyle w:val="59"/>
                            <w:tabs>
                              <w:tab w:val="clear" w:pos="4153"/>
                              <w:tab w:val="clear" w:pos="8306"/>
                            </w:tabs>
                          </w:pPr>
                          <w:r>
                            <w:t xml:space="preserve">第 </w:t>
                          </w:r>
                          <w:r>
                            <w:fldChar w:fldCharType="begin"/>
                          </w:r>
                          <w:r>
                            <w:instrText xml:space="preserve"> PAGE  \* MERGEFORMAT </w:instrText>
                          </w:r>
                          <w:r>
                            <w:fldChar w:fldCharType="separate"/>
                          </w:r>
                          <w:r>
                            <w:t>51</w:t>
                          </w:r>
                          <w:r>
                            <w:fldChar w:fldCharType="end"/>
                          </w:r>
                          <w:r>
                            <w:t xml:space="preserve"> 页</w:t>
                          </w:r>
                        </w:p>
                        <w:p w14:paraId="52F55625"/>
                      </w:txbxContent>
                    </wps:txbx>
                    <wps:bodyPr rot="0" vert="horz" wrap="square" lIns="91440" tIns="45720" rIns="91440" bIns="45720" anchor="t" anchorCtr="0"/>
                  </wps:wsp>
                </a:graphicData>
              </a:graphic>
            </wp:anchor>
          </w:drawing>
        </mc:Choice>
        <mc:Fallback>
          <w:pict>
            <v:rect id="_x0000_s2087"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MpD8nu7AQAAhwMAAA4AAAAAAAAAAQAgAAAAIgEAAGRycy9lMm9Eb2MueG1sUEsFBgAA&#10;AAAGAAYAWQEAAE8FAAAAAA==&#10;">
              <v:fill on="f" focussize="0,0"/>
              <v:stroke on="f"/>
              <v:imagedata o:title=""/>
              <o:lock v:ext="edit" aspectratio="f"/>
              <v:textbox>
                <w:txbxContent>
                  <w:p w14:paraId="66E198FE">
                    <w:pPr>
                      <w:pStyle w:val="59"/>
                      <w:tabs>
                        <w:tab w:val="clear" w:pos="4153"/>
                        <w:tab w:val="clear" w:pos="8306"/>
                      </w:tabs>
                    </w:pPr>
                    <w:r>
                      <w:t xml:space="preserve">第 </w:t>
                    </w:r>
                    <w:r>
                      <w:fldChar w:fldCharType="begin"/>
                    </w:r>
                    <w:r>
                      <w:instrText xml:space="preserve"> PAGE  \* MERGEFORMAT </w:instrText>
                    </w:r>
                    <w:r>
                      <w:fldChar w:fldCharType="separate"/>
                    </w:r>
                    <w:r>
                      <w:t>51</w:t>
                    </w:r>
                    <w:r>
                      <w:fldChar w:fldCharType="end"/>
                    </w:r>
                    <w:r>
                      <w:t xml:space="preserve"> 页</w:t>
                    </w:r>
                  </w:p>
                  <w:p w14:paraId="52F55625"/>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3A801">
    <w:pPr>
      <w:spacing w:line="14" w:lineRule="auto"/>
      <w:jc w:val="center"/>
      <w:rPr>
        <w:sz w:val="20"/>
      </w:rPr>
    </w:pPr>
    <w:r>
      <w:rPr>
        <w:sz w:val="20"/>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_x0000_s2088"/>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0269EF73">
                          <w:pPr>
                            <w:pStyle w:val="59"/>
                            <w:tabs>
                              <w:tab w:val="clear" w:pos="4153"/>
                              <w:tab w:val="clear" w:pos="8306"/>
                            </w:tabs>
                          </w:pPr>
                          <w:r>
                            <w:t xml:space="preserve">第 </w:t>
                          </w:r>
                          <w:r>
                            <w:fldChar w:fldCharType="begin"/>
                          </w:r>
                          <w:r>
                            <w:instrText xml:space="preserve"> PAGE  \* MERGEFORMAT </w:instrText>
                          </w:r>
                          <w:r>
                            <w:fldChar w:fldCharType="separate"/>
                          </w:r>
                          <w:r>
                            <w:t>89</w:t>
                          </w:r>
                          <w:r>
                            <w:fldChar w:fldCharType="end"/>
                          </w:r>
                          <w:r>
                            <w:t xml:space="preserve"> 页</w:t>
                          </w:r>
                        </w:p>
                        <w:p w14:paraId="17A46EDE"/>
                      </w:txbxContent>
                    </wps:txbx>
                    <wps:bodyPr rot="0" vert="horz" wrap="square" lIns="91440" tIns="45720" rIns="91440" bIns="45720" anchor="t" anchorCtr="0"/>
                  </wps:wsp>
                </a:graphicData>
              </a:graphic>
            </wp:anchor>
          </w:drawing>
        </mc:Choice>
        <mc:Fallback>
          <w:pict>
            <v:rect id="_x0000_s2088"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NjGzwTTAAAABQEAAA8AAAAAAAAAAQAgAAAAIgAAAGRycy9kb3ducmV2LnhtbFBLAQIUABQA&#10;AAAIAIdO4kBEMozavAEAAIcDAAAOAAAAAAAAAAEAIAAAACIBAABkcnMvZTJvRG9jLnhtbFBLBQYA&#10;AAAABgAGAFkBAABQBQAAAAA=&#10;">
              <v:fill on="f" focussize="0,0"/>
              <v:stroke on="f"/>
              <v:imagedata o:title=""/>
              <o:lock v:ext="edit" aspectratio="f"/>
              <v:textbox>
                <w:txbxContent>
                  <w:p w14:paraId="0269EF73">
                    <w:pPr>
                      <w:pStyle w:val="59"/>
                      <w:tabs>
                        <w:tab w:val="clear" w:pos="4153"/>
                        <w:tab w:val="clear" w:pos="8306"/>
                      </w:tabs>
                    </w:pPr>
                    <w:r>
                      <w:t xml:space="preserve">第 </w:t>
                    </w:r>
                    <w:r>
                      <w:fldChar w:fldCharType="begin"/>
                    </w:r>
                    <w:r>
                      <w:instrText xml:space="preserve"> PAGE  \* MERGEFORMAT </w:instrText>
                    </w:r>
                    <w:r>
                      <w:fldChar w:fldCharType="separate"/>
                    </w:r>
                    <w:r>
                      <w:t>89</w:t>
                    </w:r>
                    <w:r>
                      <w:fldChar w:fldCharType="end"/>
                    </w:r>
                    <w:r>
                      <w:t xml:space="preserve"> 页</w:t>
                    </w:r>
                  </w:p>
                  <w:p w14:paraId="17A46EDE"/>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D458C">
    <w:pPr>
      <w:pStyle w:val="59"/>
      <w:tabs>
        <w:tab w:val="clear" w:pos="4153"/>
        <w:tab w:val="clear" w:pos="8306"/>
      </w:tabs>
      <w:jc w:val="both"/>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_x0000_s2089"/>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424A37F3">
                          <w:pPr>
                            <w:pStyle w:val="59"/>
                            <w:tabs>
                              <w:tab w:val="clear" w:pos="4153"/>
                              <w:tab w:val="clear" w:pos="8306"/>
                            </w:tabs>
                          </w:pPr>
                          <w:r>
                            <w:t xml:space="preserve">第 </w:t>
                          </w:r>
                          <w:r>
                            <w:fldChar w:fldCharType="begin"/>
                          </w:r>
                          <w:r>
                            <w:instrText xml:space="preserve"> PAGE  \* MERGEFORMAT </w:instrText>
                          </w:r>
                          <w:r>
                            <w:fldChar w:fldCharType="separate"/>
                          </w:r>
                          <w:r>
                            <w:t>90</w:t>
                          </w:r>
                          <w:r>
                            <w:fldChar w:fldCharType="end"/>
                          </w:r>
                          <w:r>
                            <w:t xml:space="preserve"> 页</w:t>
                          </w:r>
                        </w:p>
                        <w:p w14:paraId="42ED9560"/>
                      </w:txbxContent>
                    </wps:txbx>
                    <wps:bodyPr rot="0" vert="horz" wrap="square" lIns="91440" tIns="45720" rIns="91440" bIns="45720" anchor="t" anchorCtr="0"/>
                  </wps:wsp>
                </a:graphicData>
              </a:graphic>
            </wp:anchor>
          </w:drawing>
        </mc:Choice>
        <mc:Fallback>
          <w:pict>
            <v:rect id="_x0000_s2089"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NjGzwTTAAAABQEAAA8AAAAAAAAAAQAgAAAAIgAAAGRycy9kb3ducmV2LnhtbFBLAQIUABQA&#10;AAAIAIdO4kBrbFU9vAEAAIcDAAAOAAAAAAAAAAEAIAAAACIBAABkcnMvZTJvRG9jLnhtbFBLBQYA&#10;AAAABgAGAFkBAABQBQAAAAA=&#10;">
              <v:fill on="f" focussize="0,0"/>
              <v:stroke on="f"/>
              <v:imagedata o:title=""/>
              <o:lock v:ext="edit" aspectratio="f"/>
              <v:textbox>
                <w:txbxContent>
                  <w:p w14:paraId="424A37F3">
                    <w:pPr>
                      <w:pStyle w:val="59"/>
                      <w:tabs>
                        <w:tab w:val="clear" w:pos="4153"/>
                        <w:tab w:val="clear" w:pos="8306"/>
                      </w:tabs>
                    </w:pPr>
                    <w:r>
                      <w:t xml:space="preserve">第 </w:t>
                    </w:r>
                    <w:r>
                      <w:fldChar w:fldCharType="begin"/>
                    </w:r>
                    <w:r>
                      <w:instrText xml:space="preserve"> PAGE  \* MERGEFORMAT </w:instrText>
                    </w:r>
                    <w:r>
                      <w:fldChar w:fldCharType="separate"/>
                    </w:r>
                    <w:r>
                      <w:t>90</w:t>
                    </w:r>
                    <w:r>
                      <w:fldChar w:fldCharType="end"/>
                    </w:r>
                    <w:r>
                      <w:t xml:space="preserve"> 页</w:t>
                    </w:r>
                  </w:p>
                  <w:p w14:paraId="42ED9560"/>
                </w:txbxContent>
              </v:textbox>
            </v:rect>
          </w:pict>
        </mc:Fallback>
      </mc:AlternateContent>
    </w:r>
  </w:p>
  <w:p w14:paraId="1ABE245A">
    <w:pPr>
      <w:pStyle w:val="59"/>
      <w:tabs>
        <w:tab w:val="clear" w:pos="4153"/>
        <w:tab w:val="clear" w:pos="8306"/>
      </w:tabs>
      <w:jc w:val="both"/>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52C52">
    <w:pPr>
      <w:pStyle w:val="59"/>
      <w:tabs>
        <w:tab w:val="clear" w:pos="4153"/>
        <w:tab w:val="clear" w:pos="8306"/>
      </w:tabs>
    </w:pPr>
    <w:r>
      <mc:AlternateContent>
        <mc:Choice Requires="wps">
          <w:drawing>
            <wp:anchor distT="0" distB="0" distL="0" distR="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5" name="_x0000_s2049"/>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3E664444">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p w14:paraId="73723F0C"/>
                      </w:txbxContent>
                    </wps:txbx>
                    <wps:bodyPr rot="0" vert="horz" wrap="square" lIns="91440" tIns="45720" rIns="91440" bIns="45720" anchor="t" anchorCtr="0"/>
                  </wps:wsp>
                </a:graphicData>
              </a:graphic>
            </wp:anchor>
          </w:drawing>
        </mc:Choice>
        <mc:Fallback>
          <w:pict>
            <v:rect id="_x0000_s2049" o:spid="_x0000_s1026" o:spt="1" style="position:absolute;left:0pt;margin-top:0pt;height:144pt;width:144pt;mso-position-horizontal:left;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NjGzwTTAAAABQEAAA8AAAAAAAAAAQAgAAAAIgAAAGRycy9kb3ducmV2LnhtbFBLAQIUABQA&#10;AAAIAIdO4kAUZg6svAEAAIcDAAAOAAAAAAAAAAEAIAAAACIBAABkcnMvZTJvRG9jLnhtbFBLBQYA&#10;AAAABgAGAFkBAABQBQAAAAA=&#10;">
              <v:fill on="f" focussize="0,0"/>
              <v:stroke on="f"/>
              <v:imagedata o:title=""/>
              <o:lock v:ext="edit" aspectratio="f"/>
              <v:textbox>
                <w:txbxContent>
                  <w:p w14:paraId="3E664444">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p w14:paraId="73723F0C"/>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C7C63">
    <w:pPr>
      <w:pStyle w:val="61"/>
      <w:tabs>
        <w:tab w:val="clear" w:pos="4153"/>
        <w:tab w:val="clear" w:pos="8306"/>
      </w:tabs>
      <w:rPr>
        <w:rFonts w:hint="eastAsia" w:hAnsi="宋体"/>
        <w:bCs/>
        <w:u w:val="none"/>
        <w:lang w:eastAsia="zh-CN"/>
      </w:rPr>
    </w:pPr>
    <w:r>
      <w:rPr>
        <w:rFonts w:hint="eastAsia" w:hAnsi="宋体"/>
        <w:bCs/>
        <w:u w:val="none"/>
        <w:lang w:eastAsia="zh-CN"/>
      </w:rPr>
      <w:t>2026年度新区管委会机关办公饮用水采购项目</w:t>
    </w:r>
    <w:r>
      <w:rPr>
        <w:rFonts w:hint="eastAsia" w:hAnsi="宋体"/>
        <w:bCs/>
        <w:u w:val="none"/>
      </w:rPr>
      <w:t xml:space="preserve"> </w:t>
    </w:r>
    <w:r>
      <w:rPr>
        <w:rFonts w:hint="eastAsia" w:hAnsi="宋体"/>
        <w:bCs/>
        <w:u w:val="none"/>
        <w:lang w:val="en-US" w:eastAsia="zh-CN"/>
      </w:rPr>
      <w:t xml:space="preserve">     </w:t>
    </w:r>
    <w:r>
      <w:rPr>
        <w:rFonts w:hint="eastAsia" w:hAnsi="宋体"/>
        <w:bCs/>
        <w:u w:val="none"/>
      </w:rPr>
      <w:t xml:space="preserve">              </w:t>
    </w:r>
    <w:r>
      <w:rPr>
        <w:rFonts w:hint="eastAsia" w:hAnsi="宋体"/>
        <w:bCs/>
        <w:u w:val="none"/>
        <w:lang w:val="en-US" w:eastAsia="zh-CN"/>
      </w:rPr>
      <w:t xml:space="preserve">         </w:t>
    </w:r>
    <w:r>
      <w:rPr>
        <w:rFonts w:hint="eastAsia" w:hAnsi="宋体"/>
        <w:bCs/>
        <w:u w:val="non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28764">
    <w:pPr>
      <w:spacing w:line="500" w:lineRule="exact"/>
      <w:ind w:left="1530" w:hanging="1530" w:hangingChars="850"/>
      <w:jc w:val="left"/>
      <w:rPr>
        <w:rFonts w:hint="eastAsia" w:hAnsi="宋体"/>
        <w:bCs/>
        <w:sz w:val="18"/>
        <w:szCs w:val="18"/>
        <w:u w:val="single"/>
      </w:rPr>
    </w:pPr>
    <w:r>
      <w:rPr>
        <w:rFonts w:hint="eastAsia" w:hAnsi="宋体"/>
        <w:bCs/>
        <w:sz w:val="18"/>
        <w:szCs w:val="18"/>
        <w:u w:val="single"/>
      </w:rPr>
      <w:t xml:space="preserve">  </w:t>
    </w:r>
    <w:r>
      <w:rPr>
        <w:rFonts w:hint="eastAsia" w:hAnsi="宋体"/>
        <w:bCs/>
        <w:sz w:val="18"/>
        <w:szCs w:val="18"/>
        <w:u w:val="single"/>
        <w:lang w:eastAsia="zh-CN"/>
      </w:rPr>
      <w:t>2026年度新区管委会机关办公饮用水采购项目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p w14:paraId="27581C0D">
    <w:pPr>
      <w:pStyle w:val="61"/>
      <w:pBdr>
        <w:bottom w:val="none" w:color="auto" w:sz="0" w:space="1"/>
      </w:pBdr>
      <w:tabs>
        <w:tab w:val="clear" w:pos="4153"/>
        <w:tab w:val="clear" w:pos="8306"/>
      </w:tabs>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A9692">
    <w:pPr>
      <w:spacing w:before="48" w:line="219" w:lineRule="auto"/>
      <w:ind w:left="119"/>
    </w:pPr>
    <w:r>
      <w:drawing>
        <wp:anchor distT="0" distB="0" distL="0" distR="0" simplePos="0" relativeHeight="251660288" behindDoc="0" locked="0" layoutInCell="1" allowOverlap="1">
          <wp:simplePos x="0" y="0"/>
          <wp:positionH relativeFrom="page">
            <wp:posOffset>1143000</wp:posOffset>
          </wp:positionH>
          <wp:positionV relativeFrom="page">
            <wp:posOffset>683260</wp:posOffset>
          </wp:positionV>
          <wp:extent cx="5257800" cy="9525"/>
          <wp:effectExtent l="0" t="0" r="0" b="0"/>
          <wp:wrapNone/>
          <wp:docPr id="29" name="_x0000_s2097"/>
          <wp:cNvGraphicFramePr/>
          <a:graphic xmlns:a="http://schemas.openxmlformats.org/drawingml/2006/main">
            <a:graphicData uri="http://schemas.openxmlformats.org/drawingml/2006/picture">
              <pic:pic xmlns:pic="http://schemas.openxmlformats.org/drawingml/2006/picture">
                <pic:nvPicPr>
                  <pic:cNvPr id="29" name="_x0000_s2097"/>
                  <pic:cNvPicPr/>
                </pic:nvPicPr>
                <pic:blipFill>
                  <a:blip r:embed="rId1"/>
                  <a:stretch>
                    <a:fillRect/>
                  </a:stretch>
                </pic:blipFill>
                <pic:spPr>
                  <a:xfrm>
                    <a:off x="0" y="0"/>
                    <a:ext cx="5257800" cy="9525"/>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E142">
    <w:pPr>
      <w:spacing w:before="48" w:line="219" w:lineRule="auto"/>
      <w:ind w:left="20"/>
    </w:pPr>
    <w:r>
      <w:drawing>
        <wp:anchor distT="0" distB="0" distL="0" distR="0" simplePos="0" relativeHeight="251660288" behindDoc="0" locked="0" layoutInCell="1" allowOverlap="1">
          <wp:simplePos x="0" y="0"/>
          <wp:positionH relativeFrom="page">
            <wp:posOffset>1143000</wp:posOffset>
          </wp:positionH>
          <wp:positionV relativeFrom="page">
            <wp:posOffset>683260</wp:posOffset>
          </wp:positionV>
          <wp:extent cx="5257800" cy="9525"/>
          <wp:effectExtent l="0" t="0" r="0" b="0"/>
          <wp:wrapNone/>
          <wp:docPr id="30" name="_x0000_s2090"/>
          <wp:cNvGraphicFramePr/>
          <a:graphic xmlns:a="http://schemas.openxmlformats.org/drawingml/2006/main">
            <a:graphicData uri="http://schemas.openxmlformats.org/drawingml/2006/picture">
              <pic:pic xmlns:pic="http://schemas.openxmlformats.org/drawingml/2006/picture">
                <pic:nvPicPr>
                  <pic:cNvPr id="30" name="_x0000_s2090"/>
                  <pic:cNvPicPr/>
                </pic:nvPicPr>
                <pic:blipFill>
                  <a:blip r:embed="rId1"/>
                  <a:stretch>
                    <a:fillRect/>
                  </a:stretch>
                </pic:blipFill>
                <pic:spPr>
                  <a:xfrm>
                    <a:off x="0" y="0"/>
                    <a:ext cx="5257800" cy="9525"/>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97109">
    <w:pPr>
      <w:spacing w:line="500" w:lineRule="exact"/>
      <w:ind w:left="1530" w:hanging="1530" w:hangingChars="850"/>
      <w:rPr>
        <w:rFonts w:hint="eastAsia" w:hAnsi="宋体"/>
        <w:bCs/>
        <w:sz w:val="18"/>
        <w:szCs w:val="18"/>
        <w:u w:val="single"/>
        <w:lang w:eastAsia="zh-CN"/>
      </w:rPr>
    </w:pPr>
    <w:r>
      <w:rPr>
        <w:rFonts w:hint="eastAsia" w:hAnsi="宋体"/>
        <w:bCs/>
        <w:sz w:val="18"/>
        <w:szCs w:val="18"/>
        <w:u w:val="single"/>
        <w:lang w:eastAsia="zh-CN"/>
      </w:rPr>
      <w:t>2026年度新区管委会机关办公饮用水采购项目</w:t>
    </w:r>
    <w:r>
      <w:rPr>
        <w:rFonts w:hint="eastAsia" w:hAnsi="宋体"/>
        <w:bCs/>
        <w:sz w:val="18"/>
        <w:szCs w:val="18"/>
        <w:u w:val="single"/>
      </w:rPr>
      <w:t xml:space="preserve">                                           竞争性磋商文件</w:t>
    </w:r>
  </w:p>
  <w:p w14:paraId="0061C87F">
    <w:pPr>
      <w:pStyle w:val="61"/>
      <w:pBdr>
        <w:bottom w:val="none" w:color="auto" w:sz="0" w:space="1"/>
      </w:pBdr>
      <w:tabs>
        <w:tab w:val="clear" w:pos="4153"/>
        <w:tab w:val="clear" w:pos="8306"/>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0247B9"/>
    <w:multiLevelType w:val="singleLevel"/>
    <w:tmpl w:val="A60247B9"/>
    <w:lvl w:ilvl="0" w:tentative="0">
      <w:start w:val="1"/>
      <w:numFmt w:val="chineseCounting"/>
      <w:suff w:val="nothing"/>
      <w:lvlText w:val="%1、"/>
      <w:lvlJc w:val="left"/>
      <w:rPr>
        <w:rFonts w:hint="eastAsia"/>
      </w:rPr>
    </w:lvl>
  </w:abstractNum>
  <w:abstractNum w:abstractNumId="1">
    <w:nsid w:val="B914165C"/>
    <w:multiLevelType w:val="singleLevel"/>
    <w:tmpl w:val="B914165C"/>
    <w:lvl w:ilvl="0" w:tentative="0">
      <w:start w:val="1"/>
      <w:numFmt w:val="decimal"/>
      <w:suff w:val="nothing"/>
      <w:lvlText w:val="%1、"/>
      <w:lvlJc w:val="left"/>
    </w:lvl>
  </w:abstractNum>
  <w:abstractNum w:abstractNumId="2">
    <w:nsid w:val="C2C6F5F3"/>
    <w:multiLevelType w:val="singleLevel"/>
    <w:tmpl w:val="C2C6F5F3"/>
    <w:lvl w:ilvl="0" w:tentative="0">
      <w:start w:val="2"/>
      <w:numFmt w:val="chineseCounting"/>
      <w:lvlText w:val="(%1)"/>
      <w:lvlJc w:val="left"/>
      <w:pPr>
        <w:tabs>
          <w:tab w:val="left" w:pos="312"/>
        </w:tabs>
      </w:pPr>
      <w:rPr>
        <w:rFonts w:hint="eastAsia"/>
      </w:rPr>
    </w:lvl>
  </w:abstractNum>
  <w:abstractNum w:abstractNumId="3">
    <w:nsid w:val="EDFC76B7"/>
    <w:multiLevelType w:val="singleLevel"/>
    <w:tmpl w:val="EDFC76B7"/>
    <w:lvl w:ilvl="0" w:tentative="0">
      <w:start w:val="2"/>
      <w:numFmt w:val="decimal"/>
      <w:lvlText w:val="%1."/>
      <w:lvlJc w:val="left"/>
      <w:pPr>
        <w:tabs>
          <w:tab w:val="left" w:pos="312"/>
        </w:tabs>
      </w:pPr>
    </w:lvl>
  </w:abstractNum>
  <w:abstractNum w:abstractNumId="4">
    <w:nsid w:val="F7DB6018"/>
    <w:multiLevelType w:val="singleLevel"/>
    <w:tmpl w:val="F7DB6018"/>
    <w:lvl w:ilvl="0" w:tentative="0">
      <w:start w:val="4"/>
      <w:numFmt w:val="decimal"/>
      <w:suff w:val="nothing"/>
      <w:lvlText w:val="%1、"/>
      <w:lvlJc w:val="left"/>
    </w:lvl>
  </w:abstractNum>
  <w:abstractNum w:abstractNumId="5">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0000002"/>
    <w:multiLevelType w:val="multilevel"/>
    <w:tmpl w:val="00000002"/>
    <w:lvl w:ilvl="0" w:tentative="0">
      <w:start w:val="1"/>
      <w:numFmt w:val="decimal"/>
      <w:pStyle w:val="183"/>
      <w:lvlText w:val="%1. "/>
      <w:lvlJc w:val="left"/>
      <w:pPr>
        <w:tabs>
          <w:tab w:val="left" w:pos="839"/>
        </w:tabs>
        <w:ind w:left="839" w:hanging="419"/>
      </w:pPr>
      <w:rPr>
        <w:rFonts w:hint="eastAsia"/>
      </w:rPr>
    </w:lvl>
    <w:lvl w:ilvl="1" w:tentative="0">
      <w:start w:val="1"/>
      <w:numFmt w:val="upperLetter"/>
      <w:pStyle w:val="158"/>
      <w:lvlText w:val="%2. "/>
      <w:lvlJc w:val="left"/>
      <w:pPr>
        <w:tabs>
          <w:tab w:val="left" w:pos="1049"/>
        </w:tabs>
        <w:ind w:left="1049" w:hanging="420"/>
      </w:pPr>
      <w:rPr>
        <w:rFonts w:hint="eastAsia"/>
      </w:rPr>
    </w:lvl>
    <w:lvl w:ilvl="2" w:tentative="0">
      <w:start w:val="1"/>
      <w:numFmt w:val="lowerLetter"/>
      <w:pStyle w:val="163"/>
      <w:lvlText w:val="%3. "/>
      <w:lvlJc w:val="left"/>
      <w:pPr>
        <w:tabs>
          <w:tab w:val="left" w:pos="1259"/>
        </w:tabs>
        <w:ind w:left="1259" w:hanging="420"/>
      </w:pPr>
      <w:rPr>
        <w:rFonts w:hint="eastAsia"/>
      </w:rPr>
    </w:lvl>
    <w:lvl w:ilvl="3" w:tentative="0">
      <w:start w:val="1"/>
      <w:numFmt w:val="lowerLetter"/>
      <w:pStyle w:val="153"/>
      <w:lvlText w:val="%4) "/>
      <w:lvlJc w:val="left"/>
      <w:pPr>
        <w:tabs>
          <w:tab w:val="left" w:pos="1469"/>
        </w:tabs>
        <w:ind w:left="1469" w:hanging="420"/>
      </w:pPr>
      <w:rPr>
        <w:rFonts w:hint="eastAsia"/>
      </w:rPr>
    </w:lvl>
    <w:lvl w:ilvl="4" w:tentative="0">
      <w:start w:val="1"/>
      <w:numFmt w:val="decimal"/>
      <w:suff w:val="nothing"/>
      <w:lvlText w:val=""/>
      <w:lvlJc w:val="left"/>
      <w:pPr>
        <w:ind w:left="1259" w:firstLine="0"/>
      </w:pPr>
      <w:rPr>
        <w:rFonts w:hint="eastAsia"/>
      </w:rPr>
    </w:lvl>
    <w:lvl w:ilvl="5" w:tentative="0">
      <w:start w:val="1"/>
      <w:numFmt w:val="decimal"/>
      <w:suff w:val="nothing"/>
      <w:lvlText w:val=""/>
      <w:lvlJc w:val="left"/>
      <w:pPr>
        <w:ind w:left="1259" w:firstLine="0"/>
      </w:pPr>
      <w:rPr>
        <w:rFonts w:hint="eastAsia"/>
      </w:rPr>
    </w:lvl>
    <w:lvl w:ilvl="6" w:tentative="0">
      <w:start w:val="1"/>
      <w:numFmt w:val="decimal"/>
      <w:suff w:val="nothing"/>
      <w:lvlText w:val=""/>
      <w:lvlJc w:val="left"/>
      <w:pPr>
        <w:ind w:left="1259" w:firstLine="0"/>
      </w:pPr>
      <w:rPr>
        <w:rFonts w:hint="eastAsia"/>
      </w:rPr>
    </w:lvl>
    <w:lvl w:ilvl="7" w:tentative="0">
      <w:start w:val="1"/>
      <w:numFmt w:val="decimal"/>
      <w:suff w:val="nothing"/>
      <w:lvlText w:val=""/>
      <w:lvlJc w:val="left"/>
      <w:pPr>
        <w:ind w:left="1259" w:firstLine="0"/>
      </w:pPr>
      <w:rPr>
        <w:rFonts w:hint="eastAsia"/>
      </w:rPr>
    </w:lvl>
    <w:lvl w:ilvl="8" w:tentative="0">
      <w:start w:val="1"/>
      <w:numFmt w:val="decimal"/>
      <w:suff w:val="nothing"/>
      <w:lvlText w:val=""/>
      <w:lvlJc w:val="left"/>
      <w:pPr>
        <w:ind w:left="1259" w:firstLine="0"/>
      </w:pPr>
      <w:rPr>
        <w:rFonts w:hint="eastAsia"/>
      </w:rPr>
    </w:lvl>
  </w:abstractNum>
  <w:abstractNum w:abstractNumId="7">
    <w:nsid w:val="00000007"/>
    <w:multiLevelType w:val="singleLevel"/>
    <w:tmpl w:val="00000007"/>
    <w:lvl w:ilvl="0" w:tentative="0">
      <w:start w:val="2"/>
      <w:numFmt w:val="chineseCounting"/>
      <w:suff w:val="nothing"/>
      <w:lvlText w:val="%1、"/>
      <w:lvlJc w:val="left"/>
      <w:rPr>
        <w:rFonts w:hint="eastAsia"/>
      </w:rPr>
    </w:lvl>
  </w:abstractNum>
  <w:abstractNum w:abstractNumId="8">
    <w:nsid w:val="0000001F"/>
    <w:multiLevelType w:val="singleLevel"/>
    <w:tmpl w:val="0000001F"/>
    <w:lvl w:ilvl="0" w:tentative="0">
      <w:start w:val="1"/>
      <w:numFmt w:val="decimal"/>
      <w:pStyle w:val="151"/>
      <w:lvlText w:val="%1．"/>
      <w:lvlJc w:val="left"/>
      <w:pPr>
        <w:tabs>
          <w:tab w:val="left" w:pos="720"/>
        </w:tabs>
        <w:ind w:left="720" w:hanging="720"/>
      </w:pPr>
    </w:lvl>
  </w:abstractNum>
  <w:abstractNum w:abstractNumId="9">
    <w:nsid w:val="00000024"/>
    <w:multiLevelType w:val="multilevel"/>
    <w:tmpl w:val="00000024"/>
    <w:lvl w:ilvl="0" w:tentative="0">
      <w:start w:val="1"/>
      <w:numFmt w:val="bullet"/>
      <w:lvlText w:val=""/>
      <w:lvlJc w:val="left"/>
      <w:pPr>
        <w:tabs>
          <w:tab w:val="left" w:pos="420"/>
        </w:tabs>
        <w:ind w:left="420" w:hanging="420"/>
      </w:pPr>
      <w:rPr>
        <w:rFonts w:ascii="Wingdings" w:hAnsi="Wingdings"/>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pStyle w:val="170"/>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0">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67"/>
      <w:lvlText w:val=""/>
      <w:lvlJc w:val="left"/>
      <w:pPr>
        <w:tabs>
          <w:tab w:val="left" w:pos="840"/>
        </w:tabs>
        <w:ind w:left="840" w:hanging="420"/>
      </w:pPr>
      <w:rPr>
        <w:rFonts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431F261"/>
    <w:multiLevelType w:val="singleLevel"/>
    <w:tmpl w:val="1431F261"/>
    <w:lvl w:ilvl="0" w:tentative="0">
      <w:start w:val="1"/>
      <w:numFmt w:val="decimal"/>
      <w:suff w:val="nothing"/>
      <w:lvlText w:val="%1）"/>
      <w:lvlJc w:val="left"/>
    </w:lvl>
  </w:abstractNum>
  <w:abstractNum w:abstractNumId="12">
    <w:nsid w:val="26211231"/>
    <w:multiLevelType w:val="singleLevel"/>
    <w:tmpl w:val="26211231"/>
    <w:lvl w:ilvl="0" w:tentative="0">
      <w:start w:val="1"/>
      <w:numFmt w:val="decimal"/>
      <w:suff w:val="nothing"/>
      <w:lvlText w:val="%1、"/>
      <w:lvlJc w:val="left"/>
    </w:lvl>
  </w:abstractNum>
  <w:abstractNum w:abstractNumId="13">
    <w:nsid w:val="279B954C"/>
    <w:multiLevelType w:val="singleLevel"/>
    <w:tmpl w:val="279B954C"/>
    <w:lvl w:ilvl="0" w:tentative="0">
      <w:start w:val="1"/>
      <w:numFmt w:val="decimal"/>
      <w:suff w:val="nothing"/>
      <w:lvlText w:val="%1、"/>
      <w:lvlJc w:val="left"/>
    </w:lvl>
  </w:abstractNum>
  <w:abstractNum w:abstractNumId="14">
    <w:nsid w:val="2BA6A28D"/>
    <w:multiLevelType w:val="singleLevel"/>
    <w:tmpl w:val="2BA6A28D"/>
    <w:lvl w:ilvl="0" w:tentative="0">
      <w:start w:val="1"/>
      <w:numFmt w:val="decimal"/>
      <w:suff w:val="nothing"/>
      <w:lvlText w:val="%1、"/>
      <w:lvlJc w:val="left"/>
    </w:lvl>
  </w:abstractNum>
  <w:abstractNum w:abstractNumId="15">
    <w:nsid w:val="550BB5CF"/>
    <w:multiLevelType w:val="singleLevel"/>
    <w:tmpl w:val="550BB5CF"/>
    <w:lvl w:ilvl="0" w:tentative="0">
      <w:start w:val="3"/>
      <w:numFmt w:val="chineseCounting"/>
      <w:suff w:val="space"/>
      <w:lvlText w:val="第%1章"/>
      <w:lvlJc w:val="left"/>
    </w:lvl>
  </w:abstractNum>
  <w:abstractNum w:abstractNumId="16">
    <w:nsid w:val="59E9773D"/>
    <w:multiLevelType w:val="singleLevel"/>
    <w:tmpl w:val="59E9773D"/>
    <w:lvl w:ilvl="0" w:tentative="0">
      <w:start w:val="4"/>
      <w:numFmt w:val="chineseCounting"/>
      <w:suff w:val="space"/>
      <w:lvlText w:val="第%1章"/>
      <w:lvlJc w:val="left"/>
    </w:lvl>
  </w:abstractNum>
  <w:num w:numId="1">
    <w:abstractNumId w:val="10"/>
  </w:num>
  <w:num w:numId="2">
    <w:abstractNumId w:val="8"/>
  </w:num>
  <w:num w:numId="3">
    <w:abstractNumId w:val="6"/>
  </w:num>
  <w:num w:numId="4">
    <w:abstractNumId w:val="9"/>
  </w:num>
  <w:num w:numId="5">
    <w:abstractNumId w:val="13"/>
  </w:num>
  <w:num w:numId="6">
    <w:abstractNumId w:val="12"/>
  </w:num>
  <w:num w:numId="7">
    <w:abstractNumId w:val="4"/>
  </w:num>
  <w:num w:numId="8">
    <w:abstractNumId w:val="15"/>
  </w:num>
  <w:num w:numId="9">
    <w:abstractNumId w:val="5"/>
  </w:num>
  <w:num w:numId="10">
    <w:abstractNumId w:val="2"/>
  </w:num>
  <w:num w:numId="11">
    <w:abstractNumId w:val="16"/>
  </w:num>
  <w:num w:numId="12">
    <w:abstractNumId w:val="0"/>
  </w:num>
  <w:num w:numId="13">
    <w:abstractNumId w:val="1"/>
  </w:num>
  <w:num w:numId="14">
    <w:abstractNumId w:val="11"/>
  </w:num>
  <w:num w:numId="15">
    <w:abstractNumId w:val="3"/>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footnotePr>
    <w:footnote w:id="0"/>
    <w:footnote w:id="1"/>
  </w:footnotePr>
  <w:endnotePr>
    <w:endnote w:id="0"/>
    <w:endnote w:id="1"/>
  </w:endnotePr>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16CB"/>
    <w:rsid w:val="01D843B3"/>
    <w:rsid w:val="07F8210A"/>
    <w:rsid w:val="100417D6"/>
    <w:rsid w:val="1BB10AD2"/>
    <w:rsid w:val="1D64028E"/>
    <w:rsid w:val="1F683C27"/>
    <w:rsid w:val="29AB443E"/>
    <w:rsid w:val="4B225BB6"/>
    <w:rsid w:val="53471A83"/>
    <w:rsid w:val="55963237"/>
    <w:rsid w:val="6E435DCF"/>
    <w:rsid w:val="79555B56"/>
    <w:rsid w:val="7A93411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6"/>
    <w:qFormat/>
    <w:uiPriority w:val="0"/>
    <w:pPr>
      <w:widowControl w:val="0"/>
      <w:spacing w:line="315" w:lineRule="atLeast"/>
    </w:pPr>
    <w:rPr>
      <w:rFonts w:ascii="宋体" w:hAnsi="Times New Roman" w:eastAsia="宋体" w:cs="Times New Roman"/>
      <w:sz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spacing w:line="324" w:lineRule="auto"/>
    </w:pPr>
    <w:rPr>
      <w:rFonts w:ascii="宋体" w:hAnsi="Courier New"/>
      <w:szCs w:val="21"/>
    </w:rPr>
  </w:style>
  <w:style w:type="paragraph" w:styleId="3">
    <w:name w:val="Date"/>
    <w:basedOn w:val="1"/>
    <w:qFormat/>
    <w:uiPriority w:val="0"/>
    <w:rPr>
      <w:rFonts w:ascii="黑体" w:eastAsia="黑体"/>
      <w:sz w:val="28"/>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widowControl/>
      <w:spacing w:before="100" w:beforeAutospacing="1" w:after="100" w:afterAutospacing="1"/>
      <w:jc w:val="left"/>
    </w:pPr>
    <w:rPr>
      <w:rFonts w:ascii="宋体" w:hAnsi="宋体"/>
      <w:kern w:val="0"/>
      <w:sz w:val="24"/>
      <w:szCs w:val="24"/>
    </w:rPr>
  </w:style>
  <w:style w:type="character" w:styleId="8">
    <w:name w:val="Strong"/>
    <w:basedOn w:val="7"/>
    <w:qFormat/>
    <w:uiPriority w:val="0"/>
    <w:rPr>
      <w:b/>
    </w:rPr>
  </w:style>
  <w:style w:type="paragraph" w:customStyle="1" w:styleId="9">
    <w:name w:val="标题 11"/>
    <w:basedOn w:val="1"/>
    <w:link w:val="20"/>
    <w:qFormat/>
    <w:uiPriority w:val="0"/>
    <w:pPr>
      <w:keepNext/>
      <w:outlineLvl w:val="0"/>
    </w:pPr>
    <w:rPr>
      <w:rFonts w:ascii="仿宋_GB2312" w:hAnsi="宋体" w:eastAsia="仿宋_GB2312"/>
      <w:b/>
      <w:kern w:val="2"/>
      <w:sz w:val="32"/>
    </w:rPr>
  </w:style>
  <w:style w:type="paragraph" w:customStyle="1" w:styleId="10">
    <w:name w:val="标题 21"/>
    <w:basedOn w:val="1"/>
    <w:link w:val="21"/>
    <w:qFormat/>
    <w:uiPriority w:val="0"/>
    <w:pPr>
      <w:keepNext/>
      <w:keepLines/>
      <w:widowControl/>
      <w:spacing w:before="260" w:after="260"/>
      <w:ind w:left="284"/>
      <w:jc w:val="left"/>
      <w:outlineLvl w:val="1"/>
    </w:pPr>
    <w:rPr>
      <w:rFonts w:ascii="Arial" w:hAnsi="Arial"/>
      <w:b/>
      <w:bCs/>
      <w:sz w:val="28"/>
      <w:szCs w:val="32"/>
    </w:rPr>
  </w:style>
  <w:style w:type="paragraph" w:customStyle="1" w:styleId="11">
    <w:name w:val="标题 31"/>
    <w:basedOn w:val="1"/>
    <w:link w:val="22"/>
    <w:qFormat/>
    <w:uiPriority w:val="0"/>
    <w:pPr>
      <w:keepNext/>
      <w:spacing w:before="624" w:line="400" w:lineRule="exact"/>
      <w:jc w:val="center"/>
      <w:outlineLvl w:val="2"/>
    </w:pPr>
    <w:rPr>
      <w:rFonts w:ascii="Times New Roman"/>
      <w:b/>
      <w:bCs/>
      <w:kern w:val="2"/>
      <w:szCs w:val="24"/>
    </w:rPr>
  </w:style>
  <w:style w:type="paragraph" w:customStyle="1" w:styleId="12">
    <w:name w:val="标题 41"/>
    <w:basedOn w:val="1"/>
    <w:link w:val="23"/>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customStyle="1" w:styleId="13">
    <w:name w:val="标题 51"/>
    <w:basedOn w:val="1"/>
    <w:link w:val="24"/>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customStyle="1" w:styleId="14">
    <w:name w:val="标题 61"/>
    <w:basedOn w:val="1"/>
    <w:link w:val="25"/>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customStyle="1" w:styleId="15">
    <w:name w:val="标题 71"/>
    <w:basedOn w:val="1"/>
    <w:link w:val="26"/>
    <w:qFormat/>
    <w:uiPriority w:val="0"/>
    <w:pPr>
      <w:keepNext/>
      <w:tabs>
        <w:tab w:val="left" w:pos="1296"/>
      </w:tabs>
      <w:autoSpaceDE w:val="0"/>
      <w:autoSpaceDN w:val="0"/>
      <w:spacing w:line="288" w:lineRule="auto"/>
      <w:ind w:left="1296" w:hanging="1296"/>
      <w:outlineLvl w:val="6"/>
    </w:pPr>
    <w:rPr>
      <w:rFonts w:ascii="Arial" w:hAnsi="Arial"/>
      <w:b/>
      <w:color w:val="000000"/>
      <w:kern w:val="2"/>
      <w:sz w:val="15"/>
    </w:rPr>
  </w:style>
  <w:style w:type="paragraph" w:customStyle="1" w:styleId="16">
    <w:name w:val="标题 81"/>
    <w:basedOn w:val="1"/>
    <w:link w:val="27"/>
    <w:qFormat/>
    <w:uiPriority w:val="0"/>
    <w:pPr>
      <w:keepNext/>
      <w:tabs>
        <w:tab w:val="left" w:pos="1440"/>
      </w:tabs>
      <w:spacing w:line="360" w:lineRule="auto"/>
      <w:ind w:left="1440" w:hanging="1440"/>
      <w:outlineLvl w:val="7"/>
    </w:pPr>
    <w:rPr>
      <w:rFonts w:ascii="仿宋_GB2312" w:eastAsia="仿宋_GB2312"/>
      <w:b/>
      <w:kern w:val="2"/>
    </w:rPr>
  </w:style>
  <w:style w:type="paragraph" w:customStyle="1" w:styleId="17">
    <w:name w:val="标题 91"/>
    <w:basedOn w:val="1"/>
    <w:link w:val="28"/>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customStyle="1" w:styleId="18">
    <w:name w:val="默认段落字体1"/>
    <w:link w:val="1"/>
    <w:qFormat/>
    <w:uiPriority w:val="0"/>
  </w:style>
  <w:style w:type="table" w:customStyle="1" w:styleId="19">
    <w:name w:val="普通表格1"/>
    <w:qFormat/>
    <w:uiPriority w:val="0"/>
  </w:style>
  <w:style w:type="character" w:customStyle="1" w:styleId="20">
    <w:name w:val="标题 1 Char"/>
    <w:link w:val="9"/>
    <w:qFormat/>
    <w:uiPriority w:val="0"/>
    <w:rPr>
      <w:rFonts w:ascii="仿宋_GB2312" w:hAnsi="宋体" w:eastAsia="仿宋_GB2312"/>
      <w:b/>
      <w:kern w:val="2"/>
      <w:sz w:val="32"/>
    </w:rPr>
  </w:style>
  <w:style w:type="character" w:customStyle="1" w:styleId="21">
    <w:name w:val="标题 2 Char"/>
    <w:link w:val="10"/>
    <w:qFormat/>
    <w:uiPriority w:val="0"/>
    <w:rPr>
      <w:rFonts w:ascii="Arial" w:hAnsi="Arial"/>
      <w:b/>
      <w:bCs/>
      <w:sz w:val="28"/>
      <w:szCs w:val="32"/>
    </w:rPr>
  </w:style>
  <w:style w:type="character" w:customStyle="1" w:styleId="22">
    <w:name w:val="标题 3 Char"/>
    <w:link w:val="11"/>
    <w:qFormat/>
    <w:uiPriority w:val="0"/>
    <w:rPr>
      <w:b/>
      <w:bCs/>
      <w:kern w:val="2"/>
      <w:sz w:val="24"/>
      <w:szCs w:val="24"/>
    </w:rPr>
  </w:style>
  <w:style w:type="character" w:customStyle="1" w:styleId="23">
    <w:name w:val="标题 4 Char"/>
    <w:link w:val="12"/>
    <w:qFormat/>
    <w:uiPriority w:val="0"/>
    <w:rPr>
      <w:rFonts w:ascii="Arial" w:hAnsi="Arial"/>
      <w:bCs/>
      <w:kern w:val="2"/>
      <w:sz w:val="24"/>
      <w:szCs w:val="28"/>
    </w:rPr>
  </w:style>
  <w:style w:type="character" w:customStyle="1" w:styleId="24">
    <w:name w:val="标题 5 Char"/>
    <w:link w:val="13"/>
    <w:qFormat/>
    <w:uiPriority w:val="0"/>
    <w:rPr>
      <w:rFonts w:ascii="Arial Unicode MS" w:hAnsi="Arial Unicode MS"/>
      <w:bCs/>
      <w:kern w:val="2"/>
      <w:sz w:val="24"/>
      <w:szCs w:val="24"/>
    </w:rPr>
  </w:style>
  <w:style w:type="character" w:customStyle="1" w:styleId="25">
    <w:name w:val="标题 6 Char"/>
    <w:link w:val="14"/>
    <w:qFormat/>
    <w:uiPriority w:val="0"/>
    <w:rPr>
      <w:rFonts w:ascii="Arial Unicode MS" w:hAnsi="Arial Unicode MS"/>
      <w:bCs/>
      <w:kern w:val="2"/>
      <w:sz w:val="24"/>
      <w:szCs w:val="24"/>
    </w:rPr>
  </w:style>
  <w:style w:type="character" w:customStyle="1" w:styleId="26">
    <w:name w:val="标题 7 Char"/>
    <w:link w:val="15"/>
    <w:qFormat/>
    <w:uiPriority w:val="0"/>
    <w:rPr>
      <w:rFonts w:ascii="Arial" w:hAnsi="Arial"/>
      <w:b/>
      <w:color w:val="000000"/>
      <w:kern w:val="2"/>
      <w:sz w:val="15"/>
    </w:rPr>
  </w:style>
  <w:style w:type="character" w:customStyle="1" w:styleId="27">
    <w:name w:val="标题 8 Char"/>
    <w:link w:val="16"/>
    <w:qFormat/>
    <w:uiPriority w:val="0"/>
    <w:rPr>
      <w:rFonts w:ascii="仿宋_GB2312" w:eastAsia="仿宋_GB2312"/>
      <w:b/>
      <w:kern w:val="2"/>
      <w:sz w:val="24"/>
    </w:rPr>
  </w:style>
  <w:style w:type="character" w:customStyle="1" w:styleId="28">
    <w:name w:val="标题 9 Char"/>
    <w:link w:val="17"/>
    <w:qFormat/>
    <w:uiPriority w:val="0"/>
    <w:rPr>
      <w:rFonts w:ascii="Arial" w:hAnsi="Arial" w:eastAsia="黑体"/>
      <w:kern w:val="2"/>
      <w:sz w:val="21"/>
      <w:szCs w:val="21"/>
    </w:rPr>
  </w:style>
  <w:style w:type="paragraph" w:customStyle="1" w:styleId="29">
    <w:name w:val="列表 31"/>
    <w:basedOn w:val="1"/>
    <w:qFormat/>
    <w:uiPriority w:val="0"/>
    <w:pPr>
      <w:autoSpaceDE/>
      <w:autoSpaceDN/>
      <w:ind w:left="100" w:leftChars="400" w:hanging="200" w:hangingChars="200"/>
      <w:jc w:val="both"/>
    </w:pPr>
    <w:rPr>
      <w:rFonts w:ascii="Times New Roman"/>
      <w:kern w:val="2"/>
      <w:sz w:val="21"/>
      <w:szCs w:val="24"/>
    </w:rPr>
  </w:style>
  <w:style w:type="paragraph" w:customStyle="1" w:styleId="30">
    <w:name w:val="目录 71"/>
    <w:basedOn w:val="1"/>
    <w:qFormat/>
    <w:uiPriority w:val="0"/>
    <w:pPr>
      <w:ind w:left="2520" w:leftChars="1200"/>
    </w:pPr>
  </w:style>
  <w:style w:type="paragraph" w:customStyle="1" w:styleId="31">
    <w:name w:val="正文缩进1"/>
    <w:basedOn w:val="1"/>
    <w:link w:val="32"/>
    <w:qFormat/>
    <w:uiPriority w:val="0"/>
    <w:pPr>
      <w:spacing w:line="300" w:lineRule="auto"/>
      <w:ind w:firstLine="420" w:firstLineChars="200"/>
    </w:pPr>
    <w:rPr>
      <w:rFonts w:ascii="Times New Roman"/>
      <w:kern w:val="2"/>
      <w:sz w:val="21"/>
      <w:szCs w:val="24"/>
    </w:rPr>
  </w:style>
  <w:style w:type="character" w:customStyle="1" w:styleId="32">
    <w:name w:val="正文缩进 Char"/>
    <w:link w:val="31"/>
    <w:qFormat/>
    <w:uiPriority w:val="0"/>
    <w:rPr>
      <w:kern w:val="2"/>
      <w:sz w:val="21"/>
      <w:szCs w:val="24"/>
    </w:rPr>
  </w:style>
  <w:style w:type="paragraph" w:customStyle="1" w:styleId="33">
    <w:name w:val="题注1"/>
    <w:basedOn w:val="1"/>
    <w:link w:val="34"/>
    <w:qFormat/>
    <w:uiPriority w:val="0"/>
    <w:pPr>
      <w:spacing w:before="152" w:after="160"/>
    </w:pPr>
    <w:rPr>
      <w:rFonts w:ascii="Arial" w:hAnsi="Arial" w:eastAsia="黑体"/>
      <w:kern w:val="2"/>
      <w:sz w:val="20"/>
    </w:rPr>
  </w:style>
  <w:style w:type="character" w:customStyle="1" w:styleId="34">
    <w:name w:val="题注 Char"/>
    <w:link w:val="33"/>
    <w:qFormat/>
    <w:uiPriority w:val="0"/>
    <w:rPr>
      <w:rFonts w:ascii="Arial" w:hAnsi="Arial" w:eastAsia="黑体"/>
      <w:kern w:val="2"/>
    </w:rPr>
  </w:style>
  <w:style w:type="paragraph" w:customStyle="1" w:styleId="35">
    <w:name w:val="文档结构图1"/>
    <w:basedOn w:val="1"/>
    <w:link w:val="36"/>
    <w:qFormat/>
    <w:uiPriority w:val="0"/>
    <w:pPr>
      <w:shd w:val="clear" w:color="auto" w:fill="000080"/>
    </w:pPr>
    <w:rPr>
      <w:rFonts w:ascii="Times New Roman"/>
      <w:kern w:val="2"/>
      <w:sz w:val="21"/>
    </w:rPr>
  </w:style>
  <w:style w:type="character" w:customStyle="1" w:styleId="36">
    <w:name w:val="文档结构图 Char"/>
    <w:link w:val="35"/>
    <w:qFormat/>
    <w:uiPriority w:val="0"/>
    <w:rPr>
      <w:kern w:val="2"/>
      <w:sz w:val="21"/>
      <w:shd w:val="clear" w:color="auto" w:fill="000080"/>
    </w:rPr>
  </w:style>
  <w:style w:type="paragraph" w:customStyle="1" w:styleId="37">
    <w:name w:val="批注文字1"/>
    <w:basedOn w:val="1"/>
    <w:link w:val="38"/>
    <w:qFormat/>
    <w:uiPriority w:val="0"/>
    <w:pPr>
      <w:jc w:val="left"/>
    </w:pPr>
    <w:rPr>
      <w:rFonts w:ascii="Times New Roman"/>
      <w:kern w:val="2"/>
      <w:sz w:val="21"/>
      <w:szCs w:val="24"/>
    </w:rPr>
  </w:style>
  <w:style w:type="character" w:customStyle="1" w:styleId="38">
    <w:name w:val="批注文字 Char"/>
    <w:link w:val="37"/>
    <w:qFormat/>
    <w:uiPriority w:val="0"/>
    <w:rPr>
      <w:rFonts w:eastAsia="宋体"/>
      <w:kern w:val="2"/>
      <w:sz w:val="21"/>
      <w:szCs w:val="24"/>
      <w:lang w:val="en-US" w:eastAsia="zh-CN" w:bidi="ar-SA"/>
    </w:rPr>
  </w:style>
  <w:style w:type="paragraph" w:customStyle="1" w:styleId="39">
    <w:name w:val="正文文本 31"/>
    <w:basedOn w:val="1"/>
    <w:link w:val="40"/>
    <w:qFormat/>
    <w:uiPriority w:val="0"/>
    <w:pPr>
      <w:jc w:val="center"/>
    </w:pPr>
    <w:rPr>
      <w:rFonts w:ascii="Times New Roman"/>
      <w:b/>
      <w:spacing w:val="-20"/>
      <w:w w:val="110"/>
      <w:kern w:val="2"/>
      <w:sz w:val="52"/>
    </w:rPr>
  </w:style>
  <w:style w:type="character" w:customStyle="1" w:styleId="40">
    <w:name w:val="正文文本 3 Char"/>
    <w:link w:val="39"/>
    <w:qFormat/>
    <w:uiPriority w:val="0"/>
    <w:rPr>
      <w:b/>
      <w:spacing w:val="-20"/>
      <w:w w:val="110"/>
      <w:kern w:val="2"/>
      <w:sz w:val="52"/>
    </w:rPr>
  </w:style>
  <w:style w:type="paragraph" w:customStyle="1" w:styleId="41">
    <w:name w:val="正文文本1"/>
    <w:basedOn w:val="1"/>
    <w:link w:val="42"/>
    <w:qFormat/>
    <w:uiPriority w:val="0"/>
    <w:pPr>
      <w:spacing w:after="120"/>
    </w:pPr>
    <w:rPr>
      <w:rFonts w:ascii="Times New Roman"/>
      <w:kern w:val="2"/>
      <w:sz w:val="21"/>
    </w:rPr>
  </w:style>
  <w:style w:type="character" w:customStyle="1" w:styleId="42">
    <w:name w:val="正文文本 Char"/>
    <w:link w:val="41"/>
    <w:qFormat/>
    <w:uiPriority w:val="0"/>
    <w:rPr>
      <w:kern w:val="2"/>
      <w:sz w:val="21"/>
    </w:rPr>
  </w:style>
  <w:style w:type="paragraph" w:customStyle="1" w:styleId="43">
    <w:name w:val="正文文本缩进1"/>
    <w:basedOn w:val="1"/>
    <w:link w:val="44"/>
    <w:qFormat/>
    <w:uiPriority w:val="0"/>
    <w:pPr>
      <w:widowControl/>
      <w:ind w:firstLine="652" w:firstLineChars="233"/>
    </w:pPr>
    <w:rPr>
      <w:rFonts w:ascii="Times New Roman"/>
      <w:sz w:val="28"/>
    </w:rPr>
  </w:style>
  <w:style w:type="character" w:customStyle="1" w:styleId="44">
    <w:name w:val="正文文本缩进 Char"/>
    <w:link w:val="43"/>
    <w:qFormat/>
    <w:uiPriority w:val="0"/>
    <w:rPr>
      <w:sz w:val="28"/>
    </w:rPr>
  </w:style>
  <w:style w:type="paragraph" w:customStyle="1" w:styleId="45">
    <w:name w:val="文本块1"/>
    <w:basedOn w:val="1"/>
    <w:qFormat/>
    <w:uiPriority w:val="0"/>
    <w:pPr>
      <w:spacing w:after="120"/>
      <w:ind w:left="1440" w:leftChars="700" w:right="700" w:rightChars="700"/>
    </w:pPr>
    <w:rPr>
      <w:rFonts w:ascii="Times New Roman" w:hAnsi="Times New Roman" w:eastAsia="宋体"/>
    </w:rPr>
  </w:style>
  <w:style w:type="paragraph" w:customStyle="1" w:styleId="46">
    <w:name w:val="HTML 地址1"/>
    <w:basedOn w:val="1"/>
    <w:qFormat/>
    <w:uiPriority w:val="0"/>
    <w:pPr>
      <w:widowControl/>
      <w:jc w:val="left"/>
    </w:pPr>
    <w:rPr>
      <w:rFonts w:ascii="宋体" w:hAnsi="宋体"/>
      <w:i/>
      <w:iCs/>
      <w:kern w:val="0"/>
      <w:sz w:val="24"/>
      <w:szCs w:val="24"/>
    </w:rPr>
  </w:style>
  <w:style w:type="paragraph" w:customStyle="1" w:styleId="47">
    <w:name w:val="目录 51"/>
    <w:basedOn w:val="1"/>
    <w:qFormat/>
    <w:uiPriority w:val="0"/>
    <w:pPr>
      <w:ind w:left="1680" w:leftChars="800"/>
    </w:pPr>
  </w:style>
  <w:style w:type="paragraph" w:customStyle="1" w:styleId="48">
    <w:name w:val="目录 31"/>
    <w:basedOn w:val="1"/>
    <w:link w:val="49"/>
    <w:qFormat/>
    <w:uiPriority w:val="0"/>
    <w:pPr>
      <w:ind w:left="840" w:leftChars="400"/>
    </w:pPr>
  </w:style>
  <w:style w:type="character" w:customStyle="1" w:styleId="49">
    <w:name w:val="目录 3 Char"/>
    <w:link w:val="48"/>
    <w:qFormat/>
    <w:uiPriority w:val="0"/>
  </w:style>
  <w:style w:type="paragraph" w:customStyle="1" w:styleId="50">
    <w:name w:val="纯文本1"/>
    <w:basedOn w:val="1"/>
    <w:link w:val="51"/>
    <w:qFormat/>
    <w:uiPriority w:val="0"/>
    <w:rPr>
      <w:rFonts w:hAnsi="Courier New"/>
      <w:kern w:val="2"/>
      <w:sz w:val="21"/>
    </w:rPr>
  </w:style>
  <w:style w:type="character" w:customStyle="1" w:styleId="51">
    <w:name w:val="纯文本 Char"/>
    <w:link w:val="50"/>
    <w:qFormat/>
    <w:uiPriority w:val="0"/>
    <w:rPr>
      <w:rFonts w:ascii="宋体" w:hAnsi="Courier New" w:eastAsia="宋体"/>
      <w:kern w:val="2"/>
      <w:sz w:val="21"/>
      <w:lang w:val="en-US" w:eastAsia="zh-CN" w:bidi="ar-SA"/>
    </w:rPr>
  </w:style>
  <w:style w:type="paragraph" w:customStyle="1" w:styleId="52">
    <w:name w:val="目录 81"/>
    <w:basedOn w:val="1"/>
    <w:qFormat/>
    <w:uiPriority w:val="0"/>
    <w:pPr>
      <w:ind w:left="2940" w:leftChars="1400"/>
    </w:pPr>
  </w:style>
  <w:style w:type="paragraph" w:customStyle="1" w:styleId="53">
    <w:name w:val="日期11"/>
    <w:basedOn w:val="1"/>
    <w:link w:val="54"/>
    <w:qFormat/>
    <w:uiPriority w:val="0"/>
    <w:rPr>
      <w:rFonts w:ascii="Times New Roman"/>
      <w:kern w:val="2"/>
      <w:sz w:val="28"/>
    </w:rPr>
  </w:style>
  <w:style w:type="character" w:customStyle="1" w:styleId="54">
    <w:name w:val="日期 Char"/>
    <w:link w:val="53"/>
    <w:qFormat/>
    <w:uiPriority w:val="0"/>
    <w:rPr>
      <w:kern w:val="2"/>
      <w:sz w:val="28"/>
    </w:rPr>
  </w:style>
  <w:style w:type="paragraph" w:customStyle="1" w:styleId="55">
    <w:name w:val="正文文本缩进 21"/>
    <w:basedOn w:val="1"/>
    <w:link w:val="56"/>
    <w:qFormat/>
    <w:uiPriority w:val="0"/>
    <w:pPr>
      <w:tabs>
        <w:tab w:val="left" w:pos="5625"/>
      </w:tabs>
      <w:ind w:left="1138" w:leftChars="542"/>
    </w:pPr>
    <w:rPr>
      <w:rFonts w:ascii="Times New Roman"/>
      <w:kern w:val="2"/>
    </w:rPr>
  </w:style>
  <w:style w:type="character" w:customStyle="1" w:styleId="56">
    <w:name w:val="正文文本缩进 2 Char"/>
    <w:link w:val="55"/>
    <w:qFormat/>
    <w:uiPriority w:val="0"/>
    <w:rPr>
      <w:kern w:val="2"/>
      <w:sz w:val="24"/>
    </w:rPr>
  </w:style>
  <w:style w:type="paragraph" w:customStyle="1" w:styleId="57">
    <w:name w:val="批注框文本1"/>
    <w:basedOn w:val="1"/>
    <w:link w:val="58"/>
    <w:qFormat/>
    <w:uiPriority w:val="0"/>
    <w:rPr>
      <w:rFonts w:ascii="Times New Roman"/>
      <w:kern w:val="2"/>
      <w:sz w:val="18"/>
      <w:szCs w:val="18"/>
    </w:rPr>
  </w:style>
  <w:style w:type="character" w:customStyle="1" w:styleId="58">
    <w:name w:val="批注框文本 Char"/>
    <w:link w:val="57"/>
    <w:qFormat/>
    <w:uiPriority w:val="0"/>
    <w:rPr>
      <w:kern w:val="2"/>
      <w:sz w:val="18"/>
      <w:szCs w:val="18"/>
    </w:rPr>
  </w:style>
  <w:style w:type="paragraph" w:customStyle="1" w:styleId="59">
    <w:name w:val="页脚1"/>
    <w:basedOn w:val="1"/>
    <w:link w:val="60"/>
    <w:qFormat/>
    <w:uiPriority w:val="0"/>
    <w:pPr>
      <w:tabs>
        <w:tab w:val="center" w:pos="4153"/>
        <w:tab w:val="right" w:pos="8306"/>
      </w:tabs>
      <w:snapToGrid w:val="0"/>
      <w:jc w:val="left"/>
    </w:pPr>
    <w:rPr>
      <w:rFonts w:ascii="Times New Roman"/>
      <w:kern w:val="2"/>
      <w:sz w:val="18"/>
      <w:szCs w:val="18"/>
    </w:rPr>
  </w:style>
  <w:style w:type="character" w:customStyle="1" w:styleId="60">
    <w:name w:val="页脚 Char"/>
    <w:link w:val="59"/>
    <w:qFormat/>
    <w:uiPriority w:val="0"/>
    <w:rPr>
      <w:rFonts w:eastAsia="宋体"/>
      <w:kern w:val="2"/>
      <w:sz w:val="18"/>
      <w:szCs w:val="18"/>
      <w:lang w:val="en-US" w:eastAsia="zh-CN" w:bidi="ar-SA"/>
    </w:rPr>
  </w:style>
  <w:style w:type="paragraph" w:customStyle="1" w:styleId="61">
    <w:name w:val="页眉1"/>
    <w:basedOn w:val="1"/>
    <w:link w:val="62"/>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character" w:customStyle="1" w:styleId="62">
    <w:name w:val="页眉 Char"/>
    <w:link w:val="61"/>
    <w:qFormat/>
    <w:uiPriority w:val="0"/>
    <w:rPr>
      <w:rFonts w:eastAsia="宋体"/>
      <w:kern w:val="2"/>
      <w:sz w:val="18"/>
      <w:szCs w:val="18"/>
      <w:lang w:val="en-US" w:eastAsia="zh-CN" w:bidi="ar-SA"/>
    </w:rPr>
  </w:style>
  <w:style w:type="paragraph" w:customStyle="1" w:styleId="63">
    <w:name w:val="目录 11"/>
    <w:basedOn w:val="1"/>
    <w:qFormat/>
    <w:uiPriority w:val="0"/>
  </w:style>
  <w:style w:type="paragraph" w:customStyle="1" w:styleId="64">
    <w:name w:val="目录 41"/>
    <w:basedOn w:val="1"/>
    <w:qFormat/>
    <w:uiPriority w:val="0"/>
    <w:pPr>
      <w:ind w:left="1260" w:leftChars="600"/>
    </w:pPr>
  </w:style>
  <w:style w:type="paragraph" w:customStyle="1" w:styleId="65">
    <w:name w:val="副标题1"/>
    <w:basedOn w:val="1"/>
    <w:link w:val="66"/>
    <w:qFormat/>
    <w:uiPriority w:val="0"/>
    <w:pPr>
      <w:spacing w:before="240" w:after="60" w:line="312" w:lineRule="auto"/>
      <w:jc w:val="center"/>
      <w:outlineLvl w:val="1"/>
    </w:pPr>
    <w:rPr>
      <w:rFonts w:ascii="Cambria" w:hAnsi="Cambria"/>
      <w:b/>
      <w:bCs/>
      <w:kern w:val="28"/>
      <w:sz w:val="32"/>
      <w:szCs w:val="32"/>
    </w:rPr>
  </w:style>
  <w:style w:type="character" w:customStyle="1" w:styleId="66">
    <w:name w:val="副标题 Char"/>
    <w:link w:val="65"/>
    <w:qFormat/>
    <w:uiPriority w:val="0"/>
    <w:rPr>
      <w:rFonts w:ascii="Cambria" w:hAnsi="Cambria"/>
      <w:b/>
      <w:bCs/>
      <w:kern w:val="28"/>
      <w:sz w:val="32"/>
      <w:szCs w:val="32"/>
    </w:rPr>
  </w:style>
  <w:style w:type="paragraph" w:customStyle="1" w:styleId="67">
    <w:name w:val="列表1"/>
    <w:basedOn w:val="1"/>
    <w:qFormat/>
    <w:uiPriority w:val="0"/>
    <w:pPr>
      <w:numPr>
        <w:ilvl w:val="1"/>
        <w:numId w:val="1"/>
      </w:numPr>
      <w:tabs>
        <w:tab w:val="clear" w:pos="840"/>
      </w:tabs>
      <w:spacing w:line="360" w:lineRule="auto"/>
      <w:jc w:val="left"/>
    </w:pPr>
    <w:rPr>
      <w:szCs w:val="24"/>
    </w:rPr>
  </w:style>
  <w:style w:type="paragraph" w:customStyle="1" w:styleId="68">
    <w:name w:val="目录 61"/>
    <w:basedOn w:val="1"/>
    <w:qFormat/>
    <w:uiPriority w:val="0"/>
    <w:pPr>
      <w:ind w:left="2100" w:leftChars="1000"/>
    </w:pPr>
  </w:style>
  <w:style w:type="paragraph" w:customStyle="1" w:styleId="69">
    <w:name w:val="正文文本缩进 31"/>
    <w:basedOn w:val="1"/>
    <w:link w:val="70"/>
    <w:qFormat/>
    <w:uiPriority w:val="0"/>
    <w:pPr>
      <w:spacing w:line="410" w:lineRule="exact"/>
      <w:ind w:left="619" w:leftChars="295" w:firstLine="390" w:firstLineChars="179"/>
    </w:pPr>
    <w:rPr>
      <w:rFonts w:hAnsi="宋体"/>
      <w:spacing w:val="4"/>
      <w:kern w:val="2"/>
      <w:sz w:val="21"/>
    </w:rPr>
  </w:style>
  <w:style w:type="character" w:customStyle="1" w:styleId="70">
    <w:name w:val="正文文本缩进 3 Char"/>
    <w:link w:val="69"/>
    <w:qFormat/>
    <w:uiPriority w:val="0"/>
    <w:rPr>
      <w:rFonts w:ascii="宋体" w:hAnsi="宋体"/>
      <w:spacing w:val="4"/>
      <w:kern w:val="2"/>
      <w:sz w:val="21"/>
    </w:rPr>
  </w:style>
  <w:style w:type="paragraph" w:customStyle="1" w:styleId="71">
    <w:name w:val="目录 21"/>
    <w:basedOn w:val="1"/>
    <w:qFormat/>
    <w:uiPriority w:val="0"/>
    <w:pPr>
      <w:ind w:left="420" w:leftChars="200"/>
    </w:pPr>
  </w:style>
  <w:style w:type="paragraph" w:customStyle="1" w:styleId="72">
    <w:name w:val="目录 91"/>
    <w:basedOn w:val="1"/>
    <w:qFormat/>
    <w:uiPriority w:val="0"/>
    <w:pPr>
      <w:ind w:left="3360" w:leftChars="1600"/>
    </w:pPr>
  </w:style>
  <w:style w:type="paragraph" w:customStyle="1" w:styleId="73">
    <w:name w:val="正文文本 21"/>
    <w:basedOn w:val="1"/>
    <w:link w:val="74"/>
    <w:qFormat/>
    <w:uiPriority w:val="0"/>
    <w:rPr>
      <w:rFonts w:ascii="楷体_GB2312" w:hAnsi="Copperplate Gothic Bold" w:eastAsia="楷体_GB2312"/>
      <w:kern w:val="2"/>
      <w:sz w:val="28"/>
    </w:rPr>
  </w:style>
  <w:style w:type="character" w:customStyle="1" w:styleId="74">
    <w:name w:val="正文文本 2 Char"/>
    <w:link w:val="73"/>
    <w:qFormat/>
    <w:uiPriority w:val="0"/>
    <w:rPr>
      <w:rFonts w:ascii="楷体_GB2312" w:hAnsi="Copperplate Gothic Bold" w:eastAsia="楷体_GB2312"/>
      <w:kern w:val="2"/>
      <w:sz w:val="28"/>
    </w:rPr>
  </w:style>
  <w:style w:type="paragraph" w:customStyle="1" w:styleId="7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kern w:val="0"/>
      <w:sz w:val="20"/>
    </w:rPr>
  </w:style>
  <w:style w:type="paragraph" w:customStyle="1" w:styleId="76">
    <w:name w:val="普通(网站)11"/>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77">
    <w:name w:val="标题1"/>
    <w:basedOn w:val="1"/>
    <w:link w:val="78"/>
    <w:qFormat/>
    <w:uiPriority w:val="0"/>
    <w:pPr>
      <w:spacing w:before="240" w:after="60"/>
      <w:jc w:val="center"/>
      <w:outlineLvl w:val="0"/>
    </w:pPr>
    <w:rPr>
      <w:rFonts w:ascii="Cambria" w:hAnsi="Cambria"/>
      <w:b/>
      <w:bCs/>
      <w:kern w:val="2"/>
      <w:sz w:val="32"/>
      <w:szCs w:val="32"/>
    </w:rPr>
  </w:style>
  <w:style w:type="character" w:customStyle="1" w:styleId="78">
    <w:name w:val="标题 Char"/>
    <w:link w:val="77"/>
    <w:qFormat/>
    <w:uiPriority w:val="0"/>
    <w:rPr>
      <w:rFonts w:ascii="Cambria" w:hAnsi="Cambria"/>
      <w:b/>
      <w:bCs/>
      <w:kern w:val="2"/>
      <w:sz w:val="32"/>
      <w:szCs w:val="32"/>
    </w:rPr>
  </w:style>
  <w:style w:type="paragraph" w:customStyle="1" w:styleId="79">
    <w:name w:val="批注主题1"/>
    <w:basedOn w:val="37"/>
    <w:link w:val="80"/>
    <w:qFormat/>
    <w:uiPriority w:val="0"/>
    <w:rPr>
      <w:b/>
      <w:bCs/>
    </w:rPr>
  </w:style>
  <w:style w:type="character" w:customStyle="1" w:styleId="80">
    <w:name w:val="批注主题 Char"/>
    <w:link w:val="79"/>
    <w:qFormat/>
    <w:uiPriority w:val="0"/>
    <w:rPr>
      <w:rFonts w:eastAsia="宋体"/>
      <w:b/>
      <w:bCs/>
      <w:kern w:val="2"/>
      <w:sz w:val="21"/>
      <w:szCs w:val="24"/>
      <w:lang w:val="en-US" w:eastAsia="zh-CN" w:bidi="ar-SA"/>
    </w:rPr>
  </w:style>
  <w:style w:type="paragraph" w:customStyle="1" w:styleId="81">
    <w:name w:val="正文首行缩进1"/>
    <w:basedOn w:val="41"/>
    <w:qFormat/>
    <w:uiPriority w:val="0"/>
    <w:pPr>
      <w:ind w:firstLine="420" w:firstLineChars="100"/>
    </w:pPr>
    <w:rPr>
      <w:rFonts w:ascii="Times New Roman" w:hAnsi="Times New Roman" w:eastAsia="宋体"/>
    </w:rPr>
  </w:style>
  <w:style w:type="paragraph" w:customStyle="1" w:styleId="82">
    <w:name w:val="正文首行缩进 21"/>
    <w:basedOn w:val="43"/>
    <w:qFormat/>
    <w:uiPriority w:val="0"/>
    <w:pPr>
      <w:ind w:firstLine="420" w:firstLineChars="200"/>
    </w:pPr>
  </w:style>
  <w:style w:type="table" w:customStyle="1" w:styleId="83">
    <w:name w:val="网格型1"/>
    <w:basedOn w:val="19"/>
    <w:qFormat/>
    <w:uiPriority w:val="0"/>
    <w:pPr>
      <w:widowControl w:val="0"/>
      <w:jc w:val="both"/>
    </w:pPr>
    <w:rPr>
      <w:rFonts w:ascii="Times New Roman" w:hAnsi="Times New Roman" w:eastAsia="宋体"/>
    </w:rPr>
  </w:style>
  <w:style w:type="character" w:customStyle="1" w:styleId="84">
    <w:name w:val="要点1"/>
    <w:basedOn w:val="18"/>
    <w:link w:val="1"/>
    <w:qFormat/>
    <w:uiPriority w:val="0"/>
    <w:rPr>
      <w:b/>
      <w:bCs/>
    </w:rPr>
  </w:style>
  <w:style w:type="character" w:customStyle="1" w:styleId="85">
    <w:name w:val="页码1"/>
    <w:link w:val="1"/>
    <w:qFormat/>
    <w:uiPriority w:val="0"/>
  </w:style>
  <w:style w:type="character" w:customStyle="1" w:styleId="86">
    <w:name w:val="已访问的超链接1"/>
    <w:link w:val="1"/>
    <w:qFormat/>
    <w:uiPriority w:val="0"/>
    <w:rPr>
      <w:rFonts w:hint="eastAsia" w:ascii="宋体" w:hAnsi="宋体" w:eastAsia="宋体"/>
      <w:color w:val="000000"/>
      <w:sz w:val="14"/>
      <w:szCs w:val="14"/>
      <w:u w:val="none"/>
    </w:rPr>
  </w:style>
  <w:style w:type="character" w:customStyle="1" w:styleId="87">
    <w:name w:val="强调1"/>
    <w:link w:val="1"/>
    <w:qFormat/>
    <w:uiPriority w:val="0"/>
    <w:rPr>
      <w:i/>
      <w:iCs/>
    </w:rPr>
  </w:style>
  <w:style w:type="character" w:customStyle="1" w:styleId="88">
    <w:name w:val="HTML 定义1"/>
    <w:link w:val="1"/>
    <w:qFormat/>
    <w:uiPriority w:val="0"/>
  </w:style>
  <w:style w:type="character" w:customStyle="1" w:styleId="89">
    <w:name w:val="HTML 打字机1"/>
    <w:link w:val="1"/>
    <w:qFormat/>
    <w:uiPriority w:val="0"/>
    <w:rPr>
      <w:rFonts w:ascii="黑体" w:hAnsi="Courier New" w:eastAsia="黑体"/>
      <w:sz w:val="20"/>
      <w:szCs w:val="20"/>
    </w:rPr>
  </w:style>
  <w:style w:type="character" w:customStyle="1" w:styleId="90">
    <w:name w:val="HTML 缩写1"/>
    <w:link w:val="1"/>
    <w:qFormat/>
    <w:uiPriority w:val="0"/>
  </w:style>
  <w:style w:type="character" w:customStyle="1" w:styleId="91">
    <w:name w:val="HTML 变量1"/>
    <w:link w:val="1"/>
    <w:qFormat/>
    <w:uiPriority w:val="0"/>
  </w:style>
  <w:style w:type="character" w:customStyle="1" w:styleId="92">
    <w:name w:val="超链接1"/>
    <w:link w:val="1"/>
    <w:qFormat/>
    <w:uiPriority w:val="0"/>
    <w:rPr>
      <w:rFonts w:hint="eastAsia" w:ascii="宋体" w:hAnsi="宋体" w:eastAsia="宋体"/>
      <w:color w:val="000000"/>
      <w:sz w:val="14"/>
      <w:szCs w:val="14"/>
      <w:u w:val="none"/>
    </w:rPr>
  </w:style>
  <w:style w:type="character" w:customStyle="1" w:styleId="93">
    <w:name w:val="HTML 代码1"/>
    <w:link w:val="1"/>
    <w:qFormat/>
    <w:uiPriority w:val="0"/>
    <w:rPr>
      <w:rFonts w:ascii="monospace" w:hAnsi="monospace" w:eastAsia="monospace"/>
      <w:sz w:val="20"/>
    </w:rPr>
  </w:style>
  <w:style w:type="character" w:customStyle="1" w:styleId="94">
    <w:name w:val="批注引用1"/>
    <w:link w:val="1"/>
    <w:qFormat/>
    <w:uiPriority w:val="0"/>
    <w:rPr>
      <w:sz w:val="21"/>
      <w:szCs w:val="21"/>
    </w:rPr>
  </w:style>
  <w:style w:type="character" w:customStyle="1" w:styleId="95">
    <w:name w:val="HTML 引文1"/>
    <w:link w:val="1"/>
    <w:qFormat/>
    <w:uiPriority w:val="0"/>
  </w:style>
  <w:style w:type="character" w:customStyle="1" w:styleId="96">
    <w:name w:val="HTML 键盘1"/>
    <w:link w:val="1"/>
    <w:qFormat/>
    <w:uiPriority w:val="0"/>
    <w:rPr>
      <w:rFonts w:ascii="monospace" w:hAnsi="monospace" w:eastAsia="monospace"/>
      <w:sz w:val="20"/>
    </w:rPr>
  </w:style>
  <w:style w:type="character" w:customStyle="1" w:styleId="97">
    <w:name w:val="HTML 样本1"/>
    <w:link w:val="1"/>
    <w:qFormat/>
    <w:uiPriority w:val="0"/>
    <w:rPr>
      <w:rFonts w:ascii="monospace" w:hAnsi="monospace" w:eastAsia="monospace"/>
    </w:rPr>
  </w:style>
  <w:style w:type="character" w:customStyle="1" w:styleId="98">
    <w:name w:val="style5 style5"/>
    <w:link w:val="1"/>
    <w:qFormat/>
    <w:uiPriority w:val="0"/>
  </w:style>
  <w:style w:type="character" w:customStyle="1" w:styleId="99">
    <w:name w:val="无间隔 Char"/>
    <w:link w:val="100"/>
    <w:qFormat/>
    <w:uiPriority w:val="0"/>
    <w:rPr>
      <w:rFonts w:ascii="Calibri" w:hAnsi="Calibri"/>
      <w:kern w:val="2"/>
      <w:sz w:val="21"/>
      <w:szCs w:val="22"/>
      <w:lang w:val="en-US" w:eastAsia="zh-CN" w:bidi="ar-SA"/>
    </w:rPr>
  </w:style>
  <w:style w:type="paragraph" w:customStyle="1" w:styleId="100">
    <w:name w:val="无间隔"/>
    <w:link w:val="99"/>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1">
    <w:name w:val="tmpztreemove_arrow"/>
    <w:link w:val="1"/>
    <w:qFormat/>
    <w:uiPriority w:val="0"/>
    <w:rPr>
      <w:shd w:val="clear" w:color="auto" w:fill="FFFFFF"/>
    </w:rPr>
  </w:style>
  <w:style w:type="character" w:customStyle="1" w:styleId="102">
    <w:name w:val="para1"/>
    <w:link w:val="1"/>
    <w:qFormat/>
    <w:uiPriority w:val="0"/>
    <w:rPr>
      <w:rFonts w:ascii="Arial" w:hAnsi="Arial"/>
      <w:sz w:val="18"/>
      <w:szCs w:val="18"/>
    </w:rPr>
  </w:style>
  <w:style w:type="character" w:customStyle="1" w:styleId="103">
    <w:name w:val="c1"/>
    <w:link w:val="1"/>
    <w:qFormat/>
    <w:uiPriority w:val="0"/>
    <w:rPr>
      <w:sz w:val="28"/>
      <w:szCs w:val="28"/>
    </w:rPr>
  </w:style>
  <w:style w:type="character" w:customStyle="1" w:styleId="104">
    <w:name w:val="emtidy-5"/>
    <w:link w:val="1"/>
    <w:qFormat/>
    <w:uiPriority w:val="0"/>
  </w:style>
  <w:style w:type="character" w:customStyle="1" w:styleId="105">
    <w:name w:val="正文文本 3 Char1"/>
    <w:link w:val="1"/>
    <w:semiHidden/>
    <w:qFormat/>
    <w:uiPriority w:val="0"/>
    <w:rPr>
      <w:kern w:val="2"/>
      <w:sz w:val="16"/>
      <w:szCs w:val="16"/>
    </w:rPr>
  </w:style>
  <w:style w:type="character" w:customStyle="1" w:styleId="106">
    <w:name w:val="hour_pm"/>
    <w:link w:val="1"/>
    <w:qFormat/>
    <w:uiPriority w:val="0"/>
  </w:style>
  <w:style w:type="character" w:customStyle="1" w:styleId="107">
    <w:name w:val="c lh15"/>
    <w:link w:val="1"/>
    <w:qFormat/>
    <w:uiPriority w:val="0"/>
  </w:style>
  <w:style w:type="character" w:customStyle="1" w:styleId="108">
    <w:name w:val="hour_am"/>
    <w:link w:val="1"/>
    <w:qFormat/>
    <w:uiPriority w:val="0"/>
  </w:style>
  <w:style w:type="character" w:customStyle="1" w:styleId="109">
    <w:name w:val="emtidy-2"/>
    <w:link w:val="1"/>
    <w:qFormat/>
    <w:uiPriority w:val="0"/>
  </w:style>
  <w:style w:type="character" w:customStyle="1" w:styleId="110">
    <w:name w:val="副标题 Char1"/>
    <w:link w:val="1"/>
    <w:qFormat/>
    <w:uiPriority w:val="0"/>
    <w:rPr>
      <w:rFonts w:ascii="Cambria" w:hAnsi="Cambria"/>
      <w:b/>
      <w:bCs/>
      <w:kern w:val="28"/>
      <w:sz w:val="32"/>
      <w:szCs w:val="32"/>
    </w:rPr>
  </w:style>
  <w:style w:type="character" w:customStyle="1" w:styleId="111">
    <w:name w:val="button"/>
    <w:link w:val="1"/>
    <w:qFormat/>
    <w:uiPriority w:val="0"/>
  </w:style>
  <w:style w:type="character" w:customStyle="1" w:styleId="112">
    <w:name w:val="emtidy-6"/>
    <w:link w:val="1"/>
    <w:qFormat/>
    <w:uiPriority w:val="0"/>
  </w:style>
  <w:style w:type="character" w:customStyle="1" w:styleId="113">
    <w:name w:val="ziti12-333-25"/>
    <w:link w:val="1"/>
    <w:qFormat/>
    <w:uiPriority w:val="0"/>
  </w:style>
  <w:style w:type="character" w:customStyle="1" w:styleId="114">
    <w:name w:val="old"/>
    <w:link w:val="1"/>
    <w:qFormat/>
    <w:uiPriority w:val="0"/>
    <w:rPr>
      <w:color w:val="999999"/>
    </w:rPr>
  </w:style>
  <w:style w:type="character" w:customStyle="1" w:styleId="115">
    <w:name w:val="glyphicon"/>
    <w:link w:val="1"/>
    <w:qFormat/>
    <w:uiPriority w:val="0"/>
  </w:style>
  <w:style w:type="character" w:customStyle="1" w:styleId="116">
    <w:name w:val="glyphicon4"/>
    <w:link w:val="1"/>
    <w:qFormat/>
    <w:uiPriority w:val="0"/>
  </w:style>
  <w:style w:type="character" w:customStyle="1" w:styleId="117">
    <w:name w:val="style31"/>
    <w:link w:val="1"/>
    <w:qFormat/>
    <w:uiPriority w:val="0"/>
    <w:rPr>
      <w:sz w:val="21"/>
      <w:szCs w:val="21"/>
    </w:rPr>
  </w:style>
  <w:style w:type="character" w:customStyle="1" w:styleId="118">
    <w:name w:val="base"/>
    <w:link w:val="1"/>
    <w:qFormat/>
    <w:uiPriority w:val="0"/>
  </w:style>
  <w:style w:type="character" w:customStyle="1" w:styleId="119">
    <w:name w:val="indent"/>
    <w:link w:val="1"/>
    <w:qFormat/>
    <w:uiPriority w:val="0"/>
  </w:style>
  <w:style w:type="character" w:customStyle="1" w:styleId="120">
    <w:name w:val="NormalCharacter"/>
    <w:link w:val="1"/>
    <w:semiHidden/>
    <w:qFormat/>
    <w:uiPriority w:val="0"/>
  </w:style>
  <w:style w:type="character" w:customStyle="1" w:styleId="121">
    <w:name w:val="hover3"/>
    <w:link w:val="1"/>
    <w:qFormat/>
    <w:uiPriority w:val="0"/>
    <w:rPr>
      <w:shd w:val="clear" w:color="auto" w:fill="EEEEEE"/>
    </w:rPr>
  </w:style>
  <w:style w:type="character" w:customStyle="1" w:styleId="122">
    <w:name w:val="正文文本 2 Char1"/>
    <w:link w:val="1"/>
    <w:semiHidden/>
    <w:qFormat/>
    <w:uiPriority w:val="0"/>
    <w:rPr>
      <w:kern w:val="2"/>
      <w:sz w:val="21"/>
    </w:rPr>
  </w:style>
  <w:style w:type="character" w:customStyle="1" w:styleId="123">
    <w:name w:val="introduction1"/>
    <w:link w:val="1"/>
    <w:qFormat/>
    <w:uiPriority w:val="0"/>
  </w:style>
  <w:style w:type="character" w:customStyle="1" w:styleId="124">
    <w:name w:val="列出段落 Char"/>
    <w:link w:val="125"/>
    <w:qFormat/>
    <w:uiPriority w:val="0"/>
    <w:rPr>
      <w:rFonts w:ascii="Calibri" w:hAnsi="Calibri"/>
      <w:kern w:val="2"/>
      <w:sz w:val="21"/>
      <w:szCs w:val="22"/>
    </w:rPr>
  </w:style>
  <w:style w:type="paragraph" w:customStyle="1" w:styleId="125">
    <w:name w:val="列出段落"/>
    <w:basedOn w:val="1"/>
    <w:link w:val="124"/>
    <w:qFormat/>
    <w:uiPriority w:val="0"/>
    <w:pPr>
      <w:ind w:firstLine="420" w:firstLineChars="200"/>
    </w:pPr>
    <w:rPr>
      <w:rFonts w:ascii="Calibri" w:hAnsi="Calibri"/>
      <w:kern w:val="2"/>
      <w:sz w:val="21"/>
      <w:szCs w:val="22"/>
    </w:rPr>
  </w:style>
  <w:style w:type="character" w:customStyle="1" w:styleId="126">
    <w:name w:val="hui3"/>
    <w:link w:val="1"/>
    <w:qFormat/>
    <w:uiPriority w:val="0"/>
    <w:rPr>
      <w:color w:val="333333"/>
    </w:rPr>
  </w:style>
  <w:style w:type="character" w:customStyle="1" w:styleId="127">
    <w:name w:val=" Char Char5"/>
    <w:link w:val="1"/>
    <w:qFormat/>
    <w:uiPriority w:val="0"/>
    <w:rPr>
      <w:rFonts w:ascii="宋体" w:hAnsi="Courier New" w:eastAsia="宋体"/>
      <w:kern w:val="2"/>
      <w:sz w:val="21"/>
      <w:lang w:val="en-US" w:eastAsia="zh-CN" w:bidi="ar-SA"/>
    </w:rPr>
  </w:style>
  <w:style w:type="character" w:customStyle="1" w:styleId="128">
    <w:name w:val="emtidy-4"/>
    <w:link w:val="1"/>
    <w:qFormat/>
    <w:uiPriority w:val="0"/>
  </w:style>
  <w:style w:type="character" w:customStyle="1" w:styleId="129">
    <w:name w:val="emtidy-3"/>
    <w:link w:val="1"/>
    <w:qFormat/>
    <w:uiPriority w:val="0"/>
  </w:style>
  <w:style w:type="character" w:customStyle="1" w:styleId="130">
    <w:name w:val="招标书 正文 Char Char"/>
    <w:link w:val="131"/>
    <w:qFormat/>
    <w:uiPriority w:val="0"/>
    <w:rPr>
      <w:rFonts w:ascii="宋体" w:hAnsi="宋体"/>
      <w:color w:val="000000"/>
      <w:sz w:val="24"/>
      <w:szCs w:val="28"/>
    </w:rPr>
  </w:style>
  <w:style w:type="paragraph" w:customStyle="1" w:styleId="131">
    <w:name w:val="招标书 正文"/>
    <w:basedOn w:val="1"/>
    <w:link w:val="130"/>
    <w:qFormat/>
    <w:uiPriority w:val="0"/>
    <w:pPr>
      <w:widowControl/>
      <w:snapToGrid w:val="0"/>
      <w:spacing w:line="560" w:lineRule="exact"/>
      <w:ind w:firstLine="560" w:firstLineChars="200"/>
      <w:jc w:val="left"/>
    </w:pPr>
    <w:rPr>
      <w:rFonts w:hAnsi="宋体"/>
      <w:color w:val="000000"/>
      <w:szCs w:val="28"/>
    </w:rPr>
  </w:style>
  <w:style w:type="character" w:customStyle="1" w:styleId="132">
    <w:name w:val="样式 正文缩进 + 首行缩进:  2 字符 段前: 0.5 行 段后: 0.5 行 Char Char"/>
    <w:link w:val="133"/>
    <w:qFormat/>
    <w:uiPriority w:val="0"/>
    <w:rPr>
      <w:kern w:val="2"/>
      <w:sz w:val="24"/>
    </w:rPr>
  </w:style>
  <w:style w:type="paragraph" w:customStyle="1" w:styleId="133">
    <w:name w:val="样式 正文缩进 + 首行缩进:  2 字符 段前: 0.5 行 段后: 0.5 行"/>
    <w:basedOn w:val="31"/>
    <w:link w:val="132"/>
    <w:qFormat/>
    <w:uiPriority w:val="0"/>
    <w:pPr>
      <w:spacing w:before="156" w:after="156" w:line="360" w:lineRule="auto"/>
      <w:ind w:firstLine="480"/>
    </w:pPr>
    <w:rPr>
      <w:sz w:val="24"/>
      <w:szCs w:val="20"/>
    </w:rPr>
  </w:style>
  <w:style w:type="character" w:customStyle="1" w:styleId="134">
    <w:name w:val="ca-01"/>
    <w:link w:val="1"/>
    <w:qFormat/>
    <w:uiPriority w:val="0"/>
    <w:rPr>
      <w:rFonts w:hint="eastAsia" w:ascii="宋体" w:hAnsi="宋体" w:eastAsia="宋体"/>
      <w:sz w:val="28"/>
      <w:szCs w:val="28"/>
    </w:rPr>
  </w:style>
  <w:style w:type="character" w:customStyle="1" w:styleId="135">
    <w:name w:val="unnamed11"/>
    <w:link w:val="1"/>
    <w:qFormat/>
    <w:uiPriority w:val="0"/>
  </w:style>
  <w:style w:type="character" w:customStyle="1" w:styleId="136">
    <w:name w:val=" Char Char7"/>
    <w:link w:val="1"/>
    <w:qFormat/>
    <w:uiPriority w:val="0"/>
    <w:rPr>
      <w:rFonts w:ascii="宋体" w:hAnsi="Courier New" w:eastAsia="宋体"/>
      <w:kern w:val="2"/>
      <w:sz w:val="21"/>
      <w:lang w:val="en-US" w:eastAsia="zh-CN" w:bidi="ar-SA"/>
    </w:rPr>
  </w:style>
  <w:style w:type="paragraph" w:customStyle="1" w:styleId="137">
    <w:name w:val="Char1"/>
    <w:basedOn w:val="1"/>
    <w:qFormat/>
    <w:uiPriority w:val="0"/>
    <w:pPr>
      <w:tabs>
        <w:tab w:val="left" w:pos="360"/>
      </w:tabs>
      <w:ind w:left="360" w:hanging="360" w:hangingChars="200"/>
    </w:pPr>
    <w:rPr>
      <w:sz w:val="24"/>
      <w:szCs w:val="24"/>
    </w:rPr>
  </w:style>
  <w:style w:type="paragraph" w:customStyle="1" w:styleId="138">
    <w:name w:val="xl51"/>
    <w:basedOn w:val="1"/>
    <w:qFormat/>
    <w:uiPriority w:val="0"/>
    <w:pPr>
      <w:widowControl/>
      <w:spacing w:before="100" w:beforeAutospacing="1" w:after="100" w:afterAutospacing="1"/>
      <w:jc w:val="center"/>
    </w:pPr>
    <w:rPr>
      <w:rFonts w:ascii="Arial Unicode MS" w:hAnsi="Arial Unicode MS" w:eastAsia="Arial Unicode MS"/>
      <w:b/>
      <w:kern w:val="0"/>
      <w:sz w:val="32"/>
    </w:rPr>
  </w:style>
  <w:style w:type="paragraph" w:customStyle="1" w:styleId="139">
    <w:name w:val="_Style 2"/>
    <w:basedOn w:val="1"/>
    <w:qFormat/>
    <w:uiPriority w:val="0"/>
    <w:pPr>
      <w:ind w:firstLine="420" w:firstLineChars="200"/>
    </w:pPr>
    <w:rPr>
      <w:rFonts w:ascii="Calibri" w:hAnsi="Calibri" w:eastAsia="宋体"/>
      <w:sz w:val="32"/>
      <w:szCs w:val="24"/>
    </w:rPr>
  </w:style>
  <w:style w:type="paragraph" w:customStyle="1" w:styleId="140">
    <w:name w:val="case31"/>
    <w:basedOn w:val="1"/>
    <w:qFormat/>
    <w:uiPriority w:val="0"/>
    <w:pPr>
      <w:widowControl/>
      <w:spacing w:before="100" w:beforeAutospacing="1" w:after="100" w:afterAutospacing="1"/>
      <w:jc w:val="left"/>
    </w:pPr>
    <w:rPr>
      <w:rFonts w:ascii="宋体" w:hAnsi="宋体"/>
      <w:color w:val="000000"/>
      <w:kern w:val="0"/>
      <w:sz w:val="24"/>
      <w:szCs w:val="24"/>
    </w:rPr>
  </w:style>
  <w:style w:type="paragraph" w:customStyle="1" w:styleId="14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2">
    <w:name w:val="小标题 2"/>
    <w:basedOn w:val="1"/>
    <w:qFormat/>
    <w:uiPriority w:val="0"/>
    <w:pPr>
      <w:autoSpaceDE w:val="0"/>
      <w:autoSpaceDN w:val="0"/>
    </w:pPr>
    <w:rPr>
      <w:rFonts w:ascii="黑体" w:eastAsia="黑体"/>
      <w:kern w:val="0"/>
      <w:sz w:val="24"/>
      <w:szCs w:val="24"/>
    </w:rPr>
  </w:style>
  <w:style w:type="paragraph" w:customStyle="1" w:styleId="143">
    <w:name w:val="表内文字"/>
    <w:basedOn w:val="1"/>
    <w:qFormat/>
    <w:uiPriority w:val="0"/>
    <w:pPr>
      <w:jc w:val="left"/>
    </w:pPr>
    <w:rPr>
      <w:szCs w:val="24"/>
    </w:rPr>
  </w:style>
  <w:style w:type="paragraph" w:customStyle="1" w:styleId="144">
    <w:name w:val="Default"/>
    <w:qFormat/>
    <w:uiPriority w:val="0"/>
    <w:pPr>
      <w:widowControl w:val="0"/>
      <w:autoSpaceDE w:val="0"/>
      <w:autoSpaceDN w:val="0"/>
    </w:pPr>
    <w:rPr>
      <w:rFonts w:ascii="AGYXIQ+Frutiger-Cn" w:hAnsi="Times New Roman" w:eastAsia="AGYXIQ+Frutiger-Cn" w:cs="Times New Roman"/>
      <w:color w:val="000000"/>
      <w:sz w:val="24"/>
      <w:szCs w:val="24"/>
      <w:lang w:val="en-US" w:eastAsia="zh-CN" w:bidi="ar-SA"/>
    </w:rPr>
  </w:style>
  <w:style w:type="paragraph" w:customStyle="1" w:styleId="145">
    <w:name w:val="ec_msonormal"/>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46">
    <w:name w:val=" Char"/>
    <w:basedOn w:val="1"/>
    <w:qFormat/>
    <w:uiPriority w:val="0"/>
    <w:rPr>
      <w:rFonts w:ascii="宋体" w:hAnsi="宋体"/>
      <w:sz w:val="24"/>
      <w:szCs w:val="24"/>
    </w:rPr>
  </w:style>
  <w:style w:type="paragraph" w:customStyle="1" w:styleId="147">
    <w:name w:val="列出段落1"/>
    <w:basedOn w:val="1"/>
    <w:qFormat/>
    <w:uiPriority w:val="0"/>
    <w:pPr>
      <w:ind w:firstLine="420" w:firstLineChars="200"/>
    </w:pPr>
  </w:style>
  <w:style w:type="paragraph" w:customStyle="1" w:styleId="148">
    <w:name w:val="Char1 Char Char Char"/>
    <w:basedOn w:val="1"/>
    <w:qFormat/>
    <w:uiPriority w:val="0"/>
  </w:style>
  <w:style w:type="paragraph" w:customStyle="1" w:styleId="149">
    <w:name w:val="Q/19LGT01—2001"/>
    <w:basedOn w:val="1"/>
    <w:qFormat/>
    <w:uiPriority w:val="0"/>
    <w:pPr>
      <w:tabs>
        <w:tab w:val="left" w:pos="555"/>
      </w:tabs>
      <w:spacing w:line="360" w:lineRule="auto"/>
      <w:ind w:firstLine="420" w:firstLineChars="200"/>
    </w:pPr>
    <w:rPr>
      <w:rFonts w:ascii="宋体" w:hAnsi="宋体"/>
      <w:bCs/>
    </w:rPr>
  </w:style>
  <w:style w:type="paragraph" w:customStyle="1" w:styleId="150">
    <w:name w:val="正文空2格  1."/>
    <w:basedOn w:val="1"/>
    <w:qFormat/>
    <w:uiPriority w:val="0"/>
    <w:pPr>
      <w:spacing w:line="360" w:lineRule="auto"/>
      <w:ind w:firstLine="480" w:firstLineChars="200"/>
    </w:pPr>
    <w:rPr>
      <w:rFonts w:ascii="宋体" w:eastAsia="仿宋"/>
      <w:kern w:val="0"/>
      <w:sz w:val="28"/>
    </w:rPr>
  </w:style>
  <w:style w:type="paragraph" w:customStyle="1" w:styleId="151">
    <w:name w:val="Char"/>
    <w:basedOn w:val="1"/>
    <w:qFormat/>
    <w:uiPriority w:val="0"/>
    <w:pPr>
      <w:numPr>
        <w:ilvl w:val="0"/>
        <w:numId w:val="2"/>
      </w:numPr>
      <w:tabs>
        <w:tab w:val="clear" w:pos="720"/>
      </w:tabs>
      <w:ind w:left="1200" w:hanging="360"/>
    </w:pPr>
    <w:rPr>
      <w:sz w:val="24"/>
      <w:szCs w:val="24"/>
    </w:rPr>
  </w:style>
  <w:style w:type="paragraph" w:customStyle="1" w:styleId="152">
    <w:name w:val="TOC 标题"/>
    <w:basedOn w:val="9"/>
    <w:qFormat/>
    <w:uiPriority w:val="0"/>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153">
    <w:name w:val="正文序号 4"/>
    <w:basedOn w:val="1"/>
    <w:qFormat/>
    <w:uiPriority w:val="0"/>
    <w:pPr>
      <w:numPr>
        <w:ilvl w:val="3"/>
        <w:numId w:val="3"/>
      </w:numPr>
      <w:tabs>
        <w:tab w:val="clear" w:pos="1469"/>
      </w:tabs>
      <w:spacing w:before="60"/>
    </w:pPr>
    <w:rPr>
      <w:szCs w:val="24"/>
    </w:rPr>
  </w:style>
  <w:style w:type="paragraph" w:customStyle="1" w:styleId="154">
    <w:name w:val="Char Char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55">
    <w:name w:val="样式3"/>
    <w:basedOn w:val="50"/>
    <w:qFormat/>
    <w:uiPriority w:val="0"/>
    <w:pPr>
      <w:spacing w:line="0" w:lineRule="atLeast"/>
      <w:outlineLvl w:val="0"/>
    </w:pPr>
    <w:rPr>
      <w:sz w:val="28"/>
    </w:rPr>
  </w:style>
  <w:style w:type="paragraph" w:customStyle="1" w:styleId="156">
    <w:name w:val="缺省文本"/>
    <w:basedOn w:val="1"/>
    <w:qFormat/>
    <w:uiPriority w:val="0"/>
    <w:pPr>
      <w:autoSpaceDE w:val="0"/>
      <w:autoSpaceDN w:val="0"/>
      <w:jc w:val="left"/>
    </w:pPr>
    <w:rPr>
      <w:kern w:val="0"/>
      <w:sz w:val="24"/>
    </w:rPr>
  </w:style>
  <w:style w:type="paragraph" w:customStyle="1" w:styleId="157">
    <w:name w:val="Char12"/>
    <w:basedOn w:val="1"/>
    <w:qFormat/>
    <w:uiPriority w:val="0"/>
    <w:pPr>
      <w:tabs>
        <w:tab w:val="left" w:pos="360"/>
      </w:tabs>
    </w:pPr>
    <w:rPr>
      <w:sz w:val="24"/>
      <w:szCs w:val="24"/>
    </w:rPr>
  </w:style>
  <w:style w:type="paragraph" w:customStyle="1" w:styleId="158">
    <w:name w:val="正文序号 2"/>
    <w:basedOn w:val="1"/>
    <w:qFormat/>
    <w:uiPriority w:val="0"/>
    <w:pPr>
      <w:numPr>
        <w:ilvl w:val="1"/>
        <w:numId w:val="3"/>
      </w:numPr>
      <w:tabs>
        <w:tab w:val="clear" w:pos="1049"/>
      </w:tabs>
      <w:spacing w:before="60"/>
    </w:pPr>
    <w:rPr>
      <w:szCs w:val="24"/>
    </w:rPr>
  </w:style>
  <w:style w:type="paragraph" w:customStyle="1" w:styleId="159">
    <w:name w:val="Char3"/>
    <w:basedOn w:val="1"/>
    <w:qFormat/>
    <w:uiPriority w:val="0"/>
    <w:pPr>
      <w:tabs>
        <w:tab w:val="left" w:pos="360"/>
      </w:tabs>
    </w:pPr>
    <w:rPr>
      <w:sz w:val="24"/>
      <w:szCs w:val="24"/>
    </w:rPr>
  </w:style>
  <w:style w:type="paragraph" w:customStyle="1" w:styleId="160">
    <w:name w:val="Char Char Char Char"/>
    <w:basedOn w:val="1"/>
    <w:qFormat/>
    <w:uiPriority w:val="0"/>
    <w:pPr>
      <w:widowControl/>
      <w:spacing w:after="160" w:line="240" w:lineRule="exact"/>
      <w:jc w:val="center"/>
    </w:pPr>
    <w:rPr>
      <w:rFonts w:ascii="宋体" w:hAnsi="宋体"/>
      <w:b/>
      <w:kern w:val="0"/>
      <w:sz w:val="28"/>
      <w:szCs w:val="28"/>
      <w:lang w:eastAsia="en-US"/>
    </w:rPr>
  </w:style>
  <w:style w:type="paragraph" w:customStyle="1" w:styleId="161">
    <w:name w:val="Form Header 1"/>
    <w:basedOn w:val="1"/>
    <w:qFormat/>
    <w:uiPriority w:val="0"/>
    <w:pPr>
      <w:widowControl/>
      <w:spacing w:before="80" w:after="80"/>
      <w:jc w:val="left"/>
    </w:pPr>
    <w:rPr>
      <w:rFonts w:ascii="Arial" w:hAnsi="Arial"/>
      <w:b/>
      <w:kern w:val="0"/>
      <w:sz w:val="24"/>
      <w:lang w:val="de-DE" w:eastAsia="en-US"/>
    </w:rPr>
  </w:style>
  <w:style w:type="paragraph" w:customStyle="1" w:styleId="162">
    <w:name w:val="表格标题"/>
    <w:basedOn w:val="1"/>
    <w:qFormat/>
    <w:uiPriority w:val="0"/>
    <w:pPr>
      <w:snapToGrid w:val="0"/>
      <w:spacing w:before="156" w:after="156"/>
      <w:ind w:left="22" w:leftChars="8"/>
      <w:jc w:val="center"/>
    </w:pPr>
    <w:rPr>
      <w:b/>
      <w:bCs/>
      <w:color w:val="000000"/>
      <w:sz w:val="32"/>
      <w:szCs w:val="32"/>
    </w:rPr>
  </w:style>
  <w:style w:type="paragraph" w:customStyle="1" w:styleId="163">
    <w:name w:val="正文序号 3"/>
    <w:basedOn w:val="1"/>
    <w:qFormat/>
    <w:uiPriority w:val="0"/>
    <w:pPr>
      <w:numPr>
        <w:ilvl w:val="2"/>
        <w:numId w:val="3"/>
      </w:numPr>
      <w:tabs>
        <w:tab w:val="clear" w:pos="1259"/>
      </w:tabs>
      <w:spacing w:before="60"/>
    </w:pPr>
    <w:rPr>
      <w:szCs w:val="24"/>
    </w:rPr>
  </w:style>
  <w:style w:type="paragraph" w:customStyle="1" w:styleId="164">
    <w:name w:val="Table Paragraph"/>
    <w:basedOn w:val="1"/>
    <w:qFormat/>
    <w:uiPriority w:val="0"/>
    <w:rPr>
      <w:rFonts w:ascii="宋体" w:hAnsi="宋体" w:eastAsia="宋体"/>
      <w:lang w:val="zh-CN" w:eastAsia="zh-CN" w:bidi="zh-CN"/>
    </w:rPr>
  </w:style>
  <w:style w:type="paragraph" w:customStyle="1" w:styleId="16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4"/>
      <w:szCs w:val="24"/>
    </w:rPr>
  </w:style>
  <w:style w:type="paragraph" w:customStyle="1" w:styleId="166">
    <w:name w:val="1册标题2"/>
    <w:basedOn w:val="1"/>
    <w:qFormat/>
    <w:uiPriority w:val="0"/>
    <w:pPr>
      <w:spacing w:before="156" w:after="156" w:line="300" w:lineRule="auto"/>
      <w:jc w:val="center"/>
      <w:outlineLvl w:val="1"/>
    </w:pPr>
    <w:rPr>
      <w:rFonts w:ascii="Arial" w:hAnsi="Arial" w:eastAsia="黑体"/>
      <w:bCs/>
      <w:kern w:val="0"/>
      <w:sz w:val="32"/>
      <w:szCs w:val="24"/>
    </w:rPr>
  </w:style>
  <w:style w:type="paragraph" w:customStyle="1" w:styleId="167">
    <w:name w:val="表格文字"/>
    <w:basedOn w:val="1"/>
    <w:qFormat/>
    <w:uiPriority w:val="0"/>
    <w:pPr>
      <w:spacing w:before="120" w:after="120"/>
    </w:pPr>
    <w:rPr>
      <w:rFonts w:ascii="新宋体" w:hAnsi="宋体" w:eastAsia="新宋体"/>
      <w:bCs/>
      <w:color w:val="000000"/>
      <w:kern w:val="0"/>
      <w:sz w:val="18"/>
      <w:szCs w:val="18"/>
    </w:rPr>
  </w:style>
  <w:style w:type="paragraph" w:customStyle="1" w:styleId="168">
    <w:name w:val=" Char1"/>
    <w:basedOn w:val="1"/>
    <w:qFormat/>
    <w:uiPriority w:val="0"/>
    <w:pPr>
      <w:tabs>
        <w:tab w:val="left" w:pos="360"/>
      </w:tabs>
      <w:ind w:left="360" w:hanging="360" w:hangingChars="200"/>
    </w:pPr>
    <w:rPr>
      <w:sz w:val="24"/>
      <w:szCs w:val="24"/>
    </w:rPr>
  </w:style>
  <w:style w:type="paragraph" w:customStyle="1" w:styleId="169">
    <w:name w:val="样式 WG标题3 + 行距: 固定值 18 磅"/>
    <w:basedOn w:val="1"/>
    <w:qFormat/>
    <w:uiPriority w:val="0"/>
    <w:pPr>
      <w:autoSpaceDE w:val="0"/>
      <w:autoSpaceDN w:val="0"/>
      <w:spacing w:line="360" w:lineRule="exact"/>
      <w:ind w:firstLine="200" w:firstLineChars="200"/>
      <w:outlineLvl w:val="2"/>
    </w:pPr>
    <w:rPr>
      <w:b/>
      <w:bCs/>
      <w:color w:val="000000"/>
      <w:kern w:val="20"/>
      <w:sz w:val="24"/>
    </w:rPr>
  </w:style>
  <w:style w:type="paragraph" w:customStyle="1" w:styleId="170">
    <w:name w:val="二级条标题"/>
    <w:basedOn w:val="1"/>
    <w:qFormat/>
    <w:uiPriority w:val="0"/>
    <w:pPr>
      <w:widowControl/>
      <w:numPr>
        <w:ilvl w:val="3"/>
        <w:numId w:val="4"/>
      </w:numPr>
      <w:tabs>
        <w:tab w:val="clear" w:pos="1680"/>
      </w:tabs>
      <w:jc w:val="left"/>
      <w:outlineLvl w:val="3"/>
    </w:pPr>
    <w:rPr>
      <w:rFonts w:eastAsia="黑体"/>
      <w:kern w:val="0"/>
    </w:rPr>
  </w:style>
  <w:style w:type="paragraph" w:customStyle="1" w:styleId="171">
    <w:name w:val="?§?§?¨¤?§o????¨¤?"/>
    <w:basedOn w:val="1"/>
    <w:qFormat/>
    <w:uiPriority w:val="0"/>
    <w:pPr>
      <w:autoSpaceDE w:val="0"/>
      <w:autoSpaceDN w:val="0"/>
      <w:jc w:val="left"/>
    </w:pPr>
    <w:rPr>
      <w:kern w:val="0"/>
      <w:sz w:val="24"/>
    </w:rPr>
  </w:style>
  <w:style w:type="paragraph" w:customStyle="1" w:styleId="172">
    <w:name w:val="Char11"/>
    <w:basedOn w:val="1"/>
    <w:qFormat/>
    <w:uiPriority w:val="0"/>
    <w:rPr>
      <w:rFonts w:ascii="宋体" w:hAnsi="宋体"/>
      <w:sz w:val="24"/>
      <w:szCs w:val="24"/>
    </w:rPr>
  </w:style>
  <w:style w:type="paragraph" w:customStyle="1" w:styleId="173">
    <w:name w:val="p0"/>
    <w:basedOn w:val="1"/>
    <w:qFormat/>
    <w:uiPriority w:val="0"/>
    <w:pPr>
      <w:widowControl/>
      <w:snapToGrid w:val="0"/>
      <w:spacing w:line="312" w:lineRule="atLeast"/>
    </w:pPr>
    <w:rPr>
      <w:kern w:val="0"/>
      <w:szCs w:val="21"/>
    </w:rPr>
  </w:style>
  <w:style w:type="paragraph" w:customStyle="1" w:styleId="174">
    <w:name w:val="TOC 标题1"/>
    <w:basedOn w:val="9"/>
    <w:qFormat/>
    <w:uiPriority w:val="0"/>
    <w:pPr>
      <w:widowControl/>
      <w:spacing w:before="480" w:line="276" w:lineRule="auto"/>
      <w:jc w:val="left"/>
      <w:outlineLvl w:val="9"/>
    </w:pPr>
    <w:rPr>
      <w:rFonts w:ascii="Cambria" w:hAnsi="Cambria" w:eastAsia="宋体"/>
      <w:color w:val="365F91"/>
      <w:kern w:val="0"/>
      <w:sz w:val="28"/>
      <w:szCs w:val="28"/>
    </w:rPr>
  </w:style>
  <w:style w:type="paragraph" w:customStyle="1" w:styleId="175">
    <w:name w:val="正文1"/>
    <w:qFormat/>
    <w:uiPriority w:val="0"/>
    <w:pPr>
      <w:widowControl w:val="0"/>
      <w:spacing w:line="315" w:lineRule="atLeast"/>
    </w:pPr>
    <w:rPr>
      <w:rFonts w:ascii="宋体" w:hAnsi="Times New Roman" w:eastAsia="宋体" w:cs="Times New Roman"/>
      <w:sz w:val="24"/>
      <w:lang w:val="en-US" w:eastAsia="zh-CN" w:bidi="ar-SA"/>
    </w:rPr>
  </w:style>
  <w:style w:type="paragraph" w:customStyle="1" w:styleId="176">
    <w:name w:val="表格文字中"/>
    <w:basedOn w:val="1"/>
    <w:qFormat/>
    <w:uiPriority w:val="0"/>
    <w:pPr>
      <w:snapToGrid w:val="0"/>
      <w:ind w:left="22" w:leftChars="8"/>
      <w:jc w:val="center"/>
    </w:pPr>
    <w:rPr>
      <w:kern w:val="0"/>
      <w:szCs w:val="24"/>
    </w:rPr>
  </w:style>
  <w:style w:type="paragraph" w:customStyle="1" w:styleId="177">
    <w:name w:val="表注1"/>
    <w:basedOn w:val="1"/>
    <w:qFormat/>
    <w:uiPriority w:val="0"/>
    <w:pPr>
      <w:snapToGrid w:val="0"/>
      <w:spacing w:before="156" w:line="300" w:lineRule="auto"/>
      <w:ind w:left="350" w:hanging="350" w:hangingChars="350"/>
    </w:pPr>
    <w:rPr>
      <w:rFonts w:eastAsia="仿宋_GB2312"/>
      <w:bCs/>
      <w:color w:val="000000"/>
      <w:szCs w:val="24"/>
    </w:rPr>
  </w:style>
  <w:style w:type="paragraph" w:styleId="178">
    <w:name w:val="List Paragraph"/>
    <w:basedOn w:val="1"/>
    <w:qFormat/>
    <w:uiPriority w:val="0"/>
    <w:pPr>
      <w:ind w:firstLine="420" w:firstLineChars="200"/>
    </w:pPr>
  </w:style>
  <w:style w:type="paragraph" w:customStyle="1" w:styleId="179">
    <w:name w:val="正文段"/>
    <w:basedOn w:val="1"/>
    <w:qFormat/>
    <w:uiPriority w:val="0"/>
    <w:pPr>
      <w:snapToGrid w:val="0"/>
      <w:spacing w:line="360" w:lineRule="auto"/>
    </w:pPr>
    <w:rPr>
      <w:rFonts w:eastAsia="仿宋_GB2312"/>
      <w:spacing w:val="-8"/>
      <w:sz w:val="24"/>
    </w:rPr>
  </w:style>
  <w:style w:type="paragraph" w:customStyle="1" w:styleId="180">
    <w:name w:val="排列"/>
    <w:basedOn w:val="1"/>
    <w:qFormat/>
    <w:uiPriority w:val="0"/>
    <w:pPr>
      <w:spacing w:line="360" w:lineRule="auto"/>
      <w:ind w:hanging="627"/>
      <w:jc w:val="left"/>
    </w:pPr>
    <w:rPr>
      <w:b/>
      <w:kern w:val="0"/>
      <w:sz w:val="24"/>
    </w:rPr>
  </w:style>
  <w:style w:type="paragraph" w:customStyle="1" w:styleId="181">
    <w:name w:val="??¨???¨????ì?¨¨??¨?o??????ì?¨¨?"/>
    <w:basedOn w:val="1"/>
    <w:qFormat/>
    <w:uiPriority w:val="0"/>
    <w:pPr>
      <w:autoSpaceDE w:val="0"/>
      <w:autoSpaceDN w:val="0"/>
      <w:jc w:val="left"/>
    </w:pPr>
    <w:rPr>
      <w:kern w:val="0"/>
      <w:sz w:val="24"/>
    </w:rPr>
  </w:style>
  <w:style w:type="paragraph" w:customStyle="1" w:styleId="182">
    <w:name w:val="reader-word-layer"/>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83">
    <w:name w:val="正文序号 1"/>
    <w:basedOn w:val="1"/>
    <w:qFormat/>
    <w:uiPriority w:val="0"/>
    <w:pPr>
      <w:numPr>
        <w:ilvl w:val="0"/>
        <w:numId w:val="3"/>
      </w:numPr>
      <w:tabs>
        <w:tab w:val="clear" w:pos="839"/>
      </w:tabs>
      <w:spacing w:before="60"/>
    </w:pPr>
    <w:rPr>
      <w:szCs w:val="24"/>
    </w:rPr>
  </w:style>
  <w:style w:type="paragraph" w:customStyle="1" w:styleId="184">
    <w:name w:val="文字列表"/>
    <w:basedOn w:val="1"/>
    <w:qFormat/>
    <w:uiPriority w:val="0"/>
    <w:pPr>
      <w:tabs>
        <w:tab w:val="left" w:pos="420"/>
      </w:tabs>
      <w:spacing w:line="360" w:lineRule="auto"/>
      <w:ind w:left="358" w:leftChars="128" w:firstLine="2"/>
    </w:pPr>
    <w:rPr>
      <w:spacing w:val="20"/>
      <w:sz w:val="24"/>
      <w:szCs w:val="24"/>
    </w:rPr>
  </w:style>
  <w:style w:type="paragraph" w:customStyle="1" w:styleId="185">
    <w:name w:val="插图编号"/>
    <w:basedOn w:val="1"/>
    <w:qFormat/>
    <w:uiPriority w:val="0"/>
    <w:pPr>
      <w:tabs>
        <w:tab w:val="left" w:pos="1440"/>
      </w:tabs>
      <w:spacing w:line="360" w:lineRule="auto"/>
      <w:ind w:left="1021" w:hanging="1021"/>
    </w:pPr>
    <w:rPr>
      <w:spacing w:val="20"/>
      <w:sz w:val="24"/>
      <w:szCs w:val="24"/>
    </w:rPr>
  </w:style>
  <w:style w:type="paragraph" w:customStyle="1" w:styleId="186">
    <w:name w:val="日期1"/>
    <w:basedOn w:val="1"/>
    <w:qFormat/>
    <w:uiPriority w:val="0"/>
    <w:rPr>
      <w:rFonts w:ascii="黑体" w:eastAsia="黑体"/>
      <w:sz w:val="28"/>
    </w:rPr>
  </w:style>
  <w:style w:type="paragraph" w:customStyle="1" w:styleId="187">
    <w:name w:val="_Style 37"/>
    <w:basedOn w:val="1"/>
    <w:qFormat/>
    <w:uiPriority w:val="0"/>
    <w:pPr>
      <w:widowControl/>
      <w:spacing w:after="160" w:line="240" w:lineRule="exact"/>
      <w:jc w:val="center"/>
    </w:pPr>
    <w:rPr>
      <w:rFonts w:ascii="宋体" w:hAnsi="宋体"/>
      <w:b/>
      <w:kern w:val="0"/>
      <w:sz w:val="28"/>
      <w:szCs w:val="28"/>
      <w:lang w:eastAsia="en-US"/>
    </w:rPr>
  </w:style>
  <w:style w:type="paragraph" w:customStyle="1" w:styleId="188">
    <w:name w:val="标准"/>
    <w:basedOn w:val="1"/>
    <w:qFormat/>
    <w:uiPriority w:val="0"/>
    <w:pPr>
      <w:widowControl/>
      <w:autoSpaceDE w:val="0"/>
      <w:autoSpaceDN w:val="0"/>
      <w:spacing w:line="318" w:lineRule="atLeast"/>
    </w:pPr>
    <w:rPr>
      <w:rFonts w:ascii="楷体_GB2312" w:hAnsi="宋体" w:eastAsia="楷体_GB2312"/>
      <w:kern w:val="0"/>
      <w:sz w:val="24"/>
    </w:rPr>
  </w:style>
  <w:style w:type="paragraph" w:customStyle="1" w:styleId="189">
    <w:name w:val="普通(网站)1"/>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90">
    <w:name w:val="Table Text"/>
    <w:basedOn w:val="1"/>
    <w:semiHidden/>
    <w:qFormat/>
    <w:uiPriority w:val="0"/>
    <w:rPr>
      <w:rFonts w:ascii="仿宋" w:hAnsi="仿宋" w:eastAsia="仿宋"/>
      <w:sz w:val="20"/>
      <w:szCs w:val="20"/>
      <w:lang w:val="en-US" w:eastAsia="en-US" w:bidi="ar-SA"/>
    </w:rPr>
  </w:style>
  <w:style w:type="table" w:customStyle="1" w:styleId="191">
    <w:name w:val="Table Normal"/>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27.jpeg"/><Relationship Id="rId45" Type="http://schemas.openxmlformats.org/officeDocument/2006/relationships/image" Target="media/image26.jpeg"/><Relationship Id="rId44" Type="http://schemas.openxmlformats.org/officeDocument/2006/relationships/image" Target="media/image25.jpeg"/><Relationship Id="rId43" Type="http://schemas.openxmlformats.org/officeDocument/2006/relationships/image" Target="media/image24.jpeg"/><Relationship Id="rId42" Type="http://schemas.openxmlformats.org/officeDocument/2006/relationships/image" Target="media/image23.jpeg"/><Relationship Id="rId41" Type="http://schemas.openxmlformats.org/officeDocument/2006/relationships/image" Target="media/image22.jpeg"/><Relationship Id="rId40" Type="http://schemas.openxmlformats.org/officeDocument/2006/relationships/image" Target="media/image21.jpeg"/><Relationship Id="rId4" Type="http://schemas.openxmlformats.org/officeDocument/2006/relationships/endnotes" Target="endnotes.xml"/><Relationship Id="rId39" Type="http://schemas.openxmlformats.org/officeDocument/2006/relationships/image" Target="media/image20.jpeg"/><Relationship Id="rId38" Type="http://schemas.openxmlformats.org/officeDocument/2006/relationships/image" Target="media/image19.jpeg"/><Relationship Id="rId37" Type="http://schemas.openxmlformats.org/officeDocument/2006/relationships/image" Target="media/image18.jpeg"/><Relationship Id="rId36" Type="http://schemas.openxmlformats.org/officeDocument/2006/relationships/image" Target="media/image17.jpeg"/><Relationship Id="rId35" Type="http://schemas.openxmlformats.org/officeDocument/2006/relationships/image" Target="media/image16.jpeg"/><Relationship Id="rId34" Type="http://schemas.openxmlformats.org/officeDocument/2006/relationships/image" Target="media/image15.jpeg"/><Relationship Id="rId33" Type="http://schemas.openxmlformats.org/officeDocument/2006/relationships/image" Target="media/image14.jpeg"/><Relationship Id="rId32" Type="http://schemas.openxmlformats.org/officeDocument/2006/relationships/image" Target="media/image13.jpeg"/><Relationship Id="rId31" Type="http://schemas.openxmlformats.org/officeDocument/2006/relationships/image" Target="media/image12.jpeg"/><Relationship Id="rId30" Type="http://schemas.openxmlformats.org/officeDocument/2006/relationships/image" Target="media/image11.jpeg"/><Relationship Id="rId3" Type="http://schemas.openxmlformats.org/officeDocument/2006/relationships/footnotes" Target="footnotes.xml"/><Relationship Id="rId29" Type="http://schemas.openxmlformats.org/officeDocument/2006/relationships/image" Target="media/image10.jpeg"/><Relationship Id="rId28" Type="http://schemas.openxmlformats.org/officeDocument/2006/relationships/image" Target="media/image9.jpeg"/><Relationship Id="rId27" Type="http://schemas.openxmlformats.org/officeDocument/2006/relationships/image" Target="media/image8.jpeg"/><Relationship Id="rId26" Type="http://schemas.openxmlformats.org/officeDocument/2006/relationships/image" Target="media/image7.jpeg"/><Relationship Id="rId25" Type="http://schemas.openxmlformats.org/officeDocument/2006/relationships/image" Target="media/image6.jpeg"/><Relationship Id="rId24" Type="http://schemas.openxmlformats.org/officeDocument/2006/relationships/image" Target="media/image5.png"/><Relationship Id="rId23" Type="http://schemas.openxmlformats.org/officeDocument/2006/relationships/image" Target="media/image4.jpeg"/><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103</Pages>
  <Words>2207</Words>
  <Characters>2707</Characters>
  <Lines>0</Lines>
  <Paragraphs>0</Paragraphs>
  <TotalTime>25</TotalTime>
  <ScaleCrop>false</ScaleCrop>
  <LinksUpToDate>false</LinksUpToDate>
  <CharactersWithSpaces>2790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2026-06-22T10:43:00Z</dcterms:created>
  <dc:creator>一个人看熊出没</dc:creator>
  <cp:lastModifiedBy>两情相悦</cp:lastModifiedBy>
  <dcterms:modified xsi:type="dcterms:W3CDTF">2026-07-09T06:59:44Z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eyJoZGlkIjoiNTlkYzBjNGI3MDczYmY0MWRmZjFkOWM0MzQ1ZDM0MWIiLCJ1c2VySWQiOiI0NzI2OTg0NjMifQ==</vt:lpwstr>
  </property>
  <property fmtid="{D5CDD505-2E9C-101B-9397-08002B2CF9AE}" pid="3" name="KSOProductBuildVer">
    <vt:lpwstr>2052-12.1.0.26895</vt:lpwstr>
  </property>
  <property fmtid="{D5CDD505-2E9C-101B-9397-08002B2CF9AE}" pid="4" name="ICV">
    <vt:lpwstr>6152E9E6C8E54A1C8FDC63EF7C698CE9_13</vt:lpwstr>
  </property>
</Properties>
</file>