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29AA15">
      <w:pPr>
        <w:pStyle w:val="4"/>
        <w:jc w:val="center"/>
        <w:outlineLvl w:val="2"/>
        <w:rPr>
          <w:rFonts w:hint="eastAsia" w:ascii="宋体" w:hAnsi="宋体" w:eastAsia="宋体" w:cs="宋体"/>
          <w:b/>
          <w:sz w:val="44"/>
          <w:szCs w:val="44"/>
          <w:lang w:val="en-US" w:eastAsia="zh-CN"/>
        </w:rPr>
      </w:pPr>
      <w:bookmarkStart w:id="0" w:name="_GoBack"/>
      <w:r>
        <w:rPr>
          <w:rFonts w:hint="eastAsia" w:ascii="宋体" w:hAnsi="宋体" w:eastAsia="宋体" w:cs="宋体"/>
          <w:b/>
          <w:sz w:val="44"/>
          <w:szCs w:val="44"/>
        </w:rPr>
        <w:t>采购</w:t>
      </w:r>
      <w:r>
        <w:rPr>
          <w:rFonts w:hint="eastAsia" w:ascii="宋体" w:hAnsi="宋体" w:eastAsia="宋体" w:cs="宋体"/>
          <w:b/>
          <w:sz w:val="44"/>
          <w:szCs w:val="44"/>
          <w:lang w:val="en-US" w:eastAsia="zh-CN"/>
        </w:rPr>
        <w:t>要求</w:t>
      </w:r>
    </w:p>
    <w:p w14:paraId="5B96CAA2">
      <w:pPr>
        <w:pStyle w:val="4"/>
        <w:outlineLvl w:val="2"/>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 xml:space="preserve"> </w:t>
      </w:r>
    </w:p>
    <w:p w14:paraId="4AA95BC4">
      <w:pPr>
        <w:pStyle w:val="4"/>
        <w:ind w:firstLine="600" w:firstLineChars="200"/>
        <w:outlineLvl w:val="2"/>
        <w:rPr>
          <w:rFonts w:hint="eastAsia" w:ascii="仿宋" w:hAnsi="仿宋" w:eastAsia="仿宋" w:cs="仿宋"/>
          <w:sz w:val="30"/>
          <w:szCs w:val="30"/>
        </w:rPr>
      </w:pPr>
      <w:r>
        <w:rPr>
          <w:rFonts w:hint="eastAsia" w:ascii="黑体" w:hAnsi="黑体" w:eastAsia="黑体" w:cs="黑体"/>
          <w:b w:val="0"/>
          <w:bCs/>
          <w:sz w:val="30"/>
          <w:szCs w:val="30"/>
          <w:highlight w:val="none"/>
        </w:rPr>
        <w:t>一、项目概况</w:t>
      </w:r>
    </w:p>
    <w:p w14:paraId="6AAAF5E0">
      <w:pPr>
        <w:pStyle w:val="4"/>
        <w:ind w:firstLine="600" w:firstLineChars="200"/>
        <w:rPr>
          <w:rFonts w:hint="eastAsia" w:ascii="仿宋" w:hAnsi="仿宋" w:eastAsia="仿宋" w:cs="仿宋"/>
          <w:b w:val="0"/>
          <w:bCs w:val="0"/>
          <w:sz w:val="30"/>
          <w:szCs w:val="30"/>
          <w:highlight w:val="none"/>
        </w:rPr>
      </w:pPr>
      <w:r>
        <w:rPr>
          <w:rFonts w:hint="eastAsia" w:ascii="仿宋" w:hAnsi="仿宋" w:eastAsia="仿宋" w:cs="仿宋"/>
          <w:b w:val="0"/>
          <w:bCs w:val="0"/>
          <w:sz w:val="30"/>
          <w:szCs w:val="30"/>
          <w:highlight w:val="none"/>
        </w:rPr>
        <w:t>为不断健全基本养老服务体系，满足经济困难家庭重度和完 全失能老年人的长期照护需求，</w:t>
      </w:r>
      <w:r>
        <w:rPr>
          <w:rFonts w:hint="eastAsia" w:ascii="仿宋" w:hAnsi="仿宋" w:eastAsia="仿宋" w:cs="仿宋"/>
          <w:b w:val="0"/>
          <w:bCs w:val="0"/>
          <w:sz w:val="30"/>
          <w:szCs w:val="30"/>
          <w:highlight w:val="none"/>
          <w:lang w:val="en-US" w:eastAsia="zh-CN"/>
        </w:rPr>
        <w:t>按照《</w:t>
      </w:r>
      <w:r>
        <w:rPr>
          <w:rFonts w:hint="eastAsia" w:ascii="仿宋" w:hAnsi="仿宋" w:eastAsia="仿宋" w:cs="仿宋"/>
          <w:b w:val="0"/>
          <w:bCs w:val="0"/>
          <w:sz w:val="30"/>
          <w:szCs w:val="30"/>
          <w:highlight w:val="none"/>
        </w:rPr>
        <w:t>陕西省民政厅 陕西省财政厅关于建立经济困难家庭重度和完全失能老年人养老服务补贴制度的通知</w:t>
      </w:r>
      <w:r>
        <w:rPr>
          <w:rFonts w:hint="eastAsia" w:ascii="仿宋" w:hAnsi="仿宋" w:eastAsia="仿宋" w:cs="仿宋"/>
          <w:b w:val="0"/>
          <w:bCs w:val="0"/>
          <w:sz w:val="30"/>
          <w:szCs w:val="30"/>
          <w:highlight w:val="none"/>
          <w:lang w:eastAsia="zh-CN"/>
        </w:rPr>
        <w:t>》</w:t>
      </w:r>
      <w:r>
        <w:rPr>
          <w:rFonts w:hint="eastAsia" w:ascii="仿宋" w:hAnsi="仿宋" w:eastAsia="仿宋" w:cs="仿宋"/>
          <w:b w:val="0"/>
          <w:bCs w:val="0"/>
          <w:sz w:val="30"/>
          <w:szCs w:val="30"/>
          <w:highlight w:val="none"/>
          <w:lang w:val="en-US" w:eastAsia="zh-CN"/>
        </w:rPr>
        <w:t>精神，结合本地实际情况，</w:t>
      </w:r>
      <w:r>
        <w:rPr>
          <w:rFonts w:hint="eastAsia" w:ascii="仿宋" w:hAnsi="仿宋" w:eastAsia="仿宋" w:cs="仿宋"/>
          <w:b w:val="0"/>
          <w:bCs w:val="0"/>
          <w:sz w:val="30"/>
          <w:szCs w:val="30"/>
          <w:highlight w:val="none"/>
        </w:rPr>
        <w:t>对</w:t>
      </w:r>
      <w:r>
        <w:rPr>
          <w:rFonts w:hint="eastAsia" w:ascii="仿宋" w:hAnsi="仿宋" w:eastAsia="仿宋" w:cs="仿宋"/>
          <w:b w:val="0"/>
          <w:bCs w:val="0"/>
          <w:sz w:val="30"/>
          <w:szCs w:val="30"/>
          <w:highlight w:val="none"/>
          <w:lang w:val="en-US" w:eastAsia="zh-CN"/>
        </w:rPr>
        <w:t>延</w:t>
      </w:r>
      <w:r>
        <w:rPr>
          <w:rFonts w:hint="eastAsia" w:ascii="仿宋" w:hAnsi="仿宋" w:eastAsia="仿宋" w:cs="仿宋"/>
          <w:b w:val="0"/>
          <w:bCs w:val="0"/>
          <w:sz w:val="30"/>
          <w:szCs w:val="30"/>
          <w:highlight w:val="none"/>
        </w:rPr>
        <w:t>安市</w:t>
      </w:r>
      <w:r>
        <w:rPr>
          <w:rFonts w:hint="eastAsia" w:ascii="仿宋" w:hAnsi="仿宋" w:eastAsia="仿宋" w:cs="仿宋"/>
          <w:b w:val="0"/>
          <w:bCs w:val="0"/>
          <w:sz w:val="30"/>
          <w:szCs w:val="30"/>
          <w:highlight w:val="none"/>
          <w:lang w:val="en-US" w:eastAsia="zh-CN"/>
        </w:rPr>
        <w:t>延川县</w:t>
      </w:r>
      <w:r>
        <w:rPr>
          <w:rFonts w:hint="eastAsia" w:ascii="仿宋" w:hAnsi="仿宋" w:eastAsia="仿宋" w:cs="仿宋"/>
          <w:b w:val="0"/>
          <w:bCs w:val="0"/>
          <w:sz w:val="30"/>
          <w:szCs w:val="30"/>
          <w:highlight w:val="none"/>
        </w:rPr>
        <w:t>户籍的城乡低保家庭成员中，60 周岁（含） 以上，经能力评估为重度失能和完全失能的老年人进行</w:t>
      </w:r>
      <w:r>
        <w:rPr>
          <w:rFonts w:hint="eastAsia" w:ascii="仿宋" w:hAnsi="仿宋" w:eastAsia="仿宋" w:cs="仿宋"/>
          <w:b w:val="0"/>
          <w:bCs w:val="0"/>
          <w:sz w:val="30"/>
          <w:szCs w:val="30"/>
          <w:highlight w:val="none"/>
          <w:lang w:val="en-US" w:eastAsia="zh-CN"/>
        </w:rPr>
        <w:t>上门照护</w:t>
      </w:r>
      <w:r>
        <w:rPr>
          <w:rFonts w:hint="eastAsia" w:ascii="仿宋" w:hAnsi="仿宋" w:eastAsia="仿宋" w:cs="仿宋"/>
          <w:b w:val="0"/>
          <w:bCs w:val="0"/>
          <w:sz w:val="30"/>
          <w:szCs w:val="30"/>
          <w:highlight w:val="none"/>
        </w:rPr>
        <w:t>服务。</w:t>
      </w:r>
    </w:p>
    <w:p w14:paraId="2DA66BC2">
      <w:pPr>
        <w:pStyle w:val="4"/>
        <w:ind w:firstLine="600" w:firstLineChars="200"/>
        <w:outlineLvl w:val="2"/>
        <w:rPr>
          <w:rFonts w:hint="eastAsia" w:ascii="黑体" w:hAnsi="黑体" w:eastAsia="黑体" w:cs="黑体"/>
          <w:b w:val="0"/>
          <w:bCs/>
          <w:sz w:val="30"/>
          <w:szCs w:val="30"/>
          <w:highlight w:val="none"/>
          <w:lang w:val="en-US" w:eastAsia="zh-CN"/>
        </w:rPr>
      </w:pPr>
      <w:r>
        <w:rPr>
          <w:rFonts w:hint="eastAsia" w:ascii="黑体" w:hAnsi="黑体" w:eastAsia="黑体" w:cs="黑体"/>
          <w:b w:val="0"/>
          <w:bCs/>
          <w:sz w:val="30"/>
          <w:szCs w:val="30"/>
          <w:highlight w:val="none"/>
          <w:lang w:val="en-US" w:eastAsia="zh-CN"/>
        </w:rPr>
        <w:t>二、采购预算（元）</w:t>
      </w:r>
    </w:p>
    <w:p w14:paraId="14AFC8DD">
      <w:pPr>
        <w:pStyle w:val="4"/>
        <w:numPr>
          <w:ilvl w:val="0"/>
          <w:numId w:val="0"/>
        </w:numPr>
        <w:rPr>
          <w:rFonts w:hint="eastAsia" w:ascii="仿宋" w:hAnsi="仿宋" w:eastAsia="仿宋" w:cs="仿宋"/>
          <w:b w:val="0"/>
          <w:bCs w:val="0"/>
          <w:sz w:val="30"/>
          <w:szCs w:val="30"/>
          <w:highlight w:val="none"/>
          <w:lang w:val="en-US" w:eastAsia="zh-CN"/>
        </w:rPr>
      </w:pPr>
      <w:r>
        <w:rPr>
          <w:rFonts w:hint="eastAsia" w:ascii="仿宋" w:hAnsi="仿宋" w:eastAsia="仿宋" w:cs="仿宋"/>
          <w:b w:val="0"/>
          <w:bCs w:val="0"/>
          <w:sz w:val="30"/>
          <w:szCs w:val="30"/>
          <w:highlight w:val="none"/>
          <w:lang w:val="en-US" w:eastAsia="zh-CN"/>
        </w:rPr>
        <w:t xml:space="preserve">   本项目财政预算338600.00元，最高限价330600.00元。</w:t>
      </w:r>
    </w:p>
    <w:p w14:paraId="0739E8A3">
      <w:pPr>
        <w:pStyle w:val="4"/>
        <w:ind w:firstLine="600" w:firstLineChars="200"/>
        <w:outlineLvl w:val="2"/>
        <w:rPr>
          <w:rFonts w:hint="eastAsia" w:ascii="黑体" w:hAnsi="黑体" w:eastAsia="黑体" w:cs="黑体"/>
          <w:b w:val="0"/>
          <w:bCs/>
          <w:sz w:val="30"/>
          <w:szCs w:val="30"/>
          <w:highlight w:val="none"/>
          <w:lang w:val="en-US" w:eastAsia="zh-CN"/>
        </w:rPr>
      </w:pPr>
      <w:r>
        <w:rPr>
          <w:rFonts w:hint="eastAsia" w:ascii="黑体" w:hAnsi="黑体" w:eastAsia="黑体" w:cs="黑体"/>
          <w:b w:val="0"/>
          <w:bCs/>
          <w:sz w:val="30"/>
          <w:szCs w:val="30"/>
          <w:highlight w:val="none"/>
          <w:lang w:val="en-US" w:eastAsia="zh-CN"/>
        </w:rPr>
        <w:t>二、采购清单</w:t>
      </w:r>
    </w:p>
    <w:tbl>
      <w:tblPr>
        <w:tblStyle w:val="2"/>
        <w:tblW w:w="8126"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866"/>
        <w:gridCol w:w="1908"/>
        <w:gridCol w:w="1589"/>
        <w:gridCol w:w="1487"/>
        <w:gridCol w:w="2276"/>
      </w:tblGrid>
      <w:tr w14:paraId="173104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2" w:hRule="atLeast"/>
        </w:trPr>
        <w:tc>
          <w:tcPr>
            <w:tcW w:w="866" w:type="dxa"/>
          </w:tcPr>
          <w:p w14:paraId="678DF825">
            <w:pPr>
              <w:pStyle w:val="4"/>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序号</w:t>
            </w:r>
          </w:p>
        </w:tc>
        <w:tc>
          <w:tcPr>
            <w:tcW w:w="1908" w:type="dxa"/>
          </w:tcPr>
          <w:p w14:paraId="0C2E82F6">
            <w:pPr>
              <w:pStyle w:val="4"/>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标的名称</w:t>
            </w:r>
          </w:p>
        </w:tc>
        <w:tc>
          <w:tcPr>
            <w:tcW w:w="1589" w:type="dxa"/>
          </w:tcPr>
          <w:p w14:paraId="52D4919F">
            <w:pPr>
              <w:pStyle w:val="4"/>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采购品目</w:t>
            </w:r>
          </w:p>
        </w:tc>
        <w:tc>
          <w:tcPr>
            <w:tcW w:w="1487" w:type="dxa"/>
          </w:tcPr>
          <w:p w14:paraId="4B3C703B">
            <w:pPr>
              <w:pStyle w:val="4"/>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计量单位</w:t>
            </w:r>
          </w:p>
        </w:tc>
        <w:tc>
          <w:tcPr>
            <w:tcW w:w="2276" w:type="dxa"/>
          </w:tcPr>
          <w:p w14:paraId="52EF669C">
            <w:pPr>
              <w:pStyle w:val="4"/>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预估采购数量</w:t>
            </w:r>
          </w:p>
        </w:tc>
      </w:tr>
      <w:tr w14:paraId="6F22FC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379" w:hRule="atLeast"/>
        </w:trPr>
        <w:tc>
          <w:tcPr>
            <w:tcW w:w="866" w:type="dxa"/>
          </w:tcPr>
          <w:p w14:paraId="3F231D19">
            <w:pPr>
              <w:pStyle w:val="4"/>
              <w:ind w:firstLine="560" w:firstLineChars="200"/>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1</w:t>
            </w:r>
          </w:p>
        </w:tc>
        <w:tc>
          <w:tcPr>
            <w:tcW w:w="1908" w:type="dxa"/>
          </w:tcPr>
          <w:p w14:paraId="448A7145">
            <w:pPr>
              <w:pStyle w:val="4"/>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老年人能力评估服务项目</w:t>
            </w:r>
          </w:p>
        </w:tc>
        <w:tc>
          <w:tcPr>
            <w:tcW w:w="1589" w:type="dxa"/>
          </w:tcPr>
          <w:p w14:paraId="388C0D95">
            <w:pPr>
              <w:pStyle w:val="4"/>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养老服务</w:t>
            </w:r>
          </w:p>
        </w:tc>
        <w:tc>
          <w:tcPr>
            <w:tcW w:w="1487" w:type="dxa"/>
          </w:tcPr>
          <w:p w14:paraId="11793876">
            <w:pPr>
              <w:pStyle w:val="4"/>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人次</w:t>
            </w:r>
          </w:p>
        </w:tc>
        <w:tc>
          <w:tcPr>
            <w:tcW w:w="2276" w:type="dxa"/>
          </w:tcPr>
          <w:p w14:paraId="0D64E62A">
            <w:pPr>
              <w:pStyle w:val="4"/>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240</w:t>
            </w:r>
          </w:p>
        </w:tc>
      </w:tr>
      <w:tr w14:paraId="3BDB70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41" w:hRule="atLeast"/>
        </w:trPr>
        <w:tc>
          <w:tcPr>
            <w:tcW w:w="866" w:type="dxa"/>
          </w:tcPr>
          <w:p w14:paraId="6EFCBD03">
            <w:pPr>
              <w:pStyle w:val="4"/>
              <w:ind w:firstLine="560" w:firstLineChars="200"/>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2</w:t>
            </w:r>
          </w:p>
        </w:tc>
        <w:tc>
          <w:tcPr>
            <w:tcW w:w="1908" w:type="dxa"/>
          </w:tcPr>
          <w:p w14:paraId="35FEE3F6">
            <w:pPr>
              <w:pStyle w:val="4"/>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val="en-US" w:eastAsia="zh-CN"/>
              </w:rPr>
              <w:t>延川县</w:t>
            </w:r>
            <w:r>
              <w:rPr>
                <w:rFonts w:hint="eastAsia" w:ascii="仿宋" w:hAnsi="仿宋" w:eastAsia="仿宋" w:cs="仿宋"/>
                <w:b w:val="0"/>
                <w:bCs w:val="0"/>
                <w:sz w:val="28"/>
                <w:szCs w:val="28"/>
                <w:highlight w:val="none"/>
              </w:rPr>
              <w:t>困难失能老年人</w:t>
            </w:r>
            <w:r>
              <w:rPr>
                <w:rFonts w:hint="eastAsia" w:ascii="仿宋" w:hAnsi="仿宋" w:eastAsia="仿宋" w:cs="仿宋"/>
                <w:b w:val="0"/>
                <w:bCs w:val="0"/>
                <w:sz w:val="28"/>
                <w:szCs w:val="28"/>
                <w:highlight w:val="none"/>
                <w:lang w:val="en-US" w:eastAsia="zh-CN"/>
              </w:rPr>
              <w:t>上门</w:t>
            </w:r>
            <w:r>
              <w:rPr>
                <w:rFonts w:hint="eastAsia" w:ascii="仿宋" w:hAnsi="仿宋" w:eastAsia="仿宋" w:cs="仿宋"/>
                <w:b w:val="0"/>
                <w:bCs w:val="0"/>
                <w:sz w:val="28"/>
                <w:szCs w:val="28"/>
                <w:highlight w:val="none"/>
              </w:rPr>
              <w:t>服务补贴服务</w:t>
            </w:r>
          </w:p>
        </w:tc>
        <w:tc>
          <w:tcPr>
            <w:tcW w:w="1589" w:type="dxa"/>
          </w:tcPr>
          <w:p w14:paraId="440B8DA8">
            <w:pPr>
              <w:pStyle w:val="4"/>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养老服务</w:t>
            </w:r>
          </w:p>
        </w:tc>
        <w:tc>
          <w:tcPr>
            <w:tcW w:w="1487" w:type="dxa"/>
          </w:tcPr>
          <w:p w14:paraId="531CDCAC">
            <w:pPr>
              <w:pStyle w:val="4"/>
              <w:ind w:firstLine="560" w:firstLineChars="200"/>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人</w:t>
            </w:r>
          </w:p>
        </w:tc>
        <w:tc>
          <w:tcPr>
            <w:tcW w:w="2276" w:type="dxa"/>
          </w:tcPr>
          <w:p w14:paraId="76A3F7BE">
            <w:pPr>
              <w:pStyle w:val="4"/>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155</w:t>
            </w:r>
          </w:p>
        </w:tc>
      </w:tr>
      <w:tr w14:paraId="555DEB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84" w:hRule="atLeast"/>
        </w:trPr>
        <w:tc>
          <w:tcPr>
            <w:tcW w:w="866" w:type="dxa"/>
          </w:tcPr>
          <w:p w14:paraId="61FAA59A">
            <w:pPr>
              <w:pStyle w:val="4"/>
              <w:ind w:firstLine="560" w:firstLineChars="200"/>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3</w:t>
            </w:r>
          </w:p>
        </w:tc>
        <w:tc>
          <w:tcPr>
            <w:tcW w:w="1908" w:type="dxa"/>
          </w:tcPr>
          <w:p w14:paraId="4045C968">
            <w:pPr>
              <w:pStyle w:val="4"/>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辅具适配</w:t>
            </w:r>
          </w:p>
        </w:tc>
        <w:tc>
          <w:tcPr>
            <w:tcW w:w="1589" w:type="dxa"/>
          </w:tcPr>
          <w:p w14:paraId="0FEA2A3E">
            <w:pPr>
              <w:pStyle w:val="4"/>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养老服务</w:t>
            </w:r>
          </w:p>
        </w:tc>
        <w:tc>
          <w:tcPr>
            <w:tcW w:w="1487" w:type="dxa"/>
          </w:tcPr>
          <w:p w14:paraId="1A6293FA">
            <w:pPr>
              <w:pStyle w:val="4"/>
              <w:ind w:firstLine="560" w:firstLineChars="200"/>
              <w:rPr>
                <w:rFonts w:hint="eastAsia" w:ascii="仿宋" w:hAnsi="仿宋" w:eastAsia="仿宋" w:cs="仿宋"/>
                <w:b w:val="0"/>
                <w:bCs w:val="0"/>
                <w:sz w:val="28"/>
                <w:szCs w:val="28"/>
                <w:highlight w:val="none"/>
                <w:lang w:val="en-US" w:eastAsia="zh-CN"/>
              </w:rPr>
            </w:pPr>
          </w:p>
        </w:tc>
        <w:tc>
          <w:tcPr>
            <w:tcW w:w="2276" w:type="dxa"/>
          </w:tcPr>
          <w:p w14:paraId="1CC909EC">
            <w:pPr>
              <w:pStyle w:val="4"/>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70</w:t>
            </w:r>
          </w:p>
        </w:tc>
      </w:tr>
    </w:tbl>
    <w:p w14:paraId="71F1C000">
      <w:pPr>
        <w:pStyle w:val="4"/>
        <w:rPr>
          <w:rFonts w:hint="default" w:ascii="黑体" w:hAnsi="黑体" w:eastAsia="黑体" w:cs="黑体"/>
          <w:b w:val="0"/>
          <w:bCs/>
          <w:sz w:val="30"/>
          <w:szCs w:val="30"/>
          <w:highlight w:val="none"/>
          <w:lang w:val="en-US" w:eastAsia="zh-CN"/>
        </w:rPr>
      </w:pPr>
    </w:p>
    <w:p w14:paraId="032B13A5">
      <w:pPr>
        <w:pStyle w:val="4"/>
        <w:ind w:firstLine="300" w:firstLineChars="100"/>
        <w:outlineLvl w:val="2"/>
        <w:rPr>
          <w:rFonts w:hint="eastAsia" w:ascii="黑体" w:hAnsi="黑体" w:eastAsia="黑体" w:cs="黑体"/>
          <w:b w:val="0"/>
          <w:bCs/>
          <w:sz w:val="30"/>
          <w:szCs w:val="30"/>
          <w:highlight w:val="none"/>
        </w:rPr>
      </w:pPr>
      <w:r>
        <w:rPr>
          <w:rFonts w:hint="eastAsia" w:ascii="黑体" w:hAnsi="黑体" w:eastAsia="黑体" w:cs="黑体"/>
          <w:b w:val="0"/>
          <w:bCs/>
          <w:sz w:val="30"/>
          <w:szCs w:val="30"/>
          <w:highlight w:val="none"/>
          <w:lang w:val="en-US" w:eastAsia="zh-CN"/>
        </w:rPr>
        <w:t>四</w:t>
      </w:r>
      <w:r>
        <w:rPr>
          <w:rFonts w:hint="eastAsia" w:ascii="黑体" w:hAnsi="黑体" w:eastAsia="黑体" w:cs="黑体"/>
          <w:b w:val="0"/>
          <w:bCs/>
          <w:sz w:val="30"/>
          <w:szCs w:val="30"/>
          <w:highlight w:val="none"/>
        </w:rPr>
        <w:t>、服务内容及服务要求</w:t>
      </w:r>
    </w:p>
    <w:p w14:paraId="22903E16">
      <w:pPr>
        <w:pStyle w:val="4"/>
        <w:ind w:firstLine="300" w:firstLineChars="10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eastAsia="zh-CN"/>
        </w:rPr>
        <w:t>（</w:t>
      </w:r>
      <w:r>
        <w:rPr>
          <w:rFonts w:hint="eastAsia" w:ascii="仿宋" w:hAnsi="仿宋" w:eastAsia="仿宋" w:cs="仿宋"/>
          <w:sz w:val="30"/>
          <w:szCs w:val="30"/>
          <w:highlight w:val="none"/>
          <w:lang w:val="en-US" w:eastAsia="zh-CN"/>
        </w:rPr>
        <w:t>一</w:t>
      </w:r>
      <w:r>
        <w:rPr>
          <w:rFonts w:hint="eastAsia" w:ascii="仿宋" w:hAnsi="仿宋" w:eastAsia="仿宋" w:cs="仿宋"/>
          <w:sz w:val="30"/>
          <w:szCs w:val="30"/>
          <w:highlight w:val="none"/>
          <w:lang w:eastAsia="zh-CN"/>
        </w:rPr>
        <w:t>）</w:t>
      </w:r>
      <w:r>
        <w:rPr>
          <w:rFonts w:hint="eastAsia" w:ascii="仿宋" w:hAnsi="仿宋" w:eastAsia="仿宋" w:cs="仿宋"/>
          <w:sz w:val="30"/>
          <w:szCs w:val="30"/>
          <w:highlight w:val="none"/>
        </w:rPr>
        <w:t>采购包名称：</w:t>
      </w:r>
      <w:r>
        <w:rPr>
          <w:rFonts w:hint="eastAsia" w:ascii="仿宋" w:hAnsi="仿宋" w:eastAsia="仿宋" w:cs="仿宋"/>
          <w:sz w:val="30"/>
          <w:szCs w:val="30"/>
          <w:highlight w:val="none"/>
          <w:lang w:eastAsia="zh-CN"/>
        </w:rPr>
        <w:t>延川</w:t>
      </w:r>
      <w:r>
        <w:rPr>
          <w:rFonts w:hint="eastAsia" w:ascii="仿宋" w:hAnsi="仿宋" w:eastAsia="仿宋" w:cs="仿宋"/>
          <w:sz w:val="30"/>
          <w:szCs w:val="30"/>
          <w:highlight w:val="none"/>
        </w:rPr>
        <w:t>市经济困难家庭重度和完全失能老年人养老服务补贴服务机构项目采购</w:t>
      </w:r>
      <w:r>
        <w:rPr>
          <w:rFonts w:hint="eastAsia" w:ascii="仿宋" w:hAnsi="仿宋" w:eastAsia="仿宋" w:cs="仿宋"/>
          <w:sz w:val="30"/>
          <w:szCs w:val="30"/>
          <w:highlight w:val="none"/>
          <w:lang w:eastAsia="zh-CN"/>
        </w:rPr>
        <w:t>。</w:t>
      </w:r>
      <w:r>
        <w:rPr>
          <w:rFonts w:hint="eastAsia" w:ascii="仿宋" w:hAnsi="仿宋" w:eastAsia="仿宋" w:cs="仿宋"/>
          <w:sz w:val="30"/>
          <w:szCs w:val="30"/>
          <w:highlight w:val="none"/>
          <w:lang w:val="en-US" w:eastAsia="zh-CN"/>
        </w:rPr>
        <w:t>采购要求如下：</w:t>
      </w:r>
    </w:p>
    <w:p w14:paraId="0CF456AA">
      <w:pPr>
        <w:pStyle w:val="4"/>
        <w:ind w:firstLine="420"/>
        <w:rPr>
          <w:rFonts w:hint="eastAsia" w:ascii="仿宋" w:hAnsi="仿宋" w:eastAsia="仿宋" w:cs="仿宋"/>
          <w:sz w:val="30"/>
          <w:szCs w:val="30"/>
          <w:highlight w:val="none"/>
          <w:lang w:val="en-US" w:eastAsia="zh-CN"/>
        </w:rPr>
      </w:pPr>
      <w:r>
        <w:rPr>
          <w:rFonts w:hint="eastAsia" w:ascii="仿宋" w:hAnsi="仿宋" w:eastAsia="仿宋" w:cs="仿宋"/>
          <w:b/>
          <w:bCs/>
          <w:sz w:val="30"/>
          <w:szCs w:val="30"/>
          <w:highlight w:val="none"/>
          <w:lang w:val="en-US" w:eastAsia="zh-CN"/>
        </w:rPr>
        <w:t>1、服务内容</w:t>
      </w:r>
      <w:r>
        <w:rPr>
          <w:rFonts w:hint="eastAsia" w:ascii="仿宋" w:hAnsi="仿宋" w:eastAsia="仿宋" w:cs="仿宋"/>
          <w:sz w:val="30"/>
          <w:szCs w:val="30"/>
          <w:highlight w:val="none"/>
        </w:rPr>
        <w:t>：</w:t>
      </w:r>
      <w:r>
        <w:rPr>
          <w:rFonts w:hint="eastAsia" w:ascii="仿宋" w:hAnsi="仿宋" w:eastAsia="仿宋" w:cs="仿宋"/>
          <w:sz w:val="30"/>
          <w:szCs w:val="30"/>
          <w:highlight w:val="none"/>
          <w:lang w:val="en-US" w:eastAsia="zh-CN"/>
        </w:rPr>
        <w:t>老年人能力评估</w:t>
      </w:r>
    </w:p>
    <w:p w14:paraId="53BE07D0">
      <w:pPr>
        <w:pStyle w:val="4"/>
        <w:ind w:firstLine="42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服务对象数量：240人</w:t>
      </w:r>
    </w:p>
    <w:p w14:paraId="2DA1ADB7">
      <w:pPr>
        <w:pStyle w:val="4"/>
        <w:ind w:firstLine="42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服务期：签订合同且获取评估对象名册后2个月内。</w:t>
      </w:r>
    </w:p>
    <w:p w14:paraId="5ADC6C71">
      <w:pPr>
        <w:pStyle w:val="4"/>
        <w:ind w:firstLine="420"/>
        <w:rPr>
          <w:rFonts w:hint="eastAsia" w:ascii="仿宋" w:hAnsi="仿宋" w:eastAsia="仿宋" w:cs="仿宋"/>
          <w:b/>
          <w:bCs/>
          <w:sz w:val="30"/>
          <w:szCs w:val="30"/>
          <w:highlight w:val="none"/>
          <w:lang w:val="en-US" w:eastAsia="zh-CN"/>
        </w:rPr>
      </w:pPr>
      <w:r>
        <w:rPr>
          <w:rFonts w:hint="eastAsia" w:ascii="仿宋" w:hAnsi="仿宋" w:eastAsia="仿宋" w:cs="仿宋"/>
          <w:b/>
          <w:bCs/>
          <w:sz w:val="30"/>
          <w:szCs w:val="30"/>
          <w:highlight w:val="none"/>
          <w:lang w:val="en-US" w:eastAsia="zh-CN"/>
        </w:rPr>
        <w:t>评估要求：</w:t>
      </w:r>
    </w:p>
    <w:p w14:paraId="7E65BE89">
      <w:pPr>
        <w:pStyle w:val="4"/>
        <w:ind w:firstLine="42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①按照《老年人能力评估规范》（GB/T 42195-2022），建立规范的老年人能力评估制度，制定评估方案，规范评估程序，准确把握评估标准，通过购买服务的方式，委托第三方独立机构开展老年人能力评估开展上门评估，提升养老服务对象的满意度。</w:t>
      </w:r>
    </w:p>
    <w:p w14:paraId="3CBEA83B">
      <w:pPr>
        <w:pStyle w:val="4"/>
        <w:ind w:firstLine="42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②评估人员要具有医疗护理、健康管理、社会工作、养老服务、康复护理等相关专业/职业资质，同时要持老年人能力评估师职业技能等级证书。</w:t>
      </w:r>
    </w:p>
    <w:p w14:paraId="32F0B56F">
      <w:pPr>
        <w:pStyle w:val="4"/>
        <w:ind w:firstLine="42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③每次评估评估人员不得少于2人。</w:t>
      </w:r>
    </w:p>
    <w:p w14:paraId="33A5741C">
      <w:pPr>
        <w:pStyle w:val="4"/>
        <w:ind w:firstLine="42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④评估等级划分：能力完好，轻度失能、中度失能、重度失能、完全失能。</w:t>
      </w:r>
    </w:p>
    <w:p w14:paraId="059CF252">
      <w:pPr>
        <w:pStyle w:val="4"/>
        <w:ind w:firstLine="42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⑤评估后需要针对重度失能和完全失能老年人制定照护服务计划。</w:t>
      </w:r>
    </w:p>
    <w:p w14:paraId="0D40AE40">
      <w:pPr>
        <w:pStyle w:val="4"/>
        <w:ind w:firstLine="420"/>
        <w:rPr>
          <w:rFonts w:hint="default"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服务内容和频次：</w:t>
      </w:r>
    </w:p>
    <w:p w14:paraId="5170342B">
      <w:pPr>
        <w:pStyle w:val="4"/>
        <w:ind w:firstLine="420"/>
        <w:rPr>
          <w:rFonts w:hint="eastAsia" w:ascii="仿宋" w:hAnsi="仿宋" w:eastAsia="仿宋" w:cs="仿宋"/>
          <w:sz w:val="30"/>
          <w:szCs w:val="30"/>
          <w:highlight w:val="none"/>
          <w:lang w:val="en-US" w:eastAsia="zh-CN"/>
        </w:rPr>
      </w:pPr>
      <w:r>
        <w:rPr>
          <w:rFonts w:hint="eastAsia" w:ascii="仿宋" w:hAnsi="仿宋" w:eastAsia="仿宋" w:cs="仿宋"/>
          <w:b/>
          <w:bCs/>
          <w:sz w:val="30"/>
          <w:szCs w:val="30"/>
          <w:highlight w:val="none"/>
          <w:lang w:val="en-US" w:eastAsia="zh-CN"/>
        </w:rPr>
        <w:t>2、</w:t>
      </w:r>
      <w:r>
        <w:rPr>
          <w:rFonts w:hint="eastAsia" w:ascii="仿宋" w:hAnsi="仿宋" w:eastAsia="仿宋" w:cs="仿宋"/>
          <w:sz w:val="30"/>
          <w:szCs w:val="30"/>
          <w:highlight w:val="none"/>
          <w:lang w:val="en-US" w:eastAsia="zh-CN"/>
        </w:rPr>
        <w:t>服务内容：困难失能老年人上门照护服务</w:t>
      </w:r>
    </w:p>
    <w:p w14:paraId="39CBCEF9">
      <w:pPr>
        <w:pStyle w:val="4"/>
        <w:numPr>
          <w:ilvl w:val="0"/>
          <w:numId w:val="1"/>
        </w:numPr>
        <w:ind w:firstLine="42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服务对象人数和服务数量：服务对象总人数为155人。每个月服务3小时，每人每月服务2次。服务周期为7个月，总工时为3255小时。</w:t>
      </w:r>
    </w:p>
    <w:p w14:paraId="42771DDD">
      <w:pPr>
        <w:pStyle w:val="4"/>
        <w:numPr>
          <w:ilvl w:val="0"/>
          <w:numId w:val="1"/>
        </w:numPr>
        <w:ind w:firstLine="42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服务内容包括生活照料、基础照护、探访关爱服务、健康管理类，具体内容和要求如下：</w:t>
      </w:r>
    </w:p>
    <w:p w14:paraId="3A0F8EB4">
      <w:pPr>
        <w:pStyle w:val="4"/>
        <w:ind w:firstLine="1205" w:firstLineChars="400"/>
        <w:jc w:val="both"/>
        <w:rPr>
          <w:rFonts w:hint="eastAsia" w:ascii="仿宋" w:hAnsi="仿宋" w:eastAsia="仿宋" w:cs="仿宋"/>
          <w:b/>
          <w:bCs w:val="0"/>
          <w:sz w:val="30"/>
          <w:szCs w:val="30"/>
          <w:highlight w:val="none"/>
        </w:rPr>
      </w:pPr>
      <w:r>
        <w:rPr>
          <w:rFonts w:hint="eastAsia" w:ascii="仿宋" w:hAnsi="仿宋" w:eastAsia="仿宋" w:cs="仿宋"/>
          <w:b/>
          <w:bCs w:val="0"/>
          <w:sz w:val="30"/>
          <w:szCs w:val="30"/>
          <w:highlight w:val="none"/>
          <w:lang w:val="en-US" w:eastAsia="zh-CN"/>
        </w:rPr>
        <w:t>延川县经济困难失能老人居家服务</w:t>
      </w:r>
      <w:r>
        <w:rPr>
          <w:rFonts w:hint="eastAsia" w:ascii="仿宋" w:hAnsi="仿宋" w:eastAsia="仿宋" w:cs="仿宋"/>
          <w:b/>
          <w:bCs w:val="0"/>
          <w:sz w:val="30"/>
          <w:szCs w:val="30"/>
          <w:highlight w:val="none"/>
        </w:rPr>
        <w:t>项目内容</w:t>
      </w:r>
      <w:r>
        <w:rPr>
          <w:rFonts w:hint="eastAsia" w:ascii="仿宋" w:hAnsi="仿宋" w:eastAsia="仿宋" w:cs="仿宋"/>
          <w:b/>
          <w:bCs w:val="0"/>
          <w:sz w:val="30"/>
          <w:szCs w:val="30"/>
          <w:highlight w:val="none"/>
          <w:lang w:val="en-US" w:eastAsia="zh-CN"/>
        </w:rPr>
        <w:t>和要求</w:t>
      </w:r>
    </w:p>
    <w:tbl>
      <w:tblPr>
        <w:tblStyle w:val="5"/>
        <w:tblW w:w="90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82"/>
        <w:gridCol w:w="1133"/>
        <w:gridCol w:w="1600"/>
        <w:gridCol w:w="3917"/>
        <w:gridCol w:w="1633"/>
      </w:tblGrid>
      <w:tr w14:paraId="6E3472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4" w:hRule="atLeast"/>
          <w:jc w:val="center"/>
        </w:trPr>
        <w:tc>
          <w:tcPr>
            <w:tcW w:w="782" w:type="dxa"/>
            <w:textDirection w:val="tbRlV"/>
            <w:vAlign w:val="center"/>
          </w:tcPr>
          <w:p w14:paraId="515DEC78">
            <w:pPr>
              <w:spacing w:line="270" w:lineRule="auto"/>
              <w:jc w:val="center"/>
              <w:rPr>
                <w:rFonts w:hint="eastAsia" w:ascii="仿宋" w:hAnsi="仿宋" w:eastAsia="仿宋" w:cs="仿宋"/>
                <w:sz w:val="30"/>
                <w:szCs w:val="30"/>
              </w:rPr>
            </w:pPr>
          </w:p>
          <w:p w14:paraId="213DD2B7">
            <w:pPr>
              <w:pStyle w:val="6"/>
              <w:spacing w:before="104" w:line="213" w:lineRule="auto"/>
              <w:ind w:left="54"/>
              <w:jc w:val="center"/>
              <w:rPr>
                <w:rFonts w:hint="eastAsia" w:ascii="仿宋" w:hAnsi="仿宋" w:eastAsia="仿宋" w:cs="仿宋"/>
                <w:sz w:val="30"/>
                <w:szCs w:val="30"/>
              </w:rPr>
            </w:pPr>
            <w:r>
              <w:rPr>
                <w:rFonts w:hint="eastAsia" w:ascii="仿宋" w:hAnsi="仿宋" w:eastAsia="仿宋" w:cs="仿宋"/>
                <w:spacing w:val="7"/>
                <w:sz w:val="30"/>
                <w:szCs w:val="30"/>
              </w:rPr>
              <w:t>序</w:t>
            </w:r>
            <w:r>
              <w:rPr>
                <w:rFonts w:hint="eastAsia" w:ascii="仿宋" w:hAnsi="仿宋" w:eastAsia="仿宋" w:cs="仿宋"/>
                <w:spacing w:val="-58"/>
                <w:sz w:val="30"/>
                <w:szCs w:val="30"/>
              </w:rPr>
              <w:t xml:space="preserve"> </w:t>
            </w:r>
            <w:r>
              <w:rPr>
                <w:rFonts w:hint="eastAsia" w:ascii="仿宋" w:hAnsi="仿宋" w:eastAsia="仿宋" w:cs="仿宋"/>
                <w:spacing w:val="7"/>
                <w:sz w:val="30"/>
                <w:szCs w:val="30"/>
              </w:rPr>
              <w:t>号</w:t>
            </w:r>
          </w:p>
        </w:tc>
        <w:tc>
          <w:tcPr>
            <w:tcW w:w="1133" w:type="dxa"/>
            <w:vAlign w:val="center"/>
          </w:tcPr>
          <w:p w14:paraId="530CFC51">
            <w:pPr>
              <w:pStyle w:val="6"/>
              <w:spacing w:before="263" w:line="223" w:lineRule="auto"/>
              <w:ind w:left="122"/>
              <w:jc w:val="center"/>
              <w:rPr>
                <w:rFonts w:hint="eastAsia" w:ascii="仿宋" w:hAnsi="仿宋" w:eastAsia="仿宋" w:cs="仿宋"/>
                <w:sz w:val="30"/>
                <w:szCs w:val="30"/>
              </w:rPr>
            </w:pPr>
            <w:r>
              <w:rPr>
                <w:rFonts w:hint="eastAsia" w:ascii="仿宋" w:hAnsi="仿宋" w:eastAsia="仿宋" w:cs="仿宋"/>
                <w:spacing w:val="-6"/>
                <w:sz w:val="30"/>
                <w:szCs w:val="30"/>
              </w:rPr>
              <w:t>类别</w:t>
            </w:r>
          </w:p>
        </w:tc>
        <w:tc>
          <w:tcPr>
            <w:tcW w:w="1600" w:type="dxa"/>
            <w:vAlign w:val="center"/>
          </w:tcPr>
          <w:p w14:paraId="39A7BC0E">
            <w:pPr>
              <w:pStyle w:val="6"/>
              <w:spacing w:before="263" w:line="221" w:lineRule="auto"/>
              <w:ind w:left="112"/>
              <w:jc w:val="center"/>
              <w:rPr>
                <w:rFonts w:hint="eastAsia" w:ascii="仿宋" w:hAnsi="仿宋" w:eastAsia="仿宋" w:cs="仿宋"/>
                <w:sz w:val="30"/>
                <w:szCs w:val="30"/>
              </w:rPr>
            </w:pPr>
            <w:r>
              <w:rPr>
                <w:rFonts w:hint="eastAsia" w:ascii="仿宋" w:hAnsi="仿宋" w:eastAsia="仿宋" w:cs="仿宋"/>
                <w:spacing w:val="5"/>
                <w:sz w:val="30"/>
                <w:szCs w:val="30"/>
              </w:rPr>
              <w:t>项目名称</w:t>
            </w:r>
          </w:p>
        </w:tc>
        <w:tc>
          <w:tcPr>
            <w:tcW w:w="3917" w:type="dxa"/>
            <w:vAlign w:val="center"/>
          </w:tcPr>
          <w:p w14:paraId="57A65250">
            <w:pPr>
              <w:pStyle w:val="6"/>
              <w:spacing w:before="264" w:line="222" w:lineRule="auto"/>
              <w:ind w:left="115"/>
              <w:jc w:val="center"/>
              <w:rPr>
                <w:rFonts w:hint="eastAsia" w:ascii="仿宋" w:hAnsi="仿宋" w:eastAsia="仿宋" w:cs="仿宋"/>
                <w:sz w:val="30"/>
                <w:szCs w:val="30"/>
              </w:rPr>
            </w:pPr>
            <w:r>
              <w:rPr>
                <w:rFonts w:hint="eastAsia" w:ascii="仿宋" w:hAnsi="仿宋" w:eastAsia="仿宋" w:cs="仿宋"/>
                <w:spacing w:val="5"/>
                <w:sz w:val="30"/>
                <w:szCs w:val="30"/>
              </w:rPr>
              <w:t>服务内容</w:t>
            </w:r>
          </w:p>
        </w:tc>
        <w:tc>
          <w:tcPr>
            <w:tcW w:w="1633" w:type="dxa"/>
            <w:vAlign w:val="center"/>
          </w:tcPr>
          <w:p w14:paraId="2E9D6C55">
            <w:pPr>
              <w:pStyle w:val="6"/>
              <w:spacing w:before="54" w:line="232" w:lineRule="auto"/>
              <w:ind w:left="147" w:hanging="25"/>
              <w:jc w:val="center"/>
              <w:rPr>
                <w:rFonts w:hint="eastAsia" w:ascii="仿宋" w:hAnsi="仿宋" w:eastAsia="仿宋" w:cs="仿宋"/>
                <w:sz w:val="30"/>
                <w:szCs w:val="30"/>
              </w:rPr>
            </w:pPr>
            <w:r>
              <w:rPr>
                <w:rFonts w:hint="eastAsia" w:ascii="仿宋" w:hAnsi="仿宋" w:eastAsia="仿宋" w:cs="仿宋"/>
                <w:spacing w:val="9"/>
                <w:sz w:val="30"/>
                <w:szCs w:val="30"/>
              </w:rPr>
              <w:t>服务参考</w:t>
            </w:r>
            <w:r>
              <w:rPr>
                <w:rFonts w:hint="eastAsia" w:ascii="仿宋" w:hAnsi="仿宋" w:eastAsia="仿宋" w:cs="仿宋"/>
                <w:spacing w:val="-30"/>
                <w:sz w:val="30"/>
                <w:szCs w:val="30"/>
              </w:rPr>
              <w:t>时长（次）</w:t>
            </w:r>
          </w:p>
        </w:tc>
      </w:tr>
      <w:tr w14:paraId="4AC25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48" w:hRule="atLeast"/>
          <w:jc w:val="center"/>
        </w:trPr>
        <w:tc>
          <w:tcPr>
            <w:tcW w:w="782" w:type="dxa"/>
            <w:vAlign w:val="center"/>
          </w:tcPr>
          <w:p w14:paraId="238F2E23">
            <w:pPr>
              <w:spacing w:line="426" w:lineRule="auto"/>
              <w:jc w:val="center"/>
              <w:rPr>
                <w:rFonts w:hint="eastAsia" w:ascii="仿宋" w:hAnsi="仿宋" w:eastAsia="仿宋" w:cs="仿宋"/>
                <w:sz w:val="30"/>
                <w:szCs w:val="30"/>
              </w:rPr>
            </w:pPr>
          </w:p>
          <w:p w14:paraId="7276C820">
            <w:pPr>
              <w:spacing w:before="89" w:line="192" w:lineRule="auto"/>
              <w:ind w:left="108"/>
              <w:jc w:val="center"/>
              <w:rPr>
                <w:rFonts w:hint="eastAsia" w:ascii="仿宋" w:hAnsi="仿宋" w:eastAsia="仿宋" w:cs="仿宋"/>
                <w:sz w:val="30"/>
                <w:szCs w:val="30"/>
                <w:lang w:eastAsia="zh-CN"/>
              </w:rPr>
            </w:pPr>
            <w:r>
              <w:rPr>
                <w:rFonts w:hint="eastAsia" w:ascii="仿宋" w:hAnsi="仿宋" w:eastAsia="仿宋" w:cs="仿宋"/>
                <w:sz w:val="30"/>
                <w:szCs w:val="30"/>
                <w:lang w:val="en-US" w:eastAsia="zh-CN"/>
              </w:rPr>
              <w:t>1</w:t>
            </w:r>
          </w:p>
        </w:tc>
        <w:tc>
          <w:tcPr>
            <w:tcW w:w="1133" w:type="dxa"/>
            <w:vAlign w:val="center"/>
          </w:tcPr>
          <w:p w14:paraId="6A4EB40A">
            <w:pPr>
              <w:pStyle w:val="6"/>
              <w:spacing w:before="101" w:line="222" w:lineRule="auto"/>
              <w:jc w:val="center"/>
              <w:rPr>
                <w:rFonts w:hint="eastAsia" w:ascii="仿宋" w:hAnsi="仿宋" w:eastAsia="仿宋" w:cs="仿宋"/>
                <w:sz w:val="30"/>
                <w:szCs w:val="30"/>
              </w:rPr>
            </w:pPr>
            <w:r>
              <w:rPr>
                <w:rFonts w:hint="eastAsia" w:ascii="仿宋" w:hAnsi="仿宋" w:eastAsia="仿宋" w:cs="仿宋"/>
                <w:spacing w:val="4"/>
                <w:sz w:val="30"/>
                <w:szCs w:val="30"/>
              </w:rPr>
              <w:t>聘用服务</w:t>
            </w:r>
          </w:p>
        </w:tc>
        <w:tc>
          <w:tcPr>
            <w:tcW w:w="1600" w:type="dxa"/>
            <w:vAlign w:val="center"/>
          </w:tcPr>
          <w:p w14:paraId="51632DAA">
            <w:pPr>
              <w:pStyle w:val="6"/>
              <w:spacing w:before="257" w:line="248" w:lineRule="auto"/>
              <w:ind w:left="122" w:right="101" w:hanging="6"/>
              <w:jc w:val="center"/>
              <w:rPr>
                <w:rFonts w:hint="eastAsia" w:ascii="仿宋" w:hAnsi="仿宋" w:eastAsia="仿宋" w:cs="仿宋"/>
                <w:sz w:val="30"/>
                <w:szCs w:val="30"/>
              </w:rPr>
            </w:pPr>
            <w:r>
              <w:rPr>
                <w:rFonts w:hint="eastAsia" w:ascii="仿宋" w:hAnsi="仿宋" w:eastAsia="仿宋" w:cs="仿宋"/>
                <w:spacing w:val="5"/>
                <w:sz w:val="30"/>
                <w:szCs w:val="30"/>
              </w:rPr>
              <w:t>聘用养老</w:t>
            </w:r>
            <w:r>
              <w:rPr>
                <w:rFonts w:hint="eastAsia" w:ascii="仿宋" w:hAnsi="仿宋" w:eastAsia="仿宋" w:cs="仿宋"/>
                <w:spacing w:val="1"/>
                <w:sz w:val="30"/>
                <w:szCs w:val="30"/>
              </w:rPr>
              <w:t>护理员</w:t>
            </w:r>
          </w:p>
        </w:tc>
        <w:tc>
          <w:tcPr>
            <w:tcW w:w="3917" w:type="dxa"/>
            <w:vAlign w:val="center"/>
          </w:tcPr>
          <w:p w14:paraId="7DFC7C47">
            <w:pPr>
              <w:pStyle w:val="6"/>
              <w:spacing w:before="49" w:line="236" w:lineRule="auto"/>
              <w:ind w:left="113" w:right="97" w:hanging="3"/>
              <w:jc w:val="center"/>
              <w:rPr>
                <w:rFonts w:hint="eastAsia" w:ascii="仿宋" w:hAnsi="仿宋" w:eastAsia="仿宋" w:cs="仿宋"/>
                <w:sz w:val="30"/>
                <w:szCs w:val="30"/>
              </w:rPr>
            </w:pPr>
            <w:r>
              <w:rPr>
                <w:rFonts w:hint="eastAsia" w:ascii="仿宋" w:hAnsi="仿宋" w:eastAsia="仿宋" w:cs="仿宋"/>
                <w:spacing w:val="10"/>
                <w:sz w:val="30"/>
                <w:szCs w:val="30"/>
              </w:rPr>
              <w:t>全职或兼职为老年</w:t>
            </w:r>
            <w:r>
              <w:rPr>
                <w:rFonts w:hint="eastAsia" w:ascii="仿宋" w:hAnsi="仿宋" w:eastAsia="仿宋" w:cs="仿宋"/>
                <w:spacing w:val="9"/>
                <w:sz w:val="30"/>
                <w:szCs w:val="30"/>
              </w:rPr>
              <w:t>人提供专业养老服</w:t>
            </w:r>
            <w:r>
              <w:rPr>
                <w:rFonts w:hint="eastAsia" w:ascii="仿宋" w:hAnsi="仿宋" w:eastAsia="仿宋" w:cs="仿宋"/>
                <w:sz w:val="30"/>
                <w:szCs w:val="30"/>
              </w:rPr>
              <w:t>务</w:t>
            </w:r>
          </w:p>
        </w:tc>
        <w:tc>
          <w:tcPr>
            <w:tcW w:w="1633" w:type="dxa"/>
            <w:vAlign w:val="center"/>
          </w:tcPr>
          <w:p w14:paraId="05BFAAF1">
            <w:pPr>
              <w:pStyle w:val="6"/>
              <w:spacing w:before="256" w:line="248" w:lineRule="auto"/>
              <w:ind w:right="105"/>
              <w:jc w:val="center"/>
              <w:rPr>
                <w:rFonts w:hint="eastAsia" w:ascii="仿宋" w:hAnsi="仿宋" w:eastAsia="仿宋" w:cs="仿宋"/>
                <w:sz w:val="30"/>
                <w:szCs w:val="30"/>
              </w:rPr>
            </w:pPr>
            <w:r>
              <w:rPr>
                <w:rFonts w:hint="eastAsia" w:ascii="仿宋" w:hAnsi="仿宋" w:eastAsia="仿宋" w:cs="仿宋"/>
                <w:spacing w:val="-1"/>
                <w:sz w:val="30"/>
                <w:szCs w:val="30"/>
              </w:rPr>
              <w:t>1</w:t>
            </w:r>
            <w:r>
              <w:rPr>
                <w:rFonts w:hint="eastAsia" w:ascii="仿宋" w:hAnsi="仿宋" w:eastAsia="仿宋" w:cs="仿宋"/>
                <w:spacing w:val="65"/>
                <w:sz w:val="30"/>
                <w:szCs w:val="30"/>
              </w:rPr>
              <w:t xml:space="preserve"> </w:t>
            </w:r>
            <w:r>
              <w:rPr>
                <w:rFonts w:hint="eastAsia" w:ascii="仿宋" w:hAnsi="仿宋" w:eastAsia="仿宋" w:cs="仿宋"/>
                <w:spacing w:val="-1"/>
                <w:sz w:val="30"/>
                <w:szCs w:val="30"/>
              </w:rPr>
              <w:t>个</w:t>
            </w:r>
            <w:r>
              <w:rPr>
                <w:rFonts w:hint="eastAsia" w:ascii="仿宋" w:hAnsi="仿宋" w:eastAsia="仿宋" w:cs="仿宋"/>
                <w:spacing w:val="-78"/>
                <w:sz w:val="30"/>
                <w:szCs w:val="30"/>
              </w:rPr>
              <w:t xml:space="preserve"> </w:t>
            </w:r>
            <w:r>
              <w:rPr>
                <w:rFonts w:hint="eastAsia" w:ascii="仿宋" w:hAnsi="仿宋" w:eastAsia="仿宋" w:cs="仿宋"/>
                <w:spacing w:val="-1"/>
                <w:sz w:val="30"/>
                <w:szCs w:val="30"/>
              </w:rPr>
              <w:t>月或</w:t>
            </w:r>
            <w:r>
              <w:rPr>
                <w:rFonts w:hint="eastAsia" w:ascii="仿宋" w:hAnsi="仿宋" w:eastAsia="仿宋" w:cs="仿宋"/>
                <w:spacing w:val="6"/>
                <w:sz w:val="30"/>
                <w:szCs w:val="30"/>
              </w:rPr>
              <w:t>按天计算</w:t>
            </w:r>
          </w:p>
        </w:tc>
      </w:tr>
      <w:tr w14:paraId="074431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077" w:hRule="atLeast"/>
          <w:jc w:val="center"/>
        </w:trPr>
        <w:tc>
          <w:tcPr>
            <w:tcW w:w="782" w:type="dxa"/>
            <w:vAlign w:val="center"/>
          </w:tcPr>
          <w:p w14:paraId="2691DD94">
            <w:pPr>
              <w:spacing w:before="89" w:line="192" w:lineRule="auto"/>
              <w:jc w:val="center"/>
              <w:rPr>
                <w:rFonts w:hint="eastAsia" w:ascii="仿宋" w:hAnsi="仿宋" w:eastAsia="仿宋" w:cs="仿宋"/>
                <w:sz w:val="30"/>
                <w:szCs w:val="30"/>
                <w:lang w:eastAsia="zh-CN"/>
              </w:rPr>
            </w:pPr>
            <w:r>
              <w:rPr>
                <w:rFonts w:hint="eastAsia" w:ascii="仿宋" w:hAnsi="仿宋" w:eastAsia="仿宋" w:cs="仿宋"/>
                <w:sz w:val="30"/>
                <w:szCs w:val="30"/>
                <w:lang w:val="en-US" w:eastAsia="zh-CN"/>
              </w:rPr>
              <w:t>2</w:t>
            </w:r>
          </w:p>
        </w:tc>
        <w:tc>
          <w:tcPr>
            <w:tcW w:w="1133" w:type="dxa"/>
            <w:vAlign w:val="center"/>
          </w:tcPr>
          <w:p w14:paraId="5E5EB6D6">
            <w:pPr>
              <w:pStyle w:val="6"/>
              <w:spacing w:before="101" w:line="220" w:lineRule="auto"/>
              <w:jc w:val="center"/>
              <w:rPr>
                <w:rFonts w:hint="eastAsia" w:ascii="仿宋" w:hAnsi="仿宋" w:eastAsia="仿宋" w:cs="仿宋"/>
                <w:sz w:val="30"/>
                <w:szCs w:val="30"/>
              </w:rPr>
            </w:pPr>
            <w:r>
              <w:rPr>
                <w:rFonts w:hint="eastAsia" w:ascii="仿宋" w:hAnsi="仿宋" w:eastAsia="仿宋" w:cs="仿宋"/>
                <w:spacing w:val="6"/>
                <w:sz w:val="30"/>
                <w:szCs w:val="30"/>
              </w:rPr>
              <w:t>个性化服务</w:t>
            </w:r>
          </w:p>
        </w:tc>
        <w:tc>
          <w:tcPr>
            <w:tcW w:w="1600" w:type="dxa"/>
            <w:vAlign w:val="center"/>
          </w:tcPr>
          <w:p w14:paraId="70246598">
            <w:pPr>
              <w:pStyle w:val="6"/>
              <w:spacing w:before="101" w:line="222" w:lineRule="auto"/>
              <w:jc w:val="center"/>
              <w:rPr>
                <w:rFonts w:hint="eastAsia" w:ascii="仿宋" w:hAnsi="仿宋" w:eastAsia="仿宋" w:cs="仿宋"/>
                <w:sz w:val="30"/>
                <w:szCs w:val="30"/>
              </w:rPr>
            </w:pPr>
            <w:r>
              <w:rPr>
                <w:rFonts w:hint="eastAsia" w:ascii="仿宋" w:hAnsi="仿宋" w:eastAsia="仿宋" w:cs="仿宋"/>
                <w:spacing w:val="4"/>
                <w:sz w:val="30"/>
                <w:szCs w:val="30"/>
              </w:rPr>
              <w:t>服务包</w:t>
            </w:r>
          </w:p>
        </w:tc>
        <w:tc>
          <w:tcPr>
            <w:tcW w:w="3917" w:type="dxa"/>
            <w:vAlign w:val="center"/>
          </w:tcPr>
          <w:p w14:paraId="13D74574">
            <w:pPr>
              <w:pStyle w:val="6"/>
              <w:spacing w:before="52"/>
              <w:ind w:left="118" w:right="95" w:hanging="10"/>
              <w:jc w:val="center"/>
              <w:rPr>
                <w:rFonts w:hint="eastAsia" w:ascii="仿宋" w:hAnsi="仿宋" w:eastAsia="仿宋" w:cs="仿宋"/>
                <w:sz w:val="30"/>
                <w:szCs w:val="30"/>
              </w:rPr>
            </w:pPr>
            <w:r>
              <w:rPr>
                <w:rFonts w:hint="eastAsia" w:ascii="仿宋" w:hAnsi="仿宋" w:eastAsia="仿宋" w:cs="仿宋"/>
                <w:spacing w:val="10"/>
                <w:sz w:val="30"/>
                <w:szCs w:val="30"/>
              </w:rPr>
              <w:t>根据老年人需求情</w:t>
            </w:r>
            <w:r>
              <w:rPr>
                <w:rFonts w:hint="eastAsia" w:ascii="仿宋" w:hAnsi="仿宋" w:eastAsia="仿宋" w:cs="仿宋"/>
                <w:spacing w:val="9"/>
                <w:sz w:val="30"/>
                <w:szCs w:val="30"/>
              </w:rPr>
              <w:t>况</w:t>
            </w:r>
            <w:r>
              <w:rPr>
                <w:rFonts w:hint="eastAsia" w:ascii="仿宋" w:hAnsi="仿宋" w:eastAsia="仿宋" w:cs="仿宋"/>
                <w:spacing w:val="-59"/>
                <w:sz w:val="30"/>
                <w:szCs w:val="30"/>
              </w:rPr>
              <w:t xml:space="preserve"> </w:t>
            </w:r>
            <w:r>
              <w:rPr>
                <w:rFonts w:hint="eastAsia" w:ascii="仿宋" w:hAnsi="仿宋" w:eastAsia="仿宋" w:cs="仿宋"/>
                <w:spacing w:val="9"/>
                <w:sz w:val="30"/>
                <w:szCs w:val="30"/>
              </w:rPr>
              <w:t>提</w:t>
            </w:r>
            <w:r>
              <w:rPr>
                <w:rFonts w:hint="eastAsia" w:ascii="仿宋" w:hAnsi="仿宋" w:eastAsia="仿宋" w:cs="仿宋"/>
                <w:spacing w:val="-63"/>
                <w:sz w:val="30"/>
                <w:szCs w:val="30"/>
              </w:rPr>
              <w:t xml:space="preserve"> </w:t>
            </w:r>
            <w:r>
              <w:rPr>
                <w:rFonts w:hint="eastAsia" w:ascii="仿宋" w:hAnsi="仿宋" w:eastAsia="仿宋" w:cs="仿宋"/>
                <w:spacing w:val="9"/>
                <w:sz w:val="30"/>
                <w:szCs w:val="30"/>
              </w:rPr>
              <w:t>供包</w:t>
            </w:r>
            <w:r>
              <w:rPr>
                <w:rFonts w:hint="eastAsia" w:ascii="仿宋" w:hAnsi="仿宋" w:eastAsia="仿宋" w:cs="仿宋"/>
                <w:spacing w:val="-52"/>
                <w:sz w:val="30"/>
                <w:szCs w:val="30"/>
              </w:rPr>
              <w:t xml:space="preserve"> </w:t>
            </w:r>
            <w:r>
              <w:rPr>
                <w:rFonts w:hint="eastAsia" w:ascii="仿宋" w:hAnsi="仿宋" w:eastAsia="仿宋" w:cs="仿宋"/>
                <w:spacing w:val="9"/>
                <w:sz w:val="30"/>
                <w:szCs w:val="30"/>
              </w:rPr>
              <w:t>括</w:t>
            </w:r>
            <w:r>
              <w:rPr>
                <w:rFonts w:hint="eastAsia" w:ascii="仿宋" w:hAnsi="仿宋" w:eastAsia="仿宋" w:cs="仿宋"/>
                <w:spacing w:val="-65"/>
                <w:sz w:val="30"/>
                <w:szCs w:val="30"/>
              </w:rPr>
              <w:t xml:space="preserve"> </w:t>
            </w:r>
            <w:r>
              <w:rPr>
                <w:rFonts w:hint="eastAsia" w:ascii="仿宋" w:hAnsi="仿宋" w:eastAsia="仿宋" w:cs="仿宋"/>
                <w:spacing w:val="9"/>
                <w:sz w:val="30"/>
                <w:szCs w:val="30"/>
              </w:rPr>
              <w:t>“</w:t>
            </w:r>
            <w:r>
              <w:rPr>
                <w:rFonts w:hint="eastAsia" w:ascii="仿宋" w:hAnsi="仿宋" w:eastAsia="仿宋" w:cs="仿宋"/>
                <w:spacing w:val="36"/>
                <w:sz w:val="30"/>
                <w:szCs w:val="30"/>
              </w:rPr>
              <w:t xml:space="preserve"> </w:t>
            </w:r>
            <w:r>
              <w:rPr>
                <w:rFonts w:hint="eastAsia" w:ascii="仿宋" w:hAnsi="仿宋" w:eastAsia="仿宋" w:cs="仿宋"/>
                <w:spacing w:val="9"/>
                <w:sz w:val="30"/>
                <w:szCs w:val="30"/>
              </w:rPr>
              <w:t>六</w:t>
            </w:r>
            <w:r>
              <w:rPr>
                <w:rFonts w:hint="eastAsia" w:ascii="仿宋" w:hAnsi="仿宋" w:eastAsia="仿宋" w:cs="仿宋"/>
                <w:spacing w:val="-7"/>
                <w:sz w:val="30"/>
                <w:szCs w:val="30"/>
              </w:rPr>
              <w:t>助”、基础照护服务</w:t>
            </w:r>
            <w:r>
              <w:rPr>
                <w:rFonts w:hint="eastAsia" w:ascii="仿宋" w:hAnsi="仿宋" w:eastAsia="仿宋" w:cs="仿宋"/>
                <w:spacing w:val="9"/>
                <w:sz w:val="30"/>
                <w:szCs w:val="30"/>
              </w:rPr>
              <w:t>等在内的打包式服</w:t>
            </w:r>
            <w:r>
              <w:rPr>
                <w:rFonts w:hint="eastAsia" w:ascii="仿宋" w:hAnsi="仿宋" w:eastAsia="仿宋" w:cs="仿宋"/>
                <w:sz w:val="30"/>
                <w:szCs w:val="30"/>
              </w:rPr>
              <w:t>务</w:t>
            </w:r>
          </w:p>
        </w:tc>
        <w:tc>
          <w:tcPr>
            <w:tcW w:w="1633" w:type="dxa"/>
            <w:vAlign w:val="center"/>
          </w:tcPr>
          <w:p w14:paraId="5072AE18">
            <w:pPr>
              <w:pStyle w:val="6"/>
              <w:spacing w:before="101" w:line="248" w:lineRule="auto"/>
              <w:ind w:right="102"/>
              <w:jc w:val="center"/>
              <w:rPr>
                <w:rFonts w:hint="eastAsia" w:ascii="仿宋" w:hAnsi="仿宋" w:eastAsia="仿宋" w:cs="仿宋"/>
                <w:sz w:val="30"/>
                <w:szCs w:val="30"/>
              </w:rPr>
            </w:pPr>
            <w:r>
              <w:rPr>
                <w:rFonts w:hint="eastAsia" w:ascii="仿宋" w:hAnsi="仿宋" w:eastAsia="仿宋" w:cs="仿宋"/>
                <w:spacing w:val="23"/>
                <w:sz w:val="30"/>
                <w:szCs w:val="30"/>
              </w:rPr>
              <w:t>根据实际</w:t>
            </w:r>
            <w:r>
              <w:rPr>
                <w:rFonts w:hint="eastAsia" w:ascii="仿宋" w:hAnsi="仿宋" w:eastAsia="仿宋" w:cs="仿宋"/>
                <w:spacing w:val="3"/>
                <w:sz w:val="30"/>
                <w:szCs w:val="30"/>
              </w:rPr>
              <w:t>情况而定</w:t>
            </w:r>
          </w:p>
        </w:tc>
      </w:tr>
      <w:tr w14:paraId="1220F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4" w:hRule="atLeast"/>
          <w:jc w:val="center"/>
        </w:trPr>
        <w:tc>
          <w:tcPr>
            <w:tcW w:w="782" w:type="dxa"/>
            <w:vAlign w:val="center"/>
          </w:tcPr>
          <w:p w14:paraId="2C1A6769">
            <w:pPr>
              <w:spacing w:before="316" w:line="192" w:lineRule="auto"/>
              <w:ind w:left="107"/>
              <w:jc w:val="center"/>
              <w:rPr>
                <w:rFonts w:hint="eastAsia" w:ascii="仿宋" w:hAnsi="仿宋" w:eastAsia="仿宋" w:cs="仿宋"/>
                <w:sz w:val="30"/>
                <w:szCs w:val="30"/>
                <w:lang w:eastAsia="zh-CN"/>
              </w:rPr>
            </w:pPr>
            <w:r>
              <w:rPr>
                <w:rFonts w:hint="eastAsia" w:ascii="仿宋" w:hAnsi="仿宋" w:eastAsia="仿宋" w:cs="仿宋"/>
                <w:sz w:val="30"/>
                <w:szCs w:val="30"/>
                <w:lang w:val="en-US" w:eastAsia="zh-CN"/>
              </w:rPr>
              <w:t>3</w:t>
            </w:r>
          </w:p>
        </w:tc>
        <w:tc>
          <w:tcPr>
            <w:tcW w:w="1133" w:type="dxa"/>
            <w:vMerge w:val="restart"/>
            <w:vAlign w:val="center"/>
          </w:tcPr>
          <w:p w14:paraId="77A6AE3C">
            <w:pPr>
              <w:spacing w:line="258" w:lineRule="auto"/>
              <w:jc w:val="center"/>
              <w:rPr>
                <w:rFonts w:hint="eastAsia" w:ascii="仿宋" w:hAnsi="仿宋" w:eastAsia="仿宋" w:cs="仿宋"/>
                <w:sz w:val="30"/>
                <w:szCs w:val="30"/>
              </w:rPr>
            </w:pPr>
          </w:p>
          <w:p w14:paraId="0FEAB0DD">
            <w:pPr>
              <w:spacing w:line="258" w:lineRule="auto"/>
              <w:jc w:val="center"/>
              <w:rPr>
                <w:rFonts w:hint="eastAsia" w:ascii="仿宋" w:hAnsi="仿宋" w:eastAsia="仿宋" w:cs="仿宋"/>
                <w:sz w:val="30"/>
                <w:szCs w:val="30"/>
              </w:rPr>
            </w:pPr>
          </w:p>
          <w:p w14:paraId="7EC96FB0">
            <w:pPr>
              <w:spacing w:line="258" w:lineRule="auto"/>
              <w:jc w:val="center"/>
              <w:rPr>
                <w:rFonts w:hint="eastAsia" w:ascii="仿宋" w:hAnsi="仿宋" w:eastAsia="仿宋" w:cs="仿宋"/>
                <w:sz w:val="30"/>
                <w:szCs w:val="30"/>
              </w:rPr>
            </w:pPr>
          </w:p>
          <w:p w14:paraId="316B3F0F">
            <w:pPr>
              <w:spacing w:line="258" w:lineRule="auto"/>
              <w:jc w:val="center"/>
              <w:rPr>
                <w:rFonts w:hint="eastAsia" w:ascii="仿宋" w:hAnsi="仿宋" w:eastAsia="仿宋" w:cs="仿宋"/>
                <w:sz w:val="30"/>
                <w:szCs w:val="30"/>
              </w:rPr>
            </w:pPr>
          </w:p>
          <w:p w14:paraId="18314992">
            <w:pPr>
              <w:pStyle w:val="6"/>
              <w:spacing w:before="101" w:line="249" w:lineRule="auto"/>
              <w:ind w:right="104"/>
              <w:jc w:val="center"/>
              <w:rPr>
                <w:rFonts w:hint="eastAsia" w:ascii="仿宋" w:hAnsi="仿宋" w:eastAsia="仿宋" w:cs="仿宋"/>
                <w:sz w:val="30"/>
                <w:szCs w:val="30"/>
              </w:rPr>
            </w:pPr>
            <w:r>
              <w:rPr>
                <w:rFonts w:hint="eastAsia" w:ascii="仿宋" w:hAnsi="仿宋" w:eastAsia="仿宋" w:cs="仿宋"/>
                <w:spacing w:val="23"/>
                <w:sz w:val="30"/>
                <w:szCs w:val="30"/>
              </w:rPr>
              <w:t>生活照料服</w:t>
            </w:r>
            <w:r>
              <w:rPr>
                <w:rFonts w:hint="eastAsia" w:ascii="仿宋" w:hAnsi="仿宋" w:eastAsia="仿宋" w:cs="仿宋"/>
                <w:sz w:val="30"/>
                <w:szCs w:val="30"/>
              </w:rPr>
              <w:t>务</w:t>
            </w:r>
          </w:p>
        </w:tc>
        <w:tc>
          <w:tcPr>
            <w:tcW w:w="1600" w:type="dxa"/>
            <w:vAlign w:val="center"/>
          </w:tcPr>
          <w:p w14:paraId="56CA8D6D">
            <w:pPr>
              <w:pStyle w:val="6"/>
              <w:spacing w:before="262" w:line="223" w:lineRule="auto"/>
              <w:ind w:left="123"/>
              <w:jc w:val="center"/>
              <w:rPr>
                <w:rFonts w:hint="eastAsia" w:ascii="仿宋" w:hAnsi="仿宋" w:eastAsia="仿宋" w:cs="仿宋"/>
                <w:sz w:val="30"/>
                <w:szCs w:val="30"/>
              </w:rPr>
            </w:pPr>
            <w:r>
              <w:rPr>
                <w:rFonts w:hint="eastAsia" w:ascii="仿宋" w:hAnsi="仿宋" w:eastAsia="仿宋" w:cs="仿宋"/>
                <w:spacing w:val="-5"/>
                <w:sz w:val="30"/>
                <w:szCs w:val="30"/>
              </w:rPr>
              <w:t>助餐</w:t>
            </w:r>
          </w:p>
        </w:tc>
        <w:tc>
          <w:tcPr>
            <w:tcW w:w="3917" w:type="dxa"/>
            <w:vAlign w:val="center"/>
          </w:tcPr>
          <w:p w14:paraId="65415239">
            <w:pPr>
              <w:pStyle w:val="6"/>
              <w:spacing w:before="51" w:line="230" w:lineRule="auto"/>
              <w:ind w:left="118" w:right="97" w:firstLine="1"/>
              <w:jc w:val="center"/>
              <w:rPr>
                <w:rFonts w:hint="eastAsia" w:ascii="仿宋" w:hAnsi="仿宋" w:eastAsia="仿宋" w:cs="仿宋"/>
                <w:sz w:val="30"/>
                <w:szCs w:val="30"/>
              </w:rPr>
            </w:pPr>
            <w:r>
              <w:rPr>
                <w:rFonts w:hint="eastAsia" w:ascii="仿宋" w:hAnsi="仿宋" w:eastAsia="仿宋" w:cs="仿宋"/>
                <w:spacing w:val="9"/>
                <w:sz w:val="30"/>
                <w:szCs w:val="30"/>
              </w:rPr>
              <w:t>上门送餐、鼻饲服</w:t>
            </w:r>
            <w:r>
              <w:rPr>
                <w:rFonts w:hint="eastAsia" w:ascii="仿宋" w:hAnsi="仿宋" w:eastAsia="仿宋" w:cs="仿宋"/>
                <w:spacing w:val="-1"/>
                <w:sz w:val="30"/>
                <w:szCs w:val="30"/>
              </w:rPr>
              <w:t>务等</w:t>
            </w:r>
          </w:p>
        </w:tc>
        <w:tc>
          <w:tcPr>
            <w:tcW w:w="1633" w:type="dxa"/>
            <w:vAlign w:val="center"/>
          </w:tcPr>
          <w:p w14:paraId="255FCC51">
            <w:pPr>
              <w:pStyle w:val="6"/>
              <w:spacing w:before="51" w:line="230" w:lineRule="auto"/>
              <w:ind w:left="123" w:right="105" w:firstLine="19"/>
              <w:jc w:val="center"/>
              <w:rPr>
                <w:rFonts w:hint="eastAsia" w:ascii="仿宋" w:hAnsi="仿宋" w:eastAsia="仿宋" w:cs="仿宋"/>
                <w:sz w:val="30"/>
                <w:szCs w:val="30"/>
              </w:rPr>
            </w:pPr>
            <w:r>
              <w:rPr>
                <w:rFonts w:hint="eastAsia" w:ascii="仿宋" w:hAnsi="仿宋" w:eastAsia="仿宋" w:cs="仿宋"/>
                <w:spacing w:val="-4"/>
                <w:sz w:val="30"/>
                <w:szCs w:val="30"/>
              </w:rPr>
              <w:t>10-30</w:t>
            </w:r>
            <w:r>
              <w:rPr>
                <w:rFonts w:hint="eastAsia" w:ascii="仿宋" w:hAnsi="仿宋" w:eastAsia="仿宋" w:cs="仿宋"/>
                <w:spacing w:val="19"/>
                <w:sz w:val="30"/>
                <w:szCs w:val="30"/>
              </w:rPr>
              <w:t xml:space="preserve">   </w:t>
            </w:r>
            <w:r>
              <w:rPr>
                <w:rFonts w:hint="eastAsia" w:ascii="仿宋" w:hAnsi="仿宋" w:eastAsia="仿宋" w:cs="仿宋"/>
                <w:spacing w:val="-4"/>
                <w:sz w:val="30"/>
                <w:szCs w:val="30"/>
              </w:rPr>
              <w:t>分</w:t>
            </w:r>
            <w:r>
              <w:rPr>
                <w:rFonts w:hint="eastAsia" w:ascii="仿宋" w:hAnsi="仿宋" w:eastAsia="仿宋" w:cs="仿宋"/>
                <w:sz w:val="30"/>
                <w:szCs w:val="30"/>
              </w:rPr>
              <w:t>钟</w:t>
            </w:r>
          </w:p>
        </w:tc>
      </w:tr>
      <w:tr w14:paraId="07D839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4" w:hRule="atLeast"/>
          <w:jc w:val="center"/>
        </w:trPr>
        <w:tc>
          <w:tcPr>
            <w:tcW w:w="782" w:type="dxa"/>
            <w:vAlign w:val="center"/>
          </w:tcPr>
          <w:p w14:paraId="64548941">
            <w:pPr>
              <w:spacing w:before="316" w:line="192" w:lineRule="auto"/>
              <w:ind w:left="107" w:leftChars="0"/>
              <w:jc w:val="center"/>
              <w:rPr>
                <w:rFonts w:hint="eastAsia" w:ascii="仿宋" w:hAnsi="仿宋" w:eastAsia="仿宋" w:cs="仿宋"/>
                <w:sz w:val="30"/>
                <w:szCs w:val="30"/>
              </w:rPr>
            </w:pPr>
            <w:r>
              <w:rPr>
                <w:rFonts w:hint="eastAsia" w:ascii="仿宋" w:hAnsi="仿宋" w:eastAsia="仿宋" w:cs="仿宋"/>
                <w:sz w:val="30"/>
                <w:szCs w:val="30"/>
              </w:rPr>
              <w:t>4</w:t>
            </w:r>
          </w:p>
        </w:tc>
        <w:tc>
          <w:tcPr>
            <w:tcW w:w="1133" w:type="dxa"/>
            <w:vMerge w:val="continue"/>
            <w:vAlign w:val="center"/>
          </w:tcPr>
          <w:p w14:paraId="7DDBAFFB">
            <w:pPr>
              <w:jc w:val="center"/>
              <w:rPr>
                <w:rFonts w:hint="eastAsia" w:ascii="仿宋" w:hAnsi="仿宋" w:eastAsia="仿宋" w:cs="仿宋"/>
                <w:sz w:val="30"/>
                <w:szCs w:val="30"/>
              </w:rPr>
            </w:pPr>
          </w:p>
        </w:tc>
        <w:tc>
          <w:tcPr>
            <w:tcW w:w="1600" w:type="dxa"/>
            <w:vAlign w:val="center"/>
          </w:tcPr>
          <w:p w14:paraId="6CB894E1">
            <w:pPr>
              <w:pStyle w:val="6"/>
              <w:spacing w:before="262" w:line="223" w:lineRule="auto"/>
              <w:ind w:left="123"/>
              <w:jc w:val="center"/>
              <w:rPr>
                <w:rFonts w:hint="eastAsia" w:ascii="仿宋" w:hAnsi="仿宋" w:eastAsia="仿宋" w:cs="仿宋"/>
                <w:sz w:val="30"/>
                <w:szCs w:val="30"/>
              </w:rPr>
            </w:pPr>
            <w:r>
              <w:rPr>
                <w:rFonts w:hint="eastAsia" w:ascii="仿宋" w:hAnsi="仿宋" w:eastAsia="仿宋" w:cs="仿宋"/>
                <w:spacing w:val="-5"/>
                <w:sz w:val="30"/>
                <w:szCs w:val="30"/>
              </w:rPr>
              <w:t>助浴</w:t>
            </w:r>
          </w:p>
        </w:tc>
        <w:tc>
          <w:tcPr>
            <w:tcW w:w="3917" w:type="dxa"/>
            <w:vAlign w:val="center"/>
          </w:tcPr>
          <w:p w14:paraId="50445354">
            <w:pPr>
              <w:pStyle w:val="6"/>
              <w:spacing w:before="54" w:line="229" w:lineRule="auto"/>
              <w:ind w:left="147" w:right="174" w:hanging="28"/>
              <w:jc w:val="center"/>
              <w:rPr>
                <w:rFonts w:hint="eastAsia" w:ascii="仿宋" w:hAnsi="仿宋" w:eastAsia="仿宋" w:cs="仿宋"/>
                <w:sz w:val="30"/>
                <w:szCs w:val="30"/>
              </w:rPr>
            </w:pPr>
            <w:r>
              <w:rPr>
                <w:rFonts w:hint="eastAsia" w:ascii="仿宋" w:hAnsi="仿宋" w:eastAsia="仿宋" w:cs="仿宋"/>
                <w:spacing w:val="-1"/>
                <w:sz w:val="30"/>
                <w:szCs w:val="30"/>
              </w:rPr>
              <w:t>上门擦浴、洗浴，门店助浴等</w:t>
            </w:r>
          </w:p>
        </w:tc>
        <w:tc>
          <w:tcPr>
            <w:tcW w:w="1633" w:type="dxa"/>
            <w:vAlign w:val="center"/>
          </w:tcPr>
          <w:p w14:paraId="304E6CA8">
            <w:pPr>
              <w:pStyle w:val="6"/>
              <w:spacing w:before="54" w:line="229" w:lineRule="auto"/>
              <w:ind w:left="122" w:right="105" w:hanging="10"/>
              <w:jc w:val="center"/>
              <w:rPr>
                <w:rFonts w:hint="eastAsia" w:ascii="仿宋" w:hAnsi="仿宋" w:eastAsia="仿宋" w:cs="仿宋"/>
                <w:sz w:val="30"/>
                <w:szCs w:val="30"/>
              </w:rPr>
            </w:pPr>
            <w:r>
              <w:rPr>
                <w:rFonts w:hint="eastAsia" w:ascii="仿宋" w:hAnsi="仿宋" w:eastAsia="仿宋" w:cs="仿宋"/>
                <w:spacing w:val="1"/>
                <w:sz w:val="30"/>
                <w:szCs w:val="30"/>
              </w:rPr>
              <w:t>20-60</w:t>
            </w:r>
            <w:r>
              <w:rPr>
                <w:rFonts w:hint="eastAsia" w:ascii="仿宋" w:hAnsi="仿宋" w:eastAsia="仿宋" w:cs="仿宋"/>
                <w:spacing w:val="19"/>
                <w:w w:val="101"/>
                <w:sz w:val="30"/>
                <w:szCs w:val="30"/>
              </w:rPr>
              <w:t xml:space="preserve">   </w:t>
            </w:r>
            <w:r>
              <w:rPr>
                <w:rFonts w:hint="eastAsia" w:ascii="仿宋" w:hAnsi="仿宋" w:eastAsia="仿宋" w:cs="仿宋"/>
                <w:spacing w:val="1"/>
                <w:sz w:val="30"/>
                <w:szCs w:val="30"/>
              </w:rPr>
              <w:t>分</w:t>
            </w:r>
            <w:r>
              <w:rPr>
                <w:rFonts w:hint="eastAsia" w:ascii="仿宋" w:hAnsi="仿宋" w:eastAsia="仿宋" w:cs="仿宋"/>
                <w:sz w:val="30"/>
                <w:szCs w:val="30"/>
              </w:rPr>
              <w:t>钟</w:t>
            </w:r>
          </w:p>
        </w:tc>
      </w:tr>
      <w:tr w14:paraId="72AE0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0" w:hRule="atLeast"/>
          <w:jc w:val="center"/>
        </w:trPr>
        <w:tc>
          <w:tcPr>
            <w:tcW w:w="782" w:type="dxa"/>
            <w:vAlign w:val="center"/>
          </w:tcPr>
          <w:p w14:paraId="53C3FE56">
            <w:pPr>
              <w:spacing w:before="321" w:line="189" w:lineRule="auto"/>
              <w:ind w:left="117" w:leftChars="0"/>
              <w:jc w:val="center"/>
              <w:rPr>
                <w:rFonts w:hint="eastAsia" w:ascii="仿宋" w:hAnsi="仿宋" w:eastAsia="仿宋" w:cs="仿宋"/>
                <w:sz w:val="30"/>
                <w:szCs w:val="30"/>
              </w:rPr>
            </w:pPr>
            <w:r>
              <w:rPr>
                <w:rFonts w:hint="eastAsia" w:ascii="仿宋" w:hAnsi="仿宋" w:eastAsia="仿宋" w:cs="仿宋"/>
                <w:sz w:val="30"/>
                <w:szCs w:val="30"/>
              </w:rPr>
              <w:t>5</w:t>
            </w:r>
          </w:p>
        </w:tc>
        <w:tc>
          <w:tcPr>
            <w:tcW w:w="1133" w:type="dxa"/>
            <w:vMerge w:val="continue"/>
            <w:vAlign w:val="center"/>
          </w:tcPr>
          <w:p w14:paraId="64638F9E">
            <w:pPr>
              <w:jc w:val="center"/>
              <w:rPr>
                <w:rFonts w:hint="eastAsia" w:ascii="仿宋" w:hAnsi="仿宋" w:eastAsia="仿宋" w:cs="仿宋"/>
                <w:sz w:val="30"/>
                <w:szCs w:val="30"/>
              </w:rPr>
            </w:pPr>
          </w:p>
        </w:tc>
        <w:tc>
          <w:tcPr>
            <w:tcW w:w="1600" w:type="dxa"/>
            <w:vAlign w:val="center"/>
          </w:tcPr>
          <w:p w14:paraId="749BD1AA">
            <w:pPr>
              <w:pStyle w:val="6"/>
              <w:spacing w:before="101" w:line="222" w:lineRule="auto"/>
              <w:jc w:val="center"/>
              <w:rPr>
                <w:rFonts w:hint="eastAsia" w:ascii="仿宋" w:hAnsi="仿宋" w:eastAsia="仿宋" w:cs="仿宋"/>
                <w:sz w:val="30"/>
                <w:szCs w:val="30"/>
              </w:rPr>
            </w:pPr>
            <w:r>
              <w:rPr>
                <w:rFonts w:hint="eastAsia" w:ascii="仿宋" w:hAnsi="仿宋" w:eastAsia="仿宋" w:cs="仿宋"/>
                <w:spacing w:val="-5"/>
                <w:sz w:val="30"/>
                <w:szCs w:val="30"/>
              </w:rPr>
              <w:t>助洁</w:t>
            </w:r>
          </w:p>
        </w:tc>
        <w:tc>
          <w:tcPr>
            <w:tcW w:w="3917" w:type="dxa"/>
            <w:vAlign w:val="center"/>
          </w:tcPr>
          <w:p w14:paraId="4433BA60">
            <w:pPr>
              <w:pStyle w:val="6"/>
              <w:spacing w:before="59" w:line="234" w:lineRule="auto"/>
              <w:ind w:left="115" w:right="160" w:firstLine="14"/>
              <w:jc w:val="center"/>
              <w:rPr>
                <w:rFonts w:hint="eastAsia" w:ascii="仿宋" w:hAnsi="仿宋" w:eastAsia="仿宋" w:cs="仿宋"/>
                <w:sz w:val="30"/>
                <w:szCs w:val="30"/>
              </w:rPr>
            </w:pPr>
            <w:r>
              <w:rPr>
                <w:rFonts w:hint="eastAsia" w:ascii="仿宋" w:hAnsi="仿宋" w:eastAsia="仿宋" w:cs="仿宋"/>
                <w:sz w:val="30"/>
                <w:szCs w:val="30"/>
              </w:rPr>
              <w:t>头面部、手足部、</w:t>
            </w:r>
            <w:r>
              <w:rPr>
                <w:rFonts w:hint="eastAsia" w:ascii="仿宋" w:hAnsi="仿宋" w:eastAsia="仿宋" w:cs="仿宋"/>
                <w:spacing w:val="1"/>
                <w:sz w:val="30"/>
                <w:szCs w:val="30"/>
              </w:rPr>
              <w:t>口腔等清洁护理，</w:t>
            </w:r>
            <w:r>
              <w:rPr>
                <w:rFonts w:hint="eastAsia" w:ascii="仿宋" w:hAnsi="仿宋" w:eastAsia="仿宋" w:cs="仿宋"/>
                <w:spacing w:val="4"/>
                <w:sz w:val="30"/>
                <w:szCs w:val="30"/>
              </w:rPr>
              <w:t>理发等</w:t>
            </w:r>
          </w:p>
        </w:tc>
        <w:tc>
          <w:tcPr>
            <w:tcW w:w="1633" w:type="dxa"/>
            <w:vAlign w:val="center"/>
          </w:tcPr>
          <w:p w14:paraId="2AC1F177">
            <w:pPr>
              <w:pStyle w:val="6"/>
              <w:spacing w:before="263" w:line="249" w:lineRule="auto"/>
              <w:ind w:right="105"/>
              <w:jc w:val="center"/>
              <w:rPr>
                <w:rFonts w:hint="eastAsia" w:ascii="仿宋" w:hAnsi="仿宋" w:eastAsia="仿宋" w:cs="仿宋"/>
                <w:sz w:val="30"/>
                <w:szCs w:val="30"/>
              </w:rPr>
            </w:pPr>
            <w:r>
              <w:rPr>
                <w:rFonts w:hint="eastAsia" w:ascii="仿宋" w:hAnsi="仿宋" w:eastAsia="仿宋" w:cs="仿宋"/>
                <w:sz w:val="30"/>
                <w:szCs w:val="30"/>
              </w:rPr>
              <w:t>20-40 分钟</w:t>
            </w:r>
          </w:p>
        </w:tc>
      </w:tr>
      <w:tr w14:paraId="2EC27E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4" w:hRule="atLeast"/>
          <w:jc w:val="center"/>
        </w:trPr>
        <w:tc>
          <w:tcPr>
            <w:tcW w:w="782" w:type="dxa"/>
            <w:vAlign w:val="center"/>
          </w:tcPr>
          <w:p w14:paraId="273736F7">
            <w:pPr>
              <w:spacing w:line="432" w:lineRule="auto"/>
              <w:jc w:val="center"/>
              <w:rPr>
                <w:rFonts w:hint="eastAsia" w:ascii="仿宋" w:hAnsi="仿宋" w:eastAsia="仿宋" w:cs="仿宋"/>
                <w:sz w:val="30"/>
                <w:szCs w:val="30"/>
              </w:rPr>
            </w:pPr>
          </w:p>
          <w:p w14:paraId="3C7C1C3E">
            <w:pPr>
              <w:spacing w:before="89" w:line="192" w:lineRule="auto"/>
              <w:ind w:left="115" w:leftChars="0"/>
              <w:jc w:val="center"/>
              <w:rPr>
                <w:rFonts w:hint="eastAsia" w:ascii="仿宋" w:hAnsi="仿宋" w:eastAsia="仿宋" w:cs="仿宋"/>
                <w:sz w:val="30"/>
                <w:szCs w:val="30"/>
              </w:rPr>
            </w:pPr>
            <w:r>
              <w:rPr>
                <w:rFonts w:hint="eastAsia" w:ascii="仿宋" w:hAnsi="仿宋" w:eastAsia="仿宋" w:cs="仿宋"/>
                <w:sz w:val="30"/>
                <w:szCs w:val="30"/>
              </w:rPr>
              <w:t>6</w:t>
            </w:r>
          </w:p>
        </w:tc>
        <w:tc>
          <w:tcPr>
            <w:tcW w:w="1133" w:type="dxa"/>
            <w:vMerge w:val="continue"/>
            <w:vAlign w:val="center"/>
          </w:tcPr>
          <w:p w14:paraId="463D009E">
            <w:pPr>
              <w:jc w:val="center"/>
              <w:rPr>
                <w:rFonts w:hint="eastAsia" w:ascii="仿宋" w:hAnsi="仿宋" w:eastAsia="仿宋" w:cs="仿宋"/>
                <w:sz w:val="30"/>
                <w:szCs w:val="30"/>
              </w:rPr>
            </w:pPr>
          </w:p>
        </w:tc>
        <w:tc>
          <w:tcPr>
            <w:tcW w:w="1600" w:type="dxa"/>
            <w:vAlign w:val="center"/>
          </w:tcPr>
          <w:p w14:paraId="6D643C08">
            <w:pPr>
              <w:pStyle w:val="6"/>
              <w:spacing w:before="265" w:line="221" w:lineRule="auto"/>
              <w:ind w:left="123"/>
              <w:jc w:val="center"/>
              <w:rPr>
                <w:rFonts w:hint="eastAsia" w:ascii="仿宋" w:hAnsi="仿宋" w:eastAsia="仿宋" w:cs="仿宋"/>
                <w:sz w:val="30"/>
                <w:szCs w:val="30"/>
              </w:rPr>
            </w:pPr>
            <w:r>
              <w:rPr>
                <w:rFonts w:hint="eastAsia" w:ascii="仿宋" w:hAnsi="仿宋" w:eastAsia="仿宋" w:cs="仿宋"/>
                <w:spacing w:val="-5"/>
                <w:sz w:val="30"/>
                <w:szCs w:val="30"/>
              </w:rPr>
              <w:t>助行</w:t>
            </w:r>
          </w:p>
        </w:tc>
        <w:tc>
          <w:tcPr>
            <w:tcW w:w="3917" w:type="dxa"/>
            <w:vAlign w:val="center"/>
          </w:tcPr>
          <w:p w14:paraId="1C82B94D">
            <w:pPr>
              <w:pStyle w:val="6"/>
              <w:spacing w:before="58" w:line="228" w:lineRule="auto"/>
              <w:ind w:left="111" w:right="97" w:firstLine="20"/>
              <w:jc w:val="center"/>
              <w:rPr>
                <w:rFonts w:hint="eastAsia" w:ascii="仿宋" w:hAnsi="仿宋" w:eastAsia="仿宋" w:cs="仿宋"/>
                <w:sz w:val="30"/>
                <w:szCs w:val="30"/>
              </w:rPr>
            </w:pPr>
            <w:r>
              <w:rPr>
                <w:rFonts w:hint="eastAsia" w:ascii="仿宋" w:hAnsi="仿宋" w:eastAsia="仿宋" w:cs="仿宋"/>
                <w:spacing w:val="7"/>
                <w:sz w:val="30"/>
                <w:szCs w:val="30"/>
              </w:rPr>
              <w:t>室内移位、室外助</w:t>
            </w:r>
            <w:r>
              <w:rPr>
                <w:rFonts w:hint="eastAsia" w:ascii="仿宋" w:hAnsi="仿宋" w:eastAsia="仿宋" w:cs="仿宋"/>
                <w:spacing w:val="2"/>
                <w:sz w:val="30"/>
                <w:szCs w:val="30"/>
              </w:rPr>
              <w:t>行等</w:t>
            </w:r>
          </w:p>
        </w:tc>
        <w:tc>
          <w:tcPr>
            <w:tcW w:w="1633" w:type="dxa"/>
            <w:vAlign w:val="center"/>
          </w:tcPr>
          <w:p w14:paraId="3E1F5901">
            <w:pPr>
              <w:pStyle w:val="6"/>
              <w:spacing w:before="58" w:line="228" w:lineRule="auto"/>
              <w:ind w:left="130" w:right="102" w:hanging="16"/>
              <w:jc w:val="center"/>
              <w:rPr>
                <w:rFonts w:hint="eastAsia" w:ascii="仿宋" w:hAnsi="仿宋" w:eastAsia="仿宋" w:cs="仿宋"/>
                <w:sz w:val="30"/>
                <w:szCs w:val="30"/>
              </w:rPr>
            </w:pPr>
            <w:r>
              <w:rPr>
                <w:rFonts w:hint="eastAsia" w:ascii="仿宋" w:hAnsi="仿宋" w:eastAsia="仿宋" w:cs="仿宋"/>
                <w:spacing w:val="23"/>
                <w:sz w:val="30"/>
                <w:szCs w:val="30"/>
              </w:rPr>
              <w:t>根据实际</w:t>
            </w:r>
            <w:r>
              <w:rPr>
                <w:rFonts w:hint="eastAsia" w:ascii="仿宋" w:hAnsi="仿宋" w:eastAsia="仿宋" w:cs="仿宋"/>
                <w:spacing w:val="3"/>
                <w:sz w:val="30"/>
                <w:szCs w:val="30"/>
              </w:rPr>
              <w:t>情况确定</w:t>
            </w:r>
          </w:p>
        </w:tc>
      </w:tr>
      <w:tr w14:paraId="6A36C5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4" w:hRule="atLeast"/>
          <w:jc w:val="center"/>
        </w:trPr>
        <w:tc>
          <w:tcPr>
            <w:tcW w:w="782" w:type="dxa"/>
            <w:tcBorders>
              <w:bottom w:val="single" w:color="auto" w:sz="4" w:space="0"/>
            </w:tcBorders>
            <w:vAlign w:val="center"/>
          </w:tcPr>
          <w:p w14:paraId="43149420">
            <w:pPr>
              <w:spacing w:before="324" w:line="189" w:lineRule="auto"/>
              <w:ind w:left="113" w:leftChars="0"/>
              <w:jc w:val="center"/>
              <w:rPr>
                <w:rFonts w:hint="eastAsia" w:ascii="仿宋" w:hAnsi="仿宋" w:eastAsia="仿宋" w:cs="仿宋"/>
                <w:sz w:val="30"/>
                <w:szCs w:val="30"/>
              </w:rPr>
            </w:pPr>
            <w:r>
              <w:rPr>
                <w:rFonts w:hint="eastAsia" w:ascii="仿宋" w:hAnsi="仿宋" w:eastAsia="仿宋" w:cs="仿宋"/>
                <w:sz w:val="30"/>
                <w:szCs w:val="30"/>
              </w:rPr>
              <w:t>7</w:t>
            </w:r>
          </w:p>
        </w:tc>
        <w:tc>
          <w:tcPr>
            <w:tcW w:w="1133" w:type="dxa"/>
            <w:vMerge w:val="continue"/>
            <w:vAlign w:val="center"/>
          </w:tcPr>
          <w:p w14:paraId="320D7D22">
            <w:pPr>
              <w:jc w:val="center"/>
              <w:rPr>
                <w:rFonts w:hint="eastAsia" w:ascii="仿宋" w:hAnsi="仿宋" w:eastAsia="仿宋" w:cs="仿宋"/>
                <w:sz w:val="30"/>
                <w:szCs w:val="30"/>
              </w:rPr>
            </w:pPr>
          </w:p>
        </w:tc>
        <w:tc>
          <w:tcPr>
            <w:tcW w:w="1600" w:type="dxa"/>
            <w:vAlign w:val="center"/>
          </w:tcPr>
          <w:p w14:paraId="032C73DD">
            <w:pPr>
              <w:pStyle w:val="6"/>
              <w:spacing w:before="266" w:line="223" w:lineRule="auto"/>
              <w:ind w:left="123"/>
              <w:jc w:val="center"/>
              <w:rPr>
                <w:rFonts w:hint="eastAsia" w:ascii="仿宋" w:hAnsi="仿宋" w:eastAsia="仿宋" w:cs="仿宋"/>
                <w:sz w:val="30"/>
                <w:szCs w:val="30"/>
              </w:rPr>
            </w:pPr>
            <w:r>
              <w:rPr>
                <w:rFonts w:hint="eastAsia" w:ascii="仿宋" w:hAnsi="仿宋" w:eastAsia="仿宋" w:cs="仿宋"/>
                <w:spacing w:val="-5"/>
                <w:sz w:val="30"/>
                <w:szCs w:val="30"/>
              </w:rPr>
              <w:t>助急</w:t>
            </w:r>
          </w:p>
        </w:tc>
        <w:tc>
          <w:tcPr>
            <w:tcW w:w="3917" w:type="dxa"/>
            <w:vAlign w:val="center"/>
          </w:tcPr>
          <w:p w14:paraId="35141111">
            <w:pPr>
              <w:pStyle w:val="6"/>
              <w:spacing w:before="58" w:line="228" w:lineRule="auto"/>
              <w:ind w:left="111" w:right="97" w:firstLine="23"/>
              <w:jc w:val="center"/>
              <w:rPr>
                <w:rFonts w:hint="eastAsia" w:ascii="仿宋" w:hAnsi="仿宋" w:eastAsia="仿宋" w:cs="仿宋"/>
                <w:sz w:val="30"/>
                <w:szCs w:val="30"/>
              </w:rPr>
            </w:pPr>
            <w:r>
              <w:rPr>
                <w:rFonts w:hint="eastAsia" w:ascii="仿宋" w:hAnsi="仿宋" w:eastAsia="仿宋" w:cs="仿宋"/>
                <w:spacing w:val="7"/>
                <w:sz w:val="30"/>
                <w:szCs w:val="30"/>
              </w:rPr>
              <w:t>紧急呼叫、紧急转</w:t>
            </w:r>
            <w:r>
              <w:rPr>
                <w:rFonts w:hint="eastAsia" w:ascii="仿宋" w:hAnsi="仿宋" w:eastAsia="仿宋" w:cs="仿宋"/>
                <w:spacing w:val="2"/>
                <w:sz w:val="30"/>
                <w:szCs w:val="30"/>
              </w:rPr>
              <w:t>介等</w:t>
            </w:r>
          </w:p>
        </w:tc>
        <w:tc>
          <w:tcPr>
            <w:tcW w:w="1633" w:type="dxa"/>
            <w:vAlign w:val="center"/>
          </w:tcPr>
          <w:p w14:paraId="23B48CAD">
            <w:pPr>
              <w:pStyle w:val="6"/>
              <w:spacing w:before="58" w:line="228" w:lineRule="auto"/>
              <w:ind w:left="130" w:right="102" w:hanging="16"/>
              <w:jc w:val="center"/>
              <w:rPr>
                <w:rFonts w:hint="eastAsia" w:ascii="仿宋" w:hAnsi="仿宋" w:eastAsia="仿宋" w:cs="仿宋"/>
                <w:sz w:val="30"/>
                <w:szCs w:val="30"/>
              </w:rPr>
            </w:pPr>
            <w:r>
              <w:rPr>
                <w:rFonts w:hint="eastAsia" w:ascii="仿宋" w:hAnsi="仿宋" w:eastAsia="仿宋" w:cs="仿宋"/>
                <w:spacing w:val="23"/>
                <w:sz w:val="30"/>
                <w:szCs w:val="30"/>
              </w:rPr>
              <w:t>根据实际</w:t>
            </w:r>
            <w:r>
              <w:rPr>
                <w:rFonts w:hint="eastAsia" w:ascii="仿宋" w:hAnsi="仿宋" w:eastAsia="仿宋" w:cs="仿宋"/>
                <w:spacing w:val="3"/>
                <w:sz w:val="30"/>
                <w:szCs w:val="30"/>
              </w:rPr>
              <w:t>情况确定</w:t>
            </w:r>
          </w:p>
        </w:tc>
      </w:tr>
      <w:tr w14:paraId="52781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50" w:hRule="atLeast"/>
          <w:jc w:val="center"/>
        </w:trPr>
        <w:tc>
          <w:tcPr>
            <w:tcW w:w="782" w:type="dxa"/>
            <w:tcBorders>
              <w:top w:val="single" w:color="auto" w:sz="4" w:space="0"/>
            </w:tcBorders>
            <w:vAlign w:val="center"/>
          </w:tcPr>
          <w:p w14:paraId="1CAD5E0F">
            <w:pPr>
              <w:spacing w:before="320" w:line="192" w:lineRule="auto"/>
              <w:ind w:left="121" w:leftChars="0"/>
              <w:jc w:val="center"/>
              <w:rPr>
                <w:rFonts w:hint="eastAsia" w:ascii="仿宋" w:hAnsi="仿宋" w:eastAsia="仿宋" w:cs="仿宋"/>
                <w:sz w:val="30"/>
                <w:szCs w:val="30"/>
              </w:rPr>
            </w:pPr>
            <w:r>
              <w:rPr>
                <w:rFonts w:hint="eastAsia" w:ascii="仿宋" w:hAnsi="仿宋" w:eastAsia="仿宋" w:cs="仿宋"/>
                <w:sz w:val="30"/>
                <w:szCs w:val="30"/>
              </w:rPr>
              <w:t>8</w:t>
            </w:r>
          </w:p>
        </w:tc>
        <w:tc>
          <w:tcPr>
            <w:tcW w:w="1133" w:type="dxa"/>
            <w:vMerge w:val="continue"/>
            <w:vAlign w:val="center"/>
          </w:tcPr>
          <w:p w14:paraId="169FDADB">
            <w:pPr>
              <w:jc w:val="center"/>
              <w:rPr>
                <w:rFonts w:hint="eastAsia" w:ascii="仿宋" w:hAnsi="仿宋" w:eastAsia="仿宋" w:cs="仿宋"/>
                <w:sz w:val="30"/>
                <w:szCs w:val="30"/>
              </w:rPr>
            </w:pPr>
          </w:p>
        </w:tc>
        <w:tc>
          <w:tcPr>
            <w:tcW w:w="1600" w:type="dxa"/>
            <w:vAlign w:val="center"/>
          </w:tcPr>
          <w:p w14:paraId="63B8EBBB">
            <w:pPr>
              <w:pStyle w:val="6"/>
              <w:spacing w:before="59" w:line="213" w:lineRule="auto"/>
              <w:ind w:left="123"/>
              <w:jc w:val="center"/>
              <w:rPr>
                <w:rFonts w:hint="eastAsia" w:ascii="仿宋" w:hAnsi="仿宋" w:eastAsia="仿宋" w:cs="仿宋"/>
                <w:sz w:val="30"/>
                <w:szCs w:val="30"/>
              </w:rPr>
            </w:pPr>
            <w:r>
              <w:rPr>
                <w:rFonts w:hint="eastAsia" w:ascii="仿宋" w:hAnsi="仿宋" w:eastAsia="仿宋" w:cs="仿宋"/>
                <w:spacing w:val="-5"/>
                <w:sz w:val="30"/>
                <w:szCs w:val="30"/>
              </w:rPr>
              <w:t>助医</w:t>
            </w:r>
          </w:p>
        </w:tc>
        <w:tc>
          <w:tcPr>
            <w:tcW w:w="3917" w:type="dxa"/>
            <w:vAlign w:val="center"/>
          </w:tcPr>
          <w:p w14:paraId="549A14FE">
            <w:pPr>
              <w:pStyle w:val="6"/>
              <w:spacing w:before="59" w:line="213" w:lineRule="auto"/>
              <w:ind w:left="135"/>
              <w:jc w:val="center"/>
              <w:rPr>
                <w:rFonts w:hint="eastAsia" w:ascii="仿宋" w:hAnsi="仿宋" w:eastAsia="仿宋" w:cs="仿宋"/>
                <w:spacing w:val="7"/>
                <w:sz w:val="30"/>
                <w:szCs w:val="30"/>
              </w:rPr>
            </w:pPr>
            <w:r>
              <w:rPr>
                <w:rFonts w:hint="eastAsia" w:ascii="仿宋" w:hAnsi="仿宋" w:eastAsia="仿宋" w:cs="仿宋"/>
                <w:spacing w:val="7"/>
                <w:sz w:val="30"/>
                <w:szCs w:val="30"/>
              </w:rPr>
              <w:t>陪同就医、治疗陪</w:t>
            </w:r>
          </w:p>
          <w:p w14:paraId="5DFF0C5C">
            <w:pPr>
              <w:jc w:val="center"/>
              <w:rPr>
                <w:rFonts w:hint="eastAsia" w:ascii="仿宋" w:hAnsi="仿宋" w:eastAsia="仿宋" w:cs="仿宋"/>
                <w:sz w:val="30"/>
                <w:szCs w:val="30"/>
              </w:rPr>
            </w:pPr>
            <w:r>
              <w:rPr>
                <w:rFonts w:hint="eastAsia" w:ascii="仿宋" w:hAnsi="仿宋" w:eastAsia="仿宋" w:cs="仿宋"/>
                <w:sz w:val="30"/>
                <w:szCs w:val="30"/>
              </w:rPr>
              <w:t>伴等</w:t>
            </w:r>
          </w:p>
        </w:tc>
        <w:tc>
          <w:tcPr>
            <w:tcW w:w="1633" w:type="dxa"/>
            <w:vAlign w:val="center"/>
          </w:tcPr>
          <w:p w14:paraId="44908D4C">
            <w:pPr>
              <w:pStyle w:val="6"/>
              <w:spacing w:before="59" w:line="213" w:lineRule="auto"/>
              <w:ind w:left="114"/>
              <w:jc w:val="center"/>
              <w:rPr>
                <w:rFonts w:hint="eastAsia" w:ascii="仿宋" w:hAnsi="仿宋" w:eastAsia="仿宋" w:cs="仿宋"/>
                <w:spacing w:val="23"/>
                <w:sz w:val="30"/>
                <w:szCs w:val="30"/>
              </w:rPr>
            </w:pPr>
            <w:r>
              <w:rPr>
                <w:rFonts w:hint="eastAsia" w:ascii="仿宋" w:hAnsi="仿宋" w:eastAsia="仿宋" w:cs="仿宋"/>
                <w:spacing w:val="23"/>
                <w:sz w:val="30"/>
                <w:szCs w:val="30"/>
              </w:rPr>
              <w:t>根据实际</w:t>
            </w:r>
          </w:p>
          <w:p w14:paraId="2C0DFD97">
            <w:pPr>
              <w:jc w:val="center"/>
              <w:rPr>
                <w:rFonts w:hint="eastAsia" w:ascii="仿宋" w:hAnsi="仿宋" w:eastAsia="仿宋" w:cs="仿宋"/>
                <w:sz w:val="30"/>
                <w:szCs w:val="30"/>
              </w:rPr>
            </w:pPr>
            <w:r>
              <w:rPr>
                <w:rFonts w:hint="eastAsia" w:ascii="仿宋" w:hAnsi="仿宋" w:eastAsia="仿宋" w:cs="仿宋"/>
                <w:sz w:val="30"/>
                <w:szCs w:val="30"/>
              </w:rPr>
              <w:t>情况确定</w:t>
            </w:r>
          </w:p>
        </w:tc>
      </w:tr>
      <w:tr w14:paraId="3AE8F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3" w:hRule="atLeast"/>
          <w:jc w:val="center"/>
        </w:trPr>
        <w:tc>
          <w:tcPr>
            <w:tcW w:w="782" w:type="dxa"/>
            <w:vAlign w:val="center"/>
          </w:tcPr>
          <w:p w14:paraId="5445B4BF">
            <w:pPr>
              <w:spacing w:before="114" w:line="192" w:lineRule="auto"/>
              <w:ind w:left="114" w:leftChars="0"/>
              <w:jc w:val="center"/>
              <w:rPr>
                <w:rFonts w:hint="eastAsia" w:ascii="仿宋" w:hAnsi="仿宋" w:eastAsia="仿宋" w:cs="仿宋"/>
                <w:sz w:val="30"/>
                <w:szCs w:val="30"/>
              </w:rPr>
            </w:pPr>
            <w:r>
              <w:rPr>
                <w:rFonts w:hint="eastAsia" w:ascii="仿宋" w:hAnsi="仿宋" w:eastAsia="仿宋" w:cs="仿宋"/>
                <w:sz w:val="30"/>
                <w:szCs w:val="30"/>
              </w:rPr>
              <w:t>9</w:t>
            </w:r>
          </w:p>
        </w:tc>
        <w:tc>
          <w:tcPr>
            <w:tcW w:w="1133" w:type="dxa"/>
            <w:vMerge w:val="restart"/>
            <w:tcBorders>
              <w:bottom w:val="nil"/>
            </w:tcBorders>
            <w:vAlign w:val="center"/>
          </w:tcPr>
          <w:p w14:paraId="2C2CE392">
            <w:pPr>
              <w:jc w:val="center"/>
              <w:rPr>
                <w:rFonts w:hint="eastAsia" w:ascii="仿宋" w:hAnsi="仿宋" w:eastAsia="仿宋" w:cs="仿宋"/>
                <w:sz w:val="30"/>
                <w:szCs w:val="30"/>
              </w:rPr>
            </w:pPr>
          </w:p>
          <w:p w14:paraId="79D6B685">
            <w:pPr>
              <w:jc w:val="center"/>
              <w:rPr>
                <w:rFonts w:hint="eastAsia" w:ascii="仿宋" w:hAnsi="仿宋" w:eastAsia="仿宋" w:cs="仿宋"/>
                <w:sz w:val="30"/>
                <w:szCs w:val="30"/>
              </w:rPr>
            </w:pPr>
          </w:p>
          <w:p w14:paraId="2A6DD066">
            <w:pPr>
              <w:jc w:val="center"/>
              <w:rPr>
                <w:rFonts w:hint="eastAsia" w:ascii="仿宋" w:hAnsi="仿宋" w:eastAsia="仿宋" w:cs="仿宋"/>
                <w:sz w:val="30"/>
                <w:szCs w:val="30"/>
              </w:rPr>
            </w:pPr>
            <w:r>
              <w:rPr>
                <w:rFonts w:hint="eastAsia" w:ascii="仿宋" w:hAnsi="仿宋" w:eastAsia="仿宋" w:cs="仿宋"/>
                <w:sz w:val="30"/>
                <w:szCs w:val="30"/>
              </w:rPr>
              <w:t>基础照护服务</w:t>
            </w:r>
          </w:p>
        </w:tc>
        <w:tc>
          <w:tcPr>
            <w:tcW w:w="1600" w:type="dxa"/>
            <w:vAlign w:val="center"/>
          </w:tcPr>
          <w:p w14:paraId="6D843AF2">
            <w:pPr>
              <w:jc w:val="center"/>
              <w:rPr>
                <w:rFonts w:hint="eastAsia" w:ascii="仿宋" w:hAnsi="仿宋" w:eastAsia="仿宋" w:cs="仿宋"/>
                <w:sz w:val="30"/>
                <w:szCs w:val="30"/>
              </w:rPr>
            </w:pPr>
            <w:r>
              <w:rPr>
                <w:rFonts w:hint="eastAsia" w:ascii="仿宋" w:hAnsi="仿宋" w:eastAsia="仿宋" w:cs="仿宋"/>
                <w:sz w:val="30"/>
                <w:szCs w:val="30"/>
              </w:rPr>
              <w:t>排泄护理</w:t>
            </w:r>
          </w:p>
        </w:tc>
        <w:tc>
          <w:tcPr>
            <w:tcW w:w="3917" w:type="dxa"/>
            <w:vAlign w:val="center"/>
          </w:tcPr>
          <w:p w14:paraId="1F1EC58E">
            <w:pPr>
              <w:jc w:val="center"/>
              <w:rPr>
                <w:rFonts w:hint="eastAsia" w:ascii="仿宋" w:hAnsi="仿宋" w:eastAsia="仿宋" w:cs="仿宋"/>
                <w:sz w:val="30"/>
                <w:szCs w:val="30"/>
              </w:rPr>
            </w:pPr>
            <w:r>
              <w:rPr>
                <w:rFonts w:hint="eastAsia" w:ascii="仿宋" w:hAnsi="仿宋" w:eastAsia="仿宋" w:cs="仿宋"/>
                <w:sz w:val="30"/>
                <w:szCs w:val="30"/>
              </w:rPr>
              <w:t>二便护理、排气护理等</w:t>
            </w:r>
          </w:p>
        </w:tc>
        <w:tc>
          <w:tcPr>
            <w:tcW w:w="1633" w:type="dxa"/>
            <w:vAlign w:val="center"/>
          </w:tcPr>
          <w:p w14:paraId="07BBAE99">
            <w:pPr>
              <w:jc w:val="center"/>
              <w:rPr>
                <w:rFonts w:hint="eastAsia" w:ascii="仿宋" w:hAnsi="仿宋" w:eastAsia="仿宋" w:cs="仿宋"/>
                <w:sz w:val="30"/>
                <w:szCs w:val="30"/>
              </w:rPr>
            </w:pPr>
            <w:r>
              <w:rPr>
                <w:rFonts w:hint="eastAsia" w:ascii="仿宋" w:hAnsi="仿宋" w:eastAsia="仿宋" w:cs="仿宋"/>
                <w:sz w:val="30"/>
                <w:szCs w:val="30"/>
              </w:rPr>
              <w:t>10-30 分钟</w:t>
            </w:r>
          </w:p>
        </w:tc>
      </w:tr>
      <w:tr w14:paraId="27E48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1" w:hRule="atLeast"/>
          <w:jc w:val="center"/>
        </w:trPr>
        <w:tc>
          <w:tcPr>
            <w:tcW w:w="782" w:type="dxa"/>
            <w:vAlign w:val="center"/>
          </w:tcPr>
          <w:p w14:paraId="156C5B2D">
            <w:pPr>
              <w:jc w:val="center"/>
              <w:rPr>
                <w:rFonts w:hint="eastAsia" w:ascii="仿宋" w:hAnsi="仿宋" w:eastAsia="仿宋" w:cs="仿宋"/>
                <w:sz w:val="30"/>
                <w:szCs w:val="30"/>
              </w:rPr>
            </w:pPr>
            <w:r>
              <w:rPr>
                <w:rFonts w:hint="eastAsia" w:ascii="仿宋" w:hAnsi="仿宋" w:eastAsia="仿宋" w:cs="仿宋"/>
                <w:sz w:val="30"/>
                <w:szCs w:val="30"/>
              </w:rPr>
              <w:t>10</w:t>
            </w:r>
          </w:p>
        </w:tc>
        <w:tc>
          <w:tcPr>
            <w:tcW w:w="1133" w:type="dxa"/>
            <w:vMerge w:val="continue"/>
            <w:tcBorders>
              <w:top w:val="nil"/>
              <w:bottom w:val="nil"/>
            </w:tcBorders>
            <w:vAlign w:val="center"/>
          </w:tcPr>
          <w:p w14:paraId="72D322B8">
            <w:pPr>
              <w:jc w:val="center"/>
              <w:rPr>
                <w:rFonts w:hint="eastAsia" w:ascii="仿宋" w:hAnsi="仿宋" w:eastAsia="仿宋" w:cs="仿宋"/>
                <w:sz w:val="30"/>
                <w:szCs w:val="30"/>
              </w:rPr>
            </w:pPr>
          </w:p>
        </w:tc>
        <w:tc>
          <w:tcPr>
            <w:tcW w:w="1600" w:type="dxa"/>
            <w:vAlign w:val="center"/>
          </w:tcPr>
          <w:p w14:paraId="4A6417D1">
            <w:pPr>
              <w:jc w:val="center"/>
              <w:rPr>
                <w:rFonts w:hint="eastAsia" w:ascii="仿宋" w:hAnsi="仿宋" w:eastAsia="仿宋" w:cs="仿宋"/>
                <w:sz w:val="30"/>
                <w:szCs w:val="30"/>
              </w:rPr>
            </w:pPr>
            <w:r>
              <w:rPr>
                <w:rFonts w:hint="eastAsia" w:ascii="仿宋" w:hAnsi="仿宋" w:eastAsia="仿宋" w:cs="仿宋"/>
                <w:sz w:val="30"/>
                <w:szCs w:val="30"/>
              </w:rPr>
              <w:t>护理协助</w:t>
            </w:r>
          </w:p>
        </w:tc>
        <w:tc>
          <w:tcPr>
            <w:tcW w:w="3917" w:type="dxa"/>
            <w:vAlign w:val="center"/>
          </w:tcPr>
          <w:p w14:paraId="24B7F3A8">
            <w:pPr>
              <w:jc w:val="center"/>
              <w:rPr>
                <w:rFonts w:hint="eastAsia" w:ascii="仿宋" w:hAnsi="仿宋" w:eastAsia="仿宋" w:cs="仿宋"/>
                <w:sz w:val="30"/>
                <w:szCs w:val="30"/>
              </w:rPr>
            </w:pPr>
            <w:r>
              <w:rPr>
                <w:rFonts w:hint="eastAsia" w:ascii="仿宋" w:hAnsi="仿宋" w:eastAsia="仿宋" w:cs="仿宋"/>
                <w:sz w:val="30"/>
                <w:szCs w:val="30"/>
              </w:rPr>
              <w:t>协助和指导翻身、拍背、褥疮预防等</w:t>
            </w:r>
          </w:p>
        </w:tc>
        <w:tc>
          <w:tcPr>
            <w:tcW w:w="1633" w:type="dxa"/>
            <w:vAlign w:val="center"/>
          </w:tcPr>
          <w:p w14:paraId="1609DDD0">
            <w:pPr>
              <w:jc w:val="center"/>
              <w:rPr>
                <w:rFonts w:hint="eastAsia" w:ascii="仿宋" w:hAnsi="仿宋" w:eastAsia="仿宋" w:cs="仿宋"/>
                <w:sz w:val="30"/>
                <w:szCs w:val="30"/>
              </w:rPr>
            </w:pPr>
            <w:r>
              <w:rPr>
                <w:rFonts w:hint="eastAsia" w:ascii="仿宋" w:hAnsi="仿宋" w:eastAsia="仿宋" w:cs="仿宋"/>
                <w:sz w:val="30"/>
                <w:szCs w:val="30"/>
              </w:rPr>
              <w:t>5-30 分钟</w:t>
            </w:r>
          </w:p>
        </w:tc>
      </w:tr>
      <w:tr w14:paraId="042FE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4" w:hRule="atLeast"/>
          <w:jc w:val="center"/>
        </w:trPr>
        <w:tc>
          <w:tcPr>
            <w:tcW w:w="782" w:type="dxa"/>
            <w:vAlign w:val="center"/>
          </w:tcPr>
          <w:p w14:paraId="2C290A45">
            <w:pPr>
              <w:jc w:val="center"/>
              <w:rPr>
                <w:rFonts w:hint="eastAsia" w:ascii="仿宋" w:hAnsi="仿宋" w:eastAsia="仿宋" w:cs="仿宋"/>
                <w:sz w:val="30"/>
                <w:szCs w:val="30"/>
              </w:rPr>
            </w:pPr>
            <w:r>
              <w:rPr>
                <w:rFonts w:hint="eastAsia" w:ascii="仿宋" w:hAnsi="仿宋" w:eastAsia="仿宋" w:cs="仿宋"/>
                <w:sz w:val="30"/>
                <w:szCs w:val="30"/>
              </w:rPr>
              <w:t>11</w:t>
            </w:r>
          </w:p>
        </w:tc>
        <w:tc>
          <w:tcPr>
            <w:tcW w:w="1133" w:type="dxa"/>
            <w:vMerge w:val="continue"/>
            <w:tcBorders>
              <w:top w:val="nil"/>
            </w:tcBorders>
            <w:vAlign w:val="center"/>
          </w:tcPr>
          <w:p w14:paraId="0CFF32A0">
            <w:pPr>
              <w:jc w:val="center"/>
              <w:rPr>
                <w:rFonts w:hint="eastAsia" w:ascii="仿宋" w:hAnsi="仿宋" w:eastAsia="仿宋" w:cs="仿宋"/>
                <w:sz w:val="30"/>
                <w:szCs w:val="30"/>
              </w:rPr>
            </w:pPr>
          </w:p>
        </w:tc>
        <w:tc>
          <w:tcPr>
            <w:tcW w:w="1600" w:type="dxa"/>
            <w:vAlign w:val="center"/>
          </w:tcPr>
          <w:p w14:paraId="7736E94A">
            <w:pPr>
              <w:jc w:val="center"/>
              <w:rPr>
                <w:rFonts w:hint="eastAsia" w:ascii="仿宋" w:hAnsi="仿宋" w:eastAsia="仿宋" w:cs="仿宋"/>
                <w:sz w:val="30"/>
                <w:szCs w:val="30"/>
              </w:rPr>
            </w:pPr>
          </w:p>
          <w:p w14:paraId="236F4D86">
            <w:pPr>
              <w:jc w:val="center"/>
              <w:rPr>
                <w:rFonts w:hint="eastAsia" w:ascii="仿宋" w:hAnsi="仿宋" w:eastAsia="仿宋" w:cs="仿宋"/>
                <w:sz w:val="30"/>
                <w:szCs w:val="30"/>
              </w:rPr>
            </w:pPr>
            <w:r>
              <w:rPr>
                <w:rFonts w:hint="eastAsia" w:ascii="仿宋" w:hAnsi="仿宋" w:eastAsia="仿宋" w:cs="仿宋"/>
                <w:sz w:val="30"/>
                <w:szCs w:val="30"/>
              </w:rPr>
              <w:t>康复护理</w:t>
            </w:r>
          </w:p>
        </w:tc>
        <w:tc>
          <w:tcPr>
            <w:tcW w:w="3917" w:type="dxa"/>
            <w:vAlign w:val="center"/>
          </w:tcPr>
          <w:p w14:paraId="502670BE">
            <w:pPr>
              <w:jc w:val="center"/>
              <w:rPr>
                <w:rFonts w:hint="eastAsia" w:ascii="仿宋" w:hAnsi="仿宋" w:eastAsia="仿宋" w:cs="仿宋"/>
                <w:sz w:val="30"/>
                <w:szCs w:val="30"/>
              </w:rPr>
            </w:pPr>
            <w:r>
              <w:rPr>
                <w:rFonts w:hint="eastAsia" w:ascii="仿宋" w:hAnsi="仿宋" w:eastAsia="仿宋" w:cs="仿宋"/>
                <w:sz w:val="30"/>
                <w:szCs w:val="30"/>
              </w:rPr>
              <w:t>康复评估、计划制定、康复指导、康复训练等</w:t>
            </w:r>
          </w:p>
        </w:tc>
        <w:tc>
          <w:tcPr>
            <w:tcW w:w="1633" w:type="dxa"/>
            <w:vAlign w:val="center"/>
          </w:tcPr>
          <w:p w14:paraId="29BC020D">
            <w:pPr>
              <w:jc w:val="center"/>
              <w:rPr>
                <w:rFonts w:hint="eastAsia" w:ascii="仿宋" w:hAnsi="仿宋" w:eastAsia="仿宋" w:cs="仿宋"/>
                <w:sz w:val="30"/>
                <w:szCs w:val="30"/>
              </w:rPr>
            </w:pPr>
          </w:p>
          <w:p w14:paraId="6B7DF948">
            <w:pPr>
              <w:jc w:val="center"/>
              <w:rPr>
                <w:rFonts w:hint="eastAsia" w:ascii="仿宋" w:hAnsi="仿宋" w:eastAsia="仿宋" w:cs="仿宋"/>
                <w:sz w:val="30"/>
                <w:szCs w:val="30"/>
              </w:rPr>
            </w:pPr>
            <w:r>
              <w:rPr>
                <w:rFonts w:hint="eastAsia" w:ascii="仿宋" w:hAnsi="仿宋" w:eastAsia="仿宋" w:cs="仿宋"/>
                <w:sz w:val="30"/>
                <w:szCs w:val="30"/>
              </w:rPr>
              <w:t>5-30 分钟</w:t>
            </w:r>
          </w:p>
        </w:tc>
      </w:tr>
      <w:tr w14:paraId="741D7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46" w:hRule="atLeast"/>
          <w:jc w:val="center"/>
        </w:trPr>
        <w:tc>
          <w:tcPr>
            <w:tcW w:w="782" w:type="dxa"/>
            <w:vAlign w:val="center"/>
          </w:tcPr>
          <w:p w14:paraId="4F7327D5">
            <w:pPr>
              <w:jc w:val="center"/>
              <w:rPr>
                <w:rFonts w:hint="eastAsia" w:ascii="仿宋" w:hAnsi="仿宋" w:eastAsia="仿宋" w:cs="仿宋"/>
                <w:sz w:val="30"/>
                <w:szCs w:val="30"/>
              </w:rPr>
            </w:pPr>
          </w:p>
          <w:p w14:paraId="2C10BFD6">
            <w:pPr>
              <w:jc w:val="center"/>
              <w:rPr>
                <w:rFonts w:hint="eastAsia" w:ascii="仿宋" w:hAnsi="仿宋" w:eastAsia="仿宋" w:cs="仿宋"/>
                <w:sz w:val="30"/>
                <w:szCs w:val="30"/>
              </w:rPr>
            </w:pPr>
            <w:r>
              <w:rPr>
                <w:rFonts w:hint="eastAsia" w:ascii="仿宋" w:hAnsi="仿宋" w:eastAsia="仿宋" w:cs="仿宋"/>
                <w:sz w:val="30"/>
                <w:szCs w:val="30"/>
              </w:rPr>
              <w:t>12</w:t>
            </w:r>
          </w:p>
        </w:tc>
        <w:tc>
          <w:tcPr>
            <w:tcW w:w="1133" w:type="dxa"/>
            <w:vAlign w:val="center"/>
          </w:tcPr>
          <w:p w14:paraId="50924EF9">
            <w:pPr>
              <w:jc w:val="center"/>
              <w:rPr>
                <w:rFonts w:hint="eastAsia" w:ascii="仿宋" w:hAnsi="仿宋" w:eastAsia="仿宋" w:cs="仿宋"/>
                <w:sz w:val="30"/>
                <w:szCs w:val="30"/>
              </w:rPr>
            </w:pPr>
            <w:r>
              <w:rPr>
                <w:rFonts w:hint="eastAsia" w:ascii="仿宋" w:hAnsi="仿宋" w:eastAsia="仿宋" w:cs="仿宋"/>
                <w:sz w:val="30"/>
                <w:szCs w:val="30"/>
              </w:rPr>
              <w:t>探访关爱服务</w:t>
            </w:r>
          </w:p>
        </w:tc>
        <w:tc>
          <w:tcPr>
            <w:tcW w:w="1600" w:type="dxa"/>
            <w:vAlign w:val="center"/>
          </w:tcPr>
          <w:p w14:paraId="7B767CDF">
            <w:pPr>
              <w:jc w:val="center"/>
              <w:rPr>
                <w:rFonts w:hint="eastAsia" w:ascii="仿宋" w:hAnsi="仿宋" w:eastAsia="仿宋" w:cs="仿宋"/>
                <w:sz w:val="30"/>
                <w:szCs w:val="30"/>
              </w:rPr>
            </w:pPr>
          </w:p>
          <w:p w14:paraId="4A77BE5A">
            <w:pPr>
              <w:jc w:val="center"/>
              <w:rPr>
                <w:rFonts w:hint="eastAsia" w:ascii="仿宋" w:hAnsi="仿宋" w:eastAsia="仿宋" w:cs="仿宋"/>
                <w:sz w:val="30"/>
                <w:szCs w:val="30"/>
              </w:rPr>
            </w:pPr>
            <w:r>
              <w:rPr>
                <w:rFonts w:hint="eastAsia" w:ascii="仿宋" w:hAnsi="仿宋" w:eastAsia="仿宋" w:cs="仿宋"/>
                <w:sz w:val="30"/>
                <w:szCs w:val="30"/>
              </w:rPr>
              <w:t>上门探访</w:t>
            </w:r>
          </w:p>
        </w:tc>
        <w:tc>
          <w:tcPr>
            <w:tcW w:w="3917" w:type="dxa"/>
            <w:vAlign w:val="center"/>
          </w:tcPr>
          <w:p w14:paraId="5B639DB0">
            <w:pPr>
              <w:jc w:val="center"/>
              <w:rPr>
                <w:rFonts w:hint="eastAsia" w:ascii="仿宋" w:hAnsi="仿宋" w:eastAsia="仿宋" w:cs="仿宋"/>
                <w:sz w:val="30"/>
                <w:szCs w:val="30"/>
              </w:rPr>
            </w:pPr>
            <w:r>
              <w:rPr>
                <w:rFonts w:hint="eastAsia" w:ascii="仿宋" w:hAnsi="仿宋" w:eastAsia="仿宋" w:cs="仿宋"/>
                <w:sz w:val="30"/>
                <w:szCs w:val="30"/>
              </w:rPr>
              <w:t>了解掌握老年人的健康状况、精神状况、安全情况、卫生状况、居室环境、服务需求等基本情况</w:t>
            </w:r>
          </w:p>
        </w:tc>
        <w:tc>
          <w:tcPr>
            <w:tcW w:w="1633" w:type="dxa"/>
            <w:vAlign w:val="center"/>
          </w:tcPr>
          <w:p w14:paraId="427CE1B5">
            <w:pPr>
              <w:jc w:val="center"/>
              <w:rPr>
                <w:rFonts w:hint="eastAsia" w:ascii="仿宋" w:hAnsi="仿宋" w:eastAsia="仿宋" w:cs="仿宋"/>
                <w:sz w:val="30"/>
                <w:szCs w:val="30"/>
              </w:rPr>
            </w:pPr>
          </w:p>
          <w:p w14:paraId="09502C7D">
            <w:pPr>
              <w:jc w:val="center"/>
              <w:rPr>
                <w:rFonts w:hint="eastAsia" w:ascii="仿宋" w:hAnsi="仿宋" w:eastAsia="仿宋" w:cs="仿宋"/>
                <w:sz w:val="30"/>
                <w:szCs w:val="30"/>
              </w:rPr>
            </w:pPr>
          </w:p>
          <w:p w14:paraId="2C2707A1">
            <w:pPr>
              <w:jc w:val="center"/>
              <w:rPr>
                <w:rFonts w:hint="eastAsia" w:ascii="仿宋" w:hAnsi="仿宋" w:eastAsia="仿宋" w:cs="仿宋"/>
                <w:sz w:val="30"/>
                <w:szCs w:val="30"/>
              </w:rPr>
            </w:pPr>
            <w:r>
              <w:rPr>
                <w:rFonts w:hint="eastAsia" w:ascii="仿宋" w:hAnsi="仿宋" w:eastAsia="仿宋" w:cs="仿宋"/>
                <w:sz w:val="30"/>
                <w:szCs w:val="30"/>
              </w:rPr>
              <w:t>5-30 分钟</w:t>
            </w:r>
          </w:p>
        </w:tc>
      </w:tr>
      <w:tr w14:paraId="49CD3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3" w:hRule="atLeast"/>
          <w:jc w:val="center"/>
        </w:trPr>
        <w:tc>
          <w:tcPr>
            <w:tcW w:w="782" w:type="dxa"/>
            <w:vAlign w:val="center"/>
          </w:tcPr>
          <w:p w14:paraId="14072BA1">
            <w:pPr>
              <w:jc w:val="center"/>
              <w:rPr>
                <w:rFonts w:hint="eastAsia" w:ascii="仿宋" w:hAnsi="仿宋" w:eastAsia="仿宋" w:cs="仿宋"/>
                <w:sz w:val="30"/>
                <w:szCs w:val="30"/>
              </w:rPr>
            </w:pPr>
          </w:p>
          <w:p w14:paraId="2EC720AE">
            <w:pPr>
              <w:jc w:val="center"/>
              <w:rPr>
                <w:rFonts w:hint="eastAsia" w:ascii="仿宋" w:hAnsi="仿宋" w:eastAsia="仿宋" w:cs="仿宋"/>
                <w:sz w:val="30"/>
                <w:szCs w:val="30"/>
              </w:rPr>
            </w:pPr>
            <w:r>
              <w:rPr>
                <w:rFonts w:hint="eastAsia" w:ascii="仿宋" w:hAnsi="仿宋" w:eastAsia="仿宋" w:cs="仿宋"/>
                <w:sz w:val="30"/>
                <w:szCs w:val="30"/>
              </w:rPr>
              <w:t>13</w:t>
            </w:r>
          </w:p>
        </w:tc>
        <w:tc>
          <w:tcPr>
            <w:tcW w:w="1133" w:type="dxa"/>
            <w:vAlign w:val="center"/>
          </w:tcPr>
          <w:p w14:paraId="50969944">
            <w:pPr>
              <w:jc w:val="center"/>
              <w:rPr>
                <w:rFonts w:hint="eastAsia" w:ascii="仿宋" w:hAnsi="仿宋" w:eastAsia="仿宋" w:cs="仿宋"/>
                <w:sz w:val="30"/>
                <w:szCs w:val="30"/>
              </w:rPr>
            </w:pPr>
            <w:r>
              <w:rPr>
                <w:rFonts w:hint="eastAsia" w:ascii="仿宋" w:hAnsi="仿宋" w:eastAsia="仿宋" w:cs="仿宋"/>
                <w:sz w:val="30"/>
                <w:szCs w:val="30"/>
              </w:rPr>
              <w:t>健康管理服务</w:t>
            </w:r>
          </w:p>
        </w:tc>
        <w:tc>
          <w:tcPr>
            <w:tcW w:w="1600" w:type="dxa"/>
            <w:vAlign w:val="center"/>
          </w:tcPr>
          <w:p w14:paraId="0FB4CBCE">
            <w:pPr>
              <w:jc w:val="center"/>
              <w:rPr>
                <w:rFonts w:hint="eastAsia" w:ascii="仿宋" w:hAnsi="仿宋" w:eastAsia="仿宋" w:cs="仿宋"/>
                <w:sz w:val="30"/>
                <w:szCs w:val="30"/>
              </w:rPr>
            </w:pPr>
            <w:r>
              <w:rPr>
                <w:rFonts w:hint="eastAsia" w:ascii="仿宋" w:hAnsi="仿宋" w:eastAsia="仿宋" w:cs="仿宋"/>
                <w:sz w:val="30"/>
                <w:szCs w:val="30"/>
              </w:rPr>
              <w:t>常规生理</w:t>
            </w:r>
          </w:p>
          <w:p w14:paraId="541A4A21">
            <w:pPr>
              <w:jc w:val="center"/>
              <w:rPr>
                <w:rFonts w:hint="eastAsia" w:ascii="仿宋" w:hAnsi="仿宋" w:eastAsia="仿宋" w:cs="仿宋"/>
                <w:sz w:val="30"/>
                <w:szCs w:val="30"/>
              </w:rPr>
            </w:pPr>
            <w:r>
              <w:rPr>
                <w:rFonts w:hint="eastAsia" w:ascii="仿宋" w:hAnsi="仿宋" w:eastAsia="仿宋" w:cs="仿宋"/>
                <w:sz w:val="30"/>
                <w:szCs w:val="30"/>
              </w:rPr>
              <w:t>指数监测</w:t>
            </w:r>
          </w:p>
        </w:tc>
        <w:tc>
          <w:tcPr>
            <w:tcW w:w="3917" w:type="dxa"/>
            <w:vAlign w:val="center"/>
          </w:tcPr>
          <w:p w14:paraId="642A7531">
            <w:pPr>
              <w:jc w:val="center"/>
              <w:rPr>
                <w:rFonts w:hint="eastAsia" w:ascii="仿宋" w:hAnsi="仿宋" w:eastAsia="仿宋" w:cs="仿宋"/>
                <w:sz w:val="30"/>
                <w:szCs w:val="30"/>
              </w:rPr>
            </w:pPr>
            <w:r>
              <w:rPr>
                <w:rFonts w:hint="eastAsia" w:ascii="仿宋" w:hAnsi="仿宋" w:eastAsia="仿宋" w:cs="仿宋"/>
                <w:sz w:val="30"/>
                <w:szCs w:val="30"/>
              </w:rPr>
              <w:t>监测血压、血糖</w:t>
            </w:r>
            <w:r>
              <w:rPr>
                <w:rFonts w:hint="eastAsia" w:ascii="仿宋" w:hAnsi="仿宋" w:eastAsia="仿宋" w:cs="仿宋"/>
                <w:sz w:val="30"/>
                <w:szCs w:val="30"/>
                <w:lang w:eastAsia="zh-CN"/>
              </w:rPr>
              <w:t>、</w:t>
            </w:r>
            <w:r>
              <w:rPr>
                <w:rFonts w:hint="eastAsia" w:ascii="仿宋" w:hAnsi="仿宋" w:eastAsia="仿宋" w:cs="仿宋"/>
                <w:sz w:val="30"/>
                <w:szCs w:val="30"/>
                <w:lang w:val="en-US" w:eastAsia="zh-CN"/>
              </w:rPr>
              <w:t>体温</w:t>
            </w:r>
            <w:r>
              <w:rPr>
                <w:rFonts w:hint="eastAsia" w:ascii="仿宋" w:hAnsi="仿宋" w:eastAsia="仿宋" w:cs="仿宋"/>
                <w:sz w:val="30"/>
                <w:szCs w:val="30"/>
              </w:rPr>
              <w:t>等</w:t>
            </w:r>
          </w:p>
        </w:tc>
        <w:tc>
          <w:tcPr>
            <w:tcW w:w="1633" w:type="dxa"/>
            <w:vAlign w:val="center"/>
          </w:tcPr>
          <w:p w14:paraId="6B13D5F6">
            <w:pPr>
              <w:jc w:val="center"/>
              <w:rPr>
                <w:rFonts w:hint="eastAsia" w:ascii="仿宋" w:hAnsi="仿宋" w:eastAsia="仿宋" w:cs="仿宋"/>
                <w:sz w:val="30"/>
                <w:szCs w:val="30"/>
              </w:rPr>
            </w:pPr>
            <w:r>
              <w:rPr>
                <w:rFonts w:hint="eastAsia" w:ascii="仿宋" w:hAnsi="仿宋" w:eastAsia="仿宋" w:cs="仿宋"/>
                <w:sz w:val="30"/>
                <w:szCs w:val="30"/>
              </w:rPr>
              <w:t>5-10 分钟</w:t>
            </w:r>
          </w:p>
        </w:tc>
      </w:tr>
    </w:tbl>
    <w:p w14:paraId="44DA7622">
      <w:pPr>
        <w:pStyle w:val="4"/>
        <w:numPr>
          <w:ilvl w:val="0"/>
          <w:numId w:val="1"/>
        </w:numPr>
        <w:ind w:left="0" w:leftChars="0" w:firstLine="420" w:firstLineChars="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rPr>
        <w:t>服务人员组成要求：</w:t>
      </w:r>
      <w:r>
        <w:rPr>
          <w:rFonts w:hint="eastAsia" w:ascii="仿宋" w:hAnsi="仿宋" w:eastAsia="仿宋" w:cs="仿宋"/>
          <w:sz w:val="30"/>
          <w:szCs w:val="30"/>
          <w:highlight w:val="none"/>
          <w:lang w:val="en-US" w:eastAsia="zh-CN"/>
        </w:rPr>
        <w:t>生活照料服务人员须经过相关专业秉持培训证书或职业技能等级证书。血糖检测、康复护理等专业服务需要医护、康复、长期照护、健康照护等相关证书。</w:t>
      </w:r>
    </w:p>
    <w:p w14:paraId="1A8D266A">
      <w:pPr>
        <w:pStyle w:val="4"/>
        <w:numPr>
          <w:ilvl w:val="0"/>
          <w:numId w:val="1"/>
        </w:numPr>
        <w:ind w:left="0" w:leftChars="0" w:firstLine="420" w:firstLineChars="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服务人员须有身份证、健康证，办理人身意外保险。</w:t>
      </w:r>
    </w:p>
    <w:p w14:paraId="78FFB62A">
      <w:pPr>
        <w:pStyle w:val="4"/>
        <w:numPr>
          <w:ilvl w:val="0"/>
          <w:numId w:val="1"/>
        </w:numPr>
        <w:ind w:left="0" w:leftChars="0" w:firstLine="420" w:firstLineChars="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服务机构根据服务需要配置一定的辅具，提升服务效率和服务质量。</w:t>
      </w:r>
    </w:p>
    <w:p w14:paraId="67B1840D">
      <w:pPr>
        <w:pStyle w:val="4"/>
        <w:ind w:firstLine="480"/>
        <w:jc w:val="both"/>
        <w:rPr>
          <w:rFonts w:hint="eastAsia" w:ascii="仿宋" w:hAnsi="仿宋" w:eastAsia="仿宋" w:cs="仿宋"/>
          <w:b w:val="0"/>
          <w:bCs/>
          <w:sz w:val="30"/>
          <w:szCs w:val="30"/>
          <w:highlight w:val="none"/>
        </w:rPr>
      </w:pPr>
      <w:r>
        <w:rPr>
          <w:rFonts w:hint="eastAsia" w:ascii="仿宋" w:hAnsi="仿宋" w:eastAsia="仿宋" w:cs="仿宋"/>
          <w:sz w:val="30"/>
          <w:szCs w:val="30"/>
          <w:highlight w:val="none"/>
          <w:lang w:val="en-US" w:eastAsia="zh-CN"/>
        </w:rPr>
        <w:t>服务要求。</w:t>
      </w:r>
      <w:r>
        <w:rPr>
          <w:rFonts w:hint="eastAsia" w:ascii="仿宋" w:hAnsi="仿宋" w:eastAsia="仿宋" w:cs="仿宋"/>
          <w:b w:val="0"/>
          <w:bCs/>
          <w:sz w:val="30"/>
          <w:szCs w:val="30"/>
          <w:highlight w:val="none"/>
        </w:rPr>
        <w:t>每月</w:t>
      </w:r>
      <w:r>
        <w:rPr>
          <w:rFonts w:hint="eastAsia" w:ascii="仿宋" w:hAnsi="仿宋" w:eastAsia="仿宋" w:cs="仿宋"/>
          <w:b w:val="0"/>
          <w:bCs/>
          <w:sz w:val="30"/>
          <w:szCs w:val="30"/>
          <w:highlight w:val="none"/>
          <w:lang w:val="en-US" w:eastAsia="zh-CN"/>
        </w:rPr>
        <w:t>2</w:t>
      </w:r>
      <w:r>
        <w:rPr>
          <w:rFonts w:hint="eastAsia" w:ascii="仿宋" w:hAnsi="仿宋" w:eastAsia="仿宋" w:cs="仿宋"/>
          <w:b w:val="0"/>
          <w:bCs/>
          <w:sz w:val="30"/>
          <w:szCs w:val="30"/>
          <w:highlight w:val="none"/>
        </w:rPr>
        <w:t>次，每次</w:t>
      </w:r>
      <w:r>
        <w:rPr>
          <w:rFonts w:hint="eastAsia" w:ascii="仿宋" w:hAnsi="仿宋" w:eastAsia="仿宋" w:cs="仿宋"/>
          <w:b w:val="0"/>
          <w:bCs/>
          <w:sz w:val="30"/>
          <w:szCs w:val="30"/>
          <w:highlight w:val="none"/>
          <w:lang w:val="en-US" w:eastAsia="zh-CN"/>
        </w:rPr>
        <w:t>不少于</w:t>
      </w:r>
      <w:r>
        <w:rPr>
          <w:rFonts w:hint="eastAsia" w:ascii="仿宋" w:hAnsi="仿宋" w:eastAsia="仿宋" w:cs="仿宋"/>
          <w:b w:val="0"/>
          <w:bCs/>
          <w:sz w:val="30"/>
          <w:szCs w:val="30"/>
          <w:highlight w:val="none"/>
        </w:rPr>
        <w:t xml:space="preserve"> 1</w:t>
      </w:r>
      <w:r>
        <w:rPr>
          <w:rFonts w:hint="eastAsia" w:ascii="仿宋" w:hAnsi="仿宋" w:eastAsia="仿宋" w:cs="仿宋"/>
          <w:b w:val="0"/>
          <w:bCs/>
          <w:sz w:val="30"/>
          <w:szCs w:val="30"/>
          <w:highlight w:val="none"/>
          <w:lang w:val="en-US" w:eastAsia="zh-CN"/>
        </w:rPr>
        <w:t>.5</w:t>
      </w:r>
      <w:r>
        <w:rPr>
          <w:rFonts w:hint="eastAsia" w:ascii="仿宋" w:hAnsi="仿宋" w:eastAsia="仿宋" w:cs="仿宋"/>
          <w:b w:val="0"/>
          <w:bCs/>
          <w:sz w:val="30"/>
          <w:szCs w:val="30"/>
          <w:highlight w:val="none"/>
        </w:rPr>
        <w:t xml:space="preserve"> 小时</w:t>
      </w:r>
      <w:r>
        <w:rPr>
          <w:rFonts w:hint="eastAsia" w:ascii="仿宋" w:hAnsi="仿宋" w:eastAsia="仿宋" w:cs="仿宋"/>
          <w:b w:val="0"/>
          <w:bCs/>
          <w:sz w:val="30"/>
          <w:szCs w:val="30"/>
          <w:highlight w:val="none"/>
          <w:lang w:eastAsia="zh-CN"/>
        </w:rPr>
        <w:t>。</w:t>
      </w:r>
      <w:r>
        <w:rPr>
          <w:rFonts w:hint="eastAsia" w:ascii="仿宋" w:hAnsi="仿宋" w:eastAsia="仿宋" w:cs="仿宋"/>
          <w:b w:val="0"/>
          <w:bCs/>
          <w:sz w:val="30"/>
          <w:szCs w:val="30"/>
          <w:highlight w:val="none"/>
        </w:rPr>
        <w:t>超出补贴标准的， 由补贴对象及家庭自行承担。补贴对象未使用的当月补贴额度，月末自动清零，不再追溯。</w:t>
      </w:r>
    </w:p>
    <w:p w14:paraId="3E5F7010">
      <w:pPr>
        <w:pStyle w:val="4"/>
        <w:numPr>
          <w:ilvl w:val="0"/>
          <w:numId w:val="0"/>
        </w:numPr>
        <w:rPr>
          <w:rFonts w:hint="eastAsia" w:ascii="仿宋" w:hAnsi="仿宋" w:eastAsia="仿宋" w:cs="仿宋"/>
          <w:sz w:val="30"/>
          <w:szCs w:val="30"/>
          <w:highlight w:val="none"/>
          <w:lang w:val="en-US" w:eastAsia="zh-CN"/>
        </w:rPr>
      </w:pPr>
      <w:r>
        <w:rPr>
          <w:rFonts w:hint="eastAsia" w:ascii="仿宋" w:hAnsi="仿宋" w:eastAsia="仿宋" w:cs="仿宋"/>
          <w:b/>
          <w:bCs/>
          <w:sz w:val="30"/>
          <w:szCs w:val="30"/>
          <w:highlight w:val="none"/>
          <w:lang w:val="en-US" w:eastAsia="zh-CN"/>
        </w:rPr>
        <w:t>3、服务内容</w:t>
      </w:r>
      <w:r>
        <w:rPr>
          <w:rFonts w:hint="eastAsia" w:ascii="仿宋" w:hAnsi="仿宋" w:eastAsia="仿宋" w:cs="仿宋"/>
          <w:sz w:val="30"/>
          <w:szCs w:val="30"/>
          <w:highlight w:val="none"/>
          <w:lang w:val="en-US" w:eastAsia="zh-CN"/>
        </w:rPr>
        <w:t>：根据服务老人需求辅具适配</w:t>
      </w:r>
    </w:p>
    <w:p w14:paraId="42857D1D">
      <w:pPr>
        <w:pStyle w:val="4"/>
        <w:numPr>
          <w:ilvl w:val="0"/>
          <w:numId w:val="0"/>
        </w:numPr>
        <w:ind w:firstLine="602"/>
        <w:rPr>
          <w:rFonts w:hint="default"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数量：辅具70套。具体根据老人的需求配置。</w:t>
      </w:r>
    </w:p>
    <w:p w14:paraId="17D0F6C5">
      <w:pPr>
        <w:pStyle w:val="4"/>
        <w:ind w:firstLine="480"/>
        <w:jc w:val="both"/>
        <w:rPr>
          <w:rFonts w:hint="default" w:ascii="仿宋" w:hAnsi="仿宋" w:eastAsia="仿宋" w:cs="仿宋"/>
          <w:b w:val="0"/>
          <w:bCs/>
          <w:sz w:val="30"/>
          <w:szCs w:val="30"/>
          <w:highlight w:val="none"/>
          <w:lang w:val="en-US" w:eastAsia="zh-CN"/>
        </w:rPr>
      </w:pPr>
      <w:r>
        <w:rPr>
          <w:rFonts w:hint="eastAsia" w:ascii="仿宋" w:hAnsi="仿宋" w:eastAsia="仿宋" w:cs="仿宋"/>
          <w:b w:val="0"/>
          <w:bCs/>
          <w:sz w:val="30"/>
          <w:szCs w:val="30"/>
          <w:highlight w:val="none"/>
          <w:lang w:val="en-US" w:eastAsia="zh-CN"/>
        </w:rPr>
        <w:t xml:space="preserve"> 质量标准：符合国家辅具产品质量标准。</w:t>
      </w:r>
    </w:p>
    <w:p w14:paraId="7E0B55FC">
      <w:pPr>
        <w:pStyle w:val="4"/>
        <w:numPr>
          <w:ilvl w:val="0"/>
          <w:numId w:val="0"/>
        </w:numPr>
        <w:ind w:left="420" w:leftChars="0"/>
        <w:outlineLvl w:val="2"/>
        <w:rPr>
          <w:rFonts w:hint="default" w:ascii="仿宋" w:hAnsi="仿宋" w:eastAsia="仿宋" w:cs="仿宋"/>
          <w:b w:val="0"/>
          <w:bCs/>
          <w:sz w:val="30"/>
          <w:szCs w:val="30"/>
          <w:highlight w:val="none"/>
          <w:lang w:val="en-US" w:eastAsia="zh-CN"/>
        </w:rPr>
      </w:pPr>
      <w:r>
        <w:rPr>
          <w:rFonts w:hint="eastAsia" w:ascii="黑体" w:hAnsi="黑体" w:eastAsia="黑体" w:cs="黑体"/>
          <w:b w:val="0"/>
          <w:bCs/>
          <w:sz w:val="30"/>
          <w:szCs w:val="30"/>
          <w:highlight w:val="none"/>
          <w:lang w:val="en-US" w:eastAsia="zh-CN"/>
        </w:rPr>
        <w:t>五、</w:t>
      </w:r>
      <w:r>
        <w:rPr>
          <w:rFonts w:hint="eastAsia" w:ascii="黑体" w:hAnsi="黑体" w:eastAsia="黑体" w:cs="黑体"/>
          <w:b w:val="0"/>
          <w:bCs/>
          <w:sz w:val="30"/>
          <w:szCs w:val="30"/>
          <w:highlight w:val="none"/>
        </w:rPr>
        <w:t>商务要求</w:t>
      </w:r>
    </w:p>
    <w:p w14:paraId="2AB05EB4">
      <w:pPr>
        <w:pStyle w:val="4"/>
        <w:ind w:firstLine="480"/>
        <w:jc w:val="both"/>
        <w:rPr>
          <w:rFonts w:hint="eastAsia" w:ascii="仿宋" w:hAnsi="仿宋" w:eastAsia="仿宋" w:cs="仿宋"/>
          <w:sz w:val="30"/>
          <w:szCs w:val="30"/>
          <w:highlight w:val="none"/>
          <w:lang w:eastAsia="zh-CN"/>
        </w:rPr>
      </w:pPr>
      <w:r>
        <w:rPr>
          <w:rFonts w:hint="eastAsia" w:ascii="仿宋" w:hAnsi="仿宋" w:eastAsia="仿宋" w:cs="仿宋"/>
          <w:sz w:val="30"/>
          <w:szCs w:val="30"/>
          <w:highlight w:val="none"/>
          <w:lang w:eastAsia="zh-CN"/>
        </w:rPr>
        <w:t>（</w:t>
      </w:r>
      <w:r>
        <w:rPr>
          <w:rFonts w:hint="eastAsia" w:ascii="仿宋" w:hAnsi="仿宋" w:eastAsia="仿宋" w:cs="仿宋"/>
          <w:sz w:val="30"/>
          <w:szCs w:val="30"/>
          <w:highlight w:val="none"/>
          <w:lang w:val="en-US" w:eastAsia="zh-CN"/>
        </w:rPr>
        <w:t>一</w:t>
      </w:r>
      <w:r>
        <w:rPr>
          <w:rFonts w:hint="eastAsia" w:ascii="仿宋" w:hAnsi="仿宋" w:eastAsia="仿宋" w:cs="仿宋"/>
          <w:sz w:val="30"/>
          <w:szCs w:val="30"/>
          <w:highlight w:val="none"/>
          <w:lang w:eastAsia="zh-CN"/>
        </w:rPr>
        <w:t>）</w:t>
      </w:r>
    </w:p>
    <w:p w14:paraId="6BB86F7D">
      <w:pPr>
        <w:pStyle w:val="4"/>
        <w:ind w:firstLine="480"/>
        <w:jc w:val="both"/>
        <w:rPr>
          <w:rFonts w:hint="default"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（1）支付方式：甲乙双方根据政策协定</w:t>
      </w:r>
    </w:p>
    <w:p w14:paraId="59F2D122">
      <w:pPr>
        <w:pStyle w:val="4"/>
        <w:ind w:firstLine="480"/>
        <w:jc w:val="both"/>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（2）验收标准和方式：验收标准为国家相关服务标准及合同约定标准。</w:t>
      </w:r>
    </w:p>
    <w:p w14:paraId="045EDACD">
      <w:pPr>
        <w:pStyle w:val="4"/>
        <w:ind w:firstLine="600" w:firstLineChars="200"/>
        <w:rPr>
          <w:rFonts w:hint="eastAsia" w:ascii="仿宋" w:hAnsi="仿宋" w:eastAsia="仿宋" w:cs="仿宋"/>
          <w:sz w:val="30"/>
          <w:szCs w:val="30"/>
          <w:highlight w:val="none"/>
        </w:rPr>
      </w:pPr>
      <w:r>
        <w:rPr>
          <w:rFonts w:hint="eastAsia" w:ascii="仿宋" w:hAnsi="仿宋" w:eastAsia="仿宋" w:cs="仿宋"/>
          <w:sz w:val="30"/>
          <w:szCs w:val="30"/>
          <w:highlight w:val="none"/>
          <w:lang w:eastAsia="zh-CN"/>
        </w:rPr>
        <w:t>（</w:t>
      </w:r>
      <w:r>
        <w:rPr>
          <w:rFonts w:hint="eastAsia" w:ascii="仿宋" w:hAnsi="仿宋" w:eastAsia="仿宋" w:cs="仿宋"/>
          <w:sz w:val="30"/>
          <w:szCs w:val="30"/>
          <w:highlight w:val="none"/>
          <w:lang w:val="en-US" w:eastAsia="zh-CN"/>
        </w:rPr>
        <w:t>二</w:t>
      </w:r>
      <w:r>
        <w:rPr>
          <w:rFonts w:hint="eastAsia" w:ascii="仿宋" w:hAnsi="仿宋" w:eastAsia="仿宋" w:cs="仿宋"/>
          <w:sz w:val="30"/>
          <w:szCs w:val="30"/>
          <w:highlight w:val="none"/>
          <w:lang w:eastAsia="zh-CN"/>
        </w:rPr>
        <w:t>）、</w:t>
      </w:r>
      <w:r>
        <w:rPr>
          <w:rFonts w:hint="eastAsia" w:ascii="仿宋" w:hAnsi="仿宋" w:eastAsia="仿宋" w:cs="仿宋"/>
          <w:sz w:val="30"/>
          <w:szCs w:val="30"/>
          <w:highlight w:val="none"/>
        </w:rPr>
        <w:t>违约责任：</w:t>
      </w:r>
    </w:p>
    <w:p w14:paraId="199E9987">
      <w:pPr>
        <w:pStyle w:val="4"/>
        <w:ind w:firstLine="600" w:firstLineChars="20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eastAsia="zh-CN"/>
        </w:rPr>
        <w:t>（</w:t>
      </w:r>
      <w:r>
        <w:rPr>
          <w:rFonts w:hint="eastAsia" w:ascii="仿宋" w:hAnsi="仿宋" w:eastAsia="仿宋" w:cs="仿宋"/>
          <w:sz w:val="30"/>
          <w:szCs w:val="30"/>
          <w:highlight w:val="none"/>
          <w:lang w:val="en-US" w:eastAsia="zh-CN"/>
        </w:rPr>
        <w:t>1</w:t>
      </w:r>
      <w:r>
        <w:rPr>
          <w:rFonts w:hint="eastAsia" w:ascii="仿宋" w:hAnsi="仿宋" w:eastAsia="仿宋" w:cs="仿宋"/>
          <w:sz w:val="30"/>
          <w:szCs w:val="30"/>
          <w:highlight w:val="none"/>
          <w:lang w:eastAsia="zh-CN"/>
        </w:rPr>
        <w:t>）</w:t>
      </w:r>
      <w:r>
        <w:rPr>
          <w:rFonts w:hint="eastAsia" w:ascii="仿宋" w:hAnsi="仿宋" w:eastAsia="仿宋" w:cs="仿宋"/>
          <w:sz w:val="30"/>
          <w:szCs w:val="30"/>
          <w:highlight w:val="none"/>
        </w:rPr>
        <w:t>按《中华人民共和国民法典》中的相关条款执行。</w:t>
      </w:r>
    </w:p>
    <w:p w14:paraId="7E677498">
      <w:pPr>
        <w:pStyle w:val="4"/>
        <w:ind w:firstLine="600" w:firstLineChars="200"/>
        <w:rPr>
          <w:rFonts w:hint="eastAsia" w:ascii="仿宋" w:hAnsi="仿宋" w:eastAsia="仿宋" w:cs="仿宋"/>
          <w:sz w:val="30"/>
          <w:szCs w:val="30"/>
          <w:highlight w:val="none"/>
        </w:rPr>
      </w:pPr>
      <w:r>
        <w:rPr>
          <w:rFonts w:hint="eastAsia" w:ascii="仿宋" w:hAnsi="仿宋" w:eastAsia="仿宋" w:cs="仿宋"/>
          <w:sz w:val="30"/>
          <w:szCs w:val="30"/>
          <w:highlight w:val="none"/>
          <w:lang w:eastAsia="zh-CN"/>
        </w:rPr>
        <w:t>（</w:t>
      </w:r>
      <w:r>
        <w:rPr>
          <w:rFonts w:hint="eastAsia" w:ascii="仿宋" w:hAnsi="仿宋" w:eastAsia="仿宋" w:cs="仿宋"/>
          <w:sz w:val="30"/>
          <w:szCs w:val="30"/>
          <w:highlight w:val="none"/>
          <w:lang w:val="en-US" w:eastAsia="zh-CN"/>
        </w:rPr>
        <w:t>2</w:t>
      </w:r>
      <w:r>
        <w:rPr>
          <w:rFonts w:hint="eastAsia" w:ascii="仿宋" w:hAnsi="仿宋" w:eastAsia="仿宋" w:cs="仿宋"/>
          <w:sz w:val="30"/>
          <w:szCs w:val="30"/>
          <w:highlight w:val="none"/>
          <w:lang w:eastAsia="zh-CN"/>
        </w:rPr>
        <w:t>）</w:t>
      </w:r>
      <w:r>
        <w:rPr>
          <w:rFonts w:hint="eastAsia" w:ascii="仿宋" w:hAnsi="仿宋" w:eastAsia="仿宋" w:cs="仿宋"/>
          <w:sz w:val="30"/>
          <w:szCs w:val="30"/>
          <w:highlight w:val="none"/>
        </w:rPr>
        <w:t>未按合同要求提供服务或服务质量不能满足合同要求，甲方有权依据《中华人民共和国民法典》有关条款及合同约定终止合同，并要求乙方承担违约责任。</w:t>
      </w:r>
    </w:p>
    <w:p w14:paraId="10C2290D">
      <w:pPr>
        <w:pStyle w:val="4"/>
        <w:ind w:firstLine="600" w:firstLineChars="200"/>
        <w:rPr>
          <w:rFonts w:hint="eastAsia" w:ascii="仿宋" w:hAnsi="仿宋" w:eastAsia="仿宋" w:cs="仿宋"/>
          <w:sz w:val="30"/>
          <w:szCs w:val="30"/>
          <w:highlight w:val="none"/>
        </w:rPr>
      </w:pPr>
      <w:r>
        <w:rPr>
          <w:rFonts w:hint="eastAsia" w:ascii="仿宋" w:hAnsi="仿宋" w:eastAsia="仿宋" w:cs="仿宋"/>
          <w:sz w:val="30"/>
          <w:szCs w:val="30"/>
          <w:highlight w:val="none"/>
        </w:rPr>
        <w:t>（</w:t>
      </w:r>
      <w:r>
        <w:rPr>
          <w:rFonts w:hint="eastAsia" w:ascii="仿宋" w:hAnsi="仿宋" w:eastAsia="仿宋" w:cs="仿宋"/>
          <w:sz w:val="30"/>
          <w:szCs w:val="30"/>
          <w:highlight w:val="none"/>
          <w:lang w:val="en-US" w:eastAsia="zh-CN"/>
        </w:rPr>
        <w:t>3</w:t>
      </w:r>
      <w:r>
        <w:rPr>
          <w:rFonts w:hint="eastAsia" w:ascii="仿宋" w:hAnsi="仿宋" w:eastAsia="仿宋" w:cs="仿宋"/>
          <w:sz w:val="30"/>
          <w:szCs w:val="30"/>
          <w:highlight w:val="none"/>
        </w:rPr>
        <w:t>）解决争议的方式：因本合同引起的争议，甲乙双方应友好协商解决。若甲乙双方不能解决争议，任意一方可发起纠纷处理流程。协调不能达成一致的，提交采购方住所地人民法院诉讼解决。</w:t>
      </w:r>
    </w:p>
    <w:p w14:paraId="1E81046C">
      <w:pPr>
        <w:pStyle w:val="4"/>
        <w:ind w:firstLine="600" w:firstLineChars="200"/>
        <w:rPr>
          <w:rFonts w:hint="eastAsia" w:ascii="仿宋" w:hAnsi="仿宋" w:eastAsia="仿宋" w:cs="仿宋"/>
          <w:sz w:val="30"/>
          <w:szCs w:val="30"/>
          <w:highlight w:val="none"/>
          <w:lang w:eastAsia="zh-CN"/>
        </w:rPr>
      </w:pPr>
    </w:p>
    <w:bookmarkEnd w:id="0"/>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DEB2DF9"/>
    <w:multiLevelType w:val="singleLevel"/>
    <w:tmpl w:val="1DEB2DF9"/>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4B552D"/>
    <w:rsid w:val="076C5DD1"/>
    <w:rsid w:val="11CC53EF"/>
    <w:rsid w:val="266E01EF"/>
    <w:rsid w:val="475F71E8"/>
    <w:rsid w:val="5D7825FF"/>
    <w:rsid w:val="6BEF6C44"/>
    <w:rsid w:val="743B05C1"/>
    <w:rsid w:val="79E8587E"/>
    <w:rsid w:val="7F4B55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1761</Words>
  <Characters>1837</Characters>
  <Lines>0</Lines>
  <Paragraphs>0</Paragraphs>
  <TotalTime>9</TotalTime>
  <ScaleCrop>false</ScaleCrop>
  <LinksUpToDate>false</LinksUpToDate>
  <CharactersWithSpaces>1876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2026-06-17T10:56:00Z</dcterms:created>
  <dc:creator>Jerry</dc:creator>
  <cp:lastModifiedBy>Mr.wang</cp:lastModifiedBy>
  <dcterms:modified xsi:type="dcterms:W3CDTF">2026-06-25T08:22:41Z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A967328D977B43C5AC2B40AE8D4539F5_13</vt:lpwstr>
  </property>
  <property fmtid="{D5CDD505-2E9C-101B-9397-08002B2CF9AE}" pid="4" name="KSOTemplateDocerSaveRecord">
    <vt:lpwstr>eyJoZGlkIjoiNjQ4MzA2MWI0MzQzOTg4NjI4MjM2ZWY1OGFiY2M5NGQiLCJ1c2VySWQiOiIzMzA0MTE2NzMifQ==</vt:lpwstr>
  </property>
</Properties>
</file>