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9AE1B2">
      <w:pPr>
        <w:pStyle w:val="3"/>
        <w:pageBreakBefore w:val="0"/>
        <w:kinsoku/>
        <w:wordWrap/>
        <w:overflowPunct/>
        <w:topLinePunct w:val="0"/>
        <w:bidi w:val="0"/>
        <w:adjustRightInd/>
        <w:snapToGrid w:val="0"/>
        <w:spacing w:line="360" w:lineRule="auto"/>
        <w:textAlignment w:val="auto"/>
        <w:rPr>
          <w:rFonts w:hint="eastAsia" w:eastAsia="方正小标宋_GBK"/>
          <w:b w:val="0"/>
          <w:bCs w:val="0"/>
          <w:sz w:val="36"/>
          <w:szCs w:val="36"/>
          <w:highlight w:val="none"/>
          <w:lang w:eastAsia="zh-CN"/>
        </w:rPr>
      </w:pPr>
      <w:r>
        <w:rPr>
          <w:rFonts w:hint="eastAsia"/>
          <w:b w:val="0"/>
          <w:bCs w:val="0"/>
          <w:sz w:val="36"/>
          <w:szCs w:val="36"/>
          <w:highlight w:val="none"/>
          <w:lang w:val="en-US" w:eastAsia="zh-CN"/>
        </w:rPr>
        <w:t>采购需求（一标段）</w:t>
      </w:r>
    </w:p>
    <w:p w14:paraId="7E890C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一、工程概况</w:t>
      </w:r>
    </w:p>
    <w:p w14:paraId="286854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本工程为鄠邑区耕地占补平衡补充耕地项目（一标段）。实施范围为西安市鄠邑区甘河街道、涝店街道和渭丰街道、石井街道补充耕地项目主要内容为：土地平整工程、灌溉与排水工程、田间道路工程和其他工程。</w:t>
      </w:r>
    </w:p>
    <w:p w14:paraId="4B9C5B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二、编制依据</w:t>
      </w:r>
    </w:p>
    <w:p w14:paraId="177B83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(1)《土地开发整理项目预算定额标准》(2012版);</w:t>
      </w:r>
    </w:p>
    <w:p w14:paraId="712464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(2)《土地开发整理项目预算编制规定》(2012版)；</w:t>
      </w:r>
    </w:p>
    <w:p w14:paraId="2EA971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(3)《土地开发整理项目施工机械台班费预算定额》(2012版);</w:t>
      </w:r>
    </w:p>
    <w:p w14:paraId="5BF93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(4)《陕西省水利建筑工程预算定额》(2024年);</w:t>
      </w:r>
    </w:p>
    <w:p w14:paraId="67D30F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(5)财政部、税务总局、海关总署《关于深化增值税改革有关政策的公告》(财政部税务总局海关总署公告2019年第39号);</w:t>
      </w:r>
    </w:p>
    <w:p w14:paraId="753042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(6)《土地整治项目工程量计算规则》(TD/T1039-2013);</w:t>
      </w:r>
    </w:p>
    <w:p w14:paraId="17C80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(7)《陕西省工程造价信息》(2026年5月);</w:t>
      </w:r>
    </w:p>
    <w:p w14:paraId="229C3D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(8)《陕西省成品油价格调整通告》(2026年7月);</w:t>
      </w:r>
    </w:p>
    <w:p w14:paraId="2E9649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(9)项目设计图册;</w:t>
      </w:r>
    </w:p>
    <w:p w14:paraId="38CD7F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(10)《西安市鄠邑区人民政府专项问题会议纪要》(37)(2025年10月)。</w:t>
      </w:r>
    </w:p>
    <w:p w14:paraId="268FA9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（11）使用陕西易投软件SVIP2025版软件，版本号：20250915。</w:t>
      </w:r>
    </w:p>
    <w:p w14:paraId="3BD9D1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三、其他说明</w:t>
      </w:r>
    </w:p>
    <w:p w14:paraId="7D0FDF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1、一标段不可预见费共计315116.30元，其中甘河街道142012.59元，涝店街道和渭沣街道51265.00元，石井街道121838.71元；</w:t>
      </w:r>
    </w:p>
    <w:p w14:paraId="12C495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2、甘河街道其他工程中：植保无人机1套，暂估价为120000.00元/套；水肥一体化灌溉设备3套，暂估价为6000.00元/套。</w:t>
      </w:r>
    </w:p>
    <w:p w14:paraId="3DF8A32A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br w:type="page"/>
      </w:r>
    </w:p>
    <w:p w14:paraId="72F46C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仿宋" w:hAnsi="仿宋" w:eastAsia="仿宋" w:cs="仿宋"/>
          <w:b/>
          <w:bCs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highlight w:val="none"/>
          <w:lang w:val="en-US" w:eastAsia="zh-CN"/>
        </w:rPr>
        <w:t>商务要求</w:t>
      </w:r>
    </w:p>
    <w:p w14:paraId="58B45B8C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工期：自合同签订之日起100日。</w:t>
      </w:r>
    </w:p>
    <w:p w14:paraId="4A36490D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付款方式：</w:t>
      </w:r>
    </w:p>
    <w:p w14:paraId="2AF46066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合同签订后，达到付款条件起30个工作日内，预付合同总金额的40%；工程全部竣工验收通过后，达到付款条件起30个工作日内，支付合同总金额的50%；工程审计结束后，达到付款条件起30个工作日内，支付合同总金额的10%。</w:t>
      </w:r>
    </w:p>
    <w:p w14:paraId="6A37FFFC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质量标准：合格。</w:t>
      </w:r>
    </w:p>
    <w:p w14:paraId="4C436514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质保期：两年。</w:t>
      </w:r>
    </w:p>
    <w:p w14:paraId="1B2A5DAE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质量保证金：不缴纳。</w:t>
      </w:r>
    </w:p>
    <w:p w14:paraId="06E6655C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</w:p>
    <w:p w14:paraId="639E7F5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18991C19">
      <w:pPr>
        <w:pStyle w:val="3"/>
        <w:pageBreakBefore w:val="0"/>
        <w:kinsoku/>
        <w:wordWrap/>
        <w:overflowPunct/>
        <w:topLinePunct w:val="0"/>
        <w:bidi w:val="0"/>
        <w:adjustRightInd/>
        <w:snapToGrid w:val="0"/>
        <w:spacing w:line="360" w:lineRule="auto"/>
        <w:textAlignment w:val="auto"/>
        <w:rPr>
          <w:rFonts w:hint="eastAsia"/>
          <w:b w:val="0"/>
          <w:bCs w:val="0"/>
          <w:sz w:val="36"/>
          <w:szCs w:val="36"/>
          <w:highlight w:val="none"/>
          <w:lang w:val="en-US" w:eastAsia="zh-CN"/>
        </w:rPr>
      </w:pPr>
      <w:r>
        <w:rPr>
          <w:rFonts w:hint="eastAsia"/>
          <w:b w:val="0"/>
          <w:bCs w:val="0"/>
          <w:sz w:val="36"/>
          <w:szCs w:val="36"/>
          <w:highlight w:val="none"/>
          <w:lang w:val="en-US" w:eastAsia="zh-CN"/>
        </w:rPr>
        <w:t>采购需求（二标段）</w:t>
      </w:r>
    </w:p>
    <w:p w14:paraId="56563A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一、工程概况</w:t>
      </w:r>
    </w:p>
    <w:p w14:paraId="2AF6EF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本工程为鄠邑区耕地占补平衡补充耕地项目（二标段）。实施范围为西安市鄠邑区甘亭街道和五竹街道、祖庵街道和蒋村街道、玉蝉街道补充耕地项目主要内容为：土地平整工程、灌溉与排水工程、田间道路工程和其他工程。</w:t>
      </w:r>
    </w:p>
    <w:p w14:paraId="50035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二、编制依据</w:t>
      </w:r>
    </w:p>
    <w:p w14:paraId="2DD12F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(1)《土地开发整理项目预算定额标准》(2012版);</w:t>
      </w:r>
    </w:p>
    <w:p w14:paraId="388B17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(2)《土地开发整理项目预算编制规定》(2012版)；</w:t>
      </w:r>
    </w:p>
    <w:p w14:paraId="16D271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(3)《土地开发整理项目施工机械台班费预算定额》(2012版);</w:t>
      </w:r>
    </w:p>
    <w:p w14:paraId="728C19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(4)《陕西省水利建筑工程预算定额》(2024年);</w:t>
      </w:r>
    </w:p>
    <w:p w14:paraId="4D7F0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(5)财政部、税务总局、海关总署《关于深化增值税改革有关政策的公告》(财政部税务总局海关总署公告2019年第39号);</w:t>
      </w:r>
    </w:p>
    <w:p w14:paraId="54B33A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(6)《土地整治项目工程量计算规则》(TD/T1039-2013);</w:t>
      </w:r>
    </w:p>
    <w:p w14:paraId="083CA9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(7)《陕西省工程造价信息》(2026年5月);</w:t>
      </w:r>
    </w:p>
    <w:p w14:paraId="24C2E0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(8)《陕西省成品油价格调整通告》(2026年7月);</w:t>
      </w:r>
    </w:p>
    <w:p w14:paraId="41648F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(9)项目设计图册;</w:t>
      </w:r>
    </w:p>
    <w:p w14:paraId="417F7F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(10)《西安市鄠邑区人民政府专项问题会议纪要》(37)(2025年10月)。</w:t>
      </w:r>
    </w:p>
    <w:p w14:paraId="05DCE1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（11）使用陕西易投软件SVIP2025版软件，版本号：20250915。</w:t>
      </w:r>
    </w:p>
    <w:p w14:paraId="71DD1B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三、其他说明</w:t>
      </w:r>
    </w:p>
    <w:p w14:paraId="1BB91B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1、二标段不可预见费共计267651.02元，其中区甘亭街道和五竹街道74430.65元、祖庵街道和蒋村街道55517.73元、玉蝉街道137702.64元。</w:t>
      </w:r>
    </w:p>
    <w:p w14:paraId="7D48F2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sectPr>
          <w:headerReference r:id="rId3" w:type="default"/>
          <w:pgSz w:w="11906" w:h="16838"/>
          <w:pgMar w:top="1417" w:right="1417" w:bottom="1417" w:left="170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AndChars" w:linePitch="420" w:charSpace="0"/>
        </w:sectPr>
      </w:pPr>
    </w:p>
    <w:p w14:paraId="38725C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仿宋" w:hAnsi="仿宋" w:eastAsia="仿宋" w:cs="仿宋"/>
          <w:b/>
          <w:bCs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highlight w:val="none"/>
          <w:lang w:val="en-US" w:eastAsia="zh-CN"/>
        </w:rPr>
        <w:t>商务要求</w:t>
      </w:r>
    </w:p>
    <w:p w14:paraId="6F29A0C1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工期：自合同签订之日起100日。</w:t>
      </w:r>
    </w:p>
    <w:p w14:paraId="6F49AD72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付款方式：</w:t>
      </w:r>
    </w:p>
    <w:p w14:paraId="757EE3C3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合同签订后，达到付款条件起30个工作日内，预付合同总金额的40%；工程全部竣工验收通过后，达到付款条件起30个工作日内，支付合同总金额的50%；工程审计结束后，达到付款条件起30个工作日内，支付合同总金额的10%。</w:t>
      </w:r>
    </w:p>
    <w:p w14:paraId="433C81D5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质量标准：合格。</w:t>
      </w:r>
    </w:p>
    <w:p w14:paraId="6B818DE2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质保期：两年。</w:t>
      </w:r>
      <w:bookmarkStart w:id="0" w:name="_GoBack"/>
      <w:bookmarkEnd w:id="0"/>
    </w:p>
    <w:p w14:paraId="3A1CD84E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质量保证金：不缴纳。</w:t>
      </w:r>
    </w:p>
    <w:sectPr>
      <w:headerReference r:id="rId4" w:type="default"/>
      <w:footerReference r:id="rId5" w:type="default"/>
      <w:pgSz w:w="11906" w:h="16838"/>
      <w:pgMar w:top="1417" w:right="1417" w:bottom="1417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AndChars" w:linePitch="42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B23ED4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AF038D"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CAF038D">
                    <w:pPr>
                      <w:pStyle w:val="1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8E91DF">
    <w:pPr>
      <w:pStyle w:val="1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5D340B">
    <w:pPr>
      <w:pStyle w:val="1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4132C2"/>
    <w:multiLevelType w:val="multilevel"/>
    <w:tmpl w:val="6D4132C2"/>
    <w:lvl w:ilvl="0" w:tentative="0">
      <w:start w:val="1"/>
      <w:numFmt w:val="none"/>
      <w:suff w:val="nothing"/>
      <w:lvlText w:val=""/>
      <w:lvlJc w:val="center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44"/>
        <w:position w:val="0"/>
        <w:sz w:val="32"/>
        <w:vertAlign w:val="baseline"/>
        <w14:cntxtalts w14:val="0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  <w14:cntxtalts w14:val="0"/>
      </w:rPr>
    </w:lvl>
    <w:lvl w:ilvl="2" w:tentative="0">
      <w:start w:val="1"/>
      <w:numFmt w:val="none"/>
      <w:suff w:val="nothing"/>
      <w:lvlText w:val=""/>
      <w:lvlJc w:val="left"/>
      <w:pPr>
        <w:ind w:left="0" w:firstLine="289"/>
      </w:pPr>
      <w:rPr>
        <w:rFonts w:hint="default" w:ascii="Calibri Light" w:hAnsi="Calibri Light" w:eastAsia="宋体"/>
        <w:b/>
        <w:i w:val="0"/>
        <w:caps w:val="0"/>
        <w:strike w:val="0"/>
        <w:dstrike w:val="0"/>
        <w:snapToGrid/>
        <w:vanish w:val="0"/>
        <w:spacing w:val="0"/>
        <w:w w:val="100"/>
        <w:kern w:val="30"/>
        <w:position w:val="0"/>
        <w:sz w:val="30"/>
        <w:vertAlign w:val="baseline"/>
        <w14:cntxtalts w14:val="0"/>
      </w:rPr>
    </w:lvl>
    <w:lvl w:ilvl="3" w:tentative="0">
      <w:start w:val="1"/>
      <w:numFmt w:val="decimal"/>
      <w:pStyle w:val="6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zZTVkOGVjMTBjMGYwODY1N2Q5MjNjYjljMjBjOWMifQ=="/>
  </w:docVars>
  <w:rsids>
    <w:rsidRoot w:val="3E2E4EA8"/>
    <w:rsid w:val="00215AD3"/>
    <w:rsid w:val="006B3DB8"/>
    <w:rsid w:val="00A80993"/>
    <w:rsid w:val="013D1605"/>
    <w:rsid w:val="01691A08"/>
    <w:rsid w:val="01922B6B"/>
    <w:rsid w:val="02511314"/>
    <w:rsid w:val="027F2F56"/>
    <w:rsid w:val="03936CB9"/>
    <w:rsid w:val="039D18E6"/>
    <w:rsid w:val="03D1789B"/>
    <w:rsid w:val="047F723D"/>
    <w:rsid w:val="04D56F62"/>
    <w:rsid w:val="0550686D"/>
    <w:rsid w:val="05527178"/>
    <w:rsid w:val="06607A10"/>
    <w:rsid w:val="06950CBD"/>
    <w:rsid w:val="07EC67E9"/>
    <w:rsid w:val="09A339CE"/>
    <w:rsid w:val="0A575142"/>
    <w:rsid w:val="0BB530DF"/>
    <w:rsid w:val="0D777923"/>
    <w:rsid w:val="0DA0444A"/>
    <w:rsid w:val="0E5D2041"/>
    <w:rsid w:val="0E8110E0"/>
    <w:rsid w:val="0E8538EB"/>
    <w:rsid w:val="0EC35F8F"/>
    <w:rsid w:val="0F2F6775"/>
    <w:rsid w:val="0FA20284"/>
    <w:rsid w:val="0FDF0F1F"/>
    <w:rsid w:val="10923E54"/>
    <w:rsid w:val="109E4EEF"/>
    <w:rsid w:val="11611F43"/>
    <w:rsid w:val="11F879B4"/>
    <w:rsid w:val="12832ECF"/>
    <w:rsid w:val="12A52565"/>
    <w:rsid w:val="12B64F53"/>
    <w:rsid w:val="13185A75"/>
    <w:rsid w:val="13767F01"/>
    <w:rsid w:val="1427639E"/>
    <w:rsid w:val="152E4A94"/>
    <w:rsid w:val="15783F61"/>
    <w:rsid w:val="158D1F17"/>
    <w:rsid w:val="15997D37"/>
    <w:rsid w:val="15DA0777"/>
    <w:rsid w:val="17960CDA"/>
    <w:rsid w:val="1AA110CD"/>
    <w:rsid w:val="1B0B13D3"/>
    <w:rsid w:val="1C113344"/>
    <w:rsid w:val="1C6C2C12"/>
    <w:rsid w:val="1C99656B"/>
    <w:rsid w:val="1D952DC8"/>
    <w:rsid w:val="1E6F2058"/>
    <w:rsid w:val="1ED65FDF"/>
    <w:rsid w:val="1F2A5B39"/>
    <w:rsid w:val="1F8654CC"/>
    <w:rsid w:val="1FF42436"/>
    <w:rsid w:val="1FFB37C4"/>
    <w:rsid w:val="20A023A3"/>
    <w:rsid w:val="220E654C"/>
    <w:rsid w:val="2351005F"/>
    <w:rsid w:val="235A4175"/>
    <w:rsid w:val="23DD1433"/>
    <w:rsid w:val="24747FE9"/>
    <w:rsid w:val="24AE0ACA"/>
    <w:rsid w:val="25F82476"/>
    <w:rsid w:val="26252980"/>
    <w:rsid w:val="26297618"/>
    <w:rsid w:val="26DE6764"/>
    <w:rsid w:val="26E86A6C"/>
    <w:rsid w:val="27082C6B"/>
    <w:rsid w:val="27DF1D68"/>
    <w:rsid w:val="294F2DD3"/>
    <w:rsid w:val="29E83790"/>
    <w:rsid w:val="2A1E1108"/>
    <w:rsid w:val="2A74238E"/>
    <w:rsid w:val="2A9137CD"/>
    <w:rsid w:val="2AB729DE"/>
    <w:rsid w:val="2B626DED"/>
    <w:rsid w:val="2C700304"/>
    <w:rsid w:val="2C9E4972"/>
    <w:rsid w:val="2CA0253A"/>
    <w:rsid w:val="2E304F81"/>
    <w:rsid w:val="2E894691"/>
    <w:rsid w:val="2EE84F4C"/>
    <w:rsid w:val="2EF127E9"/>
    <w:rsid w:val="2F1C5505"/>
    <w:rsid w:val="2FA554FB"/>
    <w:rsid w:val="30226B4B"/>
    <w:rsid w:val="30467C9D"/>
    <w:rsid w:val="30C01A61"/>
    <w:rsid w:val="30C7367C"/>
    <w:rsid w:val="319856D8"/>
    <w:rsid w:val="31D52EFF"/>
    <w:rsid w:val="320C5BD2"/>
    <w:rsid w:val="32404893"/>
    <w:rsid w:val="32900861"/>
    <w:rsid w:val="32980F88"/>
    <w:rsid w:val="33062F0A"/>
    <w:rsid w:val="331B0BDA"/>
    <w:rsid w:val="33ED255F"/>
    <w:rsid w:val="34DF7412"/>
    <w:rsid w:val="3681330D"/>
    <w:rsid w:val="37AE0736"/>
    <w:rsid w:val="37B26A07"/>
    <w:rsid w:val="37BA1D5F"/>
    <w:rsid w:val="39094D4C"/>
    <w:rsid w:val="391159AF"/>
    <w:rsid w:val="39CC70E1"/>
    <w:rsid w:val="3BB0325D"/>
    <w:rsid w:val="3D9F17DB"/>
    <w:rsid w:val="3E2E4EA8"/>
    <w:rsid w:val="3E5156E4"/>
    <w:rsid w:val="3E6B5354"/>
    <w:rsid w:val="3EB53F72"/>
    <w:rsid w:val="3F2F6FF1"/>
    <w:rsid w:val="3FDE436A"/>
    <w:rsid w:val="3FEB2F2F"/>
    <w:rsid w:val="40CE4A65"/>
    <w:rsid w:val="410D564A"/>
    <w:rsid w:val="42982C9D"/>
    <w:rsid w:val="438020AF"/>
    <w:rsid w:val="43EA3894"/>
    <w:rsid w:val="43F403A7"/>
    <w:rsid w:val="441A0216"/>
    <w:rsid w:val="448B4867"/>
    <w:rsid w:val="450425EC"/>
    <w:rsid w:val="454C6BCB"/>
    <w:rsid w:val="459047FE"/>
    <w:rsid w:val="4638473F"/>
    <w:rsid w:val="46517D32"/>
    <w:rsid w:val="470D3C59"/>
    <w:rsid w:val="47D81FAD"/>
    <w:rsid w:val="48052B82"/>
    <w:rsid w:val="480A3F3F"/>
    <w:rsid w:val="483E40B6"/>
    <w:rsid w:val="48912119"/>
    <w:rsid w:val="48D013E2"/>
    <w:rsid w:val="495F2991"/>
    <w:rsid w:val="49C56BCC"/>
    <w:rsid w:val="49DE18DD"/>
    <w:rsid w:val="4AE50A49"/>
    <w:rsid w:val="4B6E49D9"/>
    <w:rsid w:val="4B8B38F2"/>
    <w:rsid w:val="4D430005"/>
    <w:rsid w:val="4D6F420E"/>
    <w:rsid w:val="4D77007F"/>
    <w:rsid w:val="4DAE7818"/>
    <w:rsid w:val="4DC327F4"/>
    <w:rsid w:val="4E094A4F"/>
    <w:rsid w:val="4F8B1BBF"/>
    <w:rsid w:val="4FBD1F95"/>
    <w:rsid w:val="4FD35314"/>
    <w:rsid w:val="4FD57FD7"/>
    <w:rsid w:val="50115E26"/>
    <w:rsid w:val="50854860"/>
    <w:rsid w:val="515C2244"/>
    <w:rsid w:val="52263EA0"/>
    <w:rsid w:val="52264F16"/>
    <w:rsid w:val="523429E2"/>
    <w:rsid w:val="524F039B"/>
    <w:rsid w:val="528D20F2"/>
    <w:rsid w:val="54B9117B"/>
    <w:rsid w:val="54F963FC"/>
    <w:rsid w:val="55254864"/>
    <w:rsid w:val="570E068D"/>
    <w:rsid w:val="571050A0"/>
    <w:rsid w:val="57904449"/>
    <w:rsid w:val="581A7F84"/>
    <w:rsid w:val="58AA282E"/>
    <w:rsid w:val="58F13FBC"/>
    <w:rsid w:val="58F55680"/>
    <w:rsid w:val="596F4300"/>
    <w:rsid w:val="59AD4E28"/>
    <w:rsid w:val="5A67147B"/>
    <w:rsid w:val="5A673905"/>
    <w:rsid w:val="5A7871E4"/>
    <w:rsid w:val="5AE04809"/>
    <w:rsid w:val="5C862692"/>
    <w:rsid w:val="5CBF28B3"/>
    <w:rsid w:val="5CC07F21"/>
    <w:rsid w:val="5D041203"/>
    <w:rsid w:val="5DBE7604"/>
    <w:rsid w:val="5EFF02A4"/>
    <w:rsid w:val="602816AC"/>
    <w:rsid w:val="608F20FD"/>
    <w:rsid w:val="60F70D77"/>
    <w:rsid w:val="615D0EE2"/>
    <w:rsid w:val="61851F3F"/>
    <w:rsid w:val="63337CAB"/>
    <w:rsid w:val="63AB062A"/>
    <w:rsid w:val="63CF3EF5"/>
    <w:rsid w:val="63F626B7"/>
    <w:rsid w:val="640306F3"/>
    <w:rsid w:val="64F658D5"/>
    <w:rsid w:val="652E1262"/>
    <w:rsid w:val="65D54C8C"/>
    <w:rsid w:val="6686712D"/>
    <w:rsid w:val="675B4115"/>
    <w:rsid w:val="67AC671F"/>
    <w:rsid w:val="68313786"/>
    <w:rsid w:val="688232DD"/>
    <w:rsid w:val="689B4665"/>
    <w:rsid w:val="69DD52B6"/>
    <w:rsid w:val="6A9260A0"/>
    <w:rsid w:val="6B0E7C39"/>
    <w:rsid w:val="6B13771A"/>
    <w:rsid w:val="6B5C045C"/>
    <w:rsid w:val="6B9B1C33"/>
    <w:rsid w:val="6C553829"/>
    <w:rsid w:val="6C6E5E8A"/>
    <w:rsid w:val="6CBD64D2"/>
    <w:rsid w:val="6E72228A"/>
    <w:rsid w:val="6ECC2E76"/>
    <w:rsid w:val="6EE803D8"/>
    <w:rsid w:val="6F2968A7"/>
    <w:rsid w:val="6F6872BA"/>
    <w:rsid w:val="6F9772B8"/>
    <w:rsid w:val="6FC54822"/>
    <w:rsid w:val="70464398"/>
    <w:rsid w:val="705067E1"/>
    <w:rsid w:val="73025A6F"/>
    <w:rsid w:val="739509AF"/>
    <w:rsid w:val="73C7661F"/>
    <w:rsid w:val="745A1994"/>
    <w:rsid w:val="75EB604B"/>
    <w:rsid w:val="763444AF"/>
    <w:rsid w:val="76C324D4"/>
    <w:rsid w:val="777A05E8"/>
    <w:rsid w:val="778F59E7"/>
    <w:rsid w:val="78686692"/>
    <w:rsid w:val="78C064CE"/>
    <w:rsid w:val="78D4703E"/>
    <w:rsid w:val="79081A29"/>
    <w:rsid w:val="796728FE"/>
    <w:rsid w:val="7A1C7FEC"/>
    <w:rsid w:val="7A477914"/>
    <w:rsid w:val="7BCB1774"/>
    <w:rsid w:val="7CDA3A4F"/>
    <w:rsid w:val="7E0B5B3E"/>
    <w:rsid w:val="7E327526"/>
    <w:rsid w:val="7E3922FD"/>
    <w:rsid w:val="7EA146AC"/>
    <w:rsid w:val="7ED4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0" w:name="heading 5"/>
    <w:lsdException w:qFormat="1" w:uiPriority="9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cs="Times New Roman" w:asciiTheme="minorHAnsi" w:hAnsiTheme="minorHAnsi" w:eastAsiaTheme="minorEastAsia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spacing w:line="360" w:lineRule="auto"/>
      <w:jc w:val="center"/>
      <w:outlineLvl w:val="0"/>
    </w:pPr>
    <w:rPr>
      <w:rFonts w:ascii="方正小标宋_GBK" w:hAnsi="仿宋" w:eastAsia="方正小标宋_GBK"/>
      <w:sz w:val="44"/>
      <w:szCs w:val="44"/>
    </w:rPr>
  </w:style>
  <w:style w:type="paragraph" w:styleId="4">
    <w:name w:val="heading 2"/>
    <w:basedOn w:val="1"/>
    <w:next w:val="1"/>
    <w:unhideWhenUsed/>
    <w:qFormat/>
    <w:uiPriority w:val="9"/>
    <w:pPr>
      <w:spacing w:line="560" w:lineRule="exact"/>
      <w:ind w:firstLine="640" w:firstLineChars="200"/>
      <w:jc w:val="both"/>
      <w:outlineLvl w:val="1"/>
    </w:pPr>
    <w:rPr>
      <w:rFonts w:ascii="楷体" w:hAnsi="楷体" w:eastAsia="黑体"/>
      <w:sz w:val="32"/>
      <w:szCs w:val="32"/>
    </w:rPr>
  </w:style>
  <w:style w:type="paragraph" w:styleId="5">
    <w:name w:val="heading 3"/>
    <w:basedOn w:val="1"/>
    <w:next w:val="1"/>
    <w:unhideWhenUsed/>
    <w:qFormat/>
    <w:uiPriority w:val="9"/>
    <w:pPr>
      <w:spacing w:line="560" w:lineRule="exact"/>
      <w:jc w:val="center"/>
      <w:outlineLvl w:val="2"/>
    </w:pPr>
    <w:rPr>
      <w:rFonts w:ascii="方正小标宋_GBK" w:hAnsi="仿宋" w:eastAsia="方正小标宋_GBK"/>
      <w:sz w:val="36"/>
      <w:szCs w:val="36"/>
    </w:rPr>
  </w:style>
  <w:style w:type="paragraph" w:styleId="6">
    <w:name w:val="heading 4"/>
    <w:basedOn w:val="1"/>
    <w:next w:val="1"/>
    <w:semiHidden/>
    <w:unhideWhenUsed/>
    <w:qFormat/>
    <w:uiPriority w:val="9"/>
    <w:pPr>
      <w:keepNext/>
      <w:numPr>
        <w:ilvl w:val="3"/>
        <w:numId w:val="1"/>
      </w:numPr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9"/>
    <w:pPr>
      <w:numPr>
        <w:ilvl w:val="5"/>
        <w:numId w:val="1"/>
      </w:numPr>
      <w:spacing w:before="240" w:after="60"/>
      <w:outlineLvl w:val="5"/>
    </w:pPr>
    <w:rPr>
      <w:rFonts w:cstheme="majorBidi"/>
      <w:b/>
      <w:bCs/>
      <w:sz w:val="22"/>
      <w:szCs w:val="22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 w:val="0"/>
      <w:spacing w:after="12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8">
    <w:name w:val="Normal Indent"/>
    <w:basedOn w:val="1"/>
    <w:qFormat/>
    <w:uiPriority w:val="0"/>
    <w:pPr>
      <w:ind w:firstLine="420"/>
    </w:pPr>
    <w:rPr>
      <w:rFonts w:ascii="Calibri" w:hAnsi="Calibri" w:eastAsia="宋体"/>
      <w:szCs w:val="24"/>
    </w:rPr>
  </w:style>
  <w:style w:type="paragraph" w:styleId="9">
    <w:name w:val="Document Map"/>
    <w:basedOn w:val="1"/>
    <w:unhideWhenUsed/>
    <w:qFormat/>
    <w:uiPriority w:val="99"/>
    <w:rPr>
      <w:rFonts w:ascii="Microsoft YaHei UI" w:eastAsia="Microsoft YaHei UI"/>
      <w:sz w:val="18"/>
      <w:szCs w:val="18"/>
    </w:rPr>
  </w:style>
  <w:style w:type="paragraph" w:styleId="10">
    <w:name w:val="Body Text Indent"/>
    <w:basedOn w:val="1"/>
    <w:next w:val="11"/>
    <w:qFormat/>
    <w:uiPriority w:val="0"/>
    <w:pPr>
      <w:widowControl w:val="0"/>
      <w:ind w:firstLine="552"/>
      <w:jc w:val="both"/>
    </w:pPr>
    <w:rPr>
      <w:rFonts w:ascii="宋体" w:hAnsi="Times New Roman" w:eastAsia="宋体" w:cs="Times New Roman"/>
      <w:kern w:val="2"/>
      <w:sz w:val="28"/>
      <w:lang w:val="en-US" w:eastAsia="zh-CN" w:bidi="ar-SA"/>
    </w:rPr>
  </w:style>
  <w:style w:type="paragraph" w:styleId="11">
    <w:name w:val="Body Text First Indent 2"/>
    <w:basedOn w:val="10"/>
    <w:unhideWhenUsed/>
    <w:qFormat/>
    <w:uiPriority w:val="0"/>
    <w:pPr>
      <w:widowControl/>
      <w:spacing w:after="0" w:line="360" w:lineRule="auto"/>
      <w:ind w:firstLine="200" w:firstLineChars="200"/>
      <w:jc w:val="both"/>
    </w:pPr>
    <w:rPr>
      <w:rFonts w:ascii="宋体" w:hAnsi="Times New Roman" w:eastAsia="宋体" w:cs="Times New Roman"/>
      <w:kern w:val="2"/>
      <w:sz w:val="24"/>
      <w:lang w:val="en-US" w:eastAsia="zh-CN" w:bidi="ar-SA"/>
    </w:rPr>
  </w:style>
  <w:style w:type="paragraph" w:styleId="12">
    <w:name w:val="Plain Text"/>
    <w:basedOn w:val="1"/>
    <w:next w:val="1"/>
    <w:qFormat/>
    <w:uiPriority w:val="0"/>
    <w:pPr>
      <w:widowControl w:val="0"/>
      <w:jc w:val="both"/>
    </w:pPr>
    <w:rPr>
      <w:rFonts w:ascii="宋体" w:hAnsi="Courier New" w:eastAsia="宋体" w:cs="Times New Roman"/>
      <w:kern w:val="0"/>
      <w:sz w:val="20"/>
      <w:lang w:val="en-US" w:eastAsia="zh-CN" w:bidi="ar-SA"/>
    </w:rPr>
  </w:style>
  <w:style w:type="paragraph" w:styleId="1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4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5">
    <w:name w:val="Body Text 2"/>
    <w:basedOn w:val="1"/>
    <w:qFormat/>
    <w:uiPriority w:val="0"/>
    <w:rPr>
      <w:rFonts w:ascii="楷体_GB2312" w:hAnsi="Copperplate Gothic Bold" w:eastAsia="楷体_GB2312"/>
      <w:sz w:val="28"/>
    </w:rPr>
  </w:style>
  <w:style w:type="paragraph" w:styleId="16">
    <w:name w:val="Normal (Web)"/>
    <w:basedOn w:val="1"/>
    <w:unhideWhenUsed/>
    <w:qFormat/>
    <w:uiPriority w:val="99"/>
    <w:pPr>
      <w:widowControl w:val="0"/>
      <w:autoSpaceDE w:val="0"/>
      <w:autoSpaceDN w:val="0"/>
      <w:spacing w:before="100" w:beforeAutospacing="1" w:after="100" w:afterAutospacing="1"/>
      <w:ind w:left="0" w:right="0"/>
      <w:jc w:val="left"/>
    </w:pPr>
    <w:rPr>
      <w:rFonts w:ascii="仿宋" w:hAnsi="仿宋" w:eastAsia="仿宋" w:cs="仿宋"/>
      <w:kern w:val="0"/>
      <w:sz w:val="24"/>
      <w:szCs w:val="22"/>
      <w:lang w:val="en-US" w:eastAsia="zh-CN" w:bidi="ar"/>
    </w:rPr>
  </w:style>
  <w:style w:type="paragraph" w:styleId="17">
    <w:name w:val="Body Text First Indent"/>
    <w:qFormat/>
    <w:uiPriority w:val="0"/>
    <w:pPr>
      <w:widowControl w:val="0"/>
      <w:spacing w:after="120"/>
      <w:ind w:firstLine="420" w:firstLineChars="10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table" w:styleId="19">
    <w:name w:val="Table Grid"/>
    <w:basedOn w:val="1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22"/>
    <w:rPr>
      <w:b/>
      <w:bCs/>
    </w:rPr>
  </w:style>
  <w:style w:type="character" w:styleId="22">
    <w:name w:val="FollowedHyperlink"/>
    <w:basedOn w:val="20"/>
    <w:qFormat/>
    <w:uiPriority w:val="0"/>
    <w:rPr>
      <w:color w:val="800080"/>
      <w:u w:val="none"/>
    </w:rPr>
  </w:style>
  <w:style w:type="character" w:styleId="23">
    <w:name w:val="Emphasis"/>
    <w:basedOn w:val="20"/>
    <w:qFormat/>
    <w:uiPriority w:val="0"/>
    <w:rPr>
      <w:b/>
      <w:bCs/>
    </w:rPr>
  </w:style>
  <w:style w:type="character" w:styleId="24">
    <w:name w:val="HTML Definition"/>
    <w:basedOn w:val="20"/>
    <w:qFormat/>
    <w:uiPriority w:val="0"/>
  </w:style>
  <w:style w:type="character" w:styleId="25">
    <w:name w:val="HTML Typewriter"/>
    <w:basedOn w:val="20"/>
    <w:qFormat/>
    <w:uiPriority w:val="0"/>
    <w:rPr>
      <w:rFonts w:ascii="monospace" w:hAnsi="monospace" w:eastAsia="monospace" w:cs="monospace"/>
      <w:sz w:val="20"/>
    </w:rPr>
  </w:style>
  <w:style w:type="character" w:styleId="26">
    <w:name w:val="HTML Acronym"/>
    <w:basedOn w:val="20"/>
    <w:qFormat/>
    <w:uiPriority w:val="0"/>
  </w:style>
  <w:style w:type="character" w:styleId="27">
    <w:name w:val="HTML Variable"/>
    <w:basedOn w:val="20"/>
    <w:qFormat/>
    <w:uiPriority w:val="0"/>
  </w:style>
  <w:style w:type="character" w:styleId="28">
    <w:name w:val="Hyperlink"/>
    <w:basedOn w:val="20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29">
    <w:name w:val="HTML Code"/>
    <w:basedOn w:val="20"/>
    <w:qFormat/>
    <w:uiPriority w:val="0"/>
    <w:rPr>
      <w:rFonts w:hint="default" w:ascii="monospace" w:hAnsi="monospace" w:eastAsia="monospace" w:cs="monospace"/>
      <w:sz w:val="20"/>
    </w:rPr>
  </w:style>
  <w:style w:type="character" w:styleId="30">
    <w:name w:val="HTML Cite"/>
    <w:basedOn w:val="20"/>
    <w:qFormat/>
    <w:uiPriority w:val="0"/>
  </w:style>
  <w:style w:type="character" w:styleId="31">
    <w:name w:val="HTML Keyboard"/>
    <w:basedOn w:val="20"/>
    <w:qFormat/>
    <w:uiPriority w:val="0"/>
    <w:rPr>
      <w:rFonts w:hint="default" w:ascii="monospace" w:hAnsi="monospace" w:eastAsia="monospace" w:cs="monospace"/>
      <w:sz w:val="20"/>
    </w:rPr>
  </w:style>
  <w:style w:type="character" w:styleId="32">
    <w:name w:val="HTML Sample"/>
    <w:basedOn w:val="20"/>
    <w:qFormat/>
    <w:uiPriority w:val="0"/>
    <w:rPr>
      <w:rFonts w:hint="default" w:ascii="monospace" w:hAnsi="monospace" w:eastAsia="monospace" w:cs="monospace"/>
    </w:rPr>
  </w:style>
  <w:style w:type="paragraph" w:customStyle="1" w:styleId="33">
    <w:name w:val="样式2"/>
    <w:basedOn w:val="34"/>
    <w:qFormat/>
    <w:uiPriority w:val="0"/>
    <w:pPr>
      <w:spacing w:line="560" w:lineRule="exact"/>
      <w:ind w:firstLine="643" w:firstLineChars="200"/>
      <w:jc w:val="both"/>
    </w:pPr>
    <w:rPr>
      <w:rFonts w:ascii="仿宋_GB2312" w:hAnsi="仿宋" w:eastAsia="仿宋_GB2312"/>
      <w:b/>
      <w:bCs/>
      <w:szCs w:val="32"/>
    </w:rPr>
  </w:style>
  <w:style w:type="paragraph" w:customStyle="1" w:styleId="34">
    <w:name w:val="@标题"/>
    <w:basedOn w:val="1"/>
    <w:next w:val="35"/>
    <w:qFormat/>
    <w:uiPriority w:val="0"/>
    <w:pPr>
      <w:keepNext/>
      <w:spacing w:before="50" w:beforeLines="50" w:after="50" w:afterLines="50"/>
      <w:jc w:val="center"/>
      <w:outlineLvl w:val="1"/>
    </w:pPr>
    <w:rPr>
      <w:rFonts w:ascii="Calibri" w:hAnsi="Calibri" w:eastAsia="黑体"/>
      <w:kern w:val="32"/>
      <w:sz w:val="32"/>
    </w:rPr>
  </w:style>
  <w:style w:type="paragraph" w:customStyle="1" w:styleId="35">
    <w:name w:val="@正文"/>
    <w:basedOn w:val="36"/>
    <w:qFormat/>
    <w:uiPriority w:val="0"/>
    <w:pPr>
      <w:wordWrap/>
      <w:spacing w:line="240" w:lineRule="auto"/>
      <w:ind w:firstLine="200" w:firstLineChars="200"/>
      <w:jc w:val="both"/>
    </w:pPr>
    <w:rPr>
      <w:rFonts w:ascii="Calibri" w:hAnsi="Calibri" w:eastAsia="宋体" w:cstheme="minorHAnsi"/>
      <w:color w:val="000000"/>
      <w:kern w:val="24"/>
      <w:sz w:val="24"/>
      <w:szCs w:val="24"/>
    </w:rPr>
  </w:style>
  <w:style w:type="paragraph" w:customStyle="1" w:styleId="36">
    <w:name w:val="※正文"/>
    <w:basedOn w:val="1"/>
    <w:next w:val="1"/>
    <w:qFormat/>
    <w:uiPriority w:val="0"/>
    <w:pPr>
      <w:wordWrap w:val="0"/>
      <w:spacing w:line="400" w:lineRule="exact"/>
    </w:pPr>
    <w:rPr>
      <w:rFonts w:ascii="Calibri Light" w:hAnsi="Calibri Light" w:eastAsia="华文仿宋"/>
      <w:sz w:val="28"/>
      <w:szCs w:val="28"/>
    </w:rPr>
  </w:style>
  <w:style w:type="paragraph" w:customStyle="1" w:styleId="37">
    <w:name w:val="样式1"/>
    <w:basedOn w:val="5"/>
    <w:qFormat/>
    <w:uiPriority w:val="0"/>
    <w:pPr>
      <w:jc w:val="left"/>
    </w:pPr>
    <w:rPr>
      <w:rFonts w:eastAsia="楷体"/>
      <w:sz w:val="32"/>
    </w:rPr>
  </w:style>
  <w:style w:type="paragraph" w:styleId="38">
    <w:name w:val="List Paragraph"/>
    <w:basedOn w:val="1"/>
    <w:qFormat/>
    <w:uiPriority w:val="0"/>
    <w:pPr>
      <w:ind w:left="720"/>
      <w:contextualSpacing/>
    </w:pPr>
  </w:style>
  <w:style w:type="paragraph" w:customStyle="1" w:styleId="39">
    <w:name w:val="Default"/>
    <w:next w:val="40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40">
    <w:name w:val="TOC 71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41">
    <w:name w:val="样式3"/>
    <w:basedOn w:val="1"/>
    <w:qFormat/>
    <w:uiPriority w:val="0"/>
    <w:pPr>
      <w:spacing w:line="560" w:lineRule="exact"/>
      <w:jc w:val="center"/>
    </w:pPr>
    <w:rPr>
      <w:rFonts w:ascii="方正小标宋_GBK" w:hAnsi="仿宋" w:eastAsia="方正小标宋_GBK"/>
      <w:sz w:val="36"/>
      <w:szCs w:val="36"/>
    </w:rPr>
  </w:style>
  <w:style w:type="paragraph" w:customStyle="1" w:styleId="42">
    <w:name w:val="列出段落1"/>
    <w:qFormat/>
    <w:uiPriority w:val="99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table" w:customStyle="1" w:styleId="43">
    <w:name w:val="网格型1"/>
    <w:basedOn w:val="18"/>
    <w:qFormat/>
    <w:uiPriority w:val="39"/>
    <w:pPr>
      <w:ind w:firstLine="200"/>
    </w:pPr>
    <w:rPr>
      <w:rFonts w:ascii="Calibri Light" w:hAnsi="Calibri Light" w:eastAsia="华文仿宋"/>
      <w:kern w:val="2"/>
      <w:sz w:val="28"/>
      <w:szCs w:val="28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4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table" w:customStyle="1" w:styleId="4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4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1020</Words>
  <Characters>1294</Characters>
  <Lines>0</Lines>
  <Paragraphs>0</Paragraphs>
  <TotalTime>0</TotalTime>
  <ScaleCrop>false</ScaleCrop>
  <LinksUpToDate>false</LinksUpToDate>
  <CharactersWithSpaces>1294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2023-08-29T06:44:00Z</dcterms:created>
  <dc:creator>Dreamer</dc:creator>
  <cp:lastModifiedBy>Y</cp:lastModifiedBy>
  <cp:lastPrinted>2023-10-13T06:30:00Z</cp:lastPrinted>
  <dcterms:modified xsi:type="dcterms:W3CDTF">2026-09-18T08:07:39Z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77BE5B46AF4C4CC8A0410BADF3210FFD_11</vt:lpwstr>
  </property>
  <property fmtid="{D5CDD505-2E9C-101B-9397-08002B2CF9AE}" pid="4" name="KSOTemplateDocerSaveRecord">
    <vt:lpwstr>eyJoZGlkIjoiMjhhNmJkODUzOTM3NDk4NGZmYzg1Y2RiYTI2YzYwZTQiLCJ1c2VySWQiOiIxMDMyOTA1OTI4In0=</vt:lpwstr>
  </property>
</Properties>
</file>