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0F4211A">
      <w:pPr>
        <w:rPr>
          <w:rFonts w:hint="eastAsia" w:asciiTheme="minorEastAsia" w:hAnsiTheme="minorEastAsia" w:eastAsiaTheme="minorEastAsia" w:cstheme="minorEastAsia"/>
          <w:b/>
          <w:sz w:val="32"/>
          <w:szCs w:val="32"/>
          <w:highlight w:val="none"/>
          <w:lang w:eastAsia="zh-CN"/>
        </w:rPr>
      </w:pPr>
      <w:r>
        <w:rPr>
          <w:rFonts w:hint="eastAsia" w:asciiTheme="minorEastAsia" w:hAnsiTheme="minorEastAsia" w:eastAsiaTheme="minorEastAsia" w:cstheme="minorEastAsia"/>
          <w:b/>
          <w:sz w:val="32"/>
          <w:szCs w:val="32"/>
          <w:highlight w:val="none"/>
          <w:lang w:val="en-US" w:eastAsia="zh-CN"/>
        </w:rPr>
        <w:t>项目</w:t>
      </w:r>
      <w:r>
        <w:rPr>
          <w:rFonts w:hint="eastAsia" w:asciiTheme="minorEastAsia" w:hAnsiTheme="minorEastAsia" w:eastAsiaTheme="minorEastAsia" w:cstheme="minorEastAsia"/>
          <w:b/>
          <w:sz w:val="32"/>
          <w:szCs w:val="32"/>
          <w:highlight w:val="none"/>
        </w:rPr>
        <w:t>编号：</w:t>
      </w:r>
      <w:r>
        <w:rPr>
          <w:rFonts w:hint="eastAsia" w:asciiTheme="minorEastAsia" w:hAnsiTheme="minorEastAsia" w:eastAsiaTheme="minorEastAsia" w:cstheme="minorEastAsia"/>
          <w:b/>
          <w:sz w:val="32"/>
          <w:szCs w:val="32"/>
          <w:highlight w:val="none"/>
          <w:lang w:eastAsia="zh-CN"/>
        </w:rPr>
        <w:t>HCJT[2026政采]第0</w:t>
      </w:r>
      <w:r>
        <w:rPr>
          <w:rFonts w:hint="eastAsia" w:asciiTheme="minorEastAsia" w:hAnsiTheme="minorEastAsia" w:eastAsiaTheme="minorEastAsia" w:cstheme="minorEastAsia"/>
          <w:b/>
          <w:sz w:val="32"/>
          <w:szCs w:val="32"/>
          <w:highlight w:val="none"/>
          <w:lang w:val="en-US" w:eastAsia="zh-CN"/>
        </w:rPr>
        <w:t>36</w:t>
      </w:r>
      <w:r>
        <w:rPr>
          <w:rFonts w:hint="eastAsia" w:asciiTheme="minorEastAsia" w:hAnsiTheme="minorEastAsia" w:eastAsiaTheme="minorEastAsia" w:cstheme="minorEastAsia"/>
          <w:b/>
          <w:sz w:val="32"/>
          <w:szCs w:val="32"/>
          <w:highlight w:val="none"/>
          <w:lang w:eastAsia="zh-CN"/>
        </w:rPr>
        <w:t>号</w:t>
      </w:r>
    </w:p>
    <w:p w14:paraId="098D15BA">
      <w:pPr>
        <w:spacing w:line="360" w:lineRule="auto"/>
        <w:rPr>
          <w:rFonts w:asciiTheme="minorEastAsia" w:hAnsiTheme="minorEastAsia" w:eastAsiaTheme="minorEastAsia" w:cstheme="minorEastAsia"/>
          <w:sz w:val="32"/>
          <w:highlight w:val="none"/>
        </w:rPr>
      </w:pPr>
    </w:p>
    <w:p w14:paraId="13A007DC">
      <w:pPr>
        <w:rPr>
          <w:rFonts w:asciiTheme="minorEastAsia" w:hAnsiTheme="minorEastAsia" w:eastAsiaTheme="minorEastAsia" w:cstheme="minorEastAsia"/>
          <w:sz w:val="24"/>
          <w:highlight w:val="none"/>
        </w:rPr>
      </w:pPr>
    </w:p>
    <w:p w14:paraId="1C50911D">
      <w:pPr>
        <w:spacing w:line="360" w:lineRule="auto"/>
        <w:jc w:val="center"/>
        <w:rPr>
          <w:rFonts w:hint="eastAsia" w:asciiTheme="minorEastAsia" w:hAnsiTheme="minorEastAsia" w:eastAsiaTheme="minorEastAsia" w:cstheme="minorEastAsia"/>
          <w:b/>
          <w:sz w:val="28"/>
          <w:szCs w:val="28"/>
          <w:highlight w:val="none"/>
        </w:rPr>
      </w:pPr>
      <w:r>
        <w:rPr>
          <w:rFonts w:hint="eastAsia" w:asciiTheme="minorEastAsia" w:hAnsiTheme="minorEastAsia" w:eastAsiaTheme="minorEastAsia" w:cstheme="minorEastAsia"/>
          <w:b/>
          <w:bCs/>
          <w:sz w:val="60"/>
          <w:szCs w:val="72"/>
          <w:highlight w:val="none"/>
          <w:lang w:eastAsia="zh-CN"/>
        </w:rPr>
        <w:t>长安区五星街道和迪小学校园宿办楼墙面和室外地面改造项目</w:t>
      </w:r>
    </w:p>
    <w:p w14:paraId="37194F4D">
      <w:pPr>
        <w:pStyle w:val="6"/>
        <w:rPr>
          <w:rFonts w:hint="eastAsia" w:asciiTheme="minorEastAsia" w:hAnsiTheme="minorEastAsia" w:eastAsiaTheme="minorEastAsia" w:cstheme="minorEastAsia"/>
          <w:b/>
          <w:sz w:val="28"/>
          <w:szCs w:val="28"/>
          <w:highlight w:val="none"/>
        </w:rPr>
      </w:pPr>
    </w:p>
    <w:p w14:paraId="698FC9DC">
      <w:pPr>
        <w:pStyle w:val="10"/>
        <w:rPr>
          <w:rFonts w:hint="eastAsia"/>
          <w:highlight w:val="none"/>
        </w:rPr>
      </w:pPr>
    </w:p>
    <w:p w14:paraId="04DD0377">
      <w:pPr>
        <w:spacing w:line="360" w:lineRule="auto"/>
        <w:jc w:val="center"/>
        <w:rPr>
          <w:rFonts w:hint="eastAsia" w:asciiTheme="minorEastAsia" w:hAnsiTheme="minorEastAsia" w:eastAsiaTheme="minorEastAsia" w:cstheme="minorEastAsia"/>
          <w:b/>
          <w:sz w:val="28"/>
          <w:szCs w:val="28"/>
          <w:highlight w:val="none"/>
        </w:rPr>
      </w:pPr>
    </w:p>
    <w:p w14:paraId="4BB7BF93">
      <w:pPr>
        <w:spacing w:line="360" w:lineRule="auto"/>
        <w:jc w:val="center"/>
        <w:rPr>
          <w:rFonts w:asciiTheme="minorEastAsia" w:hAnsiTheme="minorEastAsia" w:eastAsiaTheme="minorEastAsia" w:cstheme="minorEastAsia"/>
          <w:b/>
          <w:sz w:val="80"/>
          <w:szCs w:val="80"/>
          <w:highlight w:val="none"/>
        </w:rPr>
      </w:pPr>
      <w:r>
        <w:rPr>
          <w:rFonts w:hint="eastAsia" w:asciiTheme="minorEastAsia" w:hAnsiTheme="minorEastAsia" w:eastAsiaTheme="minorEastAsia" w:cstheme="minorEastAsia"/>
          <w:b/>
          <w:sz w:val="80"/>
          <w:szCs w:val="80"/>
          <w:highlight w:val="none"/>
        </w:rPr>
        <w:t>竞争性磋商文件</w:t>
      </w:r>
    </w:p>
    <w:p w14:paraId="2BBB37C5">
      <w:pPr>
        <w:spacing w:line="360" w:lineRule="auto"/>
        <w:jc w:val="center"/>
        <w:rPr>
          <w:rFonts w:asciiTheme="minorEastAsia" w:hAnsiTheme="minorEastAsia" w:eastAsiaTheme="minorEastAsia" w:cstheme="minorEastAsia"/>
          <w:sz w:val="32"/>
          <w:highlight w:val="none"/>
        </w:rPr>
      </w:pPr>
    </w:p>
    <w:p w14:paraId="1149ED8A">
      <w:pPr>
        <w:spacing w:line="360" w:lineRule="auto"/>
        <w:jc w:val="center"/>
        <w:rPr>
          <w:rFonts w:asciiTheme="minorEastAsia" w:hAnsiTheme="minorEastAsia" w:eastAsiaTheme="minorEastAsia" w:cstheme="minorEastAsia"/>
          <w:sz w:val="32"/>
          <w:highlight w:val="none"/>
        </w:rPr>
      </w:pPr>
    </w:p>
    <w:p w14:paraId="581FE1AE">
      <w:pPr>
        <w:spacing w:line="360" w:lineRule="auto"/>
        <w:rPr>
          <w:rFonts w:asciiTheme="minorEastAsia" w:hAnsiTheme="minorEastAsia" w:eastAsiaTheme="minorEastAsia" w:cstheme="minorEastAsia"/>
          <w:sz w:val="32"/>
          <w:highlight w:val="none"/>
        </w:rPr>
      </w:pPr>
    </w:p>
    <w:p w14:paraId="2AA3FFA0">
      <w:pPr>
        <w:pStyle w:val="6"/>
        <w:rPr>
          <w:highlight w:val="none"/>
        </w:rPr>
      </w:pPr>
    </w:p>
    <w:p w14:paraId="51E00603">
      <w:pPr>
        <w:keepNext w:val="0"/>
        <w:keepLines w:val="0"/>
        <w:pageBreakBefore w:val="0"/>
        <w:widowControl w:val="0"/>
        <w:kinsoku/>
        <w:wordWrap/>
        <w:overflowPunct/>
        <w:topLinePunct w:val="0"/>
        <w:autoSpaceDE/>
        <w:autoSpaceDN/>
        <w:bidi w:val="0"/>
        <w:adjustRightInd/>
        <w:snapToGrid/>
        <w:spacing w:line="360" w:lineRule="auto"/>
        <w:ind w:firstLine="1430" w:firstLineChars="445"/>
        <w:textAlignment w:val="auto"/>
        <w:rPr>
          <w:rFonts w:hint="eastAsia" w:asciiTheme="minorEastAsia" w:hAnsiTheme="minorEastAsia" w:eastAsiaTheme="minorEastAsia" w:cstheme="minorEastAsia"/>
          <w:b/>
          <w:sz w:val="32"/>
          <w:szCs w:val="32"/>
          <w:highlight w:val="none"/>
          <w:lang w:val="en-US" w:eastAsia="zh-CN"/>
        </w:rPr>
      </w:pPr>
    </w:p>
    <w:p w14:paraId="341A5AA3">
      <w:pPr>
        <w:keepNext w:val="0"/>
        <w:keepLines w:val="0"/>
        <w:pageBreakBefore w:val="0"/>
        <w:widowControl w:val="0"/>
        <w:kinsoku/>
        <w:wordWrap/>
        <w:overflowPunct/>
        <w:topLinePunct w:val="0"/>
        <w:autoSpaceDE/>
        <w:autoSpaceDN/>
        <w:bidi w:val="0"/>
        <w:adjustRightInd/>
        <w:snapToGrid/>
        <w:spacing w:line="360" w:lineRule="auto"/>
        <w:ind w:firstLine="1430" w:firstLineChars="445"/>
        <w:textAlignment w:val="auto"/>
        <w:rPr>
          <w:rFonts w:hint="eastAsia" w:asciiTheme="minorEastAsia" w:hAnsiTheme="minorEastAsia" w:eastAsiaTheme="minorEastAsia" w:cstheme="minorEastAsia"/>
          <w:b/>
          <w:sz w:val="32"/>
          <w:szCs w:val="32"/>
          <w:highlight w:val="none"/>
          <w:lang w:val="en-US" w:eastAsia="zh-CN"/>
        </w:rPr>
      </w:pPr>
    </w:p>
    <w:p w14:paraId="22A2BA9C">
      <w:pPr>
        <w:keepNext w:val="0"/>
        <w:keepLines w:val="0"/>
        <w:pageBreakBefore w:val="0"/>
        <w:widowControl w:val="0"/>
        <w:kinsoku/>
        <w:wordWrap/>
        <w:overflowPunct/>
        <w:topLinePunct w:val="0"/>
        <w:autoSpaceDE/>
        <w:autoSpaceDN/>
        <w:bidi w:val="0"/>
        <w:adjustRightInd/>
        <w:snapToGrid/>
        <w:spacing w:line="360" w:lineRule="auto"/>
        <w:ind w:firstLine="1430" w:firstLineChars="445"/>
        <w:textAlignment w:val="auto"/>
        <w:rPr>
          <w:rFonts w:hint="eastAsia" w:asciiTheme="minorEastAsia" w:hAnsiTheme="minorEastAsia" w:eastAsiaTheme="minorEastAsia" w:cstheme="minorEastAsia"/>
          <w:b/>
          <w:sz w:val="32"/>
          <w:szCs w:val="32"/>
          <w:highlight w:val="none"/>
          <w:lang w:val="en-US" w:eastAsia="zh-CN"/>
        </w:rPr>
      </w:pPr>
    </w:p>
    <w:p w14:paraId="49428754">
      <w:pPr>
        <w:keepNext w:val="0"/>
        <w:keepLines w:val="0"/>
        <w:pageBreakBefore w:val="0"/>
        <w:widowControl w:val="0"/>
        <w:kinsoku/>
        <w:wordWrap/>
        <w:overflowPunct/>
        <w:topLinePunct w:val="0"/>
        <w:autoSpaceDE/>
        <w:autoSpaceDN/>
        <w:bidi w:val="0"/>
        <w:adjustRightInd/>
        <w:snapToGrid/>
        <w:spacing w:line="360" w:lineRule="auto"/>
        <w:ind w:firstLine="1430" w:firstLineChars="445"/>
        <w:textAlignment w:val="auto"/>
        <w:rPr>
          <w:rFonts w:hint="eastAsia" w:ascii="宋体" w:hAnsi="宋体" w:eastAsiaTheme="minorEastAsia"/>
          <w:b/>
          <w:sz w:val="32"/>
          <w:szCs w:val="32"/>
          <w:highlight w:val="none"/>
          <w:lang w:eastAsia="zh-CN"/>
        </w:rPr>
      </w:pPr>
      <w:r>
        <w:rPr>
          <w:rFonts w:hint="eastAsia" w:asciiTheme="minorEastAsia" w:hAnsiTheme="minorEastAsia" w:eastAsiaTheme="minorEastAsia" w:cstheme="minorEastAsia"/>
          <w:b/>
          <w:sz w:val="32"/>
          <w:szCs w:val="32"/>
          <w:highlight w:val="none"/>
          <w:lang w:val="en-US" w:eastAsia="zh-CN"/>
        </w:rPr>
        <w:t>采</w:t>
      </w:r>
      <w:r>
        <w:rPr>
          <w:rFonts w:hint="eastAsia" w:asciiTheme="minorEastAsia" w:hAnsiTheme="minorEastAsia" w:eastAsiaTheme="minorEastAsia" w:cstheme="minorEastAsia"/>
          <w:b/>
          <w:sz w:val="32"/>
          <w:szCs w:val="32"/>
          <w:highlight w:val="none"/>
        </w:rPr>
        <w:t xml:space="preserve">   </w:t>
      </w:r>
      <w:r>
        <w:rPr>
          <w:rFonts w:hint="eastAsia" w:asciiTheme="minorEastAsia" w:hAnsiTheme="minorEastAsia" w:eastAsiaTheme="minorEastAsia" w:cstheme="minorEastAsia"/>
          <w:b/>
          <w:sz w:val="32"/>
          <w:szCs w:val="32"/>
          <w:highlight w:val="none"/>
          <w:lang w:val="en-US" w:eastAsia="zh-CN"/>
        </w:rPr>
        <w:t>购</w:t>
      </w:r>
      <w:r>
        <w:rPr>
          <w:rFonts w:hint="eastAsia" w:asciiTheme="minorEastAsia" w:hAnsiTheme="minorEastAsia" w:eastAsiaTheme="minorEastAsia" w:cstheme="minorEastAsia"/>
          <w:b/>
          <w:sz w:val="32"/>
          <w:szCs w:val="32"/>
          <w:highlight w:val="none"/>
        </w:rPr>
        <w:t xml:space="preserve">   人：</w:t>
      </w:r>
      <w:r>
        <w:rPr>
          <w:rFonts w:hint="eastAsia" w:ascii="宋体" w:hAnsi="宋体" w:eastAsiaTheme="minorEastAsia"/>
          <w:b/>
          <w:sz w:val="32"/>
          <w:szCs w:val="32"/>
          <w:highlight w:val="none"/>
          <w:lang w:eastAsia="zh-CN"/>
        </w:rPr>
        <w:t>西安市长安区五星街道和迪小学</w:t>
      </w:r>
    </w:p>
    <w:p w14:paraId="4E01E316">
      <w:pPr>
        <w:keepNext w:val="0"/>
        <w:keepLines w:val="0"/>
        <w:pageBreakBefore w:val="0"/>
        <w:widowControl w:val="0"/>
        <w:kinsoku/>
        <w:wordWrap/>
        <w:overflowPunct/>
        <w:topLinePunct w:val="0"/>
        <w:autoSpaceDE/>
        <w:autoSpaceDN/>
        <w:bidi w:val="0"/>
        <w:adjustRightInd/>
        <w:snapToGrid/>
        <w:spacing w:line="360" w:lineRule="auto"/>
        <w:ind w:firstLine="1446" w:firstLineChars="450"/>
        <w:textAlignment w:val="auto"/>
        <w:rPr>
          <w:rFonts w:hint="eastAsia" w:asciiTheme="minorEastAsia" w:hAnsiTheme="minorEastAsia" w:eastAsiaTheme="minorEastAsia" w:cstheme="minorEastAsia"/>
          <w:b/>
          <w:sz w:val="32"/>
          <w:szCs w:val="32"/>
          <w:highlight w:val="none"/>
          <w:lang w:eastAsia="zh-CN"/>
        </w:rPr>
      </w:pPr>
      <w:r>
        <w:rPr>
          <w:rFonts w:hint="eastAsia" w:asciiTheme="minorEastAsia" w:hAnsiTheme="minorEastAsia" w:eastAsiaTheme="minorEastAsia" w:cstheme="minorEastAsia"/>
          <w:b/>
          <w:sz w:val="32"/>
          <w:szCs w:val="32"/>
          <w:highlight w:val="none"/>
          <w:lang w:val="en-US" w:eastAsia="zh-CN"/>
        </w:rPr>
        <w:t>采购</w:t>
      </w:r>
      <w:r>
        <w:rPr>
          <w:rFonts w:hint="eastAsia" w:asciiTheme="minorEastAsia" w:hAnsiTheme="minorEastAsia" w:eastAsiaTheme="minorEastAsia" w:cstheme="minorEastAsia"/>
          <w:b/>
          <w:sz w:val="32"/>
          <w:szCs w:val="32"/>
          <w:highlight w:val="none"/>
        </w:rPr>
        <w:t>代理机构：</w:t>
      </w:r>
      <w:r>
        <w:rPr>
          <w:rFonts w:hint="eastAsia" w:asciiTheme="minorEastAsia" w:hAnsiTheme="minorEastAsia" w:eastAsiaTheme="minorEastAsia" w:cstheme="minorEastAsia"/>
          <w:b/>
          <w:sz w:val="32"/>
          <w:szCs w:val="32"/>
          <w:highlight w:val="none"/>
          <w:lang w:eastAsia="zh-CN"/>
        </w:rPr>
        <w:t>陕西华辰景天工程项目管理有限公司</w:t>
      </w:r>
    </w:p>
    <w:p w14:paraId="3AFEC0CD">
      <w:pPr>
        <w:keepNext w:val="0"/>
        <w:keepLines w:val="0"/>
        <w:pageBreakBefore w:val="0"/>
        <w:widowControl w:val="0"/>
        <w:kinsoku/>
        <w:wordWrap/>
        <w:overflowPunct/>
        <w:topLinePunct w:val="0"/>
        <w:autoSpaceDE/>
        <w:autoSpaceDN/>
        <w:bidi w:val="0"/>
        <w:adjustRightInd/>
        <w:snapToGrid/>
        <w:spacing w:line="360" w:lineRule="auto"/>
        <w:ind w:firstLine="1446" w:firstLineChars="450"/>
        <w:textAlignment w:val="auto"/>
        <w:rPr>
          <w:rFonts w:asciiTheme="minorEastAsia" w:hAnsiTheme="minorEastAsia" w:eastAsiaTheme="minorEastAsia" w:cstheme="minorEastAsia"/>
          <w:sz w:val="32"/>
          <w:szCs w:val="32"/>
          <w:highlight w:val="none"/>
        </w:rPr>
      </w:pPr>
      <w:r>
        <w:rPr>
          <w:rFonts w:hint="eastAsia" w:asciiTheme="minorEastAsia" w:hAnsiTheme="minorEastAsia" w:eastAsiaTheme="minorEastAsia" w:cstheme="minorEastAsia"/>
          <w:b/>
          <w:sz w:val="32"/>
          <w:szCs w:val="32"/>
          <w:highlight w:val="none"/>
        </w:rPr>
        <w:t>日        期：二〇二</w:t>
      </w:r>
      <w:r>
        <w:rPr>
          <w:rFonts w:hint="eastAsia" w:asciiTheme="minorEastAsia" w:hAnsiTheme="minorEastAsia" w:eastAsiaTheme="minorEastAsia" w:cstheme="minorEastAsia"/>
          <w:b/>
          <w:sz w:val="32"/>
          <w:szCs w:val="32"/>
          <w:highlight w:val="none"/>
          <w:lang w:val="en-US" w:eastAsia="zh-CN"/>
        </w:rPr>
        <w:t>六</w:t>
      </w:r>
      <w:r>
        <w:rPr>
          <w:rFonts w:hint="eastAsia" w:asciiTheme="minorEastAsia" w:hAnsiTheme="minorEastAsia" w:eastAsiaTheme="minorEastAsia" w:cstheme="minorEastAsia"/>
          <w:b/>
          <w:sz w:val="32"/>
          <w:szCs w:val="32"/>
          <w:highlight w:val="none"/>
        </w:rPr>
        <w:t>年</w:t>
      </w:r>
      <w:r>
        <w:rPr>
          <w:rFonts w:hint="eastAsia" w:asciiTheme="minorEastAsia" w:hAnsiTheme="minorEastAsia" w:eastAsiaTheme="minorEastAsia" w:cstheme="minorEastAsia"/>
          <w:b/>
          <w:sz w:val="32"/>
          <w:szCs w:val="32"/>
          <w:highlight w:val="none"/>
          <w:lang w:val="en-US" w:eastAsia="zh-CN"/>
        </w:rPr>
        <w:t>七</w:t>
      </w:r>
      <w:r>
        <w:rPr>
          <w:rFonts w:hint="eastAsia" w:asciiTheme="minorEastAsia" w:hAnsiTheme="minorEastAsia" w:eastAsiaTheme="minorEastAsia" w:cstheme="minorEastAsia"/>
          <w:b/>
          <w:sz w:val="32"/>
          <w:szCs w:val="32"/>
          <w:highlight w:val="none"/>
        </w:rPr>
        <w:t>月</w:t>
      </w:r>
    </w:p>
    <w:p w14:paraId="5BAED7BD">
      <w:pPr>
        <w:spacing w:line="600" w:lineRule="auto"/>
        <w:jc w:val="center"/>
        <w:rPr>
          <w:rFonts w:asciiTheme="minorEastAsia" w:hAnsiTheme="minorEastAsia" w:eastAsiaTheme="minorEastAsia" w:cstheme="minorEastAsia"/>
          <w:b/>
          <w:sz w:val="36"/>
          <w:szCs w:val="36"/>
          <w:highlight w:val="none"/>
        </w:rPr>
        <w:sectPr>
          <w:headerReference r:id="rId4" w:type="first"/>
          <w:headerReference r:id="rId3" w:type="default"/>
          <w:footerReference r:id="rId5" w:type="default"/>
          <w:footerReference r:id="rId6" w:type="even"/>
          <w:footnotePr>
            <w:pos w:val="beneathText"/>
          </w:footnotePr>
          <w:pgSz w:w="11905" w:h="16838"/>
          <w:pgMar w:top="1417" w:right="1417" w:bottom="1417" w:left="1417" w:header="850" w:footer="992" w:gutter="0"/>
          <w:pgBorders>
            <w:top w:val="none" w:sz="0" w:space="0"/>
            <w:left w:val="none" w:sz="0" w:space="0"/>
            <w:bottom w:val="none" w:sz="0" w:space="0"/>
            <w:right w:val="none" w:sz="0" w:space="0"/>
          </w:pgBorders>
          <w:cols w:space="0" w:num="1"/>
          <w:titlePg/>
          <w:docGrid w:linePitch="312" w:charSpace="0"/>
        </w:sectPr>
      </w:pPr>
    </w:p>
    <w:p w14:paraId="70DFE0EA">
      <w:pPr>
        <w:spacing w:before="240" w:beforeLines="100" w:after="240" w:afterLines="100"/>
        <w:jc w:val="center"/>
        <w:rPr>
          <w:rFonts w:asciiTheme="minorEastAsia" w:hAnsiTheme="minorEastAsia" w:eastAsiaTheme="minorEastAsia" w:cstheme="minorEastAsia"/>
          <w:b/>
          <w:sz w:val="36"/>
          <w:szCs w:val="36"/>
          <w:highlight w:val="none"/>
        </w:rPr>
      </w:pPr>
      <w:r>
        <w:rPr>
          <w:rFonts w:hint="eastAsia" w:asciiTheme="minorEastAsia" w:hAnsiTheme="minorEastAsia" w:eastAsiaTheme="minorEastAsia" w:cstheme="minorEastAsia"/>
          <w:b/>
          <w:sz w:val="36"/>
          <w:szCs w:val="36"/>
          <w:highlight w:val="none"/>
        </w:rPr>
        <w:t>目  录</w:t>
      </w:r>
    </w:p>
    <w:p w14:paraId="7760650F">
      <w:pPr>
        <w:pStyle w:val="9"/>
        <w:tabs>
          <w:tab w:val="right" w:leader="dot" w:pos="9071"/>
        </w:tabs>
        <w:spacing w:line="720" w:lineRule="auto"/>
        <w:rPr>
          <w:sz w:val="28"/>
          <w:szCs w:val="28"/>
          <w:highlight w:val="none"/>
        </w:rPr>
      </w:pPr>
      <w:r>
        <w:rPr>
          <w:rFonts w:hint="eastAsia" w:asciiTheme="minorEastAsia" w:hAnsiTheme="minorEastAsia" w:eastAsiaTheme="minorEastAsia" w:cstheme="minorEastAsia"/>
          <w:sz w:val="21"/>
          <w:szCs w:val="21"/>
          <w:highlight w:val="none"/>
        </w:rPr>
        <w:fldChar w:fldCharType="begin"/>
      </w:r>
      <w:r>
        <w:rPr>
          <w:rFonts w:hint="eastAsia" w:asciiTheme="minorEastAsia" w:hAnsiTheme="minorEastAsia" w:eastAsiaTheme="minorEastAsia" w:cstheme="minorEastAsia"/>
          <w:sz w:val="21"/>
          <w:szCs w:val="21"/>
          <w:highlight w:val="none"/>
        </w:rPr>
        <w:instrText xml:space="preserve"> TOC \o "1-3" \h \z \u </w:instrText>
      </w:r>
      <w:r>
        <w:rPr>
          <w:rFonts w:hint="eastAsia" w:asciiTheme="minorEastAsia" w:hAnsiTheme="minorEastAsia" w:eastAsiaTheme="minorEastAsia" w:cstheme="minorEastAsia"/>
          <w:sz w:val="21"/>
          <w:szCs w:val="21"/>
          <w:highlight w:val="none"/>
        </w:rPr>
        <w:fldChar w:fldCharType="separate"/>
      </w:r>
      <w:r>
        <w:rPr>
          <w:highlight w:val="none"/>
        </w:rPr>
        <w:fldChar w:fldCharType="begin"/>
      </w:r>
      <w:r>
        <w:rPr>
          <w:highlight w:val="none"/>
        </w:rPr>
        <w:instrText xml:space="preserve"> HYPERLINK \l "_Toc26220" </w:instrText>
      </w:r>
      <w:r>
        <w:rPr>
          <w:highlight w:val="none"/>
        </w:rPr>
        <w:fldChar w:fldCharType="separate"/>
      </w:r>
      <w:r>
        <w:rPr>
          <w:rFonts w:hint="eastAsia" w:ascii="宋体" w:hAnsi="宋体" w:cs="宋体"/>
          <w:sz w:val="28"/>
          <w:szCs w:val="44"/>
          <w:highlight w:val="none"/>
        </w:rPr>
        <w:t>第一部分  竞争性磋商公告</w:t>
      </w:r>
      <w:r>
        <w:rPr>
          <w:sz w:val="28"/>
          <w:szCs w:val="28"/>
          <w:highlight w:val="none"/>
        </w:rPr>
        <w:tab/>
      </w:r>
      <w:r>
        <w:rPr>
          <w:sz w:val="28"/>
          <w:szCs w:val="28"/>
          <w:highlight w:val="none"/>
        </w:rPr>
        <w:fldChar w:fldCharType="begin"/>
      </w:r>
      <w:r>
        <w:rPr>
          <w:sz w:val="28"/>
          <w:szCs w:val="28"/>
          <w:highlight w:val="none"/>
        </w:rPr>
        <w:instrText xml:space="preserve"> PAGEREF _Toc26220 \h </w:instrText>
      </w:r>
      <w:r>
        <w:rPr>
          <w:sz w:val="28"/>
          <w:szCs w:val="28"/>
          <w:highlight w:val="none"/>
        </w:rPr>
        <w:fldChar w:fldCharType="separate"/>
      </w:r>
      <w:r>
        <w:rPr>
          <w:sz w:val="28"/>
          <w:szCs w:val="28"/>
          <w:highlight w:val="none"/>
        </w:rPr>
        <w:t>3</w:t>
      </w:r>
      <w:r>
        <w:rPr>
          <w:sz w:val="28"/>
          <w:szCs w:val="28"/>
          <w:highlight w:val="none"/>
        </w:rPr>
        <w:fldChar w:fldCharType="end"/>
      </w:r>
      <w:r>
        <w:rPr>
          <w:sz w:val="28"/>
          <w:szCs w:val="28"/>
          <w:highlight w:val="none"/>
        </w:rPr>
        <w:fldChar w:fldCharType="end"/>
      </w:r>
    </w:p>
    <w:p w14:paraId="38083E07">
      <w:pPr>
        <w:pStyle w:val="9"/>
        <w:tabs>
          <w:tab w:val="right" w:leader="dot" w:pos="9071"/>
        </w:tabs>
        <w:spacing w:line="720" w:lineRule="auto"/>
        <w:rPr>
          <w:sz w:val="28"/>
          <w:szCs w:val="28"/>
          <w:highlight w:val="none"/>
        </w:rPr>
      </w:pPr>
      <w:r>
        <w:rPr>
          <w:highlight w:val="none"/>
        </w:rPr>
        <w:fldChar w:fldCharType="begin"/>
      </w:r>
      <w:r>
        <w:rPr>
          <w:highlight w:val="none"/>
        </w:rPr>
        <w:instrText xml:space="preserve"> HYPERLINK \l "_Toc21006" </w:instrText>
      </w:r>
      <w:r>
        <w:rPr>
          <w:highlight w:val="none"/>
        </w:rPr>
        <w:fldChar w:fldCharType="separate"/>
      </w:r>
      <w:r>
        <w:rPr>
          <w:rFonts w:hint="eastAsia" w:asciiTheme="minorEastAsia" w:hAnsiTheme="minorEastAsia" w:eastAsiaTheme="minorEastAsia" w:cstheme="minorEastAsia"/>
          <w:sz w:val="28"/>
          <w:szCs w:val="44"/>
          <w:highlight w:val="none"/>
        </w:rPr>
        <w:t>第二部分  供应商须知前附表</w:t>
      </w:r>
      <w:r>
        <w:rPr>
          <w:sz w:val="28"/>
          <w:szCs w:val="28"/>
          <w:highlight w:val="none"/>
        </w:rPr>
        <w:tab/>
      </w:r>
      <w:r>
        <w:rPr>
          <w:sz w:val="28"/>
          <w:szCs w:val="28"/>
          <w:highlight w:val="none"/>
        </w:rPr>
        <w:fldChar w:fldCharType="begin"/>
      </w:r>
      <w:r>
        <w:rPr>
          <w:sz w:val="28"/>
          <w:szCs w:val="28"/>
          <w:highlight w:val="none"/>
        </w:rPr>
        <w:instrText xml:space="preserve"> PAGEREF _Toc21006 \h </w:instrText>
      </w:r>
      <w:r>
        <w:rPr>
          <w:sz w:val="28"/>
          <w:szCs w:val="28"/>
          <w:highlight w:val="none"/>
        </w:rPr>
        <w:fldChar w:fldCharType="separate"/>
      </w:r>
      <w:r>
        <w:rPr>
          <w:sz w:val="28"/>
          <w:szCs w:val="28"/>
          <w:highlight w:val="none"/>
        </w:rPr>
        <w:t>8</w:t>
      </w:r>
      <w:r>
        <w:rPr>
          <w:sz w:val="28"/>
          <w:szCs w:val="28"/>
          <w:highlight w:val="none"/>
        </w:rPr>
        <w:fldChar w:fldCharType="end"/>
      </w:r>
      <w:r>
        <w:rPr>
          <w:sz w:val="28"/>
          <w:szCs w:val="28"/>
          <w:highlight w:val="none"/>
        </w:rPr>
        <w:fldChar w:fldCharType="end"/>
      </w:r>
    </w:p>
    <w:p w14:paraId="0C02EC06">
      <w:pPr>
        <w:pStyle w:val="9"/>
        <w:tabs>
          <w:tab w:val="right" w:leader="dot" w:pos="9071"/>
        </w:tabs>
        <w:spacing w:line="720" w:lineRule="auto"/>
        <w:rPr>
          <w:sz w:val="28"/>
          <w:szCs w:val="28"/>
          <w:highlight w:val="none"/>
        </w:rPr>
      </w:pPr>
      <w:r>
        <w:rPr>
          <w:highlight w:val="none"/>
        </w:rPr>
        <w:fldChar w:fldCharType="begin"/>
      </w:r>
      <w:r>
        <w:rPr>
          <w:highlight w:val="none"/>
        </w:rPr>
        <w:instrText xml:space="preserve"> HYPERLINK \l "_Toc30365" </w:instrText>
      </w:r>
      <w:r>
        <w:rPr>
          <w:highlight w:val="none"/>
        </w:rPr>
        <w:fldChar w:fldCharType="separate"/>
      </w:r>
      <w:r>
        <w:rPr>
          <w:rFonts w:hint="eastAsia" w:asciiTheme="minorEastAsia" w:hAnsiTheme="minorEastAsia" w:eastAsiaTheme="minorEastAsia" w:cstheme="minorEastAsia"/>
          <w:sz w:val="28"/>
          <w:szCs w:val="44"/>
          <w:highlight w:val="none"/>
        </w:rPr>
        <w:t>第三部分  磋商须知</w:t>
      </w:r>
      <w:r>
        <w:rPr>
          <w:sz w:val="28"/>
          <w:szCs w:val="28"/>
          <w:highlight w:val="none"/>
        </w:rPr>
        <w:tab/>
      </w:r>
      <w:r>
        <w:rPr>
          <w:sz w:val="28"/>
          <w:szCs w:val="28"/>
          <w:highlight w:val="none"/>
        </w:rPr>
        <w:fldChar w:fldCharType="begin"/>
      </w:r>
      <w:r>
        <w:rPr>
          <w:sz w:val="28"/>
          <w:szCs w:val="28"/>
          <w:highlight w:val="none"/>
        </w:rPr>
        <w:instrText xml:space="preserve"> PAGEREF _Toc30365 \h </w:instrText>
      </w:r>
      <w:r>
        <w:rPr>
          <w:sz w:val="28"/>
          <w:szCs w:val="28"/>
          <w:highlight w:val="none"/>
        </w:rPr>
        <w:fldChar w:fldCharType="separate"/>
      </w:r>
      <w:r>
        <w:rPr>
          <w:sz w:val="28"/>
          <w:szCs w:val="28"/>
          <w:highlight w:val="none"/>
        </w:rPr>
        <w:t>14</w:t>
      </w:r>
      <w:r>
        <w:rPr>
          <w:sz w:val="28"/>
          <w:szCs w:val="28"/>
          <w:highlight w:val="none"/>
        </w:rPr>
        <w:fldChar w:fldCharType="end"/>
      </w:r>
      <w:r>
        <w:rPr>
          <w:sz w:val="28"/>
          <w:szCs w:val="28"/>
          <w:highlight w:val="none"/>
        </w:rPr>
        <w:fldChar w:fldCharType="end"/>
      </w:r>
    </w:p>
    <w:p w14:paraId="7264650B">
      <w:pPr>
        <w:pStyle w:val="9"/>
        <w:tabs>
          <w:tab w:val="right" w:pos="2800"/>
          <w:tab w:val="right" w:leader="dot" w:pos="9071"/>
        </w:tabs>
        <w:spacing w:line="720" w:lineRule="auto"/>
        <w:rPr>
          <w:rFonts w:hint="eastAsia" w:eastAsia="宋体"/>
          <w:sz w:val="28"/>
          <w:szCs w:val="28"/>
          <w:highlight w:val="none"/>
          <w:lang w:val="en-US" w:eastAsia="zh-CN"/>
        </w:rPr>
      </w:pPr>
      <w:r>
        <w:rPr>
          <w:highlight w:val="none"/>
        </w:rPr>
        <w:fldChar w:fldCharType="begin"/>
      </w:r>
      <w:r>
        <w:rPr>
          <w:highlight w:val="none"/>
        </w:rPr>
        <w:instrText xml:space="preserve"> HYPERLINK \l "_Toc12802" </w:instrText>
      </w:r>
      <w:r>
        <w:rPr>
          <w:highlight w:val="none"/>
        </w:rPr>
        <w:fldChar w:fldCharType="separate"/>
      </w:r>
      <w:r>
        <w:rPr>
          <w:rFonts w:ascii="宋体" w:hAnsi="宋体" w:cs="宋体"/>
          <w:sz w:val="28"/>
          <w:szCs w:val="52"/>
          <w:highlight w:val="none"/>
        </w:rPr>
        <w:t>第四</w:t>
      </w:r>
      <w:r>
        <w:rPr>
          <w:rFonts w:hint="eastAsia" w:ascii="宋体" w:hAnsi="宋体" w:cs="宋体"/>
          <w:sz w:val="28"/>
          <w:szCs w:val="52"/>
          <w:highlight w:val="none"/>
        </w:rPr>
        <w:t>部分</w:t>
      </w:r>
      <w:r>
        <w:rPr>
          <w:sz w:val="28"/>
          <w:szCs w:val="28"/>
          <w:highlight w:val="none"/>
        </w:rPr>
        <w:tab/>
      </w:r>
      <w:r>
        <w:rPr>
          <w:rFonts w:hint="eastAsia"/>
          <w:sz w:val="28"/>
          <w:szCs w:val="28"/>
          <w:highlight w:val="none"/>
        </w:rPr>
        <w:t xml:space="preserve">  </w:t>
      </w:r>
      <w:r>
        <w:rPr>
          <w:rFonts w:ascii="宋体" w:hAnsi="宋体" w:cs="宋体"/>
          <w:sz w:val="28"/>
          <w:szCs w:val="52"/>
          <w:highlight w:val="none"/>
        </w:rPr>
        <w:t>合同</w:t>
      </w:r>
      <w:r>
        <w:rPr>
          <w:rFonts w:hint="eastAsia" w:ascii="宋体" w:hAnsi="宋体" w:cs="宋体"/>
          <w:sz w:val="28"/>
          <w:szCs w:val="52"/>
          <w:highlight w:val="none"/>
        </w:rPr>
        <w:t>格式</w:t>
      </w:r>
      <w:r>
        <w:rPr>
          <w:rFonts w:ascii="宋体" w:hAnsi="宋体" w:cs="宋体"/>
          <w:sz w:val="28"/>
          <w:szCs w:val="52"/>
          <w:highlight w:val="none"/>
        </w:rPr>
        <w:t>及</w:t>
      </w:r>
      <w:r>
        <w:rPr>
          <w:rFonts w:hint="eastAsia" w:ascii="宋体" w:hAnsi="宋体" w:cs="宋体"/>
          <w:sz w:val="28"/>
          <w:szCs w:val="52"/>
          <w:highlight w:val="none"/>
        </w:rPr>
        <w:t>主要条款</w:t>
      </w:r>
      <w:r>
        <w:rPr>
          <w:sz w:val="28"/>
          <w:szCs w:val="28"/>
          <w:highlight w:val="none"/>
        </w:rPr>
        <w:tab/>
      </w:r>
      <w:r>
        <w:rPr>
          <w:rFonts w:hint="eastAsia"/>
          <w:sz w:val="28"/>
          <w:szCs w:val="28"/>
          <w:highlight w:val="none"/>
          <w:lang w:val="en-US" w:eastAsia="zh-CN"/>
        </w:rPr>
        <w:t>3</w:t>
      </w:r>
      <w:r>
        <w:rPr>
          <w:sz w:val="28"/>
          <w:szCs w:val="28"/>
          <w:highlight w:val="none"/>
        </w:rPr>
        <w:fldChar w:fldCharType="end"/>
      </w:r>
      <w:r>
        <w:rPr>
          <w:rFonts w:hint="eastAsia"/>
          <w:sz w:val="28"/>
          <w:szCs w:val="28"/>
          <w:highlight w:val="none"/>
          <w:lang w:val="en-US" w:eastAsia="zh-CN"/>
        </w:rPr>
        <w:t>4</w:t>
      </w:r>
    </w:p>
    <w:p w14:paraId="533B6D0A">
      <w:pPr>
        <w:pStyle w:val="9"/>
        <w:tabs>
          <w:tab w:val="right" w:leader="dot" w:pos="9071"/>
        </w:tabs>
        <w:spacing w:line="720" w:lineRule="auto"/>
        <w:rPr>
          <w:rFonts w:hint="eastAsia" w:eastAsia="宋体"/>
          <w:sz w:val="28"/>
          <w:szCs w:val="28"/>
          <w:highlight w:val="none"/>
          <w:lang w:val="en-US" w:eastAsia="zh-CN"/>
        </w:rPr>
      </w:pPr>
      <w:r>
        <w:rPr>
          <w:highlight w:val="none"/>
        </w:rPr>
        <w:fldChar w:fldCharType="begin"/>
      </w:r>
      <w:r>
        <w:rPr>
          <w:highlight w:val="none"/>
        </w:rPr>
        <w:instrText xml:space="preserve"> HYPERLINK \l "_Toc11866" </w:instrText>
      </w:r>
      <w:r>
        <w:rPr>
          <w:highlight w:val="none"/>
        </w:rPr>
        <w:fldChar w:fldCharType="separate"/>
      </w:r>
      <w:r>
        <w:rPr>
          <w:rFonts w:hint="eastAsia" w:asciiTheme="minorEastAsia" w:hAnsiTheme="minorEastAsia" w:eastAsiaTheme="minorEastAsia" w:cstheme="minorEastAsia"/>
          <w:sz w:val="28"/>
          <w:szCs w:val="44"/>
          <w:highlight w:val="none"/>
        </w:rPr>
        <w:t>第五部分  附件—磋商响应文件格式</w:t>
      </w:r>
      <w:r>
        <w:rPr>
          <w:sz w:val="28"/>
          <w:szCs w:val="28"/>
          <w:highlight w:val="none"/>
        </w:rPr>
        <w:tab/>
      </w:r>
      <w:r>
        <w:rPr>
          <w:rFonts w:hint="eastAsia"/>
          <w:sz w:val="28"/>
          <w:szCs w:val="28"/>
          <w:highlight w:val="none"/>
          <w:lang w:val="en-US" w:eastAsia="zh-CN"/>
        </w:rPr>
        <w:t>3</w:t>
      </w:r>
      <w:r>
        <w:rPr>
          <w:sz w:val="28"/>
          <w:szCs w:val="28"/>
          <w:highlight w:val="none"/>
        </w:rPr>
        <w:fldChar w:fldCharType="end"/>
      </w:r>
      <w:r>
        <w:rPr>
          <w:rFonts w:hint="eastAsia"/>
          <w:sz w:val="28"/>
          <w:szCs w:val="28"/>
          <w:highlight w:val="none"/>
          <w:lang w:val="en-US" w:eastAsia="zh-CN"/>
        </w:rPr>
        <w:t>7</w:t>
      </w:r>
    </w:p>
    <w:p w14:paraId="67CA7EFA">
      <w:pPr>
        <w:pStyle w:val="9"/>
        <w:tabs>
          <w:tab w:val="right" w:leader="dot" w:pos="9071"/>
        </w:tabs>
        <w:spacing w:line="720" w:lineRule="auto"/>
        <w:rPr>
          <w:highlight w:val="none"/>
        </w:rPr>
      </w:pPr>
      <w:r>
        <w:rPr>
          <w:highlight w:val="none"/>
        </w:rPr>
        <w:fldChar w:fldCharType="begin"/>
      </w:r>
      <w:r>
        <w:rPr>
          <w:highlight w:val="none"/>
        </w:rPr>
        <w:instrText xml:space="preserve"> HYPERLINK \l "_Toc26919" </w:instrText>
      </w:r>
      <w:r>
        <w:rPr>
          <w:highlight w:val="none"/>
        </w:rPr>
        <w:fldChar w:fldCharType="separate"/>
      </w:r>
      <w:r>
        <w:rPr>
          <w:rFonts w:hint="eastAsia" w:asciiTheme="minorEastAsia" w:hAnsiTheme="minorEastAsia" w:eastAsiaTheme="minorEastAsia" w:cstheme="minorEastAsia"/>
          <w:sz w:val="28"/>
          <w:szCs w:val="44"/>
          <w:highlight w:val="none"/>
        </w:rPr>
        <w:t>第六部分  采购内容</w:t>
      </w:r>
      <w:r>
        <w:rPr>
          <w:sz w:val="28"/>
          <w:szCs w:val="28"/>
          <w:highlight w:val="none"/>
        </w:rPr>
        <w:tab/>
      </w:r>
      <w:r>
        <w:rPr>
          <w:sz w:val="28"/>
          <w:szCs w:val="28"/>
          <w:highlight w:val="none"/>
        </w:rPr>
        <w:fldChar w:fldCharType="begin"/>
      </w:r>
      <w:r>
        <w:rPr>
          <w:sz w:val="28"/>
          <w:szCs w:val="28"/>
          <w:highlight w:val="none"/>
        </w:rPr>
        <w:instrText xml:space="preserve"> PAGEREF _Toc26919 \h </w:instrText>
      </w:r>
      <w:r>
        <w:rPr>
          <w:sz w:val="28"/>
          <w:szCs w:val="28"/>
          <w:highlight w:val="none"/>
        </w:rPr>
        <w:fldChar w:fldCharType="separate"/>
      </w:r>
      <w:r>
        <w:rPr>
          <w:sz w:val="28"/>
          <w:szCs w:val="28"/>
          <w:highlight w:val="none"/>
        </w:rPr>
        <w:t>65</w:t>
      </w:r>
      <w:r>
        <w:rPr>
          <w:sz w:val="28"/>
          <w:szCs w:val="28"/>
          <w:highlight w:val="none"/>
        </w:rPr>
        <w:fldChar w:fldCharType="end"/>
      </w:r>
      <w:r>
        <w:rPr>
          <w:sz w:val="28"/>
          <w:szCs w:val="28"/>
          <w:highlight w:val="none"/>
        </w:rPr>
        <w:fldChar w:fldCharType="end"/>
      </w:r>
    </w:p>
    <w:p w14:paraId="5D5EAFA6">
      <w:pPr>
        <w:pStyle w:val="9"/>
        <w:tabs>
          <w:tab w:val="right" w:leader="dot" w:pos="9071"/>
        </w:tabs>
        <w:rPr>
          <w:highlight w:val="none"/>
        </w:rPr>
      </w:pPr>
    </w:p>
    <w:p w14:paraId="5A9B4067">
      <w:pPr>
        <w:pStyle w:val="9"/>
        <w:tabs>
          <w:tab w:val="right" w:leader="dot" w:pos="8829"/>
        </w:tabs>
        <w:spacing w:line="40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Cs w:val="21"/>
          <w:highlight w:val="none"/>
        </w:rPr>
        <w:fldChar w:fldCharType="end"/>
      </w:r>
    </w:p>
    <w:p w14:paraId="29896D68">
      <w:pPr>
        <w:jc w:val="center"/>
        <w:rPr>
          <w:rFonts w:asciiTheme="minorEastAsia" w:hAnsiTheme="minorEastAsia" w:eastAsiaTheme="minorEastAsia" w:cstheme="minorEastAsia"/>
          <w:sz w:val="36"/>
          <w:highlight w:val="none"/>
        </w:rPr>
      </w:pPr>
      <w:bookmarkStart w:id="0" w:name="_Toc193702467"/>
      <w:bookmarkStart w:id="1" w:name="_Toc246928891"/>
    </w:p>
    <w:p w14:paraId="66C8BAA4">
      <w:pPr>
        <w:spacing w:line="360" w:lineRule="auto"/>
        <w:ind w:left="420" w:leftChars="0" w:firstLine="420" w:firstLineChars="0"/>
        <w:jc w:val="center"/>
        <w:rPr>
          <w:rFonts w:ascii="宋体" w:hAnsi="宋体" w:cs="宋体"/>
          <w:b/>
          <w:sz w:val="30"/>
          <w:szCs w:val="30"/>
          <w:highlight w:val="none"/>
        </w:rPr>
      </w:pPr>
      <w:r>
        <w:rPr>
          <w:rFonts w:hint="eastAsia" w:asciiTheme="minorEastAsia" w:hAnsiTheme="minorEastAsia" w:eastAsiaTheme="minorEastAsia" w:cstheme="minorEastAsia"/>
          <w:sz w:val="36"/>
          <w:highlight w:val="none"/>
        </w:rPr>
        <w:br w:type="page"/>
      </w:r>
      <w:bookmarkEnd w:id="0"/>
      <w:bookmarkEnd w:id="1"/>
    </w:p>
    <w:p w14:paraId="74B6C825">
      <w:pPr>
        <w:spacing w:line="460" w:lineRule="exact"/>
        <w:jc w:val="center"/>
        <w:outlineLvl w:val="0"/>
        <w:rPr>
          <w:rFonts w:ascii="宋体" w:hAnsi="宋体" w:cs="宋体"/>
          <w:b/>
          <w:sz w:val="30"/>
          <w:szCs w:val="30"/>
          <w:highlight w:val="none"/>
        </w:rPr>
      </w:pPr>
      <w:bookmarkStart w:id="2" w:name="_Toc26220"/>
      <w:r>
        <w:rPr>
          <w:rFonts w:hint="eastAsia" w:ascii="宋体" w:hAnsi="宋体" w:cs="宋体"/>
          <w:b/>
          <w:sz w:val="30"/>
          <w:szCs w:val="30"/>
          <w:highlight w:val="none"/>
        </w:rPr>
        <w:t>第一部分  竞争性磋商公告</w:t>
      </w:r>
      <w:bookmarkEnd w:id="2"/>
    </w:p>
    <w:p w14:paraId="7FE85B25">
      <w:pPr>
        <w:spacing w:line="360" w:lineRule="auto"/>
        <w:rPr>
          <w:rFonts w:hint="eastAsia" w:ascii="宋体" w:hAnsi="宋体" w:cs="宋体"/>
          <w:b/>
          <w:sz w:val="24"/>
          <w:szCs w:val="24"/>
          <w:highlight w:val="none"/>
        </w:rPr>
      </w:pPr>
      <w:r>
        <w:rPr>
          <w:rFonts w:hint="eastAsia" w:ascii="宋体" w:hAnsi="宋体" w:cs="宋体"/>
          <w:b/>
          <w:sz w:val="24"/>
          <w:szCs w:val="24"/>
          <w:highlight w:val="none"/>
        </w:rPr>
        <w:t>项目概况</w:t>
      </w:r>
    </w:p>
    <w:p w14:paraId="0D2DCCF1">
      <w:pPr>
        <w:spacing w:line="360" w:lineRule="auto"/>
        <w:ind w:firstLine="480" w:firstLineChars="200"/>
        <w:rPr>
          <w:rFonts w:ascii="宋体" w:hAnsi="宋体" w:cs="宋体"/>
          <w:sz w:val="24"/>
          <w:szCs w:val="24"/>
          <w:highlight w:val="none"/>
        </w:rPr>
      </w:pPr>
      <w:r>
        <w:rPr>
          <w:rFonts w:hint="eastAsia" w:ascii="宋体" w:hAnsi="宋体" w:cs="宋体"/>
          <w:b w:val="0"/>
          <w:bCs/>
          <w:sz w:val="24"/>
          <w:szCs w:val="24"/>
          <w:highlight w:val="none"/>
        </w:rPr>
        <w:t>长安区五星街道和迪小学校园宿办楼墙面和室外地面改造项目的潜在供应商应在</w:t>
      </w:r>
      <w:r>
        <w:rPr>
          <w:rFonts w:hint="eastAsia" w:ascii="宋体" w:hAnsi="宋体" w:cs="宋体"/>
          <w:b w:val="0"/>
          <w:bCs/>
          <w:sz w:val="24"/>
          <w:szCs w:val="24"/>
          <w:highlight w:val="none"/>
          <w:lang w:eastAsia="zh-CN"/>
        </w:rPr>
        <w:t>西安市高新区科技二路67号启迪中心K座2801室</w:t>
      </w:r>
      <w:r>
        <w:rPr>
          <w:rFonts w:hint="eastAsia" w:ascii="宋体" w:hAnsi="宋体" w:cs="宋体"/>
          <w:b w:val="0"/>
          <w:bCs/>
          <w:sz w:val="24"/>
          <w:szCs w:val="24"/>
          <w:highlight w:val="none"/>
        </w:rPr>
        <w:t>获取采购文件，并于202</w:t>
      </w:r>
      <w:r>
        <w:rPr>
          <w:rFonts w:hint="eastAsia" w:ascii="宋体" w:hAnsi="宋体" w:cs="宋体"/>
          <w:b w:val="0"/>
          <w:bCs/>
          <w:sz w:val="24"/>
          <w:szCs w:val="24"/>
          <w:highlight w:val="none"/>
          <w:lang w:val="en-US" w:eastAsia="zh-CN"/>
        </w:rPr>
        <w:t>6</w:t>
      </w:r>
      <w:r>
        <w:rPr>
          <w:rFonts w:hint="eastAsia" w:ascii="宋体" w:hAnsi="宋体" w:cs="宋体"/>
          <w:b w:val="0"/>
          <w:bCs/>
          <w:sz w:val="24"/>
          <w:szCs w:val="24"/>
          <w:highlight w:val="none"/>
        </w:rPr>
        <w:t>年</w:t>
      </w:r>
      <w:r>
        <w:rPr>
          <w:rFonts w:hint="eastAsia" w:ascii="宋体" w:hAnsi="宋体" w:cs="宋体"/>
          <w:b w:val="0"/>
          <w:bCs/>
          <w:sz w:val="24"/>
          <w:szCs w:val="24"/>
          <w:highlight w:val="none"/>
          <w:lang w:val="en-US" w:eastAsia="zh-CN"/>
        </w:rPr>
        <w:t>07</w:t>
      </w:r>
      <w:r>
        <w:rPr>
          <w:rFonts w:hint="eastAsia" w:ascii="宋体" w:hAnsi="宋体" w:cs="宋体"/>
          <w:b w:val="0"/>
          <w:bCs/>
          <w:sz w:val="24"/>
          <w:szCs w:val="24"/>
          <w:highlight w:val="none"/>
        </w:rPr>
        <w:t>月</w:t>
      </w:r>
      <w:r>
        <w:rPr>
          <w:rFonts w:hint="eastAsia" w:ascii="宋体" w:hAnsi="宋体" w:cs="宋体"/>
          <w:b w:val="0"/>
          <w:bCs/>
          <w:sz w:val="24"/>
          <w:szCs w:val="24"/>
          <w:highlight w:val="none"/>
          <w:lang w:val="en-US" w:eastAsia="zh-CN"/>
        </w:rPr>
        <w:t>28</w:t>
      </w:r>
      <w:r>
        <w:rPr>
          <w:rFonts w:hint="eastAsia" w:ascii="宋体" w:hAnsi="宋体" w:cs="宋体"/>
          <w:b w:val="0"/>
          <w:bCs/>
          <w:sz w:val="24"/>
          <w:szCs w:val="24"/>
          <w:highlight w:val="none"/>
        </w:rPr>
        <w:t>日</w:t>
      </w:r>
      <w:r>
        <w:rPr>
          <w:rFonts w:hint="eastAsia" w:ascii="宋体" w:hAnsi="宋体" w:cs="宋体"/>
          <w:b w:val="0"/>
          <w:bCs/>
          <w:sz w:val="24"/>
          <w:szCs w:val="24"/>
          <w:highlight w:val="none"/>
          <w:lang w:val="en-US" w:eastAsia="zh-CN"/>
        </w:rPr>
        <w:t>14</w:t>
      </w:r>
      <w:r>
        <w:rPr>
          <w:rFonts w:hint="eastAsia" w:ascii="宋体" w:hAnsi="宋体" w:cs="宋体"/>
          <w:b w:val="0"/>
          <w:bCs/>
          <w:sz w:val="24"/>
          <w:szCs w:val="24"/>
          <w:highlight w:val="none"/>
        </w:rPr>
        <w:t>时</w:t>
      </w:r>
      <w:r>
        <w:rPr>
          <w:rFonts w:hint="eastAsia" w:ascii="宋体" w:hAnsi="宋体" w:cs="宋体"/>
          <w:b w:val="0"/>
          <w:bCs/>
          <w:sz w:val="24"/>
          <w:szCs w:val="24"/>
          <w:highlight w:val="none"/>
          <w:lang w:val="en-US" w:eastAsia="zh-CN"/>
        </w:rPr>
        <w:t>00</w:t>
      </w:r>
      <w:r>
        <w:rPr>
          <w:rFonts w:hint="eastAsia" w:ascii="宋体" w:hAnsi="宋体" w:cs="宋体"/>
          <w:b w:val="0"/>
          <w:bCs/>
          <w:sz w:val="24"/>
          <w:szCs w:val="24"/>
          <w:highlight w:val="none"/>
        </w:rPr>
        <w:t>分（北京时间）前提交响应文件。</w:t>
      </w:r>
    </w:p>
    <w:p w14:paraId="30CF26D2">
      <w:pPr>
        <w:pStyle w:val="11"/>
        <w:keepNext w:val="0"/>
        <w:keepLines w:val="0"/>
        <w:pageBreakBefore w:val="0"/>
        <w:kinsoku/>
        <w:wordWrap/>
        <w:overflowPunct/>
        <w:topLinePunct w:val="0"/>
        <w:autoSpaceDE/>
        <w:autoSpaceDN/>
        <w:bidi w:val="0"/>
        <w:adjustRightInd/>
        <w:snapToGrid/>
        <w:spacing w:before="150" w:beforeAutospacing="0" w:after="0" w:afterAutospacing="0" w:line="440" w:lineRule="exact"/>
        <w:textAlignment w:val="auto"/>
        <w:rPr>
          <w:rFonts w:hint="eastAsia"/>
          <w:b/>
          <w:bCs/>
          <w:highlight w:val="none"/>
          <w:shd w:val="clear" w:color="auto" w:fill="FFFFFF"/>
        </w:rPr>
      </w:pPr>
      <w:r>
        <w:rPr>
          <w:rFonts w:hint="eastAsia"/>
          <w:b/>
          <w:bCs/>
          <w:highlight w:val="none"/>
          <w:shd w:val="clear" w:color="auto" w:fill="FFFFFF"/>
        </w:rPr>
        <w:t>一、项目基本情况：</w:t>
      </w:r>
    </w:p>
    <w:p w14:paraId="5253069E">
      <w:pPr>
        <w:pStyle w:val="6"/>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b w:val="0"/>
          <w:bCs w:val="0"/>
          <w:sz w:val="24"/>
          <w:szCs w:val="24"/>
          <w:highlight w:val="none"/>
          <w:lang w:eastAsia="zh-CN"/>
        </w:rPr>
      </w:pPr>
      <w:r>
        <w:rPr>
          <w:rFonts w:hint="eastAsia" w:ascii="宋体" w:hAnsi="宋体" w:cs="宋体"/>
          <w:b w:val="0"/>
          <w:bCs w:val="0"/>
          <w:sz w:val="24"/>
          <w:szCs w:val="24"/>
          <w:highlight w:val="none"/>
        </w:rPr>
        <w:t>项目编号：</w:t>
      </w:r>
      <w:r>
        <w:rPr>
          <w:rFonts w:hint="eastAsia" w:ascii="宋体" w:hAnsi="宋体" w:cs="宋体"/>
          <w:b w:val="0"/>
          <w:bCs w:val="0"/>
          <w:sz w:val="24"/>
          <w:szCs w:val="24"/>
          <w:highlight w:val="none"/>
          <w:lang w:eastAsia="zh-CN"/>
        </w:rPr>
        <w:t>HCJT[2026政采]第</w:t>
      </w:r>
      <w:r>
        <w:rPr>
          <w:rFonts w:hint="eastAsia" w:ascii="宋体" w:hAnsi="宋体" w:cs="宋体"/>
          <w:b w:val="0"/>
          <w:bCs w:val="0"/>
          <w:sz w:val="24"/>
          <w:szCs w:val="24"/>
          <w:highlight w:val="none"/>
          <w:lang w:val="en-US" w:eastAsia="zh-CN"/>
        </w:rPr>
        <w:t>036</w:t>
      </w:r>
      <w:r>
        <w:rPr>
          <w:rFonts w:hint="eastAsia" w:ascii="宋体" w:hAnsi="宋体" w:cs="宋体"/>
          <w:b w:val="0"/>
          <w:bCs w:val="0"/>
          <w:sz w:val="24"/>
          <w:szCs w:val="24"/>
          <w:highlight w:val="none"/>
          <w:lang w:eastAsia="zh-CN"/>
        </w:rPr>
        <w:t>号</w:t>
      </w:r>
    </w:p>
    <w:p w14:paraId="19BF0655">
      <w:pPr>
        <w:pStyle w:val="6"/>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b w:val="0"/>
          <w:bCs w:val="0"/>
          <w:sz w:val="24"/>
          <w:szCs w:val="24"/>
          <w:highlight w:val="none"/>
          <w:lang w:eastAsia="zh-CN"/>
        </w:rPr>
      </w:pPr>
      <w:r>
        <w:rPr>
          <w:rFonts w:hint="eastAsia" w:ascii="宋体" w:hAnsi="宋体" w:cs="宋体"/>
          <w:b w:val="0"/>
          <w:bCs w:val="0"/>
          <w:sz w:val="24"/>
          <w:szCs w:val="24"/>
          <w:highlight w:val="none"/>
        </w:rPr>
        <w:t>项目名称：</w:t>
      </w:r>
      <w:r>
        <w:rPr>
          <w:rFonts w:hint="eastAsia" w:ascii="宋体" w:hAnsi="宋体" w:cs="宋体"/>
          <w:b w:val="0"/>
          <w:bCs/>
          <w:sz w:val="24"/>
          <w:szCs w:val="24"/>
          <w:highlight w:val="none"/>
        </w:rPr>
        <w:t>长安区五星街道和迪小学校园宿办楼墙面和室外地面改造项目</w:t>
      </w:r>
    </w:p>
    <w:p w14:paraId="3EDB9E4A">
      <w:pPr>
        <w:pStyle w:val="6"/>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b w:val="0"/>
          <w:bCs w:val="0"/>
          <w:sz w:val="24"/>
          <w:szCs w:val="24"/>
          <w:highlight w:val="none"/>
          <w:lang w:eastAsia="zh-CN"/>
        </w:rPr>
      </w:pPr>
      <w:r>
        <w:rPr>
          <w:rFonts w:hint="eastAsia" w:ascii="宋体" w:hAnsi="宋体" w:cs="宋体"/>
          <w:b w:val="0"/>
          <w:bCs w:val="0"/>
          <w:sz w:val="24"/>
          <w:szCs w:val="24"/>
          <w:highlight w:val="none"/>
        </w:rPr>
        <w:t>采购方式：竞争性</w:t>
      </w:r>
      <w:r>
        <w:rPr>
          <w:rFonts w:hint="eastAsia" w:ascii="宋体" w:hAnsi="宋体" w:cs="宋体"/>
          <w:b w:val="0"/>
          <w:bCs w:val="0"/>
          <w:sz w:val="24"/>
          <w:szCs w:val="24"/>
          <w:highlight w:val="none"/>
          <w:lang w:val="en-US" w:eastAsia="zh-CN"/>
        </w:rPr>
        <w:t>磋商</w:t>
      </w:r>
    </w:p>
    <w:p w14:paraId="673F384D">
      <w:pPr>
        <w:pStyle w:val="6"/>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cs="宋体"/>
          <w:b w:val="0"/>
          <w:bCs w:val="0"/>
          <w:sz w:val="24"/>
          <w:szCs w:val="24"/>
          <w:highlight w:val="none"/>
        </w:rPr>
      </w:pPr>
      <w:r>
        <w:rPr>
          <w:rFonts w:hint="eastAsia" w:ascii="宋体" w:hAnsi="宋体" w:cs="宋体"/>
          <w:b w:val="0"/>
          <w:bCs w:val="0"/>
          <w:sz w:val="24"/>
          <w:szCs w:val="24"/>
          <w:highlight w:val="none"/>
        </w:rPr>
        <w:t>预算金额：</w:t>
      </w:r>
      <w:r>
        <w:rPr>
          <w:rFonts w:hint="eastAsia" w:ascii="宋体" w:hAnsi="宋体" w:cs="宋体"/>
          <w:b w:val="0"/>
          <w:bCs w:val="0"/>
          <w:sz w:val="24"/>
          <w:szCs w:val="24"/>
          <w:highlight w:val="none"/>
          <w:lang w:eastAsia="zh-CN"/>
        </w:rPr>
        <w:t>338386.8</w:t>
      </w:r>
      <w:r>
        <w:rPr>
          <w:rFonts w:hint="eastAsia" w:ascii="宋体" w:hAnsi="宋体" w:cs="宋体"/>
          <w:b w:val="0"/>
          <w:bCs w:val="0"/>
          <w:sz w:val="24"/>
          <w:szCs w:val="24"/>
          <w:highlight w:val="none"/>
        </w:rPr>
        <w:t>元</w:t>
      </w:r>
    </w:p>
    <w:p w14:paraId="47C63BC3">
      <w:pPr>
        <w:pStyle w:val="6"/>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cs="宋体"/>
          <w:b w:val="0"/>
          <w:bCs w:val="0"/>
          <w:sz w:val="24"/>
          <w:szCs w:val="24"/>
          <w:highlight w:val="none"/>
        </w:rPr>
      </w:pPr>
      <w:r>
        <w:rPr>
          <w:rFonts w:hint="eastAsia" w:ascii="宋体" w:hAnsi="宋体" w:cs="宋体"/>
          <w:b w:val="0"/>
          <w:bCs w:val="0"/>
          <w:sz w:val="24"/>
          <w:szCs w:val="24"/>
          <w:highlight w:val="none"/>
        </w:rPr>
        <w:t>采购需求：</w:t>
      </w:r>
    </w:p>
    <w:p w14:paraId="646382C2">
      <w:pPr>
        <w:pStyle w:val="6"/>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cs="宋体"/>
          <w:b w:val="0"/>
          <w:bCs w:val="0"/>
          <w:sz w:val="24"/>
          <w:szCs w:val="24"/>
          <w:highlight w:val="none"/>
        </w:rPr>
      </w:pPr>
      <w:r>
        <w:rPr>
          <w:rFonts w:hint="eastAsia" w:ascii="宋体" w:hAnsi="宋体" w:cs="宋体"/>
          <w:b w:val="0"/>
          <w:bCs w:val="0"/>
          <w:sz w:val="24"/>
          <w:szCs w:val="24"/>
          <w:highlight w:val="none"/>
        </w:rPr>
        <w:t>合同包1(</w:t>
      </w:r>
      <w:r>
        <w:rPr>
          <w:rFonts w:hint="eastAsia" w:ascii="宋体" w:hAnsi="宋体" w:cs="宋体"/>
          <w:b w:val="0"/>
          <w:bCs/>
          <w:sz w:val="24"/>
          <w:szCs w:val="24"/>
          <w:highlight w:val="none"/>
        </w:rPr>
        <w:t>长安区五星街道和迪小学校园宿办楼墙面和室外地面改造项目</w:t>
      </w:r>
      <w:r>
        <w:rPr>
          <w:rFonts w:hint="eastAsia" w:ascii="宋体" w:hAnsi="宋体" w:cs="宋体"/>
          <w:b w:val="0"/>
          <w:bCs w:val="0"/>
          <w:sz w:val="24"/>
          <w:szCs w:val="24"/>
          <w:highlight w:val="none"/>
        </w:rPr>
        <w:t>):</w:t>
      </w:r>
    </w:p>
    <w:p w14:paraId="069D696D">
      <w:pPr>
        <w:pStyle w:val="6"/>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cs="宋体"/>
          <w:b w:val="0"/>
          <w:bCs w:val="0"/>
          <w:sz w:val="24"/>
          <w:szCs w:val="24"/>
          <w:highlight w:val="none"/>
        </w:rPr>
      </w:pPr>
      <w:r>
        <w:rPr>
          <w:rFonts w:hint="eastAsia" w:ascii="宋体" w:hAnsi="宋体" w:cs="宋体"/>
          <w:b w:val="0"/>
          <w:bCs w:val="0"/>
          <w:sz w:val="24"/>
          <w:szCs w:val="24"/>
          <w:highlight w:val="none"/>
        </w:rPr>
        <w:t>合同包预算金额：</w:t>
      </w:r>
      <w:r>
        <w:rPr>
          <w:rFonts w:hint="eastAsia" w:ascii="宋体" w:hAnsi="宋体" w:cs="宋体"/>
          <w:b w:val="0"/>
          <w:bCs w:val="0"/>
          <w:sz w:val="24"/>
          <w:szCs w:val="24"/>
          <w:highlight w:val="none"/>
          <w:lang w:eastAsia="zh-CN"/>
        </w:rPr>
        <w:t>338386.8</w:t>
      </w:r>
      <w:r>
        <w:rPr>
          <w:rFonts w:hint="eastAsia" w:ascii="宋体" w:hAnsi="宋体" w:cs="宋体"/>
          <w:b w:val="0"/>
          <w:bCs w:val="0"/>
          <w:sz w:val="24"/>
          <w:szCs w:val="24"/>
          <w:highlight w:val="none"/>
        </w:rPr>
        <w:t>元</w:t>
      </w:r>
    </w:p>
    <w:p w14:paraId="5CDD4B62">
      <w:pPr>
        <w:pStyle w:val="6"/>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cs="宋体"/>
          <w:b w:val="0"/>
          <w:bCs w:val="0"/>
          <w:sz w:val="24"/>
          <w:szCs w:val="24"/>
          <w:highlight w:val="none"/>
        </w:rPr>
      </w:pPr>
      <w:r>
        <w:rPr>
          <w:rFonts w:hint="eastAsia" w:ascii="宋体" w:hAnsi="宋体" w:cs="宋体"/>
          <w:b w:val="0"/>
          <w:bCs w:val="0"/>
          <w:sz w:val="24"/>
          <w:szCs w:val="24"/>
          <w:highlight w:val="none"/>
        </w:rPr>
        <w:t>合同包最高限价：</w:t>
      </w:r>
      <w:r>
        <w:rPr>
          <w:rFonts w:hint="eastAsia" w:ascii="宋体" w:hAnsi="宋体" w:cs="宋体"/>
          <w:b w:val="0"/>
          <w:bCs w:val="0"/>
          <w:sz w:val="24"/>
          <w:szCs w:val="24"/>
          <w:highlight w:val="none"/>
          <w:lang w:eastAsia="zh-CN"/>
        </w:rPr>
        <w:t>338386.8</w:t>
      </w:r>
      <w:r>
        <w:rPr>
          <w:rFonts w:hint="eastAsia" w:ascii="宋体" w:hAnsi="宋体" w:cs="宋体"/>
          <w:b w:val="0"/>
          <w:bCs w:val="0"/>
          <w:sz w:val="24"/>
          <w:szCs w:val="24"/>
          <w:highlight w:val="none"/>
        </w:rPr>
        <w:t>元</w:t>
      </w:r>
    </w:p>
    <w:tbl>
      <w:tblPr>
        <w:tblStyle w:val="13"/>
        <w:tblW w:w="102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00"/>
        <w:gridCol w:w="1966"/>
        <w:gridCol w:w="1181"/>
        <w:gridCol w:w="1239"/>
        <w:gridCol w:w="1740"/>
        <w:gridCol w:w="1500"/>
        <w:gridCol w:w="1485"/>
      </w:tblGrid>
      <w:tr w14:paraId="337A91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5" w:hRule="atLeast"/>
          <w:jc w:val="center"/>
        </w:trPr>
        <w:tc>
          <w:tcPr>
            <w:tcW w:w="1100" w:type="dxa"/>
            <w:noWrap w:val="0"/>
            <w:vAlign w:val="center"/>
          </w:tcPr>
          <w:p w14:paraId="4150A28B">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cs="宋体"/>
                <w:b w:val="0"/>
                <w:bCs w:val="0"/>
                <w:sz w:val="24"/>
                <w:szCs w:val="24"/>
                <w:highlight w:val="none"/>
              </w:rPr>
            </w:pPr>
            <w:r>
              <w:rPr>
                <w:rFonts w:hint="eastAsia" w:ascii="宋体" w:hAnsi="宋体" w:cs="宋体"/>
                <w:b w:val="0"/>
                <w:bCs w:val="0"/>
                <w:sz w:val="24"/>
                <w:szCs w:val="24"/>
                <w:highlight w:val="none"/>
              </w:rPr>
              <w:t>品目号</w:t>
            </w:r>
          </w:p>
        </w:tc>
        <w:tc>
          <w:tcPr>
            <w:tcW w:w="1966" w:type="dxa"/>
            <w:noWrap w:val="0"/>
            <w:vAlign w:val="center"/>
          </w:tcPr>
          <w:p w14:paraId="05D9DDC3">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cs="宋体"/>
                <w:b w:val="0"/>
                <w:bCs w:val="0"/>
                <w:sz w:val="24"/>
                <w:szCs w:val="24"/>
                <w:highlight w:val="none"/>
              </w:rPr>
            </w:pPr>
            <w:r>
              <w:rPr>
                <w:rFonts w:hint="eastAsia" w:ascii="宋体" w:hAnsi="宋体" w:cs="宋体"/>
                <w:b w:val="0"/>
                <w:bCs w:val="0"/>
                <w:sz w:val="24"/>
                <w:szCs w:val="24"/>
                <w:highlight w:val="none"/>
              </w:rPr>
              <w:t>品目名称</w:t>
            </w:r>
          </w:p>
        </w:tc>
        <w:tc>
          <w:tcPr>
            <w:tcW w:w="1181" w:type="dxa"/>
            <w:noWrap w:val="0"/>
            <w:vAlign w:val="center"/>
          </w:tcPr>
          <w:p w14:paraId="1D657BCD">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cs="宋体"/>
                <w:b w:val="0"/>
                <w:bCs w:val="0"/>
                <w:sz w:val="24"/>
                <w:szCs w:val="24"/>
                <w:highlight w:val="none"/>
              </w:rPr>
            </w:pPr>
            <w:r>
              <w:rPr>
                <w:rFonts w:hint="eastAsia" w:ascii="宋体" w:hAnsi="宋体" w:cs="宋体"/>
                <w:b w:val="0"/>
                <w:bCs w:val="0"/>
                <w:sz w:val="24"/>
                <w:szCs w:val="24"/>
                <w:highlight w:val="none"/>
              </w:rPr>
              <w:t>采购标的</w:t>
            </w:r>
          </w:p>
        </w:tc>
        <w:tc>
          <w:tcPr>
            <w:tcW w:w="1239" w:type="dxa"/>
            <w:noWrap w:val="0"/>
            <w:vAlign w:val="center"/>
          </w:tcPr>
          <w:p w14:paraId="6FBA2CA2">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cs="宋体"/>
                <w:b w:val="0"/>
                <w:bCs w:val="0"/>
                <w:sz w:val="24"/>
                <w:szCs w:val="24"/>
                <w:highlight w:val="none"/>
              </w:rPr>
            </w:pPr>
            <w:r>
              <w:rPr>
                <w:rFonts w:hint="eastAsia" w:ascii="宋体" w:hAnsi="宋体" w:cs="宋体"/>
                <w:b w:val="0"/>
                <w:bCs w:val="0"/>
                <w:sz w:val="24"/>
                <w:szCs w:val="24"/>
                <w:highlight w:val="none"/>
              </w:rPr>
              <w:t>数量</w:t>
            </w:r>
          </w:p>
          <w:p w14:paraId="7A9D9B4D">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cs="宋体"/>
                <w:b w:val="0"/>
                <w:bCs w:val="0"/>
                <w:sz w:val="24"/>
                <w:szCs w:val="24"/>
                <w:highlight w:val="none"/>
              </w:rPr>
            </w:pPr>
            <w:r>
              <w:rPr>
                <w:rFonts w:hint="eastAsia" w:ascii="宋体" w:hAnsi="宋体" w:cs="宋体"/>
                <w:b w:val="0"/>
                <w:bCs w:val="0"/>
                <w:sz w:val="24"/>
                <w:szCs w:val="24"/>
                <w:highlight w:val="none"/>
              </w:rPr>
              <w:t>（单位）</w:t>
            </w:r>
          </w:p>
        </w:tc>
        <w:tc>
          <w:tcPr>
            <w:tcW w:w="1740" w:type="dxa"/>
            <w:noWrap w:val="0"/>
            <w:vAlign w:val="center"/>
          </w:tcPr>
          <w:p w14:paraId="7C4BF08D">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cs="宋体"/>
                <w:b w:val="0"/>
                <w:bCs w:val="0"/>
                <w:sz w:val="24"/>
                <w:szCs w:val="24"/>
                <w:highlight w:val="none"/>
              </w:rPr>
            </w:pPr>
            <w:r>
              <w:rPr>
                <w:rFonts w:hint="eastAsia" w:ascii="宋体" w:hAnsi="宋体" w:cs="宋体"/>
                <w:b w:val="0"/>
                <w:bCs w:val="0"/>
                <w:sz w:val="24"/>
                <w:szCs w:val="24"/>
                <w:highlight w:val="none"/>
              </w:rPr>
              <w:t>技术规格、</w:t>
            </w:r>
          </w:p>
          <w:p w14:paraId="3EA7732F">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cs="宋体"/>
                <w:b w:val="0"/>
                <w:bCs w:val="0"/>
                <w:sz w:val="24"/>
                <w:szCs w:val="24"/>
                <w:highlight w:val="none"/>
              </w:rPr>
            </w:pPr>
            <w:r>
              <w:rPr>
                <w:rFonts w:hint="eastAsia" w:ascii="宋体" w:hAnsi="宋体" w:cs="宋体"/>
                <w:b w:val="0"/>
                <w:bCs w:val="0"/>
                <w:sz w:val="24"/>
                <w:szCs w:val="24"/>
                <w:highlight w:val="none"/>
              </w:rPr>
              <w:t>参数及要求</w:t>
            </w:r>
          </w:p>
        </w:tc>
        <w:tc>
          <w:tcPr>
            <w:tcW w:w="1500" w:type="dxa"/>
            <w:noWrap w:val="0"/>
            <w:vAlign w:val="center"/>
          </w:tcPr>
          <w:p w14:paraId="34A6B371">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cs="宋体"/>
                <w:b w:val="0"/>
                <w:bCs w:val="0"/>
                <w:sz w:val="24"/>
                <w:szCs w:val="24"/>
                <w:highlight w:val="none"/>
              </w:rPr>
            </w:pPr>
            <w:r>
              <w:rPr>
                <w:rFonts w:hint="eastAsia" w:ascii="宋体" w:hAnsi="宋体" w:cs="宋体"/>
                <w:b w:val="0"/>
                <w:bCs w:val="0"/>
                <w:sz w:val="24"/>
                <w:szCs w:val="24"/>
                <w:highlight w:val="none"/>
              </w:rPr>
              <w:t>品目预算(元)</w:t>
            </w:r>
          </w:p>
        </w:tc>
        <w:tc>
          <w:tcPr>
            <w:tcW w:w="1485" w:type="dxa"/>
            <w:noWrap w:val="0"/>
            <w:vAlign w:val="center"/>
          </w:tcPr>
          <w:p w14:paraId="67B6B946">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cs="宋体"/>
                <w:b w:val="0"/>
                <w:bCs w:val="0"/>
                <w:sz w:val="24"/>
                <w:szCs w:val="24"/>
                <w:highlight w:val="none"/>
              </w:rPr>
            </w:pPr>
            <w:r>
              <w:rPr>
                <w:rFonts w:hint="eastAsia" w:ascii="宋体" w:hAnsi="宋体" w:cs="宋体"/>
                <w:b w:val="0"/>
                <w:bCs w:val="0"/>
                <w:sz w:val="24"/>
                <w:szCs w:val="24"/>
                <w:highlight w:val="none"/>
              </w:rPr>
              <w:t>最高限价(元)</w:t>
            </w:r>
          </w:p>
        </w:tc>
      </w:tr>
      <w:tr w14:paraId="432CB4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1" w:hRule="atLeast"/>
          <w:jc w:val="center"/>
        </w:trPr>
        <w:tc>
          <w:tcPr>
            <w:tcW w:w="1100" w:type="dxa"/>
            <w:noWrap w:val="0"/>
            <w:vAlign w:val="center"/>
          </w:tcPr>
          <w:p w14:paraId="49126B16">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cs="宋体"/>
                <w:b w:val="0"/>
                <w:bCs w:val="0"/>
                <w:sz w:val="24"/>
                <w:szCs w:val="24"/>
                <w:highlight w:val="none"/>
              </w:rPr>
            </w:pPr>
            <w:r>
              <w:rPr>
                <w:rFonts w:hint="eastAsia" w:ascii="宋体" w:hAnsi="宋体" w:cs="宋体"/>
                <w:b w:val="0"/>
                <w:bCs w:val="0"/>
                <w:sz w:val="24"/>
                <w:szCs w:val="24"/>
                <w:highlight w:val="none"/>
              </w:rPr>
              <w:t>1-1</w:t>
            </w:r>
          </w:p>
        </w:tc>
        <w:tc>
          <w:tcPr>
            <w:tcW w:w="1966" w:type="dxa"/>
            <w:noWrap w:val="0"/>
            <w:vAlign w:val="center"/>
          </w:tcPr>
          <w:p w14:paraId="4696A001">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cs="宋体"/>
                <w:b w:val="0"/>
                <w:bCs w:val="0"/>
                <w:sz w:val="24"/>
                <w:szCs w:val="24"/>
                <w:highlight w:val="none"/>
              </w:rPr>
            </w:pPr>
            <w:r>
              <w:rPr>
                <w:rFonts w:hint="eastAsia" w:ascii="宋体" w:hAnsi="宋体" w:cs="宋体"/>
                <w:b w:val="0"/>
                <w:bCs w:val="0"/>
                <w:sz w:val="24"/>
                <w:szCs w:val="24"/>
                <w:highlight w:val="none"/>
              </w:rPr>
              <w:t>其他建筑工程</w:t>
            </w:r>
          </w:p>
        </w:tc>
        <w:tc>
          <w:tcPr>
            <w:tcW w:w="1181" w:type="dxa"/>
            <w:noWrap w:val="0"/>
            <w:vAlign w:val="center"/>
          </w:tcPr>
          <w:p w14:paraId="181883D3">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工程</w:t>
            </w:r>
          </w:p>
        </w:tc>
        <w:tc>
          <w:tcPr>
            <w:tcW w:w="1239" w:type="dxa"/>
            <w:noWrap w:val="0"/>
            <w:vAlign w:val="center"/>
          </w:tcPr>
          <w:p w14:paraId="0DCFA698">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cs="宋体"/>
                <w:b w:val="0"/>
                <w:bCs w:val="0"/>
                <w:sz w:val="24"/>
                <w:szCs w:val="24"/>
                <w:highlight w:val="none"/>
              </w:rPr>
            </w:pPr>
            <w:r>
              <w:rPr>
                <w:rFonts w:hint="eastAsia" w:ascii="宋体" w:hAnsi="宋体" w:cs="宋体"/>
                <w:b w:val="0"/>
                <w:bCs w:val="0"/>
                <w:sz w:val="24"/>
                <w:szCs w:val="24"/>
                <w:highlight w:val="none"/>
              </w:rPr>
              <w:t>1(项)</w:t>
            </w:r>
          </w:p>
        </w:tc>
        <w:tc>
          <w:tcPr>
            <w:tcW w:w="1740" w:type="dxa"/>
            <w:noWrap w:val="0"/>
            <w:vAlign w:val="center"/>
          </w:tcPr>
          <w:p w14:paraId="63CAEC69">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cs="宋体"/>
                <w:b w:val="0"/>
                <w:bCs w:val="0"/>
                <w:sz w:val="24"/>
                <w:szCs w:val="24"/>
                <w:highlight w:val="none"/>
              </w:rPr>
            </w:pPr>
            <w:r>
              <w:rPr>
                <w:rFonts w:hint="eastAsia" w:ascii="宋体" w:hAnsi="宋体" w:cs="宋体"/>
                <w:b w:val="0"/>
                <w:bCs w:val="0"/>
                <w:sz w:val="24"/>
                <w:szCs w:val="24"/>
                <w:highlight w:val="none"/>
              </w:rPr>
              <w:t>详见采购文件</w:t>
            </w:r>
          </w:p>
        </w:tc>
        <w:tc>
          <w:tcPr>
            <w:tcW w:w="1500" w:type="dxa"/>
            <w:noWrap w:val="0"/>
            <w:vAlign w:val="center"/>
          </w:tcPr>
          <w:p w14:paraId="5B549BC8">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b w:val="0"/>
                <w:bCs w:val="0"/>
                <w:sz w:val="24"/>
                <w:szCs w:val="24"/>
                <w:highlight w:val="none"/>
                <w:lang w:eastAsia="zh-CN"/>
              </w:rPr>
            </w:pPr>
            <w:r>
              <w:rPr>
                <w:rFonts w:hint="eastAsia" w:ascii="宋体" w:hAnsi="宋体" w:cs="宋体"/>
                <w:b w:val="0"/>
                <w:bCs w:val="0"/>
                <w:sz w:val="24"/>
                <w:szCs w:val="24"/>
                <w:highlight w:val="none"/>
                <w:lang w:eastAsia="zh-CN"/>
              </w:rPr>
              <w:t>338386.8</w:t>
            </w:r>
          </w:p>
        </w:tc>
        <w:tc>
          <w:tcPr>
            <w:tcW w:w="1485" w:type="dxa"/>
            <w:noWrap w:val="0"/>
            <w:vAlign w:val="center"/>
          </w:tcPr>
          <w:p w14:paraId="2F38BE81">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b w:val="0"/>
                <w:bCs w:val="0"/>
                <w:sz w:val="24"/>
                <w:szCs w:val="24"/>
                <w:highlight w:val="none"/>
                <w:lang w:eastAsia="zh-CN"/>
              </w:rPr>
            </w:pPr>
            <w:r>
              <w:rPr>
                <w:rFonts w:hint="eastAsia" w:ascii="宋体" w:hAnsi="宋体" w:cs="宋体"/>
                <w:b w:val="0"/>
                <w:bCs w:val="0"/>
                <w:sz w:val="24"/>
                <w:szCs w:val="24"/>
                <w:highlight w:val="none"/>
                <w:lang w:eastAsia="zh-CN"/>
              </w:rPr>
              <w:t>338386.8</w:t>
            </w:r>
            <w:r>
              <w:rPr>
                <w:rFonts w:hint="eastAsia" w:ascii="宋体" w:hAnsi="宋体" w:cs="宋体"/>
                <w:b w:val="0"/>
                <w:bCs w:val="0"/>
                <w:sz w:val="24"/>
                <w:szCs w:val="24"/>
                <w:highlight w:val="none"/>
              </w:rPr>
              <w:t>元</w:t>
            </w:r>
          </w:p>
        </w:tc>
      </w:tr>
    </w:tbl>
    <w:p w14:paraId="08088294">
      <w:pPr>
        <w:pStyle w:val="6"/>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cs="宋体"/>
          <w:b w:val="0"/>
          <w:bCs w:val="0"/>
          <w:sz w:val="24"/>
          <w:szCs w:val="24"/>
          <w:highlight w:val="none"/>
        </w:rPr>
      </w:pPr>
      <w:r>
        <w:rPr>
          <w:rFonts w:hint="eastAsia" w:ascii="宋体" w:hAnsi="宋体" w:cs="宋体"/>
          <w:b w:val="0"/>
          <w:bCs w:val="0"/>
          <w:sz w:val="24"/>
          <w:szCs w:val="24"/>
          <w:highlight w:val="none"/>
        </w:rPr>
        <w:t>本合同包不接受联合体投标</w:t>
      </w:r>
    </w:p>
    <w:p w14:paraId="5C2D8790">
      <w:pPr>
        <w:pStyle w:val="6"/>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cs="宋体"/>
          <w:bCs/>
          <w:sz w:val="24"/>
          <w:szCs w:val="24"/>
          <w:highlight w:val="none"/>
        </w:rPr>
      </w:pPr>
      <w:r>
        <w:rPr>
          <w:rFonts w:hint="eastAsia" w:ascii="宋体" w:hAnsi="宋体" w:cs="宋体"/>
          <w:b w:val="0"/>
          <w:bCs w:val="0"/>
          <w:sz w:val="24"/>
          <w:szCs w:val="24"/>
          <w:highlight w:val="none"/>
        </w:rPr>
        <w:t>合同履行期限：</w:t>
      </w:r>
      <w:r>
        <w:rPr>
          <w:rFonts w:hint="eastAsia" w:ascii="宋体" w:hAnsi="宋体" w:cs="宋体"/>
          <w:b w:val="0"/>
          <w:bCs w:val="0"/>
          <w:sz w:val="24"/>
          <w:szCs w:val="24"/>
          <w:highlight w:val="none"/>
          <w:lang w:val="en-US" w:eastAsia="zh-CN"/>
        </w:rPr>
        <w:t>工期</w:t>
      </w:r>
      <w:r>
        <w:rPr>
          <w:rFonts w:hint="eastAsia" w:ascii="宋体" w:hAnsi="宋体" w:cs="宋体"/>
          <w:b w:val="0"/>
          <w:bCs w:val="0"/>
          <w:sz w:val="24"/>
          <w:szCs w:val="24"/>
          <w:highlight w:val="none"/>
          <w:u w:val="single"/>
          <w:lang w:val="en-US" w:eastAsia="zh-CN"/>
        </w:rPr>
        <w:t xml:space="preserve"> 35</w:t>
      </w:r>
      <w:r>
        <w:rPr>
          <w:rFonts w:hint="eastAsia" w:ascii="宋体" w:hAnsi="宋体" w:cs="宋体"/>
          <w:b w:val="0"/>
          <w:bCs w:val="0"/>
          <w:sz w:val="24"/>
          <w:szCs w:val="24"/>
          <w:highlight w:val="none"/>
          <w:lang w:val="en-US" w:eastAsia="zh-CN"/>
        </w:rPr>
        <w:t>日历天</w:t>
      </w:r>
      <w:r>
        <w:rPr>
          <w:rFonts w:hint="eastAsia" w:ascii="宋体" w:hAnsi="宋体" w:cs="宋体"/>
          <w:b w:val="0"/>
          <w:bCs w:val="0"/>
          <w:sz w:val="24"/>
          <w:szCs w:val="24"/>
          <w:highlight w:val="none"/>
        </w:rPr>
        <w:t>。</w:t>
      </w:r>
    </w:p>
    <w:p w14:paraId="35608625">
      <w:pPr>
        <w:pStyle w:val="11"/>
        <w:keepNext w:val="0"/>
        <w:keepLines w:val="0"/>
        <w:pageBreakBefore w:val="0"/>
        <w:kinsoku/>
        <w:wordWrap/>
        <w:overflowPunct/>
        <w:topLinePunct w:val="0"/>
        <w:autoSpaceDE/>
        <w:autoSpaceDN/>
        <w:bidi w:val="0"/>
        <w:adjustRightInd/>
        <w:snapToGrid/>
        <w:spacing w:before="0" w:beforeAutospacing="0" w:after="0" w:afterAutospacing="0" w:line="440" w:lineRule="exact"/>
        <w:textAlignment w:val="auto"/>
        <w:rPr>
          <w:rFonts w:hint="eastAsia"/>
          <w:b/>
          <w:bCs/>
          <w:highlight w:val="none"/>
          <w:shd w:val="clear" w:color="auto" w:fill="FFFFFF"/>
        </w:rPr>
      </w:pPr>
      <w:r>
        <w:rPr>
          <w:rFonts w:hint="eastAsia"/>
          <w:b/>
          <w:bCs/>
          <w:highlight w:val="none"/>
          <w:shd w:val="clear" w:color="auto" w:fill="FFFFFF"/>
        </w:rPr>
        <w:t xml:space="preserve">二、 供应商的资格要求 </w:t>
      </w:r>
    </w:p>
    <w:p w14:paraId="3FAFCF4A">
      <w:pPr>
        <w:keepNext w:val="0"/>
        <w:keepLines w:val="0"/>
        <w:pageBreakBefore w:val="0"/>
        <w:kinsoku/>
        <w:wordWrap/>
        <w:overflowPunct/>
        <w:topLinePunct w:val="0"/>
        <w:autoSpaceDE/>
        <w:autoSpaceDN/>
        <w:bidi w:val="0"/>
        <w:adjustRightInd/>
        <w:snapToGrid/>
        <w:spacing w:line="440" w:lineRule="exact"/>
        <w:ind w:firstLine="567"/>
        <w:textAlignment w:val="auto"/>
        <w:rPr>
          <w:rFonts w:hint="eastAsia" w:ascii="宋体" w:hAnsi="宋体" w:cs="宋体"/>
          <w:kern w:val="0"/>
          <w:sz w:val="24"/>
          <w:highlight w:val="none"/>
        </w:rPr>
      </w:pPr>
      <w:r>
        <w:rPr>
          <w:rFonts w:hint="eastAsia" w:ascii="宋体" w:hAnsi="宋体" w:cs="宋体"/>
          <w:kern w:val="0"/>
          <w:sz w:val="24"/>
          <w:highlight w:val="none"/>
        </w:rPr>
        <w:t>1、满足《中华人民共和国政府采购法》第二十二条规定；</w:t>
      </w:r>
    </w:p>
    <w:p w14:paraId="33CBCBDA">
      <w:pPr>
        <w:keepNext w:val="0"/>
        <w:keepLines w:val="0"/>
        <w:pageBreakBefore w:val="0"/>
        <w:kinsoku/>
        <w:wordWrap/>
        <w:overflowPunct/>
        <w:topLinePunct w:val="0"/>
        <w:autoSpaceDE/>
        <w:autoSpaceDN/>
        <w:bidi w:val="0"/>
        <w:adjustRightInd/>
        <w:snapToGrid/>
        <w:spacing w:line="440" w:lineRule="exact"/>
        <w:ind w:firstLine="567"/>
        <w:textAlignment w:val="auto"/>
        <w:rPr>
          <w:rFonts w:hint="eastAsia" w:ascii="宋体" w:hAnsi="宋体" w:cs="宋体"/>
          <w:kern w:val="0"/>
          <w:sz w:val="24"/>
          <w:highlight w:val="none"/>
        </w:rPr>
      </w:pPr>
      <w:r>
        <w:rPr>
          <w:rFonts w:hint="eastAsia" w:ascii="宋体" w:hAnsi="宋体" w:cs="宋体"/>
          <w:kern w:val="0"/>
          <w:sz w:val="24"/>
          <w:highlight w:val="none"/>
        </w:rPr>
        <w:t>2、落实政府采购政策需满足的资格要求：</w:t>
      </w:r>
    </w:p>
    <w:p w14:paraId="3F885D74">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合同包1(</w:t>
      </w:r>
      <w:r>
        <w:rPr>
          <w:rFonts w:hint="eastAsia" w:ascii="宋体" w:hAnsi="宋体" w:cs="宋体"/>
          <w:b w:val="0"/>
          <w:bCs/>
          <w:sz w:val="24"/>
          <w:szCs w:val="24"/>
          <w:highlight w:val="none"/>
        </w:rPr>
        <w:t>长安区五星街道和迪小学校园宿办楼墙面和室外地面改造项目</w:t>
      </w:r>
      <w:r>
        <w:rPr>
          <w:rFonts w:hint="eastAsia" w:ascii="宋体" w:hAnsi="宋体" w:cs="宋体"/>
          <w:sz w:val="24"/>
          <w:szCs w:val="24"/>
          <w:highlight w:val="none"/>
        </w:rPr>
        <w:t>)落实政府采购政策需满足的资格要求如下:</w:t>
      </w:r>
    </w:p>
    <w:p w14:paraId="698297E1">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cs="宋体"/>
          <w:sz w:val="24"/>
          <w:szCs w:val="24"/>
          <w:highlight w:val="none"/>
          <w:shd w:val="clear" w:color="auto" w:fill="FFFFFF"/>
        </w:rPr>
      </w:pPr>
      <w:r>
        <w:rPr>
          <w:rFonts w:hint="eastAsia" w:ascii="宋体" w:hAnsi="宋体" w:cs="宋体"/>
          <w:sz w:val="24"/>
          <w:szCs w:val="24"/>
          <w:highlight w:val="none"/>
          <w:lang w:val="en-US" w:eastAsia="zh-CN"/>
        </w:rPr>
        <w:t>参与的供应商（联合体）工程的施工单位全部为符合政策要求的中小企业</w:t>
      </w:r>
      <w:r>
        <w:rPr>
          <w:rFonts w:hint="eastAsia" w:ascii="宋体" w:hAnsi="宋体" w:cs="宋体"/>
          <w:sz w:val="24"/>
          <w:szCs w:val="24"/>
          <w:highlight w:val="none"/>
        </w:rPr>
        <w:t>。</w:t>
      </w:r>
    </w:p>
    <w:p w14:paraId="24F70739">
      <w:pPr>
        <w:keepNext w:val="0"/>
        <w:keepLines w:val="0"/>
        <w:pageBreakBefore w:val="0"/>
        <w:kinsoku/>
        <w:wordWrap/>
        <w:overflowPunct/>
        <w:topLinePunct w:val="0"/>
        <w:autoSpaceDE/>
        <w:autoSpaceDN/>
        <w:bidi w:val="0"/>
        <w:adjustRightInd/>
        <w:snapToGrid/>
        <w:spacing w:line="440" w:lineRule="exact"/>
        <w:ind w:firstLine="567"/>
        <w:textAlignment w:val="auto"/>
        <w:rPr>
          <w:rFonts w:hint="eastAsia" w:ascii="宋体" w:hAnsi="宋体" w:cs="宋体"/>
          <w:kern w:val="0"/>
          <w:sz w:val="24"/>
          <w:highlight w:val="none"/>
        </w:rPr>
      </w:pPr>
      <w:r>
        <w:rPr>
          <w:rFonts w:hint="eastAsia" w:ascii="宋体" w:hAnsi="宋体" w:cs="宋体"/>
          <w:kern w:val="0"/>
          <w:sz w:val="24"/>
          <w:highlight w:val="none"/>
        </w:rPr>
        <w:t>3、本项目的特定资格要求：</w:t>
      </w:r>
    </w:p>
    <w:p w14:paraId="5C6BD680">
      <w:pPr>
        <w:keepNext w:val="0"/>
        <w:keepLines w:val="0"/>
        <w:pageBreakBefore w:val="0"/>
        <w:kinsoku/>
        <w:wordWrap/>
        <w:overflowPunct/>
        <w:topLinePunct w:val="0"/>
        <w:autoSpaceDE/>
        <w:autoSpaceDN/>
        <w:bidi w:val="0"/>
        <w:adjustRightInd/>
        <w:snapToGrid/>
        <w:spacing w:line="440" w:lineRule="exact"/>
        <w:ind w:firstLine="567"/>
        <w:textAlignment w:val="auto"/>
        <w:rPr>
          <w:rFonts w:hint="eastAsia" w:ascii="宋体" w:hAnsi="宋体" w:cs="宋体"/>
          <w:kern w:val="0"/>
          <w:sz w:val="24"/>
          <w:highlight w:val="none"/>
        </w:rPr>
      </w:pPr>
      <w:r>
        <w:rPr>
          <w:rFonts w:hint="eastAsia" w:ascii="宋体" w:hAnsi="宋体" w:cs="宋体"/>
          <w:kern w:val="0"/>
          <w:sz w:val="24"/>
          <w:highlight w:val="none"/>
        </w:rPr>
        <w:t>合同包1(</w:t>
      </w:r>
      <w:r>
        <w:rPr>
          <w:rFonts w:hint="eastAsia" w:ascii="宋体" w:hAnsi="宋体" w:cs="宋体"/>
          <w:b w:val="0"/>
          <w:bCs/>
          <w:sz w:val="24"/>
          <w:szCs w:val="24"/>
          <w:highlight w:val="none"/>
        </w:rPr>
        <w:t>长安区五星街道和迪小学校园宿办楼墙面和室外地面改造项目</w:t>
      </w:r>
      <w:r>
        <w:rPr>
          <w:rFonts w:hint="eastAsia" w:ascii="宋体" w:hAnsi="宋体" w:cs="宋体"/>
          <w:kern w:val="0"/>
          <w:sz w:val="24"/>
          <w:highlight w:val="none"/>
        </w:rPr>
        <w:t>)特定资格要求如下：</w:t>
      </w:r>
    </w:p>
    <w:p w14:paraId="796DA5E1">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（1）具有独立承担民事责任能力的法人、其他组织或自然人，并出具合法有效的营业执照或事业单位法人证书等国家规定的相关证明，自然人参与的提供其身份证明；</w:t>
      </w:r>
    </w:p>
    <w:p w14:paraId="7473F478">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（2）社会保障资金缴纳证明：供应商提供本单位自202</w:t>
      </w:r>
      <w:r>
        <w:rPr>
          <w:rFonts w:hint="eastAsia" w:ascii="宋体" w:hAnsi="宋体" w:cs="宋体"/>
          <w:sz w:val="24"/>
          <w:szCs w:val="24"/>
          <w:highlight w:val="none"/>
          <w:lang w:val="en-US" w:eastAsia="zh-CN"/>
        </w:rPr>
        <w:t>6</w:t>
      </w:r>
      <w:r>
        <w:rPr>
          <w:rFonts w:hint="eastAsia" w:ascii="宋体" w:hAnsi="宋体" w:cs="宋体"/>
          <w:sz w:val="24"/>
          <w:szCs w:val="24"/>
          <w:highlight w:val="none"/>
        </w:rPr>
        <w:t>年1月1日至今，已缴纳的任意一个月的社会保障资金缴存单据或社保机构开具的社会保险参保缴费情况证明，单据或证明上应有社保机构或代收机构的公章。依法不需要缴纳社会保障资金的供应商应提供相关文件证明；</w:t>
      </w:r>
    </w:p>
    <w:p w14:paraId="157A4233">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（3）税收缴纳证明：供应商提供本单位自202</w:t>
      </w:r>
      <w:r>
        <w:rPr>
          <w:rFonts w:hint="eastAsia" w:ascii="宋体" w:hAnsi="宋体" w:cs="宋体"/>
          <w:sz w:val="24"/>
          <w:szCs w:val="24"/>
          <w:highlight w:val="none"/>
          <w:lang w:val="en-US" w:eastAsia="zh-CN"/>
        </w:rPr>
        <w:t>6</w:t>
      </w:r>
      <w:r>
        <w:rPr>
          <w:rFonts w:hint="eastAsia" w:ascii="宋体" w:hAnsi="宋体" w:cs="宋体"/>
          <w:sz w:val="24"/>
          <w:szCs w:val="24"/>
          <w:highlight w:val="none"/>
        </w:rPr>
        <w:t xml:space="preserve">年1月1日至今，已缴纳的任意一个月的纳税证明或完税证明，依法免税的单位应提供相关证明材料； </w:t>
      </w:r>
    </w:p>
    <w:p w14:paraId="036D90E1">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（4）财务状况证明：提供202</w:t>
      </w:r>
      <w:r>
        <w:rPr>
          <w:rFonts w:hint="eastAsia" w:ascii="宋体" w:hAnsi="宋体" w:cs="宋体"/>
          <w:sz w:val="24"/>
          <w:szCs w:val="24"/>
          <w:highlight w:val="none"/>
          <w:lang w:val="en-US" w:eastAsia="zh-CN"/>
        </w:rPr>
        <w:t>4</w:t>
      </w:r>
      <w:r>
        <w:rPr>
          <w:rFonts w:hint="eastAsia" w:ascii="宋体" w:hAnsi="宋体" w:cs="宋体"/>
          <w:sz w:val="24"/>
          <w:szCs w:val="24"/>
          <w:highlight w:val="none"/>
        </w:rPr>
        <w:t>年度或202</w:t>
      </w:r>
      <w:r>
        <w:rPr>
          <w:rFonts w:hint="eastAsia" w:ascii="宋体" w:hAnsi="宋体" w:cs="宋体"/>
          <w:sz w:val="24"/>
          <w:szCs w:val="24"/>
          <w:highlight w:val="none"/>
          <w:lang w:val="en-US" w:eastAsia="zh-CN"/>
        </w:rPr>
        <w:t>5</w:t>
      </w:r>
      <w:r>
        <w:rPr>
          <w:rFonts w:hint="eastAsia" w:ascii="宋体" w:hAnsi="宋体" w:cs="宋体"/>
          <w:sz w:val="24"/>
          <w:szCs w:val="24"/>
          <w:highlight w:val="none"/>
        </w:rPr>
        <w:t>年度经审计的财务报告（成立时间至提交</w:t>
      </w:r>
      <w:r>
        <w:rPr>
          <w:rFonts w:hint="eastAsia" w:ascii="宋体" w:hAnsi="宋体" w:cs="宋体"/>
          <w:sz w:val="24"/>
          <w:szCs w:val="24"/>
          <w:highlight w:val="none"/>
          <w:lang w:val="en-US" w:eastAsia="zh-CN"/>
        </w:rPr>
        <w:t>响应</w:t>
      </w:r>
      <w:r>
        <w:rPr>
          <w:rFonts w:hint="eastAsia" w:ascii="宋体" w:hAnsi="宋体" w:cs="宋体"/>
          <w:sz w:val="24"/>
          <w:szCs w:val="24"/>
          <w:highlight w:val="none"/>
        </w:rPr>
        <w:t>文件截止时间不足一年的可提供成立后任意时段的资产负债表），或提供基本存款账户信息及202</w:t>
      </w:r>
      <w:r>
        <w:rPr>
          <w:rFonts w:hint="eastAsia" w:ascii="宋体" w:hAnsi="宋体" w:cs="宋体"/>
          <w:sz w:val="24"/>
          <w:szCs w:val="24"/>
          <w:highlight w:val="none"/>
          <w:lang w:val="en-US" w:eastAsia="zh-CN"/>
        </w:rPr>
        <w:t>6</w:t>
      </w:r>
      <w:r>
        <w:rPr>
          <w:rFonts w:hint="eastAsia" w:ascii="宋体" w:hAnsi="宋体" w:cs="宋体"/>
          <w:sz w:val="24"/>
          <w:szCs w:val="24"/>
          <w:highlight w:val="none"/>
        </w:rPr>
        <w:t xml:space="preserve">年4月1日至今其基本存款账户开户银行出具的资信证明，或财政部门认可的政府采购专业担保机构出具的投标担保函；  </w:t>
      </w:r>
    </w:p>
    <w:p w14:paraId="0D26A533">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sz w:val="24"/>
          <w:szCs w:val="24"/>
          <w:highlight w:val="none"/>
          <w:lang w:eastAsia="zh-CN"/>
        </w:rPr>
      </w:pPr>
      <w:r>
        <w:rPr>
          <w:rFonts w:hint="eastAsia" w:ascii="宋体" w:hAnsi="宋体" w:cs="宋体"/>
          <w:sz w:val="24"/>
          <w:szCs w:val="24"/>
          <w:highlight w:val="none"/>
        </w:rPr>
        <w:t>（5）</w:t>
      </w:r>
      <w:r>
        <w:rPr>
          <w:rFonts w:hint="eastAsia" w:ascii="宋体" w:hAnsi="宋体" w:cs="宋体"/>
          <w:sz w:val="24"/>
          <w:szCs w:val="24"/>
          <w:highlight w:val="none"/>
          <w:lang w:eastAsia="zh-CN"/>
        </w:rPr>
        <w:t>提供参加本次政府采购活动前三年内在经营活动中没有重大违法记录的书面声明，以及未被“信用中国”网站（www.creditchina.gov.cn）列入“重大税收违法失信主体”，未被“中国执行信息公开网”网站（https://zxgk.court.gov.cn）列入“失信被执行人”，未被“中国政府采购网”（http://www.ccgp.gov.cn）列入“政府采购严重违法失信行为记录名单”；</w:t>
      </w:r>
    </w:p>
    <w:p w14:paraId="29DEB788">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（6）供应商应出具履行合同所必需的设备和专业技术能力的承诺声明；</w:t>
      </w:r>
    </w:p>
    <w:p w14:paraId="2EC60903">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cs="宋体"/>
          <w:sz w:val="24"/>
          <w:szCs w:val="24"/>
          <w:highlight w:val="none"/>
          <w:lang w:eastAsia="zh-CN"/>
        </w:rPr>
      </w:pPr>
      <w:r>
        <w:rPr>
          <w:rFonts w:hint="eastAsia" w:ascii="宋体" w:hAnsi="宋体" w:cs="宋体"/>
          <w:sz w:val="24"/>
          <w:szCs w:val="24"/>
          <w:highlight w:val="none"/>
        </w:rPr>
        <w:t>（7）</w:t>
      </w:r>
      <w:r>
        <w:rPr>
          <w:rFonts w:hint="eastAsia" w:ascii="宋体" w:hAnsi="宋体" w:cs="宋体"/>
          <w:sz w:val="24"/>
          <w:szCs w:val="24"/>
          <w:highlight w:val="none"/>
          <w:lang w:eastAsia="zh-CN"/>
        </w:rPr>
        <w:t>法定代表人参加</w:t>
      </w:r>
      <w:r>
        <w:rPr>
          <w:rFonts w:hint="eastAsia" w:ascii="宋体" w:hAnsi="宋体" w:cs="宋体"/>
          <w:sz w:val="24"/>
          <w:szCs w:val="24"/>
          <w:highlight w:val="none"/>
          <w:lang w:val="en-US" w:eastAsia="zh-CN"/>
        </w:rPr>
        <w:t>磋商</w:t>
      </w:r>
      <w:r>
        <w:rPr>
          <w:rFonts w:hint="eastAsia" w:ascii="宋体" w:hAnsi="宋体" w:cs="宋体"/>
          <w:sz w:val="24"/>
          <w:szCs w:val="24"/>
          <w:highlight w:val="none"/>
          <w:lang w:eastAsia="zh-CN"/>
        </w:rPr>
        <w:t>的，须提供法定代表人身份证明；法定代表人授权他人参加</w:t>
      </w:r>
      <w:r>
        <w:rPr>
          <w:rFonts w:hint="eastAsia" w:ascii="宋体" w:hAnsi="宋体" w:cs="宋体"/>
          <w:sz w:val="24"/>
          <w:szCs w:val="24"/>
          <w:highlight w:val="none"/>
          <w:lang w:val="en-US" w:eastAsia="zh-CN"/>
        </w:rPr>
        <w:t>磋商</w:t>
      </w:r>
      <w:r>
        <w:rPr>
          <w:rFonts w:hint="eastAsia" w:ascii="宋体" w:hAnsi="宋体" w:cs="宋体"/>
          <w:sz w:val="24"/>
          <w:szCs w:val="24"/>
          <w:highlight w:val="none"/>
          <w:lang w:eastAsia="zh-CN"/>
        </w:rPr>
        <w:t>的，须提供法定代表人授权委托书，且委托代理人须提供202</w:t>
      </w:r>
      <w:r>
        <w:rPr>
          <w:rFonts w:hint="eastAsia" w:ascii="宋体" w:hAnsi="宋体" w:cs="宋体"/>
          <w:sz w:val="24"/>
          <w:szCs w:val="24"/>
          <w:highlight w:val="none"/>
          <w:lang w:val="en-US" w:eastAsia="zh-CN"/>
        </w:rPr>
        <w:t>6</w:t>
      </w:r>
      <w:r>
        <w:rPr>
          <w:rFonts w:hint="eastAsia" w:ascii="宋体" w:hAnsi="宋体" w:cs="宋体"/>
          <w:sz w:val="24"/>
          <w:szCs w:val="24"/>
          <w:highlight w:val="none"/>
          <w:lang w:eastAsia="zh-CN"/>
        </w:rPr>
        <w:t>年4月1日至今供应商予以缴纳的任意一个月社保证明材料；</w:t>
      </w:r>
    </w:p>
    <w:p w14:paraId="11B4975A">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cs="宋体"/>
          <w:sz w:val="24"/>
          <w:szCs w:val="24"/>
          <w:highlight w:val="none"/>
          <w:lang w:eastAsia="zh-CN"/>
        </w:rPr>
      </w:pP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8</w:t>
      </w: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供应商</w:t>
      </w:r>
      <w:r>
        <w:rPr>
          <w:rFonts w:hint="eastAsia" w:ascii="宋体" w:hAnsi="宋体" w:cs="宋体"/>
          <w:sz w:val="24"/>
          <w:szCs w:val="24"/>
          <w:highlight w:val="none"/>
          <w:lang w:eastAsia="zh-CN"/>
        </w:rPr>
        <w:t>具备建设行政主管部门颁发的房屋建筑工程施工总承包三级及以上资质或装饰装修专业承包二级及以上资质，并具有有效的安全生产许可证；</w:t>
      </w:r>
    </w:p>
    <w:p w14:paraId="58F04669">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cs="宋体"/>
          <w:sz w:val="24"/>
          <w:szCs w:val="24"/>
          <w:highlight w:val="none"/>
          <w:lang w:eastAsia="zh-CN"/>
        </w:rPr>
      </w:pP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9</w:t>
      </w:r>
      <w:r>
        <w:rPr>
          <w:rFonts w:hint="eastAsia" w:ascii="宋体" w:hAnsi="宋体" w:cs="宋体"/>
          <w:sz w:val="24"/>
          <w:szCs w:val="24"/>
          <w:highlight w:val="none"/>
          <w:lang w:eastAsia="zh-CN"/>
        </w:rPr>
        <w:t>）拟派项目经理具备建设行政主管部门颁发的建筑工程专业二级</w:t>
      </w:r>
      <w:r>
        <w:rPr>
          <w:rFonts w:hint="eastAsia" w:ascii="宋体" w:hAnsi="宋体" w:cs="宋体"/>
          <w:sz w:val="24"/>
          <w:szCs w:val="24"/>
          <w:highlight w:val="none"/>
          <w:lang w:val="en-US" w:eastAsia="zh-CN"/>
        </w:rPr>
        <w:t>及</w:t>
      </w:r>
      <w:r>
        <w:rPr>
          <w:rFonts w:hint="eastAsia" w:ascii="宋体" w:hAnsi="宋体" w:cs="宋体"/>
          <w:sz w:val="24"/>
          <w:szCs w:val="24"/>
          <w:highlight w:val="none"/>
          <w:lang w:eastAsia="zh-CN"/>
        </w:rPr>
        <w:t>以上注册建造师执业资格，具备有效的安全生产考核合格证书（建安B证），且未担任其它在施建设工程的项目经理；</w:t>
      </w:r>
    </w:p>
    <w:p w14:paraId="1C329ACD">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cs="宋体"/>
          <w:sz w:val="24"/>
          <w:szCs w:val="24"/>
          <w:highlight w:val="none"/>
          <w:lang w:eastAsia="zh-CN"/>
        </w:rPr>
      </w:pP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10</w:t>
      </w: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供应商</w:t>
      </w:r>
      <w:r>
        <w:rPr>
          <w:rFonts w:hint="eastAsia" w:ascii="宋体" w:hAnsi="宋体" w:cs="宋体"/>
          <w:sz w:val="24"/>
          <w:szCs w:val="24"/>
          <w:highlight w:val="none"/>
          <w:lang w:eastAsia="zh-CN"/>
        </w:rPr>
        <w:t>资质基本信息及项目</w:t>
      </w:r>
      <w:r>
        <w:rPr>
          <w:rFonts w:hint="eastAsia" w:ascii="宋体" w:hAnsi="宋体" w:cs="宋体"/>
          <w:sz w:val="24"/>
          <w:szCs w:val="24"/>
          <w:highlight w:val="none"/>
          <w:lang w:val="en-US" w:eastAsia="zh-CN"/>
        </w:rPr>
        <w:t>经理</w:t>
      </w:r>
      <w:r>
        <w:rPr>
          <w:rFonts w:hint="eastAsia" w:ascii="宋体" w:hAnsi="宋体" w:cs="宋体"/>
          <w:sz w:val="24"/>
          <w:szCs w:val="24"/>
          <w:highlight w:val="none"/>
          <w:lang w:eastAsia="zh-CN"/>
        </w:rPr>
        <w:t>执业基本信息应在“陕西建设网（</w:t>
      </w:r>
      <w:r>
        <w:rPr>
          <w:rFonts w:hint="eastAsia" w:ascii="宋体" w:hAnsi="宋体" w:cs="宋体"/>
          <w:sz w:val="24"/>
          <w:szCs w:val="24"/>
          <w:highlight w:val="none"/>
          <w:lang w:eastAsia="zh-CN"/>
        </w:rPr>
        <w:fldChar w:fldCharType="begin"/>
      </w:r>
      <w:r>
        <w:rPr>
          <w:rFonts w:hint="eastAsia" w:ascii="宋体" w:hAnsi="宋体" w:cs="宋体"/>
          <w:sz w:val="24"/>
          <w:szCs w:val="24"/>
          <w:highlight w:val="none"/>
          <w:lang w:eastAsia="zh-CN"/>
        </w:rPr>
        <w:instrText xml:space="preserve"> HYPERLINK "http://js.shaanxi.gov.cn/" </w:instrText>
      </w:r>
      <w:r>
        <w:rPr>
          <w:rFonts w:hint="eastAsia" w:ascii="宋体" w:hAnsi="宋体" w:cs="宋体"/>
          <w:sz w:val="24"/>
          <w:szCs w:val="24"/>
          <w:highlight w:val="none"/>
          <w:lang w:eastAsia="zh-CN"/>
        </w:rPr>
        <w:fldChar w:fldCharType="separate"/>
      </w:r>
      <w:r>
        <w:rPr>
          <w:rFonts w:hint="eastAsia" w:ascii="宋体" w:hAnsi="宋体" w:cs="宋体"/>
          <w:sz w:val="24"/>
          <w:szCs w:val="24"/>
          <w:highlight w:val="none"/>
          <w:lang w:eastAsia="zh-CN"/>
        </w:rPr>
        <w:t>http://js.shaanxi.gov.cn/</w:t>
      </w:r>
      <w:r>
        <w:rPr>
          <w:rFonts w:hint="eastAsia" w:ascii="宋体" w:hAnsi="宋体" w:cs="宋体"/>
          <w:sz w:val="24"/>
          <w:szCs w:val="24"/>
          <w:highlight w:val="none"/>
          <w:lang w:eastAsia="zh-CN"/>
        </w:rPr>
        <w:fldChar w:fldCharType="end"/>
      </w:r>
      <w:r>
        <w:rPr>
          <w:rFonts w:hint="eastAsia" w:ascii="宋体" w:hAnsi="宋体" w:cs="宋体"/>
          <w:sz w:val="24"/>
          <w:szCs w:val="24"/>
          <w:highlight w:val="none"/>
          <w:lang w:eastAsia="zh-CN"/>
        </w:rPr>
        <w:t xml:space="preserve"> ）陕西省建筑市场监管与诚信信息发布平台”</w:t>
      </w:r>
      <w:r>
        <w:rPr>
          <w:rFonts w:hint="eastAsia" w:ascii="宋体" w:hAnsi="宋体" w:cs="仿宋"/>
          <w:sz w:val="24"/>
          <w:szCs w:val="24"/>
          <w:highlight w:val="none"/>
          <w:lang w:val="en-US" w:eastAsia="zh-CN"/>
        </w:rPr>
        <w:t>备案且无不良记录</w:t>
      </w:r>
      <w:r>
        <w:rPr>
          <w:rFonts w:hint="eastAsia" w:ascii="宋体" w:hAnsi="宋体" w:cs="宋体"/>
          <w:sz w:val="24"/>
          <w:szCs w:val="24"/>
          <w:highlight w:val="none"/>
          <w:lang w:eastAsia="zh-CN"/>
        </w:rPr>
        <w:t>；</w:t>
      </w:r>
    </w:p>
    <w:p w14:paraId="65469D1E">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cs="宋体"/>
          <w:sz w:val="24"/>
          <w:szCs w:val="24"/>
          <w:highlight w:val="none"/>
          <w:lang w:eastAsia="zh-CN"/>
        </w:rPr>
      </w:pP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11</w:t>
      </w:r>
      <w:r>
        <w:rPr>
          <w:rFonts w:hint="eastAsia" w:ascii="宋体" w:hAnsi="宋体" w:cs="宋体"/>
          <w:sz w:val="24"/>
          <w:szCs w:val="24"/>
          <w:highlight w:val="none"/>
          <w:lang w:eastAsia="zh-CN"/>
        </w:rPr>
        <w:t>）供应商不得在项目所在地各级建设诚信平台被列为投标受限制的行为人；</w:t>
      </w:r>
    </w:p>
    <w:p w14:paraId="795760A1">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cs="宋体"/>
          <w:sz w:val="24"/>
          <w:szCs w:val="24"/>
          <w:highlight w:val="none"/>
          <w:lang w:eastAsia="zh-CN"/>
        </w:rPr>
      </w:pP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12</w:t>
      </w: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单位负责人为同一人或者存在直接控股、管理关系的不同供应商不得参加同一合同项下的政府采购活动。</w:t>
      </w:r>
    </w:p>
    <w:p w14:paraId="1FA088C8">
      <w:pPr>
        <w:pStyle w:val="11"/>
        <w:keepNext w:val="0"/>
        <w:keepLines w:val="0"/>
        <w:pageBreakBefore w:val="0"/>
        <w:kinsoku/>
        <w:wordWrap/>
        <w:overflowPunct/>
        <w:topLinePunct w:val="0"/>
        <w:autoSpaceDE/>
        <w:autoSpaceDN/>
        <w:bidi w:val="0"/>
        <w:adjustRightInd/>
        <w:snapToGrid/>
        <w:spacing w:before="150" w:beforeAutospacing="0" w:after="0" w:afterAutospacing="0" w:line="440" w:lineRule="exact"/>
        <w:textAlignment w:val="auto"/>
        <w:rPr>
          <w:rFonts w:hint="eastAsia"/>
          <w:b/>
          <w:bCs/>
          <w:highlight w:val="none"/>
        </w:rPr>
      </w:pPr>
      <w:r>
        <w:rPr>
          <w:rFonts w:hint="eastAsia"/>
          <w:b/>
          <w:bCs/>
          <w:highlight w:val="none"/>
          <w:shd w:val="clear" w:color="auto" w:fill="FFFFFF"/>
        </w:rPr>
        <w:t>三、 获取采购文件</w:t>
      </w:r>
    </w:p>
    <w:p w14:paraId="2CF79A41">
      <w:pPr>
        <w:pStyle w:val="11"/>
        <w:keepNext w:val="0"/>
        <w:keepLines w:val="0"/>
        <w:pageBreakBefore w:val="0"/>
        <w:kinsoku/>
        <w:wordWrap/>
        <w:overflowPunct/>
        <w:topLinePunct w:val="0"/>
        <w:autoSpaceDE/>
        <w:autoSpaceDN/>
        <w:bidi w:val="0"/>
        <w:adjustRightInd/>
        <w:snapToGrid/>
        <w:spacing w:before="0" w:beforeAutospacing="0" w:after="0" w:afterAutospacing="0" w:line="440" w:lineRule="exact"/>
        <w:ind w:firstLine="420"/>
        <w:textAlignment w:val="auto"/>
        <w:rPr>
          <w:rFonts w:hint="eastAsia"/>
          <w:highlight w:val="none"/>
        </w:rPr>
      </w:pPr>
      <w:r>
        <w:rPr>
          <w:rFonts w:hint="eastAsia"/>
          <w:highlight w:val="none"/>
          <w:shd w:val="clear" w:color="auto" w:fill="FFFFFF"/>
        </w:rPr>
        <w:t>时间：</w:t>
      </w:r>
      <w:r>
        <w:rPr>
          <w:rFonts w:hint="eastAsia" w:ascii="宋体" w:hAnsi="宋体" w:cs="宋体"/>
          <w:b w:val="0"/>
          <w:bCs/>
          <w:sz w:val="24"/>
          <w:szCs w:val="24"/>
          <w:highlight w:val="none"/>
        </w:rPr>
        <w:t>202</w:t>
      </w:r>
      <w:r>
        <w:rPr>
          <w:rFonts w:hint="eastAsia" w:ascii="宋体" w:hAnsi="宋体" w:cs="宋体"/>
          <w:b w:val="0"/>
          <w:bCs/>
          <w:sz w:val="24"/>
          <w:szCs w:val="24"/>
          <w:highlight w:val="none"/>
          <w:lang w:val="en-US" w:eastAsia="zh-CN"/>
        </w:rPr>
        <w:t>6</w:t>
      </w:r>
      <w:r>
        <w:rPr>
          <w:rFonts w:hint="eastAsia" w:ascii="宋体" w:hAnsi="宋体" w:cs="宋体"/>
          <w:b w:val="0"/>
          <w:bCs/>
          <w:sz w:val="24"/>
          <w:szCs w:val="24"/>
          <w:highlight w:val="none"/>
        </w:rPr>
        <w:t>年</w:t>
      </w:r>
      <w:r>
        <w:rPr>
          <w:rFonts w:hint="eastAsia" w:cs="宋体"/>
          <w:b w:val="0"/>
          <w:bCs/>
          <w:sz w:val="24"/>
          <w:szCs w:val="24"/>
          <w:highlight w:val="none"/>
          <w:lang w:val="en-US" w:eastAsia="zh-CN"/>
        </w:rPr>
        <w:t>07</w:t>
      </w:r>
      <w:r>
        <w:rPr>
          <w:rFonts w:hint="eastAsia" w:ascii="宋体" w:hAnsi="宋体" w:cs="宋体"/>
          <w:b w:val="0"/>
          <w:bCs/>
          <w:sz w:val="24"/>
          <w:szCs w:val="24"/>
          <w:highlight w:val="none"/>
        </w:rPr>
        <w:t>月</w:t>
      </w:r>
      <w:r>
        <w:rPr>
          <w:rFonts w:hint="eastAsia" w:cs="宋体"/>
          <w:b w:val="0"/>
          <w:bCs/>
          <w:sz w:val="24"/>
          <w:szCs w:val="24"/>
          <w:highlight w:val="none"/>
          <w:lang w:val="en-US" w:eastAsia="zh-CN"/>
        </w:rPr>
        <w:t>16</w:t>
      </w:r>
      <w:r>
        <w:rPr>
          <w:rFonts w:hint="eastAsia" w:ascii="宋体" w:hAnsi="宋体" w:cs="宋体"/>
          <w:b w:val="0"/>
          <w:bCs/>
          <w:sz w:val="24"/>
          <w:szCs w:val="24"/>
          <w:highlight w:val="none"/>
        </w:rPr>
        <w:t>日</w:t>
      </w:r>
      <w:r>
        <w:rPr>
          <w:rFonts w:hint="eastAsia"/>
          <w:highlight w:val="none"/>
          <w:shd w:val="clear" w:color="auto" w:fill="FFFFFF"/>
        </w:rPr>
        <w:t>至</w:t>
      </w:r>
      <w:r>
        <w:rPr>
          <w:rFonts w:hint="eastAsia" w:ascii="宋体" w:hAnsi="宋体" w:cs="宋体"/>
          <w:b w:val="0"/>
          <w:bCs/>
          <w:sz w:val="24"/>
          <w:szCs w:val="24"/>
          <w:highlight w:val="none"/>
        </w:rPr>
        <w:t>202</w:t>
      </w:r>
      <w:r>
        <w:rPr>
          <w:rFonts w:hint="eastAsia" w:ascii="宋体" w:hAnsi="宋体" w:cs="宋体"/>
          <w:b w:val="0"/>
          <w:bCs/>
          <w:sz w:val="24"/>
          <w:szCs w:val="24"/>
          <w:highlight w:val="none"/>
          <w:lang w:val="en-US" w:eastAsia="zh-CN"/>
        </w:rPr>
        <w:t>6</w:t>
      </w:r>
      <w:r>
        <w:rPr>
          <w:rFonts w:hint="eastAsia" w:ascii="宋体" w:hAnsi="宋体" w:cs="宋体"/>
          <w:b w:val="0"/>
          <w:bCs/>
          <w:sz w:val="24"/>
          <w:szCs w:val="24"/>
          <w:highlight w:val="none"/>
        </w:rPr>
        <w:t>年</w:t>
      </w:r>
      <w:r>
        <w:rPr>
          <w:rFonts w:hint="eastAsia" w:cs="宋体"/>
          <w:b w:val="0"/>
          <w:bCs/>
          <w:sz w:val="24"/>
          <w:szCs w:val="24"/>
          <w:highlight w:val="none"/>
          <w:lang w:val="en-US" w:eastAsia="zh-CN"/>
        </w:rPr>
        <w:t>07</w:t>
      </w:r>
      <w:r>
        <w:rPr>
          <w:rFonts w:hint="eastAsia" w:ascii="宋体" w:hAnsi="宋体" w:cs="宋体"/>
          <w:b w:val="0"/>
          <w:bCs/>
          <w:sz w:val="24"/>
          <w:szCs w:val="24"/>
          <w:highlight w:val="none"/>
        </w:rPr>
        <w:t>月</w:t>
      </w:r>
      <w:r>
        <w:rPr>
          <w:rFonts w:hint="eastAsia" w:cs="宋体"/>
          <w:b w:val="0"/>
          <w:bCs/>
          <w:sz w:val="24"/>
          <w:szCs w:val="24"/>
          <w:highlight w:val="none"/>
          <w:lang w:val="en-US" w:eastAsia="zh-CN"/>
        </w:rPr>
        <w:t>22</w:t>
      </w:r>
      <w:r>
        <w:rPr>
          <w:rFonts w:hint="eastAsia" w:ascii="宋体" w:hAnsi="宋体" w:cs="宋体"/>
          <w:b w:val="0"/>
          <w:bCs/>
          <w:sz w:val="24"/>
          <w:szCs w:val="24"/>
          <w:highlight w:val="none"/>
        </w:rPr>
        <w:t>日</w:t>
      </w:r>
      <w:r>
        <w:rPr>
          <w:rFonts w:hint="eastAsia"/>
          <w:highlight w:val="none"/>
          <w:shd w:val="clear" w:color="auto" w:fill="FFFFFF"/>
        </w:rPr>
        <w:t>，每天上午09:00:00至12:00:00，下午14:00:00至17:30:00（北京时间,法定节假日除外）</w:t>
      </w:r>
    </w:p>
    <w:p w14:paraId="5532E7DA">
      <w:pPr>
        <w:pStyle w:val="11"/>
        <w:keepNext w:val="0"/>
        <w:keepLines w:val="0"/>
        <w:pageBreakBefore w:val="0"/>
        <w:kinsoku/>
        <w:wordWrap/>
        <w:overflowPunct/>
        <w:topLinePunct w:val="0"/>
        <w:autoSpaceDE/>
        <w:autoSpaceDN/>
        <w:bidi w:val="0"/>
        <w:adjustRightInd/>
        <w:snapToGrid/>
        <w:spacing w:before="0" w:beforeAutospacing="0" w:after="0" w:afterAutospacing="0" w:line="440" w:lineRule="exact"/>
        <w:ind w:firstLine="420"/>
        <w:textAlignment w:val="auto"/>
        <w:rPr>
          <w:rFonts w:hint="eastAsia" w:eastAsia="宋体"/>
          <w:highlight w:val="none"/>
          <w:lang w:eastAsia="zh-CN"/>
        </w:rPr>
      </w:pPr>
      <w:r>
        <w:rPr>
          <w:rFonts w:hint="eastAsia"/>
          <w:highlight w:val="none"/>
          <w:shd w:val="clear" w:color="auto" w:fill="FFFFFF"/>
        </w:rPr>
        <w:t>地点：</w:t>
      </w:r>
      <w:r>
        <w:rPr>
          <w:rFonts w:hint="eastAsia"/>
          <w:highlight w:val="none"/>
          <w:shd w:val="clear" w:color="auto" w:fill="FFFFFF"/>
          <w:lang w:eastAsia="zh-CN"/>
        </w:rPr>
        <w:t>西安市高新区科技二路67号启迪中心K座2801室</w:t>
      </w:r>
    </w:p>
    <w:p w14:paraId="575DE029">
      <w:pPr>
        <w:pStyle w:val="11"/>
        <w:keepNext w:val="0"/>
        <w:keepLines w:val="0"/>
        <w:pageBreakBefore w:val="0"/>
        <w:kinsoku/>
        <w:wordWrap/>
        <w:overflowPunct/>
        <w:topLinePunct w:val="0"/>
        <w:autoSpaceDE/>
        <w:autoSpaceDN/>
        <w:bidi w:val="0"/>
        <w:adjustRightInd/>
        <w:snapToGrid/>
        <w:spacing w:before="0" w:beforeAutospacing="0" w:after="0" w:afterAutospacing="0" w:line="440" w:lineRule="exact"/>
        <w:ind w:firstLine="420"/>
        <w:textAlignment w:val="auto"/>
        <w:rPr>
          <w:rFonts w:hint="eastAsia"/>
          <w:highlight w:val="none"/>
        </w:rPr>
      </w:pPr>
      <w:r>
        <w:rPr>
          <w:rFonts w:hint="eastAsia"/>
          <w:highlight w:val="none"/>
          <w:shd w:val="clear" w:color="auto" w:fill="FFFFFF"/>
        </w:rPr>
        <w:t>方式：现场获取</w:t>
      </w:r>
    </w:p>
    <w:p w14:paraId="33AF3471">
      <w:pPr>
        <w:pStyle w:val="11"/>
        <w:keepNext w:val="0"/>
        <w:keepLines w:val="0"/>
        <w:pageBreakBefore w:val="0"/>
        <w:kinsoku/>
        <w:wordWrap/>
        <w:overflowPunct/>
        <w:topLinePunct w:val="0"/>
        <w:autoSpaceDE/>
        <w:autoSpaceDN/>
        <w:bidi w:val="0"/>
        <w:adjustRightInd/>
        <w:snapToGrid/>
        <w:spacing w:before="0" w:beforeAutospacing="0" w:after="0" w:afterAutospacing="0" w:line="440" w:lineRule="exact"/>
        <w:ind w:firstLine="420"/>
        <w:textAlignment w:val="auto"/>
        <w:rPr>
          <w:rFonts w:hint="eastAsia"/>
          <w:highlight w:val="none"/>
        </w:rPr>
      </w:pPr>
      <w:r>
        <w:rPr>
          <w:rFonts w:hint="eastAsia"/>
          <w:highlight w:val="none"/>
          <w:shd w:val="clear" w:color="auto" w:fill="FFFFFF"/>
        </w:rPr>
        <w:t>售价：免费获取</w:t>
      </w:r>
    </w:p>
    <w:p w14:paraId="7E064CB2">
      <w:pPr>
        <w:pStyle w:val="11"/>
        <w:keepNext w:val="0"/>
        <w:keepLines w:val="0"/>
        <w:pageBreakBefore w:val="0"/>
        <w:kinsoku/>
        <w:wordWrap/>
        <w:overflowPunct/>
        <w:topLinePunct w:val="0"/>
        <w:autoSpaceDE/>
        <w:autoSpaceDN/>
        <w:bidi w:val="0"/>
        <w:adjustRightInd/>
        <w:snapToGrid/>
        <w:spacing w:before="150" w:beforeAutospacing="0" w:after="0" w:afterAutospacing="0" w:line="440" w:lineRule="exact"/>
        <w:textAlignment w:val="auto"/>
        <w:rPr>
          <w:rFonts w:hint="eastAsia"/>
          <w:b/>
          <w:bCs/>
          <w:highlight w:val="none"/>
        </w:rPr>
      </w:pPr>
      <w:r>
        <w:rPr>
          <w:rFonts w:hint="eastAsia"/>
          <w:b/>
          <w:bCs/>
          <w:highlight w:val="none"/>
          <w:shd w:val="clear" w:color="auto" w:fill="FFFFFF"/>
        </w:rPr>
        <w:t>四、 响应文件提交</w:t>
      </w:r>
    </w:p>
    <w:p w14:paraId="08593C2B">
      <w:pPr>
        <w:pStyle w:val="11"/>
        <w:keepNext w:val="0"/>
        <w:keepLines w:val="0"/>
        <w:pageBreakBefore w:val="0"/>
        <w:kinsoku/>
        <w:wordWrap/>
        <w:overflowPunct/>
        <w:topLinePunct w:val="0"/>
        <w:autoSpaceDE/>
        <w:autoSpaceDN/>
        <w:bidi w:val="0"/>
        <w:adjustRightInd/>
        <w:snapToGrid/>
        <w:spacing w:before="0" w:beforeAutospacing="0" w:after="0" w:afterAutospacing="0" w:line="440" w:lineRule="exact"/>
        <w:ind w:firstLine="420"/>
        <w:textAlignment w:val="auto"/>
        <w:rPr>
          <w:rFonts w:hint="eastAsia"/>
          <w:highlight w:val="none"/>
        </w:rPr>
      </w:pPr>
      <w:r>
        <w:rPr>
          <w:rFonts w:hint="eastAsia"/>
          <w:highlight w:val="none"/>
          <w:shd w:val="clear" w:color="auto" w:fill="FFFFFF"/>
        </w:rPr>
        <w:t>截止时间：</w:t>
      </w:r>
      <w:r>
        <w:rPr>
          <w:rFonts w:hint="eastAsia"/>
          <w:highlight w:val="none"/>
          <w:shd w:val="clear" w:color="auto" w:fill="FFFFFF"/>
          <w:lang w:val="en-US" w:eastAsia="zh-CN"/>
        </w:rPr>
        <w:t>2</w:t>
      </w:r>
      <w:r>
        <w:rPr>
          <w:rFonts w:hint="eastAsia" w:ascii="宋体" w:hAnsi="宋体" w:cs="宋体"/>
          <w:b w:val="0"/>
          <w:bCs/>
          <w:sz w:val="24"/>
          <w:szCs w:val="24"/>
          <w:highlight w:val="none"/>
        </w:rPr>
        <w:t>02</w:t>
      </w:r>
      <w:r>
        <w:rPr>
          <w:rFonts w:hint="eastAsia" w:ascii="宋体" w:hAnsi="宋体" w:cs="宋体"/>
          <w:b w:val="0"/>
          <w:bCs/>
          <w:sz w:val="24"/>
          <w:szCs w:val="24"/>
          <w:highlight w:val="none"/>
          <w:lang w:val="en-US" w:eastAsia="zh-CN"/>
        </w:rPr>
        <w:t>6</w:t>
      </w:r>
      <w:r>
        <w:rPr>
          <w:rFonts w:hint="eastAsia" w:ascii="宋体" w:hAnsi="宋体" w:cs="宋体"/>
          <w:b w:val="0"/>
          <w:bCs/>
          <w:sz w:val="24"/>
          <w:szCs w:val="24"/>
          <w:highlight w:val="none"/>
        </w:rPr>
        <w:t>年</w:t>
      </w:r>
      <w:r>
        <w:rPr>
          <w:rFonts w:hint="eastAsia" w:ascii="宋体" w:hAnsi="宋体" w:cs="宋体"/>
          <w:b w:val="0"/>
          <w:bCs/>
          <w:sz w:val="24"/>
          <w:szCs w:val="24"/>
          <w:highlight w:val="none"/>
          <w:lang w:val="en-US" w:eastAsia="zh-CN"/>
        </w:rPr>
        <w:t>07</w:t>
      </w:r>
      <w:r>
        <w:rPr>
          <w:rFonts w:hint="eastAsia" w:ascii="宋体" w:hAnsi="宋体" w:cs="宋体"/>
          <w:b w:val="0"/>
          <w:bCs/>
          <w:sz w:val="24"/>
          <w:szCs w:val="24"/>
          <w:highlight w:val="none"/>
        </w:rPr>
        <w:t>月</w:t>
      </w:r>
      <w:r>
        <w:rPr>
          <w:rFonts w:hint="eastAsia" w:cs="宋体"/>
          <w:b w:val="0"/>
          <w:bCs/>
          <w:sz w:val="24"/>
          <w:szCs w:val="24"/>
          <w:highlight w:val="none"/>
          <w:lang w:val="en-US" w:eastAsia="zh-CN"/>
        </w:rPr>
        <w:t>28</w:t>
      </w:r>
      <w:r>
        <w:rPr>
          <w:rFonts w:hint="eastAsia" w:ascii="宋体" w:hAnsi="宋体" w:cs="宋体"/>
          <w:b w:val="0"/>
          <w:bCs/>
          <w:sz w:val="24"/>
          <w:szCs w:val="24"/>
          <w:highlight w:val="none"/>
        </w:rPr>
        <w:t>日</w:t>
      </w:r>
      <w:r>
        <w:rPr>
          <w:rFonts w:hint="eastAsia" w:cs="宋体"/>
          <w:b w:val="0"/>
          <w:bCs/>
          <w:sz w:val="24"/>
          <w:szCs w:val="24"/>
          <w:highlight w:val="none"/>
          <w:lang w:val="en-US" w:eastAsia="zh-CN"/>
        </w:rPr>
        <w:t>14</w:t>
      </w:r>
      <w:r>
        <w:rPr>
          <w:rFonts w:hint="eastAsia" w:ascii="宋体" w:hAnsi="宋体" w:cs="宋体"/>
          <w:b w:val="0"/>
          <w:bCs/>
          <w:sz w:val="24"/>
          <w:szCs w:val="24"/>
          <w:highlight w:val="none"/>
        </w:rPr>
        <w:t>时</w:t>
      </w:r>
      <w:r>
        <w:rPr>
          <w:rFonts w:hint="eastAsia" w:cs="宋体"/>
          <w:b w:val="0"/>
          <w:bCs/>
          <w:sz w:val="24"/>
          <w:szCs w:val="24"/>
          <w:highlight w:val="none"/>
          <w:lang w:val="en-US" w:eastAsia="zh-CN"/>
        </w:rPr>
        <w:t>00</w:t>
      </w:r>
      <w:r>
        <w:rPr>
          <w:rFonts w:hint="eastAsia" w:ascii="宋体" w:hAnsi="宋体" w:cs="宋体"/>
          <w:b w:val="0"/>
          <w:bCs/>
          <w:sz w:val="24"/>
          <w:szCs w:val="24"/>
          <w:highlight w:val="none"/>
        </w:rPr>
        <w:t>分</w:t>
      </w:r>
      <w:r>
        <w:rPr>
          <w:rFonts w:hint="eastAsia"/>
          <w:highlight w:val="none"/>
          <w:shd w:val="clear" w:color="auto" w:fill="FFFFFF"/>
        </w:rPr>
        <w:t>00秒（北京时间）</w:t>
      </w:r>
    </w:p>
    <w:p w14:paraId="1D3BDE24">
      <w:pPr>
        <w:pStyle w:val="11"/>
        <w:keepNext w:val="0"/>
        <w:keepLines w:val="0"/>
        <w:pageBreakBefore w:val="0"/>
        <w:kinsoku/>
        <w:wordWrap/>
        <w:overflowPunct/>
        <w:topLinePunct w:val="0"/>
        <w:autoSpaceDE/>
        <w:autoSpaceDN/>
        <w:bidi w:val="0"/>
        <w:adjustRightInd/>
        <w:snapToGrid/>
        <w:spacing w:before="0" w:beforeAutospacing="0" w:after="0" w:afterAutospacing="0" w:line="440" w:lineRule="exact"/>
        <w:ind w:firstLine="420"/>
        <w:textAlignment w:val="auto"/>
        <w:rPr>
          <w:rFonts w:hint="eastAsia"/>
          <w:highlight w:val="none"/>
          <w:shd w:val="clear" w:color="auto" w:fill="FFFFFF"/>
        </w:rPr>
      </w:pPr>
      <w:r>
        <w:rPr>
          <w:rFonts w:hint="eastAsia"/>
          <w:highlight w:val="none"/>
          <w:shd w:val="clear" w:color="auto" w:fill="FFFFFF"/>
        </w:rPr>
        <w:t>地点：</w:t>
      </w:r>
      <w:r>
        <w:rPr>
          <w:rFonts w:hint="eastAsia"/>
          <w:highlight w:val="none"/>
          <w:shd w:val="clear" w:color="auto" w:fill="FFFFFF"/>
          <w:lang w:eastAsia="zh-CN"/>
        </w:rPr>
        <w:t>西安市高新区科技二路67号启迪中心K座2801室</w:t>
      </w:r>
      <w:r>
        <w:rPr>
          <w:rFonts w:hint="eastAsia"/>
          <w:highlight w:val="none"/>
          <w:shd w:val="clear" w:color="auto" w:fill="FFFFFF"/>
        </w:rPr>
        <w:t>会议室</w:t>
      </w:r>
    </w:p>
    <w:p w14:paraId="630F0D52">
      <w:pPr>
        <w:pStyle w:val="11"/>
        <w:keepNext w:val="0"/>
        <w:keepLines w:val="0"/>
        <w:pageBreakBefore w:val="0"/>
        <w:kinsoku/>
        <w:wordWrap/>
        <w:overflowPunct/>
        <w:topLinePunct w:val="0"/>
        <w:autoSpaceDE/>
        <w:autoSpaceDN/>
        <w:bidi w:val="0"/>
        <w:adjustRightInd/>
        <w:snapToGrid/>
        <w:spacing w:before="150" w:beforeAutospacing="0" w:after="0" w:afterAutospacing="0" w:line="440" w:lineRule="exact"/>
        <w:textAlignment w:val="auto"/>
        <w:rPr>
          <w:rFonts w:hint="eastAsia"/>
          <w:b/>
          <w:bCs/>
          <w:highlight w:val="none"/>
        </w:rPr>
      </w:pPr>
      <w:r>
        <w:rPr>
          <w:rFonts w:hint="eastAsia"/>
          <w:b/>
          <w:bCs/>
          <w:highlight w:val="none"/>
          <w:shd w:val="clear" w:color="auto" w:fill="FFFFFF"/>
        </w:rPr>
        <w:t>五、开启</w:t>
      </w:r>
    </w:p>
    <w:p w14:paraId="75ECB688">
      <w:pPr>
        <w:pStyle w:val="11"/>
        <w:keepNext w:val="0"/>
        <w:keepLines w:val="0"/>
        <w:pageBreakBefore w:val="0"/>
        <w:kinsoku/>
        <w:wordWrap/>
        <w:overflowPunct/>
        <w:topLinePunct w:val="0"/>
        <w:autoSpaceDE/>
        <w:autoSpaceDN/>
        <w:bidi w:val="0"/>
        <w:adjustRightInd/>
        <w:snapToGrid/>
        <w:spacing w:before="0" w:beforeAutospacing="0" w:after="0" w:afterAutospacing="0" w:line="440" w:lineRule="exact"/>
        <w:ind w:firstLine="420"/>
        <w:textAlignment w:val="auto"/>
        <w:rPr>
          <w:rFonts w:hint="eastAsia"/>
          <w:highlight w:val="none"/>
        </w:rPr>
      </w:pPr>
      <w:r>
        <w:rPr>
          <w:rFonts w:hint="eastAsia"/>
          <w:highlight w:val="none"/>
          <w:shd w:val="clear" w:color="auto" w:fill="FFFFFF"/>
        </w:rPr>
        <w:t>时间：</w:t>
      </w:r>
      <w:r>
        <w:rPr>
          <w:rFonts w:hint="eastAsia"/>
          <w:highlight w:val="none"/>
          <w:shd w:val="clear" w:color="auto" w:fill="FFFFFF"/>
          <w:lang w:val="en-US" w:eastAsia="zh-CN"/>
        </w:rPr>
        <w:t>2</w:t>
      </w:r>
      <w:r>
        <w:rPr>
          <w:rFonts w:hint="eastAsia" w:ascii="宋体" w:hAnsi="宋体" w:cs="宋体"/>
          <w:b w:val="0"/>
          <w:bCs/>
          <w:sz w:val="24"/>
          <w:szCs w:val="24"/>
          <w:highlight w:val="none"/>
        </w:rPr>
        <w:t>02</w:t>
      </w:r>
      <w:r>
        <w:rPr>
          <w:rFonts w:hint="eastAsia" w:ascii="宋体" w:hAnsi="宋体" w:cs="宋体"/>
          <w:b w:val="0"/>
          <w:bCs/>
          <w:sz w:val="24"/>
          <w:szCs w:val="24"/>
          <w:highlight w:val="none"/>
          <w:lang w:val="en-US" w:eastAsia="zh-CN"/>
        </w:rPr>
        <w:t>6</w:t>
      </w:r>
      <w:r>
        <w:rPr>
          <w:rFonts w:hint="eastAsia" w:ascii="宋体" w:hAnsi="宋体" w:cs="宋体"/>
          <w:b w:val="0"/>
          <w:bCs/>
          <w:sz w:val="24"/>
          <w:szCs w:val="24"/>
          <w:highlight w:val="none"/>
        </w:rPr>
        <w:t>年</w:t>
      </w:r>
      <w:r>
        <w:rPr>
          <w:rFonts w:hint="eastAsia" w:ascii="宋体" w:hAnsi="宋体" w:cs="宋体"/>
          <w:b w:val="0"/>
          <w:bCs/>
          <w:sz w:val="24"/>
          <w:szCs w:val="24"/>
          <w:highlight w:val="none"/>
          <w:lang w:val="en-US" w:eastAsia="zh-CN"/>
        </w:rPr>
        <w:t>07</w:t>
      </w:r>
      <w:r>
        <w:rPr>
          <w:rFonts w:hint="eastAsia" w:ascii="宋体" w:hAnsi="宋体" w:cs="宋体"/>
          <w:b w:val="0"/>
          <w:bCs/>
          <w:sz w:val="24"/>
          <w:szCs w:val="24"/>
          <w:highlight w:val="none"/>
        </w:rPr>
        <w:t>月</w:t>
      </w:r>
      <w:r>
        <w:rPr>
          <w:rFonts w:hint="eastAsia" w:cs="宋体"/>
          <w:b w:val="0"/>
          <w:bCs/>
          <w:sz w:val="24"/>
          <w:szCs w:val="24"/>
          <w:highlight w:val="none"/>
          <w:lang w:val="en-US" w:eastAsia="zh-CN"/>
        </w:rPr>
        <w:t>28</w:t>
      </w:r>
      <w:r>
        <w:rPr>
          <w:rFonts w:hint="eastAsia" w:ascii="宋体" w:hAnsi="宋体" w:cs="宋体"/>
          <w:b w:val="0"/>
          <w:bCs/>
          <w:sz w:val="24"/>
          <w:szCs w:val="24"/>
          <w:highlight w:val="none"/>
        </w:rPr>
        <w:t>日</w:t>
      </w:r>
      <w:r>
        <w:rPr>
          <w:rFonts w:hint="eastAsia" w:cs="宋体"/>
          <w:b w:val="0"/>
          <w:bCs/>
          <w:sz w:val="24"/>
          <w:szCs w:val="24"/>
          <w:highlight w:val="none"/>
          <w:lang w:val="en-US" w:eastAsia="zh-CN"/>
        </w:rPr>
        <w:t>14</w:t>
      </w:r>
      <w:r>
        <w:rPr>
          <w:rFonts w:hint="eastAsia" w:ascii="宋体" w:hAnsi="宋体" w:cs="宋体"/>
          <w:b w:val="0"/>
          <w:bCs/>
          <w:sz w:val="24"/>
          <w:szCs w:val="24"/>
          <w:highlight w:val="none"/>
        </w:rPr>
        <w:t>时</w:t>
      </w:r>
      <w:r>
        <w:rPr>
          <w:rFonts w:hint="eastAsia" w:cs="宋体"/>
          <w:b w:val="0"/>
          <w:bCs/>
          <w:sz w:val="24"/>
          <w:szCs w:val="24"/>
          <w:highlight w:val="none"/>
          <w:lang w:val="en-US" w:eastAsia="zh-CN"/>
        </w:rPr>
        <w:t>00</w:t>
      </w:r>
      <w:r>
        <w:rPr>
          <w:rFonts w:hint="eastAsia" w:ascii="宋体" w:hAnsi="宋体" w:cs="宋体"/>
          <w:b w:val="0"/>
          <w:bCs/>
          <w:sz w:val="24"/>
          <w:szCs w:val="24"/>
          <w:highlight w:val="none"/>
        </w:rPr>
        <w:t>分</w:t>
      </w:r>
      <w:r>
        <w:rPr>
          <w:rFonts w:hint="eastAsia"/>
          <w:highlight w:val="none"/>
          <w:shd w:val="clear" w:color="auto" w:fill="FFFFFF"/>
        </w:rPr>
        <w:t>00秒（北京时间）</w:t>
      </w:r>
    </w:p>
    <w:p w14:paraId="25E95986">
      <w:pPr>
        <w:pStyle w:val="11"/>
        <w:keepNext w:val="0"/>
        <w:keepLines w:val="0"/>
        <w:pageBreakBefore w:val="0"/>
        <w:kinsoku/>
        <w:wordWrap/>
        <w:overflowPunct/>
        <w:topLinePunct w:val="0"/>
        <w:autoSpaceDE/>
        <w:autoSpaceDN/>
        <w:bidi w:val="0"/>
        <w:adjustRightInd/>
        <w:snapToGrid/>
        <w:spacing w:before="0" w:beforeAutospacing="0" w:after="0" w:afterAutospacing="0" w:line="440" w:lineRule="exact"/>
        <w:ind w:firstLine="420"/>
        <w:textAlignment w:val="auto"/>
        <w:rPr>
          <w:rFonts w:hint="eastAsia"/>
          <w:highlight w:val="none"/>
          <w:shd w:val="clear" w:color="auto" w:fill="FFFFFF"/>
        </w:rPr>
      </w:pPr>
      <w:r>
        <w:rPr>
          <w:rFonts w:hint="eastAsia"/>
          <w:highlight w:val="none"/>
          <w:shd w:val="clear" w:color="auto" w:fill="FFFFFF"/>
        </w:rPr>
        <w:t>地点：</w:t>
      </w:r>
      <w:r>
        <w:rPr>
          <w:rFonts w:hint="eastAsia"/>
          <w:highlight w:val="none"/>
          <w:shd w:val="clear" w:color="auto" w:fill="FFFFFF"/>
          <w:lang w:eastAsia="zh-CN"/>
        </w:rPr>
        <w:t>西安市高新区科技二路67号启迪中心K座2801室</w:t>
      </w:r>
      <w:r>
        <w:rPr>
          <w:rFonts w:hint="eastAsia"/>
          <w:highlight w:val="none"/>
          <w:shd w:val="clear" w:color="auto" w:fill="FFFFFF"/>
        </w:rPr>
        <w:t>会议室</w:t>
      </w:r>
    </w:p>
    <w:p w14:paraId="06C044C0">
      <w:pPr>
        <w:pStyle w:val="11"/>
        <w:keepNext w:val="0"/>
        <w:keepLines w:val="0"/>
        <w:pageBreakBefore w:val="0"/>
        <w:kinsoku/>
        <w:wordWrap/>
        <w:overflowPunct/>
        <w:topLinePunct w:val="0"/>
        <w:autoSpaceDE/>
        <w:autoSpaceDN/>
        <w:bidi w:val="0"/>
        <w:adjustRightInd/>
        <w:snapToGrid/>
        <w:spacing w:before="150" w:beforeAutospacing="0" w:after="0" w:afterAutospacing="0" w:line="440" w:lineRule="exact"/>
        <w:textAlignment w:val="auto"/>
        <w:rPr>
          <w:rFonts w:hint="eastAsia"/>
          <w:b/>
          <w:bCs/>
          <w:highlight w:val="none"/>
        </w:rPr>
      </w:pPr>
      <w:r>
        <w:rPr>
          <w:rFonts w:hint="eastAsia"/>
          <w:b/>
          <w:bCs/>
          <w:highlight w:val="none"/>
          <w:shd w:val="clear" w:color="auto" w:fill="FFFFFF"/>
        </w:rPr>
        <w:t>六、公告期限</w:t>
      </w:r>
    </w:p>
    <w:p w14:paraId="5761D4D7">
      <w:pPr>
        <w:pStyle w:val="11"/>
        <w:keepNext w:val="0"/>
        <w:keepLines w:val="0"/>
        <w:pageBreakBefore w:val="0"/>
        <w:kinsoku/>
        <w:wordWrap/>
        <w:overflowPunct/>
        <w:topLinePunct w:val="0"/>
        <w:autoSpaceDE/>
        <w:autoSpaceDN/>
        <w:bidi w:val="0"/>
        <w:adjustRightInd/>
        <w:snapToGrid/>
        <w:spacing w:before="0" w:beforeAutospacing="0" w:after="0" w:afterAutospacing="0" w:line="440" w:lineRule="exact"/>
        <w:ind w:firstLine="420"/>
        <w:textAlignment w:val="auto"/>
        <w:rPr>
          <w:rFonts w:hint="eastAsia"/>
          <w:highlight w:val="none"/>
        </w:rPr>
      </w:pPr>
      <w:r>
        <w:rPr>
          <w:rFonts w:hint="eastAsia"/>
          <w:highlight w:val="none"/>
          <w:shd w:val="clear" w:color="auto" w:fill="FFFFFF"/>
        </w:rPr>
        <w:t>自本公告发布之日起3个工作日。</w:t>
      </w:r>
    </w:p>
    <w:p w14:paraId="4B5007A4">
      <w:pPr>
        <w:pStyle w:val="11"/>
        <w:keepNext w:val="0"/>
        <w:keepLines w:val="0"/>
        <w:pageBreakBefore w:val="0"/>
        <w:kinsoku/>
        <w:wordWrap/>
        <w:overflowPunct/>
        <w:topLinePunct w:val="0"/>
        <w:autoSpaceDE/>
        <w:autoSpaceDN/>
        <w:bidi w:val="0"/>
        <w:adjustRightInd/>
        <w:snapToGrid/>
        <w:spacing w:before="150" w:beforeAutospacing="0" w:after="0" w:afterAutospacing="0" w:line="440" w:lineRule="exact"/>
        <w:textAlignment w:val="auto"/>
        <w:rPr>
          <w:rFonts w:hint="eastAsia"/>
          <w:b/>
          <w:bCs/>
          <w:highlight w:val="none"/>
        </w:rPr>
      </w:pPr>
      <w:r>
        <w:rPr>
          <w:rFonts w:hint="eastAsia"/>
          <w:b/>
          <w:bCs/>
          <w:highlight w:val="none"/>
          <w:shd w:val="clear" w:color="auto" w:fill="FFFFFF"/>
        </w:rPr>
        <w:t>七、其他补充事宜</w:t>
      </w:r>
    </w:p>
    <w:p w14:paraId="40B5421F">
      <w:pPr>
        <w:pStyle w:val="11"/>
        <w:keepNext w:val="0"/>
        <w:keepLines w:val="0"/>
        <w:pageBreakBefore w:val="0"/>
        <w:kinsoku/>
        <w:wordWrap/>
        <w:overflowPunct/>
        <w:topLinePunct w:val="0"/>
        <w:autoSpaceDE/>
        <w:autoSpaceDN/>
        <w:bidi w:val="0"/>
        <w:adjustRightInd/>
        <w:snapToGrid/>
        <w:spacing w:before="0" w:beforeAutospacing="0" w:after="0" w:afterAutospacing="0" w:line="440" w:lineRule="exact"/>
        <w:ind w:firstLine="420"/>
        <w:textAlignment w:val="auto"/>
        <w:rPr>
          <w:rFonts w:hint="eastAsia"/>
          <w:highlight w:val="none"/>
          <w:shd w:val="clear" w:color="auto" w:fill="FFFFFF"/>
        </w:rPr>
      </w:pPr>
      <w:r>
        <w:rPr>
          <w:rFonts w:hint="eastAsia"/>
          <w:highlight w:val="none"/>
          <w:shd w:val="clear" w:color="auto" w:fill="FFFFFF"/>
        </w:rPr>
        <w:t>1、领取</w:t>
      </w:r>
      <w:r>
        <w:rPr>
          <w:rFonts w:hint="eastAsia"/>
          <w:highlight w:val="none"/>
          <w:shd w:val="clear" w:color="auto" w:fill="FFFFFF"/>
          <w:lang w:val="en-US" w:eastAsia="zh-CN"/>
        </w:rPr>
        <w:t>磋商</w:t>
      </w:r>
      <w:r>
        <w:rPr>
          <w:rFonts w:hint="eastAsia"/>
          <w:highlight w:val="none"/>
          <w:shd w:val="clear" w:color="auto" w:fill="FFFFFF"/>
        </w:rPr>
        <w:t>文件请携带</w:t>
      </w:r>
      <w:r>
        <w:rPr>
          <w:rFonts w:hint="eastAsia" w:ascii="宋体" w:hAnsi="宋体" w:cs="仿宋"/>
          <w:sz w:val="24"/>
          <w:szCs w:val="24"/>
          <w:highlight w:val="none"/>
          <w:lang w:val="en-US" w:eastAsia="zh-CN"/>
        </w:rPr>
        <w:t>授权委托书原件（授权委托书需法定代表人及被授权人身份证，均须加盖供应商公章）</w:t>
      </w:r>
      <w:r>
        <w:rPr>
          <w:rFonts w:hint="eastAsia"/>
          <w:highlight w:val="none"/>
          <w:shd w:val="clear" w:color="auto" w:fill="FFFFFF"/>
        </w:rPr>
        <w:t>。</w:t>
      </w:r>
    </w:p>
    <w:p w14:paraId="3A58E84A">
      <w:pPr>
        <w:pStyle w:val="11"/>
        <w:keepNext w:val="0"/>
        <w:keepLines w:val="0"/>
        <w:pageBreakBefore w:val="0"/>
        <w:kinsoku/>
        <w:wordWrap/>
        <w:overflowPunct/>
        <w:topLinePunct w:val="0"/>
        <w:autoSpaceDE/>
        <w:autoSpaceDN/>
        <w:bidi w:val="0"/>
        <w:adjustRightInd/>
        <w:snapToGrid/>
        <w:spacing w:before="0" w:beforeAutospacing="0" w:after="0" w:afterAutospacing="0" w:line="440" w:lineRule="exact"/>
        <w:ind w:firstLine="420"/>
        <w:textAlignment w:val="auto"/>
        <w:rPr>
          <w:rFonts w:hint="eastAsia"/>
          <w:highlight w:val="none"/>
          <w:shd w:val="clear" w:color="auto" w:fill="FFFFFF"/>
        </w:rPr>
      </w:pPr>
      <w:r>
        <w:rPr>
          <w:rFonts w:hint="eastAsia"/>
          <w:highlight w:val="none"/>
          <w:shd w:val="clear" w:color="auto" w:fill="FFFFFF"/>
        </w:rPr>
        <w:t>2、请供应商按照《陕西省财政厅关于政府采购供应商注册登记有关事项的通知》中的要求，通过陕西省政府采购网（http://www.ccgp-shaanxi.gov.cn/）注册登记加入陕西省政府采购供应商库。</w:t>
      </w:r>
    </w:p>
    <w:p w14:paraId="04797305">
      <w:pPr>
        <w:pStyle w:val="11"/>
        <w:keepNext w:val="0"/>
        <w:keepLines w:val="0"/>
        <w:pageBreakBefore w:val="0"/>
        <w:kinsoku/>
        <w:wordWrap/>
        <w:overflowPunct/>
        <w:topLinePunct w:val="0"/>
        <w:autoSpaceDE/>
        <w:autoSpaceDN/>
        <w:bidi w:val="0"/>
        <w:adjustRightInd/>
        <w:snapToGrid/>
        <w:spacing w:before="0" w:beforeAutospacing="0" w:after="0" w:afterAutospacing="0" w:line="440" w:lineRule="exact"/>
        <w:ind w:firstLine="420"/>
        <w:textAlignment w:val="auto"/>
        <w:rPr>
          <w:rFonts w:hint="eastAsia"/>
          <w:highlight w:val="none"/>
          <w:shd w:val="clear" w:color="auto" w:fill="FFFFFF"/>
          <w:lang w:val="en-US" w:eastAsia="zh-CN"/>
        </w:rPr>
      </w:pPr>
      <w:r>
        <w:rPr>
          <w:rFonts w:hint="eastAsia"/>
          <w:highlight w:val="none"/>
          <w:shd w:val="clear" w:color="auto" w:fill="FFFFFF"/>
        </w:rPr>
        <w:t>3、</w:t>
      </w:r>
      <w:r>
        <w:rPr>
          <w:rFonts w:hint="eastAsia"/>
          <w:highlight w:val="none"/>
          <w:shd w:val="clear" w:color="auto" w:fill="FFFFFF"/>
          <w:lang w:val="en-US" w:eastAsia="zh-CN"/>
        </w:rPr>
        <w:t>政府采购政策：</w:t>
      </w:r>
    </w:p>
    <w:p w14:paraId="6C395895">
      <w:pPr>
        <w:pStyle w:val="11"/>
        <w:keepNext w:val="0"/>
        <w:keepLines w:val="0"/>
        <w:pageBreakBefore w:val="0"/>
        <w:kinsoku/>
        <w:wordWrap/>
        <w:overflowPunct/>
        <w:topLinePunct w:val="0"/>
        <w:autoSpaceDE/>
        <w:autoSpaceDN/>
        <w:bidi w:val="0"/>
        <w:adjustRightInd/>
        <w:snapToGrid/>
        <w:spacing w:before="0" w:beforeAutospacing="0" w:after="0" w:afterAutospacing="0" w:line="440" w:lineRule="exact"/>
        <w:ind w:firstLine="420"/>
        <w:textAlignment w:val="auto"/>
        <w:rPr>
          <w:rFonts w:hint="eastAsia"/>
          <w:highlight w:val="none"/>
          <w:shd w:val="clear" w:color="auto" w:fill="FFFFFF"/>
          <w:lang w:val="en-US" w:eastAsia="zh-CN"/>
        </w:rPr>
      </w:pPr>
      <w:r>
        <w:rPr>
          <w:rFonts w:hint="eastAsia"/>
          <w:highlight w:val="none"/>
          <w:shd w:val="clear" w:color="auto" w:fill="FFFFFF"/>
          <w:lang w:val="en-US" w:eastAsia="zh-CN"/>
        </w:rPr>
        <w:t>（1）《国务院办公厅关于建立政府强制采购节能产品制度的通知》（国办发〔2007〕51号）；</w:t>
      </w:r>
    </w:p>
    <w:p w14:paraId="08ED62B4">
      <w:pPr>
        <w:pStyle w:val="11"/>
        <w:keepNext w:val="0"/>
        <w:keepLines w:val="0"/>
        <w:pageBreakBefore w:val="0"/>
        <w:kinsoku/>
        <w:wordWrap/>
        <w:overflowPunct/>
        <w:topLinePunct w:val="0"/>
        <w:autoSpaceDE/>
        <w:autoSpaceDN/>
        <w:bidi w:val="0"/>
        <w:adjustRightInd/>
        <w:snapToGrid/>
        <w:spacing w:before="0" w:beforeAutospacing="0" w:after="0" w:afterAutospacing="0" w:line="440" w:lineRule="exact"/>
        <w:ind w:firstLine="420"/>
        <w:textAlignment w:val="auto"/>
        <w:rPr>
          <w:rFonts w:hint="eastAsia"/>
          <w:highlight w:val="none"/>
          <w:shd w:val="clear" w:color="auto" w:fill="FFFFFF"/>
          <w:lang w:val="en-US" w:eastAsia="zh-CN"/>
        </w:rPr>
      </w:pPr>
      <w:r>
        <w:rPr>
          <w:rFonts w:hint="eastAsia"/>
          <w:highlight w:val="none"/>
          <w:shd w:val="clear" w:color="auto" w:fill="FFFFFF"/>
          <w:lang w:val="en-US" w:eastAsia="zh-CN"/>
        </w:rPr>
        <w:t>（2）《关于调整优化节能产品、环境标志产品政府采购执行机制的通知》（财库〔2019〕9号）；</w:t>
      </w:r>
    </w:p>
    <w:p w14:paraId="0C798157">
      <w:pPr>
        <w:pStyle w:val="11"/>
        <w:keepNext w:val="0"/>
        <w:keepLines w:val="0"/>
        <w:pageBreakBefore w:val="0"/>
        <w:kinsoku/>
        <w:wordWrap/>
        <w:overflowPunct/>
        <w:topLinePunct w:val="0"/>
        <w:autoSpaceDE/>
        <w:autoSpaceDN/>
        <w:bidi w:val="0"/>
        <w:adjustRightInd/>
        <w:snapToGrid/>
        <w:spacing w:before="0" w:beforeAutospacing="0" w:after="0" w:afterAutospacing="0" w:line="440" w:lineRule="exact"/>
        <w:ind w:firstLine="420"/>
        <w:textAlignment w:val="auto"/>
        <w:rPr>
          <w:rFonts w:hint="eastAsia"/>
          <w:highlight w:val="none"/>
          <w:shd w:val="clear" w:color="auto" w:fill="FFFFFF"/>
          <w:lang w:val="en-US" w:eastAsia="zh-CN"/>
        </w:rPr>
      </w:pPr>
      <w:r>
        <w:rPr>
          <w:rFonts w:hint="eastAsia"/>
          <w:highlight w:val="none"/>
          <w:shd w:val="clear" w:color="auto" w:fill="FFFFFF"/>
          <w:lang w:val="en-US" w:eastAsia="zh-CN"/>
        </w:rPr>
        <w:t>（3）《关于印发环境标志产品政府采购品目清单的通知》（财库〔2019〕18号）；</w:t>
      </w:r>
    </w:p>
    <w:p w14:paraId="4B1FBA80">
      <w:pPr>
        <w:pStyle w:val="11"/>
        <w:keepNext w:val="0"/>
        <w:keepLines w:val="0"/>
        <w:pageBreakBefore w:val="0"/>
        <w:kinsoku/>
        <w:wordWrap/>
        <w:overflowPunct/>
        <w:topLinePunct w:val="0"/>
        <w:autoSpaceDE/>
        <w:autoSpaceDN/>
        <w:bidi w:val="0"/>
        <w:adjustRightInd/>
        <w:snapToGrid/>
        <w:spacing w:before="0" w:beforeAutospacing="0" w:after="0" w:afterAutospacing="0" w:line="440" w:lineRule="exact"/>
        <w:ind w:firstLine="420"/>
        <w:textAlignment w:val="auto"/>
        <w:rPr>
          <w:rFonts w:hint="eastAsia"/>
          <w:highlight w:val="none"/>
          <w:shd w:val="clear" w:color="auto" w:fill="FFFFFF"/>
          <w:lang w:val="en-US" w:eastAsia="zh-CN"/>
        </w:rPr>
      </w:pPr>
      <w:r>
        <w:rPr>
          <w:rFonts w:hint="eastAsia"/>
          <w:highlight w:val="none"/>
          <w:shd w:val="clear" w:color="auto" w:fill="FFFFFF"/>
          <w:lang w:val="en-US" w:eastAsia="zh-CN"/>
        </w:rPr>
        <w:t>（4）《关于印发节能产品政府采购品目清单的通知》（财库〔2019〕19号）；</w:t>
      </w:r>
    </w:p>
    <w:p w14:paraId="14CF0C1E">
      <w:pPr>
        <w:pStyle w:val="11"/>
        <w:keepNext w:val="0"/>
        <w:keepLines w:val="0"/>
        <w:pageBreakBefore w:val="0"/>
        <w:kinsoku/>
        <w:wordWrap/>
        <w:overflowPunct/>
        <w:topLinePunct w:val="0"/>
        <w:autoSpaceDE/>
        <w:autoSpaceDN/>
        <w:bidi w:val="0"/>
        <w:adjustRightInd/>
        <w:snapToGrid/>
        <w:spacing w:before="0" w:beforeAutospacing="0" w:after="0" w:afterAutospacing="0" w:line="440" w:lineRule="exact"/>
        <w:ind w:firstLine="420"/>
        <w:textAlignment w:val="auto"/>
        <w:rPr>
          <w:rFonts w:hint="eastAsia"/>
          <w:highlight w:val="none"/>
          <w:shd w:val="clear" w:color="auto" w:fill="FFFFFF"/>
          <w:lang w:val="en-US" w:eastAsia="zh-CN"/>
        </w:rPr>
      </w:pPr>
      <w:r>
        <w:rPr>
          <w:rFonts w:hint="eastAsia"/>
          <w:highlight w:val="none"/>
          <w:shd w:val="clear" w:color="auto" w:fill="FFFFFF"/>
          <w:lang w:val="en-US" w:eastAsia="zh-CN"/>
        </w:rPr>
        <w:t>（5）《关于运用政府采购政策支持乡村产业振兴的通知》（财库〔2021〕19号）；</w:t>
      </w:r>
    </w:p>
    <w:p w14:paraId="51458567">
      <w:pPr>
        <w:pStyle w:val="11"/>
        <w:keepNext w:val="0"/>
        <w:keepLines w:val="0"/>
        <w:pageBreakBefore w:val="0"/>
        <w:kinsoku/>
        <w:wordWrap/>
        <w:overflowPunct/>
        <w:topLinePunct w:val="0"/>
        <w:autoSpaceDE/>
        <w:autoSpaceDN/>
        <w:bidi w:val="0"/>
        <w:adjustRightInd/>
        <w:snapToGrid/>
        <w:spacing w:before="0" w:beforeAutospacing="0" w:after="0" w:afterAutospacing="0" w:line="440" w:lineRule="exact"/>
        <w:ind w:firstLine="420"/>
        <w:textAlignment w:val="auto"/>
        <w:rPr>
          <w:rFonts w:hint="eastAsia"/>
          <w:highlight w:val="none"/>
          <w:shd w:val="clear" w:color="auto" w:fill="FFFFFF"/>
          <w:lang w:val="en-US" w:eastAsia="zh-CN"/>
        </w:rPr>
      </w:pPr>
      <w:r>
        <w:rPr>
          <w:rFonts w:hint="eastAsia"/>
          <w:highlight w:val="none"/>
          <w:shd w:val="clear" w:color="auto" w:fill="FFFFFF"/>
          <w:lang w:val="en-US" w:eastAsia="zh-CN"/>
        </w:rPr>
        <w:t>（6）《财政部司法部关于政府采购支持监狱企业发展有关问题的通知》（财库〔2014〕68号）；</w:t>
      </w:r>
    </w:p>
    <w:p w14:paraId="6C1BBEF5">
      <w:pPr>
        <w:pStyle w:val="11"/>
        <w:keepNext w:val="0"/>
        <w:keepLines w:val="0"/>
        <w:pageBreakBefore w:val="0"/>
        <w:kinsoku/>
        <w:wordWrap/>
        <w:overflowPunct/>
        <w:topLinePunct w:val="0"/>
        <w:autoSpaceDE/>
        <w:autoSpaceDN/>
        <w:bidi w:val="0"/>
        <w:adjustRightInd/>
        <w:snapToGrid/>
        <w:spacing w:before="0" w:beforeAutospacing="0" w:after="0" w:afterAutospacing="0" w:line="440" w:lineRule="exact"/>
        <w:ind w:firstLine="420"/>
        <w:textAlignment w:val="auto"/>
        <w:rPr>
          <w:rFonts w:hint="eastAsia"/>
          <w:highlight w:val="none"/>
          <w:shd w:val="clear" w:color="auto" w:fill="FFFFFF"/>
          <w:lang w:val="en-US" w:eastAsia="zh-CN"/>
        </w:rPr>
      </w:pPr>
      <w:r>
        <w:rPr>
          <w:rFonts w:hint="eastAsia"/>
          <w:highlight w:val="none"/>
          <w:shd w:val="clear" w:color="auto" w:fill="FFFFFF"/>
          <w:lang w:val="en-US" w:eastAsia="zh-CN"/>
        </w:rPr>
        <w:t>（7）《关于促进残疾人就业政府采购政策的通知》（财库〔2017〕141号）；</w:t>
      </w:r>
    </w:p>
    <w:p w14:paraId="086E017B">
      <w:pPr>
        <w:pStyle w:val="11"/>
        <w:keepNext w:val="0"/>
        <w:keepLines w:val="0"/>
        <w:pageBreakBefore w:val="0"/>
        <w:kinsoku/>
        <w:wordWrap/>
        <w:overflowPunct/>
        <w:topLinePunct w:val="0"/>
        <w:autoSpaceDE/>
        <w:autoSpaceDN/>
        <w:bidi w:val="0"/>
        <w:adjustRightInd/>
        <w:snapToGrid/>
        <w:spacing w:before="0" w:beforeAutospacing="0" w:after="0" w:afterAutospacing="0" w:line="440" w:lineRule="exact"/>
        <w:ind w:firstLine="420"/>
        <w:textAlignment w:val="auto"/>
        <w:rPr>
          <w:rFonts w:hint="eastAsia"/>
          <w:highlight w:val="none"/>
          <w:shd w:val="clear" w:color="auto" w:fill="FFFFFF"/>
          <w:lang w:val="en-US" w:eastAsia="zh-CN"/>
        </w:rPr>
      </w:pPr>
      <w:r>
        <w:rPr>
          <w:rFonts w:hint="eastAsia"/>
          <w:highlight w:val="none"/>
          <w:shd w:val="clear" w:color="auto" w:fill="FFFFFF"/>
          <w:lang w:val="en-US" w:eastAsia="zh-CN"/>
        </w:rPr>
        <w:t>（8）《政府采购促进中小企业发展管理办法》（财库〔2020〕46号）；</w:t>
      </w:r>
    </w:p>
    <w:p w14:paraId="08DE48D5">
      <w:pPr>
        <w:pStyle w:val="11"/>
        <w:keepNext w:val="0"/>
        <w:keepLines w:val="0"/>
        <w:pageBreakBefore w:val="0"/>
        <w:kinsoku/>
        <w:wordWrap/>
        <w:overflowPunct/>
        <w:topLinePunct w:val="0"/>
        <w:autoSpaceDE/>
        <w:autoSpaceDN/>
        <w:bidi w:val="0"/>
        <w:adjustRightInd/>
        <w:snapToGrid/>
        <w:spacing w:before="0" w:beforeAutospacing="0" w:after="0" w:afterAutospacing="0" w:line="440" w:lineRule="exact"/>
        <w:ind w:firstLine="420"/>
        <w:textAlignment w:val="auto"/>
        <w:rPr>
          <w:rFonts w:hint="eastAsia"/>
          <w:highlight w:val="none"/>
          <w:shd w:val="clear" w:color="auto" w:fill="FFFFFF"/>
          <w:lang w:val="en-US" w:eastAsia="zh-CN"/>
        </w:rPr>
      </w:pPr>
      <w:r>
        <w:rPr>
          <w:rFonts w:hint="eastAsia"/>
          <w:highlight w:val="none"/>
          <w:shd w:val="clear" w:color="auto" w:fill="FFFFFF"/>
          <w:lang w:val="en-US" w:eastAsia="zh-CN"/>
        </w:rPr>
        <w:t>（9）《陕西省财政厅关于印发&lt;陕西省中小企业政府采购信用融资办法&gt;的通知》（陕财办采〔2018〕23号）；</w:t>
      </w:r>
    </w:p>
    <w:p w14:paraId="261D2B17">
      <w:pPr>
        <w:pStyle w:val="11"/>
        <w:keepNext w:val="0"/>
        <w:keepLines w:val="0"/>
        <w:pageBreakBefore w:val="0"/>
        <w:kinsoku/>
        <w:wordWrap/>
        <w:overflowPunct/>
        <w:topLinePunct w:val="0"/>
        <w:autoSpaceDE/>
        <w:autoSpaceDN/>
        <w:bidi w:val="0"/>
        <w:adjustRightInd/>
        <w:snapToGrid/>
        <w:spacing w:before="0" w:beforeAutospacing="0" w:after="0" w:afterAutospacing="0" w:line="440" w:lineRule="exact"/>
        <w:ind w:firstLine="420"/>
        <w:textAlignment w:val="auto"/>
        <w:rPr>
          <w:rFonts w:hint="eastAsia"/>
          <w:highlight w:val="none"/>
          <w:shd w:val="clear" w:color="auto" w:fill="FFFFFF"/>
          <w:lang w:val="en-US" w:eastAsia="zh-CN"/>
        </w:rPr>
      </w:pPr>
      <w:r>
        <w:rPr>
          <w:rFonts w:hint="eastAsia"/>
          <w:highlight w:val="none"/>
          <w:shd w:val="clear" w:color="auto" w:fill="FFFFFF"/>
          <w:lang w:val="en-US" w:eastAsia="zh-CN"/>
        </w:rPr>
        <w:t>（10）《陕西省财政厅关于加快推进我省中小企业政府采购信用融资工作的通知》（陕财办采〔2020〕15号）；</w:t>
      </w:r>
    </w:p>
    <w:p w14:paraId="279B99AD">
      <w:pPr>
        <w:pStyle w:val="11"/>
        <w:keepNext w:val="0"/>
        <w:keepLines w:val="0"/>
        <w:pageBreakBefore w:val="0"/>
        <w:kinsoku/>
        <w:wordWrap/>
        <w:overflowPunct/>
        <w:topLinePunct w:val="0"/>
        <w:autoSpaceDE/>
        <w:autoSpaceDN/>
        <w:bidi w:val="0"/>
        <w:adjustRightInd/>
        <w:snapToGrid/>
        <w:spacing w:before="0" w:beforeAutospacing="0" w:after="0" w:afterAutospacing="0" w:line="440" w:lineRule="exact"/>
        <w:ind w:firstLine="420"/>
        <w:textAlignment w:val="auto"/>
        <w:rPr>
          <w:rFonts w:hint="eastAsia"/>
          <w:highlight w:val="none"/>
          <w:shd w:val="clear" w:color="auto" w:fill="FFFFFF"/>
          <w:lang w:val="en-US" w:eastAsia="zh-CN"/>
        </w:rPr>
      </w:pPr>
      <w:r>
        <w:rPr>
          <w:rFonts w:hint="eastAsia"/>
          <w:highlight w:val="none"/>
          <w:shd w:val="clear" w:color="auto" w:fill="FFFFFF"/>
          <w:lang w:val="en-US" w:eastAsia="zh-CN"/>
        </w:rPr>
        <w:t>（11）陕西省财政厅《关于进一步加强政府绿色采购有关问题的通知》（陕财办采〔2021〕29号）；</w:t>
      </w:r>
    </w:p>
    <w:p w14:paraId="436A09F7">
      <w:pPr>
        <w:pStyle w:val="11"/>
        <w:keepNext w:val="0"/>
        <w:keepLines w:val="0"/>
        <w:pageBreakBefore w:val="0"/>
        <w:kinsoku/>
        <w:wordWrap/>
        <w:overflowPunct/>
        <w:topLinePunct w:val="0"/>
        <w:autoSpaceDE/>
        <w:autoSpaceDN/>
        <w:bidi w:val="0"/>
        <w:adjustRightInd/>
        <w:snapToGrid/>
        <w:spacing w:before="0" w:beforeAutospacing="0" w:after="0" w:afterAutospacing="0" w:line="440" w:lineRule="exact"/>
        <w:ind w:firstLine="420"/>
        <w:textAlignment w:val="auto"/>
        <w:rPr>
          <w:rFonts w:hint="eastAsia"/>
          <w:highlight w:val="none"/>
          <w:shd w:val="clear" w:color="auto" w:fill="FFFFFF"/>
          <w:lang w:val="en-US" w:eastAsia="zh-CN"/>
        </w:rPr>
      </w:pPr>
      <w:r>
        <w:rPr>
          <w:rFonts w:hint="eastAsia"/>
          <w:highlight w:val="none"/>
          <w:shd w:val="clear" w:color="auto" w:fill="FFFFFF"/>
          <w:lang w:val="en-US" w:eastAsia="zh-CN"/>
        </w:rPr>
        <w:t>（12）《关于扩大政府采购支持绿色建材促进建筑品质提升政策实施范围的通知》（财库〔2022〕35号）；</w:t>
      </w:r>
    </w:p>
    <w:p w14:paraId="7A17E6D4">
      <w:pPr>
        <w:pStyle w:val="11"/>
        <w:keepNext w:val="0"/>
        <w:keepLines w:val="0"/>
        <w:pageBreakBefore w:val="0"/>
        <w:kinsoku/>
        <w:wordWrap/>
        <w:overflowPunct/>
        <w:topLinePunct w:val="0"/>
        <w:autoSpaceDE/>
        <w:autoSpaceDN/>
        <w:bidi w:val="0"/>
        <w:adjustRightInd/>
        <w:snapToGrid/>
        <w:spacing w:before="0" w:beforeAutospacing="0" w:after="0" w:afterAutospacing="0" w:line="440" w:lineRule="exact"/>
        <w:ind w:firstLine="420"/>
        <w:textAlignment w:val="auto"/>
        <w:rPr>
          <w:rFonts w:hint="eastAsia"/>
          <w:highlight w:val="none"/>
          <w:shd w:val="clear" w:color="auto" w:fill="FFFFFF"/>
          <w:lang w:val="en-US" w:eastAsia="zh-CN"/>
        </w:rPr>
      </w:pPr>
      <w:r>
        <w:rPr>
          <w:rFonts w:hint="eastAsia"/>
          <w:highlight w:val="none"/>
          <w:shd w:val="clear" w:color="auto" w:fill="FFFFFF"/>
          <w:lang w:val="en-US" w:eastAsia="zh-CN"/>
        </w:rPr>
        <w:t>（13）《关于进一步加大政府采购支持中小企业力度的通知》（财库〔2022〕19号）；</w:t>
      </w:r>
    </w:p>
    <w:p w14:paraId="11A6EC70">
      <w:pPr>
        <w:pStyle w:val="11"/>
        <w:keepNext w:val="0"/>
        <w:keepLines w:val="0"/>
        <w:pageBreakBefore w:val="0"/>
        <w:kinsoku/>
        <w:wordWrap/>
        <w:overflowPunct/>
        <w:topLinePunct w:val="0"/>
        <w:autoSpaceDE/>
        <w:autoSpaceDN/>
        <w:bidi w:val="0"/>
        <w:adjustRightInd/>
        <w:snapToGrid/>
        <w:spacing w:before="0" w:beforeAutospacing="0" w:after="0" w:afterAutospacing="0" w:line="440" w:lineRule="exact"/>
        <w:ind w:firstLine="420"/>
        <w:textAlignment w:val="auto"/>
        <w:rPr>
          <w:rFonts w:hint="eastAsia"/>
          <w:highlight w:val="none"/>
          <w:shd w:val="clear" w:color="auto" w:fill="FFFFFF"/>
          <w:lang w:val="en-US" w:eastAsia="zh-CN"/>
        </w:rPr>
      </w:pPr>
      <w:r>
        <w:rPr>
          <w:rFonts w:hint="eastAsia"/>
          <w:highlight w:val="none"/>
          <w:shd w:val="clear" w:color="auto" w:fill="FFFFFF"/>
          <w:lang w:val="en-US" w:eastAsia="zh-CN"/>
        </w:rPr>
        <w:t>（14）陕西省财政厅《关于进一步落实政府采购支持中小企业相关政策的通知》陕财办采〔2023〕3号</w:t>
      </w:r>
    </w:p>
    <w:p w14:paraId="1D27C4BB">
      <w:pPr>
        <w:pStyle w:val="11"/>
        <w:keepNext w:val="0"/>
        <w:keepLines w:val="0"/>
        <w:pageBreakBefore w:val="0"/>
        <w:kinsoku/>
        <w:wordWrap/>
        <w:overflowPunct/>
        <w:topLinePunct w:val="0"/>
        <w:autoSpaceDE/>
        <w:autoSpaceDN/>
        <w:bidi w:val="0"/>
        <w:adjustRightInd/>
        <w:snapToGrid/>
        <w:spacing w:before="0" w:beforeAutospacing="0" w:after="0" w:afterAutospacing="0" w:line="440" w:lineRule="exact"/>
        <w:ind w:firstLine="420"/>
        <w:textAlignment w:val="auto"/>
        <w:rPr>
          <w:rFonts w:hint="eastAsia"/>
          <w:highlight w:val="none"/>
          <w:shd w:val="clear" w:color="auto" w:fill="FFFFFF"/>
          <w:lang w:val="en-US" w:eastAsia="zh-CN"/>
        </w:rPr>
      </w:pPr>
      <w:r>
        <w:rPr>
          <w:rFonts w:hint="eastAsia"/>
          <w:highlight w:val="none"/>
          <w:shd w:val="clear" w:color="auto" w:fill="FFFFFF"/>
          <w:lang w:val="en-US" w:eastAsia="zh-CN"/>
        </w:rPr>
        <w:t>（15）陕西省财政厅中国人民银行西安分行关于深入推进政府采购信用融资业务通知(陕财办采〔2023〕5号)；</w:t>
      </w:r>
    </w:p>
    <w:p w14:paraId="798C0BE4">
      <w:pPr>
        <w:pStyle w:val="11"/>
        <w:keepNext w:val="0"/>
        <w:keepLines w:val="0"/>
        <w:pageBreakBefore w:val="0"/>
        <w:kinsoku/>
        <w:wordWrap/>
        <w:overflowPunct/>
        <w:topLinePunct w:val="0"/>
        <w:autoSpaceDE/>
        <w:autoSpaceDN/>
        <w:bidi w:val="0"/>
        <w:adjustRightInd/>
        <w:snapToGrid/>
        <w:spacing w:before="0" w:beforeAutospacing="0" w:after="0" w:afterAutospacing="0" w:line="440" w:lineRule="exact"/>
        <w:ind w:firstLine="420"/>
        <w:textAlignment w:val="auto"/>
        <w:rPr>
          <w:rFonts w:hint="eastAsia"/>
          <w:highlight w:val="none"/>
          <w:shd w:val="clear" w:color="auto" w:fill="FFFFFF"/>
          <w:lang w:val="en-US" w:eastAsia="zh-CN"/>
        </w:rPr>
      </w:pPr>
      <w:r>
        <w:rPr>
          <w:rFonts w:hint="eastAsia"/>
          <w:highlight w:val="none"/>
          <w:shd w:val="clear" w:color="auto" w:fill="FFFFFF"/>
          <w:lang w:val="en-US" w:eastAsia="zh-CN"/>
        </w:rPr>
        <w:t>（16）财政部关于在政府采购活动中查询及使用信用记录有关问题的通知（财库〔2016〕125号）；</w:t>
      </w:r>
    </w:p>
    <w:p w14:paraId="6CE83BF3">
      <w:pPr>
        <w:pStyle w:val="11"/>
        <w:keepNext w:val="0"/>
        <w:keepLines w:val="0"/>
        <w:pageBreakBefore w:val="0"/>
        <w:kinsoku/>
        <w:wordWrap/>
        <w:overflowPunct/>
        <w:topLinePunct w:val="0"/>
        <w:autoSpaceDE/>
        <w:autoSpaceDN/>
        <w:bidi w:val="0"/>
        <w:adjustRightInd/>
        <w:snapToGrid/>
        <w:spacing w:before="0" w:beforeAutospacing="0" w:after="0" w:afterAutospacing="0" w:line="440" w:lineRule="exact"/>
        <w:ind w:firstLine="420"/>
        <w:textAlignment w:val="auto"/>
        <w:rPr>
          <w:rFonts w:hint="eastAsia" w:eastAsia="宋体"/>
          <w:highlight w:val="none"/>
          <w:shd w:val="clear" w:color="auto" w:fill="FFFFFF"/>
          <w:lang w:val="en-US" w:eastAsia="zh-CN"/>
        </w:rPr>
      </w:pPr>
      <w:r>
        <w:rPr>
          <w:rFonts w:hint="eastAsia"/>
          <w:highlight w:val="none"/>
          <w:shd w:val="clear" w:color="auto" w:fill="FFFFFF"/>
          <w:lang w:val="en-US" w:eastAsia="zh-CN"/>
        </w:rPr>
        <w:t>（17）其他需执行的政府采购政策。</w:t>
      </w:r>
    </w:p>
    <w:p w14:paraId="54CFBF88">
      <w:pPr>
        <w:pStyle w:val="11"/>
        <w:keepNext w:val="0"/>
        <w:keepLines w:val="0"/>
        <w:pageBreakBefore w:val="0"/>
        <w:kinsoku/>
        <w:wordWrap/>
        <w:overflowPunct/>
        <w:topLinePunct w:val="0"/>
        <w:autoSpaceDE/>
        <w:autoSpaceDN/>
        <w:bidi w:val="0"/>
        <w:adjustRightInd/>
        <w:snapToGrid/>
        <w:spacing w:before="0" w:beforeAutospacing="0" w:after="0" w:afterAutospacing="0" w:line="440" w:lineRule="exact"/>
        <w:textAlignment w:val="auto"/>
        <w:rPr>
          <w:rFonts w:hint="eastAsia"/>
          <w:b/>
          <w:bCs/>
          <w:highlight w:val="none"/>
        </w:rPr>
      </w:pPr>
      <w:r>
        <w:rPr>
          <w:rFonts w:hint="eastAsia"/>
          <w:b/>
          <w:bCs/>
          <w:highlight w:val="none"/>
          <w:shd w:val="clear" w:color="auto" w:fill="FFFFFF"/>
        </w:rPr>
        <w:t>八、凡对本次采购提出询问，请按以下方式联系。</w:t>
      </w:r>
    </w:p>
    <w:p w14:paraId="3427A2FA">
      <w:pPr>
        <w:pStyle w:val="11"/>
        <w:keepNext w:val="0"/>
        <w:keepLines w:val="0"/>
        <w:pageBreakBefore w:val="0"/>
        <w:kinsoku/>
        <w:wordWrap/>
        <w:overflowPunct/>
        <w:topLinePunct w:val="0"/>
        <w:autoSpaceDE/>
        <w:autoSpaceDN/>
        <w:bidi w:val="0"/>
        <w:adjustRightInd/>
        <w:snapToGrid/>
        <w:spacing w:before="0" w:beforeAutospacing="0" w:after="0" w:afterAutospacing="0" w:line="440" w:lineRule="exact"/>
        <w:ind w:firstLine="420"/>
        <w:textAlignment w:val="auto"/>
        <w:rPr>
          <w:rFonts w:hint="eastAsia"/>
          <w:highlight w:val="none"/>
          <w:shd w:val="clear" w:color="auto" w:fill="FFFFFF"/>
        </w:rPr>
      </w:pPr>
      <w:r>
        <w:rPr>
          <w:rFonts w:hint="eastAsia"/>
          <w:highlight w:val="none"/>
          <w:shd w:val="clear" w:color="auto" w:fill="FFFFFF"/>
        </w:rPr>
        <w:t>1、采购人信息：</w:t>
      </w:r>
    </w:p>
    <w:p w14:paraId="30846D6C">
      <w:pPr>
        <w:pStyle w:val="11"/>
        <w:keepNext w:val="0"/>
        <w:keepLines w:val="0"/>
        <w:pageBreakBefore w:val="0"/>
        <w:kinsoku/>
        <w:wordWrap/>
        <w:overflowPunct/>
        <w:topLinePunct w:val="0"/>
        <w:autoSpaceDE/>
        <w:autoSpaceDN/>
        <w:bidi w:val="0"/>
        <w:adjustRightInd/>
        <w:snapToGrid/>
        <w:spacing w:before="0" w:beforeAutospacing="0" w:after="0" w:afterAutospacing="0" w:line="440" w:lineRule="exact"/>
        <w:ind w:firstLine="420"/>
        <w:textAlignment w:val="auto"/>
        <w:rPr>
          <w:rFonts w:hint="eastAsia" w:eastAsia="宋体"/>
          <w:highlight w:val="none"/>
          <w:lang w:eastAsia="zh-CN"/>
        </w:rPr>
      </w:pPr>
      <w:r>
        <w:rPr>
          <w:rFonts w:hint="eastAsia"/>
          <w:highlight w:val="none"/>
          <w:shd w:val="clear" w:color="auto" w:fill="FFFFFF"/>
        </w:rPr>
        <w:t>名称：</w:t>
      </w:r>
      <w:r>
        <w:rPr>
          <w:rFonts w:hint="eastAsia"/>
          <w:highlight w:val="none"/>
          <w:shd w:val="clear" w:color="auto" w:fill="FFFFFF"/>
          <w:lang w:eastAsia="zh-CN"/>
        </w:rPr>
        <w:t>西安市长安区五星街道和迪小学</w:t>
      </w:r>
    </w:p>
    <w:p w14:paraId="74F2381A">
      <w:pPr>
        <w:pStyle w:val="11"/>
        <w:keepNext w:val="0"/>
        <w:keepLines w:val="0"/>
        <w:pageBreakBefore w:val="0"/>
        <w:kinsoku/>
        <w:wordWrap/>
        <w:overflowPunct/>
        <w:topLinePunct w:val="0"/>
        <w:autoSpaceDE/>
        <w:autoSpaceDN/>
        <w:bidi w:val="0"/>
        <w:adjustRightInd/>
        <w:snapToGrid/>
        <w:spacing w:before="0" w:beforeAutospacing="0" w:after="0" w:afterAutospacing="0" w:line="440" w:lineRule="exact"/>
        <w:ind w:firstLine="420"/>
        <w:textAlignment w:val="auto"/>
        <w:rPr>
          <w:rFonts w:hint="default" w:eastAsia="宋体"/>
          <w:highlight w:val="none"/>
          <w:shd w:val="clear" w:color="auto" w:fill="FFFFFF"/>
          <w:lang w:val="en-US" w:eastAsia="zh-CN"/>
        </w:rPr>
      </w:pPr>
      <w:r>
        <w:rPr>
          <w:rFonts w:hint="eastAsia"/>
          <w:highlight w:val="none"/>
          <w:shd w:val="clear" w:color="auto" w:fill="FFFFFF"/>
        </w:rPr>
        <w:t>地址：西安市长安区五星街道</w:t>
      </w:r>
    </w:p>
    <w:p w14:paraId="3A354805">
      <w:pPr>
        <w:pStyle w:val="11"/>
        <w:keepNext w:val="0"/>
        <w:keepLines w:val="0"/>
        <w:pageBreakBefore w:val="0"/>
        <w:kinsoku/>
        <w:wordWrap/>
        <w:overflowPunct/>
        <w:topLinePunct w:val="0"/>
        <w:autoSpaceDE/>
        <w:autoSpaceDN/>
        <w:bidi w:val="0"/>
        <w:adjustRightInd/>
        <w:snapToGrid/>
        <w:spacing w:before="0" w:beforeAutospacing="0" w:after="0" w:afterAutospacing="0" w:line="440" w:lineRule="exact"/>
        <w:ind w:firstLine="420"/>
        <w:textAlignment w:val="auto"/>
        <w:rPr>
          <w:rFonts w:hint="default" w:eastAsia="宋体"/>
          <w:highlight w:val="none"/>
          <w:shd w:val="clear" w:color="auto" w:fill="FFFFFF"/>
          <w:lang w:val="en-US" w:eastAsia="zh-CN"/>
        </w:rPr>
      </w:pPr>
      <w:r>
        <w:rPr>
          <w:rFonts w:hint="eastAsia"/>
          <w:highlight w:val="none"/>
          <w:shd w:val="clear" w:color="auto" w:fill="FFFFFF"/>
        </w:rPr>
        <w:t>联系方式：</w:t>
      </w:r>
      <w:r>
        <w:rPr>
          <w:rFonts w:hint="eastAsia"/>
          <w:highlight w:val="none"/>
          <w:shd w:val="clear" w:color="auto" w:fill="FFFFFF"/>
          <w:lang w:val="en-US" w:eastAsia="zh-CN"/>
        </w:rPr>
        <w:t>029-85866011</w:t>
      </w:r>
    </w:p>
    <w:p w14:paraId="5D023C92">
      <w:pPr>
        <w:pStyle w:val="11"/>
        <w:keepNext w:val="0"/>
        <w:keepLines w:val="0"/>
        <w:pageBreakBefore w:val="0"/>
        <w:numPr>
          <w:ilvl w:val="0"/>
          <w:numId w:val="1"/>
        </w:numPr>
        <w:kinsoku/>
        <w:wordWrap/>
        <w:overflowPunct/>
        <w:topLinePunct w:val="0"/>
        <w:autoSpaceDE/>
        <w:autoSpaceDN/>
        <w:bidi w:val="0"/>
        <w:adjustRightInd/>
        <w:snapToGrid/>
        <w:spacing w:before="0" w:beforeAutospacing="0" w:after="0" w:afterAutospacing="0" w:line="440" w:lineRule="exact"/>
        <w:ind w:firstLine="420"/>
        <w:textAlignment w:val="auto"/>
        <w:rPr>
          <w:rFonts w:hint="eastAsia"/>
          <w:highlight w:val="none"/>
          <w:shd w:val="clear" w:color="auto" w:fill="FFFFFF"/>
        </w:rPr>
      </w:pPr>
      <w:r>
        <w:rPr>
          <w:rFonts w:hint="eastAsia"/>
          <w:highlight w:val="none"/>
          <w:shd w:val="clear" w:color="auto" w:fill="FFFFFF"/>
        </w:rPr>
        <w:t>采购代理机构信息</w:t>
      </w:r>
      <w:bookmarkStart w:id="436" w:name="_GoBack"/>
      <w:bookmarkEnd w:id="436"/>
    </w:p>
    <w:p w14:paraId="28F70855">
      <w:pPr>
        <w:pStyle w:val="11"/>
        <w:keepNext w:val="0"/>
        <w:keepLines w:val="0"/>
        <w:pageBreakBefore w:val="0"/>
        <w:kinsoku/>
        <w:wordWrap/>
        <w:overflowPunct/>
        <w:topLinePunct w:val="0"/>
        <w:autoSpaceDE/>
        <w:autoSpaceDN/>
        <w:bidi w:val="0"/>
        <w:adjustRightInd/>
        <w:snapToGrid/>
        <w:spacing w:before="0" w:beforeAutospacing="0" w:after="0" w:afterAutospacing="0" w:line="440" w:lineRule="exact"/>
        <w:ind w:firstLine="420"/>
        <w:textAlignment w:val="auto"/>
        <w:rPr>
          <w:rFonts w:hint="eastAsia"/>
          <w:highlight w:val="none"/>
        </w:rPr>
      </w:pPr>
      <w:r>
        <w:rPr>
          <w:rFonts w:hint="eastAsia"/>
          <w:highlight w:val="none"/>
          <w:shd w:val="clear" w:color="auto" w:fill="FFFFFF"/>
        </w:rPr>
        <w:t>名称：</w:t>
      </w:r>
      <w:r>
        <w:rPr>
          <w:rFonts w:hint="eastAsia"/>
          <w:highlight w:val="none"/>
        </w:rPr>
        <w:t>陕西华辰景天工程项目管理有限公司</w:t>
      </w:r>
    </w:p>
    <w:p w14:paraId="47394C3D">
      <w:pPr>
        <w:pStyle w:val="11"/>
        <w:keepNext w:val="0"/>
        <w:keepLines w:val="0"/>
        <w:pageBreakBefore w:val="0"/>
        <w:kinsoku/>
        <w:wordWrap/>
        <w:overflowPunct/>
        <w:topLinePunct w:val="0"/>
        <w:autoSpaceDE/>
        <w:autoSpaceDN/>
        <w:bidi w:val="0"/>
        <w:adjustRightInd/>
        <w:snapToGrid/>
        <w:spacing w:before="0" w:beforeAutospacing="0" w:after="0" w:afterAutospacing="0" w:line="440" w:lineRule="exact"/>
        <w:ind w:firstLine="420"/>
        <w:textAlignment w:val="auto"/>
        <w:rPr>
          <w:rFonts w:hint="eastAsia" w:eastAsia="宋体"/>
          <w:highlight w:val="none"/>
          <w:shd w:val="clear" w:color="auto" w:fill="FFFFFF"/>
          <w:lang w:eastAsia="zh-CN"/>
        </w:rPr>
      </w:pPr>
      <w:r>
        <w:rPr>
          <w:rFonts w:hint="eastAsia"/>
          <w:highlight w:val="none"/>
          <w:shd w:val="clear" w:color="auto" w:fill="FFFFFF"/>
        </w:rPr>
        <w:t>地 址：</w:t>
      </w:r>
      <w:r>
        <w:rPr>
          <w:rFonts w:hint="eastAsia"/>
          <w:highlight w:val="none"/>
          <w:shd w:val="clear" w:color="auto" w:fill="FFFFFF"/>
          <w:lang w:eastAsia="zh-CN"/>
        </w:rPr>
        <w:t>西安市高新区科技二路67号启迪中心K座2801室</w:t>
      </w:r>
    </w:p>
    <w:p w14:paraId="4D993452">
      <w:pPr>
        <w:pStyle w:val="11"/>
        <w:keepNext w:val="0"/>
        <w:keepLines w:val="0"/>
        <w:pageBreakBefore w:val="0"/>
        <w:kinsoku/>
        <w:wordWrap/>
        <w:overflowPunct/>
        <w:topLinePunct w:val="0"/>
        <w:autoSpaceDE/>
        <w:autoSpaceDN/>
        <w:bidi w:val="0"/>
        <w:adjustRightInd/>
        <w:snapToGrid/>
        <w:spacing w:before="0" w:beforeAutospacing="0" w:after="0" w:afterAutospacing="0" w:line="440" w:lineRule="exact"/>
        <w:ind w:firstLine="420"/>
        <w:textAlignment w:val="auto"/>
        <w:rPr>
          <w:rFonts w:hint="eastAsia"/>
          <w:highlight w:val="none"/>
        </w:rPr>
      </w:pPr>
      <w:r>
        <w:rPr>
          <w:rFonts w:hint="eastAsia"/>
          <w:highlight w:val="none"/>
          <w:shd w:val="clear" w:color="auto" w:fill="FFFFFF"/>
        </w:rPr>
        <w:t>联系方式：</w:t>
      </w:r>
      <w:r>
        <w:rPr>
          <w:rFonts w:hint="eastAsia"/>
          <w:highlight w:val="none"/>
        </w:rPr>
        <w:t>029-89381506</w:t>
      </w:r>
    </w:p>
    <w:p w14:paraId="14357C9A">
      <w:pPr>
        <w:pStyle w:val="11"/>
        <w:keepNext w:val="0"/>
        <w:keepLines w:val="0"/>
        <w:pageBreakBefore w:val="0"/>
        <w:kinsoku/>
        <w:wordWrap/>
        <w:overflowPunct/>
        <w:topLinePunct w:val="0"/>
        <w:autoSpaceDE/>
        <w:autoSpaceDN/>
        <w:bidi w:val="0"/>
        <w:adjustRightInd/>
        <w:snapToGrid/>
        <w:spacing w:before="0" w:beforeAutospacing="0" w:after="0" w:afterAutospacing="0" w:line="440" w:lineRule="exact"/>
        <w:ind w:firstLine="420"/>
        <w:textAlignment w:val="auto"/>
        <w:rPr>
          <w:rFonts w:hint="eastAsia" w:cs="Times New Roman"/>
          <w:highlight w:val="none"/>
        </w:rPr>
      </w:pPr>
      <w:r>
        <w:rPr>
          <w:rFonts w:hint="eastAsia" w:cs="Times New Roman"/>
          <w:highlight w:val="none"/>
        </w:rPr>
        <w:t>3、项目联系方式</w:t>
      </w:r>
    </w:p>
    <w:p w14:paraId="4FA81BCA">
      <w:pPr>
        <w:pStyle w:val="11"/>
        <w:keepNext w:val="0"/>
        <w:keepLines w:val="0"/>
        <w:pageBreakBefore w:val="0"/>
        <w:kinsoku/>
        <w:wordWrap/>
        <w:overflowPunct/>
        <w:topLinePunct w:val="0"/>
        <w:autoSpaceDE/>
        <w:autoSpaceDN/>
        <w:bidi w:val="0"/>
        <w:adjustRightInd/>
        <w:snapToGrid/>
        <w:spacing w:before="0" w:beforeAutospacing="0" w:after="0" w:afterAutospacing="0" w:line="440" w:lineRule="exact"/>
        <w:ind w:firstLine="420"/>
        <w:textAlignment w:val="auto"/>
        <w:rPr>
          <w:rFonts w:hint="eastAsia" w:cs="Times New Roman"/>
          <w:highlight w:val="none"/>
          <w:lang w:eastAsia="zh-CN"/>
        </w:rPr>
      </w:pPr>
      <w:r>
        <w:rPr>
          <w:rFonts w:hint="eastAsia" w:cs="Times New Roman"/>
          <w:highlight w:val="none"/>
        </w:rPr>
        <w:t>项目联系人：</w:t>
      </w:r>
      <w:r>
        <w:rPr>
          <w:rFonts w:hint="eastAsia" w:cs="Times New Roman"/>
          <w:highlight w:val="none"/>
          <w:lang w:eastAsia="zh-CN"/>
        </w:rPr>
        <w:t>杨晨昱、王芳、腾芸鹏</w:t>
      </w:r>
    </w:p>
    <w:p w14:paraId="7A0B8F6F">
      <w:pPr>
        <w:pStyle w:val="11"/>
        <w:keepNext w:val="0"/>
        <w:keepLines w:val="0"/>
        <w:pageBreakBefore w:val="0"/>
        <w:kinsoku/>
        <w:wordWrap/>
        <w:overflowPunct/>
        <w:topLinePunct w:val="0"/>
        <w:autoSpaceDE/>
        <w:autoSpaceDN/>
        <w:bidi w:val="0"/>
        <w:adjustRightInd/>
        <w:snapToGrid/>
        <w:spacing w:before="0" w:beforeAutospacing="0" w:after="0" w:afterAutospacing="0" w:line="440" w:lineRule="exact"/>
        <w:ind w:firstLine="420"/>
        <w:textAlignment w:val="auto"/>
        <w:rPr>
          <w:rFonts w:hint="eastAsia" w:cs="Times New Roman"/>
          <w:highlight w:val="none"/>
        </w:rPr>
      </w:pPr>
      <w:r>
        <w:rPr>
          <w:rFonts w:hint="eastAsia" w:cs="Times New Roman"/>
          <w:highlight w:val="none"/>
        </w:rPr>
        <w:t>联系方式：029-89381506</w:t>
      </w:r>
    </w:p>
    <w:p w14:paraId="6363EC44">
      <w:pPr>
        <w:rPr>
          <w:rFonts w:hint="eastAsia" w:cs="Times New Roman"/>
          <w:highlight w:val="none"/>
        </w:rPr>
      </w:pPr>
      <w:r>
        <w:rPr>
          <w:rFonts w:hint="eastAsia" w:cs="Times New Roman"/>
          <w:highlight w:val="none"/>
        </w:rPr>
        <w:br w:type="page"/>
      </w:r>
    </w:p>
    <w:p w14:paraId="0F2C8203">
      <w:pPr>
        <w:spacing w:line="460" w:lineRule="exact"/>
        <w:jc w:val="center"/>
        <w:outlineLvl w:val="0"/>
        <w:rPr>
          <w:rFonts w:asciiTheme="minorEastAsia" w:hAnsiTheme="minorEastAsia" w:eastAsiaTheme="minorEastAsia" w:cstheme="minorEastAsia"/>
          <w:b/>
          <w:sz w:val="30"/>
          <w:szCs w:val="30"/>
          <w:highlight w:val="none"/>
        </w:rPr>
      </w:pPr>
      <w:bookmarkStart w:id="3" w:name="_Toc21006"/>
      <w:r>
        <w:rPr>
          <w:rFonts w:hint="eastAsia" w:asciiTheme="minorEastAsia" w:hAnsiTheme="minorEastAsia" w:eastAsiaTheme="minorEastAsia" w:cstheme="minorEastAsia"/>
          <w:b/>
          <w:sz w:val="30"/>
          <w:szCs w:val="30"/>
          <w:highlight w:val="none"/>
        </w:rPr>
        <w:t>第二部分  供应商须知前附表</w:t>
      </w:r>
      <w:bookmarkEnd w:id="3"/>
    </w:p>
    <w:tbl>
      <w:tblPr>
        <w:tblStyle w:val="13"/>
        <w:tblW w:w="926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0"/>
        <w:gridCol w:w="1975"/>
        <w:gridCol w:w="6514"/>
      </w:tblGrid>
      <w:tr w14:paraId="5860C5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35" w:hRule="atLeast"/>
          <w:tblHeader/>
          <w:jc w:val="center"/>
        </w:trPr>
        <w:tc>
          <w:tcPr>
            <w:tcW w:w="780" w:type="dxa"/>
            <w:vAlign w:val="center"/>
          </w:tcPr>
          <w:p w14:paraId="37525BF3">
            <w:pPr>
              <w:spacing w:line="320" w:lineRule="exact"/>
              <w:jc w:val="center"/>
              <w:rPr>
                <w:rFonts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项号</w:t>
            </w:r>
          </w:p>
        </w:tc>
        <w:tc>
          <w:tcPr>
            <w:tcW w:w="1975" w:type="dxa"/>
            <w:vAlign w:val="center"/>
          </w:tcPr>
          <w:p w14:paraId="0D9D8459">
            <w:pPr>
              <w:spacing w:line="320" w:lineRule="exact"/>
              <w:jc w:val="center"/>
              <w:rPr>
                <w:rFonts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条款</w:t>
            </w:r>
          </w:p>
        </w:tc>
        <w:tc>
          <w:tcPr>
            <w:tcW w:w="6514" w:type="dxa"/>
            <w:vAlign w:val="center"/>
          </w:tcPr>
          <w:p w14:paraId="1871C4D5">
            <w:pPr>
              <w:spacing w:line="320" w:lineRule="exact"/>
              <w:jc w:val="center"/>
              <w:rPr>
                <w:rFonts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编列内容</w:t>
            </w:r>
          </w:p>
        </w:tc>
      </w:tr>
      <w:tr w14:paraId="00F3FA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50" w:hRule="exact"/>
          <w:jc w:val="center"/>
        </w:trPr>
        <w:tc>
          <w:tcPr>
            <w:tcW w:w="780" w:type="dxa"/>
            <w:vAlign w:val="center"/>
          </w:tcPr>
          <w:p w14:paraId="539BEF14">
            <w:pPr>
              <w:numPr>
                <w:ilvl w:val="0"/>
                <w:numId w:val="2"/>
              </w:numPr>
              <w:spacing w:line="320" w:lineRule="exact"/>
              <w:jc w:val="center"/>
              <w:rPr>
                <w:rFonts w:asciiTheme="minorEastAsia" w:hAnsiTheme="minorEastAsia" w:eastAsiaTheme="minorEastAsia" w:cstheme="minorEastAsia"/>
                <w:sz w:val="24"/>
                <w:szCs w:val="24"/>
                <w:highlight w:val="none"/>
              </w:rPr>
            </w:pPr>
          </w:p>
        </w:tc>
        <w:tc>
          <w:tcPr>
            <w:tcW w:w="1975" w:type="dxa"/>
            <w:vAlign w:val="center"/>
          </w:tcPr>
          <w:p w14:paraId="4F1EDA90">
            <w:pPr>
              <w:jc w:val="center"/>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val="en-US" w:eastAsia="zh-CN"/>
              </w:rPr>
              <w:t>采购人</w:t>
            </w:r>
          </w:p>
        </w:tc>
        <w:tc>
          <w:tcPr>
            <w:tcW w:w="6514" w:type="dxa"/>
            <w:vAlign w:val="center"/>
          </w:tcPr>
          <w:p w14:paraId="12F92CF8">
            <w:pPr>
              <w:spacing w:line="400" w:lineRule="exact"/>
              <w:jc w:val="left"/>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rPr>
              <w:t>名称：</w:t>
            </w:r>
            <w:r>
              <w:rPr>
                <w:rFonts w:hint="eastAsia" w:asciiTheme="minorEastAsia" w:hAnsiTheme="minorEastAsia" w:eastAsiaTheme="minorEastAsia" w:cstheme="minorEastAsia"/>
                <w:sz w:val="24"/>
                <w:szCs w:val="24"/>
                <w:highlight w:val="none"/>
                <w:lang w:eastAsia="zh-CN"/>
              </w:rPr>
              <w:t>西安市长安区五星街道和迪小学</w:t>
            </w:r>
          </w:p>
          <w:p w14:paraId="7D20D848">
            <w:pPr>
              <w:pStyle w:val="11"/>
              <w:keepNext w:val="0"/>
              <w:keepLines w:val="0"/>
              <w:pageBreakBefore w:val="0"/>
              <w:kinsoku/>
              <w:wordWrap/>
              <w:overflowPunct/>
              <w:topLinePunct w:val="0"/>
              <w:autoSpaceDE/>
              <w:autoSpaceDN/>
              <w:bidi w:val="0"/>
              <w:adjustRightInd/>
              <w:snapToGrid/>
              <w:spacing w:before="0" w:beforeAutospacing="0" w:after="0" w:afterAutospacing="0" w:line="440" w:lineRule="exact"/>
              <w:textAlignment w:val="auto"/>
              <w:rPr>
                <w:rFonts w:hint="default" w:eastAsia="宋体"/>
                <w:highlight w:val="none"/>
                <w:shd w:val="clear" w:color="auto" w:fill="FFFFFF"/>
                <w:lang w:val="en-US" w:eastAsia="zh-CN"/>
              </w:rPr>
            </w:pPr>
            <w:r>
              <w:rPr>
                <w:rFonts w:hint="eastAsia"/>
                <w:highlight w:val="none"/>
                <w:shd w:val="clear" w:color="auto" w:fill="FFFFFF"/>
              </w:rPr>
              <w:t>地址：西安市长安区五星街道</w:t>
            </w:r>
          </w:p>
          <w:p w14:paraId="0CF912EA">
            <w:pPr>
              <w:pStyle w:val="11"/>
              <w:keepNext w:val="0"/>
              <w:keepLines w:val="0"/>
              <w:pageBreakBefore w:val="0"/>
              <w:kinsoku/>
              <w:wordWrap/>
              <w:overflowPunct/>
              <w:topLinePunct w:val="0"/>
              <w:autoSpaceDE/>
              <w:autoSpaceDN/>
              <w:bidi w:val="0"/>
              <w:adjustRightInd/>
              <w:snapToGrid/>
              <w:spacing w:before="0" w:beforeAutospacing="0" w:after="0" w:afterAutospacing="0" w:line="440" w:lineRule="exact"/>
              <w:textAlignment w:val="auto"/>
              <w:rPr>
                <w:rFonts w:hint="eastAsia" w:asciiTheme="minorEastAsia" w:hAnsiTheme="minorEastAsia" w:eastAsiaTheme="minorEastAsia" w:cstheme="minorEastAsia"/>
                <w:sz w:val="24"/>
                <w:szCs w:val="24"/>
                <w:highlight w:val="none"/>
                <w:lang w:eastAsia="zh-CN"/>
              </w:rPr>
            </w:pPr>
            <w:r>
              <w:rPr>
                <w:rFonts w:hint="eastAsia"/>
                <w:highlight w:val="none"/>
                <w:shd w:val="clear" w:color="auto" w:fill="FFFFFF"/>
              </w:rPr>
              <w:t>联系方式：</w:t>
            </w:r>
            <w:r>
              <w:rPr>
                <w:rFonts w:hint="eastAsia"/>
                <w:highlight w:val="none"/>
                <w:shd w:val="clear" w:color="auto" w:fill="FFFFFF"/>
                <w:lang w:val="en-US" w:eastAsia="zh-CN"/>
              </w:rPr>
              <w:t>029-85866011</w:t>
            </w:r>
          </w:p>
        </w:tc>
      </w:tr>
      <w:tr w14:paraId="1F7404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10" w:hRule="exact"/>
          <w:jc w:val="center"/>
        </w:trPr>
        <w:tc>
          <w:tcPr>
            <w:tcW w:w="780" w:type="dxa"/>
            <w:vAlign w:val="center"/>
          </w:tcPr>
          <w:p w14:paraId="7A69B56A">
            <w:pPr>
              <w:numPr>
                <w:ilvl w:val="0"/>
                <w:numId w:val="2"/>
              </w:numPr>
              <w:spacing w:line="320" w:lineRule="exact"/>
              <w:jc w:val="center"/>
              <w:rPr>
                <w:rFonts w:asciiTheme="minorEastAsia" w:hAnsiTheme="minorEastAsia" w:eastAsiaTheme="minorEastAsia" w:cstheme="minorEastAsia"/>
                <w:sz w:val="24"/>
                <w:szCs w:val="24"/>
                <w:highlight w:val="none"/>
              </w:rPr>
            </w:pPr>
          </w:p>
        </w:tc>
        <w:tc>
          <w:tcPr>
            <w:tcW w:w="1975" w:type="dxa"/>
            <w:vAlign w:val="center"/>
          </w:tcPr>
          <w:p w14:paraId="54BDDFB1">
            <w:pPr>
              <w:jc w:val="center"/>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采购</w:t>
            </w:r>
            <w:r>
              <w:rPr>
                <w:rFonts w:hint="eastAsia" w:asciiTheme="minorEastAsia" w:hAnsiTheme="minorEastAsia" w:eastAsiaTheme="minorEastAsia" w:cstheme="minorEastAsia"/>
                <w:sz w:val="24"/>
                <w:szCs w:val="24"/>
                <w:highlight w:val="none"/>
              </w:rPr>
              <w:t>代理机构</w:t>
            </w:r>
          </w:p>
        </w:tc>
        <w:tc>
          <w:tcPr>
            <w:tcW w:w="6514" w:type="dxa"/>
            <w:vAlign w:val="center"/>
          </w:tcPr>
          <w:p w14:paraId="1CFB40D6">
            <w:pPr>
              <w:spacing w:line="400" w:lineRule="exact"/>
              <w:jc w:val="left"/>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rPr>
              <w:t>名称：</w:t>
            </w:r>
            <w:r>
              <w:rPr>
                <w:rFonts w:hint="eastAsia" w:asciiTheme="minorEastAsia" w:hAnsiTheme="minorEastAsia" w:eastAsiaTheme="minorEastAsia" w:cstheme="minorEastAsia"/>
                <w:sz w:val="24"/>
                <w:szCs w:val="24"/>
                <w:highlight w:val="none"/>
                <w:lang w:eastAsia="zh-CN"/>
              </w:rPr>
              <w:t>陕西华辰景天工程项目管理有限公司</w:t>
            </w:r>
          </w:p>
          <w:p w14:paraId="34A92402">
            <w:pPr>
              <w:spacing w:line="400" w:lineRule="exact"/>
              <w:jc w:val="left"/>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rPr>
              <w:t>地址：</w:t>
            </w:r>
            <w:r>
              <w:rPr>
                <w:rFonts w:hint="eastAsia" w:asciiTheme="minorEastAsia" w:hAnsiTheme="minorEastAsia" w:eastAsiaTheme="minorEastAsia" w:cstheme="minorEastAsia"/>
                <w:sz w:val="24"/>
                <w:szCs w:val="24"/>
                <w:highlight w:val="none"/>
                <w:lang w:val="en" w:eastAsia="zh-CN"/>
              </w:rPr>
              <w:t>西安市高新区科技二路67号启迪中心K座2801室</w:t>
            </w:r>
          </w:p>
          <w:p w14:paraId="7F67001B">
            <w:pPr>
              <w:spacing w:line="400" w:lineRule="exact"/>
              <w:jc w:val="left"/>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rPr>
              <w:t>联系人：</w:t>
            </w:r>
            <w:r>
              <w:rPr>
                <w:rFonts w:hint="eastAsia" w:asciiTheme="minorEastAsia" w:hAnsiTheme="minorEastAsia" w:eastAsiaTheme="minorEastAsia" w:cstheme="minorEastAsia"/>
                <w:sz w:val="24"/>
                <w:szCs w:val="24"/>
                <w:highlight w:val="none"/>
                <w:lang w:eastAsia="zh-CN"/>
              </w:rPr>
              <w:t>杨晨昱、王芳、腾芸鹏</w:t>
            </w:r>
          </w:p>
          <w:p w14:paraId="1F13DEB4">
            <w:pPr>
              <w:spacing w:line="400" w:lineRule="exact"/>
              <w:jc w:val="left"/>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rPr>
              <w:t>电话：</w:t>
            </w:r>
            <w:r>
              <w:rPr>
                <w:rFonts w:hint="eastAsia" w:asciiTheme="minorEastAsia" w:hAnsiTheme="minorEastAsia" w:eastAsiaTheme="minorEastAsia" w:cstheme="minorEastAsia"/>
                <w:sz w:val="24"/>
                <w:szCs w:val="24"/>
                <w:highlight w:val="none"/>
                <w:lang w:eastAsia="zh-CN"/>
              </w:rPr>
              <w:t>029-89381506</w:t>
            </w:r>
          </w:p>
        </w:tc>
      </w:tr>
      <w:tr w14:paraId="7A6DA9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jc w:val="center"/>
        </w:trPr>
        <w:tc>
          <w:tcPr>
            <w:tcW w:w="780" w:type="dxa"/>
            <w:vAlign w:val="center"/>
          </w:tcPr>
          <w:p w14:paraId="3BF19A8C">
            <w:pPr>
              <w:numPr>
                <w:ilvl w:val="0"/>
                <w:numId w:val="2"/>
              </w:numPr>
              <w:spacing w:line="320" w:lineRule="exact"/>
              <w:jc w:val="center"/>
              <w:rPr>
                <w:rFonts w:asciiTheme="minorEastAsia" w:hAnsiTheme="minorEastAsia" w:eastAsiaTheme="minorEastAsia" w:cstheme="minorEastAsia"/>
                <w:sz w:val="24"/>
                <w:szCs w:val="24"/>
                <w:highlight w:val="none"/>
              </w:rPr>
            </w:pPr>
          </w:p>
        </w:tc>
        <w:tc>
          <w:tcPr>
            <w:tcW w:w="1975" w:type="dxa"/>
            <w:vAlign w:val="center"/>
          </w:tcPr>
          <w:p w14:paraId="1297B825">
            <w:pPr>
              <w:spacing w:line="320" w:lineRule="exact"/>
              <w:jc w:val="center"/>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项目名称</w:t>
            </w:r>
          </w:p>
        </w:tc>
        <w:tc>
          <w:tcPr>
            <w:tcW w:w="6514" w:type="dxa"/>
            <w:vAlign w:val="center"/>
          </w:tcPr>
          <w:p w14:paraId="26D986F4">
            <w:pPr>
              <w:spacing w:line="320" w:lineRule="exact"/>
              <w:jc w:val="left"/>
              <w:rPr>
                <w:rFonts w:asciiTheme="minorEastAsia" w:hAnsiTheme="minorEastAsia" w:eastAsiaTheme="minorEastAsia" w:cstheme="minorEastAsia"/>
                <w:sz w:val="24"/>
                <w:szCs w:val="24"/>
                <w:highlight w:val="none"/>
              </w:rPr>
            </w:pPr>
            <w:r>
              <w:rPr>
                <w:rFonts w:hint="eastAsia" w:ascii="宋体" w:hAnsi="宋体" w:cs="宋体"/>
                <w:b w:val="0"/>
                <w:bCs w:val="0"/>
                <w:sz w:val="24"/>
                <w:szCs w:val="24"/>
                <w:highlight w:val="none"/>
                <w:lang w:eastAsia="zh-CN"/>
              </w:rPr>
              <w:t>长安区五星街道和迪小学校园宿办楼墙面和室外地面改造项目</w:t>
            </w:r>
          </w:p>
        </w:tc>
      </w:tr>
      <w:tr w14:paraId="52AB31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6" w:hRule="exact"/>
          <w:jc w:val="center"/>
        </w:trPr>
        <w:tc>
          <w:tcPr>
            <w:tcW w:w="780" w:type="dxa"/>
            <w:vAlign w:val="center"/>
          </w:tcPr>
          <w:p w14:paraId="3D49E547">
            <w:pPr>
              <w:numPr>
                <w:ilvl w:val="0"/>
                <w:numId w:val="2"/>
              </w:numPr>
              <w:spacing w:line="320" w:lineRule="exact"/>
              <w:jc w:val="center"/>
              <w:rPr>
                <w:rFonts w:asciiTheme="minorEastAsia" w:hAnsiTheme="minorEastAsia" w:eastAsiaTheme="minorEastAsia" w:cstheme="minorEastAsia"/>
                <w:sz w:val="24"/>
                <w:szCs w:val="24"/>
                <w:highlight w:val="none"/>
              </w:rPr>
            </w:pPr>
          </w:p>
        </w:tc>
        <w:tc>
          <w:tcPr>
            <w:tcW w:w="1975" w:type="dxa"/>
            <w:vAlign w:val="center"/>
          </w:tcPr>
          <w:p w14:paraId="4A16C635">
            <w:pPr>
              <w:spacing w:line="320" w:lineRule="exact"/>
              <w:jc w:val="center"/>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采购</w:t>
            </w:r>
            <w:r>
              <w:rPr>
                <w:rFonts w:hint="eastAsia" w:asciiTheme="minorEastAsia" w:hAnsiTheme="minorEastAsia" w:eastAsiaTheme="minorEastAsia" w:cstheme="minorEastAsia"/>
                <w:sz w:val="24"/>
                <w:szCs w:val="24"/>
                <w:highlight w:val="none"/>
              </w:rPr>
              <w:t>范围</w:t>
            </w:r>
          </w:p>
        </w:tc>
        <w:tc>
          <w:tcPr>
            <w:tcW w:w="6514" w:type="dxa"/>
            <w:vAlign w:val="center"/>
          </w:tcPr>
          <w:p w14:paraId="70FE095A">
            <w:pPr>
              <w:spacing w:line="360" w:lineRule="auto"/>
              <w:rPr>
                <w:rFonts w:asciiTheme="minorEastAsia" w:hAnsiTheme="minorEastAsia" w:eastAsiaTheme="minorEastAsia" w:cstheme="minorEastAsia"/>
                <w:sz w:val="24"/>
                <w:szCs w:val="24"/>
                <w:highlight w:val="none"/>
              </w:rPr>
            </w:pPr>
            <w:r>
              <w:rPr>
                <w:rFonts w:hint="eastAsia" w:ascii="宋体" w:hAnsi="宋体" w:cs="宋体"/>
                <w:b w:val="0"/>
                <w:bCs w:val="0"/>
                <w:sz w:val="24"/>
                <w:szCs w:val="24"/>
                <w:highlight w:val="none"/>
                <w:lang w:eastAsia="zh-CN"/>
              </w:rPr>
              <w:t>长安区五星街道和迪小学校园宿办楼墙面和室外地面改造项目</w:t>
            </w:r>
            <w:r>
              <w:rPr>
                <w:rFonts w:hint="eastAsia" w:ascii="宋体" w:hAnsi="宋体" w:cs="宋体"/>
                <w:sz w:val="24"/>
                <w:szCs w:val="24"/>
                <w:highlight w:val="none"/>
                <w:lang w:val="en-US" w:eastAsia="zh-CN"/>
              </w:rPr>
              <w:t>，具体内容详见磋商文件第六部分采购内容及技术要求。</w:t>
            </w:r>
          </w:p>
        </w:tc>
      </w:tr>
      <w:tr w14:paraId="0A1B78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exact"/>
          <w:jc w:val="center"/>
        </w:trPr>
        <w:tc>
          <w:tcPr>
            <w:tcW w:w="780" w:type="dxa"/>
            <w:vAlign w:val="center"/>
          </w:tcPr>
          <w:p w14:paraId="5925BEF2">
            <w:pPr>
              <w:numPr>
                <w:ilvl w:val="0"/>
                <w:numId w:val="2"/>
              </w:numPr>
              <w:spacing w:line="320" w:lineRule="exact"/>
              <w:jc w:val="center"/>
              <w:rPr>
                <w:rFonts w:asciiTheme="minorEastAsia" w:hAnsiTheme="minorEastAsia" w:eastAsiaTheme="minorEastAsia" w:cstheme="minorEastAsia"/>
                <w:sz w:val="24"/>
                <w:szCs w:val="24"/>
                <w:highlight w:val="none"/>
              </w:rPr>
            </w:pPr>
          </w:p>
        </w:tc>
        <w:tc>
          <w:tcPr>
            <w:tcW w:w="1975" w:type="dxa"/>
            <w:vAlign w:val="center"/>
          </w:tcPr>
          <w:p w14:paraId="6AEE1450">
            <w:pPr>
              <w:spacing w:line="320" w:lineRule="exact"/>
              <w:ind w:leftChars="-9" w:hanging="19" w:hangingChars="8"/>
              <w:jc w:val="center"/>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资金来源</w:t>
            </w:r>
          </w:p>
        </w:tc>
        <w:tc>
          <w:tcPr>
            <w:tcW w:w="6514" w:type="dxa"/>
            <w:vAlign w:val="center"/>
          </w:tcPr>
          <w:p w14:paraId="7FEAACE5">
            <w:pPr>
              <w:spacing w:line="320" w:lineRule="exact"/>
              <w:ind w:leftChars="-9" w:hanging="19" w:hangingChars="8"/>
              <w:jc w:val="lef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财政</w:t>
            </w:r>
            <w:r>
              <w:rPr>
                <w:rFonts w:hint="eastAsia" w:asciiTheme="minorEastAsia" w:hAnsiTheme="minorEastAsia" w:eastAsiaTheme="minorEastAsia" w:cstheme="minorEastAsia"/>
                <w:sz w:val="24"/>
                <w:szCs w:val="24"/>
                <w:highlight w:val="none"/>
              </w:rPr>
              <w:t>资金</w:t>
            </w:r>
          </w:p>
        </w:tc>
      </w:tr>
      <w:tr w14:paraId="304FD5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9" w:hRule="exact"/>
          <w:jc w:val="center"/>
        </w:trPr>
        <w:tc>
          <w:tcPr>
            <w:tcW w:w="780" w:type="dxa"/>
            <w:vAlign w:val="center"/>
          </w:tcPr>
          <w:p w14:paraId="7484F306">
            <w:pPr>
              <w:numPr>
                <w:ilvl w:val="0"/>
                <w:numId w:val="2"/>
              </w:numPr>
              <w:spacing w:line="320" w:lineRule="exact"/>
              <w:jc w:val="center"/>
              <w:rPr>
                <w:rFonts w:asciiTheme="minorEastAsia" w:hAnsiTheme="minorEastAsia" w:eastAsiaTheme="minorEastAsia" w:cstheme="minorEastAsia"/>
                <w:sz w:val="24"/>
                <w:szCs w:val="24"/>
                <w:highlight w:val="none"/>
              </w:rPr>
            </w:pPr>
          </w:p>
        </w:tc>
        <w:tc>
          <w:tcPr>
            <w:tcW w:w="1975" w:type="dxa"/>
            <w:vAlign w:val="center"/>
          </w:tcPr>
          <w:p w14:paraId="539B1032">
            <w:pPr>
              <w:jc w:val="center"/>
              <w:rPr>
                <w:rFonts w:asciiTheme="minorEastAsia" w:hAnsiTheme="minorEastAsia" w:eastAsiaTheme="minorEastAsia" w:cstheme="minorEastAsia"/>
                <w:sz w:val="24"/>
                <w:szCs w:val="24"/>
                <w:highlight w:val="none"/>
              </w:rPr>
            </w:pPr>
            <w:r>
              <w:rPr>
                <w:rFonts w:hint="eastAsia" w:ascii="宋体" w:hAnsi="宋体" w:cs="宋体"/>
                <w:sz w:val="24"/>
                <w:highlight w:val="none"/>
              </w:rPr>
              <w:t>资金落实情况</w:t>
            </w:r>
          </w:p>
        </w:tc>
        <w:tc>
          <w:tcPr>
            <w:tcW w:w="6514" w:type="dxa"/>
            <w:vAlign w:val="center"/>
          </w:tcPr>
          <w:p w14:paraId="061A6D8C">
            <w:pPr>
              <w:spacing w:line="400" w:lineRule="exact"/>
              <w:jc w:val="left"/>
              <w:rPr>
                <w:rFonts w:asciiTheme="minorEastAsia" w:hAnsiTheme="minorEastAsia" w:eastAsiaTheme="minorEastAsia" w:cstheme="minorEastAsia"/>
                <w:sz w:val="24"/>
                <w:szCs w:val="24"/>
                <w:highlight w:val="none"/>
              </w:rPr>
            </w:pPr>
            <w:r>
              <w:rPr>
                <w:rFonts w:hint="eastAsia" w:ascii="宋体" w:hAnsi="宋体" w:cs="宋体"/>
                <w:sz w:val="24"/>
                <w:highlight w:val="none"/>
              </w:rPr>
              <w:t>已落实</w:t>
            </w:r>
          </w:p>
        </w:tc>
      </w:tr>
      <w:tr w14:paraId="096897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9" w:hRule="atLeast"/>
          <w:jc w:val="center"/>
        </w:trPr>
        <w:tc>
          <w:tcPr>
            <w:tcW w:w="780" w:type="dxa"/>
            <w:vAlign w:val="center"/>
          </w:tcPr>
          <w:p w14:paraId="6C9EB0CF">
            <w:pPr>
              <w:numPr>
                <w:ilvl w:val="0"/>
                <w:numId w:val="2"/>
              </w:numPr>
              <w:spacing w:line="320" w:lineRule="exact"/>
              <w:jc w:val="center"/>
              <w:rPr>
                <w:rFonts w:asciiTheme="minorEastAsia" w:hAnsiTheme="minorEastAsia" w:eastAsiaTheme="minorEastAsia" w:cstheme="minorEastAsia"/>
                <w:sz w:val="24"/>
                <w:szCs w:val="24"/>
                <w:highlight w:val="none"/>
              </w:rPr>
            </w:pPr>
          </w:p>
        </w:tc>
        <w:tc>
          <w:tcPr>
            <w:tcW w:w="1975" w:type="dxa"/>
            <w:vAlign w:val="center"/>
          </w:tcPr>
          <w:p w14:paraId="489CEB40">
            <w:pPr>
              <w:spacing w:line="320" w:lineRule="exact"/>
              <w:jc w:val="center"/>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现场踏勘</w:t>
            </w:r>
          </w:p>
        </w:tc>
        <w:tc>
          <w:tcPr>
            <w:tcW w:w="6514" w:type="dxa"/>
            <w:vAlign w:val="center"/>
          </w:tcPr>
          <w:p w14:paraId="7B31A9E5">
            <w:pPr>
              <w:spacing w:line="32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不统一组织踏勘。</w:t>
            </w:r>
          </w:p>
        </w:tc>
      </w:tr>
      <w:tr w14:paraId="02898D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jc w:val="center"/>
        </w:trPr>
        <w:tc>
          <w:tcPr>
            <w:tcW w:w="780" w:type="dxa"/>
            <w:vAlign w:val="center"/>
          </w:tcPr>
          <w:p w14:paraId="73BF155D">
            <w:pPr>
              <w:numPr>
                <w:ilvl w:val="0"/>
                <w:numId w:val="2"/>
              </w:numPr>
              <w:spacing w:line="320" w:lineRule="exact"/>
              <w:jc w:val="center"/>
              <w:rPr>
                <w:rFonts w:asciiTheme="minorEastAsia" w:hAnsiTheme="minorEastAsia" w:eastAsiaTheme="minorEastAsia" w:cstheme="minorEastAsia"/>
                <w:sz w:val="24"/>
                <w:szCs w:val="24"/>
                <w:highlight w:val="none"/>
              </w:rPr>
            </w:pPr>
          </w:p>
        </w:tc>
        <w:tc>
          <w:tcPr>
            <w:tcW w:w="1975" w:type="dxa"/>
            <w:vAlign w:val="center"/>
          </w:tcPr>
          <w:p w14:paraId="30E10F01">
            <w:pPr>
              <w:spacing w:line="320" w:lineRule="exact"/>
              <w:jc w:val="center"/>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工    期</w:t>
            </w:r>
          </w:p>
        </w:tc>
        <w:tc>
          <w:tcPr>
            <w:tcW w:w="6514" w:type="dxa"/>
            <w:vAlign w:val="center"/>
          </w:tcPr>
          <w:p w14:paraId="609D2E12">
            <w:pPr>
              <w:spacing w:line="32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u w:val="single"/>
                <w:lang w:val="en-US" w:eastAsia="zh-CN"/>
              </w:rPr>
              <w:t>35</w:t>
            </w:r>
            <w:r>
              <w:rPr>
                <w:rFonts w:hint="eastAsia" w:asciiTheme="minorEastAsia" w:hAnsiTheme="minorEastAsia" w:eastAsiaTheme="minorEastAsia" w:cstheme="minorEastAsia"/>
                <w:sz w:val="24"/>
                <w:szCs w:val="24"/>
                <w:highlight w:val="none"/>
              </w:rPr>
              <w:t>日历天</w:t>
            </w:r>
          </w:p>
        </w:tc>
      </w:tr>
      <w:tr w14:paraId="1E58B7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780" w:type="dxa"/>
            <w:vAlign w:val="center"/>
          </w:tcPr>
          <w:p w14:paraId="4A1DB751">
            <w:pPr>
              <w:numPr>
                <w:ilvl w:val="0"/>
                <w:numId w:val="2"/>
              </w:numPr>
              <w:spacing w:line="320" w:lineRule="exact"/>
              <w:jc w:val="center"/>
              <w:rPr>
                <w:rFonts w:asciiTheme="minorEastAsia" w:hAnsiTheme="minorEastAsia" w:eastAsiaTheme="minorEastAsia" w:cstheme="minorEastAsia"/>
                <w:sz w:val="24"/>
                <w:szCs w:val="24"/>
                <w:highlight w:val="none"/>
              </w:rPr>
            </w:pPr>
          </w:p>
        </w:tc>
        <w:tc>
          <w:tcPr>
            <w:tcW w:w="1975" w:type="dxa"/>
            <w:vAlign w:val="center"/>
          </w:tcPr>
          <w:p w14:paraId="3AA65F32">
            <w:pPr>
              <w:spacing w:line="320" w:lineRule="exact"/>
              <w:jc w:val="center"/>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质量要求</w:t>
            </w:r>
          </w:p>
        </w:tc>
        <w:tc>
          <w:tcPr>
            <w:tcW w:w="6514" w:type="dxa"/>
            <w:vAlign w:val="center"/>
          </w:tcPr>
          <w:p w14:paraId="4D304949">
            <w:pPr>
              <w:spacing w:line="32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达到国家现行施工验收规范“合格”标准</w:t>
            </w:r>
          </w:p>
        </w:tc>
      </w:tr>
      <w:tr w14:paraId="74A897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780" w:type="dxa"/>
            <w:vAlign w:val="center"/>
          </w:tcPr>
          <w:p w14:paraId="4F3C4D46">
            <w:pPr>
              <w:numPr>
                <w:ilvl w:val="0"/>
                <w:numId w:val="2"/>
              </w:numPr>
              <w:spacing w:line="320" w:lineRule="exact"/>
              <w:jc w:val="center"/>
              <w:rPr>
                <w:rFonts w:asciiTheme="minorEastAsia" w:hAnsiTheme="minorEastAsia" w:eastAsiaTheme="minorEastAsia" w:cstheme="minorEastAsia"/>
                <w:sz w:val="24"/>
                <w:szCs w:val="24"/>
                <w:highlight w:val="none"/>
              </w:rPr>
            </w:pPr>
          </w:p>
        </w:tc>
        <w:tc>
          <w:tcPr>
            <w:tcW w:w="1975" w:type="dxa"/>
            <w:vAlign w:val="center"/>
          </w:tcPr>
          <w:p w14:paraId="27D3D383">
            <w:pPr>
              <w:spacing w:line="320" w:lineRule="exact"/>
              <w:jc w:val="center"/>
              <w:rPr>
                <w:rFonts w:asciiTheme="minorEastAsia" w:hAnsiTheme="minorEastAsia" w:eastAsiaTheme="minorEastAsia" w:cstheme="minorEastAsia"/>
                <w:sz w:val="24"/>
                <w:szCs w:val="24"/>
                <w:highlight w:val="none"/>
              </w:rPr>
            </w:pPr>
            <w:r>
              <w:rPr>
                <w:rFonts w:hint="eastAsia" w:ascii="宋体" w:hAnsi="宋体" w:cs="宋体"/>
                <w:sz w:val="24"/>
                <w:highlight w:val="none"/>
                <w:lang w:val="en-US" w:eastAsia="zh-CN"/>
              </w:rPr>
              <w:t>供应商资格要求</w:t>
            </w:r>
          </w:p>
        </w:tc>
        <w:tc>
          <w:tcPr>
            <w:tcW w:w="6514" w:type="dxa"/>
            <w:vAlign w:val="center"/>
          </w:tcPr>
          <w:p w14:paraId="6042FCA3">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cs="宋体"/>
                <w:kern w:val="0"/>
                <w:sz w:val="24"/>
                <w:highlight w:val="none"/>
              </w:rPr>
            </w:pPr>
            <w:r>
              <w:rPr>
                <w:rFonts w:hint="eastAsia" w:ascii="宋体" w:hAnsi="宋体" w:cs="宋体"/>
                <w:kern w:val="0"/>
                <w:sz w:val="24"/>
                <w:highlight w:val="none"/>
              </w:rPr>
              <w:t>1、满足《中华人民共和国政府采购法》第二十二条规定；</w:t>
            </w:r>
          </w:p>
          <w:p w14:paraId="70AB515B">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cs="宋体"/>
                <w:kern w:val="0"/>
                <w:sz w:val="24"/>
                <w:highlight w:val="none"/>
              </w:rPr>
            </w:pPr>
            <w:r>
              <w:rPr>
                <w:rFonts w:hint="eastAsia" w:ascii="宋体" w:hAnsi="宋体" w:cs="宋体"/>
                <w:kern w:val="0"/>
                <w:sz w:val="24"/>
                <w:highlight w:val="none"/>
              </w:rPr>
              <w:t>2、落实政府采购政策需满足的资格要求：</w:t>
            </w:r>
          </w:p>
          <w:p w14:paraId="2E49ED84">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cs="宋体"/>
                <w:sz w:val="24"/>
                <w:szCs w:val="24"/>
                <w:highlight w:val="none"/>
                <w:lang w:eastAsia="zh-CN"/>
              </w:rPr>
            </w:pPr>
            <w:r>
              <w:rPr>
                <w:rFonts w:hint="eastAsia" w:ascii="宋体" w:hAnsi="宋体" w:cs="宋体"/>
                <w:sz w:val="24"/>
                <w:szCs w:val="24"/>
                <w:highlight w:val="none"/>
              </w:rPr>
              <w:t>合同包1(</w:t>
            </w:r>
            <w:r>
              <w:rPr>
                <w:rFonts w:hint="eastAsia" w:ascii="宋体" w:hAnsi="宋体" w:cs="宋体"/>
                <w:b w:val="0"/>
                <w:bCs w:val="0"/>
                <w:sz w:val="24"/>
                <w:szCs w:val="24"/>
                <w:highlight w:val="none"/>
                <w:lang w:eastAsia="zh-CN"/>
              </w:rPr>
              <w:t>长安区五星街道和迪小学校园宿办楼墙面和室外地面改造项目</w:t>
            </w:r>
            <w:r>
              <w:rPr>
                <w:rFonts w:hint="eastAsia" w:ascii="宋体" w:hAnsi="宋体" w:cs="宋体"/>
                <w:sz w:val="24"/>
                <w:szCs w:val="24"/>
                <w:highlight w:val="none"/>
              </w:rPr>
              <w:t>)落实政府采购政策需满足的资格要求如下</w:t>
            </w:r>
            <w:r>
              <w:rPr>
                <w:rFonts w:hint="eastAsia" w:ascii="宋体" w:hAnsi="宋体" w:cs="宋体"/>
                <w:sz w:val="24"/>
                <w:szCs w:val="24"/>
                <w:highlight w:val="none"/>
                <w:lang w:eastAsia="zh-CN"/>
              </w:rPr>
              <w:t>：</w:t>
            </w:r>
          </w:p>
          <w:p w14:paraId="0796CE12">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cs="宋体"/>
                <w:sz w:val="24"/>
                <w:szCs w:val="24"/>
                <w:highlight w:val="none"/>
                <w:shd w:val="clear" w:color="auto" w:fill="FFFFFF"/>
              </w:rPr>
            </w:pPr>
            <w:r>
              <w:rPr>
                <w:rFonts w:hint="eastAsia" w:ascii="宋体" w:hAnsi="宋体" w:cs="宋体"/>
                <w:sz w:val="24"/>
                <w:szCs w:val="24"/>
                <w:highlight w:val="none"/>
                <w:lang w:val="en-US" w:eastAsia="zh-CN"/>
              </w:rPr>
              <w:t>参与的供应商（联合体）工程的施工单位全部为符合政策要求的中小企业</w:t>
            </w:r>
            <w:r>
              <w:rPr>
                <w:rFonts w:hint="eastAsia" w:ascii="宋体" w:hAnsi="宋体" w:cs="宋体"/>
                <w:sz w:val="24"/>
                <w:szCs w:val="24"/>
                <w:highlight w:val="none"/>
              </w:rPr>
              <w:t>。</w:t>
            </w:r>
          </w:p>
          <w:p w14:paraId="1D1D42A1">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cs="宋体"/>
                <w:kern w:val="0"/>
                <w:sz w:val="24"/>
                <w:highlight w:val="none"/>
              </w:rPr>
            </w:pPr>
            <w:r>
              <w:rPr>
                <w:rFonts w:hint="eastAsia" w:ascii="宋体" w:hAnsi="宋体" w:cs="宋体"/>
                <w:kern w:val="0"/>
                <w:sz w:val="24"/>
                <w:highlight w:val="none"/>
              </w:rPr>
              <w:t>3、本项目的特定资格要求：</w:t>
            </w:r>
          </w:p>
          <w:p w14:paraId="6EB92AB4">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cs="宋体"/>
                <w:kern w:val="0"/>
                <w:sz w:val="24"/>
                <w:highlight w:val="none"/>
              </w:rPr>
            </w:pPr>
            <w:r>
              <w:rPr>
                <w:rFonts w:hint="eastAsia" w:ascii="宋体" w:hAnsi="宋体" w:cs="宋体"/>
                <w:kern w:val="0"/>
                <w:sz w:val="24"/>
                <w:highlight w:val="none"/>
              </w:rPr>
              <w:t>合同包1(</w:t>
            </w:r>
            <w:r>
              <w:rPr>
                <w:rFonts w:hint="eastAsia" w:ascii="宋体" w:hAnsi="宋体" w:cs="宋体"/>
                <w:b w:val="0"/>
                <w:bCs w:val="0"/>
                <w:sz w:val="24"/>
                <w:szCs w:val="24"/>
                <w:highlight w:val="none"/>
                <w:lang w:eastAsia="zh-CN"/>
              </w:rPr>
              <w:t>长安区五星街道和迪小学校园宿办楼墙面和室外地面改造项目</w:t>
            </w:r>
            <w:r>
              <w:rPr>
                <w:rFonts w:hint="eastAsia" w:ascii="宋体" w:hAnsi="宋体" w:cs="宋体"/>
                <w:kern w:val="0"/>
                <w:sz w:val="24"/>
                <w:highlight w:val="none"/>
              </w:rPr>
              <w:t>)特定资格要求如下：</w:t>
            </w:r>
          </w:p>
          <w:p w14:paraId="6648499A">
            <w:pPr>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asciiTheme="minorEastAsia" w:hAnsiTheme="minorEastAsia" w:eastAsiaTheme="minorEastAsia" w:cstheme="minorEastAsia"/>
                <w:sz w:val="24"/>
                <w:szCs w:val="22"/>
                <w:highlight w:val="none"/>
              </w:rPr>
            </w:pPr>
            <w:r>
              <w:rPr>
                <w:rFonts w:hint="eastAsia" w:asciiTheme="minorEastAsia" w:hAnsiTheme="minorEastAsia" w:eastAsiaTheme="minorEastAsia" w:cstheme="minorEastAsia"/>
                <w:sz w:val="24"/>
                <w:szCs w:val="22"/>
                <w:highlight w:val="none"/>
              </w:rPr>
              <w:t>（1）具有独立承担民事责任能力的法人、其他组织或自然人，并出具合法有效的营业执照或事业单位法人证书等国家规定的相关证明，自然人参与的提供其身份证明；</w:t>
            </w:r>
          </w:p>
          <w:p w14:paraId="16D416FB">
            <w:pPr>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asciiTheme="minorEastAsia" w:hAnsiTheme="minorEastAsia" w:eastAsiaTheme="minorEastAsia" w:cstheme="minorEastAsia"/>
                <w:sz w:val="24"/>
                <w:szCs w:val="22"/>
                <w:highlight w:val="none"/>
              </w:rPr>
            </w:pPr>
            <w:r>
              <w:rPr>
                <w:rFonts w:hint="eastAsia" w:asciiTheme="minorEastAsia" w:hAnsiTheme="minorEastAsia" w:eastAsiaTheme="minorEastAsia" w:cstheme="minorEastAsia"/>
                <w:sz w:val="24"/>
                <w:szCs w:val="22"/>
                <w:highlight w:val="none"/>
              </w:rPr>
              <w:t>（2）社会保障资金缴纳证明：供应商提供本单位自202</w:t>
            </w:r>
            <w:r>
              <w:rPr>
                <w:rFonts w:hint="eastAsia" w:asciiTheme="minorEastAsia" w:hAnsiTheme="minorEastAsia" w:eastAsiaTheme="minorEastAsia" w:cstheme="minorEastAsia"/>
                <w:sz w:val="24"/>
                <w:szCs w:val="22"/>
                <w:highlight w:val="none"/>
                <w:lang w:val="en-US" w:eastAsia="zh-CN"/>
              </w:rPr>
              <w:t>6</w:t>
            </w:r>
            <w:r>
              <w:rPr>
                <w:rFonts w:hint="eastAsia" w:asciiTheme="minorEastAsia" w:hAnsiTheme="minorEastAsia" w:eastAsiaTheme="minorEastAsia" w:cstheme="minorEastAsia"/>
                <w:sz w:val="24"/>
                <w:szCs w:val="22"/>
                <w:highlight w:val="none"/>
              </w:rPr>
              <w:t>年1月1日至今，已缴纳的任意一个月的社会保障资金缴存单据或社保机构开具的社会保险参保缴费情况证明，单据或证明上应有社保机构或代收机构的公章。依法不需要缴纳社会保障资金的供应商应提供相关文件证明；</w:t>
            </w:r>
          </w:p>
          <w:p w14:paraId="35A6A346">
            <w:pPr>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asciiTheme="minorEastAsia" w:hAnsiTheme="minorEastAsia" w:eastAsiaTheme="minorEastAsia" w:cstheme="minorEastAsia"/>
                <w:sz w:val="24"/>
                <w:szCs w:val="22"/>
                <w:highlight w:val="none"/>
              </w:rPr>
            </w:pPr>
            <w:r>
              <w:rPr>
                <w:rFonts w:hint="eastAsia" w:asciiTheme="minorEastAsia" w:hAnsiTheme="minorEastAsia" w:eastAsiaTheme="minorEastAsia" w:cstheme="minorEastAsia"/>
                <w:sz w:val="24"/>
                <w:szCs w:val="22"/>
                <w:highlight w:val="none"/>
              </w:rPr>
              <w:t>（3）税收缴纳证明：供应商提供本单位自202</w:t>
            </w:r>
            <w:r>
              <w:rPr>
                <w:rFonts w:hint="eastAsia" w:asciiTheme="minorEastAsia" w:hAnsiTheme="minorEastAsia" w:eastAsiaTheme="minorEastAsia" w:cstheme="minorEastAsia"/>
                <w:sz w:val="24"/>
                <w:szCs w:val="22"/>
                <w:highlight w:val="none"/>
                <w:lang w:val="en-US" w:eastAsia="zh-CN"/>
              </w:rPr>
              <w:t>6</w:t>
            </w:r>
            <w:r>
              <w:rPr>
                <w:rFonts w:hint="eastAsia" w:asciiTheme="minorEastAsia" w:hAnsiTheme="minorEastAsia" w:eastAsiaTheme="minorEastAsia" w:cstheme="minorEastAsia"/>
                <w:sz w:val="24"/>
                <w:szCs w:val="22"/>
                <w:highlight w:val="none"/>
              </w:rPr>
              <w:t xml:space="preserve">年1月1日至今，已缴纳的任意一个月的纳税证明或完税证明，依法免税的单位应提供相关证明材料； </w:t>
            </w:r>
          </w:p>
          <w:p w14:paraId="727FFB6A">
            <w:pPr>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asciiTheme="minorEastAsia" w:hAnsiTheme="minorEastAsia" w:eastAsiaTheme="minorEastAsia" w:cstheme="minorEastAsia"/>
                <w:sz w:val="24"/>
                <w:szCs w:val="22"/>
                <w:highlight w:val="none"/>
              </w:rPr>
            </w:pPr>
            <w:r>
              <w:rPr>
                <w:rFonts w:hint="eastAsia" w:asciiTheme="minorEastAsia" w:hAnsiTheme="minorEastAsia" w:eastAsiaTheme="minorEastAsia" w:cstheme="minorEastAsia"/>
                <w:sz w:val="24"/>
                <w:szCs w:val="22"/>
                <w:highlight w:val="none"/>
              </w:rPr>
              <w:t>（4）财务状况证明：提供202</w:t>
            </w:r>
            <w:r>
              <w:rPr>
                <w:rFonts w:hint="eastAsia" w:asciiTheme="minorEastAsia" w:hAnsiTheme="minorEastAsia" w:eastAsiaTheme="minorEastAsia" w:cstheme="minorEastAsia"/>
                <w:sz w:val="24"/>
                <w:szCs w:val="22"/>
                <w:highlight w:val="none"/>
                <w:lang w:val="en-US" w:eastAsia="zh-CN"/>
              </w:rPr>
              <w:t>4</w:t>
            </w:r>
            <w:r>
              <w:rPr>
                <w:rFonts w:hint="eastAsia" w:asciiTheme="minorEastAsia" w:hAnsiTheme="minorEastAsia" w:eastAsiaTheme="minorEastAsia" w:cstheme="minorEastAsia"/>
                <w:sz w:val="24"/>
                <w:szCs w:val="22"/>
                <w:highlight w:val="none"/>
              </w:rPr>
              <w:t>年度或202</w:t>
            </w:r>
            <w:r>
              <w:rPr>
                <w:rFonts w:hint="eastAsia" w:asciiTheme="minorEastAsia" w:hAnsiTheme="minorEastAsia" w:eastAsiaTheme="minorEastAsia" w:cstheme="minorEastAsia"/>
                <w:sz w:val="24"/>
                <w:szCs w:val="22"/>
                <w:highlight w:val="none"/>
                <w:lang w:val="en-US" w:eastAsia="zh-CN"/>
              </w:rPr>
              <w:t>5</w:t>
            </w:r>
            <w:r>
              <w:rPr>
                <w:rFonts w:hint="eastAsia" w:asciiTheme="minorEastAsia" w:hAnsiTheme="minorEastAsia" w:eastAsiaTheme="minorEastAsia" w:cstheme="minorEastAsia"/>
                <w:sz w:val="24"/>
                <w:szCs w:val="22"/>
                <w:highlight w:val="none"/>
              </w:rPr>
              <w:t>年度经审计的财务报告（成立时间至提交</w:t>
            </w:r>
            <w:r>
              <w:rPr>
                <w:rFonts w:hint="eastAsia" w:asciiTheme="minorEastAsia" w:hAnsiTheme="minorEastAsia" w:eastAsiaTheme="minorEastAsia" w:cstheme="minorEastAsia"/>
                <w:sz w:val="24"/>
                <w:szCs w:val="22"/>
                <w:highlight w:val="none"/>
                <w:lang w:val="en-US" w:eastAsia="zh-CN"/>
              </w:rPr>
              <w:t>响应</w:t>
            </w:r>
            <w:r>
              <w:rPr>
                <w:rFonts w:hint="eastAsia" w:asciiTheme="minorEastAsia" w:hAnsiTheme="minorEastAsia" w:eastAsiaTheme="minorEastAsia" w:cstheme="minorEastAsia"/>
                <w:sz w:val="24"/>
                <w:szCs w:val="22"/>
                <w:highlight w:val="none"/>
              </w:rPr>
              <w:t>文件截止时间不足一年的可提供成立后任意时段的资产负债表），或提供基本存款账户信息及202</w:t>
            </w:r>
            <w:r>
              <w:rPr>
                <w:rFonts w:hint="eastAsia" w:asciiTheme="minorEastAsia" w:hAnsiTheme="minorEastAsia" w:eastAsiaTheme="minorEastAsia" w:cstheme="minorEastAsia"/>
                <w:sz w:val="24"/>
                <w:szCs w:val="22"/>
                <w:highlight w:val="none"/>
                <w:lang w:val="en-US" w:eastAsia="zh-CN"/>
              </w:rPr>
              <w:t>6</w:t>
            </w:r>
            <w:r>
              <w:rPr>
                <w:rFonts w:hint="eastAsia" w:asciiTheme="minorEastAsia" w:hAnsiTheme="minorEastAsia" w:eastAsiaTheme="minorEastAsia" w:cstheme="minorEastAsia"/>
                <w:sz w:val="24"/>
                <w:szCs w:val="22"/>
                <w:highlight w:val="none"/>
              </w:rPr>
              <w:t xml:space="preserve">年4月1日至今其基本存款账户开户银行出具的资信证明，或财政部门认可的政府采购专业担保机构出具的投标担保函；  </w:t>
            </w:r>
          </w:p>
          <w:p w14:paraId="180497D2">
            <w:pPr>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asciiTheme="minorEastAsia" w:hAnsiTheme="minorEastAsia" w:eastAsiaTheme="minorEastAsia" w:cstheme="minorEastAsia"/>
                <w:sz w:val="24"/>
                <w:szCs w:val="22"/>
                <w:highlight w:val="none"/>
                <w:lang w:eastAsia="zh-CN"/>
              </w:rPr>
            </w:pPr>
            <w:r>
              <w:rPr>
                <w:rFonts w:hint="eastAsia" w:asciiTheme="minorEastAsia" w:hAnsiTheme="minorEastAsia" w:eastAsiaTheme="minorEastAsia" w:cstheme="minorEastAsia"/>
                <w:sz w:val="24"/>
                <w:szCs w:val="22"/>
                <w:highlight w:val="none"/>
              </w:rPr>
              <w:t>（5）</w:t>
            </w:r>
            <w:r>
              <w:rPr>
                <w:rFonts w:hint="eastAsia" w:asciiTheme="minorEastAsia" w:hAnsiTheme="minorEastAsia" w:eastAsiaTheme="minorEastAsia" w:cstheme="minorEastAsia"/>
                <w:sz w:val="24"/>
                <w:szCs w:val="22"/>
                <w:highlight w:val="none"/>
                <w:lang w:eastAsia="zh-CN"/>
              </w:rPr>
              <w:t>提供参加本次政府采购活动前三年内在经营活动中没有重大违法记录的书面声明，以及未被“信用中国”网站（www.creditchina.gov.cn）列入“重大税收违法失信主体”，未被“中国执行信息公开网”网站（https://zxgk.court.gov.cn）列入“失信被执行人”，未被“中国政府采购网”（http://www.ccgp.gov.cn）列入“政府采购严重违法失信行为记录名单”；</w:t>
            </w:r>
          </w:p>
          <w:p w14:paraId="1414FDE7">
            <w:pPr>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asciiTheme="minorEastAsia" w:hAnsiTheme="minorEastAsia" w:eastAsiaTheme="minorEastAsia" w:cstheme="minorEastAsia"/>
                <w:sz w:val="24"/>
                <w:szCs w:val="22"/>
                <w:highlight w:val="none"/>
              </w:rPr>
            </w:pPr>
            <w:r>
              <w:rPr>
                <w:rFonts w:hint="eastAsia" w:asciiTheme="minorEastAsia" w:hAnsiTheme="minorEastAsia" w:eastAsiaTheme="minorEastAsia" w:cstheme="minorEastAsia"/>
                <w:sz w:val="24"/>
                <w:szCs w:val="22"/>
                <w:highlight w:val="none"/>
              </w:rPr>
              <w:t>（6）供应商应出具履行合同所必需的设备和专业技术能力的承诺声明；</w:t>
            </w:r>
          </w:p>
          <w:p w14:paraId="1FB0EE51">
            <w:pPr>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asciiTheme="minorEastAsia" w:hAnsiTheme="minorEastAsia" w:eastAsiaTheme="minorEastAsia" w:cstheme="minorEastAsia"/>
                <w:sz w:val="24"/>
                <w:szCs w:val="22"/>
                <w:highlight w:val="none"/>
                <w:lang w:eastAsia="zh-CN"/>
              </w:rPr>
            </w:pPr>
            <w:r>
              <w:rPr>
                <w:rFonts w:hint="eastAsia" w:asciiTheme="minorEastAsia" w:hAnsiTheme="minorEastAsia" w:eastAsiaTheme="minorEastAsia" w:cstheme="minorEastAsia"/>
                <w:sz w:val="24"/>
                <w:szCs w:val="22"/>
                <w:highlight w:val="none"/>
              </w:rPr>
              <w:t>（7）</w:t>
            </w:r>
            <w:r>
              <w:rPr>
                <w:rFonts w:hint="eastAsia" w:asciiTheme="minorEastAsia" w:hAnsiTheme="minorEastAsia" w:eastAsiaTheme="minorEastAsia" w:cstheme="minorEastAsia"/>
                <w:sz w:val="24"/>
                <w:szCs w:val="22"/>
                <w:highlight w:val="none"/>
                <w:lang w:eastAsia="zh-CN"/>
              </w:rPr>
              <w:t>法定代表人参加</w:t>
            </w:r>
            <w:r>
              <w:rPr>
                <w:rFonts w:hint="eastAsia" w:asciiTheme="minorEastAsia" w:hAnsiTheme="minorEastAsia" w:eastAsiaTheme="minorEastAsia" w:cstheme="minorEastAsia"/>
                <w:sz w:val="24"/>
                <w:szCs w:val="22"/>
                <w:highlight w:val="none"/>
                <w:lang w:val="en-US" w:eastAsia="zh-CN"/>
              </w:rPr>
              <w:t>磋商</w:t>
            </w:r>
            <w:r>
              <w:rPr>
                <w:rFonts w:hint="eastAsia" w:asciiTheme="minorEastAsia" w:hAnsiTheme="minorEastAsia" w:eastAsiaTheme="minorEastAsia" w:cstheme="minorEastAsia"/>
                <w:sz w:val="24"/>
                <w:szCs w:val="22"/>
                <w:highlight w:val="none"/>
                <w:lang w:eastAsia="zh-CN"/>
              </w:rPr>
              <w:t>的，须提供法定代表人身份证明；法定代表人授权他人参加</w:t>
            </w:r>
            <w:r>
              <w:rPr>
                <w:rFonts w:hint="eastAsia" w:asciiTheme="minorEastAsia" w:hAnsiTheme="minorEastAsia" w:eastAsiaTheme="minorEastAsia" w:cstheme="minorEastAsia"/>
                <w:sz w:val="24"/>
                <w:szCs w:val="22"/>
                <w:highlight w:val="none"/>
                <w:lang w:val="en-US" w:eastAsia="zh-CN"/>
              </w:rPr>
              <w:t>磋商</w:t>
            </w:r>
            <w:r>
              <w:rPr>
                <w:rFonts w:hint="eastAsia" w:asciiTheme="minorEastAsia" w:hAnsiTheme="minorEastAsia" w:eastAsiaTheme="minorEastAsia" w:cstheme="minorEastAsia"/>
                <w:sz w:val="24"/>
                <w:szCs w:val="22"/>
                <w:highlight w:val="none"/>
                <w:lang w:eastAsia="zh-CN"/>
              </w:rPr>
              <w:t>的，须提供法定代表人授权委托书，且委托代理人须提供202</w:t>
            </w:r>
            <w:r>
              <w:rPr>
                <w:rFonts w:hint="eastAsia" w:asciiTheme="minorEastAsia" w:hAnsiTheme="minorEastAsia" w:eastAsiaTheme="minorEastAsia" w:cstheme="minorEastAsia"/>
                <w:sz w:val="24"/>
                <w:szCs w:val="22"/>
                <w:highlight w:val="none"/>
                <w:lang w:val="en-US" w:eastAsia="zh-CN"/>
              </w:rPr>
              <w:t>6</w:t>
            </w:r>
            <w:r>
              <w:rPr>
                <w:rFonts w:hint="eastAsia" w:asciiTheme="minorEastAsia" w:hAnsiTheme="minorEastAsia" w:eastAsiaTheme="minorEastAsia" w:cstheme="minorEastAsia"/>
                <w:sz w:val="24"/>
                <w:szCs w:val="22"/>
                <w:highlight w:val="none"/>
                <w:lang w:eastAsia="zh-CN"/>
              </w:rPr>
              <w:t>年4月1日至今供应商予以缴纳的任意一个月社保证明材料；</w:t>
            </w:r>
          </w:p>
          <w:p w14:paraId="01782C4F">
            <w:pPr>
              <w:keepNext w:val="0"/>
              <w:keepLines w:val="0"/>
              <w:pageBreakBefore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2"/>
                <w:highlight w:val="none"/>
                <w:lang w:eastAsia="zh-CN"/>
              </w:rPr>
            </w:pPr>
            <w:r>
              <w:rPr>
                <w:rFonts w:hint="eastAsia" w:asciiTheme="minorEastAsia" w:hAnsiTheme="minorEastAsia" w:eastAsiaTheme="minorEastAsia" w:cstheme="minorEastAsia"/>
                <w:sz w:val="24"/>
                <w:szCs w:val="22"/>
                <w:highlight w:val="none"/>
                <w:lang w:eastAsia="zh-CN"/>
              </w:rPr>
              <w:t>（</w:t>
            </w:r>
            <w:r>
              <w:rPr>
                <w:rFonts w:hint="eastAsia" w:asciiTheme="minorEastAsia" w:hAnsiTheme="minorEastAsia" w:eastAsiaTheme="minorEastAsia" w:cstheme="minorEastAsia"/>
                <w:sz w:val="24"/>
                <w:szCs w:val="22"/>
                <w:highlight w:val="none"/>
                <w:lang w:val="en-US" w:eastAsia="zh-CN"/>
              </w:rPr>
              <w:t>8</w:t>
            </w:r>
            <w:r>
              <w:rPr>
                <w:rFonts w:hint="eastAsia" w:asciiTheme="minorEastAsia" w:hAnsiTheme="minorEastAsia" w:eastAsiaTheme="minorEastAsia" w:cstheme="minorEastAsia"/>
                <w:sz w:val="24"/>
                <w:szCs w:val="22"/>
                <w:highlight w:val="none"/>
                <w:lang w:eastAsia="zh-CN"/>
              </w:rPr>
              <w:t>）</w:t>
            </w:r>
            <w:r>
              <w:rPr>
                <w:rFonts w:hint="eastAsia" w:ascii="宋体" w:hAnsi="宋体" w:cs="宋体"/>
                <w:sz w:val="24"/>
                <w:szCs w:val="24"/>
                <w:highlight w:val="none"/>
                <w:lang w:val="en-US" w:eastAsia="zh-CN"/>
              </w:rPr>
              <w:t>供应商</w:t>
            </w:r>
            <w:r>
              <w:rPr>
                <w:rFonts w:hint="eastAsia" w:ascii="宋体" w:hAnsi="宋体" w:cs="宋体"/>
                <w:sz w:val="24"/>
                <w:szCs w:val="24"/>
                <w:highlight w:val="none"/>
                <w:lang w:eastAsia="zh-CN"/>
              </w:rPr>
              <w:t>具备建设行政主管部门颁发的房屋建筑工程施工总承包三级及以上资质或装饰装修专业承包二级及以上资质，并具有有效的安全生产许可证；</w:t>
            </w:r>
          </w:p>
          <w:p w14:paraId="0C3B98FB">
            <w:pPr>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asciiTheme="minorEastAsia" w:hAnsiTheme="minorEastAsia" w:eastAsiaTheme="minorEastAsia" w:cstheme="minorEastAsia"/>
                <w:sz w:val="24"/>
                <w:szCs w:val="22"/>
                <w:highlight w:val="none"/>
                <w:lang w:eastAsia="zh-CN"/>
              </w:rPr>
            </w:pPr>
            <w:r>
              <w:rPr>
                <w:rFonts w:hint="eastAsia" w:asciiTheme="minorEastAsia" w:hAnsiTheme="minorEastAsia" w:eastAsiaTheme="minorEastAsia" w:cstheme="minorEastAsia"/>
                <w:sz w:val="24"/>
                <w:szCs w:val="22"/>
                <w:highlight w:val="none"/>
                <w:lang w:eastAsia="zh-CN"/>
              </w:rPr>
              <w:t>（</w:t>
            </w:r>
            <w:r>
              <w:rPr>
                <w:rFonts w:hint="eastAsia" w:asciiTheme="minorEastAsia" w:hAnsiTheme="minorEastAsia" w:eastAsiaTheme="minorEastAsia" w:cstheme="minorEastAsia"/>
                <w:sz w:val="24"/>
                <w:szCs w:val="22"/>
                <w:highlight w:val="none"/>
                <w:lang w:val="en-US" w:eastAsia="zh-CN"/>
              </w:rPr>
              <w:t>9</w:t>
            </w:r>
            <w:r>
              <w:rPr>
                <w:rFonts w:hint="eastAsia" w:asciiTheme="minorEastAsia" w:hAnsiTheme="minorEastAsia" w:eastAsiaTheme="minorEastAsia" w:cstheme="minorEastAsia"/>
                <w:sz w:val="24"/>
                <w:szCs w:val="22"/>
                <w:highlight w:val="none"/>
                <w:lang w:eastAsia="zh-CN"/>
              </w:rPr>
              <w:t>）拟派项目经理具备建设行政主管部门颁发的建筑工程专业二级</w:t>
            </w:r>
            <w:r>
              <w:rPr>
                <w:rFonts w:hint="eastAsia" w:asciiTheme="minorEastAsia" w:hAnsiTheme="minorEastAsia" w:eastAsiaTheme="minorEastAsia" w:cstheme="minorEastAsia"/>
                <w:sz w:val="24"/>
                <w:szCs w:val="22"/>
                <w:highlight w:val="none"/>
                <w:lang w:val="en-US" w:eastAsia="zh-CN"/>
              </w:rPr>
              <w:t>及</w:t>
            </w:r>
            <w:r>
              <w:rPr>
                <w:rFonts w:hint="eastAsia" w:asciiTheme="minorEastAsia" w:hAnsiTheme="minorEastAsia" w:eastAsiaTheme="minorEastAsia" w:cstheme="minorEastAsia"/>
                <w:sz w:val="24"/>
                <w:szCs w:val="22"/>
                <w:highlight w:val="none"/>
                <w:lang w:eastAsia="zh-CN"/>
              </w:rPr>
              <w:t>以上注册建造师执业资格，具备有效的安全生产考核合格证书（建安B证），且未担任其它在施建设工程的项目经理；</w:t>
            </w:r>
          </w:p>
          <w:p w14:paraId="3FFEC9C3">
            <w:pPr>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asciiTheme="minorEastAsia" w:hAnsiTheme="minorEastAsia" w:eastAsiaTheme="minorEastAsia" w:cstheme="minorEastAsia"/>
                <w:sz w:val="24"/>
                <w:szCs w:val="22"/>
                <w:highlight w:val="none"/>
                <w:lang w:eastAsia="zh-CN"/>
              </w:rPr>
            </w:pPr>
            <w:r>
              <w:rPr>
                <w:rFonts w:hint="eastAsia" w:asciiTheme="minorEastAsia" w:hAnsiTheme="minorEastAsia" w:eastAsiaTheme="minorEastAsia" w:cstheme="minorEastAsia"/>
                <w:sz w:val="24"/>
                <w:szCs w:val="22"/>
                <w:highlight w:val="none"/>
                <w:lang w:eastAsia="zh-CN"/>
              </w:rPr>
              <w:t>（</w:t>
            </w:r>
            <w:r>
              <w:rPr>
                <w:rFonts w:hint="eastAsia" w:asciiTheme="minorEastAsia" w:hAnsiTheme="minorEastAsia" w:eastAsiaTheme="minorEastAsia" w:cstheme="minorEastAsia"/>
                <w:sz w:val="24"/>
                <w:szCs w:val="22"/>
                <w:highlight w:val="none"/>
                <w:lang w:val="en-US" w:eastAsia="zh-CN"/>
              </w:rPr>
              <w:t>10</w:t>
            </w:r>
            <w:r>
              <w:rPr>
                <w:rFonts w:hint="eastAsia" w:asciiTheme="minorEastAsia" w:hAnsiTheme="minorEastAsia" w:eastAsiaTheme="minorEastAsia" w:cstheme="minorEastAsia"/>
                <w:sz w:val="24"/>
                <w:szCs w:val="22"/>
                <w:highlight w:val="none"/>
                <w:lang w:eastAsia="zh-CN"/>
              </w:rPr>
              <w:t>）</w:t>
            </w:r>
            <w:r>
              <w:rPr>
                <w:rFonts w:hint="eastAsia" w:asciiTheme="minorEastAsia" w:hAnsiTheme="minorEastAsia" w:eastAsiaTheme="minorEastAsia" w:cstheme="minorEastAsia"/>
                <w:sz w:val="24"/>
                <w:szCs w:val="22"/>
                <w:highlight w:val="none"/>
                <w:lang w:val="en-US" w:eastAsia="zh-CN"/>
              </w:rPr>
              <w:t>供应商</w:t>
            </w:r>
            <w:r>
              <w:rPr>
                <w:rFonts w:hint="eastAsia" w:asciiTheme="minorEastAsia" w:hAnsiTheme="minorEastAsia" w:eastAsiaTheme="minorEastAsia" w:cstheme="minorEastAsia"/>
                <w:sz w:val="24"/>
                <w:szCs w:val="22"/>
                <w:highlight w:val="none"/>
                <w:lang w:eastAsia="zh-CN"/>
              </w:rPr>
              <w:t>资质基本信息及项目</w:t>
            </w:r>
            <w:r>
              <w:rPr>
                <w:rFonts w:hint="eastAsia" w:asciiTheme="minorEastAsia" w:hAnsiTheme="minorEastAsia" w:eastAsiaTheme="minorEastAsia" w:cstheme="minorEastAsia"/>
                <w:sz w:val="24"/>
                <w:szCs w:val="22"/>
                <w:highlight w:val="none"/>
                <w:lang w:val="en-US" w:eastAsia="zh-CN"/>
              </w:rPr>
              <w:t>经理</w:t>
            </w:r>
            <w:r>
              <w:rPr>
                <w:rFonts w:hint="eastAsia" w:asciiTheme="minorEastAsia" w:hAnsiTheme="minorEastAsia" w:eastAsiaTheme="minorEastAsia" w:cstheme="minorEastAsia"/>
                <w:sz w:val="24"/>
                <w:szCs w:val="22"/>
                <w:highlight w:val="none"/>
                <w:lang w:eastAsia="zh-CN"/>
              </w:rPr>
              <w:t>执业基本信息应在“陕西建设网（</w:t>
            </w:r>
            <w:r>
              <w:rPr>
                <w:rFonts w:hint="eastAsia" w:asciiTheme="minorEastAsia" w:hAnsiTheme="minorEastAsia" w:eastAsiaTheme="minorEastAsia" w:cstheme="minorEastAsia"/>
                <w:sz w:val="24"/>
                <w:szCs w:val="22"/>
                <w:highlight w:val="none"/>
                <w:lang w:eastAsia="zh-CN"/>
              </w:rPr>
              <w:fldChar w:fldCharType="begin"/>
            </w:r>
            <w:r>
              <w:rPr>
                <w:rFonts w:hint="eastAsia" w:asciiTheme="minorEastAsia" w:hAnsiTheme="minorEastAsia" w:eastAsiaTheme="minorEastAsia" w:cstheme="minorEastAsia"/>
                <w:sz w:val="24"/>
                <w:szCs w:val="22"/>
                <w:highlight w:val="none"/>
                <w:lang w:eastAsia="zh-CN"/>
              </w:rPr>
              <w:instrText xml:space="preserve"> HYPERLINK "http://js.shaanxi.gov.cn/" </w:instrText>
            </w:r>
            <w:r>
              <w:rPr>
                <w:rFonts w:hint="eastAsia" w:asciiTheme="minorEastAsia" w:hAnsiTheme="minorEastAsia" w:eastAsiaTheme="minorEastAsia" w:cstheme="minorEastAsia"/>
                <w:sz w:val="24"/>
                <w:szCs w:val="22"/>
                <w:highlight w:val="none"/>
                <w:lang w:eastAsia="zh-CN"/>
              </w:rPr>
              <w:fldChar w:fldCharType="separate"/>
            </w:r>
            <w:r>
              <w:rPr>
                <w:rFonts w:hint="eastAsia" w:asciiTheme="minorEastAsia" w:hAnsiTheme="minorEastAsia" w:eastAsiaTheme="minorEastAsia" w:cstheme="minorEastAsia"/>
                <w:sz w:val="24"/>
                <w:szCs w:val="22"/>
                <w:highlight w:val="none"/>
                <w:lang w:eastAsia="zh-CN"/>
              </w:rPr>
              <w:t>http://js.shaanxi.gov.cn/</w:t>
            </w:r>
            <w:r>
              <w:rPr>
                <w:rFonts w:hint="eastAsia" w:asciiTheme="minorEastAsia" w:hAnsiTheme="minorEastAsia" w:eastAsiaTheme="minorEastAsia" w:cstheme="minorEastAsia"/>
                <w:sz w:val="24"/>
                <w:szCs w:val="22"/>
                <w:highlight w:val="none"/>
                <w:lang w:eastAsia="zh-CN"/>
              </w:rPr>
              <w:fldChar w:fldCharType="end"/>
            </w:r>
            <w:r>
              <w:rPr>
                <w:rFonts w:hint="eastAsia" w:asciiTheme="minorEastAsia" w:hAnsiTheme="minorEastAsia" w:eastAsiaTheme="minorEastAsia" w:cstheme="minorEastAsia"/>
                <w:sz w:val="24"/>
                <w:szCs w:val="22"/>
                <w:highlight w:val="none"/>
                <w:lang w:eastAsia="zh-CN"/>
              </w:rPr>
              <w:t xml:space="preserve"> ）陕西省建筑市场监管与诚信信息发布平台”</w:t>
            </w:r>
            <w:r>
              <w:rPr>
                <w:rFonts w:hint="eastAsia" w:asciiTheme="minorEastAsia" w:hAnsiTheme="minorEastAsia" w:eastAsiaTheme="minorEastAsia" w:cstheme="minorEastAsia"/>
                <w:sz w:val="24"/>
                <w:szCs w:val="22"/>
                <w:highlight w:val="none"/>
                <w:lang w:val="en-US" w:eastAsia="zh-CN"/>
              </w:rPr>
              <w:t>备案且无不良记录</w:t>
            </w:r>
            <w:r>
              <w:rPr>
                <w:rFonts w:hint="eastAsia" w:asciiTheme="minorEastAsia" w:hAnsiTheme="minorEastAsia" w:eastAsiaTheme="minorEastAsia" w:cstheme="minorEastAsia"/>
                <w:sz w:val="24"/>
                <w:szCs w:val="22"/>
                <w:highlight w:val="none"/>
                <w:lang w:eastAsia="zh-CN"/>
              </w:rPr>
              <w:t>；</w:t>
            </w:r>
          </w:p>
          <w:p w14:paraId="6C7D87C6">
            <w:pPr>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asciiTheme="minorEastAsia" w:hAnsiTheme="minorEastAsia" w:eastAsiaTheme="minorEastAsia" w:cstheme="minorEastAsia"/>
                <w:sz w:val="24"/>
                <w:szCs w:val="22"/>
                <w:highlight w:val="none"/>
                <w:lang w:eastAsia="zh-CN"/>
              </w:rPr>
            </w:pPr>
            <w:r>
              <w:rPr>
                <w:rFonts w:hint="eastAsia" w:asciiTheme="minorEastAsia" w:hAnsiTheme="minorEastAsia" w:eastAsiaTheme="minorEastAsia" w:cstheme="minorEastAsia"/>
                <w:sz w:val="24"/>
                <w:szCs w:val="22"/>
                <w:highlight w:val="none"/>
                <w:lang w:eastAsia="zh-CN"/>
              </w:rPr>
              <w:t>（</w:t>
            </w:r>
            <w:r>
              <w:rPr>
                <w:rFonts w:hint="eastAsia" w:asciiTheme="minorEastAsia" w:hAnsiTheme="minorEastAsia" w:eastAsiaTheme="minorEastAsia" w:cstheme="minorEastAsia"/>
                <w:sz w:val="24"/>
                <w:szCs w:val="22"/>
                <w:highlight w:val="none"/>
                <w:lang w:val="en-US" w:eastAsia="zh-CN"/>
              </w:rPr>
              <w:t>11</w:t>
            </w:r>
            <w:r>
              <w:rPr>
                <w:rFonts w:hint="eastAsia" w:asciiTheme="minorEastAsia" w:hAnsiTheme="minorEastAsia" w:eastAsiaTheme="minorEastAsia" w:cstheme="minorEastAsia"/>
                <w:sz w:val="24"/>
                <w:szCs w:val="22"/>
                <w:highlight w:val="none"/>
                <w:lang w:eastAsia="zh-CN"/>
              </w:rPr>
              <w:t>）供应商不得在项目所在地各级建设诚信平台被列为投标受限制的行为人；</w:t>
            </w:r>
          </w:p>
          <w:p w14:paraId="4C8AA198">
            <w:pPr>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asciiTheme="minorEastAsia" w:hAnsiTheme="minorEastAsia" w:eastAsiaTheme="minorEastAsia" w:cstheme="minorEastAsia"/>
                <w:sz w:val="24"/>
                <w:szCs w:val="22"/>
                <w:highlight w:val="none"/>
              </w:rPr>
            </w:pPr>
            <w:r>
              <w:rPr>
                <w:rFonts w:hint="eastAsia" w:asciiTheme="minorEastAsia" w:hAnsiTheme="minorEastAsia" w:eastAsiaTheme="minorEastAsia" w:cstheme="minorEastAsia"/>
                <w:sz w:val="24"/>
                <w:szCs w:val="22"/>
                <w:highlight w:val="none"/>
                <w:lang w:eastAsia="zh-CN"/>
              </w:rPr>
              <w:t>（</w:t>
            </w:r>
            <w:r>
              <w:rPr>
                <w:rFonts w:hint="eastAsia" w:asciiTheme="minorEastAsia" w:hAnsiTheme="minorEastAsia" w:eastAsiaTheme="minorEastAsia" w:cstheme="minorEastAsia"/>
                <w:sz w:val="24"/>
                <w:szCs w:val="22"/>
                <w:highlight w:val="none"/>
                <w:lang w:val="en-US" w:eastAsia="zh-CN"/>
              </w:rPr>
              <w:t>12</w:t>
            </w:r>
            <w:r>
              <w:rPr>
                <w:rFonts w:hint="eastAsia" w:asciiTheme="minorEastAsia" w:hAnsiTheme="minorEastAsia" w:eastAsiaTheme="minorEastAsia" w:cstheme="minorEastAsia"/>
                <w:sz w:val="24"/>
                <w:szCs w:val="22"/>
                <w:highlight w:val="none"/>
                <w:lang w:eastAsia="zh-CN"/>
              </w:rPr>
              <w:t>）</w:t>
            </w:r>
            <w:r>
              <w:rPr>
                <w:rFonts w:hint="eastAsia" w:asciiTheme="minorEastAsia" w:hAnsiTheme="minorEastAsia" w:eastAsiaTheme="minorEastAsia" w:cstheme="minorEastAsia"/>
                <w:sz w:val="24"/>
                <w:szCs w:val="22"/>
                <w:highlight w:val="none"/>
                <w:lang w:val="en-US" w:eastAsia="zh-CN"/>
              </w:rPr>
              <w:t>单位负责人为同一人或者存在直接控股、管理关系的不同供应商不得参加同一合同项下的政府采购活动。</w:t>
            </w:r>
          </w:p>
        </w:tc>
      </w:tr>
      <w:tr w14:paraId="5CB220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780" w:type="dxa"/>
            <w:vAlign w:val="center"/>
          </w:tcPr>
          <w:p w14:paraId="66BAF77E">
            <w:pPr>
              <w:numPr>
                <w:ilvl w:val="0"/>
                <w:numId w:val="2"/>
              </w:numPr>
              <w:spacing w:line="320" w:lineRule="exact"/>
              <w:jc w:val="center"/>
              <w:rPr>
                <w:rFonts w:asciiTheme="minorEastAsia" w:hAnsiTheme="minorEastAsia" w:eastAsiaTheme="minorEastAsia" w:cstheme="minorEastAsia"/>
                <w:sz w:val="24"/>
                <w:szCs w:val="24"/>
                <w:highlight w:val="none"/>
              </w:rPr>
            </w:pPr>
          </w:p>
        </w:tc>
        <w:tc>
          <w:tcPr>
            <w:tcW w:w="1975" w:type="dxa"/>
            <w:vAlign w:val="center"/>
          </w:tcPr>
          <w:p w14:paraId="3B7098C8">
            <w:pPr>
              <w:widowControl/>
              <w:spacing w:line="360" w:lineRule="exact"/>
              <w:jc w:val="center"/>
              <w:rPr>
                <w:rFonts w:ascii="宋体" w:hAnsi="宋体" w:cs="宋体"/>
                <w:sz w:val="24"/>
                <w:highlight w:val="none"/>
              </w:rPr>
            </w:pPr>
            <w:r>
              <w:rPr>
                <w:rFonts w:hint="eastAsia" w:asciiTheme="minorEastAsia" w:hAnsiTheme="minorEastAsia" w:eastAsiaTheme="minorEastAsia" w:cstheme="minorEastAsia"/>
                <w:sz w:val="24"/>
                <w:szCs w:val="24"/>
                <w:highlight w:val="none"/>
              </w:rPr>
              <w:t>是否接受联合体投标</w:t>
            </w:r>
          </w:p>
        </w:tc>
        <w:tc>
          <w:tcPr>
            <w:tcW w:w="6514" w:type="dxa"/>
            <w:vAlign w:val="center"/>
          </w:tcPr>
          <w:p w14:paraId="560A58FF">
            <w:pPr>
              <w:widowControl/>
              <w:spacing w:line="360" w:lineRule="exact"/>
              <w:jc w:val="left"/>
              <w:rPr>
                <w:rFonts w:asciiTheme="minorEastAsia" w:hAnsiTheme="minorEastAsia" w:eastAsiaTheme="minorEastAsia" w:cstheme="minorEastAsia"/>
                <w:b/>
                <w:bCs/>
                <w:sz w:val="24"/>
                <w:szCs w:val="22"/>
                <w:highlight w:val="none"/>
              </w:rPr>
            </w:pPr>
            <w:r>
              <w:rPr>
                <w:rFonts w:hint="eastAsia" w:asciiTheme="minorEastAsia" w:hAnsiTheme="minorEastAsia" w:eastAsiaTheme="minorEastAsia" w:cstheme="minorEastAsia"/>
                <w:sz w:val="24"/>
                <w:szCs w:val="24"/>
                <w:highlight w:val="none"/>
              </w:rPr>
              <w:t>不接受。</w:t>
            </w:r>
          </w:p>
        </w:tc>
      </w:tr>
      <w:tr w14:paraId="142633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jc w:val="center"/>
        </w:trPr>
        <w:tc>
          <w:tcPr>
            <w:tcW w:w="780" w:type="dxa"/>
            <w:vAlign w:val="center"/>
          </w:tcPr>
          <w:p w14:paraId="315310B8">
            <w:pPr>
              <w:numPr>
                <w:ilvl w:val="0"/>
                <w:numId w:val="2"/>
              </w:numPr>
              <w:spacing w:line="320" w:lineRule="exact"/>
              <w:jc w:val="center"/>
              <w:rPr>
                <w:rFonts w:asciiTheme="minorEastAsia" w:hAnsiTheme="minorEastAsia" w:eastAsiaTheme="minorEastAsia" w:cstheme="minorEastAsia"/>
                <w:sz w:val="24"/>
                <w:szCs w:val="24"/>
                <w:highlight w:val="none"/>
              </w:rPr>
            </w:pPr>
          </w:p>
        </w:tc>
        <w:tc>
          <w:tcPr>
            <w:tcW w:w="1975" w:type="dxa"/>
            <w:vAlign w:val="center"/>
          </w:tcPr>
          <w:p w14:paraId="10D3D0E7">
            <w:pPr>
              <w:widowControl/>
              <w:spacing w:line="360" w:lineRule="exact"/>
              <w:jc w:val="center"/>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澄清或修改的时间</w:t>
            </w:r>
          </w:p>
        </w:tc>
        <w:tc>
          <w:tcPr>
            <w:tcW w:w="6514" w:type="dxa"/>
            <w:vAlign w:val="center"/>
          </w:tcPr>
          <w:p w14:paraId="07E0051D">
            <w:pPr>
              <w:widowControl/>
              <w:spacing w:line="360" w:lineRule="exact"/>
              <w:jc w:val="lef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对已发出的竞争性磋商文件进行澄清或者修改，在竞争性磋商文件要求提交首次磋商响应文件截止时间5日前进行。 </w:t>
            </w:r>
          </w:p>
        </w:tc>
      </w:tr>
      <w:tr w14:paraId="0D528C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9" w:hRule="atLeast"/>
          <w:jc w:val="center"/>
        </w:trPr>
        <w:tc>
          <w:tcPr>
            <w:tcW w:w="780" w:type="dxa"/>
            <w:vAlign w:val="center"/>
          </w:tcPr>
          <w:p w14:paraId="59FE11E8">
            <w:pPr>
              <w:numPr>
                <w:ilvl w:val="0"/>
                <w:numId w:val="2"/>
              </w:numPr>
              <w:spacing w:line="320" w:lineRule="exact"/>
              <w:jc w:val="center"/>
              <w:rPr>
                <w:rFonts w:asciiTheme="minorEastAsia" w:hAnsiTheme="minorEastAsia" w:eastAsiaTheme="minorEastAsia" w:cstheme="minorEastAsia"/>
                <w:sz w:val="24"/>
                <w:szCs w:val="24"/>
                <w:highlight w:val="none"/>
              </w:rPr>
            </w:pPr>
          </w:p>
        </w:tc>
        <w:tc>
          <w:tcPr>
            <w:tcW w:w="1975" w:type="dxa"/>
            <w:vAlign w:val="center"/>
          </w:tcPr>
          <w:p w14:paraId="78E5FE4B">
            <w:pPr>
              <w:widowControl/>
              <w:spacing w:line="360" w:lineRule="exact"/>
              <w:jc w:val="center"/>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代理机构答疑的时间</w:t>
            </w:r>
          </w:p>
        </w:tc>
        <w:tc>
          <w:tcPr>
            <w:tcW w:w="6514" w:type="dxa"/>
            <w:vAlign w:val="center"/>
          </w:tcPr>
          <w:p w14:paraId="34631624">
            <w:pPr>
              <w:widowControl/>
              <w:spacing w:line="360" w:lineRule="exact"/>
              <w:jc w:val="lef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对于在规定时间内收到的供应商依法提出的询问或者质疑，招标代理机构将按程序及时作出答复，若对磋商文件做出实质性变动，则按照相关规定延长磋商报价截止时间。</w:t>
            </w:r>
          </w:p>
        </w:tc>
      </w:tr>
      <w:tr w14:paraId="777CBF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780" w:type="dxa"/>
            <w:vAlign w:val="center"/>
          </w:tcPr>
          <w:p w14:paraId="2A6AD5AF">
            <w:pPr>
              <w:numPr>
                <w:ilvl w:val="0"/>
                <w:numId w:val="2"/>
              </w:numPr>
              <w:spacing w:line="320" w:lineRule="exact"/>
              <w:jc w:val="center"/>
              <w:rPr>
                <w:rFonts w:asciiTheme="minorEastAsia" w:hAnsiTheme="minorEastAsia" w:eastAsiaTheme="minorEastAsia" w:cstheme="minorEastAsia"/>
                <w:sz w:val="24"/>
                <w:szCs w:val="24"/>
                <w:highlight w:val="none"/>
              </w:rPr>
            </w:pPr>
          </w:p>
        </w:tc>
        <w:tc>
          <w:tcPr>
            <w:tcW w:w="1975" w:type="dxa"/>
            <w:vAlign w:val="center"/>
          </w:tcPr>
          <w:p w14:paraId="3C692597">
            <w:pPr>
              <w:widowControl/>
              <w:spacing w:line="360" w:lineRule="exact"/>
              <w:jc w:val="center"/>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磋商有效期</w:t>
            </w:r>
          </w:p>
        </w:tc>
        <w:tc>
          <w:tcPr>
            <w:tcW w:w="6514" w:type="dxa"/>
            <w:vAlign w:val="center"/>
          </w:tcPr>
          <w:p w14:paraId="0CFDE397">
            <w:pPr>
              <w:widowControl/>
              <w:spacing w:line="360" w:lineRule="exact"/>
              <w:jc w:val="lef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90个日历日（从磋商截止之日算起）</w:t>
            </w:r>
          </w:p>
        </w:tc>
      </w:tr>
      <w:tr w14:paraId="2985AC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30" w:hRule="atLeast"/>
          <w:jc w:val="center"/>
        </w:trPr>
        <w:tc>
          <w:tcPr>
            <w:tcW w:w="780" w:type="dxa"/>
            <w:vAlign w:val="center"/>
          </w:tcPr>
          <w:p w14:paraId="7AC9E54F">
            <w:pPr>
              <w:numPr>
                <w:ilvl w:val="0"/>
                <w:numId w:val="2"/>
              </w:numPr>
              <w:spacing w:line="320" w:lineRule="exact"/>
              <w:jc w:val="center"/>
              <w:rPr>
                <w:rFonts w:asciiTheme="minorEastAsia" w:hAnsiTheme="minorEastAsia" w:eastAsiaTheme="minorEastAsia" w:cstheme="minorEastAsia"/>
                <w:sz w:val="24"/>
                <w:szCs w:val="24"/>
                <w:highlight w:val="none"/>
              </w:rPr>
            </w:pPr>
          </w:p>
        </w:tc>
        <w:tc>
          <w:tcPr>
            <w:tcW w:w="1975" w:type="dxa"/>
            <w:vAlign w:val="center"/>
          </w:tcPr>
          <w:p w14:paraId="626D9EB4">
            <w:pPr>
              <w:widowControl/>
              <w:spacing w:line="360" w:lineRule="exact"/>
              <w:jc w:val="center"/>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磋商保证金金额及递交时间</w:t>
            </w:r>
          </w:p>
        </w:tc>
        <w:tc>
          <w:tcPr>
            <w:tcW w:w="6514" w:type="dxa"/>
            <w:vAlign w:val="center"/>
          </w:tcPr>
          <w:p w14:paraId="2F47F909">
            <w:pPr>
              <w:widowControl/>
              <w:spacing w:line="360" w:lineRule="exact"/>
              <w:jc w:val="lef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磋商保证金的形式：转账、电汇、银行保函或工程信用担保</w:t>
            </w:r>
          </w:p>
          <w:p w14:paraId="025EDC64">
            <w:pPr>
              <w:widowControl/>
              <w:spacing w:line="360" w:lineRule="exact"/>
              <w:jc w:val="lef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磋商保证金的金额：</w:t>
            </w:r>
            <w:r>
              <w:rPr>
                <w:rFonts w:hint="eastAsia" w:asciiTheme="minorEastAsia" w:hAnsiTheme="minorEastAsia" w:eastAsiaTheme="minorEastAsia" w:cstheme="minorEastAsia"/>
                <w:sz w:val="24"/>
                <w:szCs w:val="24"/>
                <w:highlight w:val="none"/>
                <w:lang w:val="en-US" w:eastAsia="zh-CN"/>
              </w:rPr>
              <w:t>零元整</w:t>
            </w:r>
            <w:r>
              <w:rPr>
                <w:rFonts w:hint="eastAsia" w:asciiTheme="minorEastAsia" w:hAnsiTheme="minorEastAsia" w:eastAsiaTheme="minorEastAsia" w:cstheme="minorEastAsia"/>
                <w:sz w:val="24"/>
                <w:szCs w:val="24"/>
                <w:highlight w:val="none"/>
              </w:rPr>
              <w:t>（¥</w:t>
            </w:r>
            <w:r>
              <w:rPr>
                <w:rFonts w:hint="eastAsia" w:asciiTheme="minorEastAsia" w:hAnsiTheme="minorEastAsia" w:eastAsiaTheme="minorEastAsia" w:cstheme="minorEastAsia"/>
                <w:sz w:val="24"/>
                <w:szCs w:val="24"/>
                <w:highlight w:val="none"/>
                <w:lang w:val="en-US" w:eastAsia="zh-CN"/>
              </w:rPr>
              <w:t>0</w:t>
            </w:r>
            <w:r>
              <w:rPr>
                <w:rFonts w:hint="eastAsia" w:asciiTheme="minorEastAsia" w:hAnsiTheme="minorEastAsia" w:eastAsiaTheme="minorEastAsia" w:cstheme="minorEastAsia"/>
                <w:sz w:val="24"/>
                <w:szCs w:val="24"/>
                <w:highlight w:val="none"/>
              </w:rPr>
              <w:t>.00）</w:t>
            </w:r>
          </w:p>
          <w:p w14:paraId="5634276E">
            <w:pPr>
              <w:widowControl/>
              <w:spacing w:line="360" w:lineRule="exact"/>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账户名称：</w:t>
            </w:r>
            <w:r>
              <w:rPr>
                <w:rFonts w:hint="eastAsia" w:asciiTheme="minorEastAsia" w:hAnsiTheme="minorEastAsia" w:eastAsiaTheme="minorEastAsia" w:cstheme="minorEastAsia"/>
                <w:sz w:val="24"/>
                <w:szCs w:val="24"/>
                <w:highlight w:val="none"/>
                <w:lang w:val="en-US" w:eastAsia="zh-CN"/>
              </w:rPr>
              <w:t>陕西华辰景天工程项目管理有限公司</w:t>
            </w:r>
          </w:p>
          <w:p w14:paraId="1E2F58D4">
            <w:pPr>
              <w:widowControl/>
              <w:spacing w:line="360" w:lineRule="exact"/>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开户银行：</w:t>
            </w:r>
            <w:r>
              <w:rPr>
                <w:rFonts w:hint="eastAsia" w:asciiTheme="minorEastAsia" w:hAnsiTheme="minorEastAsia" w:eastAsiaTheme="minorEastAsia" w:cstheme="minorEastAsia"/>
                <w:sz w:val="24"/>
                <w:szCs w:val="24"/>
                <w:highlight w:val="none"/>
                <w:lang w:val="en-US" w:eastAsia="zh-CN"/>
              </w:rPr>
              <w:t>浙商银行西安分行营业部</w:t>
            </w:r>
          </w:p>
          <w:p w14:paraId="6E956CDF">
            <w:pPr>
              <w:widowControl/>
              <w:spacing w:line="360" w:lineRule="exact"/>
              <w:jc w:val="lef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rPr>
              <w:t>账    号：</w:t>
            </w:r>
            <w:r>
              <w:rPr>
                <w:rFonts w:hint="eastAsia" w:asciiTheme="minorEastAsia" w:hAnsiTheme="minorEastAsia" w:eastAsiaTheme="minorEastAsia" w:cstheme="minorEastAsia"/>
                <w:sz w:val="24"/>
                <w:szCs w:val="24"/>
                <w:highlight w:val="none"/>
                <w:lang w:val="en-US" w:eastAsia="zh-CN"/>
              </w:rPr>
              <w:t>7910000010120100657419</w:t>
            </w:r>
          </w:p>
          <w:p w14:paraId="1683018B">
            <w:pPr>
              <w:widowControl/>
              <w:spacing w:line="360" w:lineRule="exact"/>
              <w:jc w:val="lef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转账事由：</w:t>
            </w:r>
            <w:r>
              <w:rPr>
                <w:rFonts w:hint="eastAsia" w:asciiTheme="minorEastAsia" w:hAnsiTheme="minorEastAsia" w:eastAsiaTheme="minorEastAsia" w:cstheme="minorEastAsia"/>
                <w:sz w:val="24"/>
                <w:szCs w:val="24"/>
                <w:highlight w:val="none"/>
                <w:u w:val="single"/>
              </w:rPr>
              <w:t>（项目名称）</w:t>
            </w:r>
            <w:r>
              <w:rPr>
                <w:rFonts w:hint="eastAsia" w:asciiTheme="minorEastAsia" w:hAnsiTheme="minorEastAsia" w:eastAsiaTheme="minorEastAsia" w:cstheme="minorEastAsia"/>
                <w:sz w:val="24"/>
                <w:szCs w:val="24"/>
                <w:highlight w:val="none"/>
                <w:lang w:val="en-US" w:eastAsia="zh-CN"/>
              </w:rPr>
              <w:t>投标</w:t>
            </w:r>
            <w:r>
              <w:rPr>
                <w:rFonts w:hint="eastAsia" w:asciiTheme="minorEastAsia" w:hAnsiTheme="minorEastAsia" w:eastAsiaTheme="minorEastAsia" w:cstheme="minorEastAsia"/>
                <w:sz w:val="24"/>
                <w:szCs w:val="24"/>
                <w:highlight w:val="none"/>
              </w:rPr>
              <w:t>保证金</w:t>
            </w:r>
            <w:r>
              <w:rPr>
                <w:rFonts w:hint="eastAsia" w:asciiTheme="minorEastAsia" w:hAnsiTheme="minorEastAsia" w:eastAsiaTheme="minorEastAsia" w:cstheme="minorEastAsia"/>
                <w:sz w:val="24"/>
                <w:szCs w:val="24"/>
                <w:highlight w:val="none"/>
                <w:lang w:eastAsia="zh-CN"/>
              </w:rPr>
              <w:t>（</w:t>
            </w:r>
            <w:r>
              <w:rPr>
                <w:rFonts w:hint="eastAsia" w:asciiTheme="minorEastAsia" w:hAnsiTheme="minorEastAsia" w:eastAsiaTheme="minorEastAsia" w:cstheme="minorEastAsia"/>
                <w:sz w:val="24"/>
                <w:szCs w:val="24"/>
                <w:highlight w:val="none"/>
                <w:lang w:val="en-US" w:eastAsia="zh-CN"/>
              </w:rPr>
              <w:t>项目名称过长可简写</w:t>
            </w:r>
            <w:r>
              <w:rPr>
                <w:rFonts w:hint="eastAsia" w:asciiTheme="minorEastAsia" w:hAnsiTheme="minorEastAsia" w:eastAsiaTheme="minorEastAsia" w:cstheme="minorEastAsia"/>
                <w:sz w:val="24"/>
                <w:szCs w:val="24"/>
                <w:highlight w:val="none"/>
                <w:lang w:eastAsia="zh-CN"/>
              </w:rPr>
              <w:t>）</w:t>
            </w:r>
          </w:p>
          <w:p w14:paraId="164C526B">
            <w:pPr>
              <w:widowControl/>
              <w:spacing w:line="360" w:lineRule="exact"/>
              <w:jc w:val="lef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投标保证金应由供应商基本账户转出，在提供保证金证明材料时应附加盖公章的“基本户开户许可证</w:t>
            </w:r>
            <w:r>
              <w:rPr>
                <w:rFonts w:hint="eastAsia" w:asciiTheme="minorEastAsia" w:hAnsiTheme="minorEastAsia" w:eastAsiaTheme="minorEastAsia" w:cstheme="minorEastAsia"/>
                <w:sz w:val="24"/>
                <w:szCs w:val="24"/>
                <w:highlight w:val="none"/>
                <w:lang w:val="en-US" w:eastAsia="zh-CN"/>
              </w:rPr>
              <w:t>或</w:t>
            </w:r>
            <w:r>
              <w:rPr>
                <w:rFonts w:hint="eastAsia" w:asciiTheme="minorEastAsia" w:hAnsiTheme="minorEastAsia" w:eastAsiaTheme="minorEastAsia" w:cstheme="minorEastAsia"/>
                <w:sz w:val="24"/>
                <w:szCs w:val="24"/>
                <w:highlight w:val="none"/>
              </w:rPr>
              <w:t>基本存款账户信息”及“保证金转账凭证”，未从基本账户转出或未按要求提供保证金缴纳证明材料的，按无效保证金处理，由此产生的一切后果由供应商自行承担。</w:t>
            </w:r>
          </w:p>
          <w:p w14:paraId="5E79626F">
            <w:pPr>
              <w:spacing w:line="320" w:lineRule="exact"/>
              <w:jc w:val="lef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采用纸质保函或工程信用担保形式提交投标保证金的，在投标</w:t>
            </w:r>
            <w:r>
              <w:rPr>
                <w:rFonts w:hint="eastAsia" w:asciiTheme="minorEastAsia" w:hAnsiTheme="minorEastAsia" w:eastAsiaTheme="minorEastAsia" w:cstheme="minorEastAsia"/>
                <w:sz w:val="24"/>
                <w:szCs w:val="24"/>
                <w:highlight w:val="none"/>
                <w:lang w:eastAsia="zh-CN"/>
              </w:rPr>
              <w:t>（</w:t>
            </w:r>
            <w:r>
              <w:rPr>
                <w:rFonts w:hint="eastAsia" w:asciiTheme="minorEastAsia" w:hAnsiTheme="minorEastAsia" w:eastAsiaTheme="minorEastAsia" w:cstheme="minorEastAsia"/>
                <w:sz w:val="24"/>
                <w:szCs w:val="24"/>
                <w:highlight w:val="none"/>
                <w:lang w:val="en-US" w:eastAsia="zh-CN"/>
              </w:rPr>
              <w:t>响应</w:t>
            </w:r>
            <w:r>
              <w:rPr>
                <w:rFonts w:hint="eastAsia" w:asciiTheme="minorEastAsia" w:hAnsiTheme="minorEastAsia" w:eastAsiaTheme="minorEastAsia" w:cstheme="minorEastAsia"/>
                <w:sz w:val="24"/>
                <w:szCs w:val="24"/>
                <w:highlight w:val="none"/>
                <w:lang w:eastAsia="zh-CN"/>
              </w:rPr>
              <w:t>）</w:t>
            </w:r>
            <w:r>
              <w:rPr>
                <w:rFonts w:hint="eastAsia" w:asciiTheme="minorEastAsia" w:hAnsiTheme="minorEastAsia" w:eastAsiaTheme="minorEastAsia" w:cstheme="minorEastAsia"/>
                <w:sz w:val="24"/>
                <w:szCs w:val="24"/>
                <w:highlight w:val="none"/>
              </w:rPr>
              <w:t>文件递交截止时间前递交至</w:t>
            </w:r>
            <w:r>
              <w:rPr>
                <w:rFonts w:hint="eastAsia" w:asciiTheme="minorEastAsia" w:hAnsiTheme="minorEastAsia" w:eastAsiaTheme="minorEastAsia" w:cstheme="minorEastAsia"/>
                <w:sz w:val="24"/>
                <w:szCs w:val="24"/>
                <w:highlight w:val="none"/>
                <w:lang w:eastAsia="zh-CN"/>
              </w:rPr>
              <w:t>陕西华辰景天工程项目管理有限公司</w:t>
            </w:r>
            <w:r>
              <w:rPr>
                <w:rFonts w:hint="eastAsia" w:asciiTheme="minorEastAsia" w:hAnsiTheme="minorEastAsia" w:eastAsiaTheme="minorEastAsia" w:cstheme="minorEastAsia"/>
                <w:sz w:val="24"/>
                <w:szCs w:val="24"/>
                <w:highlight w:val="none"/>
              </w:rPr>
              <w:t>。投标人</w:t>
            </w:r>
            <w:r>
              <w:rPr>
                <w:rFonts w:hint="eastAsia" w:asciiTheme="minorEastAsia" w:hAnsiTheme="minorEastAsia" w:eastAsiaTheme="minorEastAsia" w:cstheme="minorEastAsia"/>
                <w:sz w:val="24"/>
                <w:szCs w:val="24"/>
                <w:highlight w:val="none"/>
                <w:lang w:eastAsia="zh-CN"/>
              </w:rPr>
              <w:t>（</w:t>
            </w:r>
            <w:r>
              <w:rPr>
                <w:rFonts w:hint="eastAsia" w:asciiTheme="minorEastAsia" w:hAnsiTheme="minorEastAsia" w:eastAsiaTheme="minorEastAsia" w:cstheme="minorEastAsia"/>
                <w:sz w:val="24"/>
                <w:szCs w:val="24"/>
                <w:highlight w:val="none"/>
                <w:lang w:val="en-US" w:eastAsia="zh-CN"/>
              </w:rPr>
              <w:t>供应商</w:t>
            </w:r>
            <w:r>
              <w:rPr>
                <w:rFonts w:hint="eastAsia" w:asciiTheme="minorEastAsia" w:hAnsiTheme="minorEastAsia" w:eastAsiaTheme="minorEastAsia" w:cstheme="minorEastAsia"/>
                <w:sz w:val="24"/>
                <w:szCs w:val="24"/>
                <w:highlight w:val="none"/>
                <w:lang w:eastAsia="zh-CN"/>
              </w:rPr>
              <w:t>）</w:t>
            </w:r>
            <w:r>
              <w:rPr>
                <w:rFonts w:hint="eastAsia" w:asciiTheme="minorEastAsia" w:hAnsiTheme="minorEastAsia" w:eastAsiaTheme="minorEastAsia" w:cstheme="minorEastAsia"/>
                <w:sz w:val="24"/>
                <w:szCs w:val="24"/>
                <w:highlight w:val="none"/>
              </w:rPr>
              <w:t>将纸质保函或工程信用担保复印件附于响应文件中。</w:t>
            </w:r>
          </w:p>
          <w:p w14:paraId="31473842">
            <w:pPr>
              <w:widowControl/>
              <w:spacing w:line="360" w:lineRule="exact"/>
              <w:jc w:val="lef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凡未及时缴纳保证金或未能提供保函或工程信用担保原件，投标人将被视为不响应磋商文件。</w:t>
            </w:r>
          </w:p>
        </w:tc>
      </w:tr>
      <w:tr w14:paraId="282239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6" w:hRule="atLeast"/>
          <w:jc w:val="center"/>
        </w:trPr>
        <w:tc>
          <w:tcPr>
            <w:tcW w:w="780" w:type="dxa"/>
            <w:vAlign w:val="center"/>
          </w:tcPr>
          <w:p w14:paraId="7382D069">
            <w:pPr>
              <w:numPr>
                <w:ilvl w:val="0"/>
                <w:numId w:val="2"/>
              </w:numPr>
              <w:spacing w:line="320" w:lineRule="exact"/>
              <w:jc w:val="center"/>
              <w:rPr>
                <w:rFonts w:asciiTheme="minorEastAsia" w:hAnsiTheme="minorEastAsia" w:eastAsiaTheme="minorEastAsia" w:cstheme="minorEastAsia"/>
                <w:sz w:val="24"/>
                <w:szCs w:val="24"/>
                <w:highlight w:val="none"/>
              </w:rPr>
            </w:pPr>
          </w:p>
        </w:tc>
        <w:tc>
          <w:tcPr>
            <w:tcW w:w="1975" w:type="dxa"/>
            <w:vAlign w:val="center"/>
          </w:tcPr>
          <w:p w14:paraId="4424CD08">
            <w:pPr>
              <w:spacing w:line="320" w:lineRule="exact"/>
              <w:jc w:val="center"/>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磋商响应文件的数量及签署规定</w:t>
            </w:r>
          </w:p>
        </w:tc>
        <w:tc>
          <w:tcPr>
            <w:tcW w:w="6514" w:type="dxa"/>
            <w:vAlign w:val="center"/>
          </w:tcPr>
          <w:p w14:paraId="2A987D67">
            <w:pPr>
              <w:spacing w:line="32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磋商响应文件的数量及签署规定：</w:t>
            </w:r>
          </w:p>
          <w:p w14:paraId="6522D03F">
            <w:pPr>
              <w:spacing w:line="32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供应商应当准备磋商响应文件正本</w:t>
            </w:r>
            <w:r>
              <w:rPr>
                <w:rFonts w:hint="eastAsia" w:asciiTheme="minorEastAsia" w:hAnsiTheme="minorEastAsia" w:eastAsiaTheme="minorEastAsia" w:cstheme="minorEastAsia"/>
                <w:sz w:val="24"/>
                <w:szCs w:val="24"/>
                <w:highlight w:val="none"/>
                <w:u w:val="single"/>
              </w:rPr>
              <w:t xml:space="preserve"> 壹 </w:t>
            </w:r>
            <w:r>
              <w:rPr>
                <w:rFonts w:hint="eastAsia" w:asciiTheme="minorEastAsia" w:hAnsiTheme="minorEastAsia" w:eastAsiaTheme="minorEastAsia" w:cstheme="minorEastAsia"/>
                <w:sz w:val="24"/>
                <w:szCs w:val="24"/>
                <w:highlight w:val="none"/>
              </w:rPr>
              <w:t>份和副本</w:t>
            </w:r>
            <w:r>
              <w:rPr>
                <w:rFonts w:hint="eastAsia" w:asciiTheme="minorEastAsia" w:hAnsiTheme="minorEastAsia" w:eastAsiaTheme="minorEastAsia" w:cstheme="minorEastAsia"/>
                <w:sz w:val="24"/>
                <w:szCs w:val="24"/>
                <w:highlight w:val="none"/>
                <w:u w:val="single"/>
              </w:rPr>
              <w:t xml:space="preserve"> 贰 </w:t>
            </w:r>
            <w:r>
              <w:rPr>
                <w:rFonts w:hint="eastAsia" w:asciiTheme="minorEastAsia" w:hAnsiTheme="minorEastAsia" w:eastAsiaTheme="minorEastAsia" w:cstheme="minorEastAsia"/>
                <w:sz w:val="24"/>
                <w:szCs w:val="24"/>
                <w:highlight w:val="none"/>
              </w:rPr>
              <w:t>份，每份文件须清楚地标明“正本”或“副本”。若正本和副本不符，以正本为准。</w:t>
            </w:r>
          </w:p>
          <w:p w14:paraId="6B1186D5">
            <w:pPr>
              <w:spacing w:line="32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竞争性磋商文件要求指定位置“签字或盖章”的，投标供应商实施一项内容即可；</w:t>
            </w:r>
          </w:p>
          <w:p w14:paraId="112748F7">
            <w:pPr>
              <w:spacing w:line="32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竞争性磋商文件要求指定位置“签字和盖章”的，投标供应商必须既签字又盖章。</w:t>
            </w:r>
          </w:p>
        </w:tc>
      </w:tr>
      <w:tr w14:paraId="7163B8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8" w:hRule="atLeast"/>
          <w:jc w:val="center"/>
        </w:trPr>
        <w:tc>
          <w:tcPr>
            <w:tcW w:w="780" w:type="dxa"/>
            <w:vAlign w:val="center"/>
          </w:tcPr>
          <w:p w14:paraId="726AF640">
            <w:pPr>
              <w:numPr>
                <w:ilvl w:val="0"/>
                <w:numId w:val="2"/>
              </w:numPr>
              <w:spacing w:line="320" w:lineRule="exact"/>
              <w:jc w:val="center"/>
              <w:rPr>
                <w:rFonts w:asciiTheme="minorEastAsia" w:hAnsiTheme="minorEastAsia" w:eastAsiaTheme="minorEastAsia" w:cstheme="minorEastAsia"/>
                <w:sz w:val="24"/>
                <w:szCs w:val="24"/>
                <w:highlight w:val="none"/>
              </w:rPr>
            </w:pPr>
          </w:p>
        </w:tc>
        <w:tc>
          <w:tcPr>
            <w:tcW w:w="1975" w:type="dxa"/>
            <w:vAlign w:val="center"/>
          </w:tcPr>
          <w:p w14:paraId="4F432666">
            <w:pPr>
              <w:spacing w:line="320" w:lineRule="exact"/>
              <w:jc w:val="center"/>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投标</w:t>
            </w:r>
            <w:r>
              <w:rPr>
                <w:rFonts w:hint="eastAsia" w:asciiTheme="minorEastAsia" w:hAnsiTheme="minorEastAsia" w:eastAsiaTheme="minorEastAsia" w:cstheme="minorEastAsia"/>
                <w:sz w:val="24"/>
                <w:szCs w:val="24"/>
                <w:highlight w:val="none"/>
                <w:lang w:eastAsia="zh-CN"/>
              </w:rPr>
              <w:t>（</w:t>
            </w:r>
            <w:r>
              <w:rPr>
                <w:rFonts w:hint="eastAsia" w:asciiTheme="minorEastAsia" w:hAnsiTheme="minorEastAsia" w:eastAsiaTheme="minorEastAsia" w:cstheme="minorEastAsia"/>
                <w:sz w:val="24"/>
                <w:szCs w:val="24"/>
                <w:highlight w:val="none"/>
                <w:lang w:val="en-US" w:eastAsia="zh-CN"/>
              </w:rPr>
              <w:t>响应</w:t>
            </w:r>
            <w:r>
              <w:rPr>
                <w:rFonts w:hint="eastAsia" w:asciiTheme="minorEastAsia" w:hAnsiTheme="minorEastAsia" w:eastAsiaTheme="minorEastAsia" w:cstheme="minorEastAsia"/>
                <w:sz w:val="24"/>
                <w:szCs w:val="24"/>
                <w:highlight w:val="none"/>
                <w:lang w:eastAsia="zh-CN"/>
              </w:rPr>
              <w:t>）</w:t>
            </w:r>
            <w:r>
              <w:rPr>
                <w:rFonts w:hint="eastAsia" w:asciiTheme="minorEastAsia" w:hAnsiTheme="minorEastAsia" w:eastAsiaTheme="minorEastAsia" w:cstheme="minorEastAsia"/>
                <w:sz w:val="24"/>
                <w:szCs w:val="24"/>
                <w:highlight w:val="none"/>
              </w:rPr>
              <w:t>电子版要求</w:t>
            </w:r>
          </w:p>
        </w:tc>
        <w:tc>
          <w:tcPr>
            <w:tcW w:w="6514" w:type="dxa"/>
            <w:vAlign w:val="center"/>
          </w:tcPr>
          <w:p w14:paraId="677F1D34">
            <w:pPr>
              <w:autoSpaceDE w:val="0"/>
              <w:autoSpaceDN w:val="0"/>
              <w:spacing w:line="32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电子版份数： 2份 </w:t>
            </w:r>
          </w:p>
          <w:p w14:paraId="126445D6">
            <w:pPr>
              <w:autoSpaceDE w:val="0"/>
              <w:autoSpaceDN w:val="0"/>
              <w:spacing w:line="320" w:lineRule="exact"/>
              <w:rPr>
                <w:rFonts w:hint="default"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rPr>
              <w:t>电子版</w:t>
            </w:r>
            <w:r>
              <w:rPr>
                <w:rFonts w:hint="eastAsia" w:asciiTheme="minorEastAsia" w:hAnsiTheme="minorEastAsia" w:eastAsiaTheme="minorEastAsia" w:cstheme="minorEastAsia"/>
                <w:sz w:val="24"/>
                <w:szCs w:val="24"/>
                <w:highlight w:val="none"/>
                <w:lang w:val="en-US" w:eastAsia="zh-CN"/>
              </w:rPr>
              <w:t>载体</w:t>
            </w:r>
            <w:r>
              <w:rPr>
                <w:rFonts w:hint="eastAsia" w:asciiTheme="minorEastAsia" w:hAnsiTheme="minorEastAsia" w:eastAsiaTheme="minorEastAsia" w:cstheme="minorEastAsia"/>
                <w:sz w:val="24"/>
                <w:szCs w:val="24"/>
                <w:highlight w:val="none"/>
              </w:rPr>
              <w:t>： U盘</w:t>
            </w:r>
            <w:r>
              <w:rPr>
                <w:rFonts w:hint="eastAsia" w:asciiTheme="minorEastAsia" w:hAnsiTheme="minorEastAsia" w:eastAsiaTheme="minorEastAsia" w:cstheme="minorEastAsia"/>
                <w:sz w:val="24"/>
                <w:szCs w:val="24"/>
                <w:highlight w:val="none"/>
                <w:lang w:val="en-US" w:eastAsia="zh-CN"/>
              </w:rPr>
              <w:t>(电子版为签字盖章后的PDF)</w:t>
            </w:r>
          </w:p>
          <w:p w14:paraId="7257C07F">
            <w:pPr>
              <w:pStyle w:val="6"/>
              <w:rPr>
                <w:highlight w:val="none"/>
              </w:rPr>
            </w:pPr>
            <w:r>
              <w:rPr>
                <w:rFonts w:hint="eastAsia" w:asciiTheme="minorEastAsia" w:hAnsiTheme="minorEastAsia" w:eastAsiaTheme="minorEastAsia" w:cstheme="minorEastAsia"/>
                <w:sz w:val="24"/>
                <w:szCs w:val="24"/>
                <w:highlight w:val="none"/>
              </w:rPr>
              <w:t>（载体上注明单位名称</w:t>
            </w:r>
            <w:r>
              <w:rPr>
                <w:rFonts w:hint="eastAsia" w:asciiTheme="minorEastAsia" w:hAnsiTheme="minorEastAsia" w:eastAsiaTheme="minorEastAsia" w:cstheme="minorEastAsia"/>
                <w:sz w:val="24"/>
                <w:szCs w:val="24"/>
                <w:highlight w:val="none"/>
                <w:lang w:eastAsia="zh-CN"/>
              </w:rPr>
              <w:t>，</w:t>
            </w:r>
            <w:r>
              <w:rPr>
                <w:rFonts w:hint="eastAsia" w:asciiTheme="minorEastAsia" w:hAnsiTheme="minorEastAsia" w:eastAsiaTheme="minorEastAsia" w:cstheme="minorEastAsia"/>
                <w:sz w:val="24"/>
                <w:szCs w:val="24"/>
                <w:highlight w:val="none"/>
                <w:lang w:val="en-US" w:eastAsia="zh-CN"/>
              </w:rPr>
              <w:t>可简写</w:t>
            </w:r>
            <w:r>
              <w:rPr>
                <w:rFonts w:hint="eastAsia" w:asciiTheme="minorEastAsia" w:hAnsiTheme="minorEastAsia" w:eastAsiaTheme="minorEastAsia" w:cstheme="minorEastAsia"/>
                <w:sz w:val="24"/>
                <w:szCs w:val="24"/>
                <w:highlight w:val="none"/>
              </w:rPr>
              <w:t>）</w:t>
            </w:r>
          </w:p>
        </w:tc>
      </w:tr>
      <w:tr w14:paraId="4FF69D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jc w:val="center"/>
        </w:trPr>
        <w:tc>
          <w:tcPr>
            <w:tcW w:w="780" w:type="dxa"/>
            <w:vAlign w:val="center"/>
          </w:tcPr>
          <w:p w14:paraId="2D972269">
            <w:pPr>
              <w:numPr>
                <w:ilvl w:val="0"/>
                <w:numId w:val="2"/>
              </w:numPr>
              <w:spacing w:line="320" w:lineRule="exact"/>
              <w:jc w:val="center"/>
              <w:rPr>
                <w:rFonts w:asciiTheme="minorEastAsia" w:hAnsiTheme="minorEastAsia" w:eastAsiaTheme="minorEastAsia" w:cstheme="minorEastAsia"/>
                <w:sz w:val="24"/>
                <w:szCs w:val="24"/>
                <w:highlight w:val="none"/>
              </w:rPr>
            </w:pPr>
          </w:p>
        </w:tc>
        <w:tc>
          <w:tcPr>
            <w:tcW w:w="1975" w:type="dxa"/>
            <w:vAlign w:val="center"/>
          </w:tcPr>
          <w:p w14:paraId="585FC26F">
            <w:pPr>
              <w:spacing w:line="320" w:lineRule="exact"/>
              <w:jc w:val="center"/>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装订要求</w:t>
            </w:r>
          </w:p>
        </w:tc>
        <w:tc>
          <w:tcPr>
            <w:tcW w:w="6514" w:type="dxa"/>
            <w:vAlign w:val="center"/>
          </w:tcPr>
          <w:p w14:paraId="147E691D">
            <w:pPr>
              <w:autoSpaceDE w:val="0"/>
              <w:autoSpaceDN w:val="0"/>
              <w:spacing w:line="320" w:lineRule="exact"/>
              <w:rPr>
                <w:rFonts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sz w:val="24"/>
                <w:szCs w:val="24"/>
                <w:highlight w:val="none"/>
              </w:rPr>
              <w:t>投标文件应按目录胶装装订，装订应牢固、不易拆散和换页。</w:t>
            </w:r>
          </w:p>
        </w:tc>
      </w:tr>
      <w:tr w14:paraId="7E94D3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5" w:hRule="exact"/>
          <w:jc w:val="center"/>
        </w:trPr>
        <w:tc>
          <w:tcPr>
            <w:tcW w:w="780" w:type="dxa"/>
            <w:vAlign w:val="center"/>
          </w:tcPr>
          <w:p w14:paraId="7F464057">
            <w:pPr>
              <w:numPr>
                <w:ilvl w:val="0"/>
                <w:numId w:val="2"/>
              </w:numPr>
              <w:spacing w:line="320" w:lineRule="exact"/>
              <w:jc w:val="center"/>
              <w:rPr>
                <w:rFonts w:asciiTheme="minorEastAsia" w:hAnsiTheme="minorEastAsia" w:eastAsiaTheme="minorEastAsia" w:cstheme="minorEastAsia"/>
                <w:sz w:val="24"/>
                <w:szCs w:val="24"/>
                <w:highlight w:val="none"/>
              </w:rPr>
            </w:pPr>
          </w:p>
        </w:tc>
        <w:tc>
          <w:tcPr>
            <w:tcW w:w="1975" w:type="dxa"/>
            <w:vAlign w:val="center"/>
          </w:tcPr>
          <w:p w14:paraId="571546BB">
            <w:pPr>
              <w:widowControl/>
              <w:spacing w:line="360" w:lineRule="exact"/>
              <w:jc w:val="center"/>
              <w:rPr>
                <w:rFonts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开标时需手持原件</w:t>
            </w:r>
          </w:p>
        </w:tc>
        <w:tc>
          <w:tcPr>
            <w:tcW w:w="6514" w:type="dxa"/>
            <w:vAlign w:val="center"/>
          </w:tcPr>
          <w:p w14:paraId="5DEFD80C">
            <w:pPr>
              <w:widowControl/>
              <w:spacing w:line="360" w:lineRule="exact"/>
              <w:jc w:val="left"/>
              <w:rPr>
                <w:rFonts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现场手持原件（不密封）：</w:t>
            </w:r>
          </w:p>
          <w:p w14:paraId="5CE71855">
            <w:pPr>
              <w:widowControl/>
              <w:spacing w:line="360" w:lineRule="exact"/>
              <w:jc w:val="left"/>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被授权人参加须携带：</w:t>
            </w:r>
            <w:r>
              <w:rPr>
                <w:rFonts w:hint="eastAsia" w:ascii="宋体" w:hAnsi="宋体"/>
                <w:b/>
                <w:color w:val="auto"/>
                <w:sz w:val="21"/>
                <w:szCs w:val="21"/>
                <w:highlight w:val="none"/>
                <w:lang w:val="en-US" w:eastAsia="zh-CN"/>
              </w:rPr>
              <w:fldChar w:fldCharType="begin"/>
            </w:r>
            <w:r>
              <w:rPr>
                <w:rFonts w:hint="eastAsia" w:ascii="宋体" w:hAnsi="宋体"/>
                <w:b/>
                <w:color w:val="auto"/>
                <w:sz w:val="21"/>
                <w:szCs w:val="21"/>
                <w:highlight w:val="none"/>
                <w:lang w:val="en-US" w:eastAsia="zh-CN"/>
              </w:rPr>
              <w:instrText xml:space="preserve"> EQ \o\ac(</w:instrText>
            </w:r>
            <w:r>
              <w:rPr>
                <w:rFonts w:hint="eastAsia" w:ascii="宋体" w:hAnsi="宋体" w:eastAsia="宋体" w:cs="Times New Roman"/>
                <w:b/>
                <w:color w:val="auto"/>
                <w:kern w:val="2"/>
                <w:position w:val="-4"/>
                <w:sz w:val="31"/>
                <w:szCs w:val="21"/>
                <w:highlight w:val="none"/>
                <w:lang w:val="en-US" w:eastAsia="zh-CN" w:bidi="ar-SA"/>
              </w:rPr>
              <w:instrText xml:space="preserve">○</w:instrText>
            </w:r>
            <w:r>
              <w:rPr>
                <w:rFonts w:hint="eastAsia" w:ascii="宋体" w:hAnsi="宋体"/>
                <w:b/>
                <w:color w:val="auto"/>
                <w:position w:val="0"/>
                <w:sz w:val="21"/>
                <w:szCs w:val="21"/>
                <w:highlight w:val="none"/>
                <w:lang w:val="en-US" w:eastAsia="zh-CN"/>
              </w:rPr>
              <w:instrText xml:space="preserve">,1)</w:instrText>
            </w:r>
            <w:r>
              <w:rPr>
                <w:rFonts w:hint="eastAsia" w:ascii="宋体" w:hAnsi="宋体"/>
                <w:b/>
                <w:color w:val="auto"/>
                <w:sz w:val="21"/>
                <w:szCs w:val="21"/>
                <w:highlight w:val="none"/>
                <w:lang w:val="en-US" w:eastAsia="zh-CN"/>
              </w:rPr>
              <w:fldChar w:fldCharType="end"/>
            </w:r>
            <w:r>
              <w:rPr>
                <w:rFonts w:hint="eastAsia" w:asciiTheme="minorEastAsia" w:hAnsiTheme="minorEastAsia" w:eastAsiaTheme="minorEastAsia" w:cstheme="minorEastAsia"/>
                <w:b/>
                <w:sz w:val="24"/>
                <w:szCs w:val="24"/>
                <w:highlight w:val="none"/>
              </w:rPr>
              <w:t>法定代表人授权委托书</w:t>
            </w:r>
            <w:r>
              <w:rPr>
                <w:rFonts w:hint="eastAsia" w:ascii="宋体" w:hAnsi="宋体"/>
                <w:b/>
                <w:color w:val="auto"/>
                <w:sz w:val="21"/>
                <w:szCs w:val="21"/>
                <w:highlight w:val="none"/>
                <w:lang w:val="en-US" w:eastAsia="zh-CN"/>
              </w:rPr>
              <w:fldChar w:fldCharType="begin"/>
            </w:r>
            <w:r>
              <w:rPr>
                <w:rFonts w:hint="eastAsia" w:ascii="宋体" w:hAnsi="宋体"/>
                <w:b/>
                <w:color w:val="auto"/>
                <w:sz w:val="21"/>
                <w:szCs w:val="21"/>
                <w:highlight w:val="none"/>
                <w:lang w:val="en-US" w:eastAsia="zh-CN"/>
              </w:rPr>
              <w:instrText xml:space="preserve"> EQ \o\ac(</w:instrText>
            </w:r>
            <w:r>
              <w:rPr>
                <w:rFonts w:hint="eastAsia" w:ascii="宋体" w:hAnsi="宋体" w:eastAsia="宋体" w:cs="Times New Roman"/>
                <w:b/>
                <w:color w:val="auto"/>
                <w:kern w:val="2"/>
                <w:position w:val="-4"/>
                <w:sz w:val="31"/>
                <w:szCs w:val="21"/>
                <w:highlight w:val="none"/>
                <w:lang w:val="en-US" w:eastAsia="zh-CN" w:bidi="ar-SA"/>
              </w:rPr>
              <w:instrText xml:space="preserve">○</w:instrText>
            </w:r>
            <w:r>
              <w:rPr>
                <w:rFonts w:hint="eastAsia" w:ascii="宋体" w:hAnsi="宋体"/>
                <w:b/>
                <w:color w:val="auto"/>
                <w:position w:val="0"/>
                <w:sz w:val="21"/>
                <w:szCs w:val="21"/>
                <w:highlight w:val="none"/>
                <w:lang w:val="en-US" w:eastAsia="zh-CN"/>
              </w:rPr>
              <w:instrText xml:space="preserve">,2)</w:instrText>
            </w:r>
            <w:r>
              <w:rPr>
                <w:rFonts w:hint="eastAsia" w:ascii="宋体" w:hAnsi="宋体"/>
                <w:b/>
                <w:color w:val="auto"/>
                <w:sz w:val="21"/>
                <w:szCs w:val="21"/>
                <w:highlight w:val="none"/>
                <w:lang w:val="en-US" w:eastAsia="zh-CN"/>
              </w:rPr>
              <w:fldChar w:fldCharType="end"/>
            </w:r>
            <w:r>
              <w:rPr>
                <w:rFonts w:hint="eastAsia" w:asciiTheme="minorEastAsia" w:hAnsiTheme="minorEastAsia" w:eastAsiaTheme="minorEastAsia" w:cstheme="minorEastAsia"/>
                <w:b/>
                <w:sz w:val="24"/>
                <w:szCs w:val="24"/>
                <w:highlight w:val="none"/>
              </w:rPr>
              <w:t>被授权人身份证原件；</w:t>
            </w:r>
          </w:p>
          <w:p w14:paraId="2C76157A">
            <w:pPr>
              <w:widowControl/>
              <w:spacing w:line="360" w:lineRule="exact"/>
              <w:jc w:val="left"/>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法定代表人参加须携带：</w:t>
            </w:r>
            <w:r>
              <w:rPr>
                <w:rFonts w:hint="eastAsia" w:ascii="宋体" w:hAnsi="宋体"/>
                <w:b/>
                <w:color w:val="auto"/>
                <w:sz w:val="21"/>
                <w:szCs w:val="21"/>
                <w:highlight w:val="none"/>
                <w:lang w:val="en-US" w:eastAsia="zh-CN"/>
              </w:rPr>
              <w:fldChar w:fldCharType="begin"/>
            </w:r>
            <w:r>
              <w:rPr>
                <w:rFonts w:hint="eastAsia" w:ascii="宋体" w:hAnsi="宋体"/>
                <w:b/>
                <w:color w:val="auto"/>
                <w:sz w:val="21"/>
                <w:szCs w:val="21"/>
                <w:highlight w:val="none"/>
                <w:lang w:val="en-US" w:eastAsia="zh-CN"/>
              </w:rPr>
              <w:instrText xml:space="preserve"> EQ \o\ac(</w:instrText>
            </w:r>
            <w:r>
              <w:rPr>
                <w:rFonts w:hint="eastAsia" w:ascii="宋体" w:hAnsi="宋体" w:eastAsia="宋体" w:cs="Times New Roman"/>
                <w:b/>
                <w:color w:val="auto"/>
                <w:kern w:val="2"/>
                <w:position w:val="-4"/>
                <w:sz w:val="31"/>
                <w:szCs w:val="21"/>
                <w:highlight w:val="none"/>
                <w:lang w:val="en-US" w:eastAsia="zh-CN" w:bidi="ar-SA"/>
              </w:rPr>
              <w:instrText xml:space="preserve">○</w:instrText>
            </w:r>
            <w:r>
              <w:rPr>
                <w:rFonts w:hint="eastAsia" w:ascii="宋体" w:hAnsi="宋体"/>
                <w:b/>
                <w:color w:val="auto"/>
                <w:position w:val="0"/>
                <w:sz w:val="21"/>
                <w:szCs w:val="21"/>
                <w:highlight w:val="none"/>
                <w:lang w:val="en-US" w:eastAsia="zh-CN"/>
              </w:rPr>
              <w:instrText xml:space="preserve">,1)</w:instrText>
            </w:r>
            <w:r>
              <w:rPr>
                <w:rFonts w:hint="eastAsia" w:ascii="宋体" w:hAnsi="宋体"/>
                <w:b/>
                <w:color w:val="auto"/>
                <w:sz w:val="21"/>
                <w:szCs w:val="21"/>
                <w:highlight w:val="none"/>
                <w:lang w:val="en-US" w:eastAsia="zh-CN"/>
              </w:rPr>
              <w:fldChar w:fldCharType="end"/>
            </w:r>
            <w:r>
              <w:rPr>
                <w:rFonts w:hint="eastAsia" w:asciiTheme="minorEastAsia" w:hAnsiTheme="minorEastAsia" w:eastAsiaTheme="minorEastAsia" w:cstheme="minorEastAsia"/>
                <w:b/>
                <w:sz w:val="24"/>
                <w:szCs w:val="24"/>
                <w:highlight w:val="none"/>
              </w:rPr>
              <w:t>法定代表人身份证明</w:t>
            </w:r>
            <w:r>
              <w:rPr>
                <w:rFonts w:hint="eastAsia" w:ascii="宋体" w:hAnsi="宋体"/>
                <w:b/>
                <w:color w:val="auto"/>
                <w:sz w:val="21"/>
                <w:szCs w:val="21"/>
                <w:highlight w:val="none"/>
                <w:lang w:val="en-US" w:eastAsia="zh-CN"/>
              </w:rPr>
              <w:fldChar w:fldCharType="begin"/>
            </w:r>
            <w:r>
              <w:rPr>
                <w:rFonts w:hint="eastAsia" w:ascii="宋体" w:hAnsi="宋体"/>
                <w:b/>
                <w:color w:val="auto"/>
                <w:sz w:val="21"/>
                <w:szCs w:val="21"/>
                <w:highlight w:val="none"/>
                <w:lang w:val="en-US" w:eastAsia="zh-CN"/>
              </w:rPr>
              <w:instrText xml:space="preserve"> EQ \o\ac(</w:instrText>
            </w:r>
            <w:r>
              <w:rPr>
                <w:rFonts w:hint="eastAsia" w:ascii="宋体" w:hAnsi="宋体" w:eastAsia="宋体" w:cs="Times New Roman"/>
                <w:b/>
                <w:color w:val="auto"/>
                <w:kern w:val="2"/>
                <w:position w:val="-4"/>
                <w:sz w:val="31"/>
                <w:szCs w:val="21"/>
                <w:highlight w:val="none"/>
                <w:lang w:val="en-US" w:eastAsia="zh-CN" w:bidi="ar-SA"/>
              </w:rPr>
              <w:instrText xml:space="preserve">○</w:instrText>
            </w:r>
            <w:r>
              <w:rPr>
                <w:rFonts w:hint="eastAsia" w:ascii="宋体" w:hAnsi="宋体"/>
                <w:b/>
                <w:color w:val="auto"/>
                <w:position w:val="0"/>
                <w:sz w:val="21"/>
                <w:szCs w:val="21"/>
                <w:highlight w:val="none"/>
                <w:lang w:val="en-US" w:eastAsia="zh-CN"/>
              </w:rPr>
              <w:instrText xml:space="preserve">,2)</w:instrText>
            </w:r>
            <w:r>
              <w:rPr>
                <w:rFonts w:hint="eastAsia" w:ascii="宋体" w:hAnsi="宋体"/>
                <w:b/>
                <w:color w:val="auto"/>
                <w:sz w:val="21"/>
                <w:szCs w:val="21"/>
                <w:highlight w:val="none"/>
                <w:lang w:val="en-US" w:eastAsia="zh-CN"/>
              </w:rPr>
              <w:fldChar w:fldCharType="end"/>
            </w:r>
            <w:r>
              <w:rPr>
                <w:rFonts w:hint="eastAsia" w:asciiTheme="minorEastAsia" w:hAnsiTheme="minorEastAsia" w:eastAsiaTheme="minorEastAsia" w:cstheme="minorEastAsia"/>
                <w:b/>
                <w:sz w:val="24"/>
                <w:szCs w:val="24"/>
                <w:highlight w:val="none"/>
              </w:rPr>
              <w:t>法定代表人身份证原件；</w:t>
            </w:r>
          </w:p>
          <w:p w14:paraId="6FE64D47">
            <w:pPr>
              <w:widowControl/>
              <w:spacing w:line="360" w:lineRule="exact"/>
              <w:jc w:val="left"/>
              <w:rPr>
                <w:rFonts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法定代表人或被授权人手持上述证件（与投标文件格式保持一致），将在开启投标文件前由监标人查验，若未按要求提供的，按无效标处理。</w:t>
            </w:r>
          </w:p>
        </w:tc>
      </w:tr>
      <w:tr w14:paraId="280B27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5" w:hRule="exact"/>
          <w:jc w:val="center"/>
        </w:trPr>
        <w:tc>
          <w:tcPr>
            <w:tcW w:w="780" w:type="dxa"/>
            <w:vAlign w:val="center"/>
          </w:tcPr>
          <w:p w14:paraId="7A64EA6C">
            <w:pPr>
              <w:numPr>
                <w:ilvl w:val="0"/>
                <w:numId w:val="2"/>
              </w:numPr>
              <w:spacing w:line="320" w:lineRule="exact"/>
              <w:jc w:val="center"/>
              <w:rPr>
                <w:rFonts w:asciiTheme="minorEastAsia" w:hAnsiTheme="minorEastAsia" w:eastAsiaTheme="minorEastAsia" w:cstheme="minorEastAsia"/>
                <w:sz w:val="24"/>
                <w:szCs w:val="24"/>
                <w:highlight w:val="none"/>
              </w:rPr>
            </w:pPr>
          </w:p>
        </w:tc>
        <w:tc>
          <w:tcPr>
            <w:tcW w:w="1975" w:type="dxa"/>
            <w:vAlign w:val="center"/>
          </w:tcPr>
          <w:p w14:paraId="4B3B330E">
            <w:pPr>
              <w:widowControl/>
              <w:spacing w:line="360" w:lineRule="exact"/>
              <w:jc w:val="center"/>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竞争性磋商响应文件提交地点及截止时间</w:t>
            </w:r>
          </w:p>
        </w:tc>
        <w:tc>
          <w:tcPr>
            <w:tcW w:w="6514" w:type="dxa"/>
            <w:vAlign w:val="center"/>
          </w:tcPr>
          <w:p w14:paraId="4D7D419C">
            <w:pPr>
              <w:widowControl/>
              <w:spacing w:line="360" w:lineRule="exact"/>
              <w:jc w:val="lef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时间：</w:t>
            </w:r>
            <w:r>
              <w:rPr>
                <w:rFonts w:hint="eastAsia" w:ascii="宋体" w:hAnsi="宋体" w:cs="宋体"/>
                <w:b w:val="0"/>
                <w:bCs/>
                <w:sz w:val="24"/>
                <w:szCs w:val="24"/>
                <w:highlight w:val="none"/>
                <w:lang w:val="en-US" w:eastAsia="zh-CN"/>
              </w:rPr>
              <w:t>2</w:t>
            </w:r>
            <w:r>
              <w:rPr>
                <w:rFonts w:hint="eastAsia" w:ascii="宋体" w:hAnsi="宋体" w:cs="宋体"/>
                <w:b w:val="0"/>
                <w:bCs/>
                <w:sz w:val="24"/>
                <w:szCs w:val="24"/>
                <w:highlight w:val="none"/>
              </w:rPr>
              <w:t>02</w:t>
            </w:r>
            <w:r>
              <w:rPr>
                <w:rFonts w:hint="eastAsia" w:ascii="宋体" w:hAnsi="宋体" w:cs="宋体"/>
                <w:b w:val="0"/>
                <w:bCs/>
                <w:sz w:val="24"/>
                <w:szCs w:val="24"/>
                <w:highlight w:val="none"/>
                <w:lang w:val="en-US" w:eastAsia="zh-CN"/>
              </w:rPr>
              <w:t>6</w:t>
            </w:r>
            <w:r>
              <w:rPr>
                <w:rFonts w:hint="eastAsia" w:ascii="宋体" w:hAnsi="宋体" w:cs="宋体"/>
                <w:b w:val="0"/>
                <w:bCs/>
                <w:sz w:val="24"/>
                <w:szCs w:val="24"/>
                <w:highlight w:val="none"/>
              </w:rPr>
              <w:t>年</w:t>
            </w:r>
            <w:r>
              <w:rPr>
                <w:rFonts w:hint="eastAsia" w:ascii="宋体" w:hAnsi="宋体" w:cs="宋体"/>
                <w:b w:val="0"/>
                <w:bCs/>
                <w:sz w:val="24"/>
                <w:szCs w:val="24"/>
                <w:highlight w:val="none"/>
                <w:lang w:val="en-US" w:eastAsia="zh-CN"/>
              </w:rPr>
              <w:t>07</w:t>
            </w:r>
            <w:r>
              <w:rPr>
                <w:rFonts w:hint="eastAsia" w:ascii="宋体" w:hAnsi="宋体" w:cs="宋体"/>
                <w:b w:val="0"/>
                <w:bCs/>
                <w:sz w:val="24"/>
                <w:szCs w:val="24"/>
                <w:highlight w:val="none"/>
              </w:rPr>
              <w:t>月</w:t>
            </w:r>
            <w:r>
              <w:rPr>
                <w:rFonts w:hint="eastAsia" w:ascii="宋体" w:hAnsi="宋体" w:cs="宋体"/>
                <w:b w:val="0"/>
                <w:bCs/>
                <w:sz w:val="24"/>
                <w:szCs w:val="24"/>
                <w:highlight w:val="none"/>
                <w:lang w:val="en-US" w:eastAsia="zh-CN"/>
              </w:rPr>
              <w:t>28</w:t>
            </w:r>
            <w:r>
              <w:rPr>
                <w:rFonts w:hint="eastAsia" w:ascii="宋体" w:hAnsi="宋体" w:cs="宋体"/>
                <w:b w:val="0"/>
                <w:bCs/>
                <w:sz w:val="24"/>
                <w:szCs w:val="24"/>
                <w:highlight w:val="none"/>
              </w:rPr>
              <w:t>日</w:t>
            </w:r>
            <w:r>
              <w:rPr>
                <w:rFonts w:hint="eastAsia" w:ascii="宋体" w:hAnsi="宋体" w:cs="宋体"/>
                <w:b w:val="0"/>
                <w:bCs/>
                <w:sz w:val="24"/>
                <w:szCs w:val="24"/>
                <w:highlight w:val="none"/>
                <w:lang w:val="en-US" w:eastAsia="zh-CN"/>
              </w:rPr>
              <w:t>14</w:t>
            </w:r>
            <w:r>
              <w:rPr>
                <w:rFonts w:hint="eastAsia" w:ascii="宋体" w:hAnsi="宋体" w:cs="宋体"/>
                <w:b w:val="0"/>
                <w:bCs/>
                <w:sz w:val="24"/>
                <w:szCs w:val="24"/>
                <w:highlight w:val="none"/>
              </w:rPr>
              <w:t>时</w:t>
            </w:r>
            <w:r>
              <w:rPr>
                <w:rFonts w:hint="eastAsia" w:ascii="宋体" w:hAnsi="宋体" w:cs="宋体"/>
                <w:b w:val="0"/>
                <w:bCs/>
                <w:sz w:val="24"/>
                <w:szCs w:val="24"/>
                <w:highlight w:val="none"/>
                <w:lang w:val="en-US" w:eastAsia="zh-CN"/>
              </w:rPr>
              <w:t>00</w:t>
            </w:r>
            <w:r>
              <w:rPr>
                <w:rFonts w:hint="eastAsia" w:ascii="宋体" w:hAnsi="宋体" w:cs="宋体"/>
                <w:b w:val="0"/>
                <w:bCs/>
                <w:sz w:val="24"/>
                <w:szCs w:val="24"/>
                <w:highlight w:val="none"/>
              </w:rPr>
              <w:t>分</w:t>
            </w:r>
          </w:p>
          <w:p w14:paraId="1B69A077">
            <w:pPr>
              <w:widowControl/>
              <w:spacing w:line="360" w:lineRule="exact"/>
              <w:jc w:val="left"/>
              <w:rPr>
                <w:rFonts w:hint="default"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sz w:val="24"/>
                <w:szCs w:val="24"/>
                <w:highlight w:val="none"/>
              </w:rPr>
              <w:t>地点：</w:t>
            </w:r>
            <w:r>
              <w:rPr>
                <w:rFonts w:hint="eastAsia" w:asciiTheme="minorEastAsia" w:hAnsiTheme="minorEastAsia" w:eastAsiaTheme="minorEastAsia" w:cstheme="minorEastAsia"/>
                <w:sz w:val="24"/>
                <w:szCs w:val="24"/>
                <w:highlight w:val="none"/>
                <w:lang w:eastAsia="zh-CN"/>
              </w:rPr>
              <w:t>西安市高新区科技二路67号启迪中心K座2801室</w:t>
            </w:r>
            <w:r>
              <w:rPr>
                <w:rFonts w:hint="eastAsia" w:asciiTheme="minorEastAsia" w:hAnsiTheme="minorEastAsia" w:eastAsiaTheme="minorEastAsia" w:cstheme="minorEastAsia"/>
                <w:sz w:val="24"/>
                <w:szCs w:val="24"/>
                <w:highlight w:val="none"/>
                <w:lang w:val="en-US" w:eastAsia="zh-CN"/>
              </w:rPr>
              <w:t>会议室</w:t>
            </w:r>
          </w:p>
        </w:tc>
      </w:tr>
      <w:tr w14:paraId="7FB40D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3" w:hRule="exact"/>
          <w:jc w:val="center"/>
        </w:trPr>
        <w:tc>
          <w:tcPr>
            <w:tcW w:w="780" w:type="dxa"/>
            <w:vAlign w:val="center"/>
          </w:tcPr>
          <w:p w14:paraId="5E6A2CD7">
            <w:pPr>
              <w:numPr>
                <w:ilvl w:val="0"/>
                <w:numId w:val="2"/>
              </w:numPr>
              <w:spacing w:line="320" w:lineRule="exact"/>
              <w:jc w:val="center"/>
              <w:rPr>
                <w:rFonts w:asciiTheme="minorEastAsia" w:hAnsiTheme="minorEastAsia" w:eastAsiaTheme="minorEastAsia" w:cstheme="minorEastAsia"/>
                <w:sz w:val="24"/>
                <w:szCs w:val="24"/>
                <w:highlight w:val="none"/>
              </w:rPr>
            </w:pPr>
          </w:p>
        </w:tc>
        <w:tc>
          <w:tcPr>
            <w:tcW w:w="1975" w:type="dxa"/>
            <w:vAlign w:val="center"/>
          </w:tcPr>
          <w:p w14:paraId="6A832CEE">
            <w:pPr>
              <w:widowControl/>
              <w:spacing w:line="360" w:lineRule="exact"/>
              <w:jc w:val="center"/>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磋商会议</w:t>
            </w:r>
          </w:p>
        </w:tc>
        <w:tc>
          <w:tcPr>
            <w:tcW w:w="6514" w:type="dxa"/>
            <w:vAlign w:val="center"/>
          </w:tcPr>
          <w:p w14:paraId="42E0FFDF">
            <w:pPr>
              <w:widowControl/>
              <w:spacing w:line="360" w:lineRule="exact"/>
              <w:jc w:val="lef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时间</w:t>
            </w:r>
            <w:r>
              <w:rPr>
                <w:rFonts w:hint="eastAsia" w:ascii="宋体" w:hAnsi="宋体" w:cs="宋体"/>
                <w:b w:val="0"/>
                <w:bCs/>
                <w:sz w:val="24"/>
                <w:szCs w:val="24"/>
                <w:highlight w:val="none"/>
                <w:lang w:val="en-US" w:eastAsia="zh-CN"/>
              </w:rPr>
              <w:t>：2026</w:t>
            </w:r>
            <w:r>
              <w:rPr>
                <w:rFonts w:hint="eastAsia" w:ascii="宋体" w:hAnsi="宋体" w:cs="宋体"/>
                <w:b w:val="0"/>
                <w:bCs/>
                <w:sz w:val="24"/>
                <w:szCs w:val="24"/>
                <w:highlight w:val="none"/>
              </w:rPr>
              <w:t>年</w:t>
            </w:r>
            <w:r>
              <w:rPr>
                <w:rFonts w:hint="eastAsia" w:ascii="宋体" w:hAnsi="宋体" w:cs="宋体"/>
                <w:b w:val="0"/>
                <w:bCs/>
                <w:sz w:val="24"/>
                <w:szCs w:val="24"/>
                <w:highlight w:val="none"/>
                <w:lang w:val="en-US" w:eastAsia="zh-CN"/>
              </w:rPr>
              <w:t>07</w:t>
            </w:r>
            <w:r>
              <w:rPr>
                <w:rFonts w:hint="eastAsia" w:ascii="宋体" w:hAnsi="宋体" w:cs="宋体"/>
                <w:b w:val="0"/>
                <w:bCs/>
                <w:sz w:val="24"/>
                <w:szCs w:val="24"/>
                <w:highlight w:val="none"/>
              </w:rPr>
              <w:t>月</w:t>
            </w:r>
            <w:r>
              <w:rPr>
                <w:rFonts w:hint="eastAsia" w:ascii="宋体" w:hAnsi="宋体" w:cs="宋体"/>
                <w:b w:val="0"/>
                <w:bCs/>
                <w:sz w:val="24"/>
                <w:szCs w:val="24"/>
                <w:highlight w:val="none"/>
                <w:lang w:val="en-US" w:eastAsia="zh-CN"/>
              </w:rPr>
              <w:t>28</w:t>
            </w:r>
            <w:r>
              <w:rPr>
                <w:rFonts w:hint="eastAsia" w:ascii="宋体" w:hAnsi="宋体" w:cs="宋体"/>
                <w:b w:val="0"/>
                <w:bCs/>
                <w:sz w:val="24"/>
                <w:szCs w:val="24"/>
                <w:highlight w:val="none"/>
              </w:rPr>
              <w:t>日</w:t>
            </w:r>
            <w:r>
              <w:rPr>
                <w:rFonts w:hint="eastAsia" w:ascii="宋体" w:hAnsi="宋体" w:cs="宋体"/>
                <w:b w:val="0"/>
                <w:bCs/>
                <w:sz w:val="24"/>
                <w:szCs w:val="24"/>
                <w:highlight w:val="none"/>
                <w:lang w:val="en-US" w:eastAsia="zh-CN"/>
              </w:rPr>
              <w:t>14</w:t>
            </w:r>
            <w:r>
              <w:rPr>
                <w:rFonts w:hint="eastAsia" w:ascii="宋体" w:hAnsi="宋体" w:cs="宋体"/>
                <w:b w:val="0"/>
                <w:bCs/>
                <w:sz w:val="24"/>
                <w:szCs w:val="24"/>
                <w:highlight w:val="none"/>
              </w:rPr>
              <w:t>时</w:t>
            </w:r>
            <w:r>
              <w:rPr>
                <w:rFonts w:hint="eastAsia" w:ascii="宋体" w:hAnsi="宋体" w:cs="宋体"/>
                <w:b w:val="0"/>
                <w:bCs/>
                <w:sz w:val="24"/>
                <w:szCs w:val="24"/>
                <w:highlight w:val="none"/>
                <w:lang w:val="en-US" w:eastAsia="zh-CN"/>
              </w:rPr>
              <w:t>00</w:t>
            </w:r>
            <w:r>
              <w:rPr>
                <w:rFonts w:hint="eastAsia" w:ascii="宋体" w:hAnsi="宋体" w:cs="宋体"/>
                <w:b w:val="0"/>
                <w:bCs/>
                <w:sz w:val="24"/>
                <w:szCs w:val="24"/>
                <w:highlight w:val="none"/>
              </w:rPr>
              <w:t>分</w:t>
            </w:r>
          </w:p>
          <w:p w14:paraId="57C50DA2">
            <w:pPr>
              <w:widowControl/>
              <w:spacing w:line="360" w:lineRule="exact"/>
              <w:jc w:val="lef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地点：</w:t>
            </w:r>
            <w:r>
              <w:rPr>
                <w:rFonts w:hint="eastAsia" w:asciiTheme="minorEastAsia" w:hAnsiTheme="minorEastAsia" w:eastAsiaTheme="minorEastAsia" w:cstheme="minorEastAsia"/>
                <w:sz w:val="24"/>
                <w:szCs w:val="24"/>
                <w:highlight w:val="none"/>
                <w:lang w:eastAsia="zh-CN"/>
              </w:rPr>
              <w:t>西安市高新区科技二路67号启迪中心K座2801室</w:t>
            </w:r>
            <w:r>
              <w:rPr>
                <w:rFonts w:hint="eastAsia" w:asciiTheme="minorEastAsia" w:hAnsiTheme="minorEastAsia" w:eastAsiaTheme="minorEastAsia" w:cstheme="minorEastAsia"/>
                <w:sz w:val="24"/>
                <w:szCs w:val="24"/>
                <w:highlight w:val="none"/>
                <w:lang w:val="en-US" w:eastAsia="zh-CN"/>
              </w:rPr>
              <w:t>会议室</w:t>
            </w:r>
          </w:p>
        </w:tc>
      </w:tr>
      <w:tr w14:paraId="3D7525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68" w:hRule="exact"/>
          <w:jc w:val="center"/>
        </w:trPr>
        <w:tc>
          <w:tcPr>
            <w:tcW w:w="780" w:type="dxa"/>
            <w:vAlign w:val="center"/>
          </w:tcPr>
          <w:p w14:paraId="376888D3">
            <w:pPr>
              <w:numPr>
                <w:ilvl w:val="0"/>
                <w:numId w:val="2"/>
              </w:numPr>
              <w:spacing w:line="320" w:lineRule="exact"/>
              <w:jc w:val="center"/>
              <w:rPr>
                <w:rFonts w:asciiTheme="minorEastAsia" w:hAnsiTheme="minorEastAsia" w:eastAsiaTheme="minorEastAsia" w:cstheme="minorEastAsia"/>
                <w:sz w:val="24"/>
                <w:szCs w:val="24"/>
                <w:highlight w:val="none"/>
              </w:rPr>
            </w:pPr>
          </w:p>
        </w:tc>
        <w:tc>
          <w:tcPr>
            <w:tcW w:w="1975" w:type="dxa"/>
            <w:vAlign w:val="center"/>
          </w:tcPr>
          <w:p w14:paraId="3BE34A00">
            <w:pPr>
              <w:widowControl/>
              <w:spacing w:line="360" w:lineRule="exact"/>
              <w:jc w:val="center"/>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磋商报价次数、磋商程序和最终报价的产生原则</w:t>
            </w:r>
          </w:p>
        </w:tc>
        <w:tc>
          <w:tcPr>
            <w:tcW w:w="6514" w:type="dxa"/>
            <w:vAlign w:val="center"/>
          </w:tcPr>
          <w:p w14:paraId="43F18D2D">
            <w:pPr>
              <w:widowControl/>
              <w:spacing w:line="360" w:lineRule="exact"/>
              <w:jc w:val="lef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本次磋商采用二次报价。</w:t>
            </w:r>
          </w:p>
          <w:p w14:paraId="233BB2D9">
            <w:pPr>
              <w:widowControl/>
              <w:spacing w:line="360" w:lineRule="exact"/>
              <w:jc w:val="lef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磋商程序为：</w:t>
            </w:r>
          </w:p>
          <w:p w14:paraId="73953D57">
            <w:pPr>
              <w:widowControl/>
              <w:spacing w:line="360" w:lineRule="exact"/>
              <w:jc w:val="lef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1、磋商小组对所有提交的响应文件进行评审；</w:t>
            </w:r>
          </w:p>
          <w:p w14:paraId="553E4E6E">
            <w:pPr>
              <w:widowControl/>
              <w:spacing w:line="360" w:lineRule="exact"/>
              <w:jc w:val="lef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2、磋商小组所有成员集中与单一供应商分别进行磋商；</w:t>
            </w:r>
          </w:p>
          <w:p w14:paraId="74733172">
            <w:pPr>
              <w:widowControl/>
              <w:spacing w:line="360" w:lineRule="exact"/>
              <w:jc w:val="lef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3、供应商按照要求提交二次</w:t>
            </w:r>
            <w:r>
              <w:rPr>
                <w:rFonts w:hint="eastAsia" w:asciiTheme="minorEastAsia" w:hAnsiTheme="minorEastAsia" w:eastAsiaTheme="minorEastAsia" w:cstheme="minorEastAsia"/>
                <w:sz w:val="24"/>
                <w:szCs w:val="24"/>
                <w:highlight w:val="none"/>
                <w:lang w:eastAsia="zh-CN"/>
              </w:rPr>
              <w:t>（</w:t>
            </w:r>
            <w:r>
              <w:rPr>
                <w:rFonts w:hint="eastAsia" w:asciiTheme="minorEastAsia" w:hAnsiTheme="minorEastAsia" w:eastAsiaTheme="minorEastAsia" w:cstheme="minorEastAsia"/>
                <w:sz w:val="24"/>
                <w:szCs w:val="24"/>
                <w:highlight w:val="none"/>
                <w:lang w:val="en-US" w:eastAsia="zh-CN"/>
              </w:rPr>
              <w:t>最后</w:t>
            </w:r>
            <w:r>
              <w:rPr>
                <w:rFonts w:hint="eastAsia" w:asciiTheme="minorEastAsia" w:hAnsiTheme="minorEastAsia" w:eastAsiaTheme="minorEastAsia" w:cstheme="minorEastAsia"/>
                <w:sz w:val="24"/>
                <w:szCs w:val="24"/>
                <w:highlight w:val="none"/>
                <w:lang w:eastAsia="zh-CN"/>
              </w:rPr>
              <w:t>）</w:t>
            </w:r>
            <w:r>
              <w:rPr>
                <w:rFonts w:hint="eastAsia" w:asciiTheme="minorEastAsia" w:hAnsiTheme="minorEastAsia" w:eastAsiaTheme="minorEastAsia" w:cstheme="minorEastAsia"/>
                <w:sz w:val="24"/>
                <w:szCs w:val="24"/>
                <w:highlight w:val="none"/>
              </w:rPr>
              <w:t>报价；</w:t>
            </w:r>
          </w:p>
          <w:p w14:paraId="7030F0FC">
            <w:pPr>
              <w:widowControl/>
              <w:spacing w:line="360" w:lineRule="exact"/>
              <w:jc w:val="lef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4、磋商小组评审、推荐中标候选人。</w:t>
            </w:r>
          </w:p>
          <w:p w14:paraId="7BA57D52">
            <w:pPr>
              <w:widowControl/>
              <w:spacing w:line="360" w:lineRule="exact"/>
              <w:jc w:val="lef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在磋商过程中，磋商小组可以根据磋商文件和磋商情况实质性变动采购需求中的技术、服务要求以及合同草案条款，二次报价</w:t>
            </w:r>
            <w:r>
              <w:rPr>
                <w:rFonts w:hint="eastAsia" w:asciiTheme="minorEastAsia" w:hAnsiTheme="minorEastAsia" w:eastAsiaTheme="minorEastAsia" w:cstheme="minorEastAsia"/>
                <w:sz w:val="24"/>
                <w:szCs w:val="24"/>
                <w:highlight w:val="none"/>
                <w:lang w:val="en-US" w:eastAsia="zh-CN"/>
              </w:rPr>
              <w:t>即</w:t>
            </w:r>
            <w:r>
              <w:rPr>
                <w:rFonts w:hint="eastAsia" w:asciiTheme="minorEastAsia" w:hAnsiTheme="minorEastAsia" w:eastAsiaTheme="minorEastAsia" w:cstheme="minorEastAsia"/>
                <w:sz w:val="24"/>
                <w:szCs w:val="24"/>
                <w:highlight w:val="none"/>
              </w:rPr>
              <w:t>为最</w:t>
            </w:r>
            <w:r>
              <w:rPr>
                <w:rFonts w:hint="eastAsia" w:asciiTheme="minorEastAsia" w:hAnsiTheme="minorEastAsia" w:eastAsiaTheme="minorEastAsia" w:cstheme="minorEastAsia"/>
                <w:sz w:val="24"/>
                <w:szCs w:val="24"/>
                <w:highlight w:val="none"/>
                <w:lang w:val="en-US" w:eastAsia="zh-CN"/>
              </w:rPr>
              <w:t>后</w:t>
            </w:r>
            <w:r>
              <w:rPr>
                <w:rFonts w:hint="eastAsia" w:asciiTheme="minorEastAsia" w:hAnsiTheme="minorEastAsia" w:eastAsiaTheme="minorEastAsia" w:cstheme="minorEastAsia"/>
                <w:sz w:val="24"/>
                <w:szCs w:val="24"/>
                <w:highlight w:val="none"/>
              </w:rPr>
              <w:t>报价。</w:t>
            </w:r>
          </w:p>
        </w:tc>
      </w:tr>
      <w:tr w14:paraId="40A7CD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5" w:hRule="exact"/>
          <w:jc w:val="center"/>
        </w:trPr>
        <w:tc>
          <w:tcPr>
            <w:tcW w:w="780" w:type="dxa"/>
            <w:vAlign w:val="center"/>
          </w:tcPr>
          <w:p w14:paraId="1F650725">
            <w:pPr>
              <w:numPr>
                <w:ilvl w:val="0"/>
                <w:numId w:val="2"/>
              </w:numPr>
              <w:spacing w:line="320" w:lineRule="exact"/>
              <w:jc w:val="center"/>
              <w:rPr>
                <w:rFonts w:asciiTheme="minorEastAsia" w:hAnsiTheme="minorEastAsia" w:eastAsiaTheme="minorEastAsia" w:cstheme="minorEastAsia"/>
                <w:sz w:val="24"/>
                <w:szCs w:val="24"/>
                <w:highlight w:val="none"/>
              </w:rPr>
            </w:pPr>
          </w:p>
        </w:tc>
        <w:tc>
          <w:tcPr>
            <w:tcW w:w="1975" w:type="dxa"/>
            <w:vAlign w:val="center"/>
          </w:tcPr>
          <w:p w14:paraId="52D3CDBA">
            <w:pPr>
              <w:spacing w:line="320" w:lineRule="exact"/>
              <w:jc w:val="center"/>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最高限价</w:t>
            </w:r>
          </w:p>
        </w:tc>
        <w:tc>
          <w:tcPr>
            <w:tcW w:w="6514" w:type="dxa"/>
            <w:vAlign w:val="center"/>
          </w:tcPr>
          <w:p w14:paraId="6419382A">
            <w:pPr>
              <w:spacing w:line="320" w:lineRule="exact"/>
              <w:jc w:val="lef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最高限价：338386.8元。 </w:t>
            </w:r>
          </w:p>
          <w:p w14:paraId="78D56AD2">
            <w:pPr>
              <w:spacing w:line="320" w:lineRule="exact"/>
              <w:jc w:val="left"/>
              <w:rPr>
                <w:rFonts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bCs/>
                <w:sz w:val="24"/>
                <w:szCs w:val="24"/>
                <w:highlight w:val="none"/>
              </w:rPr>
              <w:t>注：磋商报价超过最高限价按无效标处理</w:t>
            </w:r>
            <w:r>
              <w:rPr>
                <w:rFonts w:hint="eastAsia" w:asciiTheme="minorEastAsia" w:hAnsiTheme="minorEastAsia" w:eastAsiaTheme="minorEastAsia" w:cstheme="minorEastAsia"/>
                <w:sz w:val="24"/>
                <w:szCs w:val="24"/>
                <w:highlight w:val="none"/>
              </w:rPr>
              <w:t>。</w:t>
            </w:r>
          </w:p>
        </w:tc>
      </w:tr>
      <w:tr w14:paraId="07105C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2" w:hRule="exact"/>
          <w:jc w:val="center"/>
        </w:trPr>
        <w:tc>
          <w:tcPr>
            <w:tcW w:w="780" w:type="dxa"/>
            <w:vAlign w:val="center"/>
          </w:tcPr>
          <w:p w14:paraId="71584FDC">
            <w:pPr>
              <w:numPr>
                <w:ilvl w:val="0"/>
                <w:numId w:val="2"/>
              </w:numPr>
              <w:spacing w:line="320" w:lineRule="exact"/>
              <w:jc w:val="center"/>
              <w:rPr>
                <w:rFonts w:asciiTheme="minorEastAsia" w:hAnsiTheme="minorEastAsia" w:eastAsiaTheme="minorEastAsia" w:cstheme="minorEastAsia"/>
                <w:sz w:val="24"/>
                <w:szCs w:val="24"/>
                <w:highlight w:val="none"/>
              </w:rPr>
            </w:pPr>
          </w:p>
        </w:tc>
        <w:tc>
          <w:tcPr>
            <w:tcW w:w="1975" w:type="dxa"/>
            <w:vAlign w:val="center"/>
          </w:tcPr>
          <w:p w14:paraId="7B78726F">
            <w:pPr>
              <w:spacing w:line="320" w:lineRule="exact"/>
              <w:ind w:firstLine="120" w:firstLineChars="50"/>
              <w:jc w:val="center"/>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付款方式</w:t>
            </w:r>
          </w:p>
        </w:tc>
        <w:tc>
          <w:tcPr>
            <w:tcW w:w="6514" w:type="dxa"/>
            <w:vAlign w:val="center"/>
          </w:tcPr>
          <w:p w14:paraId="171AD99D">
            <w:pPr>
              <w:widowControl/>
              <w:spacing w:line="500" w:lineRule="exact"/>
              <w:jc w:val="left"/>
              <w:rPr>
                <w:rFonts w:hint="default" w:asciiTheme="minorEastAsia" w:hAnsiTheme="minorEastAsia" w:eastAsiaTheme="minorEastAsia" w:cstheme="minorEastAsia"/>
                <w:kern w:val="0"/>
                <w:sz w:val="24"/>
                <w:szCs w:val="24"/>
                <w:highlight w:val="none"/>
                <w:lang w:val="en-US" w:eastAsia="zh-CN"/>
              </w:rPr>
            </w:pPr>
            <w:r>
              <w:rPr>
                <w:rFonts w:hint="eastAsia" w:asciiTheme="minorEastAsia" w:hAnsiTheme="minorEastAsia" w:eastAsiaTheme="minorEastAsia" w:cstheme="minorEastAsia"/>
                <w:kern w:val="0"/>
                <w:sz w:val="24"/>
                <w:szCs w:val="24"/>
                <w:highlight w:val="none"/>
                <w:lang w:val="en-US" w:eastAsia="zh-CN"/>
              </w:rPr>
              <w:t>详见合同</w:t>
            </w:r>
          </w:p>
        </w:tc>
      </w:tr>
      <w:tr w14:paraId="213669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20" w:hRule="exact"/>
          <w:jc w:val="center"/>
        </w:trPr>
        <w:tc>
          <w:tcPr>
            <w:tcW w:w="780" w:type="dxa"/>
            <w:vAlign w:val="center"/>
          </w:tcPr>
          <w:p w14:paraId="4AEE070E">
            <w:pPr>
              <w:numPr>
                <w:ilvl w:val="0"/>
                <w:numId w:val="2"/>
              </w:numPr>
              <w:spacing w:line="320" w:lineRule="exact"/>
              <w:jc w:val="center"/>
              <w:rPr>
                <w:rFonts w:asciiTheme="minorEastAsia" w:hAnsiTheme="minorEastAsia" w:eastAsiaTheme="minorEastAsia" w:cstheme="minorEastAsia"/>
                <w:sz w:val="24"/>
                <w:szCs w:val="24"/>
                <w:highlight w:val="none"/>
              </w:rPr>
            </w:pPr>
          </w:p>
        </w:tc>
        <w:tc>
          <w:tcPr>
            <w:tcW w:w="1975" w:type="dxa"/>
            <w:vAlign w:val="center"/>
          </w:tcPr>
          <w:p w14:paraId="24F346F6">
            <w:pPr>
              <w:widowControl/>
              <w:spacing w:line="360" w:lineRule="exact"/>
              <w:jc w:val="center"/>
              <w:rPr>
                <w:rFonts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招标代理服务费</w:t>
            </w:r>
          </w:p>
        </w:tc>
        <w:tc>
          <w:tcPr>
            <w:tcW w:w="6514" w:type="dxa"/>
            <w:vAlign w:val="center"/>
          </w:tcPr>
          <w:p w14:paraId="1680C215">
            <w:pPr>
              <w:tabs>
                <w:tab w:val="left" w:pos="3969"/>
              </w:tabs>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中标（成交）人领取中标（成交）通知书时，由中标（成交）人向招标代理机构一次性支付招标代理服务费。</w:t>
            </w:r>
          </w:p>
          <w:p w14:paraId="38E63D72">
            <w:pPr>
              <w:tabs>
                <w:tab w:val="left" w:pos="3969"/>
              </w:tabs>
              <w:rPr>
                <w:rFonts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招标代理服务费的金额</w:t>
            </w:r>
            <w:r>
              <w:rPr>
                <w:rFonts w:hint="eastAsia" w:asciiTheme="minorEastAsia" w:hAnsiTheme="minorEastAsia" w:eastAsiaTheme="minorEastAsia" w:cstheme="minorEastAsia"/>
                <w:bCs/>
                <w:sz w:val="24"/>
                <w:szCs w:val="24"/>
                <w:highlight w:val="none"/>
                <w:lang w:val="en-US" w:eastAsia="zh-CN"/>
              </w:rPr>
              <w:t>参照</w:t>
            </w:r>
            <w:r>
              <w:rPr>
                <w:rFonts w:hint="eastAsia" w:asciiTheme="minorEastAsia" w:hAnsiTheme="minorEastAsia" w:eastAsiaTheme="minorEastAsia" w:cstheme="minorEastAsia"/>
                <w:bCs/>
                <w:sz w:val="24"/>
                <w:szCs w:val="24"/>
                <w:highlight w:val="none"/>
              </w:rPr>
              <w:t>“国家计委关于印发《招标代理服务收费管理暂行办法的通知》（计价格[ 2002]1980号）”、“《国家发展改革委办公厅关于招标代理服务收费有关问题的通知》（发改价格[2003]857号）”、“国家发展改革委《关于降低部分建设项目收费标准规范收费行为等有关问题的通知》（发改价格[2011]534号）”的规定</w:t>
            </w:r>
            <w:r>
              <w:rPr>
                <w:rFonts w:hint="eastAsia" w:asciiTheme="minorEastAsia" w:hAnsiTheme="minorEastAsia" w:eastAsiaTheme="minorEastAsia" w:cstheme="minorEastAsia"/>
                <w:bCs/>
                <w:sz w:val="24"/>
                <w:szCs w:val="24"/>
                <w:highlight w:val="none"/>
                <w:lang w:val="en-US" w:eastAsia="zh-CN"/>
              </w:rPr>
              <w:t>计取，代理费不足5000.00元按5000.00元计取</w:t>
            </w:r>
            <w:r>
              <w:rPr>
                <w:rFonts w:hint="eastAsia" w:asciiTheme="minorEastAsia" w:hAnsiTheme="minorEastAsia" w:eastAsiaTheme="minorEastAsia" w:cstheme="minorEastAsia"/>
                <w:bCs/>
                <w:sz w:val="24"/>
                <w:szCs w:val="24"/>
                <w:highlight w:val="none"/>
              </w:rPr>
              <w:t>。</w:t>
            </w:r>
          </w:p>
        </w:tc>
      </w:tr>
      <w:tr w14:paraId="3C2A25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6" w:hRule="exact"/>
          <w:jc w:val="center"/>
        </w:trPr>
        <w:tc>
          <w:tcPr>
            <w:tcW w:w="780" w:type="dxa"/>
            <w:vAlign w:val="center"/>
          </w:tcPr>
          <w:p w14:paraId="6F2004E4">
            <w:pPr>
              <w:numPr>
                <w:ilvl w:val="0"/>
                <w:numId w:val="2"/>
              </w:numPr>
              <w:spacing w:line="320" w:lineRule="exact"/>
              <w:jc w:val="center"/>
              <w:rPr>
                <w:rFonts w:asciiTheme="minorEastAsia" w:hAnsiTheme="minorEastAsia" w:eastAsiaTheme="minorEastAsia" w:cstheme="minorEastAsia"/>
                <w:sz w:val="24"/>
                <w:szCs w:val="24"/>
                <w:highlight w:val="none"/>
              </w:rPr>
            </w:pPr>
          </w:p>
        </w:tc>
        <w:tc>
          <w:tcPr>
            <w:tcW w:w="1975" w:type="dxa"/>
            <w:vAlign w:val="center"/>
          </w:tcPr>
          <w:p w14:paraId="18B34060">
            <w:pPr>
              <w:widowControl/>
              <w:spacing w:line="360" w:lineRule="exact"/>
              <w:jc w:val="center"/>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磋商小组</w:t>
            </w:r>
          </w:p>
        </w:tc>
        <w:tc>
          <w:tcPr>
            <w:tcW w:w="6514" w:type="dxa"/>
            <w:vAlign w:val="center"/>
          </w:tcPr>
          <w:p w14:paraId="1CE6AFAC">
            <w:pPr>
              <w:widowControl/>
              <w:spacing w:line="360" w:lineRule="exact"/>
              <w:jc w:val="lef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磋商小组构成：3名，在相关专家库抽取2名，采购人代表1名。</w:t>
            </w:r>
          </w:p>
        </w:tc>
      </w:tr>
      <w:tr w14:paraId="319577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5" w:hRule="exact"/>
          <w:jc w:val="center"/>
        </w:trPr>
        <w:tc>
          <w:tcPr>
            <w:tcW w:w="780" w:type="dxa"/>
            <w:vAlign w:val="center"/>
          </w:tcPr>
          <w:p w14:paraId="3BB60C6A">
            <w:pPr>
              <w:numPr>
                <w:ilvl w:val="0"/>
                <w:numId w:val="2"/>
              </w:numPr>
              <w:spacing w:line="320" w:lineRule="exact"/>
              <w:jc w:val="center"/>
              <w:rPr>
                <w:rFonts w:asciiTheme="minorEastAsia" w:hAnsiTheme="minorEastAsia" w:eastAsiaTheme="minorEastAsia" w:cstheme="minorEastAsia"/>
                <w:sz w:val="24"/>
                <w:szCs w:val="24"/>
                <w:highlight w:val="none"/>
              </w:rPr>
            </w:pPr>
          </w:p>
        </w:tc>
        <w:tc>
          <w:tcPr>
            <w:tcW w:w="1975" w:type="dxa"/>
            <w:vAlign w:val="center"/>
          </w:tcPr>
          <w:p w14:paraId="784ED057">
            <w:pPr>
              <w:tabs>
                <w:tab w:val="center" w:pos="4153"/>
                <w:tab w:val="right" w:pos="8306"/>
              </w:tabs>
              <w:snapToGrid w:val="0"/>
              <w:spacing w:line="400" w:lineRule="exact"/>
              <w:jc w:val="center"/>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是否授权磋商小组确定中标</w:t>
            </w:r>
            <w:r>
              <w:rPr>
                <w:rFonts w:hint="eastAsia" w:asciiTheme="minorEastAsia" w:hAnsiTheme="minorEastAsia" w:eastAsiaTheme="minorEastAsia" w:cstheme="minorEastAsia"/>
                <w:sz w:val="24"/>
                <w:szCs w:val="24"/>
                <w:highlight w:val="none"/>
                <w:lang w:eastAsia="zh-CN"/>
              </w:rPr>
              <w:t>（</w:t>
            </w:r>
            <w:r>
              <w:rPr>
                <w:rFonts w:hint="eastAsia" w:asciiTheme="minorEastAsia" w:hAnsiTheme="minorEastAsia" w:eastAsiaTheme="minorEastAsia" w:cstheme="minorEastAsia"/>
                <w:sz w:val="24"/>
                <w:szCs w:val="24"/>
                <w:highlight w:val="none"/>
                <w:lang w:val="en-US" w:eastAsia="zh-CN"/>
              </w:rPr>
              <w:t>成交</w:t>
            </w:r>
            <w:r>
              <w:rPr>
                <w:rFonts w:hint="eastAsia" w:asciiTheme="minorEastAsia" w:hAnsiTheme="minorEastAsia" w:eastAsiaTheme="minorEastAsia" w:cstheme="minorEastAsia"/>
                <w:sz w:val="24"/>
                <w:szCs w:val="24"/>
                <w:highlight w:val="none"/>
                <w:lang w:eastAsia="zh-CN"/>
              </w:rPr>
              <w:t>）</w:t>
            </w:r>
            <w:r>
              <w:rPr>
                <w:rFonts w:hint="eastAsia" w:asciiTheme="minorEastAsia" w:hAnsiTheme="minorEastAsia" w:eastAsiaTheme="minorEastAsia" w:cstheme="minorEastAsia"/>
                <w:sz w:val="24"/>
                <w:szCs w:val="24"/>
                <w:highlight w:val="none"/>
              </w:rPr>
              <w:t>候选人</w:t>
            </w:r>
          </w:p>
        </w:tc>
        <w:tc>
          <w:tcPr>
            <w:tcW w:w="6514" w:type="dxa"/>
            <w:vAlign w:val="center"/>
          </w:tcPr>
          <w:p w14:paraId="6772B644">
            <w:pPr>
              <w:spacing w:line="400" w:lineRule="exact"/>
              <w:rPr>
                <w:rFonts w:hint="default"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☑是  □否</w:t>
            </w:r>
          </w:p>
          <w:p w14:paraId="37D4695F">
            <w:pPr>
              <w:spacing w:line="40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推荐的中标</w:t>
            </w:r>
            <w:r>
              <w:rPr>
                <w:rFonts w:hint="eastAsia" w:asciiTheme="minorEastAsia" w:hAnsiTheme="minorEastAsia" w:eastAsiaTheme="minorEastAsia" w:cstheme="minorEastAsia"/>
                <w:sz w:val="24"/>
                <w:szCs w:val="24"/>
                <w:highlight w:val="none"/>
                <w:lang w:eastAsia="zh-CN"/>
              </w:rPr>
              <w:t>（</w:t>
            </w:r>
            <w:r>
              <w:rPr>
                <w:rFonts w:hint="eastAsia" w:asciiTheme="minorEastAsia" w:hAnsiTheme="minorEastAsia" w:eastAsiaTheme="minorEastAsia" w:cstheme="minorEastAsia"/>
                <w:sz w:val="24"/>
                <w:szCs w:val="24"/>
                <w:highlight w:val="none"/>
                <w:lang w:val="en-US" w:eastAsia="zh-CN"/>
              </w:rPr>
              <w:t>成交</w:t>
            </w:r>
            <w:r>
              <w:rPr>
                <w:rFonts w:hint="eastAsia" w:asciiTheme="minorEastAsia" w:hAnsiTheme="minorEastAsia" w:eastAsiaTheme="minorEastAsia" w:cstheme="minorEastAsia"/>
                <w:sz w:val="24"/>
                <w:szCs w:val="24"/>
                <w:highlight w:val="none"/>
                <w:lang w:eastAsia="zh-CN"/>
              </w:rPr>
              <w:t>）</w:t>
            </w:r>
            <w:r>
              <w:rPr>
                <w:rFonts w:hint="eastAsia" w:asciiTheme="minorEastAsia" w:hAnsiTheme="minorEastAsia" w:eastAsiaTheme="minorEastAsia" w:cstheme="minorEastAsia"/>
                <w:sz w:val="24"/>
                <w:szCs w:val="24"/>
                <w:highlight w:val="none"/>
              </w:rPr>
              <w:t xml:space="preserve">候选人数： 3 </w:t>
            </w:r>
          </w:p>
        </w:tc>
      </w:tr>
      <w:tr w14:paraId="2E801F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9" w:hRule="exact"/>
          <w:jc w:val="center"/>
        </w:trPr>
        <w:tc>
          <w:tcPr>
            <w:tcW w:w="780" w:type="dxa"/>
            <w:vAlign w:val="center"/>
          </w:tcPr>
          <w:p w14:paraId="6AD26C93">
            <w:pPr>
              <w:numPr>
                <w:ilvl w:val="0"/>
                <w:numId w:val="2"/>
              </w:numPr>
              <w:spacing w:line="320" w:lineRule="exact"/>
              <w:jc w:val="center"/>
              <w:rPr>
                <w:rFonts w:asciiTheme="minorEastAsia" w:hAnsiTheme="minorEastAsia" w:eastAsiaTheme="minorEastAsia" w:cstheme="minorEastAsia"/>
                <w:sz w:val="24"/>
                <w:szCs w:val="24"/>
                <w:highlight w:val="none"/>
              </w:rPr>
            </w:pPr>
          </w:p>
        </w:tc>
        <w:tc>
          <w:tcPr>
            <w:tcW w:w="1975" w:type="dxa"/>
            <w:vAlign w:val="center"/>
          </w:tcPr>
          <w:p w14:paraId="16E28AAA">
            <w:pPr>
              <w:tabs>
                <w:tab w:val="center" w:pos="4153"/>
                <w:tab w:val="right" w:pos="8306"/>
              </w:tabs>
              <w:snapToGrid w:val="0"/>
              <w:spacing w:line="400" w:lineRule="exact"/>
              <w:jc w:val="center"/>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成交</w:t>
            </w:r>
            <w:r>
              <w:rPr>
                <w:rFonts w:hint="eastAsia" w:asciiTheme="minorEastAsia" w:hAnsiTheme="minorEastAsia" w:eastAsiaTheme="minorEastAsia" w:cstheme="minorEastAsia"/>
                <w:sz w:val="24"/>
                <w:szCs w:val="24"/>
                <w:highlight w:val="none"/>
              </w:rPr>
              <w:t>结果公示</w:t>
            </w:r>
          </w:p>
        </w:tc>
        <w:tc>
          <w:tcPr>
            <w:tcW w:w="6514" w:type="dxa"/>
            <w:vAlign w:val="center"/>
          </w:tcPr>
          <w:p w14:paraId="7CB8AC4C">
            <w:pPr>
              <w:spacing w:line="40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公示期：1日</w:t>
            </w:r>
          </w:p>
        </w:tc>
      </w:tr>
      <w:tr w14:paraId="4F890E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0" w:hRule="exact"/>
          <w:jc w:val="center"/>
        </w:trPr>
        <w:tc>
          <w:tcPr>
            <w:tcW w:w="780" w:type="dxa"/>
            <w:vAlign w:val="center"/>
          </w:tcPr>
          <w:p w14:paraId="6AEE569C">
            <w:pPr>
              <w:numPr>
                <w:ilvl w:val="0"/>
                <w:numId w:val="2"/>
              </w:numPr>
              <w:spacing w:line="320" w:lineRule="exact"/>
              <w:jc w:val="center"/>
              <w:rPr>
                <w:rFonts w:asciiTheme="minorEastAsia" w:hAnsiTheme="minorEastAsia" w:eastAsiaTheme="minorEastAsia" w:cstheme="minorEastAsia"/>
                <w:sz w:val="24"/>
                <w:szCs w:val="24"/>
                <w:highlight w:val="none"/>
              </w:rPr>
            </w:pPr>
          </w:p>
        </w:tc>
        <w:tc>
          <w:tcPr>
            <w:tcW w:w="1975" w:type="dxa"/>
            <w:vAlign w:val="center"/>
          </w:tcPr>
          <w:p w14:paraId="027AC653">
            <w:pPr>
              <w:tabs>
                <w:tab w:val="center" w:pos="4153"/>
                <w:tab w:val="right" w:pos="8306"/>
              </w:tabs>
              <w:snapToGrid w:val="0"/>
              <w:spacing w:line="400" w:lineRule="exact"/>
              <w:jc w:val="center"/>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保密要求</w:t>
            </w:r>
          </w:p>
        </w:tc>
        <w:tc>
          <w:tcPr>
            <w:tcW w:w="6514" w:type="dxa"/>
            <w:vAlign w:val="center"/>
          </w:tcPr>
          <w:p w14:paraId="5783583D">
            <w:pPr>
              <w:tabs>
                <w:tab w:val="center" w:pos="4153"/>
                <w:tab w:val="right" w:pos="8306"/>
              </w:tabs>
              <w:snapToGrid w:val="0"/>
              <w:spacing w:line="400" w:lineRule="exact"/>
              <w:jc w:val="center"/>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参与</w:t>
            </w:r>
            <w:r>
              <w:rPr>
                <w:rFonts w:hint="eastAsia" w:asciiTheme="minorEastAsia" w:hAnsiTheme="minorEastAsia" w:eastAsiaTheme="minorEastAsia" w:cstheme="minorEastAsia"/>
                <w:sz w:val="24"/>
                <w:szCs w:val="24"/>
                <w:highlight w:val="none"/>
                <w:lang w:val="en-US" w:eastAsia="zh-CN"/>
              </w:rPr>
              <w:t>采购</w:t>
            </w:r>
            <w:r>
              <w:rPr>
                <w:rFonts w:hint="eastAsia" w:asciiTheme="minorEastAsia" w:hAnsiTheme="minorEastAsia" w:eastAsiaTheme="minorEastAsia" w:cstheme="minorEastAsia"/>
                <w:sz w:val="24"/>
                <w:szCs w:val="24"/>
                <w:highlight w:val="none"/>
              </w:rPr>
              <w:t>活动的各方应对</w:t>
            </w:r>
            <w:r>
              <w:rPr>
                <w:rFonts w:hint="eastAsia" w:asciiTheme="minorEastAsia" w:hAnsiTheme="minorEastAsia" w:eastAsiaTheme="minorEastAsia" w:cstheme="minorEastAsia"/>
                <w:sz w:val="24"/>
                <w:szCs w:val="24"/>
                <w:highlight w:val="none"/>
                <w:lang w:val="en-US" w:eastAsia="zh-CN"/>
              </w:rPr>
              <w:t>采购</w:t>
            </w:r>
            <w:r>
              <w:rPr>
                <w:rFonts w:hint="eastAsia" w:asciiTheme="minorEastAsia" w:hAnsiTheme="minorEastAsia" w:eastAsiaTheme="minorEastAsia" w:cstheme="minorEastAsia"/>
                <w:sz w:val="24"/>
                <w:szCs w:val="24"/>
                <w:highlight w:val="none"/>
              </w:rPr>
              <w:t>文件和投标</w:t>
            </w:r>
            <w:r>
              <w:rPr>
                <w:rFonts w:hint="eastAsia" w:asciiTheme="minorEastAsia" w:hAnsiTheme="minorEastAsia" w:eastAsiaTheme="minorEastAsia" w:cstheme="minorEastAsia"/>
                <w:sz w:val="24"/>
                <w:szCs w:val="24"/>
                <w:highlight w:val="none"/>
                <w:lang w:eastAsia="zh-CN"/>
              </w:rPr>
              <w:t>（</w:t>
            </w:r>
            <w:r>
              <w:rPr>
                <w:rFonts w:hint="eastAsia" w:asciiTheme="minorEastAsia" w:hAnsiTheme="minorEastAsia" w:eastAsiaTheme="minorEastAsia" w:cstheme="minorEastAsia"/>
                <w:sz w:val="24"/>
                <w:szCs w:val="24"/>
                <w:highlight w:val="none"/>
                <w:lang w:val="en-US" w:eastAsia="zh-CN"/>
              </w:rPr>
              <w:t>响应</w:t>
            </w:r>
            <w:r>
              <w:rPr>
                <w:rFonts w:hint="eastAsia" w:asciiTheme="minorEastAsia" w:hAnsiTheme="minorEastAsia" w:eastAsiaTheme="minorEastAsia" w:cstheme="minorEastAsia"/>
                <w:sz w:val="24"/>
                <w:szCs w:val="24"/>
                <w:highlight w:val="none"/>
                <w:lang w:eastAsia="zh-CN"/>
              </w:rPr>
              <w:t>）</w:t>
            </w:r>
            <w:r>
              <w:rPr>
                <w:rFonts w:hint="eastAsia" w:asciiTheme="minorEastAsia" w:hAnsiTheme="minorEastAsia" w:eastAsiaTheme="minorEastAsia" w:cstheme="minorEastAsia"/>
                <w:sz w:val="24"/>
                <w:szCs w:val="24"/>
                <w:highlight w:val="none"/>
              </w:rPr>
              <w:t>文件中的商业和技术等秘密保密，违者应对由此造成的后果承担法律责任。</w:t>
            </w:r>
          </w:p>
        </w:tc>
      </w:tr>
      <w:tr w14:paraId="74464A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5" w:hRule="atLeast"/>
          <w:jc w:val="center"/>
        </w:trPr>
        <w:tc>
          <w:tcPr>
            <w:tcW w:w="780" w:type="dxa"/>
            <w:vAlign w:val="center"/>
          </w:tcPr>
          <w:p w14:paraId="22EE9F90">
            <w:pPr>
              <w:numPr>
                <w:ilvl w:val="0"/>
                <w:numId w:val="2"/>
              </w:numPr>
              <w:spacing w:line="320" w:lineRule="exact"/>
              <w:jc w:val="center"/>
              <w:rPr>
                <w:rFonts w:asciiTheme="minorEastAsia" w:hAnsiTheme="minorEastAsia" w:eastAsiaTheme="minorEastAsia" w:cstheme="minorEastAsia"/>
                <w:sz w:val="24"/>
                <w:szCs w:val="24"/>
                <w:highlight w:val="none"/>
              </w:rPr>
            </w:pPr>
          </w:p>
        </w:tc>
        <w:tc>
          <w:tcPr>
            <w:tcW w:w="1975" w:type="dxa"/>
            <w:vAlign w:val="center"/>
          </w:tcPr>
          <w:p w14:paraId="61358496">
            <w:pPr>
              <w:spacing w:line="320" w:lineRule="exact"/>
              <w:jc w:val="center"/>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质疑</w:t>
            </w:r>
          </w:p>
        </w:tc>
        <w:tc>
          <w:tcPr>
            <w:tcW w:w="6514" w:type="dxa"/>
            <w:vAlign w:val="center"/>
          </w:tcPr>
          <w:p w14:paraId="5424EC84">
            <w:pPr>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供应商认为采购文件、采购过程、中标或者成交结果使自己的权益受到损害的，可以在知道或者应知其权益受到损害之日起7个工作日内，以书面形式向采购人、采购代理机构提出质疑。</w:t>
            </w:r>
          </w:p>
          <w:p w14:paraId="2DAB44DE">
            <w:pPr>
              <w:spacing w:line="32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供应商</w:t>
            </w:r>
            <w:r>
              <w:rPr>
                <w:rFonts w:hint="eastAsia" w:asciiTheme="minorEastAsia" w:hAnsiTheme="minorEastAsia" w:eastAsiaTheme="minorEastAsia" w:cstheme="minorEastAsia"/>
                <w:sz w:val="24"/>
                <w:szCs w:val="24"/>
                <w:highlight w:val="none"/>
                <w:lang w:val="en-US" w:eastAsia="zh-CN"/>
              </w:rPr>
              <w:t>应</w:t>
            </w:r>
            <w:r>
              <w:rPr>
                <w:rFonts w:hint="eastAsia" w:asciiTheme="minorEastAsia" w:hAnsiTheme="minorEastAsia" w:eastAsiaTheme="minorEastAsia" w:cstheme="minorEastAsia"/>
                <w:sz w:val="24"/>
                <w:szCs w:val="24"/>
                <w:highlight w:val="none"/>
              </w:rPr>
              <w:t>在法定质疑期内一次性提出针对同一采购程序环节的质疑。</w:t>
            </w:r>
          </w:p>
        </w:tc>
      </w:tr>
      <w:tr w14:paraId="566BAE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5" w:hRule="atLeast"/>
          <w:jc w:val="center"/>
        </w:trPr>
        <w:tc>
          <w:tcPr>
            <w:tcW w:w="780" w:type="dxa"/>
            <w:vAlign w:val="center"/>
          </w:tcPr>
          <w:p w14:paraId="40E5B154">
            <w:pPr>
              <w:numPr>
                <w:ilvl w:val="0"/>
                <w:numId w:val="2"/>
              </w:numPr>
              <w:spacing w:line="320" w:lineRule="exact"/>
              <w:jc w:val="center"/>
              <w:rPr>
                <w:rFonts w:asciiTheme="minorEastAsia" w:hAnsiTheme="minorEastAsia" w:eastAsiaTheme="minorEastAsia" w:cstheme="minorEastAsia"/>
                <w:sz w:val="24"/>
                <w:szCs w:val="24"/>
                <w:highlight w:val="none"/>
              </w:rPr>
            </w:pPr>
          </w:p>
        </w:tc>
        <w:tc>
          <w:tcPr>
            <w:tcW w:w="1975" w:type="dxa"/>
            <w:vAlign w:val="center"/>
          </w:tcPr>
          <w:p w14:paraId="7E6FA473">
            <w:pPr>
              <w:spacing w:line="320" w:lineRule="exact"/>
              <w:jc w:val="center"/>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特殊情况特殊处理</w:t>
            </w:r>
          </w:p>
        </w:tc>
        <w:tc>
          <w:tcPr>
            <w:tcW w:w="6514" w:type="dxa"/>
            <w:vAlign w:val="center"/>
          </w:tcPr>
          <w:p w14:paraId="7E189BA9">
            <w:pPr>
              <w:spacing w:line="32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当供应商不足3家时，按照相关法律、法规及有关规定执行。</w:t>
            </w:r>
          </w:p>
        </w:tc>
      </w:tr>
      <w:tr w14:paraId="30B674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5" w:hRule="atLeast"/>
          <w:jc w:val="center"/>
        </w:trPr>
        <w:tc>
          <w:tcPr>
            <w:tcW w:w="780" w:type="dxa"/>
            <w:vAlign w:val="center"/>
          </w:tcPr>
          <w:p w14:paraId="4D663A30">
            <w:pPr>
              <w:numPr>
                <w:ilvl w:val="0"/>
                <w:numId w:val="2"/>
              </w:numPr>
              <w:spacing w:line="320" w:lineRule="exact"/>
              <w:jc w:val="center"/>
              <w:rPr>
                <w:rFonts w:asciiTheme="minorEastAsia" w:hAnsiTheme="minorEastAsia" w:eastAsiaTheme="minorEastAsia" w:cstheme="minorEastAsia"/>
                <w:sz w:val="24"/>
                <w:szCs w:val="24"/>
                <w:highlight w:val="none"/>
              </w:rPr>
            </w:pPr>
          </w:p>
        </w:tc>
        <w:tc>
          <w:tcPr>
            <w:tcW w:w="1975" w:type="dxa"/>
            <w:vAlign w:val="center"/>
          </w:tcPr>
          <w:p w14:paraId="15460759">
            <w:pPr>
              <w:spacing w:line="320" w:lineRule="exact"/>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标的所属行业</w:t>
            </w:r>
          </w:p>
        </w:tc>
        <w:tc>
          <w:tcPr>
            <w:tcW w:w="6514" w:type="dxa"/>
            <w:vAlign w:val="center"/>
          </w:tcPr>
          <w:p w14:paraId="3EE7C311">
            <w:pPr>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本项目属性</w:t>
            </w:r>
            <w:r>
              <w:rPr>
                <w:rFonts w:hint="eastAsia" w:asciiTheme="minorEastAsia" w:hAnsiTheme="minorEastAsia" w:eastAsiaTheme="minorEastAsia" w:cstheme="minorEastAsia"/>
                <w:sz w:val="24"/>
                <w:szCs w:val="24"/>
                <w:highlight w:val="none"/>
                <w:lang w:eastAsia="zh-CN"/>
              </w:rPr>
              <w:t>：</w:t>
            </w:r>
            <w:r>
              <w:rPr>
                <w:rFonts w:hint="eastAsia" w:asciiTheme="minorEastAsia" w:hAnsiTheme="minorEastAsia" w:eastAsiaTheme="minorEastAsia" w:cstheme="minorEastAsia"/>
                <w:sz w:val="24"/>
                <w:szCs w:val="24"/>
                <w:highlight w:val="none"/>
                <w:u w:val="single"/>
                <w:lang w:val="en-US" w:eastAsia="zh-CN"/>
              </w:rPr>
              <w:t xml:space="preserve">   工程   </w:t>
            </w:r>
            <w:r>
              <w:rPr>
                <w:rFonts w:hint="eastAsia" w:asciiTheme="minorEastAsia" w:hAnsiTheme="minorEastAsia" w:eastAsiaTheme="minorEastAsia" w:cstheme="minorEastAsia"/>
                <w:sz w:val="24"/>
                <w:szCs w:val="24"/>
                <w:highlight w:val="none"/>
              </w:rPr>
              <w:t>。</w:t>
            </w:r>
          </w:p>
          <w:p w14:paraId="2B9C7D0D">
            <w:pPr>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标的所属行业：</w:t>
            </w:r>
            <w:r>
              <w:rPr>
                <w:rFonts w:hint="eastAsia" w:asciiTheme="minorEastAsia" w:hAnsiTheme="minorEastAsia" w:eastAsiaTheme="minorEastAsia" w:cstheme="minorEastAsia"/>
                <w:sz w:val="24"/>
                <w:szCs w:val="24"/>
                <w:highlight w:val="none"/>
                <w:u w:val="single"/>
                <w:lang w:val="en-US" w:eastAsia="zh-CN"/>
              </w:rPr>
              <w:t xml:space="preserve">  建筑业  </w:t>
            </w:r>
            <w:r>
              <w:rPr>
                <w:rFonts w:hint="eastAsia" w:asciiTheme="minorEastAsia" w:hAnsiTheme="minorEastAsia" w:eastAsiaTheme="minorEastAsia" w:cstheme="minorEastAsia"/>
                <w:sz w:val="24"/>
                <w:szCs w:val="24"/>
                <w:highlight w:val="none"/>
              </w:rPr>
              <w:t>。</w:t>
            </w:r>
          </w:p>
          <w:p w14:paraId="715B6FB1">
            <w:pPr>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营业收入80000万元以下或资产总额80000万元以下的为中小微型企业。其中，营业收入6000万元及以上，且资产总额5000万元及以上的为中型企业；营业收入300万元及以上</w:t>
            </w:r>
            <w:r>
              <w:rPr>
                <w:rFonts w:hint="eastAsia" w:asciiTheme="minorEastAsia" w:hAnsiTheme="minorEastAsia" w:eastAsiaTheme="minorEastAsia" w:cstheme="minorEastAsia"/>
                <w:sz w:val="24"/>
                <w:szCs w:val="24"/>
                <w:highlight w:val="none"/>
                <w:lang w:eastAsia="zh-CN"/>
              </w:rPr>
              <w:t>，</w:t>
            </w:r>
            <w:r>
              <w:rPr>
                <w:rFonts w:hint="eastAsia" w:asciiTheme="minorEastAsia" w:hAnsiTheme="minorEastAsia" w:eastAsiaTheme="minorEastAsia" w:cstheme="minorEastAsia"/>
                <w:sz w:val="24"/>
                <w:szCs w:val="24"/>
                <w:highlight w:val="none"/>
              </w:rPr>
              <w:t>且资产总额300万元及以上的为小型企业；营业收入300万元以下或资产总额300万元以下的为微型企业。</w:t>
            </w:r>
          </w:p>
        </w:tc>
      </w:tr>
      <w:tr w14:paraId="4BC640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5" w:hRule="atLeast"/>
          <w:jc w:val="center"/>
        </w:trPr>
        <w:tc>
          <w:tcPr>
            <w:tcW w:w="9269" w:type="dxa"/>
            <w:gridSpan w:val="3"/>
            <w:vAlign w:val="center"/>
          </w:tcPr>
          <w:p w14:paraId="7EFF0EE1">
            <w:pPr>
              <w:widowControl/>
              <w:jc w:val="left"/>
              <w:rPr>
                <w:rFonts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sz w:val="24"/>
                <w:szCs w:val="24"/>
                <w:highlight w:val="none"/>
              </w:rPr>
              <w:t>本竞争性磋商文件未明确的其他事项，按照有关法律、法规或省市有关规定执行。</w:t>
            </w:r>
          </w:p>
        </w:tc>
      </w:tr>
    </w:tbl>
    <w:p w14:paraId="4D4BA731">
      <w:pPr>
        <w:rPr>
          <w:rFonts w:hint="eastAsia" w:cs="Times New Roman"/>
          <w:highlight w:val="none"/>
        </w:rPr>
      </w:pPr>
      <w:r>
        <w:rPr>
          <w:rFonts w:hint="eastAsia" w:cs="Times New Roman"/>
          <w:highlight w:val="none"/>
        </w:rPr>
        <w:br w:type="page"/>
      </w:r>
    </w:p>
    <w:p w14:paraId="1AACB1C1">
      <w:pPr>
        <w:pStyle w:val="2"/>
        <w:pageBreakBefore w:val="0"/>
        <w:widowControl w:val="0"/>
        <w:kinsoku/>
        <w:wordWrap/>
        <w:topLinePunct w:val="0"/>
        <w:autoSpaceDE/>
        <w:autoSpaceDN/>
        <w:bidi w:val="0"/>
        <w:spacing w:line="360" w:lineRule="auto"/>
        <w:jc w:val="center"/>
        <w:textAlignment w:val="auto"/>
        <w:rPr>
          <w:rFonts w:asciiTheme="minorEastAsia" w:hAnsiTheme="minorEastAsia" w:eastAsiaTheme="minorEastAsia" w:cstheme="minorEastAsia"/>
          <w:sz w:val="30"/>
          <w:szCs w:val="30"/>
          <w:highlight w:val="none"/>
        </w:rPr>
      </w:pPr>
      <w:bookmarkStart w:id="4" w:name="_Toc423508219"/>
      <w:bookmarkStart w:id="5" w:name="_Toc30365"/>
      <w:r>
        <w:rPr>
          <w:rFonts w:hint="eastAsia" w:asciiTheme="minorEastAsia" w:hAnsiTheme="minorEastAsia" w:eastAsiaTheme="minorEastAsia" w:cstheme="minorEastAsia"/>
          <w:sz w:val="30"/>
          <w:szCs w:val="30"/>
          <w:highlight w:val="none"/>
        </w:rPr>
        <w:t>第三部分  磋商须知</w:t>
      </w:r>
      <w:bookmarkEnd w:id="4"/>
      <w:bookmarkEnd w:id="5"/>
      <w:bookmarkStart w:id="6" w:name="_Toc423508220"/>
      <w:bookmarkStart w:id="7" w:name="_Toc246928895"/>
    </w:p>
    <w:p w14:paraId="3FFD9CC6">
      <w:pPr>
        <w:pStyle w:val="3"/>
        <w:pageBreakBefore w:val="0"/>
        <w:widowControl w:val="0"/>
        <w:kinsoku/>
        <w:wordWrap/>
        <w:topLinePunct w:val="0"/>
        <w:autoSpaceDE/>
        <w:autoSpaceDN/>
        <w:bidi w:val="0"/>
        <w:spacing w:line="360" w:lineRule="auto"/>
        <w:jc w:val="center"/>
        <w:textAlignment w:val="auto"/>
        <w:rPr>
          <w:rFonts w:asciiTheme="minorEastAsia" w:hAnsiTheme="minorEastAsia" w:eastAsiaTheme="minorEastAsia" w:cstheme="minorEastAsia"/>
          <w:b w:val="0"/>
          <w:sz w:val="30"/>
          <w:szCs w:val="30"/>
          <w:highlight w:val="none"/>
        </w:rPr>
      </w:pPr>
      <w:bookmarkStart w:id="8" w:name="_Toc2528"/>
      <w:r>
        <w:rPr>
          <w:rFonts w:hint="eastAsia" w:asciiTheme="minorEastAsia" w:hAnsiTheme="minorEastAsia" w:eastAsiaTheme="minorEastAsia" w:cstheme="minorEastAsia"/>
          <w:b w:val="0"/>
          <w:sz w:val="30"/>
          <w:szCs w:val="30"/>
          <w:highlight w:val="none"/>
        </w:rPr>
        <w:t>A 总则</w:t>
      </w:r>
      <w:bookmarkEnd w:id="6"/>
      <w:bookmarkEnd w:id="7"/>
      <w:bookmarkEnd w:id="8"/>
    </w:p>
    <w:p w14:paraId="31D1C5BF">
      <w:pPr>
        <w:pStyle w:val="4"/>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szCs w:val="24"/>
          <w:highlight w:val="none"/>
        </w:rPr>
      </w:pPr>
      <w:bookmarkStart w:id="9" w:name="_Toc18893"/>
      <w:bookmarkStart w:id="10" w:name="_Toc25063"/>
      <w:bookmarkStart w:id="11" w:name="_Toc12431"/>
      <w:bookmarkStart w:id="12" w:name="_Toc487395629"/>
      <w:bookmarkStart w:id="13" w:name="_Toc246928896"/>
      <w:bookmarkStart w:id="14" w:name="_Toc7281"/>
      <w:bookmarkStart w:id="15" w:name="_Toc25464"/>
      <w:bookmarkStart w:id="16" w:name="_Toc423508221"/>
      <w:bookmarkStart w:id="17" w:name="_Toc16790"/>
      <w:bookmarkStart w:id="18" w:name="_Toc19451"/>
      <w:r>
        <w:rPr>
          <w:rFonts w:hint="eastAsia" w:asciiTheme="minorEastAsia" w:hAnsiTheme="minorEastAsia" w:eastAsiaTheme="minorEastAsia" w:cstheme="minorEastAsia"/>
          <w:sz w:val="24"/>
          <w:szCs w:val="24"/>
          <w:highlight w:val="none"/>
        </w:rPr>
        <w:t>1. 适用范围</w:t>
      </w:r>
      <w:bookmarkEnd w:id="9"/>
      <w:bookmarkEnd w:id="10"/>
      <w:bookmarkEnd w:id="11"/>
      <w:bookmarkEnd w:id="12"/>
      <w:bookmarkEnd w:id="13"/>
      <w:bookmarkEnd w:id="14"/>
      <w:bookmarkEnd w:id="15"/>
      <w:bookmarkEnd w:id="16"/>
      <w:bookmarkEnd w:id="17"/>
      <w:bookmarkEnd w:id="18"/>
    </w:p>
    <w:p w14:paraId="48155D4E">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bookmarkStart w:id="19" w:name="_Toc246928897"/>
      <w:r>
        <w:rPr>
          <w:rFonts w:hint="eastAsia" w:asciiTheme="minorEastAsia" w:hAnsiTheme="minorEastAsia" w:eastAsiaTheme="minorEastAsia" w:cstheme="minorEastAsia"/>
          <w:sz w:val="24"/>
          <w:highlight w:val="none"/>
        </w:rPr>
        <w:t>1.1 本磋商文件仅适用于本磋商公告中所叙述项目的工程施工。</w:t>
      </w:r>
    </w:p>
    <w:p w14:paraId="602CC459">
      <w:pPr>
        <w:pageBreakBefore w:val="0"/>
        <w:widowControl w:val="0"/>
        <w:kinsoku/>
        <w:wordWrap/>
        <w:topLinePunct w:val="0"/>
        <w:autoSpaceDE/>
        <w:autoSpaceDN/>
        <w:bidi w:val="0"/>
        <w:spacing w:line="360" w:lineRule="auto"/>
        <w:textAlignment w:val="auto"/>
        <w:rPr>
          <w:rFonts w:ascii="宋体" w:hAnsi="宋体"/>
          <w:sz w:val="24"/>
          <w:szCs w:val="24"/>
          <w:highlight w:val="none"/>
        </w:rPr>
      </w:pPr>
      <w:r>
        <w:rPr>
          <w:rFonts w:hint="eastAsia" w:asciiTheme="minorEastAsia" w:hAnsiTheme="minorEastAsia" w:eastAsiaTheme="minorEastAsia" w:cstheme="minorEastAsia"/>
          <w:sz w:val="24"/>
          <w:highlight w:val="none"/>
        </w:rPr>
        <w:t>1.2</w:t>
      </w:r>
      <w:bookmarkStart w:id="20" w:name="_Toc4166"/>
      <w:bookmarkStart w:id="21" w:name="_Toc7364"/>
      <w:bookmarkStart w:id="22" w:name="_Toc23029"/>
      <w:bookmarkStart w:id="23" w:name="_Toc1614"/>
      <w:bookmarkStart w:id="24" w:name="_Toc5272"/>
      <w:bookmarkStart w:id="25" w:name="_Toc487395630"/>
      <w:bookmarkStart w:id="26" w:name="_Toc19059"/>
      <w:bookmarkStart w:id="27" w:name="_Toc423508222"/>
      <w:r>
        <w:rPr>
          <w:rFonts w:hint="eastAsia" w:ascii="宋体" w:hAnsi="宋体"/>
          <w:sz w:val="24"/>
          <w:szCs w:val="24"/>
          <w:highlight w:val="none"/>
        </w:rPr>
        <w:t>本项目招标依据《中华人民共和国招标投标法》、《中华人民共和国招标投标法实施条例》</w:t>
      </w:r>
      <w:r>
        <w:rPr>
          <w:rFonts w:hint="eastAsia" w:ascii="宋体" w:hAnsi="宋体"/>
          <w:sz w:val="24"/>
          <w:szCs w:val="24"/>
          <w:highlight w:val="none"/>
          <w:lang w:eastAsia="zh-CN"/>
        </w:rPr>
        <w:t>、</w:t>
      </w:r>
      <w:r>
        <w:rPr>
          <w:rFonts w:hint="eastAsia" w:asciiTheme="minorEastAsia" w:hAnsiTheme="minorEastAsia" w:eastAsiaTheme="minorEastAsia" w:cstheme="minorEastAsia"/>
          <w:sz w:val="24"/>
          <w:highlight w:val="none"/>
          <w:lang w:eastAsia="zh-CN"/>
        </w:rPr>
        <w:t>《政府采购竞争性磋商采购方式管理暂行办法》</w:t>
      </w:r>
      <w:r>
        <w:rPr>
          <w:rFonts w:hint="eastAsia" w:ascii="宋体" w:hAnsi="宋体"/>
          <w:sz w:val="24"/>
          <w:szCs w:val="24"/>
          <w:highlight w:val="none"/>
        </w:rPr>
        <w:t>等有关法律法规及规定。</w:t>
      </w:r>
    </w:p>
    <w:p w14:paraId="196165B0">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2. 定义</w:t>
      </w:r>
      <w:bookmarkEnd w:id="19"/>
      <w:bookmarkEnd w:id="20"/>
      <w:bookmarkEnd w:id="21"/>
      <w:bookmarkEnd w:id="22"/>
      <w:bookmarkEnd w:id="23"/>
      <w:bookmarkEnd w:id="24"/>
      <w:bookmarkEnd w:id="25"/>
      <w:bookmarkEnd w:id="26"/>
      <w:bookmarkEnd w:id="27"/>
    </w:p>
    <w:p w14:paraId="354CAAE3">
      <w:pPr>
        <w:pageBreakBefore w:val="0"/>
        <w:widowControl w:val="0"/>
        <w:kinsoku/>
        <w:wordWrap/>
        <w:topLinePunct w:val="0"/>
        <w:autoSpaceDE/>
        <w:autoSpaceDN/>
        <w:bidi w:val="0"/>
        <w:spacing w:line="360" w:lineRule="auto"/>
        <w:textAlignment w:val="auto"/>
        <w:rPr>
          <w:rFonts w:hint="eastAsia" w:asciiTheme="minorEastAsia" w:hAnsiTheme="minorEastAsia" w:eastAsiaTheme="minorEastAsia" w:cstheme="minorEastAsia"/>
          <w:sz w:val="24"/>
          <w:highlight w:val="none"/>
          <w:lang w:eastAsia="zh-CN"/>
        </w:rPr>
      </w:pPr>
      <w:r>
        <w:rPr>
          <w:rFonts w:hint="eastAsia" w:asciiTheme="minorEastAsia" w:hAnsiTheme="minorEastAsia" w:eastAsiaTheme="minorEastAsia" w:cstheme="minorEastAsia"/>
          <w:sz w:val="24"/>
          <w:highlight w:val="none"/>
        </w:rPr>
        <w:t>2.1 “采购人”系指</w:t>
      </w:r>
      <w:r>
        <w:rPr>
          <w:rFonts w:hint="eastAsia" w:asciiTheme="minorEastAsia" w:hAnsiTheme="minorEastAsia" w:eastAsiaTheme="minorEastAsia" w:cstheme="minorEastAsia"/>
          <w:sz w:val="24"/>
          <w:highlight w:val="none"/>
          <w:lang w:eastAsia="zh-CN"/>
        </w:rPr>
        <w:t>西安市长安区五星街道和迪小学</w:t>
      </w:r>
    </w:p>
    <w:p w14:paraId="12D23E8F">
      <w:pPr>
        <w:pageBreakBefore w:val="0"/>
        <w:widowControl w:val="0"/>
        <w:kinsoku/>
        <w:wordWrap/>
        <w:topLinePunct w:val="0"/>
        <w:autoSpaceDE/>
        <w:autoSpaceDN/>
        <w:bidi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2.2 “采购代理机构”系指</w:t>
      </w:r>
      <w:r>
        <w:rPr>
          <w:rFonts w:hint="eastAsia" w:asciiTheme="minorEastAsia" w:hAnsiTheme="minorEastAsia" w:eastAsiaTheme="minorEastAsia" w:cstheme="minorEastAsia"/>
          <w:sz w:val="24"/>
          <w:highlight w:val="none"/>
          <w:lang w:eastAsia="zh-CN"/>
        </w:rPr>
        <w:t>陕西华辰景天工程项目管理有限公司</w:t>
      </w:r>
      <w:r>
        <w:rPr>
          <w:rFonts w:hint="eastAsia" w:asciiTheme="minorEastAsia" w:hAnsiTheme="minorEastAsia" w:eastAsiaTheme="minorEastAsia" w:cstheme="minorEastAsia"/>
          <w:sz w:val="24"/>
          <w:highlight w:val="none"/>
        </w:rPr>
        <w:t>。</w:t>
      </w:r>
    </w:p>
    <w:p w14:paraId="07001C09">
      <w:pPr>
        <w:pageBreakBefore w:val="0"/>
        <w:widowControl w:val="0"/>
        <w:kinsoku/>
        <w:wordWrap/>
        <w:topLinePunct w:val="0"/>
        <w:autoSpaceDE/>
        <w:autoSpaceDN/>
        <w:bidi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2.3 “供应商”系指响应采购人要求提交响应文件的工程施工单位。</w:t>
      </w:r>
    </w:p>
    <w:p w14:paraId="3294756E">
      <w:pPr>
        <w:pStyle w:val="4"/>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szCs w:val="24"/>
          <w:highlight w:val="none"/>
        </w:rPr>
      </w:pPr>
      <w:bookmarkStart w:id="28" w:name="_Toc423508223"/>
      <w:bookmarkStart w:id="29" w:name="_Toc22828"/>
      <w:bookmarkStart w:id="30" w:name="_Toc32676"/>
      <w:bookmarkStart w:id="31" w:name="_Toc246928898"/>
      <w:bookmarkStart w:id="32" w:name="_Toc29098"/>
      <w:bookmarkStart w:id="33" w:name="_Toc17682"/>
      <w:bookmarkStart w:id="34" w:name="_Toc487395631"/>
      <w:bookmarkStart w:id="35" w:name="_Toc20364"/>
      <w:bookmarkStart w:id="36" w:name="_Toc1833"/>
      <w:bookmarkStart w:id="37" w:name="_Toc6653"/>
      <w:r>
        <w:rPr>
          <w:rFonts w:hint="eastAsia" w:asciiTheme="minorEastAsia" w:hAnsiTheme="minorEastAsia" w:eastAsiaTheme="minorEastAsia" w:cstheme="minorEastAsia"/>
          <w:sz w:val="24"/>
          <w:szCs w:val="24"/>
          <w:highlight w:val="none"/>
        </w:rPr>
        <w:t>3. 合格的供应商</w:t>
      </w:r>
      <w:bookmarkEnd w:id="28"/>
      <w:bookmarkEnd w:id="29"/>
      <w:bookmarkEnd w:id="30"/>
      <w:bookmarkEnd w:id="31"/>
      <w:bookmarkEnd w:id="32"/>
      <w:bookmarkEnd w:id="33"/>
      <w:bookmarkEnd w:id="34"/>
      <w:bookmarkEnd w:id="35"/>
      <w:bookmarkEnd w:id="36"/>
      <w:bookmarkEnd w:id="37"/>
    </w:p>
    <w:p w14:paraId="3CE33877">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bookmarkStart w:id="38" w:name="_Toc246928899"/>
      <w:r>
        <w:rPr>
          <w:rFonts w:hint="eastAsia" w:asciiTheme="minorEastAsia" w:hAnsiTheme="minorEastAsia" w:eastAsiaTheme="minorEastAsia" w:cstheme="minorEastAsia"/>
          <w:sz w:val="24"/>
          <w:highlight w:val="none"/>
        </w:rPr>
        <w:t>3.1凡在中华人民共和国注册的、具备供应商条件（满足磋商公告要求）且有能力承担本工程施工的供应商均可投标。</w:t>
      </w:r>
    </w:p>
    <w:p w14:paraId="29AD590C">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3.2 供应商必须在磋商公告载明的地点</w:t>
      </w:r>
      <w:r>
        <w:rPr>
          <w:rFonts w:hint="eastAsia" w:asciiTheme="minorEastAsia" w:hAnsiTheme="minorEastAsia" w:eastAsiaTheme="minorEastAsia" w:cstheme="minorEastAsia"/>
          <w:sz w:val="24"/>
          <w:highlight w:val="none"/>
          <w:lang w:val="en-US" w:eastAsia="zh-CN"/>
        </w:rPr>
        <w:t>获取</w:t>
      </w:r>
      <w:r>
        <w:rPr>
          <w:rFonts w:hint="eastAsia" w:asciiTheme="minorEastAsia" w:hAnsiTheme="minorEastAsia" w:eastAsiaTheme="minorEastAsia" w:cstheme="minorEastAsia"/>
          <w:sz w:val="24"/>
          <w:highlight w:val="none"/>
        </w:rPr>
        <w:t>磋商文件并登记备案，未经登记备案的潜在供应商均无资格参加本次磋商采购活动。</w:t>
      </w:r>
    </w:p>
    <w:bookmarkEnd w:id="38"/>
    <w:p w14:paraId="0AD3D4F0">
      <w:pPr>
        <w:pStyle w:val="4"/>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szCs w:val="24"/>
          <w:highlight w:val="none"/>
        </w:rPr>
      </w:pPr>
      <w:bookmarkStart w:id="39" w:name="_Toc3194"/>
      <w:bookmarkStart w:id="40" w:name="_Toc311415574"/>
      <w:bookmarkStart w:id="41" w:name="_Toc423508224"/>
      <w:bookmarkStart w:id="42" w:name="_Toc21859"/>
      <w:bookmarkStart w:id="43" w:name="_Toc29747"/>
      <w:bookmarkStart w:id="44" w:name="_Toc2817"/>
      <w:bookmarkStart w:id="45" w:name="_Toc487395632"/>
      <w:bookmarkStart w:id="46" w:name="_Toc5257"/>
      <w:bookmarkStart w:id="47" w:name="_Toc19876"/>
      <w:bookmarkStart w:id="48" w:name="_Toc10226"/>
      <w:bookmarkStart w:id="49" w:name="_Toc246928900"/>
      <w:r>
        <w:rPr>
          <w:rFonts w:hint="eastAsia" w:asciiTheme="minorEastAsia" w:hAnsiTheme="minorEastAsia" w:eastAsiaTheme="minorEastAsia" w:cstheme="minorEastAsia"/>
          <w:sz w:val="24"/>
          <w:szCs w:val="24"/>
          <w:highlight w:val="none"/>
        </w:rPr>
        <w:t>4. 合格服务</w:t>
      </w:r>
      <w:bookmarkEnd w:id="39"/>
      <w:bookmarkEnd w:id="40"/>
      <w:bookmarkEnd w:id="41"/>
      <w:bookmarkEnd w:id="42"/>
      <w:bookmarkEnd w:id="43"/>
      <w:bookmarkEnd w:id="44"/>
      <w:bookmarkEnd w:id="45"/>
      <w:bookmarkEnd w:id="46"/>
      <w:bookmarkEnd w:id="47"/>
      <w:bookmarkEnd w:id="48"/>
    </w:p>
    <w:p w14:paraId="6CC572C5">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4.1 合同中提供的所有有关的服务，均应来自国家有关政府采购规定的服务的合格来源，本合同的支付也仅限于这些服务。</w:t>
      </w:r>
    </w:p>
    <w:p w14:paraId="5E2435C8">
      <w:pPr>
        <w:pStyle w:val="4"/>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szCs w:val="24"/>
          <w:highlight w:val="none"/>
        </w:rPr>
      </w:pPr>
      <w:bookmarkStart w:id="50" w:name="_Toc311415575"/>
      <w:bookmarkStart w:id="51" w:name="_Toc423508225"/>
      <w:bookmarkStart w:id="52" w:name="_Toc25451"/>
      <w:bookmarkStart w:id="53" w:name="_Toc21970"/>
      <w:bookmarkStart w:id="54" w:name="_Toc30832"/>
      <w:bookmarkStart w:id="55" w:name="_Toc26601"/>
      <w:bookmarkStart w:id="56" w:name="_Toc21810"/>
      <w:bookmarkStart w:id="57" w:name="_Toc4144"/>
      <w:bookmarkStart w:id="58" w:name="_Toc5887"/>
      <w:bookmarkStart w:id="59" w:name="_Toc487395633"/>
      <w:r>
        <w:rPr>
          <w:rFonts w:hint="eastAsia" w:asciiTheme="minorEastAsia" w:hAnsiTheme="minorEastAsia" w:eastAsiaTheme="minorEastAsia" w:cstheme="minorEastAsia"/>
          <w:sz w:val="24"/>
          <w:szCs w:val="24"/>
          <w:highlight w:val="none"/>
        </w:rPr>
        <w:t>5. 费用</w:t>
      </w:r>
      <w:bookmarkEnd w:id="50"/>
      <w:bookmarkEnd w:id="51"/>
      <w:bookmarkEnd w:id="52"/>
      <w:bookmarkEnd w:id="53"/>
      <w:bookmarkEnd w:id="54"/>
      <w:bookmarkEnd w:id="55"/>
      <w:bookmarkEnd w:id="56"/>
      <w:bookmarkEnd w:id="57"/>
      <w:bookmarkEnd w:id="58"/>
      <w:bookmarkEnd w:id="59"/>
    </w:p>
    <w:p w14:paraId="6280B91B">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30"/>
          <w:szCs w:val="30"/>
          <w:highlight w:val="none"/>
        </w:rPr>
      </w:pPr>
      <w:r>
        <w:rPr>
          <w:rFonts w:hint="eastAsia" w:asciiTheme="minorEastAsia" w:hAnsiTheme="minorEastAsia" w:eastAsiaTheme="minorEastAsia" w:cstheme="minorEastAsia"/>
          <w:sz w:val="24"/>
          <w:highlight w:val="none"/>
        </w:rPr>
        <w:t>5.1 供应商应承担所有与编写和提交响应文件有关的费用，无论磋商过程中的做法和结果如何，采购人和采购代理机构在任何情况下均无义务和责任承担这些费用。</w:t>
      </w:r>
      <w:bookmarkStart w:id="60" w:name="_Toc423508226"/>
    </w:p>
    <w:p w14:paraId="50AAD317">
      <w:pPr>
        <w:pStyle w:val="3"/>
        <w:pageBreakBefore w:val="0"/>
        <w:widowControl w:val="0"/>
        <w:kinsoku/>
        <w:wordWrap/>
        <w:topLinePunct w:val="0"/>
        <w:autoSpaceDE/>
        <w:autoSpaceDN/>
        <w:bidi w:val="0"/>
        <w:spacing w:line="360" w:lineRule="auto"/>
        <w:jc w:val="center"/>
        <w:textAlignment w:val="auto"/>
        <w:rPr>
          <w:rFonts w:asciiTheme="minorEastAsia" w:hAnsiTheme="minorEastAsia" w:eastAsiaTheme="minorEastAsia" w:cstheme="minorEastAsia"/>
          <w:b w:val="0"/>
          <w:sz w:val="30"/>
          <w:szCs w:val="30"/>
          <w:highlight w:val="none"/>
        </w:rPr>
      </w:pPr>
      <w:bookmarkStart w:id="61" w:name="_Toc26757"/>
      <w:r>
        <w:rPr>
          <w:rFonts w:hint="eastAsia" w:asciiTheme="minorEastAsia" w:hAnsiTheme="minorEastAsia" w:eastAsiaTheme="minorEastAsia" w:cstheme="minorEastAsia"/>
          <w:b w:val="0"/>
          <w:sz w:val="30"/>
          <w:szCs w:val="30"/>
          <w:highlight w:val="none"/>
        </w:rPr>
        <w:t>B 磋商文件说明</w:t>
      </w:r>
      <w:bookmarkEnd w:id="49"/>
      <w:bookmarkEnd w:id="60"/>
      <w:bookmarkEnd w:id="61"/>
    </w:p>
    <w:p w14:paraId="3C108006">
      <w:pPr>
        <w:pStyle w:val="4"/>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szCs w:val="24"/>
          <w:highlight w:val="none"/>
        </w:rPr>
      </w:pPr>
      <w:bookmarkStart w:id="62" w:name="_Toc1572"/>
      <w:bookmarkStart w:id="63" w:name="_Toc423508227"/>
      <w:bookmarkStart w:id="64" w:name="_Toc9808"/>
      <w:bookmarkStart w:id="65" w:name="_Toc15367"/>
      <w:bookmarkStart w:id="66" w:name="_Toc20638"/>
      <w:bookmarkStart w:id="67" w:name="_Toc246928901"/>
      <w:bookmarkStart w:id="68" w:name="_Toc8118"/>
      <w:bookmarkStart w:id="69" w:name="_Toc487395635"/>
      <w:bookmarkStart w:id="70" w:name="_Toc16509"/>
      <w:bookmarkStart w:id="71" w:name="_Toc4869"/>
      <w:r>
        <w:rPr>
          <w:rFonts w:hint="eastAsia" w:asciiTheme="minorEastAsia" w:hAnsiTheme="minorEastAsia" w:eastAsiaTheme="minorEastAsia" w:cstheme="minorEastAsia"/>
          <w:sz w:val="24"/>
          <w:szCs w:val="24"/>
          <w:highlight w:val="none"/>
        </w:rPr>
        <w:t>6．磋商文件的构成</w:t>
      </w:r>
      <w:bookmarkEnd w:id="62"/>
      <w:bookmarkEnd w:id="63"/>
      <w:bookmarkEnd w:id="64"/>
      <w:bookmarkEnd w:id="65"/>
      <w:bookmarkEnd w:id="66"/>
      <w:bookmarkEnd w:id="67"/>
      <w:bookmarkEnd w:id="68"/>
      <w:bookmarkEnd w:id="69"/>
      <w:bookmarkEnd w:id="70"/>
      <w:bookmarkEnd w:id="71"/>
    </w:p>
    <w:p w14:paraId="23501BF2">
      <w:pPr>
        <w:pageBreakBefore w:val="0"/>
        <w:widowControl w:val="0"/>
        <w:kinsoku/>
        <w:wordWrap/>
        <w:topLinePunct w:val="0"/>
        <w:autoSpaceDE/>
        <w:autoSpaceDN/>
        <w:bidi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6.1 磋商文件用以阐明所需提供的维修、采购、磋商程序和合同条件。磋商文件包括：</w:t>
      </w:r>
    </w:p>
    <w:p w14:paraId="01ECA131">
      <w:pPr>
        <w:pageBreakBefore w:val="0"/>
        <w:widowControl w:val="0"/>
        <w:kinsoku/>
        <w:wordWrap/>
        <w:topLinePunct w:val="0"/>
        <w:autoSpaceDE/>
        <w:autoSpaceDN/>
        <w:bidi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6.1.1 竞争性磋商公告；</w:t>
      </w:r>
    </w:p>
    <w:p w14:paraId="1EF3CB80">
      <w:pPr>
        <w:pageBreakBefore w:val="0"/>
        <w:widowControl w:val="0"/>
        <w:kinsoku/>
        <w:wordWrap/>
        <w:topLinePunct w:val="0"/>
        <w:autoSpaceDE/>
        <w:autoSpaceDN/>
        <w:bidi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6.1.2 磋商须知前附表；</w:t>
      </w:r>
    </w:p>
    <w:p w14:paraId="738CFAB1">
      <w:pPr>
        <w:pageBreakBefore w:val="0"/>
        <w:widowControl w:val="0"/>
        <w:kinsoku/>
        <w:wordWrap/>
        <w:topLinePunct w:val="0"/>
        <w:autoSpaceDE/>
        <w:autoSpaceDN/>
        <w:bidi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6.1.3 磋商须知；</w:t>
      </w:r>
    </w:p>
    <w:p w14:paraId="6D2B51C2">
      <w:pPr>
        <w:pageBreakBefore w:val="0"/>
        <w:widowControl w:val="0"/>
        <w:tabs>
          <w:tab w:val="left" w:pos="2415"/>
        </w:tabs>
        <w:kinsoku/>
        <w:wordWrap/>
        <w:topLinePunct w:val="0"/>
        <w:autoSpaceDE/>
        <w:autoSpaceDN/>
        <w:bidi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6.1.4 合同；</w:t>
      </w:r>
      <w:r>
        <w:rPr>
          <w:rFonts w:hint="eastAsia" w:asciiTheme="minorEastAsia" w:hAnsiTheme="minorEastAsia" w:eastAsiaTheme="minorEastAsia" w:cstheme="minorEastAsia"/>
          <w:sz w:val="24"/>
          <w:highlight w:val="none"/>
        </w:rPr>
        <w:tab/>
      </w:r>
    </w:p>
    <w:p w14:paraId="0558B69B">
      <w:pPr>
        <w:pageBreakBefore w:val="0"/>
        <w:widowControl w:val="0"/>
        <w:kinsoku/>
        <w:wordWrap/>
        <w:topLinePunct w:val="0"/>
        <w:autoSpaceDE/>
        <w:autoSpaceDN/>
        <w:bidi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6.1.5 附件—响应文件格式；</w:t>
      </w:r>
    </w:p>
    <w:p w14:paraId="1A1C3F68">
      <w:pPr>
        <w:pageBreakBefore w:val="0"/>
        <w:widowControl w:val="0"/>
        <w:kinsoku/>
        <w:wordWrap/>
        <w:topLinePunct w:val="0"/>
        <w:autoSpaceDE/>
        <w:autoSpaceDN/>
        <w:bidi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6.1.6 采购内容。</w:t>
      </w:r>
    </w:p>
    <w:p w14:paraId="7B527F28">
      <w:pPr>
        <w:pageBreakBefore w:val="0"/>
        <w:widowControl w:val="0"/>
        <w:kinsoku/>
        <w:wordWrap/>
        <w:topLinePunct w:val="0"/>
        <w:autoSpaceDE/>
        <w:autoSpaceDN/>
        <w:bidi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6.2供应商应认真阅读磋商文件中所有的事项、格式条款和规范要求等。供应商没有对磋商文件全面做出实质性响应是供应商的风险。</w:t>
      </w:r>
      <w:bookmarkStart w:id="72" w:name="_Toc246928902"/>
    </w:p>
    <w:p w14:paraId="0947E0AF">
      <w:pPr>
        <w:pStyle w:val="4"/>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szCs w:val="24"/>
          <w:highlight w:val="none"/>
        </w:rPr>
      </w:pPr>
      <w:bookmarkStart w:id="73" w:name="_Toc11659"/>
      <w:bookmarkStart w:id="74" w:name="_Toc15865"/>
      <w:bookmarkStart w:id="75" w:name="_Toc18366"/>
      <w:bookmarkStart w:id="76" w:name="_Toc487395636"/>
      <w:bookmarkStart w:id="77" w:name="_Toc30008"/>
      <w:bookmarkStart w:id="78" w:name="_Toc423508228"/>
      <w:bookmarkStart w:id="79" w:name="_Toc19843"/>
      <w:bookmarkStart w:id="80" w:name="_Toc11913"/>
      <w:bookmarkStart w:id="81" w:name="_Toc1428"/>
      <w:r>
        <w:rPr>
          <w:rFonts w:hint="eastAsia" w:asciiTheme="minorEastAsia" w:hAnsiTheme="minorEastAsia" w:eastAsiaTheme="minorEastAsia" w:cstheme="minorEastAsia"/>
          <w:sz w:val="24"/>
          <w:szCs w:val="24"/>
          <w:highlight w:val="none"/>
        </w:rPr>
        <w:t>7．磋商文件的澄清</w:t>
      </w:r>
      <w:bookmarkEnd w:id="72"/>
      <w:bookmarkEnd w:id="73"/>
      <w:bookmarkEnd w:id="74"/>
      <w:bookmarkEnd w:id="75"/>
      <w:bookmarkEnd w:id="76"/>
      <w:bookmarkEnd w:id="77"/>
      <w:bookmarkEnd w:id="78"/>
      <w:bookmarkEnd w:id="79"/>
      <w:bookmarkEnd w:id="80"/>
      <w:bookmarkEnd w:id="81"/>
    </w:p>
    <w:p w14:paraId="73D100F2">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bookmarkStart w:id="82" w:name="_Toc246928903"/>
      <w:r>
        <w:rPr>
          <w:rFonts w:hint="eastAsia" w:asciiTheme="minorEastAsia" w:hAnsiTheme="minorEastAsia" w:eastAsiaTheme="minorEastAsia" w:cstheme="minorEastAsia"/>
          <w:sz w:val="24"/>
          <w:highlight w:val="none"/>
        </w:rPr>
        <w:t>7.1 任何要求对磋商文件澄清的供应商，应在购买磋商文件后以书面形式通知采购代理机构。采购代理机构将视情况确定采用适当方式予以澄清或以书面形式予以答复，涉及变更或修正内容在相关发布媒体上发布更正公告，并以书面形式通知所有磋商文件收受人，且作为磋商文件的组成部分。</w:t>
      </w:r>
    </w:p>
    <w:p w14:paraId="15684A7B">
      <w:pPr>
        <w:pStyle w:val="4"/>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szCs w:val="24"/>
          <w:highlight w:val="none"/>
        </w:rPr>
      </w:pPr>
      <w:bookmarkStart w:id="83" w:name="_Toc19610"/>
      <w:bookmarkStart w:id="84" w:name="_Toc24085"/>
      <w:bookmarkStart w:id="85" w:name="_Toc20508"/>
      <w:bookmarkStart w:id="86" w:name="_Toc487395637"/>
      <w:bookmarkStart w:id="87" w:name="_Toc22345"/>
      <w:bookmarkStart w:id="88" w:name="_Toc423508229"/>
      <w:bookmarkStart w:id="89" w:name="_Toc17875"/>
      <w:bookmarkStart w:id="90" w:name="_Toc27242"/>
      <w:bookmarkStart w:id="91" w:name="_Toc8246"/>
      <w:r>
        <w:rPr>
          <w:rFonts w:hint="eastAsia" w:asciiTheme="minorEastAsia" w:hAnsiTheme="minorEastAsia" w:eastAsiaTheme="minorEastAsia" w:cstheme="minorEastAsia"/>
          <w:sz w:val="24"/>
          <w:szCs w:val="24"/>
          <w:highlight w:val="none"/>
        </w:rPr>
        <w:t>8．磋商文件的修改</w:t>
      </w:r>
      <w:bookmarkEnd w:id="82"/>
      <w:bookmarkEnd w:id="83"/>
      <w:bookmarkEnd w:id="84"/>
      <w:bookmarkEnd w:id="85"/>
      <w:bookmarkEnd w:id="86"/>
      <w:bookmarkEnd w:id="87"/>
      <w:bookmarkEnd w:id="88"/>
      <w:bookmarkEnd w:id="89"/>
      <w:bookmarkEnd w:id="90"/>
      <w:bookmarkEnd w:id="91"/>
    </w:p>
    <w:p w14:paraId="72F80F0E">
      <w:pPr>
        <w:keepNext w:val="0"/>
        <w:keepLines w:val="0"/>
        <w:pageBreakBefore w:val="0"/>
        <w:widowControl w:val="0"/>
        <w:kinsoku/>
        <w:wordWrap/>
        <w:overflowPunct w:val="0"/>
        <w:topLinePunct w:val="0"/>
        <w:autoSpaceDE/>
        <w:autoSpaceDN/>
        <w:bidi w:val="0"/>
        <w:adjustRightInd w:val="0"/>
        <w:snapToGrid w:val="0"/>
        <w:spacing w:line="360" w:lineRule="auto"/>
        <w:ind w:left="0" w:firstLine="0" w:firstLineChars="0"/>
        <w:textAlignment w:val="auto"/>
        <w:rPr>
          <w:rFonts w:asciiTheme="minorEastAsia" w:hAnsiTheme="minorEastAsia" w:eastAsiaTheme="minorEastAsia" w:cstheme="minorEastAsia"/>
          <w:sz w:val="24"/>
          <w:highlight w:val="none"/>
        </w:rPr>
      </w:pPr>
      <w:bookmarkStart w:id="92" w:name="_Toc283240488"/>
      <w:bookmarkStart w:id="93" w:name="_Toc332874421"/>
      <w:bookmarkStart w:id="94" w:name="_Toc283626504"/>
      <w:bookmarkStart w:id="95" w:name="_Toc311415580"/>
      <w:bookmarkStart w:id="96" w:name="_Toc409684168"/>
      <w:bookmarkStart w:id="97" w:name="_Toc389620207"/>
      <w:bookmarkStart w:id="98" w:name="_Toc385992368"/>
      <w:bookmarkStart w:id="99" w:name="_Toc246928929"/>
      <w:r>
        <w:rPr>
          <w:rFonts w:hint="eastAsia" w:asciiTheme="minorEastAsia" w:hAnsiTheme="minorEastAsia" w:eastAsiaTheme="minorEastAsia" w:cstheme="minorEastAsia"/>
          <w:sz w:val="24"/>
          <w:highlight w:val="none"/>
        </w:rPr>
        <w:t>8.1在磋商文件要求提交响应文件截止时间前，无论出于何种原因，采购人可主动地或在解答供应商要求澄清的问题时对磋商文件进行澄清或修改。澄清或者修改的内容可能影响响应文件编制的，采购人应在提交首次响应文件截止时间至少5日前，以书面形式通知所有获取磋商文件的潜在供应商；不足5日的，采购人应顺延提交首次响应文件的截止时间。</w:t>
      </w:r>
    </w:p>
    <w:p w14:paraId="2CF7AD91">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8.2 磋商文件的修改将以书面形式通知所有磋商文件的收受人，供应商在收到该通知后应以</w:t>
      </w:r>
      <w:r>
        <w:rPr>
          <w:rFonts w:hint="eastAsia" w:asciiTheme="minorEastAsia" w:hAnsiTheme="minorEastAsia" w:eastAsiaTheme="minorEastAsia" w:cstheme="minorEastAsia"/>
          <w:sz w:val="24"/>
          <w:highlight w:val="none"/>
          <w:lang w:val="en-US" w:eastAsia="zh-CN"/>
        </w:rPr>
        <w:t>书面</w:t>
      </w:r>
      <w:r>
        <w:rPr>
          <w:rFonts w:hint="eastAsia" w:asciiTheme="minorEastAsia" w:hAnsiTheme="minorEastAsia" w:eastAsiaTheme="minorEastAsia" w:cstheme="minorEastAsia"/>
          <w:sz w:val="24"/>
          <w:highlight w:val="none"/>
        </w:rPr>
        <w:t>形式予以确认。</w:t>
      </w:r>
    </w:p>
    <w:p w14:paraId="7D2B8142">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8.3 为使供应商在准备响应文件时，有充分的时间对磋商文件的修改进行研究考虑，采购人可自行决定，酌情推迟磋商截止日期，并以书面形式通知所有已</w:t>
      </w:r>
      <w:r>
        <w:rPr>
          <w:rFonts w:hint="eastAsia" w:asciiTheme="minorEastAsia" w:hAnsiTheme="minorEastAsia" w:eastAsiaTheme="minorEastAsia" w:cstheme="minorEastAsia"/>
          <w:sz w:val="24"/>
          <w:highlight w:val="none"/>
          <w:lang w:val="en-US" w:eastAsia="zh-CN"/>
        </w:rPr>
        <w:t>获取</w:t>
      </w:r>
      <w:r>
        <w:rPr>
          <w:rFonts w:hint="eastAsia" w:asciiTheme="minorEastAsia" w:hAnsiTheme="minorEastAsia" w:eastAsiaTheme="minorEastAsia" w:cstheme="minorEastAsia"/>
          <w:sz w:val="24"/>
          <w:highlight w:val="none"/>
        </w:rPr>
        <w:t>磋商文件的供应商。</w:t>
      </w:r>
    </w:p>
    <w:p w14:paraId="3DAB7D2F">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8.4 磋商文件的修改书将构成磋商文件的一部分，对采购人和供应商都具有约束力。</w:t>
      </w:r>
    </w:p>
    <w:p w14:paraId="6EC3939E">
      <w:pPr>
        <w:pageBreakBefore w:val="0"/>
        <w:widowControl w:val="0"/>
        <w:kinsoku/>
        <w:wordWrap/>
        <w:topLinePunct w:val="0"/>
        <w:autoSpaceDE/>
        <w:autoSpaceDN/>
        <w:bidi w:val="0"/>
        <w:spacing w:line="360" w:lineRule="auto"/>
        <w:jc w:val="center"/>
        <w:textAlignment w:val="auto"/>
        <w:rPr>
          <w:rFonts w:asciiTheme="minorEastAsia" w:hAnsiTheme="minorEastAsia" w:eastAsiaTheme="minorEastAsia" w:cstheme="minorEastAsia"/>
          <w:sz w:val="30"/>
          <w:szCs w:val="30"/>
          <w:highlight w:val="none"/>
        </w:rPr>
      </w:pPr>
      <w:bookmarkStart w:id="100" w:name="_Toc423508230"/>
    </w:p>
    <w:p w14:paraId="20B8FC71">
      <w:pPr>
        <w:pStyle w:val="3"/>
        <w:pageBreakBefore w:val="0"/>
        <w:widowControl w:val="0"/>
        <w:kinsoku/>
        <w:wordWrap/>
        <w:topLinePunct w:val="0"/>
        <w:autoSpaceDE/>
        <w:autoSpaceDN/>
        <w:bidi w:val="0"/>
        <w:spacing w:line="360" w:lineRule="auto"/>
        <w:jc w:val="center"/>
        <w:textAlignment w:val="auto"/>
        <w:rPr>
          <w:rFonts w:asciiTheme="minorEastAsia" w:hAnsiTheme="minorEastAsia" w:eastAsiaTheme="minorEastAsia" w:cstheme="minorEastAsia"/>
          <w:b w:val="0"/>
          <w:sz w:val="30"/>
          <w:szCs w:val="30"/>
          <w:highlight w:val="none"/>
        </w:rPr>
      </w:pPr>
      <w:bookmarkStart w:id="101" w:name="_Toc3092"/>
      <w:r>
        <w:rPr>
          <w:rFonts w:hint="eastAsia" w:asciiTheme="minorEastAsia" w:hAnsiTheme="minorEastAsia" w:eastAsiaTheme="minorEastAsia" w:cstheme="minorEastAsia"/>
          <w:b w:val="0"/>
          <w:sz w:val="30"/>
          <w:szCs w:val="30"/>
          <w:highlight w:val="none"/>
        </w:rPr>
        <w:t>C．响应文件的编写</w:t>
      </w:r>
      <w:bookmarkEnd w:id="92"/>
      <w:bookmarkEnd w:id="93"/>
      <w:bookmarkEnd w:id="94"/>
      <w:bookmarkEnd w:id="95"/>
      <w:bookmarkEnd w:id="96"/>
      <w:bookmarkEnd w:id="100"/>
      <w:bookmarkEnd w:id="101"/>
    </w:p>
    <w:p w14:paraId="3E74AB8E">
      <w:pPr>
        <w:pStyle w:val="4"/>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szCs w:val="24"/>
          <w:highlight w:val="none"/>
        </w:rPr>
      </w:pPr>
      <w:bookmarkStart w:id="102" w:name="_Toc18074"/>
      <w:bookmarkStart w:id="103" w:name="_Toc311415581"/>
      <w:bookmarkStart w:id="104" w:name="_Toc487395639"/>
      <w:bookmarkStart w:id="105" w:name="_Toc30742"/>
      <w:bookmarkStart w:id="106" w:name="_Toc29672"/>
      <w:bookmarkStart w:id="107" w:name="_Toc15787"/>
      <w:bookmarkStart w:id="108" w:name="_Toc28107"/>
      <w:bookmarkStart w:id="109" w:name="_Toc423508231"/>
      <w:bookmarkStart w:id="110" w:name="_Toc19271"/>
      <w:bookmarkStart w:id="111" w:name="_Toc5583"/>
      <w:r>
        <w:rPr>
          <w:rFonts w:hint="eastAsia" w:asciiTheme="minorEastAsia" w:hAnsiTheme="minorEastAsia" w:eastAsiaTheme="minorEastAsia" w:cstheme="minorEastAsia"/>
          <w:sz w:val="24"/>
          <w:szCs w:val="24"/>
          <w:highlight w:val="none"/>
        </w:rPr>
        <w:t>9．响应文件编制的原则</w:t>
      </w:r>
      <w:bookmarkEnd w:id="102"/>
      <w:bookmarkEnd w:id="103"/>
      <w:bookmarkEnd w:id="104"/>
      <w:bookmarkEnd w:id="105"/>
      <w:bookmarkEnd w:id="106"/>
      <w:bookmarkEnd w:id="107"/>
      <w:bookmarkEnd w:id="108"/>
      <w:bookmarkEnd w:id="109"/>
      <w:bookmarkEnd w:id="110"/>
      <w:bookmarkEnd w:id="111"/>
    </w:p>
    <w:p w14:paraId="1D08436E">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bookmarkStart w:id="112" w:name="_Toc311415582"/>
      <w:r>
        <w:rPr>
          <w:rFonts w:hint="eastAsia" w:asciiTheme="minorEastAsia" w:hAnsiTheme="minorEastAsia" w:eastAsiaTheme="minorEastAsia" w:cstheme="minorEastAsia"/>
          <w:sz w:val="24"/>
          <w:highlight w:val="none"/>
        </w:rPr>
        <w:t>9.1 供应商应在认真阅读磋商文件所有内容的基础上，按照磋商文件的要求编制完整的响应文件。磋商文件中对响应文件格式有要求的，应按格式逐项填写内容，无相应内容可填的项应填写“无”、“没有相应指标”等明确的回答文字。响应文件中留有空项的，将被视为不完整响应的响应文件，其将有可能被拒绝。</w:t>
      </w:r>
    </w:p>
    <w:p w14:paraId="495D09AF">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9.2 供应商必须保证响应文件所提供的全部资料真实可靠，并接受对其中任何资料进一步审查的要求。</w:t>
      </w:r>
    </w:p>
    <w:p w14:paraId="3992DFB7">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9.3 响应文件须对磋商文件中的内容做出实质性和完整的响应，否则其将被拒绝。</w:t>
      </w:r>
    </w:p>
    <w:p w14:paraId="28DEE092">
      <w:pPr>
        <w:pStyle w:val="4"/>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szCs w:val="24"/>
          <w:highlight w:val="none"/>
        </w:rPr>
      </w:pPr>
      <w:bookmarkStart w:id="113" w:name="_Toc16103"/>
      <w:bookmarkStart w:id="114" w:name="_Toc487395640"/>
      <w:bookmarkStart w:id="115" w:name="_Toc13450"/>
      <w:bookmarkStart w:id="116" w:name="_Toc11769"/>
      <w:bookmarkStart w:id="117" w:name="_Toc32753"/>
      <w:bookmarkStart w:id="118" w:name="_Toc4818"/>
      <w:bookmarkStart w:id="119" w:name="_Toc7548"/>
      <w:bookmarkStart w:id="120" w:name="_Toc423508232"/>
      <w:bookmarkStart w:id="121" w:name="_Toc30180"/>
      <w:r>
        <w:rPr>
          <w:rFonts w:hint="eastAsia" w:asciiTheme="minorEastAsia" w:hAnsiTheme="minorEastAsia" w:eastAsiaTheme="minorEastAsia" w:cstheme="minorEastAsia"/>
          <w:sz w:val="24"/>
          <w:szCs w:val="24"/>
          <w:highlight w:val="none"/>
        </w:rPr>
        <w:t>10．磋商语言</w:t>
      </w:r>
      <w:bookmarkEnd w:id="112"/>
      <w:bookmarkEnd w:id="113"/>
      <w:bookmarkEnd w:id="114"/>
      <w:bookmarkEnd w:id="115"/>
      <w:bookmarkEnd w:id="116"/>
      <w:bookmarkEnd w:id="117"/>
      <w:bookmarkEnd w:id="118"/>
      <w:bookmarkEnd w:id="119"/>
      <w:bookmarkEnd w:id="120"/>
      <w:bookmarkEnd w:id="121"/>
    </w:p>
    <w:p w14:paraId="05BDB83B">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10.1 由供应商编写的响应文件和往来信件应以中文书写。</w:t>
      </w:r>
    </w:p>
    <w:p w14:paraId="3F964A28">
      <w:pPr>
        <w:pStyle w:val="4"/>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szCs w:val="24"/>
          <w:highlight w:val="none"/>
        </w:rPr>
      </w:pPr>
      <w:bookmarkStart w:id="122" w:name="_Toc26519"/>
      <w:bookmarkStart w:id="123" w:name="_Toc17256"/>
      <w:bookmarkStart w:id="124" w:name="_Toc423508233"/>
      <w:bookmarkStart w:id="125" w:name="_Toc31536"/>
      <w:bookmarkStart w:id="126" w:name="_Toc16147"/>
      <w:bookmarkStart w:id="127" w:name="_Toc487395641"/>
      <w:bookmarkStart w:id="128" w:name="_Toc26208"/>
      <w:bookmarkStart w:id="129" w:name="_Toc11906"/>
      <w:bookmarkStart w:id="130" w:name="_Toc311415583"/>
      <w:bookmarkStart w:id="131" w:name="_Toc15624"/>
      <w:r>
        <w:rPr>
          <w:rFonts w:hint="eastAsia" w:asciiTheme="minorEastAsia" w:hAnsiTheme="minorEastAsia" w:eastAsiaTheme="minorEastAsia" w:cstheme="minorEastAsia"/>
          <w:sz w:val="24"/>
          <w:szCs w:val="24"/>
          <w:highlight w:val="none"/>
        </w:rPr>
        <w:t>11．计量单位</w:t>
      </w:r>
      <w:bookmarkEnd w:id="122"/>
      <w:bookmarkEnd w:id="123"/>
      <w:bookmarkEnd w:id="124"/>
      <w:bookmarkEnd w:id="125"/>
      <w:bookmarkEnd w:id="126"/>
      <w:bookmarkEnd w:id="127"/>
      <w:bookmarkEnd w:id="128"/>
      <w:bookmarkEnd w:id="129"/>
      <w:bookmarkEnd w:id="130"/>
      <w:bookmarkEnd w:id="131"/>
    </w:p>
    <w:p w14:paraId="246D3CD8">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11.1 除在磋商文件的技术规格中另有规定外，计量单位应使用中华人民共和国法定计量单位。</w:t>
      </w:r>
    </w:p>
    <w:p w14:paraId="13FCC221">
      <w:pPr>
        <w:pStyle w:val="4"/>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szCs w:val="24"/>
          <w:highlight w:val="none"/>
        </w:rPr>
      </w:pPr>
      <w:bookmarkStart w:id="132" w:name="_Toc16475"/>
      <w:bookmarkStart w:id="133" w:name="_Toc31483"/>
      <w:bookmarkStart w:id="134" w:name="_Toc487395642"/>
      <w:bookmarkStart w:id="135" w:name="_Toc1319"/>
      <w:bookmarkStart w:id="136" w:name="_Toc311415584"/>
      <w:bookmarkStart w:id="137" w:name="_Toc32691"/>
      <w:bookmarkStart w:id="138" w:name="_Toc16083"/>
      <w:bookmarkStart w:id="139" w:name="_Toc423508234"/>
      <w:bookmarkStart w:id="140" w:name="_Toc8979"/>
      <w:bookmarkStart w:id="141" w:name="_Toc17613"/>
      <w:r>
        <w:rPr>
          <w:rFonts w:hint="eastAsia" w:asciiTheme="minorEastAsia" w:hAnsiTheme="minorEastAsia" w:eastAsiaTheme="minorEastAsia" w:cstheme="minorEastAsia"/>
          <w:sz w:val="24"/>
          <w:szCs w:val="24"/>
          <w:highlight w:val="none"/>
        </w:rPr>
        <w:t>12．响应文件的组成</w:t>
      </w:r>
      <w:bookmarkEnd w:id="132"/>
      <w:bookmarkEnd w:id="133"/>
      <w:bookmarkEnd w:id="134"/>
      <w:bookmarkEnd w:id="135"/>
      <w:bookmarkEnd w:id="136"/>
      <w:bookmarkEnd w:id="137"/>
      <w:bookmarkEnd w:id="138"/>
      <w:bookmarkEnd w:id="139"/>
      <w:bookmarkEnd w:id="140"/>
      <w:bookmarkEnd w:id="141"/>
    </w:p>
    <w:p w14:paraId="1D01ED7F">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12.1 所有实施方案只允许供应商有一个磋商方案，不接受任何有选择的方案和报价（包括有条件的折扣）。供应商未按要求，提供了选择方案和/或报价的，其磋商将被拒绝。</w:t>
      </w:r>
    </w:p>
    <w:p w14:paraId="1EC21598">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12.2 供应商编写的响应文件应包括下列部分：</w:t>
      </w:r>
    </w:p>
    <w:p w14:paraId="63E03BA5">
      <w:pPr>
        <w:pageBreakBefore w:val="0"/>
        <w:widowControl w:val="0"/>
        <w:kinsoku/>
        <w:wordWrap/>
        <w:overflowPunct w:val="0"/>
        <w:topLinePunct w:val="0"/>
        <w:autoSpaceDE/>
        <w:autoSpaceDN/>
        <w:bidi w:val="0"/>
        <w:adjustRightInd w:val="0"/>
        <w:snapToGrid w:val="0"/>
        <w:spacing w:line="360" w:lineRule="auto"/>
        <w:ind w:firstLine="480"/>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(1) 磋商响应函、磋商报价表以及所有附件内容。</w:t>
      </w:r>
    </w:p>
    <w:p w14:paraId="602815CE">
      <w:pPr>
        <w:pageBreakBefore w:val="0"/>
        <w:widowControl w:val="0"/>
        <w:kinsoku/>
        <w:wordWrap/>
        <w:overflowPunct w:val="0"/>
        <w:topLinePunct w:val="0"/>
        <w:autoSpaceDE/>
        <w:autoSpaceDN/>
        <w:bidi w:val="0"/>
        <w:adjustRightInd w:val="0"/>
        <w:snapToGrid w:val="0"/>
        <w:spacing w:line="360" w:lineRule="auto"/>
        <w:ind w:firstLine="480"/>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(2) 按照供应商须知出具的供应商资格证明文件。</w:t>
      </w:r>
    </w:p>
    <w:p w14:paraId="3D478426">
      <w:pPr>
        <w:pageBreakBefore w:val="0"/>
        <w:widowControl w:val="0"/>
        <w:kinsoku/>
        <w:wordWrap/>
        <w:overflowPunct w:val="0"/>
        <w:topLinePunct w:val="0"/>
        <w:autoSpaceDE/>
        <w:autoSpaceDN/>
        <w:bidi w:val="0"/>
        <w:adjustRightInd w:val="0"/>
        <w:snapToGrid w:val="0"/>
        <w:spacing w:line="360" w:lineRule="auto"/>
        <w:ind w:firstLine="480"/>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(3) 按照供应商须知出具的报价符合磋商文件规定的证明文件及供应商认为需加以说明的其他内容。</w:t>
      </w:r>
    </w:p>
    <w:p w14:paraId="6BA709E4">
      <w:pPr>
        <w:pageBreakBefore w:val="0"/>
        <w:widowControl w:val="0"/>
        <w:kinsoku/>
        <w:wordWrap/>
        <w:overflowPunct w:val="0"/>
        <w:topLinePunct w:val="0"/>
        <w:autoSpaceDE/>
        <w:autoSpaceDN/>
        <w:bidi w:val="0"/>
        <w:adjustRightInd w:val="0"/>
        <w:snapToGrid w:val="0"/>
        <w:spacing w:line="360" w:lineRule="auto"/>
        <w:ind w:firstLine="480"/>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(4) 磋商文件要求供应商提供的其他内容。</w:t>
      </w:r>
    </w:p>
    <w:p w14:paraId="4F46DB79">
      <w:pPr>
        <w:pStyle w:val="4"/>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szCs w:val="24"/>
          <w:highlight w:val="none"/>
        </w:rPr>
      </w:pPr>
      <w:bookmarkStart w:id="142" w:name="_Toc20997"/>
      <w:bookmarkStart w:id="143" w:name="_Toc13433"/>
      <w:bookmarkStart w:id="144" w:name="_Toc14020"/>
      <w:bookmarkStart w:id="145" w:name="_Toc487395643"/>
      <w:bookmarkStart w:id="146" w:name="_Toc423508235"/>
      <w:bookmarkStart w:id="147" w:name="_Toc21805"/>
      <w:bookmarkStart w:id="148" w:name="_Toc311415585"/>
      <w:bookmarkStart w:id="149" w:name="_Toc10845"/>
      <w:bookmarkStart w:id="150" w:name="_Toc31461"/>
      <w:bookmarkStart w:id="151" w:name="_Toc6421"/>
      <w:r>
        <w:rPr>
          <w:rFonts w:hint="eastAsia" w:asciiTheme="minorEastAsia" w:hAnsiTheme="minorEastAsia" w:eastAsiaTheme="minorEastAsia" w:cstheme="minorEastAsia"/>
          <w:sz w:val="24"/>
          <w:szCs w:val="24"/>
          <w:highlight w:val="none"/>
        </w:rPr>
        <w:t>13．响应文件格式</w:t>
      </w:r>
      <w:bookmarkEnd w:id="142"/>
      <w:bookmarkEnd w:id="143"/>
      <w:bookmarkEnd w:id="144"/>
      <w:bookmarkEnd w:id="145"/>
      <w:bookmarkEnd w:id="146"/>
      <w:bookmarkEnd w:id="147"/>
      <w:bookmarkEnd w:id="148"/>
      <w:bookmarkEnd w:id="149"/>
      <w:bookmarkEnd w:id="150"/>
      <w:bookmarkEnd w:id="151"/>
    </w:p>
    <w:p w14:paraId="7FC969FE">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13.1 供应商应按磋商文件中提供的响应文件格式填写“磋商响应函”、“磋商报价表”以及其他相关文件。</w:t>
      </w:r>
    </w:p>
    <w:p w14:paraId="42614AE5">
      <w:pPr>
        <w:pStyle w:val="4"/>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szCs w:val="24"/>
          <w:highlight w:val="none"/>
        </w:rPr>
      </w:pPr>
      <w:bookmarkStart w:id="152" w:name="_Toc21886"/>
      <w:bookmarkStart w:id="153" w:name="_Toc12235"/>
      <w:bookmarkStart w:id="154" w:name="_Toc4928"/>
      <w:bookmarkStart w:id="155" w:name="_Toc6611"/>
      <w:bookmarkStart w:id="156" w:name="_Toc2458"/>
      <w:bookmarkStart w:id="157" w:name="_Toc423508236"/>
      <w:bookmarkStart w:id="158" w:name="_Toc32389"/>
      <w:bookmarkStart w:id="159" w:name="_Toc487395644"/>
      <w:bookmarkStart w:id="160" w:name="_Toc311415586"/>
      <w:bookmarkStart w:id="161" w:name="_Toc20240"/>
      <w:r>
        <w:rPr>
          <w:rFonts w:hint="eastAsia" w:asciiTheme="minorEastAsia" w:hAnsiTheme="minorEastAsia" w:eastAsiaTheme="minorEastAsia" w:cstheme="minorEastAsia"/>
          <w:sz w:val="24"/>
          <w:szCs w:val="24"/>
          <w:highlight w:val="none"/>
        </w:rPr>
        <w:t>14．磋商报价</w:t>
      </w:r>
      <w:bookmarkEnd w:id="152"/>
      <w:bookmarkEnd w:id="153"/>
      <w:bookmarkEnd w:id="154"/>
      <w:bookmarkEnd w:id="155"/>
      <w:bookmarkEnd w:id="156"/>
      <w:bookmarkEnd w:id="157"/>
      <w:bookmarkEnd w:id="158"/>
      <w:bookmarkEnd w:id="159"/>
      <w:bookmarkEnd w:id="160"/>
      <w:bookmarkEnd w:id="161"/>
    </w:p>
    <w:p w14:paraId="1219C43F">
      <w:pPr>
        <w:pageBreakBefore w:val="0"/>
        <w:widowControl w:val="0"/>
        <w:kinsoku/>
        <w:wordWrap/>
        <w:overflowPunct w:val="0"/>
        <w:topLinePunct w:val="0"/>
        <w:autoSpaceDE/>
        <w:autoSpaceDN/>
        <w:bidi w:val="0"/>
        <w:adjustRightInd w:val="0"/>
        <w:snapToGrid w:val="0"/>
        <w:spacing w:line="360" w:lineRule="auto"/>
        <w:ind w:firstLine="480"/>
        <w:textAlignment w:val="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lang w:val="en-US" w:eastAsia="zh-CN"/>
        </w:rPr>
        <w:t>14.1供应商</w:t>
      </w:r>
      <w:r>
        <w:rPr>
          <w:rFonts w:hint="eastAsia" w:asciiTheme="minorEastAsia" w:hAnsiTheme="minorEastAsia" w:eastAsiaTheme="minorEastAsia" w:cstheme="minorEastAsia"/>
          <w:sz w:val="24"/>
          <w:highlight w:val="none"/>
        </w:rPr>
        <w:t>应按照</w:t>
      </w:r>
      <w:r>
        <w:rPr>
          <w:rFonts w:hint="eastAsia" w:asciiTheme="minorEastAsia" w:hAnsiTheme="minorEastAsia" w:eastAsiaTheme="minorEastAsia" w:cstheme="minorEastAsia"/>
          <w:sz w:val="24"/>
          <w:highlight w:val="none"/>
          <w:lang w:val="en-US" w:eastAsia="zh-CN"/>
        </w:rPr>
        <w:t>采购</w:t>
      </w:r>
      <w:r>
        <w:rPr>
          <w:rFonts w:hint="eastAsia" w:asciiTheme="minorEastAsia" w:hAnsiTheme="minorEastAsia" w:eastAsiaTheme="minorEastAsia" w:cstheme="minorEastAsia"/>
          <w:sz w:val="24"/>
          <w:highlight w:val="none"/>
        </w:rPr>
        <w:t>文件规定的范围进行报价，在</w:t>
      </w:r>
      <w:r>
        <w:rPr>
          <w:rFonts w:hint="eastAsia" w:asciiTheme="minorEastAsia" w:hAnsiTheme="minorEastAsia" w:eastAsiaTheme="minorEastAsia" w:cstheme="minorEastAsia"/>
          <w:sz w:val="24"/>
          <w:highlight w:val="none"/>
          <w:lang w:val="en-US" w:eastAsia="zh-CN"/>
        </w:rPr>
        <w:t>响应</w:t>
      </w:r>
      <w:r>
        <w:rPr>
          <w:rFonts w:hint="eastAsia" w:asciiTheme="minorEastAsia" w:hAnsiTheme="minorEastAsia" w:eastAsiaTheme="minorEastAsia" w:cstheme="minorEastAsia"/>
          <w:sz w:val="24"/>
          <w:highlight w:val="none"/>
        </w:rPr>
        <w:t>文件中的</w:t>
      </w:r>
      <w:r>
        <w:rPr>
          <w:rFonts w:hint="eastAsia" w:asciiTheme="minorEastAsia" w:hAnsiTheme="minorEastAsia" w:eastAsiaTheme="minorEastAsia" w:cstheme="minorEastAsia"/>
          <w:sz w:val="24"/>
          <w:highlight w:val="none"/>
          <w:lang w:val="en-US" w:eastAsia="zh-CN"/>
        </w:rPr>
        <w:t>磋商报价表</w:t>
      </w:r>
      <w:r>
        <w:rPr>
          <w:rFonts w:hint="eastAsia" w:asciiTheme="minorEastAsia" w:hAnsiTheme="minorEastAsia" w:eastAsiaTheme="minorEastAsia" w:cstheme="minorEastAsia"/>
          <w:sz w:val="24"/>
          <w:highlight w:val="none"/>
        </w:rPr>
        <w:t>填写</w:t>
      </w:r>
      <w:r>
        <w:rPr>
          <w:rFonts w:hint="eastAsia" w:asciiTheme="minorEastAsia" w:hAnsiTheme="minorEastAsia" w:eastAsiaTheme="minorEastAsia" w:cstheme="minorEastAsia"/>
          <w:sz w:val="24"/>
          <w:highlight w:val="none"/>
          <w:lang w:val="en-US" w:eastAsia="zh-CN"/>
        </w:rPr>
        <w:t>报</w:t>
      </w:r>
      <w:r>
        <w:rPr>
          <w:rFonts w:hint="eastAsia" w:asciiTheme="minorEastAsia" w:hAnsiTheme="minorEastAsia" w:eastAsiaTheme="minorEastAsia" w:cstheme="minorEastAsia"/>
          <w:sz w:val="24"/>
          <w:highlight w:val="none"/>
        </w:rPr>
        <w:t>价、</w:t>
      </w:r>
      <w:r>
        <w:rPr>
          <w:rFonts w:hint="eastAsia" w:asciiTheme="minorEastAsia" w:hAnsiTheme="minorEastAsia" w:eastAsiaTheme="minorEastAsia" w:cstheme="minorEastAsia"/>
          <w:sz w:val="24"/>
          <w:highlight w:val="none"/>
          <w:lang w:val="en-US" w:eastAsia="zh-CN"/>
        </w:rPr>
        <w:t>工</w:t>
      </w:r>
      <w:r>
        <w:rPr>
          <w:rFonts w:hint="eastAsia" w:asciiTheme="minorEastAsia" w:hAnsiTheme="minorEastAsia" w:eastAsiaTheme="minorEastAsia" w:cstheme="minorEastAsia"/>
          <w:sz w:val="24"/>
          <w:highlight w:val="none"/>
        </w:rPr>
        <w:t>期等</w:t>
      </w:r>
      <w:r>
        <w:rPr>
          <w:rFonts w:hint="eastAsia" w:asciiTheme="minorEastAsia" w:hAnsiTheme="minorEastAsia" w:eastAsiaTheme="minorEastAsia" w:cstheme="minorEastAsia"/>
          <w:sz w:val="24"/>
          <w:highlight w:val="none"/>
          <w:lang w:val="en-US" w:eastAsia="zh-CN"/>
        </w:rPr>
        <w:t>要素信息</w:t>
      </w:r>
      <w:r>
        <w:rPr>
          <w:rFonts w:hint="eastAsia" w:asciiTheme="minorEastAsia" w:hAnsiTheme="minorEastAsia" w:eastAsiaTheme="minorEastAsia" w:cstheme="minorEastAsia"/>
          <w:sz w:val="24"/>
          <w:highlight w:val="none"/>
        </w:rPr>
        <w:t>，任何有选择的报价</w:t>
      </w:r>
      <w:r>
        <w:rPr>
          <w:rFonts w:hint="eastAsia" w:asciiTheme="minorEastAsia" w:hAnsiTheme="minorEastAsia" w:eastAsiaTheme="minorEastAsia" w:cstheme="minorEastAsia"/>
          <w:sz w:val="24"/>
          <w:highlight w:val="none"/>
          <w:lang w:val="en-US" w:eastAsia="zh-CN"/>
        </w:rPr>
        <w:t>采购</w:t>
      </w:r>
      <w:r>
        <w:rPr>
          <w:rFonts w:hint="eastAsia" w:asciiTheme="minorEastAsia" w:hAnsiTheme="minorEastAsia" w:eastAsiaTheme="minorEastAsia" w:cstheme="minorEastAsia"/>
          <w:sz w:val="24"/>
          <w:highlight w:val="none"/>
        </w:rPr>
        <w:t>代理机构不予接受。</w:t>
      </w:r>
    </w:p>
    <w:p w14:paraId="7F614E03">
      <w:pPr>
        <w:pageBreakBefore w:val="0"/>
        <w:widowControl w:val="0"/>
        <w:kinsoku/>
        <w:wordWrap/>
        <w:overflowPunct w:val="0"/>
        <w:topLinePunct w:val="0"/>
        <w:autoSpaceDE/>
        <w:autoSpaceDN/>
        <w:bidi w:val="0"/>
        <w:adjustRightInd w:val="0"/>
        <w:snapToGrid w:val="0"/>
        <w:spacing w:line="360" w:lineRule="auto"/>
        <w:ind w:firstLine="480"/>
        <w:textAlignment w:val="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lang w:val="en-US" w:eastAsia="zh-CN"/>
        </w:rPr>
        <w:t>14</w:t>
      </w:r>
      <w:r>
        <w:rPr>
          <w:rFonts w:hint="eastAsia" w:asciiTheme="minorEastAsia" w:hAnsiTheme="minorEastAsia" w:eastAsiaTheme="minorEastAsia" w:cstheme="minorEastAsia"/>
          <w:sz w:val="24"/>
          <w:highlight w:val="none"/>
        </w:rPr>
        <w:t>.2投标人须充分考虑本项目第</w:t>
      </w:r>
      <w:r>
        <w:rPr>
          <w:rFonts w:hint="eastAsia" w:asciiTheme="minorEastAsia" w:hAnsiTheme="minorEastAsia" w:eastAsiaTheme="minorEastAsia" w:cstheme="minorEastAsia"/>
          <w:sz w:val="24"/>
          <w:highlight w:val="none"/>
          <w:lang w:val="en-US" w:eastAsia="zh-CN"/>
        </w:rPr>
        <w:t>六部分</w:t>
      </w:r>
      <w:r>
        <w:rPr>
          <w:rFonts w:hint="eastAsia" w:asciiTheme="minorEastAsia" w:hAnsiTheme="minorEastAsia" w:eastAsiaTheme="minorEastAsia" w:cstheme="minorEastAsia"/>
          <w:sz w:val="24"/>
          <w:highlight w:val="none"/>
        </w:rPr>
        <w:t>“</w:t>
      </w:r>
      <w:r>
        <w:rPr>
          <w:rFonts w:hint="eastAsia" w:asciiTheme="minorEastAsia" w:hAnsiTheme="minorEastAsia" w:eastAsiaTheme="minorEastAsia" w:cstheme="minorEastAsia"/>
          <w:sz w:val="24"/>
          <w:highlight w:val="none"/>
          <w:lang w:val="en-US" w:eastAsia="zh-CN"/>
        </w:rPr>
        <w:t>工程量清单计价表</w:t>
      </w:r>
      <w:r>
        <w:rPr>
          <w:rFonts w:hint="eastAsia" w:asciiTheme="minorEastAsia" w:hAnsiTheme="minorEastAsia" w:eastAsiaTheme="minorEastAsia" w:cstheme="minorEastAsia"/>
          <w:sz w:val="24"/>
          <w:highlight w:val="none"/>
        </w:rPr>
        <w:t>”内容进行完整报价。</w:t>
      </w:r>
    </w:p>
    <w:p w14:paraId="2233A8D0">
      <w:pPr>
        <w:pageBreakBefore w:val="0"/>
        <w:widowControl w:val="0"/>
        <w:kinsoku/>
        <w:wordWrap/>
        <w:overflowPunct w:val="0"/>
        <w:topLinePunct w:val="0"/>
        <w:autoSpaceDE/>
        <w:autoSpaceDN/>
        <w:bidi w:val="0"/>
        <w:adjustRightInd w:val="0"/>
        <w:snapToGrid w:val="0"/>
        <w:spacing w:line="360" w:lineRule="auto"/>
        <w:ind w:firstLine="480"/>
        <w:textAlignment w:val="auto"/>
        <w:rPr>
          <w:rFonts w:hint="eastAsia"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sz w:val="24"/>
          <w:highlight w:val="none"/>
          <w:lang w:val="en-US" w:eastAsia="zh-CN"/>
        </w:rPr>
        <w:t>14</w:t>
      </w:r>
      <w:r>
        <w:rPr>
          <w:rFonts w:hint="eastAsia" w:asciiTheme="minorEastAsia" w:hAnsiTheme="minorEastAsia" w:eastAsiaTheme="minorEastAsia" w:cstheme="minorEastAsia"/>
          <w:sz w:val="24"/>
          <w:highlight w:val="none"/>
        </w:rPr>
        <w:t>.3</w:t>
      </w:r>
      <w:r>
        <w:rPr>
          <w:rFonts w:hint="eastAsia" w:asciiTheme="minorEastAsia" w:hAnsiTheme="minorEastAsia" w:eastAsiaTheme="minorEastAsia" w:cstheme="minorEastAsia"/>
          <w:b/>
          <w:bCs/>
          <w:sz w:val="24"/>
          <w:highlight w:val="none"/>
          <w:lang w:val="en-US" w:eastAsia="zh-CN"/>
        </w:rPr>
        <w:t>响应报价</w:t>
      </w:r>
      <w:r>
        <w:rPr>
          <w:rFonts w:hint="eastAsia" w:asciiTheme="minorEastAsia" w:hAnsiTheme="minorEastAsia" w:eastAsiaTheme="minorEastAsia" w:cstheme="minorEastAsia"/>
          <w:b/>
          <w:bCs/>
          <w:sz w:val="24"/>
          <w:highlight w:val="none"/>
        </w:rPr>
        <w:t>为完成本项目</w:t>
      </w:r>
      <w:r>
        <w:rPr>
          <w:rFonts w:hint="eastAsia" w:asciiTheme="minorEastAsia" w:hAnsiTheme="minorEastAsia" w:eastAsiaTheme="minorEastAsia" w:cstheme="minorEastAsia"/>
          <w:b/>
          <w:bCs/>
          <w:sz w:val="24"/>
          <w:highlight w:val="none"/>
          <w:lang w:val="en-US" w:eastAsia="zh-CN"/>
        </w:rPr>
        <w:t>竞争性磋商</w:t>
      </w:r>
      <w:r>
        <w:rPr>
          <w:rFonts w:hint="eastAsia" w:asciiTheme="minorEastAsia" w:hAnsiTheme="minorEastAsia" w:eastAsiaTheme="minorEastAsia" w:cstheme="minorEastAsia"/>
          <w:b/>
          <w:bCs/>
          <w:sz w:val="24"/>
          <w:highlight w:val="none"/>
        </w:rPr>
        <w:t>文件中所提出的工作范围及要求的全部内容，并达到国家及</w:t>
      </w:r>
      <w:r>
        <w:rPr>
          <w:rFonts w:hint="eastAsia" w:asciiTheme="minorEastAsia" w:hAnsiTheme="minorEastAsia" w:eastAsiaTheme="minorEastAsia" w:cstheme="minorEastAsia"/>
          <w:b/>
          <w:bCs/>
          <w:sz w:val="24"/>
          <w:highlight w:val="none"/>
          <w:lang w:val="en-US" w:eastAsia="zh-CN"/>
        </w:rPr>
        <w:t>采购</w:t>
      </w:r>
      <w:r>
        <w:rPr>
          <w:rFonts w:hint="eastAsia" w:asciiTheme="minorEastAsia" w:hAnsiTheme="minorEastAsia" w:eastAsiaTheme="minorEastAsia" w:cstheme="minorEastAsia"/>
          <w:b/>
          <w:bCs/>
          <w:sz w:val="24"/>
          <w:highlight w:val="none"/>
        </w:rPr>
        <w:t>人验收标准而产生的所有费用，包括完成</w:t>
      </w:r>
      <w:r>
        <w:rPr>
          <w:rFonts w:hint="eastAsia" w:asciiTheme="minorEastAsia" w:hAnsiTheme="minorEastAsia" w:eastAsiaTheme="minorEastAsia" w:cstheme="minorEastAsia"/>
          <w:b/>
          <w:bCs/>
          <w:sz w:val="24"/>
          <w:highlight w:val="none"/>
          <w:lang w:val="en-US" w:eastAsia="zh-CN"/>
        </w:rPr>
        <w:t>采购</w:t>
      </w:r>
      <w:r>
        <w:rPr>
          <w:rFonts w:hint="eastAsia" w:asciiTheme="minorEastAsia" w:hAnsiTheme="minorEastAsia" w:eastAsiaTheme="minorEastAsia" w:cstheme="minorEastAsia"/>
          <w:b/>
          <w:bCs/>
          <w:sz w:val="24"/>
          <w:highlight w:val="none"/>
        </w:rPr>
        <w:t>内容所需的直接费、间接费、利润、税金及其它相关的一切费用。任何错报、漏报由</w:t>
      </w:r>
      <w:r>
        <w:rPr>
          <w:rFonts w:hint="eastAsia" w:asciiTheme="minorEastAsia" w:hAnsiTheme="minorEastAsia" w:eastAsiaTheme="minorEastAsia" w:cstheme="minorEastAsia"/>
          <w:b/>
          <w:bCs/>
          <w:sz w:val="24"/>
          <w:highlight w:val="none"/>
          <w:lang w:val="en-US" w:eastAsia="zh-CN"/>
        </w:rPr>
        <w:t>供应商</w:t>
      </w:r>
      <w:r>
        <w:rPr>
          <w:rFonts w:hint="eastAsia" w:asciiTheme="minorEastAsia" w:hAnsiTheme="minorEastAsia" w:eastAsiaTheme="minorEastAsia" w:cstheme="minorEastAsia"/>
          <w:b/>
          <w:bCs/>
          <w:sz w:val="24"/>
          <w:highlight w:val="none"/>
        </w:rPr>
        <w:t>自行负责。</w:t>
      </w:r>
    </w:p>
    <w:p w14:paraId="20B965CB">
      <w:pPr>
        <w:pageBreakBefore w:val="0"/>
        <w:widowControl w:val="0"/>
        <w:kinsoku/>
        <w:wordWrap/>
        <w:overflowPunct w:val="0"/>
        <w:topLinePunct w:val="0"/>
        <w:autoSpaceDE/>
        <w:autoSpaceDN/>
        <w:bidi w:val="0"/>
        <w:adjustRightInd w:val="0"/>
        <w:snapToGrid w:val="0"/>
        <w:spacing w:line="360" w:lineRule="auto"/>
        <w:ind w:firstLine="480"/>
        <w:textAlignment w:val="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lang w:val="en-US" w:eastAsia="zh-CN"/>
        </w:rPr>
        <w:t>14</w:t>
      </w:r>
      <w:r>
        <w:rPr>
          <w:rFonts w:hint="eastAsia" w:asciiTheme="minorEastAsia" w:hAnsiTheme="minorEastAsia" w:eastAsiaTheme="minorEastAsia" w:cstheme="minorEastAsia"/>
          <w:sz w:val="24"/>
          <w:highlight w:val="none"/>
        </w:rPr>
        <w:t>.4凡因</w:t>
      </w:r>
      <w:r>
        <w:rPr>
          <w:rFonts w:hint="eastAsia" w:asciiTheme="minorEastAsia" w:hAnsiTheme="minorEastAsia" w:eastAsiaTheme="minorEastAsia" w:cstheme="minorEastAsia"/>
          <w:sz w:val="24"/>
          <w:highlight w:val="none"/>
          <w:lang w:val="en-US" w:eastAsia="zh-CN"/>
        </w:rPr>
        <w:t>供应商</w:t>
      </w:r>
      <w:r>
        <w:rPr>
          <w:rFonts w:hint="eastAsia" w:asciiTheme="minorEastAsia" w:hAnsiTheme="minorEastAsia" w:eastAsiaTheme="minorEastAsia" w:cstheme="minorEastAsia"/>
          <w:sz w:val="24"/>
          <w:highlight w:val="none"/>
        </w:rPr>
        <w:t>对</w:t>
      </w:r>
      <w:r>
        <w:rPr>
          <w:rFonts w:hint="eastAsia" w:asciiTheme="minorEastAsia" w:hAnsiTheme="minorEastAsia" w:eastAsiaTheme="minorEastAsia" w:cstheme="minorEastAsia"/>
          <w:sz w:val="24"/>
          <w:highlight w:val="none"/>
          <w:lang w:val="en-US" w:eastAsia="zh-CN"/>
        </w:rPr>
        <w:t>采购文件</w:t>
      </w:r>
      <w:r>
        <w:rPr>
          <w:rFonts w:hint="eastAsia" w:asciiTheme="minorEastAsia" w:hAnsiTheme="minorEastAsia" w:eastAsiaTheme="minorEastAsia" w:cstheme="minorEastAsia"/>
          <w:sz w:val="24"/>
          <w:highlight w:val="none"/>
        </w:rPr>
        <w:t>阅读不深、理解不透、误解、疏漏，或因对市场行情了解不清造成的后果和风险均由</w:t>
      </w:r>
      <w:r>
        <w:rPr>
          <w:rFonts w:hint="eastAsia" w:asciiTheme="minorEastAsia" w:hAnsiTheme="minorEastAsia" w:eastAsiaTheme="minorEastAsia" w:cstheme="minorEastAsia"/>
          <w:sz w:val="24"/>
          <w:highlight w:val="none"/>
          <w:lang w:val="en-US" w:eastAsia="zh-CN"/>
        </w:rPr>
        <w:t>供应商</w:t>
      </w:r>
      <w:r>
        <w:rPr>
          <w:rFonts w:hint="eastAsia" w:asciiTheme="minorEastAsia" w:hAnsiTheme="minorEastAsia" w:eastAsiaTheme="minorEastAsia" w:cstheme="minorEastAsia"/>
          <w:sz w:val="24"/>
          <w:highlight w:val="none"/>
        </w:rPr>
        <w:t>自行承担。</w:t>
      </w:r>
    </w:p>
    <w:p w14:paraId="050E110E">
      <w:pPr>
        <w:pageBreakBefore w:val="0"/>
        <w:widowControl w:val="0"/>
        <w:kinsoku/>
        <w:wordWrap/>
        <w:overflowPunct w:val="0"/>
        <w:topLinePunct w:val="0"/>
        <w:autoSpaceDE/>
        <w:autoSpaceDN/>
        <w:bidi w:val="0"/>
        <w:adjustRightInd w:val="0"/>
        <w:snapToGrid w:val="0"/>
        <w:spacing w:line="360" w:lineRule="auto"/>
        <w:ind w:firstLine="480"/>
        <w:textAlignment w:val="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lang w:val="en-US" w:eastAsia="zh-CN"/>
        </w:rPr>
        <w:t>14</w:t>
      </w:r>
      <w:r>
        <w:rPr>
          <w:rFonts w:hint="eastAsia" w:asciiTheme="minorEastAsia" w:hAnsiTheme="minorEastAsia" w:eastAsiaTheme="minorEastAsia" w:cstheme="minorEastAsia"/>
          <w:sz w:val="24"/>
          <w:highlight w:val="none"/>
        </w:rPr>
        <w:t>.5最低报价不是成交的唯一依据。</w:t>
      </w:r>
      <w:bookmarkStart w:id="162" w:name="_Toc15585"/>
    </w:p>
    <w:p w14:paraId="2002114F">
      <w:pPr>
        <w:pageBreakBefore w:val="0"/>
        <w:widowControl w:val="0"/>
        <w:kinsoku/>
        <w:wordWrap/>
        <w:overflowPunct w:val="0"/>
        <w:topLinePunct w:val="0"/>
        <w:autoSpaceDE/>
        <w:autoSpaceDN/>
        <w:bidi w:val="0"/>
        <w:adjustRightInd w:val="0"/>
        <w:snapToGrid w:val="0"/>
        <w:spacing w:line="360" w:lineRule="auto"/>
        <w:ind w:firstLine="480"/>
        <w:textAlignment w:val="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lang w:val="en-US" w:eastAsia="zh-CN"/>
        </w:rPr>
        <w:t>14</w:t>
      </w:r>
      <w:r>
        <w:rPr>
          <w:rFonts w:hint="eastAsia" w:asciiTheme="minorEastAsia" w:hAnsiTheme="minorEastAsia" w:eastAsiaTheme="minorEastAsia" w:cstheme="minorEastAsia"/>
          <w:sz w:val="24"/>
          <w:highlight w:val="none"/>
        </w:rPr>
        <w:t>.6</w:t>
      </w:r>
      <w:r>
        <w:rPr>
          <w:rFonts w:hint="eastAsia" w:asciiTheme="minorEastAsia" w:hAnsiTheme="minorEastAsia" w:eastAsiaTheme="minorEastAsia" w:cstheme="minorEastAsia"/>
          <w:sz w:val="24"/>
          <w:highlight w:val="none"/>
          <w:lang w:val="en-US" w:eastAsia="zh-CN"/>
        </w:rPr>
        <w:t>报价</w:t>
      </w:r>
      <w:r>
        <w:rPr>
          <w:rFonts w:hint="eastAsia" w:asciiTheme="minorEastAsia" w:hAnsiTheme="minorEastAsia" w:eastAsiaTheme="minorEastAsia" w:cstheme="minorEastAsia"/>
          <w:sz w:val="24"/>
          <w:highlight w:val="none"/>
        </w:rPr>
        <w:t>货币：人民币。单位：元（精确到小数点后两位）。</w:t>
      </w:r>
      <w:bookmarkEnd w:id="162"/>
    </w:p>
    <w:p w14:paraId="641C72DF">
      <w:pPr>
        <w:pStyle w:val="4"/>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szCs w:val="24"/>
          <w:highlight w:val="none"/>
        </w:rPr>
      </w:pPr>
      <w:bookmarkStart w:id="163" w:name="_Toc17597"/>
      <w:bookmarkStart w:id="164" w:name="_Toc311415587"/>
      <w:bookmarkStart w:id="165" w:name="_Toc29659"/>
      <w:bookmarkStart w:id="166" w:name="_Toc15525"/>
      <w:bookmarkStart w:id="167" w:name="_Toc29682"/>
      <w:bookmarkStart w:id="168" w:name="_Toc3896"/>
      <w:bookmarkStart w:id="169" w:name="_Toc32591"/>
      <w:bookmarkStart w:id="170" w:name="_Toc423508237"/>
      <w:bookmarkStart w:id="171" w:name="_Toc8076"/>
      <w:bookmarkStart w:id="172" w:name="_Toc487395645"/>
      <w:r>
        <w:rPr>
          <w:rFonts w:hint="eastAsia" w:asciiTheme="minorEastAsia" w:hAnsiTheme="minorEastAsia" w:eastAsiaTheme="minorEastAsia" w:cstheme="minorEastAsia"/>
          <w:sz w:val="24"/>
          <w:szCs w:val="24"/>
          <w:highlight w:val="none"/>
        </w:rPr>
        <w:t>15．磋商货币</w:t>
      </w:r>
      <w:bookmarkEnd w:id="163"/>
      <w:bookmarkEnd w:id="164"/>
      <w:bookmarkEnd w:id="165"/>
      <w:bookmarkEnd w:id="166"/>
      <w:bookmarkEnd w:id="167"/>
      <w:bookmarkEnd w:id="168"/>
      <w:bookmarkEnd w:id="169"/>
      <w:bookmarkEnd w:id="170"/>
      <w:bookmarkEnd w:id="171"/>
      <w:bookmarkEnd w:id="172"/>
    </w:p>
    <w:p w14:paraId="6D30674B">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15.1 采购人只接受人民币作为唯一磋商货币。</w:t>
      </w:r>
    </w:p>
    <w:p w14:paraId="0C418B6A">
      <w:pPr>
        <w:pStyle w:val="4"/>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szCs w:val="24"/>
          <w:highlight w:val="none"/>
        </w:rPr>
      </w:pPr>
      <w:bookmarkStart w:id="173" w:name="_Toc487395646"/>
      <w:bookmarkStart w:id="174" w:name="_Toc8680"/>
      <w:bookmarkStart w:id="175" w:name="_Toc423508238"/>
      <w:bookmarkStart w:id="176" w:name="_Toc2611"/>
      <w:bookmarkStart w:id="177" w:name="_Toc6574"/>
      <w:bookmarkStart w:id="178" w:name="_Toc1380"/>
      <w:bookmarkStart w:id="179" w:name="_Toc311415588"/>
      <w:bookmarkStart w:id="180" w:name="_Toc27799"/>
      <w:bookmarkStart w:id="181" w:name="_Toc17477"/>
      <w:bookmarkStart w:id="182" w:name="_Toc14357"/>
      <w:r>
        <w:rPr>
          <w:rFonts w:hint="eastAsia" w:asciiTheme="minorEastAsia" w:hAnsiTheme="minorEastAsia" w:eastAsiaTheme="minorEastAsia" w:cstheme="minorEastAsia"/>
          <w:sz w:val="24"/>
          <w:szCs w:val="24"/>
          <w:highlight w:val="none"/>
        </w:rPr>
        <w:t>16．证明供应商资格的证明文件</w:t>
      </w:r>
      <w:bookmarkEnd w:id="173"/>
      <w:bookmarkEnd w:id="174"/>
      <w:bookmarkEnd w:id="175"/>
      <w:bookmarkEnd w:id="176"/>
      <w:bookmarkEnd w:id="177"/>
      <w:bookmarkEnd w:id="178"/>
      <w:bookmarkEnd w:id="179"/>
      <w:bookmarkEnd w:id="180"/>
      <w:bookmarkEnd w:id="181"/>
      <w:bookmarkEnd w:id="182"/>
    </w:p>
    <w:p w14:paraId="5D5128AF">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16.1 供应商必须按要求提交证明文件，以证明其有资格参加磋商和成交后有履行合同的能力，并作为其响应文件的一部分。</w:t>
      </w:r>
    </w:p>
    <w:p w14:paraId="2A6144C1">
      <w:pPr>
        <w:pStyle w:val="4"/>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szCs w:val="24"/>
          <w:highlight w:val="none"/>
        </w:rPr>
      </w:pPr>
      <w:bookmarkStart w:id="183" w:name="_Toc9683"/>
      <w:bookmarkStart w:id="184" w:name="_Toc21891"/>
      <w:bookmarkStart w:id="185" w:name="_Toc28308"/>
      <w:bookmarkStart w:id="186" w:name="_Toc25901"/>
      <w:bookmarkStart w:id="187" w:name="_Toc487395647"/>
      <w:bookmarkStart w:id="188" w:name="_Toc11898"/>
      <w:bookmarkStart w:id="189" w:name="_Toc26007"/>
      <w:bookmarkStart w:id="190" w:name="_Toc311415590"/>
      <w:bookmarkStart w:id="191" w:name="_Toc423508240"/>
      <w:bookmarkStart w:id="192" w:name="_Toc7724"/>
      <w:r>
        <w:rPr>
          <w:rFonts w:hint="eastAsia" w:asciiTheme="minorEastAsia" w:hAnsiTheme="minorEastAsia" w:eastAsiaTheme="minorEastAsia" w:cstheme="minorEastAsia"/>
          <w:sz w:val="24"/>
          <w:szCs w:val="24"/>
          <w:highlight w:val="none"/>
        </w:rPr>
        <w:t>17．磋商保证金</w:t>
      </w:r>
      <w:bookmarkEnd w:id="183"/>
      <w:bookmarkEnd w:id="184"/>
      <w:bookmarkEnd w:id="185"/>
      <w:bookmarkEnd w:id="186"/>
      <w:bookmarkEnd w:id="187"/>
      <w:bookmarkEnd w:id="188"/>
      <w:bookmarkEnd w:id="189"/>
      <w:bookmarkEnd w:id="190"/>
      <w:bookmarkEnd w:id="191"/>
      <w:bookmarkEnd w:id="192"/>
    </w:p>
    <w:p w14:paraId="2828F7C6">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17.1磋商保证金按供应商须知前附表要求进行提交。</w:t>
      </w:r>
    </w:p>
    <w:p w14:paraId="4CBBFA81">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17.2 对于未能按要求提交磋商保证金的供应商，响应无效。</w:t>
      </w:r>
    </w:p>
    <w:p w14:paraId="09BFE318">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17.3 未成交的供应商的磋商保证金将于成交通知书发出后5日内予以退还。</w:t>
      </w:r>
    </w:p>
    <w:p w14:paraId="24AAD4DF">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17.4 成交供应商的磋商保证金，在成交供应商与采购人签订合同后5日内退还。</w:t>
      </w:r>
    </w:p>
    <w:p w14:paraId="504818F8">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17.5 如发生下列情况之一时，磋商保证金将不予退还：</w:t>
      </w:r>
    </w:p>
    <w:p w14:paraId="79AA4A1D">
      <w:pPr>
        <w:pageBreakBefore w:val="0"/>
        <w:widowControl w:val="0"/>
        <w:kinsoku/>
        <w:wordWrap/>
        <w:overflowPunct w:val="0"/>
        <w:topLinePunct w:val="0"/>
        <w:autoSpaceDE/>
        <w:autoSpaceDN/>
        <w:bidi w:val="0"/>
        <w:adjustRightInd w:val="0"/>
        <w:snapToGrid w:val="0"/>
        <w:spacing w:line="360" w:lineRule="auto"/>
        <w:ind w:firstLine="480" w:firstLineChars="200"/>
        <w:textAlignment w:val="auto"/>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a. 供应商在提交响应文件截止时间后撤回响应文件的；</w:t>
      </w:r>
    </w:p>
    <w:p w14:paraId="71EEBE10">
      <w:pPr>
        <w:pageBreakBefore w:val="0"/>
        <w:widowControl w:val="0"/>
        <w:kinsoku/>
        <w:wordWrap/>
        <w:overflowPunct w:val="0"/>
        <w:topLinePunct w:val="0"/>
        <w:autoSpaceDE/>
        <w:autoSpaceDN/>
        <w:bidi w:val="0"/>
        <w:adjustRightInd w:val="0"/>
        <w:snapToGrid w:val="0"/>
        <w:spacing w:line="360" w:lineRule="auto"/>
        <w:ind w:firstLine="480" w:firstLineChars="200"/>
        <w:textAlignment w:val="auto"/>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b. 供应商在响应文件中提供虚假材料的； </w:t>
      </w:r>
    </w:p>
    <w:p w14:paraId="729F94FE">
      <w:pPr>
        <w:pageBreakBefore w:val="0"/>
        <w:widowControl w:val="0"/>
        <w:kinsoku/>
        <w:wordWrap/>
        <w:overflowPunct w:val="0"/>
        <w:topLinePunct w:val="0"/>
        <w:autoSpaceDE/>
        <w:autoSpaceDN/>
        <w:bidi w:val="0"/>
        <w:adjustRightInd w:val="0"/>
        <w:snapToGrid w:val="0"/>
        <w:spacing w:line="360" w:lineRule="auto"/>
        <w:ind w:firstLine="480" w:firstLineChars="200"/>
        <w:textAlignment w:val="auto"/>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c. 除因不可抗力或磋商文件认可的情形以外，成交供应商不与采购人签订合同的； </w:t>
      </w:r>
    </w:p>
    <w:p w14:paraId="286CF207">
      <w:pPr>
        <w:pageBreakBefore w:val="0"/>
        <w:widowControl w:val="0"/>
        <w:kinsoku/>
        <w:wordWrap/>
        <w:overflowPunct w:val="0"/>
        <w:topLinePunct w:val="0"/>
        <w:autoSpaceDE/>
        <w:autoSpaceDN/>
        <w:bidi w:val="0"/>
        <w:adjustRightInd w:val="0"/>
        <w:snapToGrid w:val="0"/>
        <w:spacing w:line="360" w:lineRule="auto"/>
        <w:ind w:firstLine="480" w:firstLineChars="200"/>
        <w:textAlignment w:val="auto"/>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d. 供应商与采购人、其他供应商或者采购代理机构恶意串通的；</w:t>
      </w:r>
    </w:p>
    <w:p w14:paraId="2184F9C1">
      <w:pPr>
        <w:pageBreakBefore w:val="0"/>
        <w:widowControl w:val="0"/>
        <w:kinsoku/>
        <w:wordWrap/>
        <w:overflowPunct w:val="0"/>
        <w:topLinePunct w:val="0"/>
        <w:autoSpaceDE/>
        <w:autoSpaceDN/>
        <w:bidi w:val="0"/>
        <w:adjustRightInd w:val="0"/>
        <w:snapToGrid w:val="0"/>
        <w:spacing w:line="360" w:lineRule="auto"/>
        <w:ind w:firstLine="480" w:firstLineChars="200"/>
        <w:textAlignment w:val="auto"/>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e．磋商文件规定的其他情形。</w:t>
      </w:r>
    </w:p>
    <w:p w14:paraId="6EB6EC8A">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17.6 磋商保证金用于保护采购人免受因供应商行为而蒙受的损失，供应商未按照磋商文件要求提交磋商保证金的，响应无效。</w:t>
      </w:r>
    </w:p>
    <w:p w14:paraId="53775048">
      <w:pPr>
        <w:pStyle w:val="4"/>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szCs w:val="24"/>
          <w:highlight w:val="none"/>
        </w:rPr>
      </w:pPr>
      <w:bookmarkStart w:id="193" w:name="_Toc28557"/>
      <w:bookmarkStart w:id="194" w:name="_Toc2630"/>
      <w:bookmarkStart w:id="195" w:name="_Toc26995"/>
      <w:bookmarkStart w:id="196" w:name="_Toc487395648"/>
      <w:bookmarkStart w:id="197" w:name="_Toc311415591"/>
      <w:bookmarkStart w:id="198" w:name="_Toc25292"/>
      <w:bookmarkStart w:id="199" w:name="_Toc21825"/>
      <w:bookmarkStart w:id="200" w:name="_Toc18916"/>
      <w:bookmarkStart w:id="201" w:name="_Toc423508241"/>
      <w:bookmarkStart w:id="202" w:name="_Toc10169"/>
      <w:r>
        <w:rPr>
          <w:rFonts w:hint="eastAsia" w:asciiTheme="minorEastAsia" w:hAnsiTheme="minorEastAsia" w:eastAsiaTheme="minorEastAsia" w:cstheme="minorEastAsia"/>
          <w:sz w:val="24"/>
          <w:szCs w:val="24"/>
          <w:highlight w:val="none"/>
        </w:rPr>
        <w:t>18．磋商有效期</w:t>
      </w:r>
      <w:bookmarkEnd w:id="193"/>
      <w:bookmarkEnd w:id="194"/>
      <w:bookmarkEnd w:id="195"/>
      <w:bookmarkEnd w:id="196"/>
      <w:bookmarkEnd w:id="197"/>
      <w:bookmarkEnd w:id="198"/>
      <w:bookmarkEnd w:id="199"/>
      <w:bookmarkEnd w:id="200"/>
      <w:bookmarkEnd w:id="201"/>
      <w:bookmarkEnd w:id="202"/>
    </w:p>
    <w:p w14:paraId="1BED9354">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19.1 响应文件从磋商之日起，磋商有效期为90天。响应文件的有效期比本须知规定的有效期短的，将被视为</w:t>
      </w:r>
      <w:r>
        <w:rPr>
          <w:rFonts w:hint="eastAsia" w:asciiTheme="minorEastAsia" w:hAnsiTheme="minorEastAsia" w:eastAsiaTheme="minorEastAsia" w:cstheme="minorEastAsia"/>
          <w:sz w:val="24"/>
          <w:highlight w:val="none"/>
          <w:lang w:val="en-US" w:eastAsia="zh-CN"/>
        </w:rPr>
        <w:t>无效响应文件</w:t>
      </w:r>
      <w:r>
        <w:rPr>
          <w:rFonts w:hint="eastAsia" w:asciiTheme="minorEastAsia" w:hAnsiTheme="minorEastAsia" w:eastAsiaTheme="minorEastAsia" w:cstheme="minorEastAsia"/>
          <w:sz w:val="24"/>
          <w:highlight w:val="none"/>
        </w:rPr>
        <w:t>，采购人有权拒绝。</w:t>
      </w:r>
    </w:p>
    <w:p w14:paraId="3A052867">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18.2 特殊情况下，采购人可于磋商有效期满之前要求供应商同意延长有效期，要求与答复均应为书面形式。供应商可以拒绝上述要求，其磋商保证金不被没收。对于同意该要求的供应商，既不要求也不允许其修改响应文件，但将要求其相应延长磋商保证金的有效期，有关退还和没收磋商保证金的规定在磋商有效期的延长期内继续有效。</w:t>
      </w:r>
    </w:p>
    <w:p w14:paraId="14E88F81">
      <w:pPr>
        <w:pStyle w:val="4"/>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szCs w:val="24"/>
          <w:highlight w:val="none"/>
        </w:rPr>
      </w:pPr>
      <w:bookmarkStart w:id="203" w:name="_Toc21074"/>
      <w:bookmarkStart w:id="204" w:name="_Toc423508242"/>
      <w:bookmarkStart w:id="205" w:name="_Toc6491"/>
      <w:bookmarkStart w:id="206" w:name="_Toc487395649"/>
      <w:bookmarkStart w:id="207" w:name="_Toc2588"/>
      <w:bookmarkStart w:id="208" w:name="_Toc21269"/>
      <w:bookmarkStart w:id="209" w:name="_Toc311415592"/>
      <w:bookmarkStart w:id="210" w:name="_Toc30803"/>
      <w:bookmarkStart w:id="211" w:name="_Toc29237"/>
      <w:bookmarkStart w:id="212" w:name="_Toc337"/>
      <w:r>
        <w:rPr>
          <w:rFonts w:hint="eastAsia" w:asciiTheme="minorEastAsia" w:hAnsiTheme="minorEastAsia" w:eastAsiaTheme="minorEastAsia" w:cstheme="minorEastAsia"/>
          <w:sz w:val="24"/>
          <w:szCs w:val="24"/>
          <w:highlight w:val="none"/>
        </w:rPr>
        <w:t>19．响应文件的签署及格式</w:t>
      </w:r>
      <w:bookmarkEnd w:id="203"/>
      <w:bookmarkEnd w:id="204"/>
      <w:bookmarkEnd w:id="205"/>
      <w:bookmarkEnd w:id="206"/>
      <w:bookmarkEnd w:id="207"/>
      <w:bookmarkEnd w:id="208"/>
      <w:bookmarkEnd w:id="209"/>
      <w:bookmarkEnd w:id="210"/>
      <w:bookmarkEnd w:id="211"/>
      <w:bookmarkEnd w:id="212"/>
    </w:p>
    <w:p w14:paraId="0D879247">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19.1供应商应按磋商文件中提供的响应文件格式填写“磋商响应函”、“磋商报价表”以及其他相关文件。</w:t>
      </w:r>
    </w:p>
    <w:p w14:paraId="5A0B1951">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19.2以电话、传真、电子邮件形式的磋商响应将被拒绝。</w:t>
      </w:r>
    </w:p>
    <w:p w14:paraId="50023547">
      <w:pPr>
        <w:pageBreakBefore w:val="0"/>
        <w:widowControl w:val="0"/>
        <w:kinsoku/>
        <w:wordWrap/>
        <w:topLinePunct w:val="0"/>
        <w:autoSpaceDE/>
        <w:autoSpaceDN/>
        <w:bidi w:val="0"/>
        <w:spacing w:line="360" w:lineRule="auto"/>
        <w:jc w:val="center"/>
        <w:textAlignment w:val="auto"/>
        <w:rPr>
          <w:rFonts w:asciiTheme="minorEastAsia" w:hAnsiTheme="minorEastAsia" w:eastAsiaTheme="minorEastAsia" w:cstheme="minorEastAsia"/>
          <w:sz w:val="30"/>
          <w:szCs w:val="30"/>
          <w:highlight w:val="none"/>
        </w:rPr>
      </w:pPr>
      <w:bookmarkStart w:id="213" w:name="_Toc311415593"/>
      <w:bookmarkStart w:id="214" w:name="_Toc423508243"/>
      <w:bookmarkStart w:id="215" w:name="_Toc283626505"/>
      <w:bookmarkStart w:id="216" w:name="_Toc409684169"/>
      <w:bookmarkStart w:id="217" w:name="_Toc283240489"/>
      <w:bookmarkStart w:id="218" w:name="_Toc332874422"/>
    </w:p>
    <w:p w14:paraId="33EA71F0">
      <w:pPr>
        <w:pStyle w:val="3"/>
        <w:pageBreakBefore w:val="0"/>
        <w:widowControl w:val="0"/>
        <w:kinsoku/>
        <w:wordWrap/>
        <w:topLinePunct w:val="0"/>
        <w:autoSpaceDE/>
        <w:autoSpaceDN/>
        <w:bidi w:val="0"/>
        <w:spacing w:line="360" w:lineRule="auto"/>
        <w:jc w:val="center"/>
        <w:textAlignment w:val="auto"/>
        <w:rPr>
          <w:rFonts w:asciiTheme="minorEastAsia" w:hAnsiTheme="minorEastAsia" w:eastAsiaTheme="minorEastAsia" w:cstheme="minorEastAsia"/>
          <w:b w:val="0"/>
          <w:sz w:val="30"/>
          <w:szCs w:val="30"/>
          <w:highlight w:val="none"/>
        </w:rPr>
      </w:pPr>
      <w:bookmarkStart w:id="219" w:name="_Toc3611"/>
      <w:r>
        <w:rPr>
          <w:rFonts w:hint="eastAsia" w:asciiTheme="minorEastAsia" w:hAnsiTheme="minorEastAsia" w:eastAsiaTheme="minorEastAsia" w:cstheme="minorEastAsia"/>
          <w:b w:val="0"/>
          <w:sz w:val="30"/>
          <w:szCs w:val="30"/>
          <w:highlight w:val="none"/>
        </w:rPr>
        <w:t>D．响应文件的递交</w:t>
      </w:r>
      <w:bookmarkEnd w:id="213"/>
      <w:bookmarkEnd w:id="214"/>
      <w:bookmarkEnd w:id="215"/>
      <w:bookmarkEnd w:id="216"/>
      <w:bookmarkEnd w:id="217"/>
      <w:bookmarkEnd w:id="218"/>
      <w:bookmarkEnd w:id="219"/>
    </w:p>
    <w:p w14:paraId="47978BF2">
      <w:pPr>
        <w:pStyle w:val="4"/>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szCs w:val="24"/>
          <w:highlight w:val="none"/>
        </w:rPr>
      </w:pPr>
      <w:bookmarkStart w:id="220" w:name="_Toc311415594"/>
      <w:bookmarkStart w:id="221" w:name="_Toc487395651"/>
      <w:bookmarkStart w:id="222" w:name="_Toc423508244"/>
      <w:bookmarkStart w:id="223" w:name="_Toc20900"/>
      <w:bookmarkStart w:id="224" w:name="_Toc25919"/>
      <w:bookmarkStart w:id="225" w:name="_Toc5341"/>
      <w:bookmarkStart w:id="226" w:name="_Toc9988"/>
      <w:bookmarkStart w:id="227" w:name="_Toc28264"/>
      <w:bookmarkStart w:id="228" w:name="_Toc12568"/>
      <w:bookmarkStart w:id="229" w:name="_Toc6050"/>
      <w:r>
        <w:rPr>
          <w:rFonts w:hint="eastAsia" w:asciiTheme="minorEastAsia" w:hAnsiTheme="minorEastAsia" w:eastAsiaTheme="minorEastAsia" w:cstheme="minorEastAsia"/>
          <w:sz w:val="24"/>
          <w:szCs w:val="24"/>
          <w:highlight w:val="none"/>
        </w:rPr>
        <w:t>20．响应文件的数量、包装和标记</w:t>
      </w:r>
      <w:bookmarkEnd w:id="220"/>
      <w:bookmarkEnd w:id="221"/>
      <w:bookmarkEnd w:id="222"/>
      <w:bookmarkEnd w:id="223"/>
      <w:bookmarkEnd w:id="224"/>
      <w:bookmarkEnd w:id="225"/>
      <w:bookmarkEnd w:id="226"/>
      <w:bookmarkEnd w:id="227"/>
      <w:bookmarkEnd w:id="228"/>
      <w:bookmarkEnd w:id="229"/>
    </w:p>
    <w:p w14:paraId="73807EB4">
      <w:pPr>
        <w:pageBreakBefore w:val="0"/>
        <w:widowControl w:val="0"/>
        <w:kinsoku/>
        <w:wordWrap/>
        <w:topLinePunct w:val="0"/>
        <w:autoSpaceDE/>
        <w:autoSpaceDN/>
        <w:bidi w:val="0"/>
        <w:spacing w:line="360" w:lineRule="auto"/>
        <w:textAlignment w:val="auto"/>
        <w:rPr>
          <w:rFonts w:hint="default" w:asciiTheme="minorEastAsia" w:hAnsiTheme="minorEastAsia" w:eastAsiaTheme="minorEastAsia" w:cstheme="minorEastAsia"/>
          <w:sz w:val="24"/>
          <w:highlight w:val="none"/>
          <w:lang w:val="en-US" w:eastAsia="zh-CN"/>
        </w:rPr>
      </w:pPr>
      <w:r>
        <w:rPr>
          <w:rFonts w:hint="eastAsia" w:asciiTheme="minorEastAsia" w:hAnsiTheme="minorEastAsia" w:eastAsiaTheme="minorEastAsia" w:cstheme="minorEastAsia"/>
          <w:sz w:val="24"/>
          <w:highlight w:val="none"/>
        </w:rPr>
        <w:t>20.1 供应商应制作响应文件正本壹份、副本贰份。响应文件必须进行密封递交。对封装材料及样式不作特别规定，但供应商应当保证其封装的可靠性，不致因搬运、堆放等原因散开。磋商时，供应商应当将响应文件正本以密封袋/箱单独密封，所有的副本以密封袋/箱单独密封，或者正、副本密封袋/箱放入一个密封包装箱里。所有密封袋/箱正面和响应文件封面须标明采购项目名称、采购项目编号、供应商名称及“正本”、“副本”等字样。</w:t>
      </w:r>
      <w:r>
        <w:rPr>
          <w:rFonts w:hint="eastAsia" w:asciiTheme="minorEastAsia" w:hAnsiTheme="minorEastAsia" w:eastAsiaTheme="minorEastAsia" w:cstheme="minorEastAsia"/>
          <w:sz w:val="24"/>
          <w:highlight w:val="none"/>
          <w:lang w:val="en-US" w:eastAsia="zh-CN"/>
        </w:rPr>
        <w:t>电子版载体随正本密封。</w:t>
      </w:r>
    </w:p>
    <w:p w14:paraId="5E6309C6">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20.3所有响应文件的密封袋/箱应加盖供应商公章</w:t>
      </w:r>
      <w:r>
        <w:rPr>
          <w:rFonts w:hint="eastAsia" w:asciiTheme="minorEastAsia" w:hAnsiTheme="minorEastAsia" w:eastAsiaTheme="minorEastAsia" w:cstheme="minorEastAsia"/>
          <w:sz w:val="24"/>
          <w:highlight w:val="none"/>
          <w:lang w:val="en-US" w:eastAsia="zh-CN"/>
        </w:rPr>
        <w:t>及</w:t>
      </w:r>
      <w:r>
        <w:rPr>
          <w:rFonts w:hint="eastAsia" w:asciiTheme="minorEastAsia" w:hAnsiTheme="minorEastAsia" w:eastAsiaTheme="minorEastAsia" w:cstheme="minorEastAsia"/>
          <w:sz w:val="24"/>
          <w:highlight w:val="none"/>
        </w:rPr>
        <w:t>法定代表人签字或盖章或被授权人签字。</w:t>
      </w:r>
    </w:p>
    <w:p w14:paraId="0A3BC713">
      <w:pPr>
        <w:pStyle w:val="4"/>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szCs w:val="24"/>
          <w:highlight w:val="none"/>
        </w:rPr>
      </w:pPr>
      <w:bookmarkStart w:id="230" w:name="_Toc32224"/>
      <w:bookmarkStart w:id="231" w:name="_Toc25648"/>
      <w:bookmarkStart w:id="232" w:name="_Toc423508245"/>
      <w:bookmarkStart w:id="233" w:name="_Toc29767"/>
      <w:bookmarkStart w:id="234" w:name="_Toc487395652"/>
      <w:bookmarkStart w:id="235" w:name="_Toc311415595"/>
      <w:bookmarkStart w:id="236" w:name="_Toc31162"/>
      <w:bookmarkStart w:id="237" w:name="_Toc19740"/>
      <w:bookmarkStart w:id="238" w:name="_Toc13286"/>
      <w:bookmarkStart w:id="239" w:name="_Toc4489"/>
      <w:r>
        <w:rPr>
          <w:rFonts w:hint="eastAsia" w:asciiTheme="minorEastAsia" w:hAnsiTheme="minorEastAsia" w:eastAsiaTheme="minorEastAsia" w:cstheme="minorEastAsia"/>
          <w:sz w:val="24"/>
          <w:szCs w:val="24"/>
          <w:highlight w:val="none"/>
        </w:rPr>
        <w:t>21．磋商截止时间</w:t>
      </w:r>
      <w:bookmarkEnd w:id="230"/>
      <w:bookmarkEnd w:id="231"/>
      <w:bookmarkEnd w:id="232"/>
      <w:bookmarkEnd w:id="233"/>
      <w:bookmarkEnd w:id="234"/>
      <w:bookmarkEnd w:id="235"/>
      <w:bookmarkEnd w:id="236"/>
      <w:bookmarkEnd w:id="237"/>
      <w:bookmarkEnd w:id="238"/>
      <w:bookmarkEnd w:id="239"/>
    </w:p>
    <w:p w14:paraId="41C2AB12">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21.1 所有响应文件都必须按“磋商公告”中规定的响应文件递交截止时间前送达磋商文件规定的递交地址。</w:t>
      </w:r>
    </w:p>
    <w:p w14:paraId="55D11F97">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21.2 出现第8.3款因磋商文件的修改推迟磋商截止日期时，则按采购人修改通知规定的时间递交。</w:t>
      </w:r>
    </w:p>
    <w:p w14:paraId="136C997D">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21.3在响应文件递交截止时间之后的任何响应文件将被拒绝接收。</w:t>
      </w:r>
    </w:p>
    <w:p w14:paraId="3E549D30">
      <w:pPr>
        <w:pStyle w:val="4"/>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szCs w:val="24"/>
          <w:highlight w:val="none"/>
        </w:rPr>
      </w:pPr>
      <w:bookmarkStart w:id="240" w:name="_Toc12083"/>
      <w:bookmarkStart w:id="241" w:name="_Toc311415596"/>
      <w:bookmarkStart w:id="242" w:name="_Toc19747"/>
      <w:bookmarkStart w:id="243" w:name="_Toc487395653"/>
      <w:bookmarkStart w:id="244" w:name="_Toc28913"/>
      <w:bookmarkStart w:id="245" w:name="_Toc32442"/>
      <w:bookmarkStart w:id="246" w:name="_Toc423508246"/>
      <w:bookmarkStart w:id="247" w:name="_Toc7759"/>
      <w:bookmarkStart w:id="248" w:name="_Toc3308"/>
      <w:bookmarkStart w:id="249" w:name="_Toc12558"/>
      <w:r>
        <w:rPr>
          <w:rFonts w:hint="eastAsia" w:asciiTheme="minorEastAsia" w:hAnsiTheme="minorEastAsia" w:eastAsiaTheme="minorEastAsia" w:cstheme="minorEastAsia"/>
          <w:sz w:val="24"/>
          <w:szCs w:val="24"/>
          <w:highlight w:val="none"/>
        </w:rPr>
        <w:t>22．响应文件的修改与撤回</w:t>
      </w:r>
      <w:bookmarkEnd w:id="240"/>
      <w:bookmarkEnd w:id="241"/>
      <w:bookmarkEnd w:id="242"/>
      <w:bookmarkEnd w:id="243"/>
      <w:bookmarkEnd w:id="244"/>
      <w:bookmarkEnd w:id="245"/>
      <w:bookmarkEnd w:id="246"/>
      <w:bookmarkEnd w:id="247"/>
      <w:bookmarkEnd w:id="248"/>
      <w:bookmarkEnd w:id="249"/>
    </w:p>
    <w:p w14:paraId="34C36A68">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22.1 供应商在递交响应文件后，在规定的截止时间之前，可以以书面形式补充修改或撤回已提交的响应文件，并以书面形式通知采购代理机构。补充或修改的内容作为响应文件的组成部分。</w:t>
      </w:r>
    </w:p>
    <w:p w14:paraId="4A28AB1A">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22.2 供应商对响应文件的补充修改，应按照磋商文件的规定密封、标记和提交。其送达时间不得迟于磋商截止时间。</w:t>
      </w:r>
    </w:p>
    <w:p w14:paraId="064394EF">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22.3 在磋商截止期之后，供应商不得对其磋商做任何修改。</w:t>
      </w:r>
    </w:p>
    <w:p w14:paraId="3BAA23EC">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22.4 已提交响应文件的供应商，在提交最后报价之前，可以根据磋商情况退出磋商。采购人、采购代理机构按照规定退还退出磋商的供应商磋商保证金。</w:t>
      </w:r>
    </w:p>
    <w:p w14:paraId="0D30A929">
      <w:pPr>
        <w:pageBreakBefore w:val="0"/>
        <w:widowControl w:val="0"/>
        <w:kinsoku/>
        <w:wordWrap/>
        <w:topLinePunct w:val="0"/>
        <w:autoSpaceDE/>
        <w:autoSpaceDN/>
        <w:bidi w:val="0"/>
        <w:spacing w:line="360" w:lineRule="auto"/>
        <w:jc w:val="center"/>
        <w:textAlignment w:val="auto"/>
        <w:rPr>
          <w:rFonts w:asciiTheme="minorEastAsia" w:hAnsiTheme="minorEastAsia" w:eastAsiaTheme="minorEastAsia" w:cstheme="minorEastAsia"/>
          <w:sz w:val="30"/>
          <w:szCs w:val="30"/>
          <w:highlight w:val="none"/>
        </w:rPr>
      </w:pPr>
      <w:bookmarkStart w:id="250" w:name="_Toc283626506"/>
      <w:bookmarkStart w:id="251" w:name="_Toc332874423"/>
      <w:bookmarkStart w:id="252" w:name="_Toc409684170"/>
      <w:bookmarkStart w:id="253" w:name="_Toc423508247"/>
      <w:bookmarkStart w:id="254" w:name="_Toc283240490"/>
      <w:bookmarkStart w:id="255" w:name="_Toc311415597"/>
    </w:p>
    <w:p w14:paraId="69C6CD14">
      <w:pPr>
        <w:pStyle w:val="3"/>
        <w:pageBreakBefore w:val="0"/>
        <w:widowControl w:val="0"/>
        <w:kinsoku/>
        <w:wordWrap/>
        <w:topLinePunct w:val="0"/>
        <w:autoSpaceDE/>
        <w:autoSpaceDN/>
        <w:bidi w:val="0"/>
        <w:spacing w:line="360" w:lineRule="auto"/>
        <w:jc w:val="center"/>
        <w:textAlignment w:val="auto"/>
        <w:rPr>
          <w:rFonts w:asciiTheme="minorEastAsia" w:hAnsiTheme="minorEastAsia" w:eastAsiaTheme="minorEastAsia" w:cstheme="minorEastAsia"/>
          <w:b w:val="0"/>
          <w:sz w:val="30"/>
          <w:szCs w:val="30"/>
          <w:highlight w:val="none"/>
        </w:rPr>
      </w:pPr>
      <w:bookmarkStart w:id="256" w:name="_Toc15270"/>
      <w:r>
        <w:rPr>
          <w:rFonts w:hint="eastAsia" w:asciiTheme="minorEastAsia" w:hAnsiTheme="minorEastAsia" w:eastAsiaTheme="minorEastAsia" w:cstheme="minorEastAsia"/>
          <w:b w:val="0"/>
          <w:sz w:val="30"/>
          <w:szCs w:val="30"/>
          <w:highlight w:val="none"/>
        </w:rPr>
        <w:t>E．磋商/评审</w:t>
      </w:r>
      <w:bookmarkEnd w:id="250"/>
      <w:bookmarkEnd w:id="251"/>
      <w:bookmarkEnd w:id="252"/>
      <w:bookmarkEnd w:id="253"/>
      <w:bookmarkEnd w:id="254"/>
      <w:bookmarkEnd w:id="255"/>
      <w:bookmarkEnd w:id="256"/>
    </w:p>
    <w:p w14:paraId="07F5BCAC">
      <w:pPr>
        <w:pStyle w:val="4"/>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szCs w:val="24"/>
          <w:highlight w:val="none"/>
        </w:rPr>
      </w:pPr>
      <w:bookmarkStart w:id="257" w:name="_Toc423508248"/>
      <w:bookmarkStart w:id="258" w:name="_Toc311415598"/>
      <w:bookmarkStart w:id="259" w:name="_Toc7865"/>
      <w:bookmarkStart w:id="260" w:name="_Toc24162"/>
      <w:bookmarkStart w:id="261" w:name="_Toc20758"/>
      <w:bookmarkStart w:id="262" w:name="_Toc19265"/>
      <w:bookmarkStart w:id="263" w:name="_Toc487395655"/>
      <w:bookmarkStart w:id="264" w:name="_Toc12424"/>
      <w:bookmarkStart w:id="265" w:name="_Toc25010"/>
      <w:bookmarkStart w:id="266" w:name="_Toc27537"/>
      <w:r>
        <w:rPr>
          <w:rFonts w:hint="eastAsia" w:asciiTheme="minorEastAsia" w:hAnsiTheme="minorEastAsia" w:eastAsiaTheme="minorEastAsia" w:cstheme="minorEastAsia"/>
          <w:sz w:val="24"/>
          <w:szCs w:val="24"/>
          <w:highlight w:val="none"/>
        </w:rPr>
        <w:t>23．</w:t>
      </w:r>
      <w:bookmarkEnd w:id="257"/>
      <w:bookmarkEnd w:id="258"/>
      <w:r>
        <w:rPr>
          <w:rFonts w:hint="eastAsia" w:asciiTheme="minorEastAsia" w:hAnsiTheme="minorEastAsia" w:eastAsiaTheme="minorEastAsia" w:cstheme="minorEastAsia"/>
          <w:sz w:val="24"/>
          <w:szCs w:val="24"/>
          <w:highlight w:val="none"/>
        </w:rPr>
        <w:t>磋商</w:t>
      </w:r>
      <w:bookmarkEnd w:id="259"/>
      <w:bookmarkEnd w:id="260"/>
      <w:bookmarkEnd w:id="261"/>
      <w:bookmarkEnd w:id="262"/>
      <w:bookmarkEnd w:id="263"/>
      <w:bookmarkEnd w:id="264"/>
      <w:bookmarkEnd w:id="265"/>
      <w:bookmarkEnd w:id="266"/>
    </w:p>
    <w:p w14:paraId="6E25753A">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23.1 采购代理机构按磋商公告中规定的时间和地点接受供应商递交的响应文件。供应商的法定代表人或其授权代表签到，并参加磋商。</w:t>
      </w:r>
    </w:p>
    <w:p w14:paraId="667A7A11">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23.2开标程序:</w:t>
      </w:r>
    </w:p>
    <w:p w14:paraId="52C90A35">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a.介绍参会人员；</w:t>
      </w:r>
    </w:p>
    <w:p w14:paraId="5BBDE3EA">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b.介绍供应商；</w:t>
      </w:r>
    </w:p>
    <w:p w14:paraId="3F23F8F0">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c.宣布</w:t>
      </w:r>
      <w:r>
        <w:rPr>
          <w:rFonts w:hint="eastAsia" w:asciiTheme="minorEastAsia" w:hAnsiTheme="minorEastAsia" w:eastAsiaTheme="minorEastAsia" w:cstheme="minorEastAsia"/>
          <w:sz w:val="24"/>
          <w:highlight w:val="none"/>
          <w:lang w:val="en-US" w:eastAsia="zh-CN"/>
        </w:rPr>
        <w:t>会议</w:t>
      </w:r>
      <w:r>
        <w:rPr>
          <w:rFonts w:hint="eastAsia" w:asciiTheme="minorEastAsia" w:hAnsiTheme="minorEastAsia" w:eastAsiaTheme="minorEastAsia" w:cstheme="minorEastAsia"/>
          <w:sz w:val="24"/>
          <w:highlight w:val="none"/>
        </w:rPr>
        <w:t>纪律；</w:t>
      </w:r>
    </w:p>
    <w:p w14:paraId="45D3DC4F">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d.查验</w:t>
      </w:r>
      <w:r>
        <w:rPr>
          <w:rFonts w:hint="eastAsia" w:asciiTheme="minorEastAsia" w:hAnsiTheme="minorEastAsia" w:eastAsiaTheme="minorEastAsia" w:cstheme="minorEastAsia"/>
          <w:sz w:val="24"/>
          <w:highlight w:val="none"/>
          <w:lang w:val="en-US" w:eastAsia="zh-CN"/>
        </w:rPr>
        <w:t>法定代表人/</w:t>
      </w:r>
      <w:r>
        <w:rPr>
          <w:rFonts w:hint="eastAsia" w:asciiTheme="minorEastAsia" w:hAnsiTheme="minorEastAsia" w:eastAsiaTheme="minorEastAsia" w:cstheme="minorEastAsia"/>
          <w:sz w:val="24"/>
          <w:highlight w:val="none"/>
        </w:rPr>
        <w:t>授权委托人身份证明</w:t>
      </w:r>
      <w:r>
        <w:rPr>
          <w:rFonts w:hint="eastAsia" w:asciiTheme="minorEastAsia" w:hAnsiTheme="minorEastAsia" w:eastAsiaTheme="minorEastAsia" w:cstheme="minorEastAsia"/>
          <w:sz w:val="24"/>
          <w:highlight w:val="none"/>
          <w:lang w:val="en-US" w:eastAsia="zh-CN"/>
        </w:rPr>
        <w:t>资料</w:t>
      </w:r>
      <w:r>
        <w:rPr>
          <w:rFonts w:hint="eastAsia" w:asciiTheme="minorEastAsia" w:hAnsiTheme="minorEastAsia" w:eastAsiaTheme="minorEastAsia" w:cstheme="minorEastAsia"/>
          <w:sz w:val="24"/>
          <w:highlight w:val="none"/>
        </w:rPr>
        <w:t>；</w:t>
      </w:r>
    </w:p>
    <w:p w14:paraId="385060AA">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e. 由供应商法定代表人或其委托代理人检查响应文件的密封情况，对密封情况确认；</w:t>
      </w:r>
    </w:p>
    <w:p w14:paraId="7207D0B1">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f. 拆封响应文件；</w:t>
      </w:r>
    </w:p>
    <w:p w14:paraId="01E7AE7E">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g. 宣布现场会议结束，进入评审和磋商阶段（磋商小组所有成员集中与单一供应商分别进行磋商）；</w:t>
      </w:r>
    </w:p>
    <w:p w14:paraId="2B522C79">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h. 会议结束。</w:t>
      </w:r>
    </w:p>
    <w:p w14:paraId="7EF21FD0">
      <w:pPr>
        <w:pStyle w:val="4"/>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szCs w:val="24"/>
          <w:highlight w:val="none"/>
        </w:rPr>
      </w:pPr>
      <w:bookmarkStart w:id="267" w:name="_Toc10673"/>
      <w:bookmarkStart w:id="268" w:name="_Toc1406"/>
      <w:bookmarkStart w:id="269" w:name="_Toc16293"/>
      <w:bookmarkStart w:id="270" w:name="_Toc11655"/>
      <w:bookmarkStart w:id="271" w:name="_Toc29860"/>
      <w:bookmarkStart w:id="272" w:name="_Toc487395656"/>
      <w:bookmarkStart w:id="273" w:name="_Toc2252"/>
      <w:bookmarkStart w:id="274" w:name="_Toc30131"/>
      <w:bookmarkStart w:id="275" w:name="_Toc423508249"/>
      <w:bookmarkStart w:id="276" w:name="_Toc311415599"/>
      <w:r>
        <w:rPr>
          <w:rFonts w:hint="eastAsia" w:asciiTheme="minorEastAsia" w:hAnsiTheme="minorEastAsia" w:eastAsiaTheme="minorEastAsia" w:cstheme="minorEastAsia"/>
          <w:sz w:val="24"/>
          <w:szCs w:val="24"/>
          <w:highlight w:val="none"/>
        </w:rPr>
        <w:t>24．磋商小组</w:t>
      </w:r>
      <w:bookmarkEnd w:id="267"/>
      <w:bookmarkEnd w:id="268"/>
      <w:bookmarkEnd w:id="269"/>
      <w:bookmarkEnd w:id="270"/>
      <w:bookmarkEnd w:id="271"/>
      <w:bookmarkEnd w:id="272"/>
      <w:bookmarkEnd w:id="273"/>
      <w:bookmarkEnd w:id="274"/>
      <w:bookmarkEnd w:id="275"/>
      <w:bookmarkEnd w:id="276"/>
    </w:p>
    <w:p w14:paraId="0BDD9DD0">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24.1 采购人将根据本次采购项目的特点，</w:t>
      </w:r>
      <w:r>
        <w:rPr>
          <w:rFonts w:hint="eastAsia" w:asciiTheme="minorEastAsia" w:hAnsiTheme="minorEastAsia" w:eastAsiaTheme="minorEastAsia" w:cstheme="minorEastAsia"/>
          <w:sz w:val="24"/>
          <w:highlight w:val="none"/>
          <w:lang w:val="en-US" w:eastAsia="zh-CN"/>
        </w:rPr>
        <w:t>根据</w:t>
      </w:r>
      <w:r>
        <w:rPr>
          <w:rFonts w:hint="eastAsia" w:asciiTheme="minorEastAsia" w:hAnsiTheme="minorEastAsia" w:eastAsiaTheme="minorEastAsia" w:cstheme="minorEastAsia"/>
          <w:sz w:val="24"/>
          <w:highlight w:val="none"/>
        </w:rPr>
        <w:t>《中华人民共和国招标投标法》</w:t>
      </w:r>
      <w:r>
        <w:rPr>
          <w:rFonts w:hint="eastAsia" w:asciiTheme="minorEastAsia" w:hAnsiTheme="minorEastAsia" w:eastAsiaTheme="minorEastAsia" w:cstheme="minorEastAsia"/>
          <w:sz w:val="24"/>
          <w:highlight w:val="none"/>
          <w:lang w:eastAsia="zh-CN"/>
        </w:rPr>
        <w:t>、《政府采购竞争性磋商采购方式管理暂行办法》</w:t>
      </w:r>
      <w:r>
        <w:rPr>
          <w:rFonts w:hint="eastAsia" w:asciiTheme="minorEastAsia" w:hAnsiTheme="minorEastAsia" w:eastAsiaTheme="minorEastAsia" w:cstheme="minorEastAsia"/>
          <w:sz w:val="24"/>
          <w:highlight w:val="none"/>
        </w:rPr>
        <w:t>等有关规定组建磋商小组。</w:t>
      </w:r>
    </w:p>
    <w:p w14:paraId="5A19A10D">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24.2 磋商小组成员由有关技术、经济等方面的专家组成，其中技术、经济类专家人数不少于总人数的2/3。</w:t>
      </w:r>
    </w:p>
    <w:p w14:paraId="58939559">
      <w:pPr>
        <w:pStyle w:val="4"/>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szCs w:val="24"/>
          <w:highlight w:val="none"/>
        </w:rPr>
      </w:pPr>
      <w:bookmarkStart w:id="277" w:name="_Toc311415601"/>
      <w:bookmarkStart w:id="278" w:name="_Toc423508250"/>
      <w:bookmarkStart w:id="279" w:name="_Toc17001"/>
      <w:bookmarkStart w:id="280" w:name="_Toc23271"/>
      <w:bookmarkStart w:id="281" w:name="_Toc22753"/>
      <w:bookmarkStart w:id="282" w:name="_Toc10017"/>
      <w:bookmarkStart w:id="283" w:name="_Toc487395657"/>
      <w:bookmarkStart w:id="284" w:name="_Toc21038"/>
      <w:bookmarkStart w:id="285" w:name="_Toc31943"/>
      <w:bookmarkStart w:id="286" w:name="_Toc21856"/>
      <w:r>
        <w:rPr>
          <w:rFonts w:hint="eastAsia" w:asciiTheme="minorEastAsia" w:hAnsiTheme="minorEastAsia" w:eastAsiaTheme="minorEastAsia" w:cstheme="minorEastAsia"/>
          <w:sz w:val="24"/>
          <w:szCs w:val="24"/>
          <w:highlight w:val="none"/>
        </w:rPr>
        <w:t>25．响应文件的审</w:t>
      </w:r>
      <w:bookmarkEnd w:id="277"/>
      <w:r>
        <w:rPr>
          <w:rFonts w:hint="eastAsia" w:asciiTheme="minorEastAsia" w:hAnsiTheme="minorEastAsia" w:eastAsiaTheme="minorEastAsia" w:cstheme="minorEastAsia"/>
          <w:sz w:val="24"/>
          <w:szCs w:val="24"/>
          <w:highlight w:val="none"/>
        </w:rPr>
        <w:t>核</w:t>
      </w:r>
      <w:bookmarkEnd w:id="278"/>
      <w:bookmarkEnd w:id="279"/>
      <w:bookmarkEnd w:id="280"/>
      <w:bookmarkEnd w:id="281"/>
      <w:bookmarkEnd w:id="282"/>
      <w:bookmarkEnd w:id="283"/>
      <w:bookmarkEnd w:id="284"/>
      <w:bookmarkEnd w:id="285"/>
      <w:bookmarkEnd w:id="286"/>
    </w:p>
    <w:p w14:paraId="633A6985">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b/>
          <w:bCs/>
          <w:sz w:val="24"/>
          <w:highlight w:val="none"/>
        </w:rPr>
        <w:t>25.1响应文件的资格性审查：</w:t>
      </w:r>
      <w:r>
        <w:rPr>
          <w:rFonts w:hint="eastAsia" w:asciiTheme="minorEastAsia" w:hAnsiTheme="minorEastAsia" w:eastAsiaTheme="minorEastAsia" w:cstheme="minorEastAsia"/>
          <w:b/>
          <w:bCs/>
          <w:sz w:val="24"/>
          <w:highlight w:val="none"/>
          <w:lang w:val="en-US" w:eastAsia="zh-CN"/>
        </w:rPr>
        <w:t>采购人</w:t>
      </w:r>
      <w:r>
        <w:rPr>
          <w:rFonts w:hint="eastAsia" w:asciiTheme="minorEastAsia" w:hAnsiTheme="minorEastAsia" w:eastAsiaTheme="minorEastAsia" w:cstheme="minorEastAsia"/>
          <w:sz w:val="24"/>
          <w:highlight w:val="none"/>
        </w:rPr>
        <w:t>依据法律法规和磋商文件的规定，对响应文件中的资格证明文件进行审查，审查内容</w:t>
      </w:r>
      <w:r>
        <w:rPr>
          <w:rFonts w:hint="eastAsia" w:asciiTheme="minorEastAsia" w:hAnsiTheme="minorEastAsia" w:eastAsiaTheme="minorEastAsia" w:cstheme="minorEastAsia"/>
          <w:b/>
          <w:bCs/>
          <w:sz w:val="24"/>
          <w:highlight w:val="none"/>
        </w:rPr>
        <w:t>详见附件1</w:t>
      </w:r>
      <w:r>
        <w:rPr>
          <w:rFonts w:hint="eastAsia" w:asciiTheme="minorEastAsia" w:hAnsiTheme="minorEastAsia" w:eastAsiaTheme="minorEastAsia" w:cstheme="minorEastAsia"/>
          <w:sz w:val="24"/>
          <w:highlight w:val="none"/>
        </w:rPr>
        <w:t>。</w:t>
      </w:r>
    </w:p>
    <w:p w14:paraId="1D1B6587">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b/>
          <w:bCs/>
          <w:sz w:val="24"/>
          <w:highlight w:val="none"/>
        </w:rPr>
        <w:t>25.2响应文件符合性审查：</w:t>
      </w:r>
      <w:r>
        <w:rPr>
          <w:rFonts w:hint="eastAsia" w:asciiTheme="minorEastAsia" w:hAnsiTheme="minorEastAsia" w:eastAsiaTheme="minorEastAsia" w:cstheme="minorEastAsia"/>
          <w:b/>
          <w:bCs/>
          <w:sz w:val="24"/>
          <w:highlight w:val="none"/>
          <w:lang w:val="en-US" w:eastAsia="zh-CN"/>
        </w:rPr>
        <w:t>磋商小组</w:t>
      </w:r>
      <w:r>
        <w:rPr>
          <w:rFonts w:hint="eastAsia" w:asciiTheme="minorEastAsia" w:hAnsiTheme="minorEastAsia" w:eastAsiaTheme="minorEastAsia" w:cstheme="minorEastAsia"/>
          <w:sz w:val="24"/>
          <w:highlight w:val="none"/>
        </w:rPr>
        <w:t>依据磋商文件的规定，从响应文件的有效性、完整性和对磋商文件的响应程度进行审查，以确定是否对磋商文件的实质性内容作出响应，</w:t>
      </w:r>
      <w:r>
        <w:rPr>
          <w:rFonts w:hint="eastAsia" w:asciiTheme="minorEastAsia" w:hAnsiTheme="minorEastAsia" w:eastAsiaTheme="minorEastAsia" w:cstheme="minorEastAsia"/>
          <w:b/>
          <w:bCs/>
          <w:sz w:val="24"/>
          <w:highlight w:val="none"/>
        </w:rPr>
        <w:t>详见附件2</w:t>
      </w:r>
      <w:r>
        <w:rPr>
          <w:rFonts w:hint="eastAsia" w:asciiTheme="minorEastAsia" w:hAnsiTheme="minorEastAsia" w:eastAsiaTheme="minorEastAsia" w:cstheme="minorEastAsia"/>
          <w:sz w:val="24"/>
          <w:highlight w:val="none"/>
        </w:rPr>
        <w:t>。</w:t>
      </w:r>
    </w:p>
    <w:p w14:paraId="0C665721">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rPr>
        <w:t>25.3经过对供应商及响应文件的资格性、符合性审查，出现下列情况者（但不限于），按无效处理。</w:t>
      </w:r>
    </w:p>
    <w:p w14:paraId="2C5FA40F">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25.3.1供应商没有经过正常渠道</w:t>
      </w:r>
      <w:r>
        <w:rPr>
          <w:rFonts w:hint="eastAsia" w:asciiTheme="minorEastAsia" w:hAnsiTheme="minorEastAsia" w:eastAsiaTheme="minorEastAsia" w:cstheme="minorEastAsia"/>
          <w:sz w:val="24"/>
          <w:highlight w:val="none"/>
          <w:lang w:val="en-US" w:eastAsia="zh-CN"/>
        </w:rPr>
        <w:t>获取</w:t>
      </w:r>
      <w:r>
        <w:rPr>
          <w:rFonts w:hint="eastAsia" w:asciiTheme="minorEastAsia" w:hAnsiTheme="minorEastAsia" w:eastAsiaTheme="minorEastAsia" w:cstheme="minorEastAsia"/>
          <w:sz w:val="24"/>
          <w:highlight w:val="none"/>
        </w:rPr>
        <w:t>标书或供应商的名称与登记领取磋商文件单位的名称不符；</w:t>
      </w:r>
    </w:p>
    <w:p w14:paraId="1270A23C">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25.3.2响应文件没有法定代表人授权书（</w:t>
      </w:r>
      <w:r>
        <w:rPr>
          <w:rFonts w:hint="eastAsia" w:asciiTheme="minorEastAsia" w:hAnsiTheme="minorEastAsia" w:eastAsiaTheme="minorEastAsia" w:cstheme="minorEastAsia"/>
          <w:sz w:val="24"/>
          <w:highlight w:val="none"/>
          <w:lang w:val="en-US" w:eastAsia="zh-CN"/>
        </w:rPr>
        <w:t>法定代表人</w:t>
      </w:r>
      <w:r>
        <w:rPr>
          <w:rFonts w:hint="eastAsia" w:asciiTheme="minorEastAsia" w:hAnsiTheme="minorEastAsia" w:eastAsiaTheme="minorEastAsia" w:cstheme="minorEastAsia"/>
          <w:sz w:val="24"/>
          <w:highlight w:val="none"/>
        </w:rPr>
        <w:t>直接参加除外）或授权书的合法性或有效性不符合磋商文件规定；</w:t>
      </w:r>
    </w:p>
    <w:p w14:paraId="11D8DEED">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25.3.3供应商资质的有效性或符合性不符合要求的；</w:t>
      </w:r>
    </w:p>
    <w:p w14:paraId="1FF0DCF3">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25.3.4供应商未按磋商文件要求提供磋商保证金的；</w:t>
      </w:r>
    </w:p>
    <w:p w14:paraId="13649F98">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25.3.5响应文件的关键内容字迹模糊、无法辨认的；</w:t>
      </w:r>
    </w:p>
    <w:p w14:paraId="10CB375F">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25.3.6响应文件未按磋商文件规定有效签字和盖章的；或由供应商授权代表签字的,但未随响应文件一起提交有效的“授权委托书”原件的；</w:t>
      </w:r>
    </w:p>
    <w:p w14:paraId="04681D6D">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25.3.7磋商有效期不足的；</w:t>
      </w:r>
    </w:p>
    <w:p w14:paraId="1F4286EF">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25.3.8磋商内容出现漏项或数量与要求不符，出现重大负偏差；</w:t>
      </w:r>
    </w:p>
    <w:p w14:paraId="6FC1DFE9">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25.3.9响应文件的主要条款响应与磋商文件要求不一致，附加了采购人难以接受的条件；</w:t>
      </w:r>
    </w:p>
    <w:p w14:paraId="13B6A44D">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25.3.10规定不接受选择方案和选择报价（包括交叉折扣）的，供应商提供了选择方案和/或选择报价（包括交叉折扣）；</w:t>
      </w:r>
    </w:p>
    <w:p w14:paraId="49113179">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25.3.11磋商报价与市场价偏离较大，低于成本，形成不正当竞争；</w:t>
      </w:r>
    </w:p>
    <w:p w14:paraId="223AA1E6">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25.3.12磋商报价超出采购预算的；</w:t>
      </w:r>
    </w:p>
    <w:p w14:paraId="477DC78A">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25.3.13提供虚假证明，开具虚假资质，出现虚假应答，除按无效标处理外，还进行相应的处罚；</w:t>
      </w:r>
    </w:p>
    <w:p w14:paraId="73C602D6">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25.3.14供应商有违法违规行为的；</w:t>
      </w:r>
    </w:p>
    <w:p w14:paraId="6E90D18A">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25.3.15其他法律法规规定的废标情况。</w:t>
      </w:r>
    </w:p>
    <w:p w14:paraId="61E0F1C0">
      <w:pPr>
        <w:pStyle w:val="4"/>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szCs w:val="24"/>
          <w:highlight w:val="none"/>
        </w:rPr>
      </w:pPr>
      <w:bookmarkStart w:id="287" w:name="_Toc17962"/>
      <w:bookmarkStart w:id="288" w:name="_Toc26664"/>
      <w:bookmarkStart w:id="289" w:name="_Toc25332"/>
      <w:bookmarkStart w:id="290" w:name="_Toc4733"/>
      <w:bookmarkStart w:id="291" w:name="_Toc10166"/>
      <w:bookmarkStart w:id="292" w:name="_Toc311415600"/>
      <w:bookmarkStart w:id="293" w:name="_Toc423508251"/>
      <w:bookmarkStart w:id="294" w:name="_Toc487395658"/>
      <w:bookmarkStart w:id="295" w:name="_Toc17601"/>
      <w:bookmarkStart w:id="296" w:name="_Toc5939"/>
      <w:r>
        <w:rPr>
          <w:rFonts w:hint="eastAsia" w:asciiTheme="minorEastAsia" w:hAnsiTheme="minorEastAsia" w:eastAsiaTheme="minorEastAsia" w:cstheme="minorEastAsia"/>
          <w:sz w:val="24"/>
          <w:szCs w:val="24"/>
          <w:highlight w:val="none"/>
        </w:rPr>
        <w:t>26．响应文件的澄清</w:t>
      </w:r>
      <w:bookmarkEnd w:id="287"/>
      <w:bookmarkEnd w:id="288"/>
      <w:bookmarkEnd w:id="289"/>
      <w:bookmarkEnd w:id="290"/>
      <w:bookmarkEnd w:id="291"/>
      <w:bookmarkEnd w:id="292"/>
      <w:bookmarkEnd w:id="293"/>
      <w:bookmarkEnd w:id="294"/>
      <w:bookmarkEnd w:id="295"/>
      <w:bookmarkEnd w:id="296"/>
    </w:p>
    <w:p w14:paraId="32683756">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26.1 在评审期间, 磋商小组在对响应文件的有效性、完整性和响应程度进行审查时，可以要求供应商对响应文件中含义不明确、同类问题表述不一致或者有明显文字和计算错误的内容等作出必要的澄清、说明或者更正。</w:t>
      </w:r>
    </w:p>
    <w:p w14:paraId="07F674EE">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26.2供应商应采用书面形式进行澄清或说明，但不得超出响应文件的范围或改变响应文件的实质性内容。供应商的澄清、说明或者更正应当由法定代表人或其授权代表签字。</w:t>
      </w:r>
    </w:p>
    <w:p w14:paraId="19B7EEF0">
      <w:pPr>
        <w:pStyle w:val="4"/>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szCs w:val="24"/>
          <w:highlight w:val="none"/>
        </w:rPr>
      </w:pPr>
      <w:bookmarkStart w:id="297" w:name="_Toc423508252"/>
      <w:bookmarkStart w:id="298" w:name="_Toc487395659"/>
      <w:bookmarkStart w:id="299" w:name="_Toc21819"/>
      <w:bookmarkStart w:id="300" w:name="_Toc14477"/>
      <w:bookmarkStart w:id="301" w:name="_Toc3292"/>
      <w:bookmarkStart w:id="302" w:name="_Toc9605"/>
      <w:bookmarkStart w:id="303" w:name="_Toc2263"/>
      <w:bookmarkStart w:id="304" w:name="_Toc24032"/>
      <w:bookmarkStart w:id="305" w:name="_Toc13133"/>
      <w:r>
        <w:rPr>
          <w:rFonts w:hint="eastAsia" w:asciiTheme="minorEastAsia" w:hAnsiTheme="minorEastAsia" w:eastAsiaTheme="minorEastAsia" w:cstheme="minorEastAsia"/>
          <w:sz w:val="24"/>
          <w:szCs w:val="24"/>
          <w:highlight w:val="none"/>
        </w:rPr>
        <w:t>27．响应文件的比较和评价</w:t>
      </w:r>
      <w:bookmarkEnd w:id="297"/>
      <w:bookmarkEnd w:id="298"/>
      <w:bookmarkEnd w:id="299"/>
      <w:bookmarkEnd w:id="300"/>
      <w:bookmarkEnd w:id="301"/>
      <w:bookmarkEnd w:id="302"/>
      <w:bookmarkEnd w:id="303"/>
      <w:bookmarkEnd w:id="304"/>
      <w:bookmarkEnd w:id="305"/>
    </w:p>
    <w:p w14:paraId="082D9708">
      <w:pPr>
        <w:pageBreakBefore w:val="0"/>
        <w:widowControl w:val="0"/>
        <w:kinsoku/>
        <w:wordWrap/>
        <w:topLinePunct w:val="0"/>
        <w:autoSpaceDE/>
        <w:autoSpaceDN/>
        <w:bidi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27.1磋商小组在评审过程中，发现响应文件出现下列情况之一者，按以下原则修正：</w:t>
      </w:r>
    </w:p>
    <w:p w14:paraId="644855A0">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27.1.1磋商报价表内容与响应文件中报价内容不一致的，以磋商报价表为准；</w:t>
      </w:r>
    </w:p>
    <w:p w14:paraId="3E1DE1D6">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27.1.2大写金额和小写金额不一致的，以大写金额为准；</w:t>
      </w:r>
    </w:p>
    <w:p w14:paraId="1B4B3884">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27.1.3如果以单价计算的结果与总价不一致，则以单价为准修改总价；单价金额小数点有明显错位的，应以总价为准，并修改单价；</w:t>
      </w:r>
    </w:p>
    <w:p w14:paraId="02ADA58E">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27.1.4如果用文字表示的数值与用数字表示的数值不一致，以文字表示的值为准；</w:t>
      </w:r>
    </w:p>
    <w:p w14:paraId="3E2EC768">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27.1.5对不同文字文本响应文件的解释发生异议的，以中文文本为准；</w:t>
      </w:r>
    </w:p>
    <w:p w14:paraId="1ADCA1E3">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27.1.6正本与副本不一致的，以正本为准。</w:t>
      </w:r>
    </w:p>
    <w:p w14:paraId="2C06F0A0">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27.2如果磋商实质上没有响应磋商文件的要求，其磋商将被拒绝，供应商不得通过修正或撤消不合要求的偏离或保留从而使其磋商成为实质上响应的磋商。</w:t>
      </w:r>
    </w:p>
    <w:p w14:paraId="45158146">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27.3评审程序：采取逐项分步评审方式，每一步评审不符合者，不进入下一步评审，先进行资格性审查，再进行符合性审查。</w:t>
      </w:r>
    </w:p>
    <w:p w14:paraId="22AFB4ED">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27.4磋商小组所有成员对实质性响应磋商文件的单一供应商分别进行磋商，并给予参加磋商的供应商平等的磋商机会。</w:t>
      </w:r>
    </w:p>
    <w:p w14:paraId="4F9A201F">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27.5在磋商过程中，磋商小组可以根据磋商文件和磋商情况实质性变动采购需求中的技术、服务要求以及合同草案条款，但不得变动磋商文件中的其他内容。实质性变动的内容，须经采购人代表确认。对磋商文件作出的实质性变动是磋商文件的有效组成部分。供应商应当按照磋商文件的变动情况和磋商小组的要求重新提交响应文件，并由其法定代表人或授权代表签字或者加盖公章。</w:t>
      </w:r>
    </w:p>
    <w:p w14:paraId="4F90A729">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27.6磋商结束后，磋商小组要求所有实质性响应的供应商在规定时间内提交最后报价（第一轮报价为各供应商响应文件中磋商报价表上的报价；第二轮报价为满足磋商文件实质性要求的所有供应商在规定时间内提交的报价，即为最后报价）。</w:t>
      </w:r>
    </w:p>
    <w:p w14:paraId="00CBF3A4">
      <w:pPr>
        <w:pageBreakBefore w:val="0"/>
        <w:widowControl w:val="0"/>
        <w:kinsoku/>
        <w:wordWrap/>
        <w:topLinePunct w:val="0"/>
        <w:autoSpaceDE/>
        <w:autoSpaceDN/>
        <w:bidi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27.7磋商小组认为供应商的最后报价或者某些分项报价明显不合理或者低于成本，有可能影响产品质量和不能诚信履约的，要求其在磋商小组规定的期限内提供书面文件予以解释说明，并提交相关证明材料；如果其不能在磋商小组规定时间内够提供相关材料证明其报价的合理性，其最后报价为无效报价。</w:t>
      </w:r>
    </w:p>
    <w:p w14:paraId="1280A7F3">
      <w:pPr>
        <w:pageBreakBefore w:val="0"/>
        <w:widowControl w:val="0"/>
        <w:kinsoku/>
        <w:wordWrap/>
        <w:topLinePunct w:val="0"/>
        <w:autoSpaceDE/>
        <w:autoSpaceDN/>
        <w:bidi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27.8经磋商确定最终采购需求和提交最后报价的供应商后，由磋商小组采用综合评分法对提交最后报价的供应商的响应文件和最后报价进行综合评分。</w:t>
      </w:r>
    </w:p>
    <w:p w14:paraId="0B4EE846">
      <w:pPr>
        <w:pStyle w:val="4"/>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szCs w:val="24"/>
          <w:highlight w:val="none"/>
        </w:rPr>
      </w:pPr>
      <w:bookmarkStart w:id="306" w:name="_Toc423508253"/>
      <w:bookmarkStart w:id="307" w:name="_Toc31674"/>
      <w:bookmarkStart w:id="308" w:name="_Toc28949"/>
      <w:bookmarkStart w:id="309" w:name="_Toc1124"/>
      <w:bookmarkStart w:id="310" w:name="_Toc311415604"/>
      <w:bookmarkStart w:id="311" w:name="_Toc23980"/>
      <w:bookmarkStart w:id="312" w:name="_Toc23025"/>
      <w:bookmarkStart w:id="313" w:name="_Toc26073"/>
      <w:bookmarkStart w:id="314" w:name="_Toc15520"/>
      <w:bookmarkStart w:id="315" w:name="_Toc487395660"/>
      <w:r>
        <w:rPr>
          <w:rFonts w:hint="eastAsia" w:asciiTheme="minorEastAsia" w:hAnsiTheme="minorEastAsia" w:eastAsiaTheme="minorEastAsia" w:cstheme="minorEastAsia"/>
          <w:sz w:val="24"/>
          <w:szCs w:val="24"/>
          <w:highlight w:val="none"/>
        </w:rPr>
        <w:t>28．评审原则及主要方法</w:t>
      </w:r>
      <w:bookmarkEnd w:id="306"/>
      <w:bookmarkEnd w:id="307"/>
      <w:bookmarkEnd w:id="308"/>
      <w:bookmarkEnd w:id="309"/>
      <w:bookmarkEnd w:id="310"/>
      <w:bookmarkEnd w:id="311"/>
      <w:bookmarkEnd w:id="312"/>
      <w:bookmarkEnd w:id="313"/>
      <w:bookmarkEnd w:id="314"/>
      <w:bookmarkEnd w:id="315"/>
    </w:p>
    <w:p w14:paraId="0675A9F5">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28.1 磋商小组将遵循公平、公正和择优的原则，对所有提交最后报价的供应商的响应文件评审，都采用相同的程序和标准。</w:t>
      </w:r>
    </w:p>
    <w:p w14:paraId="77905704">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28.2 评审过程的保密：在响应文件的评审、比较、成交候选供应商推荐以及授予合同的过程中，供应商向采购人和磋商小组施加影响的任何行为，都将会导致其报价被拒绝；成交供应商确定后，采购人不对未成交供应商就评审过程以及未能成交原因做出任何解释。未成交供应商不得向磋商小组成员或其他相关人员索问评审过程的情况和材料。</w:t>
      </w:r>
    </w:p>
    <w:p w14:paraId="579ECC49">
      <w:pPr>
        <w:pageBreakBefore w:val="0"/>
        <w:widowControl w:val="0"/>
        <w:kinsoku/>
        <w:wordWrap/>
        <w:topLinePunct w:val="0"/>
        <w:autoSpaceDE/>
        <w:autoSpaceDN/>
        <w:bidi w:val="0"/>
        <w:snapToGrid w:val="0"/>
        <w:spacing w:line="360" w:lineRule="auto"/>
        <w:textAlignment w:val="auto"/>
        <w:rPr>
          <w:highlight w:val="none"/>
        </w:rPr>
      </w:pPr>
      <w:r>
        <w:rPr>
          <w:rFonts w:hint="eastAsia" w:asciiTheme="minorEastAsia" w:hAnsiTheme="minorEastAsia" w:eastAsiaTheme="minorEastAsia" w:cstheme="minorEastAsia"/>
          <w:sz w:val="24"/>
          <w:highlight w:val="none"/>
        </w:rPr>
        <w:t>28.3评审办法：综合评分法，是指响应文件满足磋商文件全部实质性要求且按评审因素的量化指标评审得分最高的供应商为成交候选供应商的评审方法，本项目磋商小组根据量化指标评审得分由高到底推荐成交候选单位。</w:t>
      </w:r>
      <w:r>
        <w:rPr>
          <w:rFonts w:hint="eastAsia" w:asciiTheme="minorEastAsia" w:hAnsiTheme="minorEastAsia" w:eastAsiaTheme="minorEastAsia" w:cstheme="minorEastAsia"/>
          <w:b/>
          <w:bCs/>
          <w:sz w:val="24"/>
          <w:highlight w:val="none"/>
        </w:rPr>
        <w:t>详见附件</w:t>
      </w:r>
      <w:r>
        <w:rPr>
          <w:rFonts w:hint="eastAsia" w:asciiTheme="minorEastAsia" w:hAnsiTheme="minorEastAsia" w:eastAsiaTheme="minorEastAsia" w:cstheme="minorEastAsia"/>
          <w:b/>
          <w:bCs/>
          <w:sz w:val="24"/>
          <w:highlight w:val="none"/>
          <w:lang w:val="en-US" w:eastAsia="zh-CN"/>
        </w:rPr>
        <w:t>3。</w:t>
      </w:r>
    </w:p>
    <w:p w14:paraId="682746EB">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28.4磋商小组应当根据综合评分情况，按照评审得分由高到低顺序推荐1-3名成交候选供应商，并编写评审报告，评审得分相同的，按照最后报价由低到高的顺序推荐。评审得分且最后报价相同的，按照技术指标优劣顺序推荐。</w:t>
      </w:r>
    </w:p>
    <w:p w14:paraId="0E85084D">
      <w:pPr>
        <w:pageBreakBefore w:val="0"/>
        <w:widowControl w:val="0"/>
        <w:kinsoku/>
        <w:wordWrap/>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28.5评审过程中，若出现本办法以外的特殊情况时，将暂停评审，有关情况待磋商小组确定后，再行评定。</w:t>
      </w:r>
    </w:p>
    <w:p w14:paraId="244C7BC0">
      <w:pPr>
        <w:pStyle w:val="4"/>
        <w:pageBreakBefore w:val="0"/>
        <w:widowControl w:val="0"/>
        <w:kinsoku/>
        <w:wordWrap/>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szCs w:val="24"/>
          <w:highlight w:val="none"/>
        </w:rPr>
      </w:pPr>
      <w:bookmarkStart w:id="316" w:name="_Toc423508254"/>
      <w:bookmarkStart w:id="317" w:name="_Toc32380"/>
      <w:bookmarkStart w:id="318" w:name="_Toc1295"/>
      <w:bookmarkStart w:id="319" w:name="_Toc18141"/>
      <w:bookmarkStart w:id="320" w:name="_Toc19900"/>
      <w:bookmarkStart w:id="321" w:name="_Toc311415605"/>
      <w:bookmarkStart w:id="322" w:name="_Toc4249"/>
      <w:bookmarkStart w:id="323" w:name="_Toc8074"/>
      <w:bookmarkStart w:id="324" w:name="_Toc30880"/>
      <w:bookmarkStart w:id="325" w:name="_Toc487395661"/>
      <w:bookmarkStart w:id="326" w:name="_Toc410389005"/>
      <w:r>
        <w:rPr>
          <w:rFonts w:hint="eastAsia" w:asciiTheme="minorEastAsia" w:hAnsiTheme="minorEastAsia" w:eastAsiaTheme="minorEastAsia" w:cstheme="minorEastAsia"/>
          <w:sz w:val="24"/>
          <w:szCs w:val="24"/>
          <w:highlight w:val="none"/>
        </w:rPr>
        <w:t>29．与采购人、采购代理机构和磋商小组接触</w:t>
      </w:r>
      <w:bookmarkEnd w:id="316"/>
      <w:bookmarkEnd w:id="317"/>
      <w:bookmarkEnd w:id="318"/>
      <w:bookmarkEnd w:id="319"/>
      <w:bookmarkEnd w:id="320"/>
      <w:bookmarkEnd w:id="321"/>
      <w:bookmarkEnd w:id="322"/>
      <w:bookmarkEnd w:id="323"/>
      <w:bookmarkEnd w:id="324"/>
      <w:bookmarkEnd w:id="325"/>
      <w:bookmarkEnd w:id="326"/>
    </w:p>
    <w:p w14:paraId="069B7A00">
      <w:pPr>
        <w:pageBreakBefore w:val="0"/>
        <w:widowControl w:val="0"/>
        <w:kinsoku/>
        <w:wordWrap/>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29.1 供应商试图对采购人和磋商小组的评审、比较或授予合同的决定进行影响，都可能导致其磋商被拒绝。</w:t>
      </w:r>
    </w:p>
    <w:p w14:paraId="6A8F2846">
      <w:pPr>
        <w:pStyle w:val="3"/>
        <w:pageBreakBefore w:val="0"/>
        <w:widowControl w:val="0"/>
        <w:kinsoku/>
        <w:wordWrap/>
        <w:topLinePunct w:val="0"/>
        <w:autoSpaceDE/>
        <w:autoSpaceDN/>
        <w:bidi w:val="0"/>
        <w:spacing w:line="360" w:lineRule="auto"/>
        <w:jc w:val="center"/>
        <w:textAlignment w:val="auto"/>
        <w:rPr>
          <w:rFonts w:asciiTheme="minorEastAsia" w:hAnsiTheme="minorEastAsia" w:eastAsiaTheme="minorEastAsia" w:cstheme="minorEastAsia"/>
          <w:b w:val="0"/>
          <w:sz w:val="30"/>
          <w:szCs w:val="30"/>
          <w:highlight w:val="none"/>
        </w:rPr>
      </w:pPr>
      <w:bookmarkStart w:id="327" w:name="_Toc23529"/>
      <w:bookmarkStart w:id="328" w:name="_Toc283626507"/>
      <w:bookmarkStart w:id="329" w:name="_Toc332874424"/>
      <w:bookmarkStart w:id="330" w:name="_Toc409684171"/>
      <w:bookmarkStart w:id="331" w:name="_Toc283240491"/>
      <w:bookmarkStart w:id="332" w:name="_Toc311415606"/>
      <w:bookmarkStart w:id="333" w:name="_Toc423508255"/>
      <w:r>
        <w:rPr>
          <w:rFonts w:hint="eastAsia" w:asciiTheme="minorEastAsia" w:hAnsiTheme="minorEastAsia" w:eastAsiaTheme="minorEastAsia" w:cstheme="minorEastAsia"/>
          <w:b w:val="0"/>
          <w:sz w:val="30"/>
          <w:szCs w:val="30"/>
          <w:highlight w:val="none"/>
        </w:rPr>
        <w:t>F．授予合同</w:t>
      </w:r>
      <w:bookmarkEnd w:id="327"/>
      <w:bookmarkEnd w:id="328"/>
      <w:bookmarkEnd w:id="329"/>
      <w:bookmarkEnd w:id="330"/>
      <w:bookmarkEnd w:id="331"/>
      <w:bookmarkEnd w:id="332"/>
      <w:bookmarkEnd w:id="333"/>
    </w:p>
    <w:p w14:paraId="026BFABF">
      <w:pPr>
        <w:pStyle w:val="4"/>
        <w:pageBreakBefore w:val="0"/>
        <w:widowControl w:val="0"/>
        <w:kinsoku/>
        <w:wordWrap/>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szCs w:val="24"/>
          <w:highlight w:val="none"/>
        </w:rPr>
      </w:pPr>
      <w:bookmarkStart w:id="334" w:name="_Toc311415607"/>
      <w:bookmarkStart w:id="335" w:name="_Toc487395663"/>
      <w:bookmarkStart w:id="336" w:name="_Toc8973"/>
      <w:bookmarkStart w:id="337" w:name="_Toc423508256"/>
      <w:bookmarkStart w:id="338" w:name="_Toc18532"/>
      <w:bookmarkStart w:id="339" w:name="_Toc11397"/>
      <w:bookmarkStart w:id="340" w:name="_Toc12921"/>
      <w:bookmarkStart w:id="341" w:name="_Toc2596"/>
      <w:bookmarkStart w:id="342" w:name="_Toc734"/>
      <w:bookmarkStart w:id="343" w:name="_Toc17968"/>
      <w:r>
        <w:rPr>
          <w:rFonts w:hint="eastAsia" w:asciiTheme="minorEastAsia" w:hAnsiTheme="minorEastAsia" w:eastAsiaTheme="minorEastAsia" w:cstheme="minorEastAsia"/>
          <w:sz w:val="24"/>
          <w:szCs w:val="24"/>
          <w:highlight w:val="none"/>
        </w:rPr>
        <w:t>30．</w:t>
      </w:r>
      <w:bookmarkEnd w:id="334"/>
      <w:r>
        <w:rPr>
          <w:rFonts w:hint="eastAsia" w:asciiTheme="minorEastAsia" w:hAnsiTheme="minorEastAsia" w:eastAsiaTheme="minorEastAsia" w:cstheme="minorEastAsia"/>
          <w:sz w:val="24"/>
          <w:szCs w:val="24"/>
          <w:highlight w:val="none"/>
        </w:rPr>
        <w:t>供应商确定及合同授予</w:t>
      </w:r>
      <w:bookmarkEnd w:id="335"/>
      <w:bookmarkEnd w:id="336"/>
      <w:bookmarkEnd w:id="337"/>
      <w:bookmarkEnd w:id="338"/>
      <w:bookmarkEnd w:id="339"/>
      <w:bookmarkEnd w:id="340"/>
      <w:bookmarkEnd w:id="341"/>
      <w:bookmarkEnd w:id="342"/>
      <w:bookmarkEnd w:id="343"/>
    </w:p>
    <w:p w14:paraId="18703FAA">
      <w:pPr>
        <w:pageBreakBefore w:val="0"/>
        <w:widowControl w:val="0"/>
        <w:kinsoku/>
        <w:wordWrap/>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30.1采购代理机构应在评审结束后2个工作日内，将评审报告送采购人确认。</w:t>
      </w:r>
    </w:p>
    <w:p w14:paraId="31FE0454">
      <w:pPr>
        <w:pageBreakBefore w:val="0"/>
        <w:widowControl w:val="0"/>
        <w:kinsoku/>
        <w:wordWrap/>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30.2采购人在收到评审报告后5个工作日内，根据评审报告对评审过程及结果进行严格审核后确定成交供应商。</w:t>
      </w:r>
    </w:p>
    <w:p w14:paraId="1457F909">
      <w:pPr>
        <w:pageBreakBefore w:val="0"/>
        <w:widowControl w:val="0"/>
        <w:kinsoku/>
        <w:wordWrap/>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30.3采购代理机构在接到采购人的成交供应商复函后，在信息发布媒体上公告，并向成交供应商发《成交通知书》。</w:t>
      </w:r>
    </w:p>
    <w:p w14:paraId="4E8F966E">
      <w:pPr>
        <w:pageBreakBefore w:val="0"/>
        <w:widowControl w:val="0"/>
        <w:kinsoku/>
        <w:wordWrap/>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30.4采购代理机构向成交供应商发出《成交通知书》，对于其他未成交供应商，将在保证金有效期内无息退还其磋商保证金。</w:t>
      </w:r>
    </w:p>
    <w:p w14:paraId="6D93DF5A">
      <w:pPr>
        <w:pageBreakBefore w:val="0"/>
        <w:widowControl w:val="0"/>
        <w:kinsoku/>
        <w:wordWrap/>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30.5《成交通知书》将作为签订合同的依据，磋商文件、成交供应商的响应文件和补充文件（如澄清、承诺等）等，均为有法律约束力的经济合同组成的一部分。</w:t>
      </w:r>
    </w:p>
    <w:p w14:paraId="6135A9FA">
      <w:pPr>
        <w:pageBreakBefore w:val="0"/>
        <w:widowControl w:val="0"/>
        <w:kinsoku/>
        <w:wordWrap/>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30.6《成交通知书》发出</w:t>
      </w:r>
      <w:r>
        <w:rPr>
          <w:rFonts w:hint="eastAsia" w:asciiTheme="minorEastAsia" w:hAnsiTheme="minorEastAsia" w:eastAsiaTheme="minorEastAsia" w:cstheme="minorEastAsia"/>
          <w:sz w:val="24"/>
          <w:highlight w:val="none"/>
          <w:lang w:val="en-US" w:eastAsia="zh-CN"/>
        </w:rPr>
        <w:t>25</w:t>
      </w:r>
      <w:r>
        <w:rPr>
          <w:rFonts w:hint="eastAsia" w:asciiTheme="minorEastAsia" w:hAnsiTheme="minorEastAsia" w:eastAsiaTheme="minorEastAsia" w:cstheme="minorEastAsia"/>
          <w:sz w:val="24"/>
          <w:highlight w:val="none"/>
        </w:rPr>
        <w:t>天内，如果已成交的供应商不能按响应文件，包括补充文件（如澄清、承诺等）中承诺的条件履行签约行为，采购人有权取消其成交资格，并扣除其磋商保证金</w:t>
      </w:r>
      <w:r>
        <w:rPr>
          <w:rFonts w:hint="eastAsia" w:asciiTheme="minorEastAsia" w:hAnsiTheme="minorEastAsia" w:eastAsiaTheme="minorEastAsia" w:cstheme="minorEastAsia"/>
          <w:sz w:val="24"/>
          <w:highlight w:val="none"/>
          <w:lang w:eastAsia="zh-CN"/>
        </w:rPr>
        <w:t>（</w:t>
      </w:r>
      <w:r>
        <w:rPr>
          <w:rFonts w:hint="eastAsia" w:asciiTheme="minorEastAsia" w:hAnsiTheme="minorEastAsia" w:eastAsiaTheme="minorEastAsia" w:cstheme="minorEastAsia"/>
          <w:sz w:val="24"/>
          <w:highlight w:val="none"/>
          <w:lang w:val="en-US" w:eastAsia="zh-CN"/>
        </w:rPr>
        <w:t>如有</w:t>
      </w:r>
      <w:r>
        <w:rPr>
          <w:rFonts w:hint="eastAsia" w:asciiTheme="minorEastAsia" w:hAnsiTheme="minorEastAsia" w:eastAsiaTheme="minorEastAsia" w:cstheme="minorEastAsia"/>
          <w:sz w:val="24"/>
          <w:highlight w:val="none"/>
          <w:lang w:eastAsia="zh-CN"/>
        </w:rPr>
        <w:t>）</w:t>
      </w:r>
      <w:r>
        <w:rPr>
          <w:rFonts w:hint="eastAsia" w:asciiTheme="minorEastAsia" w:hAnsiTheme="minorEastAsia" w:eastAsiaTheme="minorEastAsia" w:cstheme="minorEastAsia"/>
          <w:sz w:val="24"/>
          <w:highlight w:val="none"/>
        </w:rPr>
        <w:t>。</w:t>
      </w:r>
    </w:p>
    <w:p w14:paraId="1DAFEED6">
      <w:pPr>
        <w:pageBreakBefore w:val="0"/>
        <w:widowControl w:val="0"/>
        <w:kinsoku/>
        <w:wordWrap/>
        <w:topLinePunct w:val="0"/>
        <w:autoSpaceDE/>
        <w:autoSpaceDN/>
        <w:bidi w:val="0"/>
        <w:adjustRightInd w:val="0"/>
        <w:snapToGrid w:val="0"/>
        <w:spacing w:line="360" w:lineRule="auto"/>
        <w:textAlignment w:val="auto"/>
        <w:rPr>
          <w:rFonts w:hint="default" w:asciiTheme="minorEastAsia" w:hAnsiTheme="minorEastAsia" w:eastAsiaTheme="minorEastAsia" w:cstheme="minorEastAsia"/>
          <w:sz w:val="24"/>
          <w:highlight w:val="none"/>
          <w:lang w:val="en-US" w:eastAsia="zh-CN"/>
        </w:rPr>
      </w:pPr>
      <w:r>
        <w:rPr>
          <w:rFonts w:hint="eastAsia" w:asciiTheme="minorEastAsia" w:hAnsiTheme="minorEastAsia" w:eastAsiaTheme="minorEastAsia" w:cstheme="minorEastAsia"/>
          <w:sz w:val="24"/>
          <w:highlight w:val="none"/>
        </w:rPr>
        <w:t>30.7成交供应商如果因不可抗力或自身原因不能履行采购合同，采购人可与排位在成交供应商之后第一位的成交候选供应商签订采购合同。</w:t>
      </w:r>
      <w:r>
        <w:rPr>
          <w:rFonts w:hint="eastAsia" w:asciiTheme="minorEastAsia" w:hAnsiTheme="minorEastAsia" w:eastAsiaTheme="minorEastAsia" w:cstheme="minorEastAsia"/>
          <w:sz w:val="24"/>
          <w:highlight w:val="none"/>
          <w:lang w:val="en-US" w:eastAsia="zh-CN"/>
        </w:rPr>
        <w:t>也可重新采购。</w:t>
      </w:r>
    </w:p>
    <w:p w14:paraId="3130BD3B">
      <w:pPr>
        <w:pStyle w:val="4"/>
        <w:pageBreakBefore w:val="0"/>
        <w:widowControl w:val="0"/>
        <w:kinsoku/>
        <w:wordWrap/>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szCs w:val="24"/>
          <w:highlight w:val="none"/>
        </w:rPr>
      </w:pPr>
      <w:bookmarkStart w:id="344" w:name="_Toc20011"/>
      <w:bookmarkStart w:id="345" w:name="_Toc423508257"/>
      <w:bookmarkStart w:id="346" w:name="_Toc9214"/>
      <w:bookmarkStart w:id="347" w:name="_Toc311415609"/>
      <w:bookmarkStart w:id="348" w:name="_Toc28951"/>
      <w:bookmarkStart w:id="349" w:name="_Toc27319"/>
      <w:bookmarkStart w:id="350" w:name="_Toc23242"/>
      <w:bookmarkStart w:id="351" w:name="_Toc487395664"/>
      <w:bookmarkStart w:id="352" w:name="_Toc25066"/>
      <w:bookmarkStart w:id="353" w:name="_Toc7639"/>
      <w:r>
        <w:rPr>
          <w:rFonts w:hint="eastAsia" w:asciiTheme="minorEastAsia" w:hAnsiTheme="minorEastAsia" w:eastAsiaTheme="minorEastAsia" w:cstheme="minorEastAsia"/>
          <w:sz w:val="24"/>
          <w:szCs w:val="24"/>
          <w:highlight w:val="none"/>
        </w:rPr>
        <w:t>31．接受和拒绝任何或所有磋商的权力</w:t>
      </w:r>
      <w:bookmarkEnd w:id="344"/>
      <w:bookmarkEnd w:id="345"/>
      <w:bookmarkEnd w:id="346"/>
      <w:bookmarkEnd w:id="347"/>
      <w:bookmarkEnd w:id="348"/>
      <w:bookmarkEnd w:id="349"/>
      <w:bookmarkEnd w:id="350"/>
      <w:bookmarkEnd w:id="351"/>
      <w:bookmarkEnd w:id="352"/>
      <w:bookmarkEnd w:id="353"/>
    </w:p>
    <w:p w14:paraId="5DB7F7C5">
      <w:pPr>
        <w:pageBreakBefore w:val="0"/>
        <w:widowControl w:val="0"/>
        <w:kinsoku/>
        <w:wordWrap/>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31.1 采购代理机构和采购人保留在授标之前任何时候接受或拒绝任何磋商，以及宣布磋商程序无效或拒绝所有磋商的权力，对受影响的供应商不承担任何责任，也无义务向受影响的供应商解释采取这一行动的理由。</w:t>
      </w:r>
    </w:p>
    <w:p w14:paraId="13385849">
      <w:pPr>
        <w:pStyle w:val="4"/>
        <w:pageBreakBefore w:val="0"/>
        <w:widowControl w:val="0"/>
        <w:kinsoku/>
        <w:wordWrap/>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szCs w:val="24"/>
          <w:highlight w:val="none"/>
        </w:rPr>
      </w:pPr>
      <w:bookmarkStart w:id="354" w:name="_Toc20077"/>
      <w:bookmarkStart w:id="355" w:name="_Toc10460"/>
      <w:bookmarkStart w:id="356" w:name="_Toc487395665"/>
      <w:bookmarkStart w:id="357" w:name="_Toc13083"/>
      <w:bookmarkStart w:id="358" w:name="_Toc311415612"/>
      <w:bookmarkStart w:id="359" w:name="_Toc423508258"/>
      <w:bookmarkStart w:id="360" w:name="_Toc2699"/>
      <w:bookmarkStart w:id="361" w:name="_Toc16089"/>
      <w:bookmarkStart w:id="362" w:name="_Toc5892"/>
      <w:bookmarkStart w:id="363" w:name="_Toc13368"/>
      <w:r>
        <w:rPr>
          <w:rFonts w:hint="eastAsia" w:asciiTheme="minorEastAsia" w:hAnsiTheme="minorEastAsia" w:eastAsiaTheme="minorEastAsia" w:cstheme="minorEastAsia"/>
          <w:sz w:val="24"/>
          <w:szCs w:val="24"/>
          <w:highlight w:val="none"/>
        </w:rPr>
        <w:t>32．履约保证金</w:t>
      </w:r>
      <w:bookmarkEnd w:id="354"/>
      <w:bookmarkEnd w:id="355"/>
      <w:bookmarkEnd w:id="356"/>
      <w:bookmarkEnd w:id="357"/>
      <w:bookmarkEnd w:id="358"/>
      <w:bookmarkEnd w:id="359"/>
      <w:bookmarkEnd w:id="360"/>
      <w:bookmarkEnd w:id="361"/>
      <w:bookmarkEnd w:id="362"/>
      <w:bookmarkEnd w:id="363"/>
    </w:p>
    <w:p w14:paraId="3FAA15A0">
      <w:pPr>
        <w:pageBreakBefore w:val="0"/>
        <w:widowControl w:val="0"/>
        <w:kinsoku/>
        <w:wordWrap/>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32.1本项目无履约保证金。</w:t>
      </w:r>
    </w:p>
    <w:p w14:paraId="7D903637">
      <w:pPr>
        <w:pageBreakBefore w:val="0"/>
        <w:widowControl w:val="0"/>
        <w:numPr>
          <w:ilvl w:val="0"/>
          <w:numId w:val="0"/>
        </w:numPr>
        <w:kinsoku/>
        <w:wordWrap/>
        <w:topLinePunct w:val="0"/>
        <w:autoSpaceDE/>
        <w:autoSpaceDN/>
        <w:bidi w:val="0"/>
        <w:adjustRightInd w:val="0"/>
        <w:snapToGrid w:val="0"/>
        <w:spacing w:line="360" w:lineRule="auto"/>
        <w:textAlignment w:val="auto"/>
        <w:rPr>
          <w:rFonts w:ascii="宋体" w:hAnsi="宋体" w:cs="宋体"/>
          <w:b/>
          <w:snapToGrid w:val="0"/>
          <w:sz w:val="24"/>
          <w:szCs w:val="24"/>
          <w:highlight w:val="none"/>
        </w:rPr>
      </w:pPr>
      <w:r>
        <w:rPr>
          <w:rFonts w:ascii="宋体" w:hAnsi="宋体" w:eastAsia="宋体" w:cs="宋体"/>
          <w:b/>
          <w:snapToGrid w:val="0"/>
          <w:kern w:val="2"/>
          <w:sz w:val="24"/>
          <w:szCs w:val="24"/>
          <w:highlight w:val="none"/>
          <w:lang w:val="en-US" w:eastAsia="zh-CN" w:bidi="ar-SA"/>
        </w:rPr>
        <w:t>33.</w:t>
      </w:r>
      <w:r>
        <w:rPr>
          <w:rFonts w:hint="eastAsia" w:ascii="宋体" w:hAnsi="宋体" w:cs="宋体"/>
          <w:b/>
          <w:sz w:val="24"/>
          <w:szCs w:val="24"/>
          <w:highlight w:val="none"/>
        </w:rPr>
        <w:t>需要补充的其他内容</w:t>
      </w:r>
    </w:p>
    <w:p w14:paraId="13D52AB1">
      <w:pPr>
        <w:pageBreakBefore w:val="0"/>
        <w:widowControl w:val="0"/>
        <w:kinsoku/>
        <w:wordWrap/>
        <w:overflowPunct/>
        <w:topLinePunct w:val="0"/>
        <w:autoSpaceDE/>
        <w:autoSpaceDN/>
        <w:bidi w:val="0"/>
        <w:spacing w:line="360" w:lineRule="auto"/>
        <w:textAlignment w:val="auto"/>
        <w:rPr>
          <w:rFonts w:ascii="宋体" w:hAnsi="宋体" w:cs="宋体"/>
          <w:bCs/>
          <w:snapToGrid w:val="0"/>
          <w:sz w:val="24"/>
          <w:szCs w:val="24"/>
          <w:highlight w:val="none"/>
        </w:rPr>
      </w:pPr>
      <w:r>
        <w:rPr>
          <w:rFonts w:hint="eastAsia" w:ascii="宋体" w:hAnsi="宋体" w:cs="宋体"/>
          <w:bCs/>
          <w:snapToGrid w:val="0"/>
          <w:sz w:val="24"/>
          <w:szCs w:val="24"/>
          <w:highlight w:val="none"/>
        </w:rPr>
        <w:t>33.1本</w:t>
      </w:r>
      <w:r>
        <w:rPr>
          <w:rFonts w:hint="eastAsia" w:ascii="宋体" w:hAnsi="宋体" w:cs="宋体"/>
          <w:bCs/>
          <w:snapToGrid w:val="0"/>
          <w:sz w:val="24"/>
          <w:szCs w:val="24"/>
          <w:highlight w:val="none"/>
          <w:lang w:val="en-US" w:eastAsia="zh-CN"/>
        </w:rPr>
        <w:t>采购</w:t>
      </w:r>
      <w:r>
        <w:rPr>
          <w:rFonts w:hint="eastAsia" w:ascii="宋体" w:hAnsi="宋体" w:cs="宋体"/>
          <w:bCs/>
          <w:snapToGrid w:val="0"/>
          <w:sz w:val="24"/>
          <w:szCs w:val="24"/>
          <w:highlight w:val="none"/>
        </w:rPr>
        <w:t>文件的解释权由</w:t>
      </w:r>
      <w:r>
        <w:rPr>
          <w:rFonts w:hint="eastAsia" w:ascii="宋体" w:hAnsi="宋体" w:cs="宋体"/>
          <w:bCs/>
          <w:snapToGrid w:val="0"/>
          <w:sz w:val="24"/>
          <w:szCs w:val="24"/>
          <w:highlight w:val="none"/>
          <w:lang w:val="en-US" w:eastAsia="zh-CN"/>
        </w:rPr>
        <w:t>代理机构</w:t>
      </w:r>
      <w:r>
        <w:rPr>
          <w:rFonts w:hint="eastAsia" w:ascii="宋体" w:hAnsi="宋体" w:cs="宋体"/>
          <w:bCs/>
          <w:snapToGrid w:val="0"/>
          <w:sz w:val="24"/>
          <w:szCs w:val="24"/>
          <w:highlight w:val="none"/>
        </w:rPr>
        <w:t>负责。</w:t>
      </w:r>
    </w:p>
    <w:p w14:paraId="76F914DE">
      <w:pPr>
        <w:pageBreakBefore w:val="0"/>
        <w:widowControl w:val="0"/>
        <w:kinsoku/>
        <w:wordWrap/>
        <w:overflowPunct/>
        <w:topLinePunct w:val="0"/>
        <w:autoSpaceDE/>
        <w:autoSpaceDN/>
        <w:bidi w:val="0"/>
        <w:spacing w:line="360" w:lineRule="auto"/>
        <w:textAlignment w:val="auto"/>
        <w:rPr>
          <w:rFonts w:hint="eastAsia" w:ascii="宋体" w:hAnsi="宋体" w:cs="宋体"/>
          <w:b/>
          <w:snapToGrid w:val="0"/>
          <w:sz w:val="24"/>
          <w:szCs w:val="24"/>
          <w:highlight w:val="none"/>
        </w:rPr>
      </w:pPr>
      <w:r>
        <w:rPr>
          <w:rFonts w:hint="eastAsia" w:ascii="宋体" w:hAnsi="宋体" w:cs="宋体"/>
          <w:b/>
          <w:snapToGrid w:val="0"/>
          <w:sz w:val="24"/>
          <w:szCs w:val="24"/>
          <w:highlight w:val="none"/>
        </w:rPr>
        <w:t>33.2中标（成交）人领取中标（成交）通知书时，由中标（成交）人向招标代理机构一次性支付招标代理服务费。</w:t>
      </w:r>
    </w:p>
    <w:p w14:paraId="07A788CF">
      <w:pPr>
        <w:pageBreakBefore w:val="0"/>
        <w:widowControl w:val="0"/>
        <w:kinsoku/>
        <w:wordWrap/>
        <w:overflowPunct/>
        <w:topLinePunct w:val="0"/>
        <w:autoSpaceDE/>
        <w:autoSpaceDN/>
        <w:bidi w:val="0"/>
        <w:spacing w:line="360" w:lineRule="auto"/>
        <w:textAlignment w:val="auto"/>
        <w:rPr>
          <w:rFonts w:ascii="宋体" w:hAnsi="宋体" w:cs="宋体"/>
          <w:b/>
          <w:snapToGrid w:val="0"/>
          <w:sz w:val="24"/>
          <w:szCs w:val="24"/>
          <w:highlight w:val="none"/>
        </w:rPr>
      </w:pPr>
      <w:r>
        <w:rPr>
          <w:rFonts w:hint="eastAsia" w:ascii="宋体" w:hAnsi="宋体" w:cs="宋体"/>
          <w:b/>
          <w:snapToGrid w:val="0"/>
          <w:sz w:val="24"/>
          <w:szCs w:val="24"/>
          <w:highlight w:val="none"/>
        </w:rPr>
        <w:t>招标代理服务费的金额参照“国家计委关于印发《招标代理服务收费管理暂行办法的通知》（计价格[ 2002]1980号）”、“《国家发展改革委办公厅关于招标代理服务收费有关问题的通知》（发改价格[2003]857号）”、“国家发展改革委《关于降低部分建设项目收费标准规范收费行为等有关问题的通知》（发改价格[2011]534号）”的规定计取，代理费不足</w:t>
      </w:r>
      <w:r>
        <w:rPr>
          <w:rFonts w:hint="eastAsia" w:ascii="宋体" w:hAnsi="宋体" w:cs="宋体"/>
          <w:b/>
          <w:snapToGrid w:val="0"/>
          <w:sz w:val="24"/>
          <w:szCs w:val="24"/>
          <w:highlight w:val="none"/>
          <w:lang w:val="en-US" w:eastAsia="zh-CN"/>
        </w:rPr>
        <w:t>5</w:t>
      </w:r>
      <w:r>
        <w:rPr>
          <w:rFonts w:hint="eastAsia" w:ascii="宋体" w:hAnsi="宋体" w:cs="宋体"/>
          <w:b/>
          <w:snapToGrid w:val="0"/>
          <w:sz w:val="24"/>
          <w:szCs w:val="24"/>
          <w:highlight w:val="none"/>
        </w:rPr>
        <w:t>000.00元按</w:t>
      </w:r>
      <w:r>
        <w:rPr>
          <w:rFonts w:hint="eastAsia" w:ascii="宋体" w:hAnsi="宋体" w:cs="宋体"/>
          <w:b/>
          <w:snapToGrid w:val="0"/>
          <w:sz w:val="24"/>
          <w:szCs w:val="24"/>
          <w:highlight w:val="none"/>
          <w:lang w:val="en-US" w:eastAsia="zh-CN"/>
        </w:rPr>
        <w:t>5</w:t>
      </w:r>
      <w:r>
        <w:rPr>
          <w:rFonts w:hint="eastAsia" w:ascii="宋体" w:hAnsi="宋体" w:cs="宋体"/>
          <w:b/>
          <w:snapToGrid w:val="0"/>
          <w:sz w:val="24"/>
          <w:szCs w:val="24"/>
          <w:highlight w:val="none"/>
        </w:rPr>
        <w:t>000.00元计取。</w:t>
      </w:r>
    </w:p>
    <w:p w14:paraId="1CA0B64C">
      <w:pPr>
        <w:pStyle w:val="4"/>
        <w:pageBreakBefore w:val="0"/>
        <w:widowControl w:val="0"/>
        <w:kinsoku/>
        <w:wordWrap/>
        <w:overflowPunct/>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szCs w:val="24"/>
          <w:highlight w:val="none"/>
        </w:rPr>
      </w:pPr>
      <w:bookmarkStart w:id="364" w:name="_Toc29934"/>
      <w:bookmarkStart w:id="365" w:name="_Toc5745"/>
      <w:bookmarkStart w:id="366" w:name="_Toc311415613"/>
      <w:bookmarkStart w:id="367" w:name="_Toc25634"/>
      <w:bookmarkStart w:id="368" w:name="_Toc29411"/>
      <w:bookmarkStart w:id="369" w:name="_Toc423508259"/>
      <w:bookmarkStart w:id="370" w:name="_Toc487395666"/>
      <w:bookmarkStart w:id="371" w:name="_Toc27199"/>
      <w:bookmarkStart w:id="372" w:name="_Toc26272"/>
      <w:bookmarkStart w:id="373" w:name="_Toc31769"/>
      <w:r>
        <w:rPr>
          <w:rFonts w:hint="eastAsia" w:asciiTheme="minorEastAsia" w:hAnsiTheme="minorEastAsia" w:eastAsiaTheme="minorEastAsia" w:cstheme="minorEastAsia"/>
          <w:sz w:val="24"/>
          <w:szCs w:val="24"/>
          <w:highlight w:val="none"/>
        </w:rPr>
        <w:t>34．腐败和欺诈行为</w:t>
      </w:r>
      <w:bookmarkEnd w:id="364"/>
      <w:bookmarkEnd w:id="365"/>
      <w:bookmarkEnd w:id="366"/>
      <w:bookmarkEnd w:id="367"/>
      <w:bookmarkEnd w:id="368"/>
      <w:bookmarkEnd w:id="369"/>
      <w:bookmarkEnd w:id="370"/>
      <w:bookmarkEnd w:id="371"/>
      <w:bookmarkEnd w:id="372"/>
      <w:bookmarkEnd w:id="373"/>
    </w:p>
    <w:p w14:paraId="4D9847C6">
      <w:pPr>
        <w:pageBreakBefore w:val="0"/>
        <w:widowControl w:val="0"/>
        <w:kinsoku/>
        <w:wordWrap/>
        <w:overflowPunct/>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34.1 定义</w:t>
      </w:r>
    </w:p>
    <w:p w14:paraId="4E2943D6">
      <w:pPr>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a. “腐败行为”是指提供给予接受或索取任何有价值的东西来影响采购代理机构和/或采购人在采购过程或合同实施过程中的行为。</w:t>
      </w:r>
    </w:p>
    <w:p w14:paraId="10F36B79">
      <w:pPr>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b. “欺诈行为”是指为了影响采购过程或合同实施过程而谎报事实，损害采购代理机构和/或采购人的利益，包括供应商之间相互串通（递交响应文件之前和之后），人为地使磋商丧失竞争性，剥夺采购人从自由公开竞争所能获得的权益。</w:t>
      </w:r>
    </w:p>
    <w:p w14:paraId="3C17FCD8">
      <w:pPr>
        <w:pageBreakBefore w:val="0"/>
        <w:widowControl w:val="0"/>
        <w:kinsoku/>
        <w:wordWrap/>
        <w:overflowPunct/>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34.2如果采购代理机构和采购人认为供应商在本项目的竞争中有腐败或欺诈行为，其磋商将被拒绝。</w:t>
      </w:r>
    </w:p>
    <w:bookmarkEnd w:id="97"/>
    <w:bookmarkEnd w:id="98"/>
    <w:bookmarkEnd w:id="99"/>
    <w:p w14:paraId="038D5646">
      <w:pPr>
        <w:pStyle w:val="3"/>
        <w:pageBreakBefore w:val="0"/>
        <w:widowControl w:val="0"/>
        <w:numPr>
          <w:ilvl w:val="0"/>
          <w:numId w:val="0"/>
        </w:numPr>
        <w:kinsoku/>
        <w:wordWrap/>
        <w:overflowPunct/>
        <w:topLinePunct w:val="0"/>
        <w:autoSpaceDE/>
        <w:autoSpaceDN/>
        <w:bidi w:val="0"/>
        <w:adjustRightInd w:val="0"/>
        <w:snapToGrid w:val="0"/>
        <w:spacing w:line="360" w:lineRule="auto"/>
        <w:ind w:left="0" w:leftChars="0" w:firstLine="0" w:firstLineChars="0"/>
        <w:jc w:val="center"/>
        <w:textAlignment w:val="auto"/>
        <w:rPr>
          <w:rFonts w:hint="eastAsia" w:asciiTheme="minorEastAsia" w:hAnsiTheme="minorEastAsia" w:eastAsiaTheme="minorEastAsia" w:cstheme="minorEastAsia"/>
          <w:b/>
          <w:kern w:val="2"/>
          <w:sz w:val="24"/>
          <w:szCs w:val="24"/>
          <w:highlight w:val="none"/>
          <w:lang w:val="en-US" w:eastAsia="zh-CN" w:bidi="ar-SA"/>
        </w:rPr>
      </w:pPr>
      <w:r>
        <w:rPr>
          <w:rFonts w:hint="eastAsia" w:asciiTheme="minorEastAsia" w:hAnsiTheme="minorEastAsia" w:eastAsiaTheme="minorEastAsia" w:cstheme="minorEastAsia"/>
          <w:b w:val="0"/>
          <w:sz w:val="30"/>
          <w:szCs w:val="30"/>
          <w:highlight w:val="none"/>
          <w:lang w:val="en-US" w:eastAsia="zh-CN"/>
        </w:rPr>
        <w:t>G</w:t>
      </w:r>
      <w:r>
        <w:rPr>
          <w:rFonts w:hint="eastAsia" w:asciiTheme="minorEastAsia" w:hAnsiTheme="minorEastAsia" w:eastAsiaTheme="minorEastAsia" w:cstheme="minorEastAsia"/>
          <w:b w:val="0"/>
          <w:sz w:val="30"/>
          <w:szCs w:val="30"/>
          <w:highlight w:val="none"/>
        </w:rPr>
        <w:t>．</w:t>
      </w:r>
      <w:r>
        <w:rPr>
          <w:rFonts w:hint="eastAsia" w:asciiTheme="minorEastAsia" w:hAnsiTheme="minorEastAsia" w:eastAsiaTheme="minorEastAsia" w:cstheme="minorEastAsia"/>
          <w:b w:val="0"/>
          <w:sz w:val="30"/>
          <w:szCs w:val="30"/>
          <w:highlight w:val="none"/>
          <w:lang w:val="en-US" w:eastAsia="zh-CN"/>
        </w:rPr>
        <w:t>其他事项</w:t>
      </w:r>
    </w:p>
    <w:p w14:paraId="5FECD7C9">
      <w:pPr>
        <w:pStyle w:val="4"/>
        <w:pageBreakBefore w:val="0"/>
        <w:widowControl w:val="0"/>
        <w:numPr>
          <w:ilvl w:val="0"/>
          <w:numId w:val="0"/>
        </w:numPr>
        <w:kinsoku/>
        <w:wordWrap/>
        <w:overflowPunct/>
        <w:topLinePunct w:val="0"/>
        <w:autoSpaceDE/>
        <w:autoSpaceDN/>
        <w:bidi w:val="0"/>
        <w:adjustRightInd w:val="0"/>
        <w:snapToGrid w:val="0"/>
        <w:spacing w:line="360" w:lineRule="auto"/>
        <w:ind w:left="0" w:leftChars="0" w:firstLine="0" w:firstLineChars="0"/>
        <w:textAlignment w:val="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b/>
          <w:kern w:val="2"/>
          <w:sz w:val="24"/>
          <w:szCs w:val="24"/>
          <w:highlight w:val="none"/>
          <w:lang w:val="en-US" w:eastAsia="zh-CN" w:bidi="ar-SA"/>
        </w:rPr>
        <w:t>35.</w:t>
      </w:r>
      <w:r>
        <w:rPr>
          <w:rFonts w:hint="eastAsia" w:asciiTheme="minorEastAsia" w:hAnsiTheme="minorEastAsia" w:eastAsiaTheme="minorEastAsia" w:cstheme="minorEastAsia"/>
          <w:sz w:val="24"/>
          <w:szCs w:val="24"/>
          <w:highlight w:val="none"/>
          <w:lang w:val="en-US" w:eastAsia="zh-CN"/>
        </w:rPr>
        <w:t>询问</w:t>
      </w:r>
    </w:p>
    <w:p w14:paraId="0FDDE2FD">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heme="minorEastAsia" w:hAnsiTheme="minorEastAsia" w:eastAsiaTheme="minorEastAsia" w:cstheme="minorEastAsia"/>
          <w:sz w:val="24"/>
          <w:highlight w:val="none"/>
          <w:lang w:val="en-US" w:eastAsia="zh-CN"/>
        </w:rPr>
      </w:pPr>
      <w:r>
        <w:rPr>
          <w:rFonts w:hint="default" w:asciiTheme="minorEastAsia" w:hAnsiTheme="minorEastAsia" w:eastAsiaTheme="minorEastAsia" w:cstheme="minorEastAsia"/>
          <w:sz w:val="24"/>
          <w:highlight w:val="none"/>
          <w:lang w:val="en-US" w:eastAsia="zh-CN"/>
        </w:rPr>
        <w:t>供应商对政府采购活动事项有疑问的，可以向采购人或采购代理机构提出询问。采购人或采购代理机构将在3个工作日内对供应商依法提出的询问作出答复。</w:t>
      </w:r>
    </w:p>
    <w:p w14:paraId="22C85479">
      <w:pPr>
        <w:pStyle w:val="4"/>
        <w:pageBreakBefore w:val="0"/>
        <w:widowControl w:val="0"/>
        <w:numPr>
          <w:ilvl w:val="0"/>
          <w:numId w:val="0"/>
        </w:numPr>
        <w:kinsoku/>
        <w:wordWrap/>
        <w:overflowPunct/>
        <w:topLinePunct w:val="0"/>
        <w:autoSpaceDE/>
        <w:autoSpaceDN/>
        <w:bidi w:val="0"/>
        <w:adjustRightInd w:val="0"/>
        <w:snapToGrid w:val="0"/>
        <w:spacing w:line="360" w:lineRule="auto"/>
        <w:ind w:left="0" w:leftChars="0" w:firstLine="0" w:firstLineChars="0"/>
        <w:textAlignment w:val="auto"/>
        <w:rPr>
          <w:rFonts w:hint="eastAsia" w:asciiTheme="minorEastAsia" w:hAnsiTheme="minorEastAsia" w:eastAsiaTheme="minorEastAsia" w:cstheme="minorEastAsia"/>
          <w:b/>
          <w:kern w:val="2"/>
          <w:sz w:val="24"/>
          <w:szCs w:val="24"/>
          <w:highlight w:val="none"/>
          <w:lang w:val="en-US" w:eastAsia="zh-CN" w:bidi="ar-SA"/>
        </w:rPr>
      </w:pPr>
      <w:r>
        <w:rPr>
          <w:rFonts w:hint="eastAsia" w:asciiTheme="minorEastAsia" w:hAnsiTheme="minorEastAsia" w:eastAsiaTheme="minorEastAsia" w:cstheme="minorEastAsia"/>
          <w:b/>
          <w:kern w:val="2"/>
          <w:sz w:val="24"/>
          <w:szCs w:val="24"/>
          <w:highlight w:val="none"/>
          <w:lang w:val="en-US" w:eastAsia="zh-CN" w:bidi="ar-SA"/>
        </w:rPr>
        <w:t>36.质疑</w:t>
      </w:r>
    </w:p>
    <w:p w14:paraId="6374D670">
      <w:pPr>
        <w:pageBreakBefore w:val="0"/>
        <w:widowControl w:val="0"/>
        <w:kinsoku/>
        <w:wordWrap/>
        <w:overflowPunct/>
        <w:topLinePunct w:val="0"/>
        <w:autoSpaceDE/>
        <w:autoSpaceDN/>
        <w:bidi w:val="0"/>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36</w:t>
      </w:r>
      <w:r>
        <w:rPr>
          <w:rFonts w:hint="eastAsia" w:ascii="宋体" w:hAnsi="宋体" w:eastAsia="宋体" w:cs="宋体"/>
          <w:color w:val="auto"/>
          <w:sz w:val="24"/>
          <w:szCs w:val="24"/>
          <w:highlight w:val="none"/>
        </w:rPr>
        <w:t>.1供应商认为采购文件、采购过程、中标或者成交结果使自己的权益受到损害的，可以在知道或者应知其权益受到损害之日起7个工作日内，以书面形式向采购人、采购代理机构提出质疑，逾期质疑无效。</w:t>
      </w:r>
    </w:p>
    <w:p w14:paraId="066B7D71">
      <w:pPr>
        <w:pageBreakBefore w:val="0"/>
        <w:widowControl w:val="0"/>
        <w:kinsoku/>
        <w:wordWrap/>
        <w:overflowPunct/>
        <w:topLinePunct w:val="0"/>
        <w:autoSpaceDE/>
        <w:autoSpaceDN/>
        <w:bidi w:val="0"/>
        <w:snapToGrid/>
        <w:spacing w:line="360" w:lineRule="auto"/>
        <w:ind w:firstLine="480" w:firstLineChars="200"/>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投标人应知其权益受到损害之日，是指：</w:t>
      </w:r>
    </w:p>
    <w:p w14:paraId="381C69C4">
      <w:pPr>
        <w:pageBreakBefore w:val="0"/>
        <w:widowControl w:val="0"/>
        <w:kinsoku/>
        <w:wordWrap/>
        <w:overflowPunct/>
        <w:topLinePunct w:val="0"/>
        <w:autoSpaceDE/>
        <w:autoSpaceDN/>
        <w:bidi w:val="0"/>
        <w:snapToGrid/>
        <w:spacing w:line="360" w:lineRule="auto"/>
        <w:ind w:firstLine="480" w:firstLineChars="200"/>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1）对</w:t>
      </w:r>
      <w:r>
        <w:rPr>
          <w:rFonts w:hint="eastAsia" w:ascii="宋体" w:hAnsi="宋体" w:eastAsia="宋体" w:cs="宋体"/>
          <w:color w:val="auto"/>
          <w:sz w:val="24"/>
          <w:szCs w:val="24"/>
          <w:highlight w:val="none"/>
          <w:lang w:val="en-US" w:eastAsia="zh-CN"/>
        </w:rPr>
        <w:t>采购</w:t>
      </w:r>
      <w:r>
        <w:rPr>
          <w:rFonts w:hint="eastAsia" w:ascii="宋体" w:hAnsi="宋体" w:eastAsia="宋体" w:cs="宋体"/>
          <w:color w:val="auto"/>
          <w:sz w:val="24"/>
          <w:szCs w:val="24"/>
          <w:highlight w:val="none"/>
        </w:rPr>
        <w:t>文件提出质疑的，为收到</w:t>
      </w:r>
      <w:r>
        <w:rPr>
          <w:rFonts w:hint="eastAsia" w:ascii="宋体" w:hAnsi="宋体" w:eastAsia="宋体" w:cs="宋体"/>
          <w:color w:val="auto"/>
          <w:sz w:val="24"/>
          <w:szCs w:val="24"/>
          <w:highlight w:val="none"/>
          <w:lang w:val="en-US" w:eastAsia="zh-CN"/>
        </w:rPr>
        <w:t>采购</w:t>
      </w:r>
      <w:r>
        <w:rPr>
          <w:rFonts w:hint="eastAsia" w:ascii="宋体" w:hAnsi="宋体" w:eastAsia="宋体" w:cs="宋体"/>
          <w:color w:val="auto"/>
          <w:sz w:val="24"/>
          <w:szCs w:val="24"/>
          <w:highlight w:val="none"/>
        </w:rPr>
        <w:t>文件之日或者</w:t>
      </w:r>
      <w:r>
        <w:rPr>
          <w:rFonts w:hint="eastAsia" w:ascii="宋体" w:hAnsi="宋体" w:eastAsia="宋体" w:cs="宋体"/>
          <w:color w:val="auto"/>
          <w:sz w:val="24"/>
          <w:szCs w:val="24"/>
          <w:highlight w:val="none"/>
          <w:lang w:val="en-US" w:eastAsia="zh-CN"/>
        </w:rPr>
        <w:t>采购</w:t>
      </w:r>
      <w:r>
        <w:rPr>
          <w:rFonts w:hint="eastAsia" w:ascii="宋体" w:hAnsi="宋体" w:eastAsia="宋体" w:cs="宋体"/>
          <w:color w:val="auto"/>
          <w:sz w:val="24"/>
          <w:szCs w:val="24"/>
          <w:highlight w:val="none"/>
        </w:rPr>
        <w:t>公告期限届满之日；</w:t>
      </w:r>
    </w:p>
    <w:p w14:paraId="54E1AD50">
      <w:pPr>
        <w:pageBreakBefore w:val="0"/>
        <w:widowControl w:val="0"/>
        <w:kinsoku/>
        <w:wordWrap/>
        <w:overflowPunct/>
        <w:topLinePunct w:val="0"/>
        <w:autoSpaceDE/>
        <w:autoSpaceDN/>
        <w:bidi w:val="0"/>
        <w:snapToGrid/>
        <w:spacing w:line="360" w:lineRule="auto"/>
        <w:ind w:firstLine="480" w:firstLineChars="200"/>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2）对采购过程提出质疑的，为各采购程序环节结束之日；</w:t>
      </w:r>
    </w:p>
    <w:p w14:paraId="69AEAE82">
      <w:pPr>
        <w:pageBreakBefore w:val="0"/>
        <w:widowControl w:val="0"/>
        <w:kinsoku/>
        <w:wordWrap/>
        <w:overflowPunct/>
        <w:topLinePunct w:val="0"/>
        <w:autoSpaceDE/>
        <w:autoSpaceDN/>
        <w:bidi w:val="0"/>
        <w:snapToGrid/>
        <w:spacing w:line="360" w:lineRule="auto"/>
        <w:ind w:firstLine="480" w:firstLineChars="200"/>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3）对中标</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成交</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结果提出质疑的，为中标</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成交</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结果公告期限届满之日。</w:t>
      </w:r>
    </w:p>
    <w:p w14:paraId="333CFEB6">
      <w:pPr>
        <w:pageBreakBefore w:val="0"/>
        <w:widowControl w:val="0"/>
        <w:kinsoku/>
        <w:wordWrap/>
        <w:overflowPunct/>
        <w:topLinePunct w:val="0"/>
        <w:autoSpaceDE/>
        <w:autoSpaceDN/>
        <w:bidi w:val="0"/>
        <w:snapToGrid/>
        <w:spacing w:line="360" w:lineRule="auto"/>
        <w:ind w:firstLine="480" w:firstLineChars="200"/>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投标人</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应当在法定质疑期内一次性提出针对同一采购程序环节的质疑。</w:t>
      </w:r>
    </w:p>
    <w:p w14:paraId="586E29E2">
      <w:pPr>
        <w:pageBreakBefore w:val="0"/>
        <w:widowControl w:val="0"/>
        <w:kinsoku/>
        <w:wordWrap/>
        <w:overflowPunct/>
        <w:topLinePunct w:val="0"/>
        <w:autoSpaceDE/>
        <w:autoSpaceDN/>
        <w:bidi w:val="0"/>
        <w:snapToGrid/>
        <w:spacing w:line="360" w:lineRule="auto"/>
        <w:ind w:firstLine="480" w:firstLineChars="200"/>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质疑函应当包括下列主要内容：</w:t>
      </w:r>
    </w:p>
    <w:p w14:paraId="3A877869">
      <w:pPr>
        <w:pageBreakBefore w:val="0"/>
        <w:widowControl w:val="0"/>
        <w:kinsoku/>
        <w:wordWrap/>
        <w:overflowPunct/>
        <w:topLinePunct w:val="0"/>
        <w:autoSpaceDE/>
        <w:autoSpaceDN/>
        <w:bidi w:val="0"/>
        <w:snapToGrid/>
        <w:spacing w:line="360" w:lineRule="auto"/>
        <w:ind w:firstLine="960" w:firstLineChars="400"/>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1）投标人的姓名或者名称、地址、邮编、联系人及联系电话；</w:t>
      </w:r>
    </w:p>
    <w:p w14:paraId="46C91F26">
      <w:pPr>
        <w:pageBreakBefore w:val="0"/>
        <w:widowControl w:val="0"/>
        <w:kinsoku/>
        <w:wordWrap/>
        <w:overflowPunct/>
        <w:topLinePunct w:val="0"/>
        <w:autoSpaceDE/>
        <w:autoSpaceDN/>
        <w:bidi w:val="0"/>
        <w:snapToGrid/>
        <w:spacing w:line="360" w:lineRule="auto"/>
        <w:ind w:firstLine="960" w:firstLineChars="400"/>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2）质疑项目的名称、编号；</w:t>
      </w:r>
    </w:p>
    <w:p w14:paraId="1FEE57AF">
      <w:pPr>
        <w:pageBreakBefore w:val="0"/>
        <w:widowControl w:val="0"/>
        <w:kinsoku/>
        <w:wordWrap/>
        <w:overflowPunct/>
        <w:topLinePunct w:val="0"/>
        <w:autoSpaceDE/>
        <w:autoSpaceDN/>
        <w:bidi w:val="0"/>
        <w:snapToGrid/>
        <w:spacing w:line="360" w:lineRule="auto"/>
        <w:ind w:firstLine="960" w:firstLineChars="400"/>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3）具体、明确的质疑事项和与质疑事项相关的请求；</w:t>
      </w:r>
    </w:p>
    <w:p w14:paraId="7500C19D">
      <w:pPr>
        <w:pageBreakBefore w:val="0"/>
        <w:widowControl w:val="0"/>
        <w:kinsoku/>
        <w:wordWrap/>
        <w:overflowPunct/>
        <w:topLinePunct w:val="0"/>
        <w:autoSpaceDE/>
        <w:autoSpaceDN/>
        <w:bidi w:val="0"/>
        <w:snapToGrid/>
        <w:spacing w:line="360" w:lineRule="auto"/>
        <w:ind w:firstLine="960" w:firstLineChars="400"/>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4）事实依据；</w:t>
      </w:r>
    </w:p>
    <w:p w14:paraId="26ABFA2A">
      <w:pPr>
        <w:pageBreakBefore w:val="0"/>
        <w:widowControl w:val="0"/>
        <w:kinsoku/>
        <w:wordWrap/>
        <w:overflowPunct/>
        <w:topLinePunct w:val="0"/>
        <w:autoSpaceDE/>
        <w:autoSpaceDN/>
        <w:bidi w:val="0"/>
        <w:snapToGrid/>
        <w:spacing w:line="360" w:lineRule="auto"/>
        <w:ind w:firstLine="960" w:firstLineChars="400"/>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5）必要的法律依据；</w:t>
      </w:r>
    </w:p>
    <w:p w14:paraId="3E4DAE63">
      <w:pPr>
        <w:pageBreakBefore w:val="0"/>
        <w:widowControl w:val="0"/>
        <w:kinsoku/>
        <w:wordWrap/>
        <w:overflowPunct/>
        <w:topLinePunct w:val="0"/>
        <w:autoSpaceDE/>
        <w:autoSpaceDN/>
        <w:bidi w:val="0"/>
        <w:snapToGrid/>
        <w:spacing w:line="360" w:lineRule="auto"/>
        <w:ind w:firstLine="960" w:firstLineChars="400"/>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6）提出质疑的日期。</w:t>
      </w:r>
    </w:p>
    <w:p w14:paraId="78DC5EE1">
      <w:pPr>
        <w:pageBreakBefore w:val="0"/>
        <w:widowControl w:val="0"/>
        <w:kinsoku/>
        <w:wordWrap/>
        <w:overflowPunct/>
        <w:topLinePunct w:val="0"/>
        <w:autoSpaceDE/>
        <w:autoSpaceDN/>
        <w:bidi w:val="0"/>
        <w:snapToGrid/>
        <w:spacing w:line="360" w:lineRule="auto"/>
        <w:ind w:firstLine="480" w:firstLineChars="200"/>
        <w:jc w:val="both"/>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6.2质疑方式：</w:t>
      </w:r>
    </w:p>
    <w:p w14:paraId="78C83CE3">
      <w:pPr>
        <w:pageBreakBefore w:val="0"/>
        <w:widowControl w:val="0"/>
        <w:kinsoku/>
        <w:wordWrap/>
        <w:overflowPunct/>
        <w:topLinePunct w:val="0"/>
        <w:autoSpaceDE/>
        <w:autoSpaceDN/>
        <w:bidi w:val="0"/>
        <w:snapToGrid/>
        <w:spacing w:line="360" w:lineRule="auto"/>
        <w:ind w:firstLine="480" w:firstLineChars="200"/>
        <w:jc w:val="both"/>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书面质疑函应按照财政部国库司制定的《政府采购供应商质疑函范本》（见下方链接）进行填写，签字、盖章后提交至采购人、采购代理机构。</w:t>
      </w:r>
    </w:p>
    <w:p w14:paraId="04D3C38C">
      <w:pPr>
        <w:pageBreakBefore w:val="0"/>
        <w:widowControl w:val="0"/>
        <w:kinsoku/>
        <w:wordWrap/>
        <w:overflowPunct/>
        <w:topLinePunct w:val="0"/>
        <w:autoSpaceDE/>
        <w:autoSpaceDN/>
        <w:bidi w:val="0"/>
        <w:snapToGrid/>
        <w:spacing w:line="360" w:lineRule="auto"/>
        <w:ind w:firstLine="480" w:firstLineChars="200"/>
        <w:jc w:val="left"/>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质疑函范本地址：</w:t>
      </w:r>
      <w:r>
        <w:rPr>
          <w:color w:val="auto"/>
          <w:sz w:val="24"/>
          <w:szCs w:val="24"/>
          <w:highlight w:val="none"/>
        </w:rPr>
        <w:fldChar w:fldCharType="begin"/>
      </w:r>
      <w:r>
        <w:rPr>
          <w:color w:val="auto"/>
          <w:sz w:val="24"/>
          <w:szCs w:val="24"/>
          <w:highlight w:val="none"/>
        </w:rPr>
        <w:instrText xml:space="preserve"> HYPERLINK "http://download.ccgp.gov.cn/2018/zhiyihanfanben.zip" </w:instrText>
      </w:r>
      <w:r>
        <w:rPr>
          <w:color w:val="auto"/>
          <w:sz w:val="24"/>
          <w:szCs w:val="24"/>
          <w:highlight w:val="none"/>
        </w:rPr>
        <w:fldChar w:fldCharType="separate"/>
      </w:r>
      <w:r>
        <w:rPr>
          <w:rStyle w:val="16"/>
          <w:rFonts w:hint="eastAsia" w:ascii="宋体" w:hAnsi="宋体" w:eastAsia="宋体" w:cs="宋体"/>
          <w:color w:val="auto"/>
          <w:sz w:val="24"/>
          <w:szCs w:val="24"/>
          <w:highlight w:val="none"/>
          <w:u w:val="none"/>
        </w:rPr>
        <w:t>http://download.ccgp.gov.cn/2018/zhiyihanfanben.zip</w:t>
      </w:r>
      <w:r>
        <w:rPr>
          <w:rStyle w:val="16"/>
          <w:rFonts w:hint="eastAsia" w:ascii="宋体" w:hAnsi="宋体" w:eastAsia="宋体" w:cs="宋体"/>
          <w:color w:val="auto"/>
          <w:sz w:val="24"/>
          <w:szCs w:val="24"/>
          <w:highlight w:val="none"/>
          <w:u w:val="none"/>
        </w:rPr>
        <w:fldChar w:fldCharType="end"/>
      </w:r>
    </w:p>
    <w:p w14:paraId="6C1EB18E">
      <w:pPr>
        <w:pageBreakBefore w:val="0"/>
        <w:widowControl w:val="0"/>
        <w:kinsoku/>
        <w:wordWrap/>
        <w:overflowPunct/>
        <w:topLinePunct w:val="0"/>
        <w:autoSpaceDE/>
        <w:autoSpaceDN/>
        <w:bidi w:val="0"/>
        <w:snapToGrid/>
        <w:spacing w:line="360" w:lineRule="auto"/>
        <w:ind w:firstLine="480" w:firstLineChars="200"/>
        <w:jc w:val="both"/>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为自然人的，应当由本人签字；供应商为法人或者其他组织的，应当由法定代表人、主要负责人，或者其授权代表签字或者盖章，并加盖单位公章，公章不得以合同章或其他印章代替。供应商委托代理人提出质疑的，应当同时提交供应商签署的授权委托书。</w:t>
      </w:r>
    </w:p>
    <w:p w14:paraId="2A87102B">
      <w:pPr>
        <w:pageBreakBefore w:val="0"/>
        <w:widowControl w:val="0"/>
        <w:kinsoku/>
        <w:wordWrap/>
        <w:overflowPunct/>
        <w:topLinePunct w:val="0"/>
        <w:autoSpaceDE/>
        <w:autoSpaceDN/>
        <w:bidi w:val="0"/>
        <w:snapToGrid/>
        <w:spacing w:line="360" w:lineRule="auto"/>
        <w:ind w:firstLine="480" w:firstLineChars="200"/>
        <w:jc w:val="both"/>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在法定质疑期内，针对同一采购程序环节的质疑应当一次性提出。采购人、采购代理机构将在收到书面质疑后7个工作日内做出答复，并以书面形式通知质疑人和其他有关供应商。</w:t>
      </w:r>
    </w:p>
    <w:p w14:paraId="7BF1A6A8">
      <w:pPr>
        <w:pageBreakBefore w:val="0"/>
        <w:widowControl w:val="0"/>
        <w:kinsoku/>
        <w:wordWrap/>
        <w:overflowPunct/>
        <w:topLinePunct w:val="0"/>
        <w:autoSpaceDE/>
        <w:autoSpaceDN/>
        <w:bidi w:val="0"/>
        <w:snapToGrid/>
        <w:spacing w:line="360" w:lineRule="auto"/>
        <w:ind w:firstLine="480" w:firstLineChars="200"/>
        <w:jc w:val="both"/>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质疑受理部门：陕西华辰景天工程项目管理有限公司。</w:t>
      </w:r>
    </w:p>
    <w:p w14:paraId="3F45ABC3">
      <w:pPr>
        <w:pageBreakBefore w:val="0"/>
        <w:widowControl w:val="0"/>
        <w:kinsoku/>
        <w:wordWrap/>
        <w:overflowPunct/>
        <w:topLinePunct w:val="0"/>
        <w:autoSpaceDE/>
        <w:autoSpaceDN/>
        <w:bidi w:val="0"/>
        <w:snapToGrid/>
        <w:spacing w:line="360" w:lineRule="auto"/>
        <w:ind w:firstLine="480" w:firstLineChars="200"/>
        <w:jc w:val="both"/>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质疑受理电话：</w:t>
      </w:r>
      <w:r>
        <w:rPr>
          <w:rFonts w:hint="eastAsia" w:ascii="宋体" w:hAnsi="宋体" w:eastAsia="宋体" w:cs="宋体"/>
          <w:color w:val="auto"/>
          <w:sz w:val="24"/>
          <w:szCs w:val="24"/>
          <w:highlight w:val="none"/>
          <w:lang w:eastAsia="zh-CN"/>
        </w:rPr>
        <w:t>029-89381506</w:t>
      </w:r>
      <w:r>
        <w:rPr>
          <w:rFonts w:hint="eastAsia" w:ascii="宋体" w:hAnsi="宋体" w:eastAsia="宋体" w:cs="宋体"/>
          <w:color w:val="auto"/>
          <w:sz w:val="24"/>
          <w:szCs w:val="24"/>
          <w:highlight w:val="none"/>
        </w:rPr>
        <w:t>。</w:t>
      </w:r>
    </w:p>
    <w:p w14:paraId="320155E0">
      <w:pPr>
        <w:pageBreakBefore w:val="0"/>
        <w:widowControl w:val="0"/>
        <w:kinsoku/>
        <w:wordWrap/>
        <w:overflowPunct/>
        <w:topLinePunct w:val="0"/>
        <w:autoSpaceDE/>
        <w:autoSpaceDN/>
        <w:bidi w:val="0"/>
        <w:snapToGrid/>
        <w:spacing w:line="360" w:lineRule="auto"/>
        <w:ind w:firstLine="480" w:firstLineChars="200"/>
        <w:jc w:val="both"/>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提交质疑函地点：</w:t>
      </w:r>
      <w:r>
        <w:rPr>
          <w:rFonts w:hint="eastAsia" w:ascii="宋体" w:hAnsi="宋体" w:eastAsia="宋体" w:cs="宋体"/>
          <w:color w:val="auto"/>
          <w:sz w:val="24"/>
          <w:szCs w:val="24"/>
          <w:highlight w:val="none"/>
          <w:lang w:val="en-US" w:eastAsia="zh-CN"/>
        </w:rPr>
        <w:t>西安市高新区科技二路67号启迪中心K座2801室</w:t>
      </w:r>
      <w:r>
        <w:rPr>
          <w:rFonts w:hint="eastAsia" w:ascii="宋体" w:hAnsi="宋体" w:eastAsia="宋体" w:cs="宋体"/>
          <w:color w:val="auto"/>
          <w:sz w:val="24"/>
          <w:szCs w:val="24"/>
          <w:highlight w:val="none"/>
        </w:rPr>
        <w:t>。</w:t>
      </w:r>
    </w:p>
    <w:p w14:paraId="0453FF18">
      <w:pPr>
        <w:pageBreakBefore w:val="0"/>
        <w:widowControl w:val="0"/>
        <w:kinsoku/>
        <w:wordWrap/>
        <w:overflowPunct/>
        <w:topLinePunct w:val="0"/>
        <w:autoSpaceDE/>
        <w:autoSpaceDN/>
        <w:bidi w:val="0"/>
        <w:snapToGrid/>
        <w:spacing w:line="360" w:lineRule="auto"/>
        <w:ind w:firstLine="480" w:firstLineChars="200"/>
        <w:jc w:val="both"/>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6.3有下列情形之一的，属于无效质疑：</w:t>
      </w:r>
    </w:p>
    <w:p w14:paraId="2EDAE36B">
      <w:pPr>
        <w:pageBreakBefore w:val="0"/>
        <w:widowControl w:val="0"/>
        <w:kinsoku/>
        <w:wordWrap/>
        <w:overflowPunct/>
        <w:topLinePunct w:val="0"/>
        <w:autoSpaceDE/>
        <w:autoSpaceDN/>
        <w:bidi w:val="0"/>
        <w:snapToGrid/>
        <w:spacing w:line="360" w:lineRule="auto"/>
        <w:ind w:firstLine="480" w:firstLineChars="200"/>
        <w:jc w:val="both"/>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6.3.1 对采购文件提出质疑的质疑人不是依法获取采购文件的潜在供应商；对采购过程、中标结果提出质疑的质疑人不是参与本次政府采购项目的供应商；</w:t>
      </w:r>
    </w:p>
    <w:p w14:paraId="3D820C61">
      <w:pPr>
        <w:pageBreakBefore w:val="0"/>
        <w:widowControl w:val="0"/>
        <w:kinsoku/>
        <w:wordWrap/>
        <w:overflowPunct/>
        <w:topLinePunct w:val="0"/>
        <w:autoSpaceDE/>
        <w:autoSpaceDN/>
        <w:bidi w:val="0"/>
        <w:snapToGrid/>
        <w:spacing w:line="360" w:lineRule="auto"/>
        <w:ind w:firstLine="480" w:firstLineChars="200"/>
        <w:jc w:val="both"/>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6.3.2 超过法定期限或未以书面形式提出的；</w:t>
      </w:r>
    </w:p>
    <w:p w14:paraId="06AEAF88">
      <w:pPr>
        <w:pageBreakBefore w:val="0"/>
        <w:widowControl w:val="0"/>
        <w:kinsoku/>
        <w:wordWrap/>
        <w:overflowPunct/>
        <w:topLinePunct w:val="0"/>
        <w:autoSpaceDE/>
        <w:autoSpaceDN/>
        <w:bidi w:val="0"/>
        <w:snapToGrid/>
        <w:spacing w:line="360" w:lineRule="auto"/>
        <w:ind w:firstLine="480" w:firstLineChars="200"/>
        <w:jc w:val="both"/>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6.3.3 缺乏必要的证明材料，或捏造事实、提供虚假材料，或以非法手段取得证明材料的；</w:t>
      </w:r>
    </w:p>
    <w:p w14:paraId="606DCBC8">
      <w:pPr>
        <w:pageBreakBefore w:val="0"/>
        <w:widowControl w:val="0"/>
        <w:kinsoku/>
        <w:wordWrap/>
        <w:overflowPunct/>
        <w:topLinePunct w:val="0"/>
        <w:autoSpaceDE/>
        <w:autoSpaceDN/>
        <w:bidi w:val="0"/>
        <w:snapToGrid/>
        <w:spacing w:line="360" w:lineRule="auto"/>
        <w:ind w:firstLine="480" w:firstLineChars="200"/>
        <w:jc w:val="both"/>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6.3.4 质疑函没有合法有效的签字、盖章或委托授权书的（代理人提出质疑和投诉，应当提交供应商签署的授权委托书）；</w:t>
      </w:r>
    </w:p>
    <w:p w14:paraId="40436863">
      <w:pPr>
        <w:pageBreakBefore w:val="0"/>
        <w:widowControl w:val="0"/>
        <w:kinsoku/>
        <w:wordWrap/>
        <w:overflowPunct/>
        <w:topLinePunct w:val="0"/>
        <w:autoSpaceDE/>
        <w:autoSpaceDN/>
        <w:bidi w:val="0"/>
        <w:snapToGrid/>
        <w:spacing w:line="360" w:lineRule="auto"/>
        <w:ind w:firstLine="480" w:firstLineChars="200"/>
        <w:jc w:val="both"/>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6.3.5 针对同一采购程序环节又提出其他质疑事项的，或质疑答复后就同一事项再次提出质疑的；</w:t>
      </w:r>
    </w:p>
    <w:p w14:paraId="2CD5F40A">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6.3.6 不符合法律、法规、规章和政府采购监管机构规定的其他条件的。</w:t>
      </w:r>
    </w:p>
    <w:p w14:paraId="6E4515CF">
      <w:pPr>
        <w:pStyle w:val="4"/>
        <w:pageBreakBefore w:val="0"/>
        <w:widowControl w:val="0"/>
        <w:tabs>
          <w:tab w:val="left" w:pos="900"/>
        </w:tabs>
        <w:kinsoku/>
        <w:wordWrap/>
        <w:overflowPunct/>
        <w:topLinePunct w:val="0"/>
        <w:autoSpaceDE/>
        <w:autoSpaceDN/>
        <w:bidi w:val="0"/>
        <w:adjustRightInd w:val="0"/>
        <w:snapToGrid/>
        <w:spacing w:line="360" w:lineRule="auto"/>
        <w:jc w:val="left"/>
        <w:textAlignment w:val="auto"/>
        <w:rPr>
          <w:rFonts w:ascii="宋体" w:hAnsi="宋体" w:eastAsia="宋体" w:cs="宋体"/>
          <w:b/>
          <w:bCs/>
          <w:color w:val="auto"/>
          <w:sz w:val="24"/>
          <w:szCs w:val="24"/>
          <w:highlight w:val="none"/>
        </w:rPr>
      </w:pPr>
      <w:bookmarkStart w:id="374" w:name="_Toc1168"/>
      <w:bookmarkStart w:id="375" w:name="_Toc5433"/>
      <w:bookmarkStart w:id="376" w:name="_Toc6360"/>
      <w:r>
        <w:rPr>
          <w:rFonts w:hint="eastAsia" w:ascii="宋体" w:hAnsi="宋体" w:eastAsia="宋体" w:cs="宋体"/>
          <w:b/>
          <w:bCs/>
          <w:color w:val="auto"/>
          <w:sz w:val="24"/>
          <w:szCs w:val="24"/>
          <w:highlight w:val="none"/>
          <w:lang w:val="en-US" w:eastAsia="zh-CN"/>
        </w:rPr>
        <w:t>3</w:t>
      </w:r>
      <w:r>
        <w:rPr>
          <w:rFonts w:hint="eastAsia" w:ascii="宋体" w:hAnsi="宋体" w:eastAsia="宋体" w:cs="宋体"/>
          <w:b/>
          <w:bCs/>
          <w:color w:val="auto"/>
          <w:sz w:val="24"/>
          <w:szCs w:val="24"/>
          <w:highlight w:val="none"/>
        </w:rPr>
        <w:t>7.投诉</w:t>
      </w:r>
      <w:bookmarkEnd w:id="374"/>
      <w:bookmarkEnd w:id="375"/>
      <w:bookmarkEnd w:id="376"/>
    </w:p>
    <w:p w14:paraId="64389B79">
      <w:pPr>
        <w:pageBreakBefore w:val="0"/>
        <w:widowControl w:val="0"/>
        <w:kinsoku/>
        <w:wordWrap/>
        <w:overflowPunct/>
        <w:topLinePunct w:val="0"/>
        <w:autoSpaceDE/>
        <w:autoSpaceDN/>
        <w:bidi w:val="0"/>
        <w:snapToGrid/>
        <w:spacing w:line="360" w:lineRule="auto"/>
        <w:ind w:firstLine="480" w:firstLineChars="200"/>
        <w:jc w:val="both"/>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7.1质疑供应商对采购人、采购代理机构的答复不满意，或者采购人、采购代理机构未在规定的时间内做出答复的，可以在答复期满后15个工作日内按照《政府采购质疑和投诉办法》（财政部94号令）相关规定向西安市财政局政府采购管理处提出投诉。</w:t>
      </w:r>
    </w:p>
    <w:p w14:paraId="0619A49C">
      <w:pPr>
        <w:pageBreakBefore w:val="0"/>
        <w:widowControl w:val="0"/>
        <w:kinsoku/>
        <w:wordWrap/>
        <w:overflowPunct/>
        <w:topLinePunct w:val="0"/>
        <w:autoSpaceDE/>
        <w:autoSpaceDN/>
        <w:bidi w:val="0"/>
        <w:snapToGrid/>
        <w:spacing w:line="360" w:lineRule="auto"/>
        <w:ind w:firstLine="480" w:firstLineChars="200"/>
        <w:jc w:val="both"/>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7.2供应商投诉的事项不得超出已质疑事项的范围。供应商提出投诉时，应当提交投诉书和必要的证明材料，并按财政部《投诉书范本》给定的格式进行填写。</w:t>
      </w:r>
    </w:p>
    <w:p w14:paraId="688B1D13">
      <w:pPr>
        <w:pageBreakBefore w:val="0"/>
        <w:widowControl w:val="0"/>
        <w:kinsoku/>
        <w:wordWrap/>
        <w:overflowPunct/>
        <w:topLinePunct w:val="0"/>
        <w:autoSpaceDE/>
        <w:autoSpaceDN/>
        <w:bidi w:val="0"/>
        <w:snapToGrid/>
        <w:spacing w:line="360" w:lineRule="auto"/>
        <w:ind w:firstLine="480" w:firstLineChars="200"/>
        <w:jc w:val="both"/>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投诉书范本地址：</w:t>
      </w:r>
    </w:p>
    <w:p w14:paraId="2D93C839">
      <w:pPr>
        <w:pStyle w:val="6"/>
        <w:pageBreakBefore w:val="0"/>
        <w:widowControl w:val="0"/>
        <w:kinsoku/>
        <w:wordWrap/>
        <w:topLinePunct w:val="0"/>
        <w:autoSpaceDE/>
        <w:autoSpaceDN/>
        <w:bidi w:val="0"/>
        <w:spacing w:line="360" w:lineRule="auto"/>
        <w:textAlignment w:val="auto"/>
        <w:rPr>
          <w:rStyle w:val="16"/>
          <w:rFonts w:hint="eastAsia" w:ascii="宋体" w:hAnsi="宋体" w:eastAsia="宋体" w:cs="宋体"/>
          <w:b w:val="0"/>
          <w:bCs/>
          <w:color w:val="auto"/>
          <w:sz w:val="24"/>
          <w:szCs w:val="24"/>
          <w:highlight w:val="none"/>
        </w:rPr>
      </w:pPr>
      <w:r>
        <w:rPr>
          <w:b w:val="0"/>
          <w:bCs/>
          <w:color w:val="auto"/>
          <w:sz w:val="24"/>
          <w:szCs w:val="24"/>
          <w:highlight w:val="none"/>
        </w:rPr>
        <w:fldChar w:fldCharType="begin"/>
      </w:r>
      <w:r>
        <w:rPr>
          <w:b w:val="0"/>
          <w:bCs/>
          <w:color w:val="auto"/>
          <w:sz w:val="24"/>
          <w:szCs w:val="24"/>
          <w:highlight w:val="none"/>
        </w:rPr>
        <w:instrText xml:space="preserve"> HYPERLINK "http://download.ccgp.gov.cn/2018/tousushufanben.zip" </w:instrText>
      </w:r>
      <w:r>
        <w:rPr>
          <w:b w:val="0"/>
          <w:bCs/>
          <w:color w:val="auto"/>
          <w:sz w:val="24"/>
          <w:szCs w:val="24"/>
          <w:highlight w:val="none"/>
        </w:rPr>
        <w:fldChar w:fldCharType="separate"/>
      </w:r>
      <w:r>
        <w:rPr>
          <w:rStyle w:val="16"/>
          <w:rFonts w:hint="eastAsia" w:ascii="宋体" w:hAnsi="宋体" w:eastAsia="宋体" w:cs="宋体"/>
          <w:b w:val="0"/>
          <w:bCs/>
          <w:color w:val="auto"/>
          <w:sz w:val="24"/>
          <w:szCs w:val="24"/>
          <w:highlight w:val="none"/>
        </w:rPr>
        <w:t>http://download.ccgp.gov.cn/2018/tousushufanben.zip</w:t>
      </w:r>
      <w:r>
        <w:rPr>
          <w:rStyle w:val="16"/>
          <w:rFonts w:hint="eastAsia" w:ascii="宋体" w:hAnsi="宋体" w:eastAsia="宋体" w:cs="宋体"/>
          <w:b w:val="0"/>
          <w:bCs/>
          <w:color w:val="auto"/>
          <w:sz w:val="24"/>
          <w:szCs w:val="24"/>
          <w:highlight w:val="none"/>
        </w:rPr>
        <w:fldChar w:fldCharType="end"/>
      </w:r>
    </w:p>
    <w:p w14:paraId="267C7239">
      <w:pPr>
        <w:pStyle w:val="4"/>
        <w:pageBreakBefore w:val="0"/>
        <w:widowControl w:val="0"/>
        <w:tabs>
          <w:tab w:val="left" w:pos="900"/>
        </w:tabs>
        <w:kinsoku/>
        <w:wordWrap/>
        <w:overflowPunct/>
        <w:topLinePunct w:val="0"/>
        <w:autoSpaceDE/>
        <w:autoSpaceDN/>
        <w:bidi w:val="0"/>
        <w:adjustRightInd w:val="0"/>
        <w:snapToGrid/>
        <w:spacing w:line="360" w:lineRule="auto"/>
        <w:jc w:val="left"/>
        <w:textAlignment w:val="auto"/>
        <w:rPr>
          <w:rFonts w:ascii="宋体" w:hAnsi="宋体" w:eastAsia="宋体" w:cs="宋体"/>
          <w:b/>
          <w:bCs/>
          <w:color w:val="auto"/>
          <w:sz w:val="24"/>
          <w:szCs w:val="24"/>
          <w:highlight w:val="none"/>
        </w:rPr>
      </w:pPr>
      <w:bookmarkStart w:id="377" w:name="_Toc32072"/>
      <w:bookmarkStart w:id="378" w:name="_Toc32465"/>
      <w:bookmarkStart w:id="379" w:name="_Toc9544"/>
      <w:r>
        <w:rPr>
          <w:rFonts w:hint="eastAsia" w:ascii="宋体" w:hAnsi="宋体" w:eastAsia="宋体" w:cs="宋体"/>
          <w:b/>
          <w:bCs/>
          <w:color w:val="auto"/>
          <w:sz w:val="24"/>
          <w:szCs w:val="24"/>
          <w:highlight w:val="none"/>
          <w:lang w:val="en-US" w:eastAsia="zh-CN"/>
        </w:rPr>
        <w:t>3</w:t>
      </w:r>
      <w:r>
        <w:rPr>
          <w:rFonts w:hint="eastAsia" w:ascii="宋体" w:hAnsi="宋体" w:eastAsia="宋体" w:cs="宋体"/>
          <w:b/>
          <w:bCs/>
          <w:color w:val="auto"/>
          <w:sz w:val="24"/>
          <w:szCs w:val="24"/>
          <w:highlight w:val="none"/>
        </w:rPr>
        <w:t>8.恶意质疑、投诉的法律后果</w:t>
      </w:r>
      <w:bookmarkEnd w:id="377"/>
      <w:bookmarkEnd w:id="378"/>
      <w:bookmarkEnd w:id="379"/>
    </w:p>
    <w:p w14:paraId="526190AA">
      <w:pPr>
        <w:pageBreakBefore w:val="0"/>
        <w:widowControl w:val="0"/>
        <w:kinsoku/>
        <w:wordWrap/>
        <w:overflowPunct/>
        <w:topLinePunct w:val="0"/>
        <w:autoSpaceDE/>
        <w:autoSpaceDN/>
        <w:bidi w:val="0"/>
        <w:snapToGrid/>
        <w:spacing w:line="360" w:lineRule="auto"/>
        <w:ind w:firstLine="480" w:firstLineChars="200"/>
        <w:jc w:val="both"/>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8.1对捏造事实、提供虚假材料进行质疑、投诉的行为予以严肃处理：</w:t>
      </w:r>
    </w:p>
    <w:p w14:paraId="13F39579">
      <w:pPr>
        <w:pageBreakBefore w:val="0"/>
        <w:widowControl w:val="0"/>
        <w:kinsoku/>
        <w:wordWrap/>
        <w:overflowPunct/>
        <w:topLinePunct w:val="0"/>
        <w:autoSpaceDE/>
        <w:autoSpaceDN/>
        <w:bidi w:val="0"/>
        <w:snapToGrid/>
        <w:spacing w:line="360" w:lineRule="auto"/>
        <w:ind w:firstLine="480" w:firstLineChars="200"/>
        <w:jc w:val="both"/>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政府采购质疑和投诉办法》（财政部94号令）规定，投诉人在全国范围内十二个月内三次以上投诉查无实据的，由财政部门列入不良行为记录名单。对于捏造事实、或提供虚假材料、或以非法手段取得证明材料（证据来源的合法性存在明显疑问，投诉人无法证明其取得方式合法的，视为以非法手段取得证明材料）进行投诉的，属于虚假、恶意投诉，由财政部门列入不良行为记录名单，并禁止其一至三年内参加政府采购活动。</w:t>
      </w:r>
    </w:p>
    <w:p w14:paraId="6E5583C9">
      <w:pPr>
        <w:pageBreakBefore w:val="0"/>
        <w:widowControl w:val="0"/>
        <w:kinsoku/>
        <w:wordWrap/>
        <w:overflowPunct/>
        <w:topLinePunct w:val="0"/>
        <w:autoSpaceDE/>
        <w:autoSpaceDN/>
        <w:bidi w:val="0"/>
        <w:snapToGrid/>
        <w:spacing w:line="360" w:lineRule="auto"/>
        <w:ind w:firstLine="480" w:firstLineChars="200"/>
        <w:jc w:val="both"/>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8.2对捏造事实诬告陷害他人、诽谤他人的法律适用：</w:t>
      </w:r>
    </w:p>
    <w:p w14:paraId="3B948F8A">
      <w:pPr>
        <w:pageBreakBefore w:val="0"/>
        <w:widowControl w:val="0"/>
        <w:kinsoku/>
        <w:wordWrap/>
        <w:overflowPunct/>
        <w:topLinePunct w:val="0"/>
        <w:autoSpaceDE/>
        <w:autoSpaceDN/>
        <w:bidi w:val="0"/>
        <w:snapToGrid/>
        <w:spacing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《中华人民共和国刑法》第243条【诬告陷害罪】捏造事实诬告陷害他人，意图使他人受刑事追究，情节严重的，处三年以下有期徒刑、拘役或者管制；造成严重后果的，处三年以上十年以下有期徒刑。</w:t>
      </w:r>
    </w:p>
    <w:p w14:paraId="4E26B25A">
      <w:pPr>
        <w:pageBreakBefore w:val="0"/>
        <w:widowControl w:val="0"/>
        <w:kinsoku/>
        <w:wordWrap/>
        <w:overflowPunct/>
        <w:topLinePunct w:val="0"/>
        <w:autoSpaceDE/>
        <w:autoSpaceDN/>
        <w:bidi w:val="0"/>
        <w:snapToGrid/>
        <w:spacing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《中华人民共和国刑法》第246条【侮辱罪、诽谤罪】以暴力或者其他方法公然侮辱他人或者捏造事实诽谤他人，情节严重的，处三年以下有期徒刑、拘役、管制或者剥夺政治权利。</w:t>
      </w:r>
    </w:p>
    <w:p w14:paraId="37B5ED00">
      <w:pPr>
        <w:pStyle w:val="4"/>
        <w:pageBreakBefore w:val="0"/>
        <w:widowControl w:val="0"/>
        <w:tabs>
          <w:tab w:val="left" w:pos="900"/>
        </w:tabs>
        <w:kinsoku/>
        <w:wordWrap/>
        <w:overflowPunct/>
        <w:topLinePunct w:val="0"/>
        <w:autoSpaceDE/>
        <w:autoSpaceDN/>
        <w:bidi w:val="0"/>
        <w:adjustRightInd w:val="0"/>
        <w:snapToGrid/>
        <w:spacing w:line="360" w:lineRule="auto"/>
        <w:jc w:val="left"/>
        <w:textAlignment w:val="auto"/>
        <w:rPr>
          <w:rFonts w:ascii="宋体" w:hAnsi="宋体" w:eastAsia="宋体" w:cs="宋体"/>
          <w:b/>
          <w:bCs/>
          <w:color w:val="auto"/>
          <w:sz w:val="24"/>
          <w:szCs w:val="24"/>
          <w:highlight w:val="none"/>
        </w:rPr>
      </w:pPr>
      <w:bookmarkStart w:id="380" w:name="_Toc6442"/>
      <w:bookmarkStart w:id="381" w:name="_Toc26785"/>
      <w:bookmarkStart w:id="382" w:name="_Toc21124"/>
      <w:r>
        <w:rPr>
          <w:rFonts w:hint="eastAsia" w:ascii="宋体" w:hAnsi="宋体" w:eastAsia="宋体" w:cs="宋体"/>
          <w:b/>
          <w:bCs/>
          <w:color w:val="auto"/>
          <w:sz w:val="24"/>
          <w:szCs w:val="24"/>
          <w:highlight w:val="none"/>
          <w:lang w:val="en-US" w:eastAsia="zh-CN"/>
        </w:rPr>
        <w:t>39</w:t>
      </w:r>
      <w:r>
        <w:rPr>
          <w:rFonts w:hint="eastAsia" w:ascii="宋体" w:hAnsi="宋体" w:eastAsia="宋体" w:cs="宋体"/>
          <w:b/>
          <w:bCs/>
          <w:color w:val="auto"/>
          <w:sz w:val="24"/>
          <w:szCs w:val="24"/>
          <w:highlight w:val="none"/>
        </w:rPr>
        <w:t>.关于信用记录的查询和使用</w:t>
      </w:r>
      <w:bookmarkEnd w:id="380"/>
      <w:bookmarkEnd w:id="381"/>
      <w:bookmarkEnd w:id="382"/>
    </w:p>
    <w:p w14:paraId="235D7F89">
      <w:pPr>
        <w:pageBreakBefore w:val="0"/>
        <w:widowControl w:val="0"/>
        <w:kinsoku/>
        <w:wordWrap/>
        <w:overflowPunct/>
        <w:topLinePunct w:val="0"/>
        <w:autoSpaceDE/>
        <w:autoSpaceDN/>
        <w:bidi w:val="0"/>
        <w:snapToGrid/>
        <w:spacing w:line="360" w:lineRule="auto"/>
        <w:ind w:firstLine="480" w:firstLineChars="200"/>
        <w:jc w:val="both"/>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39</w:t>
      </w:r>
      <w:r>
        <w:rPr>
          <w:rFonts w:hint="eastAsia" w:ascii="宋体" w:hAnsi="宋体" w:eastAsia="宋体" w:cs="宋体"/>
          <w:color w:val="auto"/>
          <w:sz w:val="24"/>
          <w:szCs w:val="24"/>
          <w:highlight w:val="none"/>
        </w:rPr>
        <w:t>.1根据财政部《关于在政府采购活动中查询及使用信用记录有关问题的通知》（财库〔2016〕125号）第二条有关要求，采购人将在资格审查阶段通过【信用中国】（</w:t>
      </w:r>
      <w:r>
        <w:rPr>
          <w:color w:val="auto"/>
          <w:sz w:val="24"/>
          <w:szCs w:val="24"/>
          <w:highlight w:val="none"/>
        </w:rPr>
        <w:fldChar w:fldCharType="begin"/>
      </w:r>
      <w:r>
        <w:rPr>
          <w:color w:val="auto"/>
          <w:sz w:val="24"/>
          <w:szCs w:val="24"/>
          <w:highlight w:val="none"/>
        </w:rPr>
        <w:instrText xml:space="preserve"> HYPERLINK "https://www.creditchina.gov.cn" </w:instrText>
      </w:r>
      <w:r>
        <w:rPr>
          <w:color w:val="auto"/>
          <w:sz w:val="24"/>
          <w:szCs w:val="24"/>
          <w:highlight w:val="none"/>
        </w:rPr>
        <w:fldChar w:fldCharType="separate"/>
      </w:r>
      <w:r>
        <w:rPr>
          <w:rStyle w:val="16"/>
          <w:rFonts w:hint="eastAsia" w:ascii="宋体" w:hAnsi="宋体" w:eastAsia="宋体" w:cs="宋体"/>
          <w:color w:val="auto"/>
          <w:sz w:val="24"/>
          <w:szCs w:val="24"/>
          <w:highlight w:val="none"/>
          <w:u w:val="none"/>
        </w:rPr>
        <w:t>https://www.creditchina.gov.cn</w:t>
      </w:r>
      <w:r>
        <w:rPr>
          <w:rStyle w:val="16"/>
          <w:rFonts w:hint="eastAsia" w:ascii="宋体" w:hAnsi="宋体" w:eastAsia="宋体" w:cs="宋体"/>
          <w:color w:val="auto"/>
          <w:sz w:val="24"/>
          <w:szCs w:val="24"/>
          <w:highlight w:val="none"/>
          <w:u w:val="none"/>
        </w:rPr>
        <w:fldChar w:fldCharType="end"/>
      </w:r>
      <w:r>
        <w:rPr>
          <w:rFonts w:hint="eastAsia" w:ascii="宋体" w:hAnsi="宋体" w:eastAsia="宋体" w:cs="宋体"/>
          <w:color w:val="auto"/>
          <w:sz w:val="24"/>
          <w:szCs w:val="24"/>
          <w:highlight w:val="none"/>
        </w:rPr>
        <w:t>/）和【中国政府采购网】（</w:t>
      </w:r>
      <w:r>
        <w:rPr>
          <w:color w:val="auto"/>
          <w:sz w:val="24"/>
          <w:szCs w:val="24"/>
          <w:highlight w:val="none"/>
        </w:rPr>
        <w:fldChar w:fldCharType="begin"/>
      </w:r>
      <w:r>
        <w:rPr>
          <w:color w:val="auto"/>
          <w:sz w:val="24"/>
          <w:szCs w:val="24"/>
          <w:highlight w:val="none"/>
        </w:rPr>
        <w:instrText xml:space="preserve"> HYPERLINK "http://www.ccgp.gov.cn/" </w:instrText>
      </w:r>
      <w:r>
        <w:rPr>
          <w:color w:val="auto"/>
          <w:sz w:val="24"/>
          <w:szCs w:val="24"/>
          <w:highlight w:val="none"/>
        </w:rPr>
        <w:fldChar w:fldCharType="separate"/>
      </w:r>
      <w:r>
        <w:rPr>
          <w:rStyle w:val="16"/>
          <w:rFonts w:hint="eastAsia" w:ascii="宋体" w:hAnsi="宋体" w:eastAsia="宋体" w:cs="宋体"/>
          <w:color w:val="auto"/>
          <w:sz w:val="24"/>
          <w:szCs w:val="24"/>
          <w:highlight w:val="none"/>
          <w:u w:val="none"/>
        </w:rPr>
        <w:t>http://www.ccgp.gov.cn/）</w:t>
      </w:r>
      <w:r>
        <w:rPr>
          <w:rStyle w:val="16"/>
          <w:rFonts w:hint="eastAsia" w:ascii="宋体" w:hAnsi="宋体" w:eastAsia="宋体" w:cs="宋体"/>
          <w:color w:val="auto"/>
          <w:sz w:val="24"/>
          <w:szCs w:val="24"/>
          <w:highlight w:val="none"/>
          <w:u w:val="none"/>
        </w:rPr>
        <w:fldChar w:fldCharType="end"/>
      </w:r>
      <w:r>
        <w:rPr>
          <w:rFonts w:hint="eastAsia" w:ascii="宋体" w:hAnsi="宋体" w:eastAsia="宋体" w:cs="宋体"/>
          <w:color w:val="auto"/>
          <w:sz w:val="24"/>
          <w:szCs w:val="24"/>
          <w:highlight w:val="none"/>
        </w:rPr>
        <w:t>对供应商的信用情况进行甄别。</w:t>
      </w:r>
    </w:p>
    <w:p w14:paraId="1F7F6274">
      <w:pPr>
        <w:pageBreakBefore w:val="0"/>
        <w:widowControl w:val="0"/>
        <w:kinsoku/>
        <w:wordWrap/>
        <w:overflowPunct/>
        <w:topLinePunct w:val="0"/>
        <w:autoSpaceDE/>
        <w:autoSpaceDN/>
        <w:bidi w:val="0"/>
        <w:snapToGrid/>
        <w:spacing w:line="360" w:lineRule="auto"/>
        <w:ind w:firstLine="480" w:firstLineChars="200"/>
        <w:jc w:val="both"/>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39</w:t>
      </w:r>
      <w:r>
        <w:rPr>
          <w:rFonts w:hint="eastAsia" w:ascii="宋体" w:hAnsi="宋体" w:eastAsia="宋体" w:cs="宋体"/>
          <w:color w:val="auto"/>
          <w:sz w:val="24"/>
          <w:szCs w:val="24"/>
          <w:highlight w:val="none"/>
        </w:rPr>
        <w:t>.2对列入失信被执行人、重大税收违法失信主体、政府采购严重违法失信行为记录名单及其他不符合《中华人民共和国政府采购法》第二十二条规定条件的供应商，将拒绝其参与政府采购活动。</w:t>
      </w:r>
    </w:p>
    <w:p w14:paraId="0716E16C">
      <w:pPr>
        <w:pageBreakBefore w:val="0"/>
        <w:widowControl w:val="0"/>
        <w:kinsoku/>
        <w:wordWrap/>
        <w:overflowPunct/>
        <w:topLinePunct w:val="0"/>
        <w:autoSpaceDE/>
        <w:autoSpaceDN/>
        <w:bidi w:val="0"/>
        <w:snapToGrid/>
        <w:spacing w:line="360" w:lineRule="auto"/>
        <w:ind w:firstLine="480" w:firstLineChars="200"/>
        <w:jc w:val="both"/>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39</w:t>
      </w:r>
      <w:r>
        <w:rPr>
          <w:rFonts w:hint="eastAsia" w:ascii="宋体" w:hAnsi="宋体" w:eastAsia="宋体" w:cs="宋体"/>
          <w:color w:val="auto"/>
          <w:sz w:val="24"/>
          <w:szCs w:val="24"/>
          <w:highlight w:val="none"/>
        </w:rPr>
        <w:t>.3供应商在参加政府采购活动前3年内因违法经营被禁止在一定期限内参加政府采购活动，期限届满的，可以参加政府采购活动的，但供应商应提供相关证明材料。</w:t>
      </w:r>
    </w:p>
    <w:p w14:paraId="2A6FF730">
      <w:pPr>
        <w:pStyle w:val="6"/>
        <w:pageBreakBefore w:val="0"/>
        <w:widowControl w:val="0"/>
        <w:kinsoku/>
        <w:wordWrap/>
        <w:overflowPunct/>
        <w:topLinePunct w:val="0"/>
        <w:autoSpaceDE/>
        <w:autoSpaceDN/>
        <w:bidi w:val="0"/>
        <w:snapToGrid/>
        <w:spacing w:after="0" w:line="360" w:lineRule="auto"/>
        <w:textAlignment w:val="auto"/>
        <w:rPr>
          <w:rFonts w:ascii="宋体" w:hAnsi="宋体" w:cs="宋体"/>
          <w:b w:val="0"/>
          <w:bCs/>
          <w:color w:val="auto"/>
          <w:sz w:val="24"/>
          <w:szCs w:val="24"/>
          <w:highlight w:val="none"/>
        </w:rPr>
      </w:pPr>
      <w:r>
        <w:rPr>
          <w:rFonts w:hint="eastAsia" w:ascii="宋体" w:hAnsi="宋体" w:cs="宋体"/>
          <w:b/>
          <w:bCs w:val="0"/>
          <w:color w:val="auto"/>
          <w:sz w:val="24"/>
          <w:szCs w:val="24"/>
          <w:highlight w:val="none"/>
          <w:lang w:val="en-US" w:eastAsia="zh-CN"/>
        </w:rPr>
        <w:t>40.</w:t>
      </w:r>
      <w:r>
        <w:rPr>
          <w:rFonts w:hint="eastAsia" w:ascii="宋体" w:hAnsi="宋体" w:cs="宋体"/>
          <w:b/>
          <w:bCs w:val="0"/>
          <w:color w:val="auto"/>
          <w:sz w:val="24"/>
          <w:szCs w:val="24"/>
          <w:highlight w:val="none"/>
        </w:rPr>
        <w:t>对中小企业、监狱企业、残疾人福利性单位的优惠政策。</w:t>
      </w:r>
    </w:p>
    <w:p w14:paraId="34BF02EA">
      <w:pPr>
        <w:pStyle w:val="6"/>
        <w:pageBreakBefore w:val="0"/>
        <w:widowControl w:val="0"/>
        <w:kinsoku/>
        <w:wordWrap/>
        <w:overflowPunct/>
        <w:topLinePunct w:val="0"/>
        <w:autoSpaceDE/>
        <w:autoSpaceDN/>
        <w:bidi w:val="0"/>
        <w:snapToGrid/>
        <w:spacing w:after="0" w:line="360" w:lineRule="auto"/>
        <w:ind w:firstLine="480" w:firstLineChars="200"/>
        <w:textAlignment w:val="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根据《政府采购促进中小企业发展管理办法》（财库〔2020〕46号）、《关于进一步加大政府采购支持中小企业力度的通知》（财库〔2022〕19号）</w:t>
      </w:r>
      <w:r>
        <w:rPr>
          <w:rFonts w:hint="eastAsia" w:ascii="宋体" w:hAnsi="宋体" w:cs="宋体"/>
          <w:b w:val="0"/>
          <w:bCs/>
          <w:color w:val="auto"/>
          <w:sz w:val="24"/>
          <w:szCs w:val="24"/>
          <w:highlight w:val="none"/>
          <w:lang w:val="en-US" w:eastAsia="zh-CN"/>
        </w:rPr>
        <w:t>等</w:t>
      </w:r>
      <w:r>
        <w:rPr>
          <w:rFonts w:hint="eastAsia" w:ascii="宋体" w:hAnsi="宋体" w:cs="宋体"/>
          <w:b w:val="0"/>
          <w:bCs/>
          <w:color w:val="auto"/>
          <w:sz w:val="24"/>
          <w:szCs w:val="24"/>
          <w:highlight w:val="none"/>
        </w:rPr>
        <w:t>有关规定，提供小微企业制造的货物、承建的工程或者承接的服务（不包括使用大型、中型企业商号或者注册商标的货物）参与政府采购活动时对小型和微型企业产品的报价给予10%（工程项目3%）的扣除，用扣除后的价格参加评审。同时，依据该办法第四条第二款规定在货物采购项目中，供应商提供的货物既有中小企业制造货物，也有大型企业制造货物的，不享受中小企业扶持政策。</w:t>
      </w:r>
    </w:p>
    <w:p w14:paraId="3D79C2D3">
      <w:pPr>
        <w:pStyle w:val="6"/>
        <w:pageBreakBefore w:val="0"/>
        <w:widowControl w:val="0"/>
        <w:kinsoku/>
        <w:wordWrap/>
        <w:overflowPunct/>
        <w:topLinePunct w:val="0"/>
        <w:autoSpaceDE/>
        <w:autoSpaceDN/>
        <w:bidi w:val="0"/>
        <w:snapToGrid/>
        <w:spacing w:after="0" w:line="360" w:lineRule="auto"/>
        <w:ind w:firstLine="480" w:firstLineChars="200"/>
        <w:textAlignment w:val="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根据财政部、司法部联合下发的《关于政府采购支持监狱企业发展有关问题的通知》（财库〔2014〕68号）的规定，监狱企业视同小型、微型企业。</w:t>
      </w:r>
    </w:p>
    <w:p w14:paraId="4A235DCC">
      <w:pPr>
        <w:pStyle w:val="6"/>
        <w:pageBreakBefore w:val="0"/>
        <w:widowControl w:val="0"/>
        <w:kinsoku/>
        <w:wordWrap/>
        <w:overflowPunct/>
        <w:topLinePunct w:val="0"/>
        <w:autoSpaceDE/>
        <w:autoSpaceDN/>
        <w:bidi w:val="0"/>
        <w:snapToGrid/>
        <w:spacing w:after="0" w:line="360" w:lineRule="auto"/>
        <w:ind w:firstLine="480" w:firstLineChars="200"/>
        <w:textAlignment w:val="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根据财政部、民政部、中国残疾人联合会下发的《关于促进残疾人就业政府采购政策的通知》（财库〔2017〕141号）的规定，残疾人福利性单位提供本单位制造的货物、承建的工程或者承接的服务（以下简称产品），或者提供其他残疾人福利性单位制造的货物（不包括使用非残疾人福利性单位注册商标的货物）参与政府采购活动时，视同小型、微型企业，享受预留份额、评审中价格扣除等促进中小企业发展的政府采购政策。残疾人福利性单位属于小型、微型企业的，不重复享受政策。</w:t>
      </w:r>
    </w:p>
    <w:p w14:paraId="600F1560">
      <w:pPr>
        <w:pStyle w:val="6"/>
        <w:pageBreakBefore w:val="0"/>
        <w:widowControl w:val="0"/>
        <w:kinsoku/>
        <w:wordWrap/>
        <w:overflowPunct/>
        <w:topLinePunct w:val="0"/>
        <w:autoSpaceDE/>
        <w:autoSpaceDN/>
        <w:bidi w:val="0"/>
        <w:snapToGrid/>
        <w:spacing w:after="0" w:line="360" w:lineRule="auto"/>
        <w:ind w:firstLine="480" w:firstLineChars="200"/>
        <w:textAlignment w:val="auto"/>
        <w:rPr>
          <w:rFonts w:hint="default"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rPr>
        <w:t>参加政府采购活动的中小企业、监狱企业、残疾人福利性单位应根据企业性质分别提供《中小企业声明函》</w:t>
      </w:r>
      <w:r>
        <w:rPr>
          <w:rFonts w:hint="eastAsia" w:ascii="宋体" w:hAnsi="宋体" w:eastAsia="宋体" w:cs="宋体"/>
          <w:b w:val="0"/>
          <w:bCs/>
          <w:color w:val="auto"/>
          <w:sz w:val="24"/>
          <w:szCs w:val="24"/>
          <w:highlight w:val="none"/>
          <w:lang w:val="en-US" w:eastAsia="zh-CN"/>
        </w:rPr>
        <w:t>/</w:t>
      </w:r>
      <w:r>
        <w:rPr>
          <w:rFonts w:hint="eastAsia" w:ascii="宋体" w:hAnsi="宋体" w:eastAsia="宋体" w:cs="宋体"/>
          <w:b w:val="0"/>
          <w:bCs/>
          <w:color w:val="auto"/>
          <w:sz w:val="24"/>
          <w:szCs w:val="24"/>
          <w:highlight w:val="none"/>
        </w:rPr>
        <w:t>《监狱企业证明函》</w:t>
      </w:r>
      <w:r>
        <w:rPr>
          <w:rFonts w:hint="eastAsia" w:ascii="宋体" w:hAnsi="宋体" w:eastAsia="宋体" w:cs="宋体"/>
          <w:b w:val="0"/>
          <w:bCs/>
          <w:color w:val="auto"/>
          <w:sz w:val="24"/>
          <w:szCs w:val="24"/>
          <w:highlight w:val="none"/>
          <w:lang w:val="en-US" w:eastAsia="zh-CN"/>
        </w:rPr>
        <w:t>/</w:t>
      </w:r>
      <w:r>
        <w:rPr>
          <w:rFonts w:hint="eastAsia" w:ascii="宋体" w:hAnsi="宋体" w:eastAsia="宋体" w:cs="宋体"/>
          <w:b w:val="0"/>
          <w:bCs/>
          <w:color w:val="auto"/>
          <w:sz w:val="24"/>
          <w:szCs w:val="24"/>
          <w:highlight w:val="none"/>
        </w:rPr>
        <w:t>《残疾人福利性单位声明函》。其中，《监狱企业证明函》应由省级以上监狱管理局、戒毒管理局（含新疆生产建设兵团）出具。</w:t>
      </w:r>
    </w:p>
    <w:p w14:paraId="70592828">
      <w:pPr>
        <w:rPr>
          <w:rFonts w:hint="eastAsia" w:cs="Times New Roman"/>
          <w:highlight w:val="none"/>
        </w:rPr>
      </w:pPr>
      <w:r>
        <w:rPr>
          <w:rFonts w:hint="eastAsia" w:cs="Times New Roman"/>
          <w:highlight w:val="none"/>
        </w:rPr>
        <w:br w:type="page"/>
      </w:r>
    </w:p>
    <w:p w14:paraId="0A95965A">
      <w:pPr>
        <w:widowControl/>
        <w:autoSpaceDE w:val="0"/>
        <w:autoSpaceDN w:val="0"/>
        <w:spacing w:line="500" w:lineRule="exact"/>
        <w:ind w:right="53"/>
        <w:textAlignment w:val="bottom"/>
        <w:outlineLvl w:val="1"/>
        <w:rPr>
          <w:rFonts w:asciiTheme="minorEastAsia" w:hAnsiTheme="minorEastAsia" w:eastAsiaTheme="minorEastAsia" w:cstheme="minorEastAsia"/>
          <w:b/>
          <w:bCs/>
          <w:sz w:val="28"/>
          <w:szCs w:val="28"/>
          <w:highlight w:val="none"/>
        </w:rPr>
      </w:pPr>
      <w:r>
        <w:rPr>
          <w:rFonts w:hint="eastAsia" w:asciiTheme="minorEastAsia" w:hAnsiTheme="minorEastAsia" w:eastAsiaTheme="minorEastAsia" w:cstheme="minorEastAsia"/>
          <w:b/>
          <w:bCs/>
          <w:sz w:val="28"/>
          <w:szCs w:val="28"/>
          <w:highlight w:val="none"/>
        </w:rPr>
        <w:t>附件1：资格性审查内容</w:t>
      </w:r>
    </w:p>
    <w:tbl>
      <w:tblPr>
        <w:tblStyle w:val="13"/>
        <w:tblW w:w="8989"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748"/>
        <w:gridCol w:w="1522"/>
        <w:gridCol w:w="6719"/>
      </w:tblGrid>
      <w:tr w14:paraId="2DF2043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92" w:hRule="atLeast"/>
          <w:tblHeader/>
        </w:trPr>
        <w:tc>
          <w:tcPr>
            <w:tcW w:w="748" w:type="dxa"/>
            <w:vAlign w:val="center"/>
          </w:tcPr>
          <w:p w14:paraId="19B08BCC">
            <w:pPr>
              <w:pStyle w:val="11"/>
              <w:keepNext w:val="0"/>
              <w:keepLines w:val="0"/>
              <w:pageBreakBefore w:val="0"/>
              <w:kinsoku/>
              <w:wordWrap/>
              <w:overflowPunct/>
              <w:topLinePunct w:val="0"/>
              <w:autoSpaceDE/>
              <w:bidi w:val="0"/>
              <w:adjustRightInd/>
              <w:spacing w:beforeAutospacing="0" w:afterAutospacing="0" w:line="360" w:lineRule="auto"/>
              <w:rPr>
                <w:rFonts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序号</w:t>
            </w:r>
          </w:p>
        </w:tc>
        <w:tc>
          <w:tcPr>
            <w:tcW w:w="1522" w:type="dxa"/>
            <w:vAlign w:val="center"/>
          </w:tcPr>
          <w:p w14:paraId="46FB69CC">
            <w:pPr>
              <w:pStyle w:val="11"/>
              <w:keepNext w:val="0"/>
              <w:keepLines w:val="0"/>
              <w:pageBreakBefore w:val="0"/>
              <w:kinsoku/>
              <w:wordWrap/>
              <w:overflowPunct/>
              <w:topLinePunct w:val="0"/>
              <w:autoSpaceDE/>
              <w:bidi w:val="0"/>
              <w:adjustRightInd/>
              <w:spacing w:beforeAutospacing="0" w:afterAutospacing="0" w:line="360" w:lineRule="auto"/>
              <w:jc w:val="center"/>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审查内容</w:t>
            </w:r>
          </w:p>
        </w:tc>
        <w:tc>
          <w:tcPr>
            <w:tcW w:w="6719" w:type="dxa"/>
            <w:vAlign w:val="center"/>
          </w:tcPr>
          <w:p w14:paraId="629070BC">
            <w:pPr>
              <w:pStyle w:val="11"/>
              <w:keepNext w:val="0"/>
              <w:keepLines w:val="0"/>
              <w:pageBreakBefore w:val="0"/>
              <w:kinsoku/>
              <w:wordWrap/>
              <w:overflowPunct/>
              <w:topLinePunct w:val="0"/>
              <w:autoSpaceDE/>
              <w:bidi w:val="0"/>
              <w:adjustRightInd/>
              <w:spacing w:beforeAutospacing="0" w:afterAutospacing="0" w:line="360" w:lineRule="auto"/>
              <w:ind w:firstLine="422"/>
              <w:jc w:val="center"/>
              <w:rPr>
                <w:rFonts w:hint="eastAsia" w:asciiTheme="minorEastAsia" w:hAnsiTheme="minorEastAsia" w:eastAsiaTheme="minorEastAsia" w:cstheme="minorEastAsia"/>
                <w:b/>
                <w:bCs/>
                <w:sz w:val="24"/>
                <w:szCs w:val="24"/>
                <w:highlight w:val="none"/>
                <w:lang w:eastAsia="zh-CN"/>
              </w:rPr>
            </w:pPr>
            <w:r>
              <w:rPr>
                <w:rFonts w:hint="eastAsia" w:asciiTheme="minorEastAsia" w:hAnsiTheme="minorEastAsia" w:eastAsiaTheme="minorEastAsia" w:cstheme="minorEastAsia"/>
                <w:b/>
                <w:bCs/>
                <w:sz w:val="24"/>
                <w:szCs w:val="24"/>
                <w:highlight w:val="none"/>
              </w:rPr>
              <w:t>审查</w:t>
            </w:r>
            <w:r>
              <w:rPr>
                <w:rFonts w:hint="eastAsia" w:asciiTheme="minorEastAsia" w:hAnsiTheme="minorEastAsia" w:eastAsiaTheme="minorEastAsia" w:cstheme="minorEastAsia"/>
                <w:b/>
                <w:bCs/>
                <w:sz w:val="24"/>
                <w:szCs w:val="24"/>
                <w:highlight w:val="none"/>
                <w:lang w:val="en-US" w:eastAsia="zh-CN"/>
              </w:rPr>
              <w:t>标准</w:t>
            </w:r>
          </w:p>
        </w:tc>
      </w:tr>
      <w:tr w14:paraId="37270CA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24" w:hRule="atLeast"/>
        </w:trPr>
        <w:tc>
          <w:tcPr>
            <w:tcW w:w="748" w:type="dxa"/>
            <w:vAlign w:val="center"/>
          </w:tcPr>
          <w:p w14:paraId="4EA15640">
            <w:pPr>
              <w:pStyle w:val="11"/>
              <w:keepNext w:val="0"/>
              <w:keepLines w:val="0"/>
              <w:pageBreakBefore w:val="0"/>
              <w:kinsoku/>
              <w:wordWrap/>
              <w:overflowPunct/>
              <w:topLinePunct w:val="0"/>
              <w:autoSpaceDE/>
              <w:bidi w:val="0"/>
              <w:adjustRightInd/>
              <w:spacing w:beforeAutospacing="0" w:afterAutospacing="0" w:line="360" w:lineRule="auto"/>
              <w:jc w:val="center"/>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w:t>
            </w:r>
          </w:p>
        </w:tc>
        <w:tc>
          <w:tcPr>
            <w:tcW w:w="1522" w:type="dxa"/>
            <w:vAlign w:val="center"/>
          </w:tcPr>
          <w:p w14:paraId="0AF38B48">
            <w:pPr>
              <w:keepNext w:val="0"/>
              <w:keepLines w:val="0"/>
              <w:pageBreakBefore w:val="0"/>
              <w:kinsoku/>
              <w:wordWrap/>
              <w:overflowPunct/>
              <w:bidi w:val="0"/>
              <w:snapToGrid w:val="0"/>
              <w:spacing w:beforeAutospacing="0" w:afterAutospacing="0" w:line="360" w:lineRule="auto"/>
              <w:jc w:val="center"/>
              <w:rPr>
                <w:rFonts w:hint="eastAsia" w:asciiTheme="minorEastAsia" w:hAnsiTheme="minorEastAsia" w:eastAsiaTheme="minorEastAsia" w:cstheme="minorEastAsia"/>
                <w:sz w:val="24"/>
                <w:szCs w:val="24"/>
                <w:highlight w:val="none"/>
                <w:lang w:val="en-US" w:eastAsia="zh-CN"/>
              </w:rPr>
            </w:pPr>
            <w:r>
              <w:rPr>
                <w:rFonts w:hint="eastAsia" w:ascii="宋体" w:hAnsi="宋体" w:eastAsia="宋体" w:cs="宋体"/>
                <w:sz w:val="24"/>
                <w:szCs w:val="24"/>
                <w:highlight w:val="none"/>
              </w:rPr>
              <w:t>满足《中华人民共和国政府采购法》第二十二条规定</w:t>
            </w:r>
          </w:p>
        </w:tc>
        <w:tc>
          <w:tcPr>
            <w:tcW w:w="6719" w:type="dxa"/>
            <w:vAlign w:val="center"/>
          </w:tcPr>
          <w:p w14:paraId="0C5BBFEF">
            <w:pPr>
              <w:keepNext w:val="0"/>
              <w:keepLines w:val="0"/>
              <w:pageBreakBefore w:val="0"/>
              <w:kinsoku/>
              <w:wordWrap/>
              <w:overflowPunct/>
              <w:bidi w:val="0"/>
              <w:snapToGrid w:val="0"/>
              <w:spacing w:beforeAutospacing="0" w:afterAutospacing="0" w:line="360" w:lineRule="auto"/>
              <w:jc w:val="left"/>
              <w:rPr>
                <w:rFonts w:hint="default" w:eastAsia="宋体" w:asciiTheme="minorEastAsia" w:hAnsiTheme="minorEastAsia" w:cstheme="minorEastAsia"/>
                <w:sz w:val="24"/>
                <w:szCs w:val="24"/>
                <w:highlight w:val="none"/>
                <w:lang w:val="en-US" w:eastAsia="zh-CN"/>
              </w:rPr>
            </w:pPr>
            <w:r>
              <w:rPr>
                <w:rFonts w:hint="eastAsia" w:ascii="宋体" w:hAnsi="宋体" w:eastAsia="宋体" w:cs="宋体"/>
                <w:kern w:val="0"/>
                <w:sz w:val="24"/>
                <w:szCs w:val="24"/>
                <w:highlight w:val="none"/>
                <w:lang w:val="en-US" w:eastAsia="zh-CN"/>
              </w:rPr>
              <w:t>提供《基本资格条件承诺函》；</w:t>
            </w:r>
          </w:p>
        </w:tc>
      </w:tr>
      <w:tr w14:paraId="6E6F096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058" w:hRule="atLeast"/>
        </w:trPr>
        <w:tc>
          <w:tcPr>
            <w:tcW w:w="748" w:type="dxa"/>
            <w:vAlign w:val="center"/>
          </w:tcPr>
          <w:p w14:paraId="4EBB75D4">
            <w:pPr>
              <w:pStyle w:val="11"/>
              <w:keepNext w:val="0"/>
              <w:keepLines w:val="0"/>
              <w:pageBreakBefore w:val="0"/>
              <w:kinsoku/>
              <w:wordWrap/>
              <w:overflowPunct/>
              <w:topLinePunct w:val="0"/>
              <w:autoSpaceDE/>
              <w:bidi w:val="0"/>
              <w:adjustRightInd/>
              <w:spacing w:beforeAutospacing="0" w:afterAutospacing="0" w:line="360" w:lineRule="auto"/>
              <w:jc w:val="center"/>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2</w:t>
            </w:r>
          </w:p>
        </w:tc>
        <w:tc>
          <w:tcPr>
            <w:tcW w:w="1522" w:type="dxa"/>
            <w:vAlign w:val="center"/>
          </w:tcPr>
          <w:p w14:paraId="0521D8FF">
            <w:pPr>
              <w:keepNext w:val="0"/>
              <w:keepLines w:val="0"/>
              <w:pageBreakBefore w:val="0"/>
              <w:kinsoku/>
              <w:wordWrap/>
              <w:overflowPunct/>
              <w:bidi w:val="0"/>
              <w:snapToGrid w:val="0"/>
              <w:spacing w:beforeAutospacing="0" w:afterAutospacing="0" w:line="360" w:lineRule="auto"/>
              <w:jc w:val="center"/>
              <w:rPr>
                <w:rFonts w:hint="default" w:asciiTheme="minorEastAsia" w:hAnsiTheme="minorEastAsia" w:eastAsiaTheme="minorEastAsia" w:cstheme="minorEastAsia"/>
                <w:sz w:val="24"/>
                <w:szCs w:val="24"/>
                <w:highlight w:val="none"/>
                <w:lang w:val="en-US" w:eastAsia="zh-CN"/>
              </w:rPr>
            </w:pPr>
            <w:r>
              <w:rPr>
                <w:rFonts w:hint="eastAsia" w:ascii="宋体" w:hAnsi="宋体" w:eastAsia="宋体" w:cs="宋体"/>
                <w:sz w:val="24"/>
                <w:szCs w:val="24"/>
                <w:highlight w:val="none"/>
              </w:rPr>
              <w:t>落实政府采购政策需满足的资格要求</w:t>
            </w:r>
          </w:p>
        </w:tc>
        <w:tc>
          <w:tcPr>
            <w:tcW w:w="6719" w:type="dxa"/>
            <w:vAlign w:val="center"/>
          </w:tcPr>
          <w:p w14:paraId="6B22CD6A">
            <w:pPr>
              <w:keepNext w:val="0"/>
              <w:keepLines w:val="0"/>
              <w:pageBreakBefore w:val="0"/>
              <w:kinsoku/>
              <w:wordWrap/>
              <w:overflowPunct/>
              <w:bidi w:val="0"/>
              <w:snapToGrid w:val="0"/>
              <w:spacing w:beforeAutospacing="0" w:afterAutospacing="0" w:line="360" w:lineRule="auto"/>
              <w:jc w:val="left"/>
              <w:rPr>
                <w:rFonts w:hint="eastAsia" w:asciiTheme="minorEastAsia" w:hAnsiTheme="minorEastAsia" w:eastAsiaTheme="minorEastAsia" w:cstheme="minorEastAsia"/>
                <w:sz w:val="24"/>
                <w:szCs w:val="24"/>
                <w:highlight w:val="none"/>
                <w:lang w:eastAsia="zh-CN"/>
              </w:rPr>
            </w:pPr>
            <w:r>
              <w:rPr>
                <w:rFonts w:hint="eastAsia" w:ascii="宋体" w:hAnsi="宋体" w:eastAsia="宋体" w:cs="宋体"/>
                <w:sz w:val="24"/>
                <w:szCs w:val="24"/>
                <w:highlight w:val="none"/>
                <w:lang w:val="en-US" w:eastAsia="zh-CN"/>
              </w:rPr>
              <w:t>以供应商提供中小企业声明函、残疾人福利单位声明函、监狱企业证明函为准；</w:t>
            </w:r>
          </w:p>
        </w:tc>
      </w:tr>
      <w:tr w14:paraId="0F0E7D0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674" w:hRule="atLeast"/>
        </w:trPr>
        <w:tc>
          <w:tcPr>
            <w:tcW w:w="748" w:type="dxa"/>
            <w:vAlign w:val="center"/>
          </w:tcPr>
          <w:p w14:paraId="6F0727AF">
            <w:pPr>
              <w:pStyle w:val="11"/>
              <w:keepNext w:val="0"/>
              <w:keepLines w:val="0"/>
              <w:pageBreakBefore w:val="0"/>
              <w:kinsoku/>
              <w:wordWrap/>
              <w:overflowPunct/>
              <w:topLinePunct w:val="0"/>
              <w:autoSpaceDE/>
              <w:bidi w:val="0"/>
              <w:adjustRightInd/>
              <w:spacing w:beforeAutospacing="0" w:afterAutospacing="0" w:line="360" w:lineRule="auto"/>
              <w:jc w:val="center"/>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3</w:t>
            </w:r>
          </w:p>
        </w:tc>
        <w:tc>
          <w:tcPr>
            <w:tcW w:w="1522" w:type="dxa"/>
            <w:vAlign w:val="center"/>
          </w:tcPr>
          <w:p w14:paraId="495768CE">
            <w:pPr>
              <w:pStyle w:val="11"/>
              <w:keepNext w:val="0"/>
              <w:keepLines w:val="0"/>
              <w:pageBreakBefore w:val="0"/>
              <w:kinsoku/>
              <w:wordWrap/>
              <w:overflowPunct/>
              <w:topLinePunct w:val="0"/>
              <w:autoSpaceDE/>
              <w:bidi w:val="0"/>
              <w:adjustRightInd/>
              <w:spacing w:beforeAutospacing="0" w:afterAutospacing="0" w:line="360" w:lineRule="auto"/>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具有独立承担民事责任能力的法人、其他组织或自然人</w:t>
            </w:r>
          </w:p>
        </w:tc>
        <w:tc>
          <w:tcPr>
            <w:tcW w:w="6719" w:type="dxa"/>
            <w:vAlign w:val="center"/>
          </w:tcPr>
          <w:p w14:paraId="123CA5A1">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cs="宋体"/>
                <w:sz w:val="24"/>
                <w:szCs w:val="24"/>
                <w:highlight w:val="none"/>
                <w:lang w:eastAsia="zh-CN"/>
              </w:rPr>
            </w:pPr>
            <w:r>
              <w:rPr>
                <w:rFonts w:hint="eastAsia" w:ascii="宋体" w:hAnsi="宋体" w:cs="宋体"/>
                <w:sz w:val="24"/>
                <w:szCs w:val="24"/>
                <w:highlight w:val="none"/>
              </w:rPr>
              <w:t>出具合法有效的营业执照或事业单位法人证书等国家规定的相关证明，自然人参与的提供其身份证明；</w:t>
            </w:r>
          </w:p>
          <w:p w14:paraId="5BBE172D">
            <w:pPr>
              <w:keepNext w:val="0"/>
              <w:keepLines w:val="0"/>
              <w:pageBreakBefore w:val="0"/>
              <w:kinsoku/>
              <w:wordWrap/>
              <w:overflowPunct/>
              <w:topLinePunct w:val="0"/>
              <w:autoSpaceDE/>
              <w:bidi w:val="0"/>
              <w:adjustRightInd/>
              <w:spacing w:beforeAutospacing="0" w:afterAutospacing="0" w:line="360" w:lineRule="auto"/>
              <w:jc w:val="left"/>
              <w:rPr>
                <w:rFonts w:hint="eastAsia" w:asciiTheme="minorEastAsia" w:hAnsiTheme="minorEastAsia" w:eastAsiaTheme="minorEastAsia" w:cstheme="minorEastAsia"/>
                <w:kern w:val="0"/>
                <w:sz w:val="24"/>
                <w:szCs w:val="24"/>
                <w:highlight w:val="none"/>
                <w:lang w:eastAsia="zh-CN"/>
              </w:rPr>
            </w:pPr>
            <w:r>
              <w:rPr>
                <w:rFonts w:hint="eastAsia" w:ascii="宋体" w:hAnsi="宋体" w:cs="宋体"/>
                <w:b/>
                <w:bCs/>
                <w:sz w:val="24"/>
                <w:szCs w:val="24"/>
                <w:highlight w:val="none"/>
                <w:lang w:val="en-US" w:eastAsia="zh-CN"/>
              </w:rPr>
              <w:t>提供加盖公章的复印件。</w:t>
            </w:r>
          </w:p>
        </w:tc>
      </w:tr>
      <w:tr w14:paraId="4357283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106" w:hRule="atLeast"/>
        </w:trPr>
        <w:tc>
          <w:tcPr>
            <w:tcW w:w="748" w:type="dxa"/>
            <w:vAlign w:val="center"/>
          </w:tcPr>
          <w:p w14:paraId="5D0D646E">
            <w:pPr>
              <w:pStyle w:val="11"/>
              <w:keepNext w:val="0"/>
              <w:keepLines w:val="0"/>
              <w:pageBreakBefore w:val="0"/>
              <w:kinsoku/>
              <w:wordWrap/>
              <w:overflowPunct/>
              <w:topLinePunct w:val="0"/>
              <w:autoSpaceDE/>
              <w:bidi w:val="0"/>
              <w:adjustRightInd/>
              <w:spacing w:beforeAutospacing="0" w:afterAutospacing="0" w:line="360" w:lineRule="auto"/>
              <w:jc w:val="center"/>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4</w:t>
            </w:r>
          </w:p>
        </w:tc>
        <w:tc>
          <w:tcPr>
            <w:tcW w:w="1522" w:type="dxa"/>
            <w:vAlign w:val="center"/>
          </w:tcPr>
          <w:p w14:paraId="1DD7C982">
            <w:pPr>
              <w:pStyle w:val="11"/>
              <w:keepNext w:val="0"/>
              <w:keepLines w:val="0"/>
              <w:pageBreakBefore w:val="0"/>
              <w:kinsoku/>
              <w:wordWrap/>
              <w:overflowPunct/>
              <w:topLinePunct w:val="0"/>
              <w:autoSpaceDE/>
              <w:bidi w:val="0"/>
              <w:adjustRightInd/>
              <w:spacing w:beforeAutospacing="0" w:afterAutospacing="0" w:line="360" w:lineRule="auto"/>
              <w:jc w:val="center"/>
              <w:rPr>
                <w:rFonts w:hint="eastAsia" w:asciiTheme="minorEastAsia" w:hAnsiTheme="minorEastAsia" w:eastAsiaTheme="minorEastAsia" w:cstheme="minorEastAsia"/>
                <w:sz w:val="24"/>
                <w:szCs w:val="24"/>
                <w:highlight w:val="none"/>
              </w:rPr>
            </w:pPr>
            <w:r>
              <w:rPr>
                <w:rFonts w:hint="default" w:asciiTheme="minorEastAsia" w:hAnsiTheme="minorEastAsia" w:eastAsiaTheme="minorEastAsia" w:cstheme="minorEastAsia"/>
                <w:sz w:val="24"/>
                <w:szCs w:val="24"/>
                <w:highlight w:val="none"/>
                <w:lang w:val="en-US" w:eastAsia="zh-CN"/>
              </w:rPr>
              <w:t>社会保障资金缴纳证明</w:t>
            </w:r>
          </w:p>
        </w:tc>
        <w:tc>
          <w:tcPr>
            <w:tcW w:w="6719" w:type="dxa"/>
            <w:vAlign w:val="center"/>
          </w:tcPr>
          <w:p w14:paraId="4137EFB2">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cs="宋体"/>
                <w:sz w:val="24"/>
                <w:szCs w:val="24"/>
                <w:highlight w:val="none"/>
              </w:rPr>
            </w:pPr>
            <w:r>
              <w:rPr>
                <w:rFonts w:hint="eastAsia" w:ascii="宋体" w:hAnsi="宋体" w:cs="宋体"/>
                <w:sz w:val="24"/>
                <w:szCs w:val="24"/>
                <w:highlight w:val="none"/>
              </w:rPr>
              <w:t>社会保障资金缴纳证明：供应商提供本单位自202</w:t>
            </w:r>
            <w:r>
              <w:rPr>
                <w:rFonts w:hint="eastAsia" w:ascii="宋体" w:hAnsi="宋体" w:cs="宋体"/>
                <w:sz w:val="24"/>
                <w:szCs w:val="24"/>
                <w:highlight w:val="none"/>
                <w:lang w:val="en-US" w:eastAsia="zh-CN"/>
              </w:rPr>
              <w:t>6</w:t>
            </w:r>
            <w:r>
              <w:rPr>
                <w:rFonts w:hint="eastAsia" w:ascii="宋体" w:hAnsi="宋体" w:cs="宋体"/>
                <w:sz w:val="24"/>
                <w:szCs w:val="24"/>
                <w:highlight w:val="none"/>
              </w:rPr>
              <w:t>年1月1日至今，已缴纳的任意一个月的社会保障资金缴存单据或社保机构开具的社会保险参保缴费情况证明，单据或证明上应有社保机构或代收机构的公章。依法不需要缴纳社会保障资金的供应商应提供相关文件证明；</w:t>
            </w:r>
          </w:p>
          <w:p w14:paraId="7982EBAD">
            <w:pPr>
              <w:keepNext w:val="0"/>
              <w:keepLines w:val="0"/>
              <w:pageBreakBefore w:val="0"/>
              <w:kinsoku/>
              <w:wordWrap/>
              <w:overflowPunct/>
              <w:topLinePunct w:val="0"/>
              <w:autoSpaceDE/>
              <w:autoSpaceDN w:val="0"/>
              <w:bidi w:val="0"/>
              <w:adjustRightInd/>
              <w:spacing w:beforeAutospacing="0" w:afterAutospacing="0" w:line="360" w:lineRule="auto"/>
              <w:rPr>
                <w:rFonts w:hint="eastAsia" w:asciiTheme="minorEastAsia" w:hAnsiTheme="minorEastAsia" w:eastAsiaTheme="minorEastAsia" w:cstheme="minorEastAsia"/>
                <w:kern w:val="0"/>
                <w:sz w:val="24"/>
                <w:szCs w:val="24"/>
                <w:highlight w:val="none"/>
                <w:lang w:eastAsia="zh-CN"/>
              </w:rPr>
            </w:pPr>
            <w:r>
              <w:rPr>
                <w:rFonts w:hint="eastAsia" w:ascii="宋体" w:hAnsi="宋体" w:cs="宋体"/>
                <w:b/>
                <w:bCs/>
                <w:sz w:val="24"/>
                <w:szCs w:val="24"/>
                <w:highlight w:val="none"/>
                <w:lang w:val="en-US" w:eastAsia="zh-CN"/>
              </w:rPr>
              <w:t>提供加盖公章的复印件。</w:t>
            </w:r>
          </w:p>
        </w:tc>
      </w:tr>
      <w:tr w14:paraId="28094BE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92" w:hRule="atLeast"/>
        </w:trPr>
        <w:tc>
          <w:tcPr>
            <w:tcW w:w="748" w:type="dxa"/>
            <w:vAlign w:val="center"/>
          </w:tcPr>
          <w:p w14:paraId="1149B41C">
            <w:pPr>
              <w:pStyle w:val="11"/>
              <w:keepNext w:val="0"/>
              <w:keepLines w:val="0"/>
              <w:pageBreakBefore w:val="0"/>
              <w:kinsoku/>
              <w:wordWrap/>
              <w:overflowPunct/>
              <w:topLinePunct w:val="0"/>
              <w:autoSpaceDE/>
              <w:bidi w:val="0"/>
              <w:adjustRightInd/>
              <w:spacing w:beforeAutospacing="0" w:afterAutospacing="0" w:line="360" w:lineRule="auto"/>
              <w:jc w:val="center"/>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5</w:t>
            </w:r>
          </w:p>
        </w:tc>
        <w:tc>
          <w:tcPr>
            <w:tcW w:w="1522" w:type="dxa"/>
            <w:vAlign w:val="center"/>
          </w:tcPr>
          <w:p w14:paraId="76112AC8">
            <w:pPr>
              <w:pStyle w:val="11"/>
              <w:keepNext w:val="0"/>
              <w:keepLines w:val="0"/>
              <w:pageBreakBefore w:val="0"/>
              <w:kinsoku/>
              <w:wordWrap/>
              <w:overflowPunct/>
              <w:topLinePunct w:val="0"/>
              <w:autoSpaceDE/>
              <w:bidi w:val="0"/>
              <w:adjustRightInd/>
              <w:spacing w:beforeAutospacing="0" w:afterAutospacing="0" w:line="360" w:lineRule="auto"/>
              <w:jc w:val="center"/>
              <w:rPr>
                <w:rFonts w:hint="default"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rPr>
              <w:t>税收缴纳证明</w:t>
            </w:r>
          </w:p>
        </w:tc>
        <w:tc>
          <w:tcPr>
            <w:tcW w:w="6719" w:type="dxa"/>
            <w:vAlign w:val="center"/>
          </w:tcPr>
          <w:p w14:paraId="00F42326">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cs="宋体"/>
                <w:b/>
                <w:bCs/>
                <w:sz w:val="24"/>
                <w:szCs w:val="24"/>
                <w:highlight w:val="none"/>
                <w:lang w:val="en-US" w:eastAsia="zh-CN"/>
              </w:rPr>
            </w:pPr>
            <w:r>
              <w:rPr>
                <w:rFonts w:hint="eastAsia" w:ascii="宋体" w:hAnsi="宋体" w:cs="宋体"/>
                <w:sz w:val="24"/>
                <w:szCs w:val="24"/>
                <w:highlight w:val="none"/>
              </w:rPr>
              <w:t>税收缴纳证明：供应商提供本单位自202</w:t>
            </w:r>
            <w:r>
              <w:rPr>
                <w:rFonts w:hint="eastAsia" w:ascii="宋体" w:hAnsi="宋体" w:cs="宋体"/>
                <w:sz w:val="24"/>
                <w:szCs w:val="24"/>
                <w:highlight w:val="none"/>
                <w:lang w:val="en-US" w:eastAsia="zh-CN"/>
              </w:rPr>
              <w:t>6</w:t>
            </w:r>
            <w:r>
              <w:rPr>
                <w:rFonts w:hint="eastAsia" w:ascii="宋体" w:hAnsi="宋体" w:cs="宋体"/>
                <w:sz w:val="24"/>
                <w:szCs w:val="24"/>
                <w:highlight w:val="none"/>
              </w:rPr>
              <w:t xml:space="preserve">年1月1日至今，已缴纳的任意一个月的纳税证明或完税证明，依法免税的单位应提供相关证明材料； </w:t>
            </w:r>
          </w:p>
          <w:p w14:paraId="182FAE1B">
            <w:pPr>
              <w:keepNext w:val="0"/>
              <w:keepLines w:val="0"/>
              <w:pageBreakBefore w:val="0"/>
              <w:kinsoku/>
              <w:wordWrap/>
              <w:overflowPunct/>
              <w:topLinePunct w:val="0"/>
              <w:autoSpaceDE/>
              <w:bidi w:val="0"/>
              <w:adjustRightInd/>
              <w:spacing w:beforeAutospacing="0" w:afterAutospacing="0" w:line="360" w:lineRule="auto"/>
              <w:jc w:val="left"/>
              <w:rPr>
                <w:rFonts w:hint="default" w:asciiTheme="minorEastAsia" w:hAnsiTheme="minorEastAsia" w:cstheme="minorEastAsia"/>
                <w:b/>
                <w:bCs/>
                <w:kern w:val="0"/>
                <w:sz w:val="24"/>
                <w:szCs w:val="24"/>
                <w:highlight w:val="none"/>
                <w:lang w:val="en-US" w:eastAsia="zh-CN"/>
              </w:rPr>
            </w:pPr>
            <w:r>
              <w:rPr>
                <w:rFonts w:hint="eastAsia" w:ascii="宋体" w:hAnsi="宋体" w:cs="宋体"/>
                <w:b/>
                <w:bCs/>
                <w:sz w:val="24"/>
                <w:szCs w:val="24"/>
                <w:highlight w:val="none"/>
                <w:lang w:val="en-US" w:eastAsia="zh-CN"/>
              </w:rPr>
              <w:t>提供加盖公章的复印件。</w:t>
            </w:r>
          </w:p>
        </w:tc>
      </w:tr>
      <w:tr w14:paraId="6914355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241" w:hRule="atLeast"/>
        </w:trPr>
        <w:tc>
          <w:tcPr>
            <w:tcW w:w="748" w:type="dxa"/>
            <w:vAlign w:val="center"/>
          </w:tcPr>
          <w:p w14:paraId="5946BBEE">
            <w:pPr>
              <w:pStyle w:val="11"/>
              <w:keepNext w:val="0"/>
              <w:keepLines w:val="0"/>
              <w:pageBreakBefore w:val="0"/>
              <w:kinsoku/>
              <w:wordWrap/>
              <w:overflowPunct/>
              <w:topLinePunct w:val="0"/>
              <w:autoSpaceDE/>
              <w:bidi w:val="0"/>
              <w:adjustRightInd/>
              <w:spacing w:beforeAutospacing="0" w:afterAutospacing="0" w:line="360" w:lineRule="auto"/>
              <w:jc w:val="center"/>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6</w:t>
            </w:r>
          </w:p>
        </w:tc>
        <w:tc>
          <w:tcPr>
            <w:tcW w:w="1522" w:type="dxa"/>
            <w:vAlign w:val="center"/>
          </w:tcPr>
          <w:p w14:paraId="667CA7D7">
            <w:pPr>
              <w:pStyle w:val="11"/>
              <w:keepNext w:val="0"/>
              <w:keepLines w:val="0"/>
              <w:pageBreakBefore w:val="0"/>
              <w:kinsoku/>
              <w:wordWrap/>
              <w:overflowPunct/>
              <w:topLinePunct w:val="0"/>
              <w:autoSpaceDE/>
              <w:bidi w:val="0"/>
              <w:adjustRightInd/>
              <w:spacing w:beforeAutospacing="0" w:afterAutospacing="0" w:line="360" w:lineRule="auto"/>
              <w:jc w:val="center"/>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rPr>
              <w:t>财务状况证明</w:t>
            </w:r>
          </w:p>
        </w:tc>
        <w:tc>
          <w:tcPr>
            <w:tcW w:w="6719" w:type="dxa"/>
            <w:vAlign w:val="center"/>
          </w:tcPr>
          <w:p w14:paraId="0609130C">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cs="宋体"/>
                <w:b/>
                <w:bCs/>
                <w:sz w:val="24"/>
                <w:szCs w:val="24"/>
                <w:highlight w:val="none"/>
                <w:lang w:val="en-US" w:eastAsia="zh-CN"/>
              </w:rPr>
            </w:pPr>
            <w:r>
              <w:rPr>
                <w:rFonts w:hint="eastAsia" w:ascii="宋体" w:hAnsi="宋体" w:cs="宋体"/>
                <w:sz w:val="24"/>
                <w:szCs w:val="24"/>
                <w:highlight w:val="none"/>
              </w:rPr>
              <w:t>财务状况证明：提供202</w:t>
            </w:r>
            <w:r>
              <w:rPr>
                <w:rFonts w:hint="eastAsia" w:ascii="宋体" w:hAnsi="宋体" w:cs="宋体"/>
                <w:sz w:val="24"/>
                <w:szCs w:val="24"/>
                <w:highlight w:val="none"/>
                <w:lang w:val="en-US" w:eastAsia="zh-CN"/>
              </w:rPr>
              <w:t>4</w:t>
            </w:r>
            <w:r>
              <w:rPr>
                <w:rFonts w:hint="eastAsia" w:ascii="宋体" w:hAnsi="宋体" w:cs="宋体"/>
                <w:sz w:val="24"/>
                <w:szCs w:val="24"/>
                <w:highlight w:val="none"/>
              </w:rPr>
              <w:t>年度或202</w:t>
            </w:r>
            <w:r>
              <w:rPr>
                <w:rFonts w:hint="eastAsia" w:ascii="宋体" w:hAnsi="宋体" w:cs="宋体"/>
                <w:sz w:val="24"/>
                <w:szCs w:val="24"/>
                <w:highlight w:val="none"/>
                <w:lang w:val="en-US" w:eastAsia="zh-CN"/>
              </w:rPr>
              <w:t>5</w:t>
            </w:r>
            <w:r>
              <w:rPr>
                <w:rFonts w:hint="eastAsia" w:ascii="宋体" w:hAnsi="宋体" w:cs="宋体"/>
                <w:sz w:val="24"/>
                <w:szCs w:val="24"/>
                <w:highlight w:val="none"/>
              </w:rPr>
              <w:t>年度经审计的财务报告（成立时间至提交</w:t>
            </w:r>
            <w:r>
              <w:rPr>
                <w:rFonts w:hint="eastAsia" w:ascii="宋体" w:hAnsi="宋体" w:cs="宋体"/>
                <w:sz w:val="24"/>
                <w:szCs w:val="24"/>
                <w:highlight w:val="none"/>
                <w:lang w:val="en-US" w:eastAsia="zh-CN"/>
              </w:rPr>
              <w:t>响应</w:t>
            </w:r>
            <w:r>
              <w:rPr>
                <w:rFonts w:hint="eastAsia" w:ascii="宋体" w:hAnsi="宋体" w:cs="宋体"/>
                <w:sz w:val="24"/>
                <w:szCs w:val="24"/>
                <w:highlight w:val="none"/>
              </w:rPr>
              <w:t>文件截止时间不足一年的可提供成立后任意时段的资产负债表），或提供基本存款账户信息及202</w:t>
            </w:r>
            <w:r>
              <w:rPr>
                <w:rFonts w:hint="eastAsia" w:ascii="宋体" w:hAnsi="宋体" w:cs="宋体"/>
                <w:sz w:val="24"/>
                <w:szCs w:val="24"/>
                <w:highlight w:val="none"/>
                <w:lang w:val="en-US" w:eastAsia="zh-CN"/>
              </w:rPr>
              <w:t>6</w:t>
            </w:r>
            <w:r>
              <w:rPr>
                <w:rFonts w:hint="eastAsia" w:ascii="宋体" w:hAnsi="宋体" w:cs="宋体"/>
                <w:sz w:val="24"/>
                <w:szCs w:val="24"/>
                <w:highlight w:val="none"/>
              </w:rPr>
              <w:t xml:space="preserve">年4月1日至今其基本存款账户开户银行出具的资信证明，或财政部门认可的政府采购专业担保机构出具的投标担保函；  </w:t>
            </w:r>
          </w:p>
          <w:p w14:paraId="5FE63E3C">
            <w:pPr>
              <w:keepNext w:val="0"/>
              <w:keepLines w:val="0"/>
              <w:pageBreakBefore w:val="0"/>
              <w:kinsoku/>
              <w:wordWrap/>
              <w:overflowPunct/>
              <w:topLinePunct w:val="0"/>
              <w:autoSpaceDE/>
              <w:bidi w:val="0"/>
              <w:adjustRightInd/>
              <w:spacing w:beforeAutospacing="0" w:afterAutospacing="0" w:line="360" w:lineRule="auto"/>
              <w:jc w:val="left"/>
              <w:rPr>
                <w:rFonts w:hint="eastAsia" w:ascii="宋体" w:hAnsi="宋体" w:cs="宋体"/>
                <w:sz w:val="24"/>
                <w:szCs w:val="24"/>
                <w:highlight w:val="none"/>
                <w:lang w:eastAsia="zh-CN"/>
              </w:rPr>
            </w:pPr>
            <w:r>
              <w:rPr>
                <w:rFonts w:hint="eastAsia" w:ascii="宋体" w:hAnsi="宋体" w:cs="宋体"/>
                <w:b/>
                <w:bCs/>
                <w:sz w:val="24"/>
                <w:szCs w:val="24"/>
                <w:highlight w:val="none"/>
                <w:lang w:val="en-US" w:eastAsia="zh-CN"/>
              </w:rPr>
              <w:t>提供加盖公章的复印件，如提供</w:t>
            </w:r>
            <w:r>
              <w:rPr>
                <w:rFonts w:hint="eastAsia" w:asciiTheme="minorEastAsia" w:hAnsiTheme="minorEastAsia" w:eastAsiaTheme="minorEastAsia" w:cstheme="minorEastAsia"/>
                <w:b/>
                <w:bCs/>
                <w:kern w:val="0"/>
                <w:sz w:val="24"/>
                <w:szCs w:val="24"/>
                <w:highlight w:val="none"/>
              </w:rPr>
              <w:t>投标担保函</w:t>
            </w:r>
            <w:r>
              <w:rPr>
                <w:rFonts w:hint="eastAsia" w:asciiTheme="minorEastAsia" w:hAnsiTheme="minorEastAsia" w:eastAsiaTheme="minorEastAsia" w:cstheme="minorEastAsia"/>
                <w:b/>
                <w:bCs/>
                <w:kern w:val="0"/>
                <w:sz w:val="24"/>
                <w:szCs w:val="24"/>
                <w:highlight w:val="none"/>
                <w:lang w:val="en-US" w:eastAsia="zh-CN"/>
              </w:rPr>
              <w:t>请将原件在截标时间前送至代理机构</w:t>
            </w:r>
            <w:r>
              <w:rPr>
                <w:rFonts w:hint="eastAsia" w:ascii="宋体" w:hAnsi="宋体" w:cs="宋体"/>
                <w:b/>
                <w:bCs/>
                <w:sz w:val="24"/>
                <w:szCs w:val="24"/>
                <w:highlight w:val="none"/>
                <w:lang w:val="en-US" w:eastAsia="zh-CN"/>
              </w:rPr>
              <w:t>。</w:t>
            </w:r>
          </w:p>
        </w:tc>
      </w:tr>
      <w:tr w14:paraId="0674435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060" w:hRule="atLeast"/>
        </w:trPr>
        <w:tc>
          <w:tcPr>
            <w:tcW w:w="748" w:type="dxa"/>
            <w:vAlign w:val="center"/>
          </w:tcPr>
          <w:p w14:paraId="4761E297">
            <w:pPr>
              <w:pStyle w:val="11"/>
              <w:keepNext w:val="0"/>
              <w:keepLines w:val="0"/>
              <w:pageBreakBefore w:val="0"/>
              <w:kinsoku/>
              <w:wordWrap/>
              <w:overflowPunct/>
              <w:topLinePunct w:val="0"/>
              <w:autoSpaceDE/>
              <w:bidi w:val="0"/>
              <w:adjustRightInd/>
              <w:spacing w:beforeAutospacing="0" w:afterAutospacing="0" w:line="360" w:lineRule="auto"/>
              <w:jc w:val="center"/>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7</w:t>
            </w:r>
          </w:p>
        </w:tc>
        <w:tc>
          <w:tcPr>
            <w:tcW w:w="1522" w:type="dxa"/>
            <w:vAlign w:val="center"/>
          </w:tcPr>
          <w:p w14:paraId="6AF275B6">
            <w:pPr>
              <w:pStyle w:val="11"/>
              <w:keepNext w:val="0"/>
              <w:keepLines w:val="0"/>
              <w:pageBreakBefore w:val="0"/>
              <w:kinsoku/>
              <w:wordWrap/>
              <w:overflowPunct/>
              <w:topLinePunct w:val="0"/>
              <w:autoSpaceDE/>
              <w:bidi w:val="0"/>
              <w:adjustRightInd/>
              <w:spacing w:beforeAutospacing="0" w:afterAutospacing="0" w:line="360" w:lineRule="auto"/>
              <w:jc w:val="center"/>
              <w:rPr>
                <w:rFonts w:hint="default"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无</w:t>
            </w:r>
            <w:r>
              <w:rPr>
                <w:rFonts w:hint="default" w:asciiTheme="minorEastAsia" w:hAnsiTheme="minorEastAsia" w:eastAsiaTheme="minorEastAsia" w:cstheme="minorEastAsia"/>
                <w:sz w:val="24"/>
                <w:szCs w:val="24"/>
                <w:highlight w:val="none"/>
                <w:lang w:val="en-US" w:eastAsia="zh-CN"/>
              </w:rPr>
              <w:t>重大违法记录的书面声明</w:t>
            </w:r>
          </w:p>
        </w:tc>
        <w:tc>
          <w:tcPr>
            <w:tcW w:w="6719" w:type="dxa"/>
            <w:vAlign w:val="center"/>
          </w:tcPr>
          <w:p w14:paraId="1412BC5B">
            <w:pPr>
              <w:keepNext w:val="0"/>
              <w:keepLines w:val="0"/>
              <w:pageBreakBefore w:val="0"/>
              <w:kinsoku/>
              <w:wordWrap/>
              <w:overflowPunct/>
              <w:topLinePunct w:val="0"/>
              <w:autoSpaceDE/>
              <w:autoSpaceDN/>
              <w:bidi w:val="0"/>
              <w:adjustRightInd/>
              <w:snapToGrid/>
              <w:spacing w:line="440" w:lineRule="exact"/>
              <w:textAlignment w:val="auto"/>
              <w:rPr>
                <w:rFonts w:hint="eastAsia" w:eastAsia="宋体" w:asciiTheme="minorEastAsia" w:hAnsiTheme="minorEastAsia" w:cstheme="minorEastAsia"/>
                <w:b/>
                <w:bCs/>
                <w:kern w:val="0"/>
                <w:sz w:val="24"/>
                <w:szCs w:val="24"/>
                <w:highlight w:val="none"/>
                <w:lang w:val="en-US" w:eastAsia="zh-CN"/>
              </w:rPr>
            </w:pPr>
            <w:r>
              <w:rPr>
                <w:rFonts w:hint="eastAsia" w:ascii="宋体" w:hAnsi="宋体" w:cs="宋体"/>
                <w:sz w:val="24"/>
                <w:szCs w:val="24"/>
                <w:highlight w:val="none"/>
                <w:lang w:eastAsia="zh-CN"/>
              </w:rPr>
              <w:t>提供参加本次政府采购活动前三年内在经营活动中没有重大违法记录的书面声明，以及未被“信用中国”网站（www.creditchina.gov.cn）列入“重大税收违法失信主体”，未被“中国执行信息公开网”网站（https://zxgk.court.gov.cn）列入“失信被执行人”，未被“中国政府采购网”（http://www.ccgp.gov.cn）列入“政府采购严重违法失信行为记录名单”，</w:t>
            </w:r>
            <w:r>
              <w:rPr>
                <w:rFonts w:hint="eastAsia" w:ascii="宋体" w:hAnsi="宋体" w:cs="宋体"/>
                <w:sz w:val="24"/>
                <w:szCs w:val="24"/>
                <w:highlight w:val="none"/>
                <w:lang w:val="en-US" w:eastAsia="zh-CN"/>
              </w:rPr>
              <w:t>以现场查询为准；</w:t>
            </w:r>
          </w:p>
          <w:p w14:paraId="72974640">
            <w:pPr>
              <w:keepNext w:val="0"/>
              <w:keepLines w:val="0"/>
              <w:pageBreakBefore w:val="0"/>
              <w:widowControl/>
              <w:kinsoku/>
              <w:wordWrap/>
              <w:overflowPunct/>
              <w:topLinePunct w:val="0"/>
              <w:autoSpaceDE/>
              <w:bidi w:val="0"/>
              <w:adjustRightInd/>
              <w:snapToGrid w:val="0"/>
              <w:spacing w:beforeAutospacing="0" w:afterAutospacing="0" w:line="360" w:lineRule="auto"/>
              <w:textAlignment w:val="baseline"/>
              <w:rPr>
                <w:rFonts w:hint="default" w:ascii="宋体" w:hAnsi="宋体" w:cs="宋体"/>
                <w:sz w:val="24"/>
                <w:szCs w:val="24"/>
                <w:highlight w:val="none"/>
                <w:lang w:val="en-US" w:eastAsia="zh-CN"/>
              </w:rPr>
            </w:pPr>
            <w:r>
              <w:rPr>
                <w:rFonts w:hint="eastAsia" w:asciiTheme="minorEastAsia" w:hAnsiTheme="minorEastAsia" w:cstheme="minorEastAsia"/>
                <w:b/>
                <w:bCs/>
                <w:kern w:val="0"/>
                <w:sz w:val="24"/>
                <w:szCs w:val="24"/>
                <w:highlight w:val="none"/>
                <w:lang w:val="en-US" w:eastAsia="zh-CN"/>
              </w:rPr>
              <w:t>提供加盖公章的书面声明。</w:t>
            </w:r>
          </w:p>
        </w:tc>
      </w:tr>
      <w:tr w14:paraId="591F4A3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060" w:hRule="atLeast"/>
        </w:trPr>
        <w:tc>
          <w:tcPr>
            <w:tcW w:w="748" w:type="dxa"/>
            <w:vAlign w:val="center"/>
          </w:tcPr>
          <w:p w14:paraId="75FDEF1D">
            <w:pPr>
              <w:pStyle w:val="11"/>
              <w:keepNext w:val="0"/>
              <w:keepLines w:val="0"/>
              <w:pageBreakBefore w:val="0"/>
              <w:kinsoku/>
              <w:wordWrap/>
              <w:overflowPunct/>
              <w:topLinePunct w:val="0"/>
              <w:autoSpaceDE/>
              <w:bidi w:val="0"/>
              <w:adjustRightInd/>
              <w:spacing w:beforeAutospacing="0" w:afterAutospacing="0" w:line="360" w:lineRule="auto"/>
              <w:jc w:val="center"/>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8</w:t>
            </w:r>
          </w:p>
        </w:tc>
        <w:tc>
          <w:tcPr>
            <w:tcW w:w="1522" w:type="dxa"/>
            <w:vAlign w:val="center"/>
          </w:tcPr>
          <w:p w14:paraId="74A142B5">
            <w:pPr>
              <w:pStyle w:val="11"/>
              <w:keepNext w:val="0"/>
              <w:keepLines w:val="0"/>
              <w:pageBreakBefore w:val="0"/>
              <w:kinsoku/>
              <w:wordWrap/>
              <w:overflowPunct/>
              <w:topLinePunct w:val="0"/>
              <w:autoSpaceDE/>
              <w:bidi w:val="0"/>
              <w:adjustRightInd/>
              <w:spacing w:beforeAutospacing="0" w:afterAutospacing="0" w:line="360" w:lineRule="auto"/>
              <w:jc w:val="center"/>
              <w:rPr>
                <w:rFonts w:hint="default" w:asciiTheme="minorEastAsia" w:hAnsiTheme="minorEastAsia" w:eastAsiaTheme="minorEastAsia" w:cstheme="minorEastAsia"/>
                <w:sz w:val="24"/>
                <w:szCs w:val="24"/>
                <w:highlight w:val="none"/>
                <w:lang w:val="en-US" w:eastAsia="zh-CN"/>
              </w:rPr>
            </w:pPr>
            <w:r>
              <w:rPr>
                <w:rFonts w:hint="eastAsia" w:ascii="宋体" w:hAnsi="宋体" w:cs="宋体"/>
                <w:sz w:val="24"/>
                <w:szCs w:val="24"/>
                <w:highlight w:val="none"/>
              </w:rPr>
              <w:t>设备和专业技术能力的承诺声明</w:t>
            </w:r>
          </w:p>
        </w:tc>
        <w:tc>
          <w:tcPr>
            <w:tcW w:w="6719" w:type="dxa"/>
            <w:vAlign w:val="center"/>
          </w:tcPr>
          <w:p w14:paraId="469A09EB">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cs="宋体"/>
                <w:sz w:val="24"/>
                <w:szCs w:val="24"/>
                <w:highlight w:val="none"/>
              </w:rPr>
            </w:pPr>
            <w:r>
              <w:rPr>
                <w:rFonts w:hint="eastAsia" w:ascii="宋体" w:hAnsi="宋体" w:cs="宋体"/>
                <w:sz w:val="24"/>
                <w:szCs w:val="24"/>
                <w:highlight w:val="none"/>
              </w:rPr>
              <w:t>供应商应出具履行合同所必需的设备和专业技术能力的承诺声明；</w:t>
            </w:r>
          </w:p>
          <w:p w14:paraId="0F545E4E">
            <w:pPr>
              <w:keepNext w:val="0"/>
              <w:keepLines w:val="0"/>
              <w:pageBreakBefore w:val="0"/>
              <w:kinsoku/>
              <w:wordWrap/>
              <w:overflowPunct/>
              <w:topLinePunct w:val="0"/>
              <w:autoSpaceDE/>
              <w:bidi w:val="0"/>
              <w:adjustRightInd/>
              <w:spacing w:beforeAutospacing="0" w:afterAutospacing="0" w:line="360" w:lineRule="auto"/>
              <w:jc w:val="left"/>
              <w:rPr>
                <w:rFonts w:hint="eastAsia" w:asciiTheme="minorEastAsia" w:hAnsiTheme="minorEastAsia" w:eastAsiaTheme="minorEastAsia" w:cstheme="minorEastAsia"/>
                <w:kern w:val="0"/>
                <w:sz w:val="24"/>
                <w:szCs w:val="24"/>
                <w:highlight w:val="none"/>
                <w:lang w:eastAsia="zh-CN"/>
              </w:rPr>
            </w:pPr>
            <w:r>
              <w:rPr>
                <w:rFonts w:hint="eastAsia" w:asciiTheme="minorEastAsia" w:hAnsiTheme="minorEastAsia" w:cstheme="minorEastAsia"/>
                <w:b/>
                <w:bCs/>
                <w:kern w:val="0"/>
                <w:sz w:val="24"/>
                <w:szCs w:val="24"/>
                <w:highlight w:val="none"/>
                <w:lang w:val="en-US" w:eastAsia="zh-CN"/>
              </w:rPr>
              <w:t>提供加盖公章的书面声明。</w:t>
            </w:r>
          </w:p>
        </w:tc>
      </w:tr>
      <w:tr w14:paraId="71F967B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060" w:hRule="atLeast"/>
        </w:trPr>
        <w:tc>
          <w:tcPr>
            <w:tcW w:w="748" w:type="dxa"/>
            <w:vAlign w:val="center"/>
          </w:tcPr>
          <w:p w14:paraId="3DD72325">
            <w:pPr>
              <w:pStyle w:val="11"/>
              <w:keepNext w:val="0"/>
              <w:keepLines w:val="0"/>
              <w:pageBreakBefore w:val="0"/>
              <w:kinsoku/>
              <w:wordWrap/>
              <w:overflowPunct/>
              <w:topLinePunct w:val="0"/>
              <w:autoSpaceDE/>
              <w:bidi w:val="0"/>
              <w:adjustRightInd/>
              <w:spacing w:beforeAutospacing="0" w:afterAutospacing="0" w:line="360" w:lineRule="auto"/>
              <w:jc w:val="center"/>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9</w:t>
            </w:r>
          </w:p>
        </w:tc>
        <w:tc>
          <w:tcPr>
            <w:tcW w:w="1522" w:type="dxa"/>
            <w:vAlign w:val="center"/>
          </w:tcPr>
          <w:p w14:paraId="72CAC2B9">
            <w:pPr>
              <w:pStyle w:val="11"/>
              <w:keepNext w:val="0"/>
              <w:keepLines w:val="0"/>
              <w:pageBreakBefore w:val="0"/>
              <w:kinsoku/>
              <w:wordWrap/>
              <w:overflowPunct/>
              <w:topLinePunct w:val="0"/>
              <w:autoSpaceDE/>
              <w:bidi w:val="0"/>
              <w:adjustRightInd/>
              <w:spacing w:beforeAutospacing="0" w:afterAutospacing="0" w:line="360" w:lineRule="auto"/>
              <w:jc w:val="center"/>
              <w:rPr>
                <w:rFonts w:hint="default"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身份证明</w:t>
            </w:r>
          </w:p>
        </w:tc>
        <w:tc>
          <w:tcPr>
            <w:tcW w:w="6719" w:type="dxa"/>
            <w:vAlign w:val="center"/>
          </w:tcPr>
          <w:p w14:paraId="39C9EF92">
            <w:pPr>
              <w:keepNext w:val="0"/>
              <w:keepLines w:val="0"/>
              <w:pageBreakBefore w:val="0"/>
              <w:kinsoku/>
              <w:wordWrap/>
              <w:overflowPunct/>
              <w:topLinePunct w:val="0"/>
              <w:autoSpaceDE/>
              <w:autoSpaceDN/>
              <w:bidi w:val="0"/>
              <w:adjustRightInd/>
              <w:snapToGrid/>
              <w:spacing w:line="440" w:lineRule="exact"/>
              <w:textAlignment w:val="auto"/>
              <w:rPr>
                <w:rFonts w:hint="eastAsia" w:asciiTheme="minorEastAsia" w:hAnsiTheme="minorEastAsia" w:cstheme="minorEastAsia"/>
                <w:b/>
                <w:bCs/>
                <w:kern w:val="0"/>
                <w:sz w:val="24"/>
                <w:szCs w:val="24"/>
                <w:highlight w:val="none"/>
                <w:lang w:val="en-US" w:eastAsia="zh-CN"/>
              </w:rPr>
            </w:pPr>
            <w:r>
              <w:rPr>
                <w:rFonts w:hint="eastAsia" w:ascii="宋体" w:hAnsi="宋体" w:cs="宋体"/>
                <w:sz w:val="24"/>
                <w:szCs w:val="24"/>
                <w:highlight w:val="none"/>
                <w:lang w:eastAsia="zh-CN"/>
              </w:rPr>
              <w:t>法定代表人参加</w:t>
            </w:r>
            <w:r>
              <w:rPr>
                <w:rFonts w:hint="eastAsia" w:ascii="宋体" w:hAnsi="宋体" w:cs="宋体"/>
                <w:sz w:val="24"/>
                <w:szCs w:val="24"/>
                <w:highlight w:val="none"/>
                <w:lang w:val="en-US" w:eastAsia="zh-CN"/>
              </w:rPr>
              <w:t>磋商</w:t>
            </w:r>
            <w:r>
              <w:rPr>
                <w:rFonts w:hint="eastAsia" w:ascii="宋体" w:hAnsi="宋体" w:cs="宋体"/>
                <w:sz w:val="24"/>
                <w:szCs w:val="24"/>
                <w:highlight w:val="none"/>
                <w:lang w:eastAsia="zh-CN"/>
              </w:rPr>
              <w:t>的，须提供法定代表人身份证明；法定代表人授权他人参加</w:t>
            </w:r>
            <w:r>
              <w:rPr>
                <w:rFonts w:hint="eastAsia" w:ascii="宋体" w:hAnsi="宋体" w:cs="宋体"/>
                <w:sz w:val="24"/>
                <w:szCs w:val="24"/>
                <w:highlight w:val="none"/>
                <w:lang w:val="en-US" w:eastAsia="zh-CN"/>
              </w:rPr>
              <w:t>磋商</w:t>
            </w:r>
            <w:r>
              <w:rPr>
                <w:rFonts w:hint="eastAsia" w:ascii="宋体" w:hAnsi="宋体" w:cs="宋体"/>
                <w:sz w:val="24"/>
                <w:szCs w:val="24"/>
                <w:highlight w:val="none"/>
                <w:lang w:eastAsia="zh-CN"/>
              </w:rPr>
              <w:t>的，须提供法定代表人授权委托书，且委托代理人须提供202</w:t>
            </w:r>
            <w:r>
              <w:rPr>
                <w:rFonts w:hint="eastAsia" w:ascii="宋体" w:hAnsi="宋体" w:cs="宋体"/>
                <w:sz w:val="24"/>
                <w:szCs w:val="24"/>
                <w:highlight w:val="none"/>
                <w:lang w:val="en-US" w:eastAsia="zh-CN"/>
              </w:rPr>
              <w:t>6</w:t>
            </w:r>
            <w:r>
              <w:rPr>
                <w:rFonts w:hint="eastAsia" w:ascii="宋体" w:hAnsi="宋体" w:cs="宋体"/>
                <w:sz w:val="24"/>
                <w:szCs w:val="24"/>
                <w:highlight w:val="none"/>
                <w:lang w:eastAsia="zh-CN"/>
              </w:rPr>
              <w:t>年4月1日至今供应商予以缴纳的任意一个月社保证明材料；</w:t>
            </w:r>
          </w:p>
          <w:p w14:paraId="55E45B24">
            <w:pPr>
              <w:keepNext w:val="0"/>
              <w:keepLines w:val="0"/>
              <w:pageBreakBefore w:val="0"/>
              <w:kinsoku/>
              <w:wordWrap/>
              <w:overflowPunct/>
              <w:topLinePunct w:val="0"/>
              <w:autoSpaceDE/>
              <w:bidi w:val="0"/>
              <w:adjustRightInd/>
              <w:spacing w:beforeAutospacing="0" w:afterAutospacing="0" w:line="360" w:lineRule="auto"/>
              <w:rPr>
                <w:rFonts w:hint="eastAsia" w:asciiTheme="minorEastAsia" w:hAnsiTheme="minorEastAsia" w:eastAsiaTheme="minorEastAsia" w:cstheme="minorEastAsia"/>
                <w:kern w:val="0"/>
                <w:sz w:val="24"/>
                <w:szCs w:val="24"/>
                <w:highlight w:val="none"/>
                <w:lang w:eastAsia="zh-CN"/>
              </w:rPr>
            </w:pPr>
            <w:r>
              <w:rPr>
                <w:rFonts w:hint="eastAsia" w:asciiTheme="minorEastAsia" w:hAnsiTheme="minorEastAsia" w:cstheme="minorEastAsia"/>
                <w:b/>
                <w:bCs/>
                <w:kern w:val="0"/>
                <w:sz w:val="24"/>
                <w:szCs w:val="24"/>
                <w:highlight w:val="none"/>
                <w:lang w:val="en-US" w:eastAsia="zh-CN"/>
              </w:rPr>
              <w:t>提供加盖公章的格式文件及社保材料。</w:t>
            </w:r>
          </w:p>
        </w:tc>
      </w:tr>
      <w:tr w14:paraId="02C2F88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060" w:hRule="atLeast"/>
        </w:trPr>
        <w:tc>
          <w:tcPr>
            <w:tcW w:w="748" w:type="dxa"/>
            <w:vAlign w:val="center"/>
          </w:tcPr>
          <w:p w14:paraId="5BA6556B">
            <w:pPr>
              <w:pStyle w:val="11"/>
              <w:keepNext w:val="0"/>
              <w:keepLines w:val="0"/>
              <w:pageBreakBefore w:val="0"/>
              <w:kinsoku/>
              <w:wordWrap/>
              <w:overflowPunct/>
              <w:topLinePunct w:val="0"/>
              <w:autoSpaceDE/>
              <w:bidi w:val="0"/>
              <w:adjustRightInd/>
              <w:spacing w:beforeAutospacing="0" w:afterAutospacing="0" w:line="360" w:lineRule="auto"/>
              <w:jc w:val="center"/>
              <w:rPr>
                <w:rFonts w:hint="default"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10</w:t>
            </w:r>
          </w:p>
        </w:tc>
        <w:tc>
          <w:tcPr>
            <w:tcW w:w="1522" w:type="dxa"/>
            <w:vAlign w:val="center"/>
          </w:tcPr>
          <w:p w14:paraId="48AEA8CE">
            <w:pPr>
              <w:pStyle w:val="11"/>
              <w:keepNext w:val="0"/>
              <w:keepLines w:val="0"/>
              <w:pageBreakBefore w:val="0"/>
              <w:kinsoku/>
              <w:wordWrap/>
              <w:overflowPunct/>
              <w:topLinePunct w:val="0"/>
              <w:autoSpaceDE/>
              <w:bidi w:val="0"/>
              <w:adjustRightInd/>
              <w:spacing w:beforeAutospacing="0" w:afterAutospacing="0" w:line="360" w:lineRule="auto"/>
              <w:jc w:val="center"/>
              <w:rPr>
                <w:rFonts w:hint="default"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资质</w:t>
            </w:r>
          </w:p>
        </w:tc>
        <w:tc>
          <w:tcPr>
            <w:tcW w:w="6719" w:type="dxa"/>
            <w:vAlign w:val="center"/>
          </w:tcPr>
          <w:p w14:paraId="4B3F460F">
            <w:pPr>
              <w:keepNext w:val="0"/>
              <w:keepLines w:val="0"/>
              <w:pageBreakBefore w:val="0"/>
              <w:kinsoku/>
              <w:wordWrap/>
              <w:overflowPunct/>
              <w:topLinePunct w:val="0"/>
              <w:autoSpaceDE/>
              <w:bidi w:val="0"/>
              <w:adjustRightInd/>
              <w:spacing w:beforeAutospacing="0" w:afterAutospacing="0" w:line="360" w:lineRule="auto"/>
              <w:rPr>
                <w:rFonts w:hint="eastAsia" w:ascii="宋体" w:hAnsi="宋体" w:cs="宋体"/>
                <w:sz w:val="24"/>
                <w:szCs w:val="24"/>
                <w:highlight w:val="none"/>
                <w:lang w:eastAsia="zh-CN"/>
              </w:rPr>
            </w:pPr>
            <w:r>
              <w:rPr>
                <w:rFonts w:hint="eastAsia" w:ascii="宋体" w:hAnsi="宋体" w:cs="宋体"/>
                <w:sz w:val="24"/>
                <w:szCs w:val="24"/>
                <w:highlight w:val="none"/>
                <w:lang w:eastAsia="zh-CN"/>
              </w:rPr>
              <w:t>须具有效的建设行政主管部门颁发的房屋建筑工程施工总承包三级及以上资质或装饰装修专业承包二级及以上资质，</w:t>
            </w:r>
            <w:r>
              <w:rPr>
                <w:rFonts w:hint="eastAsia" w:ascii="宋体" w:hAnsi="宋体" w:cs="宋体"/>
                <w:sz w:val="24"/>
                <w:szCs w:val="24"/>
                <w:highlight w:val="none"/>
                <w:lang w:val="en-US" w:eastAsia="zh-CN"/>
              </w:rPr>
              <w:t>需具有有效的安全生产许可证</w:t>
            </w:r>
            <w:r>
              <w:rPr>
                <w:rFonts w:hint="eastAsia" w:ascii="宋体" w:hAnsi="宋体" w:cs="宋体"/>
                <w:sz w:val="24"/>
                <w:szCs w:val="24"/>
                <w:highlight w:val="none"/>
                <w:lang w:eastAsia="zh-CN"/>
              </w:rPr>
              <w:t>；</w:t>
            </w:r>
          </w:p>
          <w:p w14:paraId="32B9D854">
            <w:pPr>
              <w:keepNext w:val="0"/>
              <w:keepLines w:val="0"/>
              <w:pageBreakBefore w:val="0"/>
              <w:kinsoku/>
              <w:wordWrap/>
              <w:overflowPunct/>
              <w:topLinePunct w:val="0"/>
              <w:autoSpaceDE/>
              <w:bidi w:val="0"/>
              <w:adjustRightInd/>
              <w:spacing w:beforeAutospacing="0" w:afterAutospacing="0" w:line="360" w:lineRule="auto"/>
              <w:rPr>
                <w:rFonts w:hint="default" w:asciiTheme="minorEastAsia" w:hAnsiTheme="minorEastAsia" w:eastAsiaTheme="minorEastAsia" w:cstheme="minorEastAsia"/>
                <w:kern w:val="0"/>
                <w:sz w:val="24"/>
                <w:szCs w:val="24"/>
                <w:highlight w:val="none"/>
                <w:lang w:val="en-US" w:eastAsia="zh-CN"/>
              </w:rPr>
            </w:pPr>
            <w:r>
              <w:rPr>
                <w:rFonts w:hint="eastAsia" w:ascii="宋体" w:hAnsi="宋体" w:cs="宋体"/>
                <w:b/>
                <w:bCs/>
                <w:sz w:val="24"/>
                <w:szCs w:val="24"/>
                <w:highlight w:val="none"/>
                <w:lang w:val="en-US" w:eastAsia="zh-CN"/>
              </w:rPr>
              <w:t>提供加盖公章的复印件。</w:t>
            </w:r>
          </w:p>
        </w:tc>
      </w:tr>
      <w:tr w14:paraId="0B3B7DF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060" w:hRule="atLeast"/>
        </w:trPr>
        <w:tc>
          <w:tcPr>
            <w:tcW w:w="748" w:type="dxa"/>
            <w:vAlign w:val="center"/>
          </w:tcPr>
          <w:p w14:paraId="546E32E2">
            <w:pPr>
              <w:pStyle w:val="11"/>
              <w:keepNext w:val="0"/>
              <w:keepLines w:val="0"/>
              <w:pageBreakBefore w:val="0"/>
              <w:kinsoku/>
              <w:wordWrap/>
              <w:overflowPunct/>
              <w:topLinePunct w:val="0"/>
              <w:autoSpaceDE/>
              <w:bidi w:val="0"/>
              <w:adjustRightInd/>
              <w:spacing w:beforeAutospacing="0" w:afterAutospacing="0" w:line="360" w:lineRule="auto"/>
              <w:jc w:val="center"/>
              <w:rPr>
                <w:rFonts w:hint="default"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11</w:t>
            </w:r>
          </w:p>
        </w:tc>
        <w:tc>
          <w:tcPr>
            <w:tcW w:w="1522" w:type="dxa"/>
            <w:vAlign w:val="center"/>
          </w:tcPr>
          <w:p w14:paraId="6F137799">
            <w:pPr>
              <w:pStyle w:val="11"/>
              <w:keepNext w:val="0"/>
              <w:keepLines w:val="0"/>
              <w:pageBreakBefore w:val="0"/>
              <w:kinsoku/>
              <w:wordWrap/>
              <w:overflowPunct/>
              <w:topLinePunct w:val="0"/>
              <w:autoSpaceDE/>
              <w:bidi w:val="0"/>
              <w:adjustRightInd/>
              <w:spacing w:beforeAutospacing="0" w:afterAutospacing="0" w:line="360" w:lineRule="auto"/>
              <w:jc w:val="center"/>
              <w:rPr>
                <w:rFonts w:hint="default"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项目经理</w:t>
            </w:r>
          </w:p>
        </w:tc>
        <w:tc>
          <w:tcPr>
            <w:tcW w:w="6719" w:type="dxa"/>
            <w:vAlign w:val="center"/>
          </w:tcPr>
          <w:p w14:paraId="2547BE0D">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cs="宋体"/>
                <w:sz w:val="24"/>
                <w:szCs w:val="24"/>
                <w:highlight w:val="none"/>
                <w:lang w:eastAsia="zh-CN"/>
              </w:rPr>
            </w:pPr>
            <w:r>
              <w:rPr>
                <w:rFonts w:hint="eastAsia" w:ascii="宋体" w:hAnsi="宋体" w:cs="宋体"/>
                <w:sz w:val="24"/>
                <w:szCs w:val="24"/>
                <w:highlight w:val="none"/>
                <w:lang w:eastAsia="zh-CN"/>
              </w:rPr>
              <w:t>拟派项目经理具备建设行政主管部门颁发的建筑工程专业二级</w:t>
            </w:r>
            <w:r>
              <w:rPr>
                <w:rFonts w:hint="eastAsia" w:ascii="宋体" w:hAnsi="宋体" w:cs="宋体"/>
                <w:sz w:val="24"/>
                <w:szCs w:val="24"/>
                <w:highlight w:val="none"/>
                <w:lang w:val="en-US" w:eastAsia="zh-CN"/>
              </w:rPr>
              <w:t>及</w:t>
            </w:r>
            <w:r>
              <w:rPr>
                <w:rFonts w:hint="eastAsia" w:ascii="宋体" w:hAnsi="宋体" w:cs="宋体"/>
                <w:sz w:val="24"/>
                <w:szCs w:val="24"/>
                <w:highlight w:val="none"/>
                <w:lang w:eastAsia="zh-CN"/>
              </w:rPr>
              <w:t>以上注册建造师执业资格，具备有效的安全生产考核合格证书（建安B证），且未担任其它在施建设工程的项目经理；</w:t>
            </w:r>
          </w:p>
          <w:p w14:paraId="55C30E41">
            <w:pPr>
              <w:keepNext w:val="0"/>
              <w:keepLines w:val="0"/>
              <w:pageBreakBefore w:val="0"/>
              <w:kinsoku/>
              <w:wordWrap/>
              <w:overflowPunct/>
              <w:topLinePunct w:val="0"/>
              <w:autoSpaceDE/>
              <w:bidi w:val="0"/>
              <w:adjustRightInd/>
              <w:spacing w:beforeAutospacing="0" w:afterAutospacing="0" w:line="360" w:lineRule="auto"/>
              <w:rPr>
                <w:rFonts w:hint="eastAsia" w:asciiTheme="minorEastAsia" w:hAnsiTheme="minorEastAsia" w:eastAsiaTheme="minorEastAsia" w:cstheme="minorEastAsia"/>
                <w:kern w:val="0"/>
                <w:sz w:val="24"/>
                <w:szCs w:val="24"/>
                <w:highlight w:val="none"/>
                <w:lang w:eastAsia="zh-CN"/>
              </w:rPr>
            </w:pPr>
            <w:r>
              <w:rPr>
                <w:rFonts w:hint="eastAsia" w:ascii="宋体" w:hAnsi="宋体" w:cs="宋体"/>
                <w:b/>
                <w:bCs/>
                <w:sz w:val="24"/>
                <w:szCs w:val="24"/>
                <w:highlight w:val="none"/>
                <w:lang w:val="en-US" w:eastAsia="zh-CN"/>
              </w:rPr>
              <w:t>提供加盖公章的复印件及项目经理承诺声明。</w:t>
            </w:r>
          </w:p>
        </w:tc>
      </w:tr>
      <w:tr w14:paraId="2D439D9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060" w:hRule="atLeast"/>
        </w:trPr>
        <w:tc>
          <w:tcPr>
            <w:tcW w:w="748" w:type="dxa"/>
            <w:vAlign w:val="center"/>
          </w:tcPr>
          <w:p w14:paraId="658A0F47">
            <w:pPr>
              <w:pStyle w:val="11"/>
              <w:keepNext w:val="0"/>
              <w:keepLines w:val="0"/>
              <w:pageBreakBefore w:val="0"/>
              <w:kinsoku/>
              <w:wordWrap/>
              <w:overflowPunct/>
              <w:topLinePunct w:val="0"/>
              <w:autoSpaceDE/>
              <w:bidi w:val="0"/>
              <w:adjustRightInd/>
              <w:spacing w:beforeAutospacing="0" w:afterAutospacing="0" w:line="360" w:lineRule="auto"/>
              <w:jc w:val="center"/>
              <w:rPr>
                <w:rFonts w:hint="default"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12</w:t>
            </w:r>
          </w:p>
        </w:tc>
        <w:tc>
          <w:tcPr>
            <w:tcW w:w="1522" w:type="dxa"/>
            <w:vAlign w:val="center"/>
          </w:tcPr>
          <w:p w14:paraId="39770B33">
            <w:pPr>
              <w:pStyle w:val="11"/>
              <w:keepNext w:val="0"/>
              <w:keepLines w:val="0"/>
              <w:pageBreakBefore w:val="0"/>
              <w:kinsoku/>
              <w:wordWrap/>
              <w:overflowPunct/>
              <w:topLinePunct w:val="0"/>
              <w:autoSpaceDE/>
              <w:bidi w:val="0"/>
              <w:adjustRightInd/>
              <w:spacing w:beforeAutospacing="0" w:afterAutospacing="0" w:line="360" w:lineRule="auto"/>
              <w:jc w:val="center"/>
              <w:rPr>
                <w:rFonts w:hint="default"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平台备案</w:t>
            </w:r>
          </w:p>
        </w:tc>
        <w:tc>
          <w:tcPr>
            <w:tcW w:w="6719" w:type="dxa"/>
            <w:vAlign w:val="center"/>
          </w:tcPr>
          <w:p w14:paraId="14073848">
            <w:pPr>
              <w:keepNext w:val="0"/>
              <w:keepLines w:val="0"/>
              <w:pageBreakBefore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b/>
                <w:bCs/>
                <w:kern w:val="0"/>
                <w:sz w:val="24"/>
                <w:szCs w:val="24"/>
                <w:highlight w:val="none"/>
                <w:lang w:val="en-US" w:eastAsia="zh-CN"/>
              </w:rPr>
            </w:pPr>
            <w:r>
              <w:rPr>
                <w:rFonts w:hint="eastAsia" w:ascii="宋体" w:hAnsi="宋体" w:cs="宋体"/>
                <w:sz w:val="24"/>
                <w:szCs w:val="24"/>
                <w:highlight w:val="none"/>
                <w:lang w:val="en-US" w:eastAsia="zh-CN"/>
              </w:rPr>
              <w:t>供应商</w:t>
            </w:r>
            <w:r>
              <w:rPr>
                <w:rFonts w:hint="eastAsia" w:ascii="宋体" w:hAnsi="宋体" w:cs="宋体"/>
                <w:sz w:val="24"/>
                <w:szCs w:val="24"/>
                <w:highlight w:val="none"/>
                <w:lang w:eastAsia="zh-CN"/>
              </w:rPr>
              <w:t>资质基本信息及项目</w:t>
            </w:r>
            <w:r>
              <w:rPr>
                <w:rFonts w:hint="eastAsia" w:ascii="宋体" w:hAnsi="宋体" w:cs="宋体"/>
                <w:sz w:val="24"/>
                <w:szCs w:val="24"/>
                <w:highlight w:val="none"/>
                <w:lang w:val="en-US" w:eastAsia="zh-CN"/>
              </w:rPr>
              <w:t>经理</w:t>
            </w:r>
            <w:r>
              <w:rPr>
                <w:rFonts w:hint="eastAsia" w:ascii="宋体" w:hAnsi="宋体" w:cs="宋体"/>
                <w:sz w:val="24"/>
                <w:szCs w:val="24"/>
                <w:highlight w:val="none"/>
                <w:lang w:eastAsia="zh-CN"/>
              </w:rPr>
              <w:t>执业基本信息应在“陕西建设网（</w:t>
            </w:r>
            <w:r>
              <w:rPr>
                <w:rFonts w:hint="eastAsia" w:ascii="宋体" w:hAnsi="宋体" w:cs="宋体"/>
                <w:sz w:val="24"/>
                <w:szCs w:val="24"/>
                <w:highlight w:val="none"/>
                <w:lang w:eastAsia="zh-CN"/>
              </w:rPr>
              <w:fldChar w:fldCharType="begin"/>
            </w:r>
            <w:r>
              <w:rPr>
                <w:rFonts w:hint="eastAsia" w:ascii="宋体" w:hAnsi="宋体" w:cs="宋体"/>
                <w:sz w:val="24"/>
                <w:szCs w:val="24"/>
                <w:highlight w:val="none"/>
                <w:lang w:eastAsia="zh-CN"/>
              </w:rPr>
              <w:instrText xml:space="preserve"> HYPERLINK "http://js.shaanxi.gov.cn/" </w:instrText>
            </w:r>
            <w:r>
              <w:rPr>
                <w:rFonts w:hint="eastAsia" w:ascii="宋体" w:hAnsi="宋体" w:cs="宋体"/>
                <w:sz w:val="24"/>
                <w:szCs w:val="24"/>
                <w:highlight w:val="none"/>
                <w:lang w:eastAsia="zh-CN"/>
              </w:rPr>
              <w:fldChar w:fldCharType="separate"/>
            </w:r>
            <w:r>
              <w:rPr>
                <w:rFonts w:hint="eastAsia" w:ascii="宋体" w:hAnsi="宋体" w:cs="宋体"/>
                <w:sz w:val="24"/>
                <w:szCs w:val="24"/>
                <w:highlight w:val="none"/>
                <w:lang w:eastAsia="zh-CN"/>
              </w:rPr>
              <w:t>http://js.shaanxi.gov.cn/</w:t>
            </w:r>
            <w:r>
              <w:rPr>
                <w:rFonts w:hint="eastAsia" w:ascii="宋体" w:hAnsi="宋体" w:cs="宋体"/>
                <w:sz w:val="24"/>
                <w:szCs w:val="24"/>
                <w:highlight w:val="none"/>
                <w:lang w:eastAsia="zh-CN"/>
              </w:rPr>
              <w:fldChar w:fldCharType="end"/>
            </w:r>
            <w:r>
              <w:rPr>
                <w:rFonts w:hint="eastAsia" w:ascii="宋体" w:hAnsi="宋体" w:cs="宋体"/>
                <w:sz w:val="24"/>
                <w:szCs w:val="24"/>
                <w:highlight w:val="none"/>
                <w:lang w:eastAsia="zh-CN"/>
              </w:rPr>
              <w:t xml:space="preserve"> ）陕西省建筑市场监管与诚信信息发布平台”</w:t>
            </w:r>
            <w:r>
              <w:rPr>
                <w:rFonts w:hint="eastAsia" w:ascii="宋体" w:hAnsi="宋体" w:cs="仿宋"/>
                <w:sz w:val="24"/>
                <w:szCs w:val="24"/>
                <w:highlight w:val="none"/>
                <w:lang w:val="en-US" w:eastAsia="zh-CN"/>
              </w:rPr>
              <w:t>备案且无不良记录</w:t>
            </w:r>
            <w:r>
              <w:rPr>
                <w:rFonts w:hint="eastAsia" w:ascii="宋体" w:hAnsi="宋体" w:cs="宋体"/>
                <w:sz w:val="24"/>
                <w:szCs w:val="24"/>
                <w:highlight w:val="none"/>
                <w:lang w:eastAsia="zh-CN"/>
              </w:rPr>
              <w:t>；</w:t>
            </w:r>
          </w:p>
          <w:p w14:paraId="5791B997">
            <w:pPr>
              <w:keepNext w:val="0"/>
              <w:keepLines w:val="0"/>
              <w:pageBreakBefore w:val="0"/>
              <w:kinsoku/>
              <w:wordWrap/>
              <w:overflowPunct/>
              <w:topLinePunct w:val="0"/>
              <w:autoSpaceDE/>
              <w:bidi w:val="0"/>
              <w:adjustRightInd/>
              <w:spacing w:beforeAutospacing="0" w:afterAutospacing="0" w:line="360" w:lineRule="auto"/>
              <w:rPr>
                <w:rFonts w:hint="eastAsia" w:ascii="宋体" w:hAnsi="宋体" w:cs="宋体"/>
                <w:b/>
                <w:bCs/>
                <w:sz w:val="24"/>
                <w:szCs w:val="24"/>
                <w:highlight w:val="none"/>
                <w:lang w:val="en-US" w:eastAsia="zh-CN"/>
              </w:rPr>
            </w:pPr>
            <w:r>
              <w:rPr>
                <w:rFonts w:hint="eastAsia" w:asciiTheme="minorEastAsia" w:hAnsiTheme="minorEastAsia" w:eastAsiaTheme="minorEastAsia" w:cstheme="minorEastAsia"/>
                <w:b/>
                <w:bCs/>
                <w:kern w:val="0"/>
                <w:sz w:val="24"/>
                <w:szCs w:val="24"/>
                <w:highlight w:val="none"/>
                <w:lang w:val="en-US" w:eastAsia="zh-CN"/>
              </w:rPr>
              <w:t>提供网站截图。</w:t>
            </w:r>
          </w:p>
        </w:tc>
      </w:tr>
      <w:tr w14:paraId="18C0175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060" w:hRule="atLeast"/>
        </w:trPr>
        <w:tc>
          <w:tcPr>
            <w:tcW w:w="748" w:type="dxa"/>
            <w:vAlign w:val="center"/>
          </w:tcPr>
          <w:p w14:paraId="612840BD">
            <w:pPr>
              <w:pStyle w:val="11"/>
              <w:keepNext w:val="0"/>
              <w:keepLines w:val="0"/>
              <w:pageBreakBefore w:val="0"/>
              <w:kinsoku/>
              <w:wordWrap/>
              <w:overflowPunct/>
              <w:topLinePunct w:val="0"/>
              <w:autoSpaceDE/>
              <w:bidi w:val="0"/>
              <w:adjustRightInd/>
              <w:spacing w:beforeAutospacing="0" w:afterAutospacing="0" w:line="360" w:lineRule="auto"/>
              <w:jc w:val="center"/>
              <w:rPr>
                <w:rFonts w:hint="default"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13</w:t>
            </w:r>
          </w:p>
        </w:tc>
        <w:tc>
          <w:tcPr>
            <w:tcW w:w="1522" w:type="dxa"/>
            <w:vAlign w:val="center"/>
          </w:tcPr>
          <w:p w14:paraId="1199805B">
            <w:pPr>
              <w:pStyle w:val="11"/>
              <w:keepNext w:val="0"/>
              <w:keepLines w:val="0"/>
              <w:pageBreakBefore w:val="0"/>
              <w:kinsoku/>
              <w:wordWrap/>
              <w:overflowPunct/>
              <w:topLinePunct w:val="0"/>
              <w:autoSpaceDE/>
              <w:bidi w:val="0"/>
              <w:adjustRightInd/>
              <w:spacing w:beforeAutospacing="0" w:afterAutospacing="0" w:line="360" w:lineRule="auto"/>
              <w:jc w:val="center"/>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不得被列为投标受限制的行为人</w:t>
            </w:r>
          </w:p>
        </w:tc>
        <w:tc>
          <w:tcPr>
            <w:tcW w:w="6719" w:type="dxa"/>
            <w:vAlign w:val="center"/>
          </w:tcPr>
          <w:p w14:paraId="4E2F8E9F">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cs="宋体"/>
                <w:b/>
                <w:bCs/>
                <w:sz w:val="24"/>
                <w:szCs w:val="24"/>
                <w:highlight w:val="none"/>
                <w:lang w:val="en-US" w:eastAsia="zh-CN"/>
              </w:rPr>
            </w:pPr>
            <w:r>
              <w:rPr>
                <w:rFonts w:hint="eastAsia" w:ascii="宋体" w:hAnsi="宋体" w:cs="宋体"/>
                <w:sz w:val="24"/>
                <w:szCs w:val="24"/>
                <w:highlight w:val="none"/>
                <w:lang w:eastAsia="zh-CN"/>
              </w:rPr>
              <w:t>供应商不得在项目所在地各级建设诚信平台被列为投标受限制的行为人；</w:t>
            </w:r>
          </w:p>
          <w:p w14:paraId="03DD600B">
            <w:pPr>
              <w:keepNext w:val="0"/>
              <w:keepLines w:val="0"/>
              <w:pageBreakBefore w:val="0"/>
              <w:kinsoku/>
              <w:wordWrap/>
              <w:overflowPunct/>
              <w:topLinePunct w:val="0"/>
              <w:autoSpaceDE/>
              <w:bidi w:val="0"/>
              <w:adjustRightInd/>
              <w:spacing w:beforeAutospacing="0" w:afterAutospacing="0" w:line="360" w:lineRule="auto"/>
              <w:rPr>
                <w:rFonts w:hint="default" w:asciiTheme="minorEastAsia" w:hAnsiTheme="minorEastAsia" w:eastAsiaTheme="minorEastAsia" w:cstheme="minorEastAsia"/>
                <w:kern w:val="0"/>
                <w:sz w:val="24"/>
                <w:szCs w:val="24"/>
                <w:highlight w:val="none"/>
                <w:lang w:val="en-US" w:eastAsia="zh-CN"/>
              </w:rPr>
            </w:pPr>
            <w:r>
              <w:rPr>
                <w:rFonts w:hint="eastAsia" w:ascii="宋体" w:hAnsi="宋体" w:cs="宋体"/>
                <w:b/>
                <w:bCs/>
                <w:sz w:val="24"/>
                <w:szCs w:val="24"/>
                <w:highlight w:val="none"/>
                <w:lang w:val="en-US" w:eastAsia="zh-CN"/>
              </w:rPr>
              <w:t>提供加盖公章的承诺声明。</w:t>
            </w:r>
          </w:p>
        </w:tc>
      </w:tr>
      <w:tr w14:paraId="2E65AC3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060" w:hRule="atLeast"/>
        </w:trPr>
        <w:tc>
          <w:tcPr>
            <w:tcW w:w="748" w:type="dxa"/>
            <w:vAlign w:val="center"/>
          </w:tcPr>
          <w:p w14:paraId="5BD5CF39">
            <w:pPr>
              <w:pStyle w:val="11"/>
              <w:keepNext w:val="0"/>
              <w:keepLines w:val="0"/>
              <w:pageBreakBefore w:val="0"/>
              <w:kinsoku/>
              <w:wordWrap/>
              <w:overflowPunct/>
              <w:topLinePunct w:val="0"/>
              <w:autoSpaceDE/>
              <w:bidi w:val="0"/>
              <w:adjustRightInd/>
              <w:spacing w:beforeAutospacing="0" w:afterAutospacing="0" w:line="360" w:lineRule="auto"/>
              <w:jc w:val="center"/>
              <w:rPr>
                <w:rFonts w:hint="default"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14</w:t>
            </w:r>
          </w:p>
        </w:tc>
        <w:tc>
          <w:tcPr>
            <w:tcW w:w="1522" w:type="dxa"/>
            <w:vAlign w:val="center"/>
          </w:tcPr>
          <w:p w14:paraId="3EC39113">
            <w:pPr>
              <w:pStyle w:val="11"/>
              <w:keepNext w:val="0"/>
              <w:keepLines w:val="0"/>
              <w:pageBreakBefore w:val="0"/>
              <w:kinsoku/>
              <w:wordWrap/>
              <w:overflowPunct/>
              <w:topLinePunct w:val="0"/>
              <w:autoSpaceDE/>
              <w:bidi w:val="0"/>
              <w:adjustRightInd/>
              <w:spacing w:beforeAutospacing="0" w:afterAutospacing="0" w:line="360" w:lineRule="auto"/>
              <w:jc w:val="center"/>
              <w:rPr>
                <w:rFonts w:hint="eastAsia" w:ascii="宋体" w:hAnsi="宋体" w:cs="宋体"/>
                <w:b w:val="0"/>
                <w:bCs w:val="0"/>
                <w:sz w:val="24"/>
                <w:szCs w:val="24"/>
                <w:highlight w:val="none"/>
              </w:rPr>
            </w:pPr>
            <w:r>
              <w:rPr>
                <w:rFonts w:hint="eastAsia" w:asciiTheme="minorEastAsia" w:hAnsiTheme="minorEastAsia" w:eastAsiaTheme="minorEastAsia" w:cstheme="minorEastAsia"/>
                <w:sz w:val="24"/>
                <w:szCs w:val="24"/>
                <w:highlight w:val="none"/>
                <w:lang w:val="en-US" w:eastAsia="zh-CN"/>
              </w:rPr>
              <w:t>供应商控股管理关系</w:t>
            </w:r>
          </w:p>
        </w:tc>
        <w:tc>
          <w:tcPr>
            <w:tcW w:w="6719" w:type="dxa"/>
            <w:vAlign w:val="center"/>
          </w:tcPr>
          <w:p w14:paraId="5619F27A">
            <w:pPr>
              <w:keepNext w:val="0"/>
              <w:keepLines w:val="0"/>
              <w:pageBreakBefore w:val="0"/>
              <w:kinsoku/>
              <w:wordWrap/>
              <w:overflowPunct/>
              <w:topLinePunct w:val="0"/>
              <w:autoSpaceDE/>
              <w:bidi w:val="0"/>
              <w:adjustRightInd/>
              <w:spacing w:beforeAutospacing="0" w:afterAutospacing="0" w:line="360" w:lineRule="auto"/>
              <w:rPr>
                <w:rFonts w:hint="eastAsia" w:asciiTheme="minorEastAsia" w:hAnsiTheme="minorEastAsia" w:eastAsiaTheme="minorEastAsia" w:cstheme="minorEastAsia"/>
                <w:kern w:val="0"/>
                <w:sz w:val="24"/>
                <w:szCs w:val="24"/>
                <w:highlight w:val="none"/>
                <w:lang w:val="en-US" w:eastAsia="zh-CN"/>
              </w:rPr>
            </w:pPr>
            <w:r>
              <w:rPr>
                <w:rFonts w:hint="eastAsia" w:ascii="宋体" w:hAnsi="宋体" w:cs="宋体"/>
                <w:sz w:val="24"/>
                <w:szCs w:val="24"/>
                <w:highlight w:val="none"/>
                <w:lang w:val="en-US" w:eastAsia="zh-CN"/>
              </w:rPr>
              <w:t>单位负责人为同一人或者存在直接控股、管理关系的不同供应商不得参加同一合同项下的政府采购活动。</w:t>
            </w:r>
          </w:p>
          <w:p w14:paraId="27DEE295">
            <w:pPr>
              <w:keepNext w:val="0"/>
              <w:keepLines w:val="0"/>
              <w:pageBreakBefore w:val="0"/>
              <w:kinsoku/>
              <w:wordWrap/>
              <w:overflowPunct/>
              <w:topLinePunct w:val="0"/>
              <w:autoSpaceDE/>
              <w:bidi w:val="0"/>
              <w:adjustRightInd/>
              <w:spacing w:beforeAutospacing="0" w:afterAutospacing="0" w:line="360" w:lineRule="auto"/>
              <w:rPr>
                <w:rFonts w:hint="default" w:asciiTheme="minorEastAsia" w:hAnsiTheme="minorEastAsia" w:eastAsiaTheme="minorEastAsia" w:cstheme="minorEastAsia"/>
                <w:kern w:val="0"/>
                <w:sz w:val="24"/>
                <w:szCs w:val="24"/>
                <w:highlight w:val="none"/>
                <w:lang w:val="en-US" w:eastAsia="zh-CN"/>
              </w:rPr>
            </w:pPr>
            <w:r>
              <w:rPr>
                <w:rFonts w:hint="eastAsia" w:asciiTheme="minorEastAsia" w:hAnsiTheme="minorEastAsia" w:eastAsiaTheme="minorEastAsia" w:cstheme="minorEastAsia"/>
                <w:b/>
                <w:bCs/>
                <w:kern w:val="0"/>
                <w:sz w:val="24"/>
                <w:szCs w:val="24"/>
                <w:highlight w:val="none"/>
                <w:lang w:val="en-US" w:eastAsia="zh-CN"/>
              </w:rPr>
              <w:t>提供加盖公章的承诺书。</w:t>
            </w:r>
          </w:p>
        </w:tc>
      </w:tr>
      <w:tr w14:paraId="33267C7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060" w:hRule="atLeast"/>
        </w:trPr>
        <w:tc>
          <w:tcPr>
            <w:tcW w:w="748" w:type="dxa"/>
            <w:vAlign w:val="center"/>
          </w:tcPr>
          <w:p w14:paraId="7D3A3A2F">
            <w:pPr>
              <w:pStyle w:val="11"/>
              <w:keepNext w:val="0"/>
              <w:keepLines w:val="0"/>
              <w:pageBreakBefore w:val="0"/>
              <w:kinsoku/>
              <w:wordWrap/>
              <w:overflowPunct/>
              <w:topLinePunct w:val="0"/>
              <w:autoSpaceDE/>
              <w:bidi w:val="0"/>
              <w:adjustRightInd/>
              <w:spacing w:beforeAutospacing="0" w:afterAutospacing="0" w:line="360" w:lineRule="auto"/>
              <w:jc w:val="center"/>
              <w:rPr>
                <w:rFonts w:hint="default"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15</w:t>
            </w:r>
          </w:p>
        </w:tc>
        <w:tc>
          <w:tcPr>
            <w:tcW w:w="1522" w:type="dxa"/>
            <w:vAlign w:val="center"/>
          </w:tcPr>
          <w:p w14:paraId="3975D352">
            <w:pPr>
              <w:pStyle w:val="11"/>
              <w:keepNext w:val="0"/>
              <w:keepLines w:val="0"/>
              <w:pageBreakBefore w:val="0"/>
              <w:kinsoku/>
              <w:wordWrap/>
              <w:overflowPunct/>
              <w:topLinePunct w:val="0"/>
              <w:autoSpaceDE/>
              <w:bidi w:val="0"/>
              <w:adjustRightInd/>
              <w:spacing w:beforeAutospacing="0" w:afterAutospacing="0" w:line="360" w:lineRule="auto"/>
              <w:jc w:val="center"/>
              <w:rPr>
                <w:rFonts w:hint="eastAsia" w:ascii="宋体" w:hAnsi="宋体" w:eastAsia="宋体" w:cs="宋体"/>
                <w:b w:val="0"/>
                <w:bCs w:val="0"/>
                <w:sz w:val="24"/>
                <w:szCs w:val="24"/>
                <w:highlight w:val="none"/>
                <w:lang w:val="en-US" w:eastAsia="zh-CN"/>
              </w:rPr>
            </w:pPr>
            <w:r>
              <w:rPr>
                <w:rFonts w:hint="eastAsia" w:ascii="宋体" w:hAnsi="宋体" w:cs="宋体"/>
                <w:b w:val="0"/>
                <w:bCs w:val="0"/>
                <w:sz w:val="24"/>
                <w:szCs w:val="24"/>
                <w:highlight w:val="none"/>
              </w:rPr>
              <w:t>本合同包不接受联合体投标</w:t>
            </w:r>
          </w:p>
        </w:tc>
        <w:tc>
          <w:tcPr>
            <w:tcW w:w="6719" w:type="dxa"/>
            <w:vAlign w:val="center"/>
          </w:tcPr>
          <w:p w14:paraId="063B2A2D">
            <w:pPr>
              <w:keepNext w:val="0"/>
              <w:keepLines w:val="0"/>
              <w:pageBreakBefore w:val="0"/>
              <w:kinsoku/>
              <w:wordWrap/>
              <w:overflowPunct/>
              <w:topLinePunct w:val="0"/>
              <w:autoSpaceDE/>
              <w:bidi w:val="0"/>
              <w:adjustRightInd/>
              <w:spacing w:beforeAutospacing="0" w:afterAutospacing="0" w:line="360" w:lineRule="auto"/>
              <w:rPr>
                <w:rFonts w:hint="eastAsia" w:asciiTheme="minorEastAsia" w:hAnsiTheme="minorEastAsia" w:eastAsiaTheme="minorEastAsia" w:cstheme="minorEastAsia"/>
                <w:kern w:val="0"/>
                <w:sz w:val="24"/>
                <w:szCs w:val="24"/>
                <w:highlight w:val="none"/>
                <w:lang w:val="en-US" w:eastAsia="zh-CN"/>
              </w:rPr>
            </w:pPr>
            <w:r>
              <w:rPr>
                <w:rFonts w:hint="eastAsia" w:asciiTheme="minorEastAsia" w:hAnsiTheme="minorEastAsia" w:eastAsiaTheme="minorEastAsia" w:cstheme="minorEastAsia"/>
                <w:b/>
                <w:bCs/>
                <w:kern w:val="0"/>
                <w:sz w:val="24"/>
                <w:szCs w:val="24"/>
                <w:highlight w:val="none"/>
                <w:lang w:val="en-US" w:eastAsia="zh-CN"/>
              </w:rPr>
              <w:t>提供非联合体声明函。</w:t>
            </w:r>
          </w:p>
        </w:tc>
      </w:tr>
      <w:tr w14:paraId="052D81D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060" w:hRule="atLeast"/>
        </w:trPr>
        <w:tc>
          <w:tcPr>
            <w:tcW w:w="748" w:type="dxa"/>
            <w:vAlign w:val="center"/>
          </w:tcPr>
          <w:p w14:paraId="6456E991">
            <w:pPr>
              <w:pStyle w:val="11"/>
              <w:keepNext w:val="0"/>
              <w:keepLines w:val="0"/>
              <w:pageBreakBefore w:val="0"/>
              <w:kinsoku/>
              <w:wordWrap/>
              <w:overflowPunct/>
              <w:topLinePunct w:val="0"/>
              <w:autoSpaceDE/>
              <w:bidi w:val="0"/>
              <w:adjustRightInd/>
              <w:spacing w:beforeAutospacing="0" w:afterAutospacing="0" w:line="360" w:lineRule="auto"/>
              <w:jc w:val="center"/>
              <w:rPr>
                <w:rFonts w:hint="default"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16</w:t>
            </w:r>
          </w:p>
        </w:tc>
        <w:tc>
          <w:tcPr>
            <w:tcW w:w="1522" w:type="dxa"/>
            <w:vAlign w:val="center"/>
          </w:tcPr>
          <w:p w14:paraId="07740745">
            <w:pPr>
              <w:pStyle w:val="11"/>
              <w:keepNext w:val="0"/>
              <w:keepLines w:val="0"/>
              <w:pageBreakBefore w:val="0"/>
              <w:kinsoku/>
              <w:wordWrap/>
              <w:overflowPunct/>
              <w:topLinePunct w:val="0"/>
              <w:autoSpaceDE/>
              <w:bidi w:val="0"/>
              <w:adjustRightInd/>
              <w:spacing w:beforeAutospacing="0" w:afterAutospacing="0" w:line="360" w:lineRule="auto"/>
              <w:jc w:val="center"/>
              <w:rPr>
                <w:rFonts w:hint="eastAsia" w:cs="宋体"/>
                <w:b w:val="0"/>
                <w:bCs w:val="0"/>
                <w:sz w:val="24"/>
                <w:szCs w:val="24"/>
                <w:highlight w:val="none"/>
                <w:lang w:val="en-US" w:eastAsia="zh-CN"/>
              </w:rPr>
            </w:pPr>
            <w:r>
              <w:rPr>
                <w:rFonts w:hint="eastAsia" w:cs="宋体"/>
                <w:b w:val="0"/>
                <w:bCs w:val="0"/>
                <w:sz w:val="24"/>
                <w:szCs w:val="24"/>
                <w:highlight w:val="none"/>
                <w:lang w:val="en-US" w:eastAsia="zh-CN"/>
              </w:rPr>
              <w:t>其他情形</w:t>
            </w:r>
          </w:p>
        </w:tc>
        <w:tc>
          <w:tcPr>
            <w:tcW w:w="6719" w:type="dxa"/>
            <w:vAlign w:val="center"/>
          </w:tcPr>
          <w:p w14:paraId="01481158">
            <w:pPr>
              <w:keepNext w:val="0"/>
              <w:keepLines w:val="0"/>
              <w:pageBreakBefore w:val="0"/>
              <w:kinsoku/>
              <w:wordWrap/>
              <w:overflowPunct/>
              <w:topLinePunct w:val="0"/>
              <w:autoSpaceDE/>
              <w:bidi w:val="0"/>
              <w:adjustRightInd/>
              <w:spacing w:beforeAutospacing="0" w:afterAutospacing="0" w:line="360" w:lineRule="auto"/>
              <w:rPr>
                <w:rFonts w:hint="eastAsia" w:asciiTheme="minorEastAsia" w:hAnsiTheme="minorEastAsia" w:eastAsiaTheme="minorEastAsia" w:cstheme="minorEastAsia"/>
                <w:kern w:val="0"/>
                <w:sz w:val="24"/>
                <w:szCs w:val="24"/>
                <w:highlight w:val="none"/>
                <w:lang w:val="en-US" w:eastAsia="zh-CN"/>
              </w:rPr>
            </w:pPr>
            <w:r>
              <w:rPr>
                <w:rFonts w:hint="eastAsia" w:asciiTheme="minorEastAsia" w:hAnsiTheme="minorEastAsia" w:eastAsiaTheme="minorEastAsia" w:cstheme="minorEastAsia"/>
                <w:kern w:val="0"/>
                <w:sz w:val="24"/>
                <w:szCs w:val="24"/>
                <w:highlight w:val="none"/>
                <w:lang w:val="en-US" w:eastAsia="zh-CN"/>
              </w:rPr>
              <w:t>除单一来源采购项目外，为采购项目提供整体设计、规范编制或者项目管理、监理、检测等服务的供应商，不得再参加该采购项目的其他采购活动。</w:t>
            </w:r>
          </w:p>
          <w:p w14:paraId="7758B015">
            <w:pPr>
              <w:keepNext w:val="0"/>
              <w:keepLines w:val="0"/>
              <w:pageBreakBefore w:val="0"/>
              <w:kinsoku/>
              <w:wordWrap/>
              <w:overflowPunct/>
              <w:topLinePunct w:val="0"/>
              <w:autoSpaceDE/>
              <w:bidi w:val="0"/>
              <w:adjustRightInd/>
              <w:spacing w:beforeAutospacing="0" w:afterAutospacing="0" w:line="360" w:lineRule="auto"/>
              <w:rPr>
                <w:rFonts w:hint="eastAsia" w:asciiTheme="minorEastAsia" w:hAnsiTheme="minorEastAsia" w:eastAsiaTheme="minorEastAsia" w:cstheme="minorEastAsia"/>
                <w:b/>
                <w:bCs/>
                <w:kern w:val="0"/>
                <w:sz w:val="24"/>
                <w:szCs w:val="24"/>
                <w:highlight w:val="none"/>
                <w:lang w:val="en-US" w:eastAsia="zh-CN"/>
              </w:rPr>
            </w:pPr>
            <w:r>
              <w:rPr>
                <w:rFonts w:hint="eastAsia" w:asciiTheme="minorEastAsia" w:hAnsiTheme="minorEastAsia" w:eastAsiaTheme="minorEastAsia" w:cstheme="minorEastAsia"/>
                <w:b/>
                <w:bCs/>
                <w:kern w:val="0"/>
                <w:sz w:val="24"/>
                <w:szCs w:val="24"/>
                <w:highlight w:val="none"/>
                <w:lang w:val="en-US" w:eastAsia="zh-CN"/>
              </w:rPr>
              <w:t>提供承诺书。</w:t>
            </w:r>
          </w:p>
        </w:tc>
      </w:tr>
    </w:tbl>
    <w:p w14:paraId="57DA24EF">
      <w:pPr>
        <w:tabs>
          <w:tab w:val="left" w:pos="180"/>
        </w:tabs>
        <w:spacing w:line="360" w:lineRule="auto"/>
        <w:rPr>
          <w:rFonts w:ascii="宋体" w:hAnsi="宋体"/>
          <w:color w:val="000000"/>
          <w:sz w:val="22"/>
          <w:szCs w:val="21"/>
          <w:highlight w:val="none"/>
        </w:rPr>
      </w:pPr>
    </w:p>
    <w:p w14:paraId="7E46B098">
      <w:pPr>
        <w:rPr>
          <w:rFonts w:asciiTheme="minorEastAsia" w:hAnsiTheme="minorEastAsia" w:eastAsiaTheme="minorEastAsia" w:cstheme="minorEastAsia"/>
          <w:b/>
          <w:bCs/>
          <w:sz w:val="28"/>
          <w:szCs w:val="28"/>
          <w:highlight w:val="none"/>
        </w:rPr>
      </w:pPr>
      <w:r>
        <w:rPr>
          <w:rFonts w:hint="eastAsia" w:asciiTheme="minorEastAsia" w:hAnsiTheme="minorEastAsia" w:eastAsiaTheme="minorEastAsia" w:cstheme="minorEastAsia"/>
          <w:b/>
          <w:bCs/>
          <w:sz w:val="28"/>
          <w:szCs w:val="28"/>
          <w:highlight w:val="none"/>
        </w:rPr>
        <w:br w:type="page"/>
      </w:r>
    </w:p>
    <w:p w14:paraId="2EF53184">
      <w:pPr>
        <w:spacing w:line="360" w:lineRule="auto"/>
        <w:outlineLvl w:val="1"/>
        <w:rPr>
          <w:rFonts w:hint="eastAsia" w:asciiTheme="minorEastAsia" w:hAnsiTheme="minorEastAsia" w:eastAsiaTheme="minorEastAsia" w:cstheme="minorEastAsia"/>
          <w:b/>
          <w:bCs/>
          <w:sz w:val="28"/>
          <w:szCs w:val="28"/>
          <w:highlight w:val="none"/>
        </w:rPr>
      </w:pPr>
      <w:bookmarkStart w:id="383" w:name="_Toc31396"/>
      <w:r>
        <w:rPr>
          <w:rFonts w:hint="eastAsia" w:asciiTheme="minorEastAsia" w:hAnsiTheme="minorEastAsia" w:eastAsiaTheme="minorEastAsia" w:cstheme="minorEastAsia"/>
          <w:b/>
          <w:bCs/>
          <w:sz w:val="28"/>
          <w:szCs w:val="28"/>
          <w:highlight w:val="none"/>
        </w:rPr>
        <w:t>附件2：符合性审查内容</w:t>
      </w:r>
      <w:bookmarkEnd w:id="383"/>
    </w:p>
    <w:tbl>
      <w:tblPr>
        <w:tblStyle w:val="13"/>
        <w:tblW w:w="9195" w:type="dxa"/>
        <w:tblInd w:w="0" w:type="dxa"/>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1155"/>
        <w:gridCol w:w="2160"/>
        <w:gridCol w:w="5880"/>
      </w:tblGrid>
      <w:tr w14:paraId="35E5BE32">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30" w:hRule="atLeast"/>
        </w:trPr>
        <w:tc>
          <w:tcPr>
            <w:tcW w:w="1155" w:type="dxa"/>
            <w:tcBorders>
              <w:top w:val="single" w:color="auto" w:sz="12" w:space="0"/>
              <w:bottom w:val="single" w:color="auto" w:sz="2" w:space="0"/>
            </w:tcBorders>
            <w:shd w:val="clear" w:color="auto" w:fill="auto"/>
            <w:noWrap w:val="0"/>
            <w:vAlign w:val="center"/>
          </w:tcPr>
          <w:p w14:paraId="3C2A16A3">
            <w:pPr>
              <w:pStyle w:val="11"/>
              <w:keepNext w:val="0"/>
              <w:keepLines w:val="0"/>
              <w:pageBreakBefore w:val="0"/>
              <w:kinsoku/>
              <w:wordWrap/>
              <w:overflowPunct/>
              <w:topLinePunct w:val="0"/>
              <w:autoSpaceDE/>
              <w:bidi w:val="0"/>
              <w:adjustRightInd/>
              <w:spacing w:beforeAutospacing="0" w:afterAutospacing="0" w:line="360" w:lineRule="auto"/>
              <w:jc w:val="center"/>
              <w:rPr>
                <w:rFonts w:hint="eastAsia" w:ascii="宋体" w:hAnsi="宋体" w:eastAsia="宋体" w:cs="宋体"/>
                <w:b w:val="0"/>
                <w:bCs w:val="0"/>
                <w:kern w:val="2"/>
                <w:sz w:val="24"/>
                <w:szCs w:val="24"/>
                <w:highlight w:val="none"/>
                <w:lang w:val="en-US" w:eastAsia="zh-CN" w:bidi="ar-SA"/>
              </w:rPr>
            </w:pPr>
            <w:r>
              <w:rPr>
                <w:rFonts w:hint="eastAsia" w:asciiTheme="minorEastAsia" w:hAnsiTheme="minorEastAsia" w:eastAsiaTheme="minorEastAsia" w:cstheme="minorEastAsia"/>
                <w:b/>
                <w:bCs/>
                <w:sz w:val="24"/>
                <w:szCs w:val="24"/>
                <w:highlight w:val="none"/>
              </w:rPr>
              <w:t>序号</w:t>
            </w:r>
          </w:p>
        </w:tc>
        <w:tc>
          <w:tcPr>
            <w:tcW w:w="2160" w:type="dxa"/>
            <w:tcBorders>
              <w:top w:val="single" w:color="auto" w:sz="12" w:space="0"/>
              <w:bottom w:val="single" w:color="auto" w:sz="2" w:space="0"/>
            </w:tcBorders>
            <w:shd w:val="clear" w:color="auto" w:fill="auto"/>
            <w:noWrap w:val="0"/>
            <w:vAlign w:val="center"/>
          </w:tcPr>
          <w:p w14:paraId="0F7099A9">
            <w:pPr>
              <w:pStyle w:val="11"/>
              <w:keepNext w:val="0"/>
              <w:keepLines w:val="0"/>
              <w:pageBreakBefore w:val="0"/>
              <w:kinsoku/>
              <w:wordWrap/>
              <w:overflowPunct/>
              <w:topLinePunct w:val="0"/>
              <w:autoSpaceDE/>
              <w:bidi w:val="0"/>
              <w:adjustRightInd/>
              <w:spacing w:beforeAutospacing="0" w:afterAutospacing="0" w:line="360" w:lineRule="auto"/>
              <w:jc w:val="center"/>
              <w:rPr>
                <w:rFonts w:hint="eastAsia" w:ascii="宋体" w:hAnsi="宋体" w:eastAsia="宋体" w:cs="宋体"/>
                <w:b w:val="0"/>
                <w:bCs w:val="0"/>
                <w:kern w:val="2"/>
                <w:sz w:val="24"/>
                <w:szCs w:val="24"/>
                <w:highlight w:val="none"/>
                <w:lang w:val="en-US" w:eastAsia="zh-CN" w:bidi="ar-SA"/>
              </w:rPr>
            </w:pPr>
            <w:r>
              <w:rPr>
                <w:rFonts w:hint="eastAsia" w:asciiTheme="minorEastAsia" w:hAnsiTheme="minorEastAsia" w:eastAsiaTheme="minorEastAsia" w:cstheme="minorEastAsia"/>
                <w:b/>
                <w:bCs/>
                <w:sz w:val="24"/>
                <w:szCs w:val="24"/>
                <w:highlight w:val="none"/>
              </w:rPr>
              <w:t>审查内容</w:t>
            </w:r>
          </w:p>
        </w:tc>
        <w:tc>
          <w:tcPr>
            <w:tcW w:w="5880" w:type="dxa"/>
            <w:tcBorders>
              <w:top w:val="single" w:color="auto" w:sz="12" w:space="0"/>
              <w:bottom w:val="single" w:color="auto" w:sz="2" w:space="0"/>
            </w:tcBorders>
            <w:shd w:val="clear" w:color="auto" w:fill="auto"/>
            <w:noWrap w:val="0"/>
            <w:vAlign w:val="center"/>
          </w:tcPr>
          <w:p w14:paraId="5D0474B1">
            <w:pPr>
              <w:pStyle w:val="11"/>
              <w:keepNext w:val="0"/>
              <w:keepLines w:val="0"/>
              <w:pageBreakBefore w:val="0"/>
              <w:kinsoku/>
              <w:wordWrap/>
              <w:overflowPunct/>
              <w:topLinePunct w:val="0"/>
              <w:autoSpaceDE/>
              <w:bidi w:val="0"/>
              <w:adjustRightInd/>
              <w:spacing w:beforeAutospacing="0" w:afterAutospacing="0" w:line="360" w:lineRule="auto"/>
              <w:jc w:val="center"/>
              <w:rPr>
                <w:rFonts w:hint="eastAsia" w:ascii="宋体" w:hAnsi="宋体" w:eastAsia="宋体" w:cs="宋体"/>
                <w:b w:val="0"/>
                <w:bCs w:val="0"/>
                <w:kern w:val="2"/>
                <w:sz w:val="24"/>
                <w:szCs w:val="24"/>
                <w:highlight w:val="none"/>
                <w:lang w:val="en-US" w:eastAsia="zh-CN" w:bidi="ar-SA"/>
              </w:rPr>
            </w:pPr>
            <w:r>
              <w:rPr>
                <w:rFonts w:hint="eastAsia" w:asciiTheme="minorEastAsia" w:hAnsiTheme="minorEastAsia" w:eastAsiaTheme="minorEastAsia" w:cstheme="minorEastAsia"/>
                <w:b/>
                <w:bCs/>
                <w:sz w:val="24"/>
                <w:szCs w:val="24"/>
                <w:highlight w:val="none"/>
              </w:rPr>
              <w:t>审查</w:t>
            </w:r>
            <w:r>
              <w:rPr>
                <w:rFonts w:hint="eastAsia" w:asciiTheme="minorEastAsia" w:hAnsiTheme="minorEastAsia" w:eastAsiaTheme="minorEastAsia" w:cstheme="minorEastAsia"/>
                <w:b/>
                <w:bCs/>
                <w:sz w:val="24"/>
                <w:szCs w:val="24"/>
                <w:highlight w:val="none"/>
                <w:lang w:val="en-US" w:eastAsia="zh-CN"/>
              </w:rPr>
              <w:t>标准</w:t>
            </w:r>
          </w:p>
        </w:tc>
      </w:tr>
      <w:tr w14:paraId="5F0B810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94" w:hRule="atLeast"/>
        </w:trPr>
        <w:tc>
          <w:tcPr>
            <w:tcW w:w="1155" w:type="dxa"/>
            <w:tcBorders>
              <w:top w:val="single" w:color="auto" w:sz="2" w:space="0"/>
            </w:tcBorders>
            <w:noWrap w:val="0"/>
            <w:vAlign w:val="center"/>
          </w:tcPr>
          <w:p w14:paraId="6A6E17AF">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both"/>
              <w:textAlignment w:val="auto"/>
              <w:rPr>
                <w:rFonts w:hint="default" w:ascii="宋体" w:hAnsi="宋体" w:eastAsia="宋体" w:cs="宋体"/>
                <w:b w:val="0"/>
                <w:bCs w:val="0"/>
                <w:kern w:val="2"/>
                <w:sz w:val="24"/>
                <w:szCs w:val="24"/>
                <w:highlight w:val="none"/>
                <w:lang w:val="en-US" w:eastAsia="zh-CN" w:bidi="ar-SA"/>
              </w:rPr>
            </w:pPr>
            <w:r>
              <w:rPr>
                <w:rFonts w:hint="eastAsia" w:ascii="宋体" w:hAnsi="宋体" w:eastAsia="宋体" w:cs="宋体"/>
                <w:b w:val="0"/>
                <w:bCs w:val="0"/>
                <w:kern w:val="2"/>
                <w:sz w:val="24"/>
                <w:szCs w:val="24"/>
                <w:highlight w:val="none"/>
                <w:lang w:val="en-US" w:eastAsia="zh-CN" w:bidi="ar-SA"/>
              </w:rPr>
              <w:t>1.</w:t>
            </w:r>
          </w:p>
        </w:tc>
        <w:tc>
          <w:tcPr>
            <w:tcW w:w="2160" w:type="dxa"/>
            <w:tcBorders>
              <w:top w:val="single" w:color="auto" w:sz="2" w:space="0"/>
            </w:tcBorders>
            <w:noWrap w:val="0"/>
            <w:vAlign w:val="center"/>
          </w:tcPr>
          <w:p w14:paraId="56F4B314">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b w:val="0"/>
                <w:bCs w:val="0"/>
                <w:kern w:val="2"/>
                <w:sz w:val="24"/>
                <w:szCs w:val="24"/>
                <w:highlight w:val="none"/>
                <w:lang w:val="en-US" w:eastAsia="zh-CN" w:bidi="ar-SA"/>
              </w:rPr>
            </w:pPr>
            <w:r>
              <w:rPr>
                <w:rFonts w:hint="eastAsia" w:ascii="宋体" w:hAnsi="宋体" w:eastAsia="宋体" w:cs="宋体"/>
                <w:b w:val="0"/>
                <w:bCs w:val="0"/>
                <w:kern w:val="2"/>
                <w:sz w:val="24"/>
                <w:szCs w:val="24"/>
                <w:highlight w:val="none"/>
                <w:lang w:val="en-US" w:eastAsia="zh-CN" w:bidi="ar-SA"/>
              </w:rPr>
              <w:t>与项目的一致性</w:t>
            </w:r>
          </w:p>
        </w:tc>
        <w:tc>
          <w:tcPr>
            <w:tcW w:w="5880" w:type="dxa"/>
            <w:tcBorders>
              <w:top w:val="single" w:color="auto" w:sz="2" w:space="0"/>
            </w:tcBorders>
            <w:noWrap w:val="0"/>
            <w:vAlign w:val="center"/>
          </w:tcPr>
          <w:p w14:paraId="4CF45858">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宋体" w:hAnsi="宋体" w:eastAsia="宋体" w:cs="宋体"/>
                <w:b w:val="0"/>
                <w:bCs w:val="0"/>
                <w:kern w:val="2"/>
                <w:sz w:val="24"/>
                <w:szCs w:val="24"/>
                <w:highlight w:val="none"/>
                <w:lang w:val="en-US" w:eastAsia="zh-CN" w:bidi="ar-SA"/>
              </w:rPr>
            </w:pPr>
            <w:r>
              <w:rPr>
                <w:rFonts w:hint="eastAsia" w:ascii="宋体" w:hAnsi="宋体" w:eastAsia="宋体" w:cs="宋体"/>
                <w:b w:val="0"/>
                <w:bCs w:val="0"/>
                <w:kern w:val="2"/>
                <w:sz w:val="24"/>
                <w:szCs w:val="24"/>
                <w:highlight w:val="none"/>
                <w:lang w:val="en-US" w:eastAsia="zh-CN" w:bidi="ar-SA"/>
              </w:rPr>
              <w:t>至少以下三处的项目名称、项目编号、标段（未分标段的除外）与本项目完全一致：</w:t>
            </w:r>
          </w:p>
          <w:p w14:paraId="7E776202">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宋体" w:hAnsi="宋体" w:eastAsia="宋体" w:cs="宋体"/>
                <w:b w:val="0"/>
                <w:bCs w:val="0"/>
                <w:kern w:val="2"/>
                <w:sz w:val="24"/>
                <w:szCs w:val="24"/>
                <w:highlight w:val="none"/>
                <w:lang w:val="en-US" w:eastAsia="zh-CN" w:bidi="ar-SA"/>
              </w:rPr>
            </w:pPr>
            <w:r>
              <w:rPr>
                <w:rFonts w:hint="eastAsia" w:ascii="宋体" w:hAnsi="宋体" w:eastAsia="宋体" w:cs="宋体"/>
                <w:b w:val="0"/>
                <w:bCs w:val="0"/>
                <w:kern w:val="2"/>
                <w:sz w:val="24"/>
                <w:szCs w:val="24"/>
                <w:highlight w:val="none"/>
                <w:lang w:val="en-US" w:eastAsia="zh-CN" w:bidi="ar-SA"/>
              </w:rPr>
              <w:t>（1）响应文件封面</w:t>
            </w:r>
          </w:p>
          <w:p w14:paraId="03D2CA73">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宋体" w:hAnsi="宋体" w:eastAsia="宋体" w:cs="宋体"/>
                <w:b w:val="0"/>
                <w:bCs w:val="0"/>
                <w:kern w:val="2"/>
                <w:sz w:val="24"/>
                <w:szCs w:val="24"/>
                <w:highlight w:val="none"/>
                <w:lang w:val="en-US" w:eastAsia="zh-CN" w:bidi="ar-SA"/>
              </w:rPr>
            </w:pPr>
            <w:r>
              <w:rPr>
                <w:rFonts w:hint="eastAsia" w:ascii="宋体" w:hAnsi="宋体" w:eastAsia="宋体" w:cs="宋体"/>
                <w:b w:val="0"/>
                <w:bCs w:val="0"/>
                <w:kern w:val="2"/>
                <w:sz w:val="24"/>
                <w:szCs w:val="24"/>
                <w:highlight w:val="none"/>
                <w:lang w:val="en-US" w:eastAsia="zh-CN" w:bidi="ar-SA"/>
              </w:rPr>
              <w:t>（2）响应函</w:t>
            </w:r>
          </w:p>
          <w:p w14:paraId="23999D9C">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宋体" w:hAnsi="宋体" w:eastAsia="宋体" w:cs="宋体"/>
                <w:b w:val="0"/>
                <w:bCs w:val="0"/>
                <w:kern w:val="2"/>
                <w:sz w:val="24"/>
                <w:szCs w:val="24"/>
                <w:highlight w:val="none"/>
                <w:lang w:val="en-US" w:eastAsia="zh-CN" w:bidi="ar-SA"/>
              </w:rPr>
            </w:pPr>
            <w:r>
              <w:rPr>
                <w:rFonts w:hint="eastAsia" w:ascii="宋体" w:hAnsi="宋体" w:eastAsia="宋体" w:cs="宋体"/>
                <w:b w:val="0"/>
                <w:bCs w:val="0"/>
                <w:kern w:val="2"/>
                <w:sz w:val="24"/>
                <w:szCs w:val="24"/>
                <w:highlight w:val="none"/>
                <w:lang w:val="en-US" w:eastAsia="zh-CN" w:bidi="ar-SA"/>
              </w:rPr>
              <w:t>（3）法定代表人委托授权书</w:t>
            </w:r>
          </w:p>
        </w:tc>
      </w:tr>
      <w:tr w14:paraId="49C6AE7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635" w:hRule="atLeast"/>
        </w:trPr>
        <w:tc>
          <w:tcPr>
            <w:tcW w:w="1155" w:type="dxa"/>
            <w:noWrap w:val="0"/>
            <w:vAlign w:val="center"/>
          </w:tcPr>
          <w:p w14:paraId="3300B605">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both"/>
              <w:textAlignment w:val="auto"/>
              <w:rPr>
                <w:rFonts w:hint="default" w:ascii="宋体" w:hAnsi="宋体" w:eastAsia="宋体" w:cs="宋体"/>
                <w:b w:val="0"/>
                <w:bCs w:val="0"/>
                <w:kern w:val="2"/>
                <w:sz w:val="24"/>
                <w:szCs w:val="24"/>
                <w:highlight w:val="none"/>
                <w:lang w:val="en-US" w:eastAsia="zh-CN" w:bidi="ar-SA"/>
              </w:rPr>
            </w:pPr>
            <w:r>
              <w:rPr>
                <w:rFonts w:hint="eastAsia" w:ascii="宋体" w:hAnsi="宋体" w:eastAsia="宋体" w:cs="宋体"/>
                <w:b w:val="0"/>
                <w:bCs w:val="0"/>
                <w:kern w:val="2"/>
                <w:sz w:val="24"/>
                <w:szCs w:val="24"/>
                <w:highlight w:val="none"/>
                <w:lang w:val="en-US" w:eastAsia="zh-CN" w:bidi="ar-SA"/>
              </w:rPr>
              <w:t>2.</w:t>
            </w:r>
          </w:p>
        </w:tc>
        <w:tc>
          <w:tcPr>
            <w:tcW w:w="2160" w:type="dxa"/>
            <w:noWrap w:val="0"/>
            <w:vAlign w:val="center"/>
          </w:tcPr>
          <w:p w14:paraId="1ED78415">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b w:val="0"/>
                <w:bCs w:val="0"/>
                <w:kern w:val="2"/>
                <w:sz w:val="24"/>
                <w:szCs w:val="24"/>
                <w:highlight w:val="none"/>
                <w:lang w:val="en-US" w:eastAsia="zh-CN" w:bidi="ar-SA"/>
              </w:rPr>
            </w:pPr>
            <w:r>
              <w:rPr>
                <w:rFonts w:hint="eastAsia" w:ascii="宋体" w:hAnsi="宋体" w:eastAsia="宋体" w:cs="宋体"/>
                <w:b w:val="0"/>
                <w:bCs w:val="0"/>
                <w:kern w:val="2"/>
                <w:sz w:val="24"/>
                <w:szCs w:val="24"/>
                <w:highlight w:val="none"/>
                <w:lang w:val="en-US" w:eastAsia="zh-CN" w:bidi="ar-SA"/>
              </w:rPr>
              <w:t>响应文件组成</w:t>
            </w:r>
          </w:p>
        </w:tc>
        <w:tc>
          <w:tcPr>
            <w:tcW w:w="5880" w:type="dxa"/>
            <w:noWrap w:val="0"/>
            <w:vAlign w:val="center"/>
          </w:tcPr>
          <w:p w14:paraId="0431D0A6">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宋体" w:hAnsi="宋体" w:eastAsia="宋体" w:cs="宋体"/>
                <w:b w:val="0"/>
                <w:bCs w:val="0"/>
                <w:kern w:val="2"/>
                <w:sz w:val="24"/>
                <w:szCs w:val="24"/>
                <w:highlight w:val="none"/>
                <w:lang w:val="en-US" w:eastAsia="zh-CN" w:bidi="ar-SA"/>
              </w:rPr>
            </w:pPr>
            <w:r>
              <w:rPr>
                <w:rFonts w:hint="eastAsia" w:ascii="宋体" w:hAnsi="宋体" w:eastAsia="宋体" w:cs="宋体"/>
                <w:b w:val="0"/>
                <w:bCs w:val="0"/>
                <w:kern w:val="2"/>
                <w:sz w:val="24"/>
                <w:szCs w:val="24"/>
                <w:highlight w:val="none"/>
                <w:lang w:val="en-US" w:eastAsia="zh-CN" w:bidi="ar-SA"/>
              </w:rPr>
              <w:t>响应文件应内容组成完整且符合格式要求</w:t>
            </w:r>
          </w:p>
        </w:tc>
      </w:tr>
      <w:tr w14:paraId="193D202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635" w:hRule="atLeast"/>
        </w:trPr>
        <w:tc>
          <w:tcPr>
            <w:tcW w:w="1155" w:type="dxa"/>
            <w:noWrap w:val="0"/>
            <w:vAlign w:val="center"/>
          </w:tcPr>
          <w:p w14:paraId="3C8C087F">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both"/>
              <w:textAlignment w:val="auto"/>
              <w:rPr>
                <w:rFonts w:hint="default" w:ascii="宋体" w:hAnsi="宋体" w:eastAsia="宋体" w:cs="宋体"/>
                <w:b w:val="0"/>
                <w:bCs w:val="0"/>
                <w:kern w:val="2"/>
                <w:sz w:val="24"/>
                <w:szCs w:val="24"/>
                <w:highlight w:val="none"/>
                <w:lang w:val="en-US" w:eastAsia="zh-CN" w:bidi="ar-SA"/>
              </w:rPr>
            </w:pPr>
            <w:r>
              <w:rPr>
                <w:rFonts w:hint="eastAsia" w:ascii="宋体" w:hAnsi="宋体" w:eastAsia="宋体" w:cs="宋体"/>
                <w:b w:val="0"/>
                <w:bCs w:val="0"/>
                <w:kern w:val="2"/>
                <w:sz w:val="24"/>
                <w:szCs w:val="24"/>
                <w:highlight w:val="none"/>
                <w:lang w:val="en-US" w:eastAsia="zh-CN" w:bidi="ar-SA"/>
              </w:rPr>
              <w:t>3.</w:t>
            </w:r>
          </w:p>
        </w:tc>
        <w:tc>
          <w:tcPr>
            <w:tcW w:w="2160" w:type="dxa"/>
            <w:noWrap w:val="0"/>
            <w:vAlign w:val="center"/>
          </w:tcPr>
          <w:p w14:paraId="475C3878">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宋体" w:hAnsi="宋体" w:eastAsia="宋体" w:cs="宋体"/>
                <w:b w:val="0"/>
                <w:bCs w:val="0"/>
                <w:kern w:val="2"/>
                <w:sz w:val="24"/>
                <w:szCs w:val="24"/>
                <w:highlight w:val="none"/>
                <w:lang w:val="en-US" w:eastAsia="zh-CN" w:bidi="ar-SA"/>
              </w:rPr>
            </w:pPr>
            <w:r>
              <w:rPr>
                <w:rFonts w:hint="eastAsia" w:ascii="宋体" w:hAnsi="宋体" w:eastAsia="宋体" w:cs="宋体"/>
                <w:b w:val="0"/>
                <w:bCs w:val="0"/>
                <w:kern w:val="2"/>
                <w:sz w:val="24"/>
                <w:szCs w:val="24"/>
                <w:highlight w:val="none"/>
                <w:lang w:val="en-US" w:eastAsia="zh-CN" w:bidi="ar-SA"/>
              </w:rPr>
              <w:t>响应文件份数</w:t>
            </w:r>
          </w:p>
        </w:tc>
        <w:tc>
          <w:tcPr>
            <w:tcW w:w="5880" w:type="dxa"/>
            <w:noWrap w:val="0"/>
            <w:vAlign w:val="center"/>
          </w:tcPr>
          <w:p w14:paraId="0BABA572">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default" w:ascii="宋体" w:hAnsi="宋体" w:eastAsia="宋体" w:cs="宋体"/>
                <w:b w:val="0"/>
                <w:bCs w:val="0"/>
                <w:kern w:val="2"/>
                <w:sz w:val="24"/>
                <w:szCs w:val="24"/>
                <w:highlight w:val="none"/>
                <w:lang w:val="en-US" w:eastAsia="zh-CN" w:bidi="ar-SA"/>
              </w:rPr>
            </w:pPr>
            <w:r>
              <w:rPr>
                <w:rFonts w:hint="eastAsia" w:ascii="宋体" w:hAnsi="宋体" w:eastAsia="宋体" w:cs="宋体"/>
                <w:b w:val="0"/>
                <w:bCs w:val="0"/>
                <w:kern w:val="2"/>
                <w:sz w:val="24"/>
                <w:szCs w:val="24"/>
                <w:highlight w:val="none"/>
                <w:lang w:val="en-US" w:eastAsia="zh-CN" w:bidi="ar-SA"/>
              </w:rPr>
              <w:t>一正两副两电子载体</w:t>
            </w:r>
          </w:p>
        </w:tc>
      </w:tr>
      <w:tr w14:paraId="2619FD3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94" w:hRule="atLeast"/>
        </w:trPr>
        <w:tc>
          <w:tcPr>
            <w:tcW w:w="1155" w:type="dxa"/>
            <w:noWrap w:val="0"/>
            <w:vAlign w:val="center"/>
          </w:tcPr>
          <w:p w14:paraId="34E0CD3F">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both"/>
              <w:textAlignment w:val="auto"/>
              <w:rPr>
                <w:rFonts w:hint="default" w:ascii="宋体" w:hAnsi="宋体" w:eastAsia="宋体" w:cs="宋体"/>
                <w:b w:val="0"/>
                <w:bCs w:val="0"/>
                <w:kern w:val="2"/>
                <w:sz w:val="24"/>
                <w:szCs w:val="24"/>
                <w:highlight w:val="none"/>
                <w:lang w:val="en-US" w:eastAsia="zh-CN" w:bidi="ar-SA"/>
              </w:rPr>
            </w:pPr>
            <w:r>
              <w:rPr>
                <w:rFonts w:hint="eastAsia" w:ascii="宋体" w:hAnsi="宋体" w:eastAsia="宋体" w:cs="宋体"/>
                <w:b w:val="0"/>
                <w:bCs w:val="0"/>
                <w:kern w:val="2"/>
                <w:sz w:val="24"/>
                <w:szCs w:val="24"/>
                <w:highlight w:val="none"/>
                <w:lang w:val="en-US" w:eastAsia="zh-CN" w:bidi="ar-SA"/>
              </w:rPr>
              <w:t>4.</w:t>
            </w:r>
          </w:p>
        </w:tc>
        <w:tc>
          <w:tcPr>
            <w:tcW w:w="2160" w:type="dxa"/>
            <w:noWrap w:val="0"/>
            <w:vAlign w:val="center"/>
          </w:tcPr>
          <w:p w14:paraId="44271CC7">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b w:val="0"/>
                <w:bCs w:val="0"/>
                <w:kern w:val="2"/>
                <w:sz w:val="24"/>
                <w:szCs w:val="24"/>
                <w:highlight w:val="none"/>
                <w:lang w:val="en-US" w:eastAsia="zh-CN" w:bidi="ar-SA"/>
              </w:rPr>
            </w:pPr>
            <w:r>
              <w:rPr>
                <w:rFonts w:hint="eastAsia" w:ascii="宋体" w:hAnsi="宋体" w:eastAsia="宋体" w:cs="宋体"/>
                <w:b w:val="0"/>
                <w:bCs w:val="0"/>
                <w:kern w:val="2"/>
                <w:sz w:val="24"/>
                <w:szCs w:val="24"/>
                <w:highlight w:val="none"/>
                <w:lang w:val="en-US" w:eastAsia="zh-CN" w:bidi="ar-SA"/>
              </w:rPr>
              <w:t>签章</w:t>
            </w:r>
          </w:p>
        </w:tc>
        <w:tc>
          <w:tcPr>
            <w:tcW w:w="5880" w:type="dxa"/>
            <w:noWrap w:val="0"/>
            <w:vAlign w:val="center"/>
          </w:tcPr>
          <w:p w14:paraId="6BBAEB0C">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宋体" w:hAnsi="宋体" w:eastAsia="宋体" w:cs="宋体"/>
                <w:b w:val="0"/>
                <w:bCs w:val="0"/>
                <w:kern w:val="2"/>
                <w:sz w:val="24"/>
                <w:szCs w:val="24"/>
                <w:highlight w:val="none"/>
                <w:lang w:val="en-US" w:eastAsia="zh-CN" w:bidi="ar-SA"/>
              </w:rPr>
            </w:pPr>
            <w:r>
              <w:rPr>
                <w:rFonts w:hint="eastAsia" w:ascii="宋体" w:hAnsi="宋体" w:eastAsia="宋体" w:cs="宋体"/>
                <w:b w:val="0"/>
                <w:bCs w:val="0"/>
                <w:kern w:val="2"/>
                <w:sz w:val="24"/>
                <w:szCs w:val="24"/>
                <w:highlight w:val="none"/>
                <w:lang w:val="en-US" w:eastAsia="zh-CN" w:bidi="ar-SA"/>
              </w:rPr>
              <w:t>签章均符合磋商文件要求，且无遗漏。</w:t>
            </w:r>
          </w:p>
        </w:tc>
      </w:tr>
      <w:tr w14:paraId="401FBAA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94" w:hRule="atLeast"/>
        </w:trPr>
        <w:tc>
          <w:tcPr>
            <w:tcW w:w="1155" w:type="dxa"/>
            <w:noWrap w:val="0"/>
            <w:vAlign w:val="center"/>
          </w:tcPr>
          <w:p w14:paraId="7F940600">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both"/>
              <w:textAlignment w:val="auto"/>
              <w:rPr>
                <w:rFonts w:hint="default" w:ascii="宋体" w:hAnsi="宋体" w:eastAsia="宋体" w:cs="宋体"/>
                <w:b w:val="0"/>
                <w:bCs w:val="0"/>
                <w:kern w:val="2"/>
                <w:sz w:val="24"/>
                <w:szCs w:val="24"/>
                <w:highlight w:val="none"/>
                <w:lang w:val="en-US" w:eastAsia="zh-CN" w:bidi="ar-SA"/>
              </w:rPr>
            </w:pPr>
            <w:r>
              <w:rPr>
                <w:rFonts w:hint="eastAsia" w:ascii="宋体" w:hAnsi="宋体" w:eastAsia="宋体" w:cs="宋体"/>
                <w:b w:val="0"/>
                <w:bCs w:val="0"/>
                <w:kern w:val="2"/>
                <w:sz w:val="24"/>
                <w:szCs w:val="24"/>
                <w:highlight w:val="none"/>
                <w:lang w:val="en-US" w:eastAsia="zh-CN" w:bidi="ar-SA"/>
              </w:rPr>
              <w:t>5.</w:t>
            </w:r>
          </w:p>
        </w:tc>
        <w:tc>
          <w:tcPr>
            <w:tcW w:w="2160" w:type="dxa"/>
            <w:noWrap w:val="0"/>
            <w:vAlign w:val="center"/>
          </w:tcPr>
          <w:p w14:paraId="06306714">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b w:val="0"/>
                <w:bCs w:val="0"/>
                <w:kern w:val="2"/>
                <w:sz w:val="24"/>
                <w:szCs w:val="24"/>
                <w:highlight w:val="none"/>
                <w:lang w:val="en-US" w:eastAsia="zh-CN" w:bidi="ar-SA"/>
              </w:rPr>
            </w:pPr>
            <w:r>
              <w:rPr>
                <w:rFonts w:hint="eastAsia" w:ascii="宋体" w:hAnsi="宋体" w:eastAsia="宋体" w:cs="宋体"/>
                <w:b w:val="0"/>
                <w:bCs w:val="0"/>
                <w:kern w:val="2"/>
                <w:sz w:val="24"/>
                <w:szCs w:val="24"/>
                <w:highlight w:val="none"/>
                <w:lang w:val="en-US" w:eastAsia="zh-CN" w:bidi="ar-SA"/>
              </w:rPr>
              <w:t>语言和计量单位</w:t>
            </w:r>
          </w:p>
        </w:tc>
        <w:tc>
          <w:tcPr>
            <w:tcW w:w="5880" w:type="dxa"/>
            <w:noWrap w:val="0"/>
            <w:vAlign w:val="center"/>
          </w:tcPr>
          <w:p w14:paraId="4E4E0B84">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宋体" w:hAnsi="宋体" w:eastAsia="宋体" w:cs="宋体"/>
                <w:b w:val="0"/>
                <w:bCs w:val="0"/>
                <w:kern w:val="2"/>
                <w:sz w:val="24"/>
                <w:szCs w:val="24"/>
                <w:highlight w:val="none"/>
                <w:lang w:val="en-US" w:eastAsia="zh-CN" w:bidi="ar-SA"/>
              </w:rPr>
            </w:pPr>
            <w:r>
              <w:rPr>
                <w:rFonts w:hint="eastAsia" w:ascii="宋体" w:hAnsi="宋体" w:eastAsia="宋体" w:cs="宋体"/>
                <w:b w:val="0"/>
                <w:bCs w:val="0"/>
                <w:kern w:val="2"/>
                <w:sz w:val="24"/>
                <w:szCs w:val="24"/>
                <w:highlight w:val="none"/>
                <w:lang w:val="en-US" w:eastAsia="zh-CN" w:bidi="ar-SA"/>
              </w:rPr>
              <w:t>符合磋商文件的要求</w:t>
            </w:r>
          </w:p>
        </w:tc>
      </w:tr>
      <w:tr w14:paraId="1789F921">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94" w:hRule="atLeast"/>
        </w:trPr>
        <w:tc>
          <w:tcPr>
            <w:tcW w:w="1155" w:type="dxa"/>
            <w:noWrap w:val="0"/>
            <w:vAlign w:val="center"/>
          </w:tcPr>
          <w:p w14:paraId="1B5DBBCF">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both"/>
              <w:textAlignment w:val="auto"/>
              <w:rPr>
                <w:rFonts w:hint="default" w:ascii="宋体" w:hAnsi="宋体" w:eastAsia="宋体" w:cs="宋体"/>
                <w:b w:val="0"/>
                <w:bCs w:val="0"/>
                <w:kern w:val="2"/>
                <w:sz w:val="24"/>
                <w:szCs w:val="24"/>
                <w:highlight w:val="none"/>
                <w:lang w:val="en-US" w:eastAsia="zh-CN" w:bidi="ar-SA"/>
              </w:rPr>
            </w:pPr>
            <w:r>
              <w:rPr>
                <w:rFonts w:hint="eastAsia" w:ascii="宋体" w:hAnsi="宋体" w:eastAsia="宋体" w:cs="宋体"/>
                <w:b w:val="0"/>
                <w:bCs w:val="0"/>
                <w:kern w:val="2"/>
                <w:sz w:val="24"/>
                <w:szCs w:val="24"/>
                <w:highlight w:val="none"/>
                <w:lang w:val="en-US" w:eastAsia="zh-CN" w:bidi="ar-SA"/>
              </w:rPr>
              <w:t>6.</w:t>
            </w:r>
          </w:p>
        </w:tc>
        <w:tc>
          <w:tcPr>
            <w:tcW w:w="2160" w:type="dxa"/>
            <w:noWrap w:val="0"/>
            <w:vAlign w:val="center"/>
          </w:tcPr>
          <w:p w14:paraId="0B6A9B10">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b w:val="0"/>
                <w:bCs w:val="0"/>
                <w:kern w:val="2"/>
                <w:sz w:val="24"/>
                <w:szCs w:val="24"/>
                <w:highlight w:val="none"/>
                <w:lang w:val="en-US" w:eastAsia="zh-CN" w:bidi="ar-SA"/>
              </w:rPr>
            </w:pPr>
            <w:r>
              <w:rPr>
                <w:rFonts w:hint="eastAsia" w:ascii="宋体" w:hAnsi="宋体" w:eastAsia="宋体" w:cs="宋体"/>
                <w:b w:val="0"/>
                <w:bCs w:val="0"/>
                <w:kern w:val="2"/>
                <w:sz w:val="24"/>
                <w:szCs w:val="24"/>
                <w:highlight w:val="none"/>
                <w:lang w:val="en-US" w:eastAsia="zh-CN" w:bidi="ar-SA"/>
              </w:rPr>
              <w:t>磋商有效期</w:t>
            </w:r>
          </w:p>
        </w:tc>
        <w:tc>
          <w:tcPr>
            <w:tcW w:w="5880" w:type="dxa"/>
            <w:noWrap w:val="0"/>
            <w:vAlign w:val="center"/>
          </w:tcPr>
          <w:p w14:paraId="41E7DDCF">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宋体" w:hAnsi="宋体" w:eastAsia="宋体" w:cs="宋体"/>
                <w:b w:val="0"/>
                <w:bCs w:val="0"/>
                <w:kern w:val="2"/>
                <w:sz w:val="24"/>
                <w:szCs w:val="24"/>
                <w:highlight w:val="none"/>
                <w:lang w:val="en-US" w:eastAsia="zh-CN" w:bidi="ar-SA"/>
              </w:rPr>
            </w:pPr>
            <w:r>
              <w:rPr>
                <w:rFonts w:hint="eastAsia" w:ascii="宋体" w:hAnsi="宋体" w:eastAsia="宋体" w:cs="宋体"/>
                <w:b w:val="0"/>
                <w:bCs w:val="0"/>
                <w:kern w:val="2"/>
                <w:sz w:val="24"/>
                <w:szCs w:val="24"/>
                <w:highlight w:val="none"/>
                <w:lang w:val="en-US" w:eastAsia="zh-CN" w:bidi="ar-SA"/>
              </w:rPr>
              <w:t>符合磋商文件的要求</w:t>
            </w:r>
          </w:p>
        </w:tc>
      </w:tr>
      <w:tr w14:paraId="1C71CC8F">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94" w:hRule="atLeast"/>
        </w:trPr>
        <w:tc>
          <w:tcPr>
            <w:tcW w:w="1155" w:type="dxa"/>
            <w:noWrap w:val="0"/>
            <w:vAlign w:val="center"/>
          </w:tcPr>
          <w:p w14:paraId="55084E22">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both"/>
              <w:textAlignment w:val="auto"/>
              <w:rPr>
                <w:rFonts w:hint="default" w:ascii="宋体" w:hAnsi="宋体" w:eastAsia="宋体" w:cs="宋体"/>
                <w:b w:val="0"/>
                <w:bCs w:val="0"/>
                <w:kern w:val="2"/>
                <w:sz w:val="24"/>
                <w:szCs w:val="24"/>
                <w:highlight w:val="none"/>
                <w:lang w:val="en-US" w:eastAsia="zh-CN" w:bidi="ar-SA"/>
              </w:rPr>
            </w:pPr>
            <w:r>
              <w:rPr>
                <w:rFonts w:hint="eastAsia" w:ascii="宋体" w:hAnsi="宋体" w:eastAsia="宋体" w:cs="宋体"/>
                <w:b w:val="0"/>
                <w:bCs w:val="0"/>
                <w:kern w:val="2"/>
                <w:sz w:val="24"/>
                <w:szCs w:val="24"/>
                <w:highlight w:val="none"/>
                <w:lang w:val="en-US" w:eastAsia="zh-CN" w:bidi="ar-SA"/>
              </w:rPr>
              <w:t>7.</w:t>
            </w:r>
          </w:p>
        </w:tc>
        <w:tc>
          <w:tcPr>
            <w:tcW w:w="2160" w:type="dxa"/>
            <w:noWrap w:val="0"/>
            <w:vAlign w:val="center"/>
          </w:tcPr>
          <w:p w14:paraId="46637BEB">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b w:val="0"/>
                <w:bCs w:val="0"/>
                <w:kern w:val="2"/>
                <w:sz w:val="24"/>
                <w:szCs w:val="24"/>
                <w:highlight w:val="none"/>
                <w:lang w:val="en-US" w:eastAsia="zh-CN" w:bidi="ar-SA"/>
              </w:rPr>
            </w:pPr>
            <w:r>
              <w:rPr>
                <w:rFonts w:hint="eastAsia" w:ascii="宋体" w:hAnsi="宋体" w:eastAsia="宋体" w:cs="宋体"/>
                <w:b w:val="0"/>
                <w:bCs w:val="0"/>
                <w:kern w:val="2"/>
                <w:sz w:val="24"/>
                <w:szCs w:val="24"/>
                <w:highlight w:val="none"/>
                <w:lang w:val="en-US" w:eastAsia="zh-CN" w:bidi="ar-SA"/>
              </w:rPr>
              <w:t>响应报价</w:t>
            </w:r>
          </w:p>
        </w:tc>
        <w:tc>
          <w:tcPr>
            <w:tcW w:w="5880" w:type="dxa"/>
            <w:noWrap w:val="0"/>
            <w:vAlign w:val="center"/>
          </w:tcPr>
          <w:p w14:paraId="4B7D6DD4">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宋体" w:hAnsi="宋体" w:eastAsia="宋体" w:cs="宋体"/>
                <w:b w:val="0"/>
                <w:bCs w:val="0"/>
                <w:kern w:val="2"/>
                <w:sz w:val="24"/>
                <w:szCs w:val="24"/>
                <w:highlight w:val="none"/>
                <w:lang w:val="en-US" w:eastAsia="zh-CN" w:bidi="ar-SA"/>
              </w:rPr>
            </w:pPr>
            <w:r>
              <w:rPr>
                <w:rFonts w:hint="eastAsia" w:ascii="宋体" w:hAnsi="宋体" w:eastAsia="宋体" w:cs="宋体"/>
                <w:b w:val="0"/>
                <w:bCs w:val="0"/>
                <w:kern w:val="2"/>
                <w:sz w:val="24"/>
                <w:szCs w:val="24"/>
                <w:highlight w:val="none"/>
                <w:lang w:val="en-US" w:eastAsia="zh-CN" w:bidi="ar-SA"/>
              </w:rPr>
              <w:t>同时满足以下条款：</w:t>
            </w:r>
          </w:p>
          <w:p w14:paraId="1F14785E">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宋体" w:hAnsi="宋体" w:eastAsia="宋体" w:cs="宋体"/>
                <w:b w:val="0"/>
                <w:bCs w:val="0"/>
                <w:kern w:val="2"/>
                <w:sz w:val="24"/>
                <w:szCs w:val="24"/>
                <w:highlight w:val="none"/>
                <w:lang w:val="en-US" w:eastAsia="zh-CN" w:bidi="ar-SA"/>
              </w:rPr>
            </w:pPr>
            <w:r>
              <w:rPr>
                <w:rFonts w:hint="eastAsia" w:ascii="宋体" w:hAnsi="宋体" w:eastAsia="宋体" w:cs="宋体"/>
                <w:b w:val="0"/>
                <w:bCs w:val="0"/>
                <w:kern w:val="2"/>
                <w:sz w:val="24"/>
                <w:szCs w:val="24"/>
                <w:highlight w:val="none"/>
                <w:lang w:val="en-US" w:eastAsia="zh-CN" w:bidi="ar-SA"/>
              </w:rPr>
              <w:t>（1）货币单位符合磋商文件要求</w:t>
            </w:r>
          </w:p>
          <w:p w14:paraId="68DBC587">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宋体" w:hAnsi="宋体" w:eastAsia="宋体" w:cs="宋体"/>
                <w:b w:val="0"/>
                <w:bCs w:val="0"/>
                <w:kern w:val="2"/>
                <w:sz w:val="24"/>
                <w:szCs w:val="24"/>
                <w:highlight w:val="none"/>
                <w:lang w:val="en-US" w:eastAsia="zh-CN" w:bidi="ar-SA"/>
              </w:rPr>
            </w:pPr>
            <w:r>
              <w:rPr>
                <w:rFonts w:hint="eastAsia" w:ascii="宋体" w:hAnsi="宋体" w:eastAsia="宋体" w:cs="宋体"/>
                <w:b w:val="0"/>
                <w:bCs w:val="0"/>
                <w:kern w:val="2"/>
                <w:sz w:val="24"/>
                <w:szCs w:val="24"/>
                <w:highlight w:val="none"/>
                <w:lang w:val="en-US" w:eastAsia="zh-CN" w:bidi="ar-SA"/>
              </w:rPr>
              <w:t>（2）报价符合唯一性要求</w:t>
            </w:r>
          </w:p>
          <w:p w14:paraId="4D5842A8">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宋体" w:hAnsi="宋体" w:eastAsia="宋体" w:cs="宋体"/>
                <w:b w:val="0"/>
                <w:bCs w:val="0"/>
                <w:kern w:val="2"/>
                <w:sz w:val="24"/>
                <w:szCs w:val="24"/>
                <w:highlight w:val="none"/>
                <w:lang w:val="en-US" w:eastAsia="zh-CN" w:bidi="ar-SA"/>
              </w:rPr>
            </w:pPr>
            <w:r>
              <w:rPr>
                <w:rFonts w:hint="eastAsia" w:ascii="宋体" w:hAnsi="宋体" w:eastAsia="宋体" w:cs="宋体"/>
                <w:b w:val="0"/>
                <w:bCs w:val="0"/>
                <w:kern w:val="2"/>
                <w:sz w:val="24"/>
                <w:szCs w:val="24"/>
                <w:highlight w:val="none"/>
                <w:lang w:val="en-US" w:eastAsia="zh-CN" w:bidi="ar-SA"/>
              </w:rPr>
              <w:t>（3）未超出采购预算或最高限价</w:t>
            </w:r>
          </w:p>
        </w:tc>
      </w:tr>
      <w:tr w14:paraId="2F25CAC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94" w:hRule="atLeast"/>
        </w:trPr>
        <w:tc>
          <w:tcPr>
            <w:tcW w:w="1155" w:type="dxa"/>
            <w:noWrap w:val="0"/>
            <w:vAlign w:val="center"/>
          </w:tcPr>
          <w:p w14:paraId="1F47654B">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both"/>
              <w:textAlignment w:val="auto"/>
              <w:rPr>
                <w:rFonts w:hint="default" w:ascii="宋体" w:hAnsi="宋体" w:eastAsia="宋体" w:cs="宋体"/>
                <w:b w:val="0"/>
                <w:bCs w:val="0"/>
                <w:kern w:val="2"/>
                <w:sz w:val="24"/>
                <w:szCs w:val="24"/>
                <w:highlight w:val="none"/>
                <w:lang w:val="en-US" w:eastAsia="zh-CN" w:bidi="ar-SA"/>
              </w:rPr>
            </w:pPr>
            <w:r>
              <w:rPr>
                <w:rFonts w:hint="eastAsia" w:ascii="宋体" w:hAnsi="宋体" w:eastAsia="宋体" w:cs="宋体"/>
                <w:b w:val="0"/>
                <w:bCs w:val="0"/>
                <w:kern w:val="2"/>
                <w:sz w:val="24"/>
                <w:szCs w:val="24"/>
                <w:highlight w:val="none"/>
                <w:lang w:val="en-US" w:eastAsia="zh-CN" w:bidi="ar-SA"/>
              </w:rPr>
              <w:t>8.</w:t>
            </w:r>
          </w:p>
        </w:tc>
        <w:tc>
          <w:tcPr>
            <w:tcW w:w="2160" w:type="dxa"/>
            <w:noWrap w:val="0"/>
            <w:vAlign w:val="center"/>
          </w:tcPr>
          <w:p w14:paraId="3FDC500B">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宋体" w:hAnsi="宋体" w:eastAsia="宋体" w:cs="宋体"/>
                <w:b w:val="0"/>
                <w:bCs w:val="0"/>
                <w:kern w:val="2"/>
                <w:sz w:val="24"/>
                <w:szCs w:val="24"/>
                <w:highlight w:val="none"/>
                <w:lang w:val="en-US" w:eastAsia="zh-CN" w:bidi="ar-SA"/>
              </w:rPr>
            </w:pPr>
            <w:r>
              <w:rPr>
                <w:rFonts w:hint="eastAsia" w:ascii="宋体" w:hAnsi="宋体" w:eastAsia="宋体" w:cs="宋体"/>
                <w:b w:val="0"/>
                <w:bCs w:val="0"/>
                <w:kern w:val="2"/>
                <w:sz w:val="24"/>
                <w:szCs w:val="24"/>
                <w:highlight w:val="none"/>
                <w:lang w:val="en-US" w:eastAsia="zh-CN" w:bidi="ar-SA"/>
              </w:rPr>
              <w:t>响应内容</w:t>
            </w:r>
          </w:p>
        </w:tc>
        <w:tc>
          <w:tcPr>
            <w:tcW w:w="5880" w:type="dxa"/>
            <w:noWrap w:val="0"/>
            <w:vAlign w:val="center"/>
          </w:tcPr>
          <w:p w14:paraId="304702DD">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宋体" w:hAnsi="宋体" w:eastAsia="宋体" w:cs="宋体"/>
                <w:b w:val="0"/>
                <w:bCs w:val="0"/>
                <w:kern w:val="2"/>
                <w:sz w:val="24"/>
                <w:szCs w:val="24"/>
                <w:highlight w:val="none"/>
                <w:lang w:val="en-US" w:eastAsia="zh-CN" w:bidi="ar-SA"/>
              </w:rPr>
            </w:pPr>
            <w:r>
              <w:rPr>
                <w:rFonts w:hint="eastAsia" w:ascii="宋体" w:hAnsi="宋体" w:eastAsia="宋体" w:cs="宋体"/>
                <w:b w:val="0"/>
                <w:bCs w:val="0"/>
                <w:kern w:val="2"/>
                <w:sz w:val="24"/>
                <w:szCs w:val="24"/>
                <w:highlight w:val="none"/>
                <w:lang w:val="en-US" w:eastAsia="zh-CN" w:bidi="ar-SA"/>
              </w:rPr>
              <w:t>完全理解并响应磋商文件中技术部分、商务部分、合同条款的实质性要求，且未含有采购人不能接受的附加条件的。</w:t>
            </w:r>
          </w:p>
        </w:tc>
      </w:tr>
    </w:tbl>
    <w:p w14:paraId="4CA7C5D6">
      <w:pPr>
        <w:rPr>
          <w:rFonts w:asciiTheme="minorEastAsia" w:hAnsiTheme="minorEastAsia" w:eastAsiaTheme="minorEastAsia" w:cstheme="minorEastAsia"/>
          <w:b/>
          <w:bCs/>
          <w:sz w:val="32"/>
          <w:szCs w:val="32"/>
          <w:highlight w:val="none"/>
        </w:rPr>
        <w:sectPr>
          <w:pgSz w:w="11906" w:h="16838"/>
          <w:pgMar w:top="1440" w:right="1800" w:bottom="1440" w:left="1800" w:header="851" w:footer="992" w:gutter="0"/>
          <w:pgBorders>
            <w:top w:val="none" w:sz="0" w:space="0"/>
            <w:left w:val="none" w:sz="0" w:space="0"/>
            <w:bottom w:val="none" w:sz="0" w:space="0"/>
            <w:right w:val="none" w:sz="0" w:space="0"/>
          </w:pgBorders>
          <w:pgNumType w:fmt="decimal"/>
          <w:cols w:space="425" w:num="1"/>
          <w:docGrid w:type="lines" w:linePitch="312" w:charSpace="0"/>
        </w:sectPr>
      </w:pPr>
    </w:p>
    <w:p w14:paraId="2E7AC6F9">
      <w:pPr>
        <w:spacing w:line="460" w:lineRule="exact"/>
        <w:jc w:val="both"/>
        <w:outlineLvl w:val="1"/>
        <w:rPr>
          <w:rFonts w:hint="eastAsia" w:asciiTheme="minorEastAsia" w:hAnsiTheme="minorEastAsia" w:eastAsiaTheme="minorEastAsia" w:cstheme="minorEastAsia"/>
          <w:b/>
          <w:bCs/>
          <w:sz w:val="28"/>
          <w:szCs w:val="28"/>
          <w:highlight w:val="none"/>
          <w:lang w:val="en-US" w:eastAsia="zh-CN"/>
        </w:rPr>
      </w:pPr>
      <w:r>
        <w:rPr>
          <w:rFonts w:hint="eastAsia" w:asciiTheme="minorEastAsia" w:hAnsiTheme="minorEastAsia" w:eastAsiaTheme="minorEastAsia" w:cstheme="minorEastAsia"/>
          <w:b/>
          <w:bCs/>
          <w:sz w:val="28"/>
          <w:szCs w:val="28"/>
          <w:highlight w:val="none"/>
        </w:rPr>
        <w:t>附件</w:t>
      </w:r>
      <w:r>
        <w:rPr>
          <w:rFonts w:hint="eastAsia" w:asciiTheme="minorEastAsia" w:hAnsiTheme="minorEastAsia" w:eastAsiaTheme="minorEastAsia" w:cstheme="minorEastAsia"/>
          <w:b/>
          <w:bCs/>
          <w:sz w:val="28"/>
          <w:szCs w:val="28"/>
          <w:highlight w:val="none"/>
          <w:lang w:val="en-US" w:eastAsia="zh-CN"/>
        </w:rPr>
        <w:t>3</w:t>
      </w:r>
      <w:r>
        <w:rPr>
          <w:rFonts w:hint="eastAsia" w:asciiTheme="minorEastAsia" w:hAnsiTheme="minorEastAsia" w:eastAsiaTheme="minorEastAsia" w:cstheme="minorEastAsia"/>
          <w:b/>
          <w:bCs/>
          <w:sz w:val="28"/>
          <w:szCs w:val="28"/>
          <w:highlight w:val="none"/>
        </w:rPr>
        <w:t>：</w:t>
      </w:r>
      <w:r>
        <w:rPr>
          <w:rFonts w:hint="eastAsia" w:asciiTheme="minorEastAsia" w:hAnsiTheme="minorEastAsia" w:eastAsiaTheme="minorEastAsia" w:cstheme="minorEastAsia"/>
          <w:b/>
          <w:bCs/>
          <w:sz w:val="28"/>
          <w:szCs w:val="28"/>
          <w:highlight w:val="none"/>
          <w:lang w:val="en-US" w:eastAsia="zh-CN"/>
        </w:rPr>
        <w:t>综合评审内容</w:t>
      </w:r>
    </w:p>
    <w:tbl>
      <w:tblPr>
        <w:tblStyle w:val="1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07"/>
        <w:gridCol w:w="550"/>
        <w:gridCol w:w="6730"/>
      </w:tblGrid>
      <w:tr w14:paraId="046B0B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1" w:hRule="atLeast"/>
          <w:tblHeader/>
        </w:trPr>
        <w:tc>
          <w:tcPr>
            <w:tcW w:w="0" w:type="auto"/>
            <w:vAlign w:val="center"/>
          </w:tcPr>
          <w:p w14:paraId="6AE53A9C">
            <w:pPr>
              <w:spacing w:line="440" w:lineRule="exact"/>
              <w:jc w:val="center"/>
              <w:rPr>
                <w:rFonts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评审内容</w:t>
            </w:r>
          </w:p>
        </w:tc>
        <w:tc>
          <w:tcPr>
            <w:tcW w:w="0" w:type="auto"/>
            <w:vAlign w:val="center"/>
          </w:tcPr>
          <w:p w14:paraId="12280D39">
            <w:pPr>
              <w:spacing w:line="360" w:lineRule="exact"/>
              <w:jc w:val="center"/>
              <w:rPr>
                <w:rFonts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分值</w:t>
            </w:r>
          </w:p>
        </w:tc>
        <w:tc>
          <w:tcPr>
            <w:tcW w:w="0" w:type="auto"/>
            <w:vAlign w:val="center"/>
          </w:tcPr>
          <w:p w14:paraId="230DBF2E">
            <w:pPr>
              <w:spacing w:line="440" w:lineRule="exact"/>
              <w:jc w:val="center"/>
              <w:rPr>
                <w:rFonts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评审原则与标准</w:t>
            </w:r>
          </w:p>
        </w:tc>
      </w:tr>
      <w:tr w14:paraId="52896E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82" w:hRule="exact"/>
        </w:trPr>
        <w:tc>
          <w:tcPr>
            <w:tcW w:w="0" w:type="auto"/>
            <w:vAlign w:val="center"/>
          </w:tcPr>
          <w:p w14:paraId="49B98D84">
            <w:pPr>
              <w:spacing w:line="440" w:lineRule="exact"/>
              <w:jc w:val="center"/>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报价</w:t>
            </w:r>
          </w:p>
          <w:p w14:paraId="46750504">
            <w:pPr>
              <w:spacing w:line="440" w:lineRule="exact"/>
              <w:jc w:val="center"/>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w:t>
            </w:r>
            <w:r>
              <w:rPr>
                <w:rFonts w:hint="eastAsia" w:asciiTheme="minorEastAsia" w:hAnsiTheme="minorEastAsia" w:eastAsiaTheme="minorEastAsia" w:cstheme="minorEastAsia"/>
                <w:sz w:val="24"/>
                <w:szCs w:val="24"/>
                <w:highlight w:val="none"/>
                <w:lang w:val="en-US" w:eastAsia="zh-CN"/>
              </w:rPr>
              <w:t>30</w:t>
            </w:r>
            <w:r>
              <w:rPr>
                <w:rFonts w:hint="eastAsia" w:asciiTheme="minorEastAsia" w:hAnsiTheme="minorEastAsia" w:eastAsiaTheme="minorEastAsia" w:cstheme="minorEastAsia"/>
                <w:sz w:val="24"/>
                <w:szCs w:val="24"/>
                <w:highlight w:val="none"/>
              </w:rPr>
              <w:t>分）</w:t>
            </w:r>
          </w:p>
        </w:tc>
        <w:tc>
          <w:tcPr>
            <w:tcW w:w="0" w:type="auto"/>
            <w:vAlign w:val="center"/>
          </w:tcPr>
          <w:p w14:paraId="29DB3F4C">
            <w:pPr>
              <w:spacing w:line="440" w:lineRule="exact"/>
              <w:jc w:val="center"/>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3</w:t>
            </w:r>
            <w:r>
              <w:rPr>
                <w:rFonts w:hint="eastAsia" w:asciiTheme="minorEastAsia" w:hAnsiTheme="minorEastAsia" w:eastAsiaTheme="minorEastAsia" w:cstheme="minorEastAsia"/>
                <w:sz w:val="24"/>
                <w:szCs w:val="24"/>
                <w:highlight w:val="none"/>
              </w:rPr>
              <w:t>0分</w:t>
            </w:r>
          </w:p>
        </w:tc>
        <w:tc>
          <w:tcPr>
            <w:tcW w:w="0" w:type="auto"/>
            <w:vAlign w:val="center"/>
          </w:tcPr>
          <w:p w14:paraId="61B15FAA">
            <w:pPr>
              <w:pStyle w:val="18"/>
              <w:widowControl/>
              <w:wordWrap/>
              <w:spacing w:line="400" w:lineRule="exact"/>
              <w:ind w:firstLine="0"/>
              <w:jc w:val="left"/>
              <w:rPr>
                <w:rFonts w:asciiTheme="minorEastAsia" w:hAnsiTheme="minorEastAsia" w:eastAsiaTheme="minorEastAsia" w:cstheme="minorEastAsia"/>
                <w:kern w:val="2"/>
                <w:sz w:val="24"/>
                <w:szCs w:val="24"/>
                <w:highlight w:val="none"/>
              </w:rPr>
            </w:pPr>
            <w:r>
              <w:rPr>
                <w:rFonts w:hint="eastAsia" w:asciiTheme="minorEastAsia" w:hAnsiTheme="minorEastAsia" w:eastAsiaTheme="minorEastAsia" w:cstheme="minorEastAsia"/>
                <w:kern w:val="2"/>
                <w:sz w:val="24"/>
                <w:szCs w:val="24"/>
                <w:highlight w:val="none"/>
              </w:rPr>
              <w:t>1.经初审合格的</w:t>
            </w:r>
            <w:r>
              <w:rPr>
                <w:rFonts w:hint="eastAsia" w:asciiTheme="minorEastAsia" w:hAnsiTheme="minorEastAsia" w:eastAsiaTheme="minorEastAsia" w:cstheme="minorEastAsia"/>
                <w:kern w:val="2"/>
                <w:sz w:val="24"/>
                <w:szCs w:val="24"/>
                <w:highlight w:val="none"/>
                <w:lang w:val="en-US" w:eastAsia="zh-CN"/>
              </w:rPr>
              <w:t>响应</w:t>
            </w:r>
            <w:r>
              <w:rPr>
                <w:rFonts w:hint="eastAsia" w:asciiTheme="minorEastAsia" w:hAnsiTheme="minorEastAsia" w:eastAsiaTheme="minorEastAsia" w:cstheme="minorEastAsia"/>
                <w:kern w:val="2"/>
                <w:sz w:val="24"/>
                <w:szCs w:val="24"/>
                <w:highlight w:val="none"/>
              </w:rPr>
              <w:t>文件，其</w:t>
            </w:r>
            <w:r>
              <w:rPr>
                <w:rFonts w:hint="eastAsia" w:asciiTheme="minorEastAsia" w:hAnsiTheme="minorEastAsia" w:eastAsiaTheme="minorEastAsia" w:cstheme="minorEastAsia"/>
                <w:kern w:val="2"/>
                <w:sz w:val="24"/>
                <w:szCs w:val="24"/>
                <w:highlight w:val="none"/>
                <w:lang w:val="en-US" w:eastAsia="zh-CN"/>
              </w:rPr>
              <w:t>响应</w:t>
            </w:r>
            <w:r>
              <w:rPr>
                <w:rFonts w:hint="eastAsia" w:asciiTheme="minorEastAsia" w:hAnsiTheme="minorEastAsia" w:eastAsiaTheme="minorEastAsia" w:cstheme="minorEastAsia"/>
                <w:kern w:val="2"/>
                <w:sz w:val="24"/>
                <w:szCs w:val="24"/>
                <w:highlight w:val="none"/>
              </w:rPr>
              <w:t>报价为有效</w:t>
            </w:r>
            <w:r>
              <w:rPr>
                <w:rFonts w:hint="eastAsia" w:asciiTheme="minorEastAsia" w:hAnsiTheme="minorEastAsia" w:eastAsiaTheme="minorEastAsia" w:cstheme="minorEastAsia"/>
                <w:kern w:val="2"/>
                <w:sz w:val="24"/>
                <w:szCs w:val="24"/>
                <w:highlight w:val="none"/>
                <w:lang w:val="en-US" w:eastAsia="zh-CN"/>
              </w:rPr>
              <w:t>报价</w:t>
            </w:r>
            <w:r>
              <w:rPr>
                <w:rFonts w:hint="eastAsia" w:asciiTheme="minorEastAsia" w:hAnsiTheme="minorEastAsia" w:eastAsiaTheme="minorEastAsia" w:cstheme="minorEastAsia"/>
                <w:kern w:val="2"/>
                <w:sz w:val="24"/>
                <w:szCs w:val="24"/>
                <w:highlight w:val="none"/>
              </w:rPr>
              <w:t>。</w:t>
            </w:r>
          </w:p>
          <w:p w14:paraId="5DDAAA5A">
            <w:pPr>
              <w:pStyle w:val="18"/>
              <w:widowControl/>
              <w:wordWrap/>
              <w:spacing w:line="400" w:lineRule="exact"/>
              <w:ind w:firstLine="0"/>
              <w:jc w:val="left"/>
              <w:rPr>
                <w:rFonts w:asciiTheme="minorEastAsia" w:hAnsiTheme="minorEastAsia" w:eastAsiaTheme="minorEastAsia" w:cstheme="minorEastAsia"/>
                <w:kern w:val="2"/>
                <w:sz w:val="24"/>
                <w:szCs w:val="24"/>
                <w:highlight w:val="none"/>
              </w:rPr>
            </w:pPr>
            <w:r>
              <w:rPr>
                <w:rFonts w:hint="eastAsia" w:asciiTheme="minorEastAsia" w:hAnsiTheme="minorEastAsia" w:eastAsiaTheme="minorEastAsia" w:cstheme="minorEastAsia"/>
                <w:kern w:val="2"/>
                <w:sz w:val="24"/>
                <w:szCs w:val="24"/>
                <w:highlight w:val="none"/>
              </w:rPr>
              <w:t>2.满足磋商文件要求且最后报价最低的供应商的价格为磋商基准价，其价格分为满分</w:t>
            </w:r>
            <w:r>
              <w:rPr>
                <w:rFonts w:hint="eastAsia" w:asciiTheme="minorEastAsia" w:hAnsiTheme="minorEastAsia" w:eastAsiaTheme="minorEastAsia" w:cstheme="minorEastAsia"/>
                <w:kern w:val="2"/>
                <w:sz w:val="24"/>
                <w:szCs w:val="24"/>
                <w:highlight w:val="none"/>
                <w:lang w:val="en-US" w:eastAsia="zh-CN"/>
              </w:rPr>
              <w:t>3</w:t>
            </w:r>
            <w:r>
              <w:rPr>
                <w:rFonts w:hint="eastAsia" w:asciiTheme="minorEastAsia" w:hAnsiTheme="minorEastAsia" w:eastAsiaTheme="minorEastAsia" w:cstheme="minorEastAsia"/>
                <w:kern w:val="2"/>
                <w:sz w:val="24"/>
                <w:szCs w:val="24"/>
                <w:highlight w:val="none"/>
              </w:rPr>
              <w:t>0分。</w:t>
            </w:r>
          </w:p>
          <w:p w14:paraId="6FAE59DE">
            <w:pPr>
              <w:pStyle w:val="18"/>
              <w:widowControl/>
              <w:wordWrap/>
              <w:spacing w:line="400" w:lineRule="exact"/>
              <w:ind w:firstLine="0"/>
              <w:jc w:val="left"/>
              <w:rPr>
                <w:rFonts w:hint="eastAsia" w:asciiTheme="minorEastAsia" w:hAnsiTheme="minorEastAsia" w:eastAsiaTheme="minorEastAsia" w:cstheme="minorEastAsia"/>
                <w:kern w:val="2"/>
                <w:sz w:val="24"/>
                <w:szCs w:val="24"/>
                <w:highlight w:val="none"/>
              </w:rPr>
            </w:pPr>
            <w:r>
              <w:rPr>
                <w:rFonts w:hint="eastAsia" w:asciiTheme="minorEastAsia" w:hAnsiTheme="minorEastAsia" w:eastAsiaTheme="minorEastAsia" w:cstheme="minorEastAsia"/>
                <w:kern w:val="2"/>
                <w:sz w:val="24"/>
                <w:szCs w:val="24"/>
                <w:highlight w:val="none"/>
              </w:rPr>
              <w:t>3.其他供应商的价格分统一按照下列公式计算：</w:t>
            </w:r>
          </w:p>
          <w:p w14:paraId="4A301A3A">
            <w:pPr>
              <w:pStyle w:val="18"/>
              <w:widowControl/>
              <w:wordWrap/>
              <w:spacing w:line="400" w:lineRule="exact"/>
              <w:ind w:firstLine="0"/>
              <w:jc w:val="left"/>
              <w:rPr>
                <w:rFonts w:hint="default" w:asciiTheme="minorEastAsia" w:hAnsiTheme="minorEastAsia" w:eastAsiaTheme="minorEastAsia" w:cstheme="minorEastAsia"/>
                <w:b w:val="0"/>
                <w:sz w:val="24"/>
                <w:szCs w:val="24"/>
                <w:highlight w:val="none"/>
                <w:lang w:val="en-US" w:eastAsia="zh-CN"/>
              </w:rPr>
            </w:pPr>
            <w:r>
              <w:rPr>
                <w:rFonts w:hint="eastAsia" w:asciiTheme="minorEastAsia" w:hAnsiTheme="minorEastAsia" w:eastAsiaTheme="minorEastAsia" w:cstheme="minorEastAsia"/>
                <w:kern w:val="2"/>
                <w:sz w:val="24"/>
                <w:szCs w:val="24"/>
                <w:highlight w:val="none"/>
              </w:rPr>
              <w:t>磋商报价得分=（磋商基准价/最后磋商报价）×</w:t>
            </w:r>
            <w:r>
              <w:rPr>
                <w:rFonts w:hint="eastAsia" w:asciiTheme="minorEastAsia" w:hAnsiTheme="minorEastAsia" w:eastAsiaTheme="minorEastAsia" w:cstheme="minorEastAsia"/>
                <w:kern w:val="2"/>
                <w:sz w:val="24"/>
                <w:szCs w:val="24"/>
                <w:highlight w:val="none"/>
                <w:lang w:val="en-US" w:eastAsia="zh-CN"/>
              </w:rPr>
              <w:t>30</w:t>
            </w:r>
          </w:p>
        </w:tc>
      </w:tr>
      <w:tr w14:paraId="711537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7" w:hRule="exact"/>
        </w:trPr>
        <w:tc>
          <w:tcPr>
            <w:tcW w:w="0" w:type="auto"/>
            <w:vAlign w:val="center"/>
          </w:tcPr>
          <w:p w14:paraId="550287D6">
            <w:pPr>
              <w:spacing w:line="440" w:lineRule="exact"/>
              <w:jc w:val="center"/>
              <w:rPr>
                <w:rFonts w:hint="eastAsia" w:asciiTheme="minorEastAsia" w:hAnsiTheme="minorEastAsia" w:eastAsiaTheme="minorEastAsia" w:cstheme="minorEastAsia"/>
                <w:sz w:val="24"/>
                <w:szCs w:val="24"/>
                <w:highlight w:val="none"/>
              </w:rPr>
            </w:pPr>
            <w:r>
              <w:rPr>
                <w:rFonts w:hint="eastAsia" w:ascii="宋体" w:hAnsi="宋体"/>
                <w:color w:val="auto"/>
                <w:sz w:val="24"/>
                <w:szCs w:val="24"/>
                <w:highlight w:val="none"/>
              </w:rPr>
              <w:t>确保工程质量的技术组织措施</w:t>
            </w:r>
          </w:p>
        </w:tc>
        <w:tc>
          <w:tcPr>
            <w:tcW w:w="0" w:type="auto"/>
            <w:vAlign w:val="center"/>
          </w:tcPr>
          <w:p w14:paraId="2F1A9C54">
            <w:pPr>
              <w:spacing w:line="440" w:lineRule="exact"/>
              <w:jc w:val="center"/>
              <w:rPr>
                <w:rFonts w:hint="default"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7分</w:t>
            </w:r>
          </w:p>
        </w:tc>
        <w:tc>
          <w:tcPr>
            <w:tcW w:w="0" w:type="auto"/>
            <w:vAlign w:val="center"/>
          </w:tcPr>
          <w:p w14:paraId="5C2493B1">
            <w:pPr>
              <w:tabs>
                <w:tab w:val="right" w:leader="dot" w:pos="9060"/>
              </w:tabs>
              <w:spacing w:line="320" w:lineRule="exact"/>
              <w:jc w:val="both"/>
              <w:rPr>
                <w:rFonts w:hint="eastAsia" w:eastAsia="宋体" w:asciiTheme="minorEastAsia" w:hAnsiTheme="minorEastAsia" w:cstheme="minorEastAsia"/>
                <w:b w:val="0"/>
                <w:sz w:val="24"/>
                <w:szCs w:val="24"/>
                <w:highlight w:val="none"/>
                <w:lang w:val="en-US" w:eastAsia="zh-CN"/>
              </w:rPr>
            </w:pPr>
            <w:r>
              <w:rPr>
                <w:rFonts w:hint="eastAsia" w:ascii="宋体" w:hAnsi="宋体"/>
                <w:color w:val="auto"/>
                <w:sz w:val="24"/>
                <w:szCs w:val="24"/>
                <w:highlight w:val="none"/>
                <w:lang w:eastAsia="zh-CN"/>
              </w:rPr>
              <w:t>针对本项目提供的</w:t>
            </w:r>
            <w:r>
              <w:rPr>
                <w:rFonts w:hint="eastAsia" w:ascii="宋体" w:hAnsi="宋体"/>
                <w:color w:val="auto"/>
                <w:sz w:val="24"/>
                <w:szCs w:val="24"/>
                <w:highlight w:val="none"/>
              </w:rPr>
              <w:t>工程质量的技术组织措施</w:t>
            </w:r>
            <w:r>
              <w:rPr>
                <w:rFonts w:hint="eastAsia" w:ascii="宋体" w:hAnsi="宋体"/>
                <w:color w:val="auto"/>
                <w:sz w:val="24"/>
                <w:szCs w:val="24"/>
                <w:highlight w:val="none"/>
                <w:lang w:eastAsia="zh-CN"/>
              </w:rPr>
              <w:t>科学、合理、可行得</w:t>
            </w:r>
            <w:r>
              <w:rPr>
                <w:rFonts w:hint="eastAsia" w:ascii="宋体" w:hAnsi="宋体"/>
                <w:color w:val="auto"/>
                <w:sz w:val="24"/>
                <w:szCs w:val="24"/>
                <w:highlight w:val="none"/>
                <w:lang w:val="en-US" w:eastAsia="zh-CN"/>
              </w:rPr>
              <w:t>7</w:t>
            </w:r>
            <w:r>
              <w:rPr>
                <w:rFonts w:hint="eastAsia" w:ascii="宋体" w:hAnsi="宋体"/>
                <w:color w:val="auto"/>
                <w:sz w:val="24"/>
                <w:szCs w:val="24"/>
                <w:highlight w:val="none"/>
                <w:lang w:eastAsia="zh-CN"/>
              </w:rPr>
              <w:t>分；措施较科学、较合理、 较可行得</w:t>
            </w:r>
            <w:r>
              <w:rPr>
                <w:rFonts w:hint="eastAsia" w:ascii="宋体" w:hAnsi="宋体"/>
                <w:color w:val="auto"/>
                <w:sz w:val="24"/>
                <w:szCs w:val="24"/>
                <w:highlight w:val="none"/>
                <w:lang w:val="en-US" w:eastAsia="zh-CN"/>
              </w:rPr>
              <w:t>4</w:t>
            </w:r>
            <w:r>
              <w:rPr>
                <w:rFonts w:hint="eastAsia" w:ascii="宋体" w:hAnsi="宋体"/>
                <w:color w:val="auto"/>
                <w:sz w:val="24"/>
                <w:szCs w:val="24"/>
                <w:highlight w:val="none"/>
                <w:lang w:eastAsia="zh-CN"/>
              </w:rPr>
              <w:t>分；措施含糊不清、欠缺可行性得1分。</w:t>
            </w:r>
          </w:p>
        </w:tc>
      </w:tr>
      <w:tr w14:paraId="077B17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7" w:hRule="exact"/>
        </w:trPr>
        <w:tc>
          <w:tcPr>
            <w:tcW w:w="0" w:type="auto"/>
            <w:vAlign w:val="center"/>
          </w:tcPr>
          <w:p w14:paraId="4A879593">
            <w:pPr>
              <w:spacing w:line="440" w:lineRule="exact"/>
              <w:jc w:val="center"/>
              <w:rPr>
                <w:rFonts w:hint="eastAsia" w:asciiTheme="minorEastAsia" w:hAnsiTheme="minorEastAsia" w:eastAsiaTheme="minorEastAsia" w:cstheme="minorEastAsia"/>
                <w:sz w:val="24"/>
                <w:szCs w:val="24"/>
                <w:highlight w:val="none"/>
              </w:rPr>
            </w:pPr>
            <w:r>
              <w:rPr>
                <w:rFonts w:hint="eastAsia" w:ascii="宋体" w:hAnsi="宋体"/>
                <w:color w:val="auto"/>
                <w:sz w:val="24"/>
                <w:szCs w:val="24"/>
                <w:highlight w:val="none"/>
              </w:rPr>
              <w:t>确保安全生产的技术组织措施</w:t>
            </w:r>
          </w:p>
        </w:tc>
        <w:tc>
          <w:tcPr>
            <w:tcW w:w="0" w:type="auto"/>
            <w:vAlign w:val="center"/>
          </w:tcPr>
          <w:p w14:paraId="66729058">
            <w:pPr>
              <w:spacing w:line="440" w:lineRule="exact"/>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7分</w:t>
            </w:r>
          </w:p>
        </w:tc>
        <w:tc>
          <w:tcPr>
            <w:tcW w:w="0" w:type="auto"/>
            <w:vAlign w:val="center"/>
          </w:tcPr>
          <w:p w14:paraId="3DB85458">
            <w:pPr>
              <w:tabs>
                <w:tab w:val="right" w:leader="dot" w:pos="9060"/>
              </w:tabs>
              <w:spacing w:line="320" w:lineRule="exact"/>
              <w:jc w:val="both"/>
              <w:rPr>
                <w:rFonts w:hint="eastAsia" w:eastAsia="宋体" w:asciiTheme="minorEastAsia" w:hAnsiTheme="minorEastAsia" w:cstheme="minorEastAsia"/>
                <w:b w:val="0"/>
                <w:sz w:val="24"/>
                <w:szCs w:val="24"/>
                <w:highlight w:val="none"/>
                <w:lang w:val="en-US" w:eastAsia="zh-CN"/>
              </w:rPr>
            </w:pPr>
            <w:r>
              <w:rPr>
                <w:rFonts w:hint="eastAsia" w:ascii="宋体" w:hAnsi="宋体"/>
                <w:color w:val="auto"/>
                <w:sz w:val="24"/>
                <w:szCs w:val="24"/>
                <w:highlight w:val="none"/>
                <w:lang w:eastAsia="zh-CN"/>
              </w:rPr>
              <w:t>针对本项目提供的</w:t>
            </w:r>
            <w:r>
              <w:rPr>
                <w:rFonts w:hint="eastAsia" w:ascii="宋体" w:hAnsi="宋体"/>
                <w:color w:val="auto"/>
                <w:sz w:val="24"/>
                <w:szCs w:val="24"/>
                <w:highlight w:val="none"/>
              </w:rPr>
              <w:t>安全生产的技术组织措施</w:t>
            </w:r>
            <w:r>
              <w:rPr>
                <w:rFonts w:hint="eastAsia" w:ascii="宋体" w:hAnsi="宋体"/>
                <w:color w:val="auto"/>
                <w:sz w:val="24"/>
                <w:szCs w:val="24"/>
                <w:highlight w:val="none"/>
                <w:lang w:eastAsia="zh-CN"/>
              </w:rPr>
              <w:t>科学、合理、可行得</w:t>
            </w:r>
            <w:r>
              <w:rPr>
                <w:rFonts w:hint="eastAsia" w:ascii="宋体" w:hAnsi="宋体"/>
                <w:color w:val="auto"/>
                <w:sz w:val="24"/>
                <w:szCs w:val="24"/>
                <w:highlight w:val="none"/>
                <w:lang w:val="en-US" w:eastAsia="zh-CN"/>
              </w:rPr>
              <w:t>7</w:t>
            </w:r>
            <w:r>
              <w:rPr>
                <w:rFonts w:hint="eastAsia" w:ascii="宋体" w:hAnsi="宋体"/>
                <w:color w:val="auto"/>
                <w:sz w:val="24"/>
                <w:szCs w:val="24"/>
                <w:highlight w:val="none"/>
                <w:lang w:eastAsia="zh-CN"/>
              </w:rPr>
              <w:t>分；措施较科学、较合理、 较可行得</w:t>
            </w:r>
            <w:r>
              <w:rPr>
                <w:rFonts w:hint="eastAsia" w:ascii="宋体" w:hAnsi="宋体"/>
                <w:color w:val="auto"/>
                <w:sz w:val="24"/>
                <w:szCs w:val="24"/>
                <w:highlight w:val="none"/>
                <w:lang w:val="en-US" w:eastAsia="zh-CN"/>
              </w:rPr>
              <w:t>4</w:t>
            </w:r>
            <w:r>
              <w:rPr>
                <w:rFonts w:hint="eastAsia" w:ascii="宋体" w:hAnsi="宋体"/>
                <w:color w:val="auto"/>
                <w:sz w:val="24"/>
                <w:szCs w:val="24"/>
                <w:highlight w:val="none"/>
                <w:lang w:eastAsia="zh-CN"/>
              </w:rPr>
              <w:t>分；措施含糊不清、欠缺可行性得1分。</w:t>
            </w:r>
          </w:p>
        </w:tc>
      </w:tr>
      <w:tr w14:paraId="1E9DDC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7" w:hRule="exact"/>
        </w:trPr>
        <w:tc>
          <w:tcPr>
            <w:tcW w:w="0" w:type="auto"/>
            <w:vAlign w:val="center"/>
          </w:tcPr>
          <w:p w14:paraId="022B8276">
            <w:pPr>
              <w:spacing w:line="440" w:lineRule="exact"/>
              <w:jc w:val="center"/>
              <w:rPr>
                <w:rFonts w:hint="eastAsia" w:asciiTheme="minorEastAsia" w:hAnsiTheme="minorEastAsia" w:eastAsiaTheme="minorEastAsia" w:cstheme="minorEastAsia"/>
                <w:sz w:val="24"/>
                <w:szCs w:val="24"/>
                <w:highlight w:val="none"/>
              </w:rPr>
            </w:pPr>
            <w:r>
              <w:rPr>
                <w:rFonts w:hint="eastAsia" w:ascii="宋体" w:hAnsi="宋体"/>
                <w:color w:val="auto"/>
                <w:sz w:val="24"/>
                <w:szCs w:val="24"/>
                <w:highlight w:val="none"/>
              </w:rPr>
              <w:t>确保文明施工的技术组织措施</w:t>
            </w:r>
          </w:p>
        </w:tc>
        <w:tc>
          <w:tcPr>
            <w:tcW w:w="0" w:type="auto"/>
            <w:vAlign w:val="center"/>
          </w:tcPr>
          <w:p w14:paraId="0388164A">
            <w:pPr>
              <w:spacing w:line="440" w:lineRule="exact"/>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7分</w:t>
            </w:r>
          </w:p>
        </w:tc>
        <w:tc>
          <w:tcPr>
            <w:tcW w:w="0" w:type="auto"/>
            <w:vAlign w:val="center"/>
          </w:tcPr>
          <w:p w14:paraId="0D5504F1">
            <w:pPr>
              <w:tabs>
                <w:tab w:val="right" w:leader="dot" w:pos="9060"/>
              </w:tabs>
              <w:spacing w:line="320" w:lineRule="exact"/>
              <w:jc w:val="both"/>
              <w:rPr>
                <w:rFonts w:hint="eastAsia" w:eastAsia="宋体" w:asciiTheme="minorEastAsia" w:hAnsiTheme="minorEastAsia" w:cstheme="minorEastAsia"/>
                <w:b w:val="0"/>
                <w:sz w:val="24"/>
                <w:szCs w:val="24"/>
                <w:highlight w:val="none"/>
                <w:lang w:val="en-US" w:eastAsia="zh-CN"/>
              </w:rPr>
            </w:pPr>
            <w:r>
              <w:rPr>
                <w:rFonts w:hint="eastAsia" w:ascii="宋体" w:hAnsi="宋体"/>
                <w:color w:val="auto"/>
                <w:sz w:val="24"/>
                <w:szCs w:val="24"/>
                <w:highlight w:val="none"/>
                <w:lang w:eastAsia="zh-CN"/>
              </w:rPr>
              <w:t>针对本项目提供的</w:t>
            </w:r>
            <w:r>
              <w:rPr>
                <w:rFonts w:hint="eastAsia" w:ascii="宋体" w:hAnsi="宋体"/>
                <w:color w:val="auto"/>
                <w:sz w:val="24"/>
                <w:szCs w:val="24"/>
                <w:highlight w:val="none"/>
              </w:rPr>
              <w:t>文明施工的技术组织措施</w:t>
            </w:r>
            <w:r>
              <w:rPr>
                <w:rFonts w:hint="eastAsia" w:ascii="宋体" w:hAnsi="宋体"/>
                <w:color w:val="auto"/>
                <w:sz w:val="24"/>
                <w:szCs w:val="24"/>
                <w:highlight w:val="none"/>
                <w:lang w:eastAsia="zh-CN"/>
              </w:rPr>
              <w:t>科学、合理、可行得</w:t>
            </w:r>
            <w:r>
              <w:rPr>
                <w:rFonts w:hint="eastAsia" w:ascii="宋体" w:hAnsi="宋体"/>
                <w:color w:val="auto"/>
                <w:sz w:val="24"/>
                <w:szCs w:val="24"/>
                <w:highlight w:val="none"/>
                <w:lang w:val="en-US" w:eastAsia="zh-CN"/>
              </w:rPr>
              <w:t>7</w:t>
            </w:r>
            <w:r>
              <w:rPr>
                <w:rFonts w:hint="eastAsia" w:ascii="宋体" w:hAnsi="宋体"/>
                <w:color w:val="auto"/>
                <w:sz w:val="24"/>
                <w:szCs w:val="24"/>
                <w:highlight w:val="none"/>
                <w:lang w:eastAsia="zh-CN"/>
              </w:rPr>
              <w:t>分；措施较科学、较合理、 较可行得</w:t>
            </w:r>
            <w:r>
              <w:rPr>
                <w:rFonts w:hint="eastAsia" w:ascii="宋体" w:hAnsi="宋体"/>
                <w:color w:val="auto"/>
                <w:sz w:val="24"/>
                <w:szCs w:val="24"/>
                <w:highlight w:val="none"/>
                <w:lang w:val="en-US" w:eastAsia="zh-CN"/>
              </w:rPr>
              <w:t>4</w:t>
            </w:r>
            <w:r>
              <w:rPr>
                <w:rFonts w:hint="eastAsia" w:ascii="宋体" w:hAnsi="宋体"/>
                <w:color w:val="auto"/>
                <w:sz w:val="24"/>
                <w:szCs w:val="24"/>
                <w:highlight w:val="none"/>
                <w:lang w:eastAsia="zh-CN"/>
              </w:rPr>
              <w:t>分；措施含糊不清、欠缺可行性得1分。</w:t>
            </w:r>
          </w:p>
        </w:tc>
      </w:tr>
      <w:tr w14:paraId="0ED3DB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7" w:hRule="exact"/>
        </w:trPr>
        <w:tc>
          <w:tcPr>
            <w:tcW w:w="0" w:type="auto"/>
            <w:vAlign w:val="center"/>
          </w:tcPr>
          <w:p w14:paraId="535096F0">
            <w:pPr>
              <w:spacing w:line="440" w:lineRule="exact"/>
              <w:jc w:val="center"/>
              <w:rPr>
                <w:rFonts w:hint="eastAsia" w:asciiTheme="minorEastAsia" w:hAnsiTheme="minorEastAsia" w:eastAsiaTheme="minorEastAsia" w:cstheme="minorEastAsia"/>
                <w:sz w:val="24"/>
                <w:szCs w:val="24"/>
                <w:highlight w:val="none"/>
              </w:rPr>
            </w:pPr>
            <w:r>
              <w:rPr>
                <w:rFonts w:hint="eastAsia" w:ascii="宋体" w:hAnsi="宋体"/>
                <w:color w:val="auto"/>
                <w:sz w:val="24"/>
                <w:szCs w:val="24"/>
                <w:highlight w:val="none"/>
              </w:rPr>
              <w:t>确保工期的技术组织措施</w:t>
            </w:r>
          </w:p>
        </w:tc>
        <w:tc>
          <w:tcPr>
            <w:tcW w:w="0" w:type="auto"/>
            <w:vAlign w:val="center"/>
          </w:tcPr>
          <w:p w14:paraId="2878BCBA">
            <w:pPr>
              <w:spacing w:line="440" w:lineRule="exact"/>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7分</w:t>
            </w:r>
          </w:p>
        </w:tc>
        <w:tc>
          <w:tcPr>
            <w:tcW w:w="0" w:type="auto"/>
            <w:vAlign w:val="center"/>
          </w:tcPr>
          <w:p w14:paraId="1F2BB55B">
            <w:pPr>
              <w:tabs>
                <w:tab w:val="right" w:leader="dot" w:pos="9060"/>
              </w:tabs>
              <w:spacing w:line="320" w:lineRule="exact"/>
              <w:jc w:val="both"/>
              <w:rPr>
                <w:rFonts w:hint="eastAsia" w:eastAsia="宋体" w:asciiTheme="minorEastAsia" w:hAnsiTheme="minorEastAsia" w:cstheme="minorEastAsia"/>
                <w:b w:val="0"/>
                <w:sz w:val="24"/>
                <w:szCs w:val="24"/>
                <w:highlight w:val="none"/>
                <w:lang w:val="en-US" w:eastAsia="zh-CN"/>
              </w:rPr>
            </w:pPr>
            <w:r>
              <w:rPr>
                <w:rFonts w:hint="eastAsia" w:ascii="宋体" w:hAnsi="宋体"/>
                <w:color w:val="auto"/>
                <w:sz w:val="24"/>
                <w:szCs w:val="24"/>
                <w:highlight w:val="none"/>
                <w:lang w:eastAsia="zh-CN"/>
              </w:rPr>
              <w:t>针对本项目提供的</w:t>
            </w:r>
            <w:r>
              <w:rPr>
                <w:rFonts w:hint="eastAsia" w:ascii="宋体" w:hAnsi="宋体"/>
                <w:color w:val="auto"/>
                <w:sz w:val="24"/>
                <w:szCs w:val="24"/>
                <w:highlight w:val="none"/>
              </w:rPr>
              <w:t>工期的技术组织措施</w:t>
            </w:r>
            <w:r>
              <w:rPr>
                <w:rFonts w:hint="eastAsia" w:ascii="宋体" w:hAnsi="宋体"/>
                <w:color w:val="auto"/>
                <w:sz w:val="24"/>
                <w:szCs w:val="24"/>
                <w:highlight w:val="none"/>
                <w:lang w:eastAsia="zh-CN"/>
              </w:rPr>
              <w:t>科学、合理、可行得</w:t>
            </w:r>
            <w:r>
              <w:rPr>
                <w:rFonts w:hint="eastAsia" w:ascii="宋体" w:hAnsi="宋体"/>
                <w:color w:val="auto"/>
                <w:sz w:val="24"/>
                <w:szCs w:val="24"/>
                <w:highlight w:val="none"/>
                <w:lang w:val="en-US" w:eastAsia="zh-CN"/>
              </w:rPr>
              <w:t>7</w:t>
            </w:r>
            <w:r>
              <w:rPr>
                <w:rFonts w:hint="eastAsia" w:ascii="宋体" w:hAnsi="宋体"/>
                <w:color w:val="auto"/>
                <w:sz w:val="24"/>
                <w:szCs w:val="24"/>
                <w:highlight w:val="none"/>
                <w:lang w:eastAsia="zh-CN"/>
              </w:rPr>
              <w:t>分；措施较科学、较合理、 较可行得</w:t>
            </w:r>
            <w:r>
              <w:rPr>
                <w:rFonts w:hint="eastAsia" w:ascii="宋体" w:hAnsi="宋体"/>
                <w:color w:val="auto"/>
                <w:sz w:val="24"/>
                <w:szCs w:val="24"/>
                <w:highlight w:val="none"/>
                <w:lang w:val="en-US" w:eastAsia="zh-CN"/>
              </w:rPr>
              <w:t>4</w:t>
            </w:r>
            <w:r>
              <w:rPr>
                <w:rFonts w:hint="eastAsia" w:ascii="宋体" w:hAnsi="宋体"/>
                <w:color w:val="auto"/>
                <w:sz w:val="24"/>
                <w:szCs w:val="24"/>
                <w:highlight w:val="none"/>
                <w:lang w:eastAsia="zh-CN"/>
              </w:rPr>
              <w:t>分；措施含糊不清、欠缺可行性得1分。</w:t>
            </w:r>
          </w:p>
        </w:tc>
      </w:tr>
      <w:tr w14:paraId="678447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7" w:hRule="exact"/>
        </w:trPr>
        <w:tc>
          <w:tcPr>
            <w:tcW w:w="0" w:type="auto"/>
            <w:vAlign w:val="center"/>
          </w:tcPr>
          <w:p w14:paraId="149281D1">
            <w:pPr>
              <w:spacing w:line="440" w:lineRule="exact"/>
              <w:jc w:val="center"/>
              <w:rPr>
                <w:rFonts w:hint="eastAsia" w:asciiTheme="minorEastAsia" w:hAnsiTheme="minorEastAsia" w:eastAsiaTheme="minorEastAsia" w:cstheme="minorEastAsia"/>
                <w:sz w:val="24"/>
                <w:szCs w:val="24"/>
                <w:highlight w:val="none"/>
              </w:rPr>
            </w:pPr>
            <w:r>
              <w:rPr>
                <w:rFonts w:hint="eastAsia" w:ascii="宋体" w:hAnsi="宋体"/>
                <w:color w:val="auto"/>
                <w:sz w:val="24"/>
                <w:szCs w:val="24"/>
                <w:highlight w:val="none"/>
              </w:rPr>
              <w:t>施工方案</w:t>
            </w:r>
          </w:p>
        </w:tc>
        <w:tc>
          <w:tcPr>
            <w:tcW w:w="0" w:type="auto"/>
            <w:vAlign w:val="center"/>
          </w:tcPr>
          <w:p w14:paraId="394F0CD4">
            <w:pPr>
              <w:spacing w:line="440" w:lineRule="exact"/>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9分</w:t>
            </w:r>
          </w:p>
        </w:tc>
        <w:tc>
          <w:tcPr>
            <w:tcW w:w="0" w:type="auto"/>
            <w:vAlign w:val="center"/>
          </w:tcPr>
          <w:p w14:paraId="54F560CB">
            <w:pPr>
              <w:tabs>
                <w:tab w:val="right" w:leader="dot" w:pos="9060"/>
              </w:tabs>
              <w:spacing w:line="320" w:lineRule="exact"/>
              <w:jc w:val="both"/>
              <w:rPr>
                <w:rFonts w:hint="default" w:eastAsia="宋体" w:asciiTheme="minorEastAsia" w:hAnsiTheme="minorEastAsia" w:cstheme="minorEastAsia"/>
                <w:b w:val="0"/>
                <w:sz w:val="24"/>
                <w:szCs w:val="24"/>
                <w:highlight w:val="none"/>
                <w:lang w:val="en-US" w:eastAsia="zh-CN"/>
              </w:rPr>
            </w:pPr>
            <w:r>
              <w:rPr>
                <w:rFonts w:hint="eastAsia" w:ascii="宋体" w:hAnsi="宋体"/>
                <w:color w:val="auto"/>
                <w:sz w:val="24"/>
                <w:szCs w:val="24"/>
                <w:highlight w:val="none"/>
                <w:lang w:eastAsia="zh-CN"/>
              </w:rPr>
              <w:t>针对本项目提供的</w:t>
            </w:r>
            <w:r>
              <w:rPr>
                <w:rFonts w:hint="eastAsia" w:ascii="宋体" w:hAnsi="宋体"/>
                <w:color w:val="auto"/>
                <w:sz w:val="24"/>
                <w:szCs w:val="24"/>
                <w:highlight w:val="none"/>
                <w:lang w:val="en-US" w:eastAsia="zh-CN"/>
              </w:rPr>
              <w:t>施工方案</w:t>
            </w:r>
            <w:r>
              <w:rPr>
                <w:rFonts w:hint="eastAsia" w:ascii="宋体" w:hAnsi="宋体"/>
                <w:color w:val="auto"/>
                <w:sz w:val="24"/>
                <w:szCs w:val="24"/>
                <w:highlight w:val="none"/>
                <w:lang w:eastAsia="zh-CN"/>
              </w:rPr>
              <w:t>科学、合理、可行得</w:t>
            </w:r>
            <w:r>
              <w:rPr>
                <w:rFonts w:hint="eastAsia" w:ascii="宋体" w:hAnsi="宋体"/>
                <w:color w:val="auto"/>
                <w:sz w:val="24"/>
                <w:szCs w:val="24"/>
                <w:highlight w:val="none"/>
                <w:lang w:val="en-US" w:eastAsia="zh-CN"/>
              </w:rPr>
              <w:t>9</w:t>
            </w:r>
            <w:r>
              <w:rPr>
                <w:rFonts w:hint="eastAsia" w:ascii="宋体" w:hAnsi="宋体"/>
                <w:color w:val="auto"/>
                <w:sz w:val="24"/>
                <w:szCs w:val="24"/>
                <w:highlight w:val="none"/>
                <w:lang w:eastAsia="zh-CN"/>
              </w:rPr>
              <w:t>分；</w:t>
            </w:r>
            <w:r>
              <w:rPr>
                <w:rFonts w:hint="eastAsia" w:ascii="宋体" w:hAnsi="宋体"/>
                <w:color w:val="auto"/>
                <w:sz w:val="24"/>
                <w:szCs w:val="24"/>
                <w:highlight w:val="none"/>
                <w:lang w:val="en-US" w:eastAsia="zh-CN"/>
              </w:rPr>
              <w:t>方案</w:t>
            </w:r>
            <w:r>
              <w:rPr>
                <w:rFonts w:hint="eastAsia" w:ascii="宋体" w:hAnsi="宋体"/>
                <w:color w:val="auto"/>
                <w:sz w:val="24"/>
                <w:szCs w:val="24"/>
                <w:highlight w:val="none"/>
                <w:lang w:eastAsia="zh-CN"/>
              </w:rPr>
              <w:t>较科学、较合理、 较可行得</w:t>
            </w:r>
            <w:r>
              <w:rPr>
                <w:rFonts w:hint="eastAsia" w:ascii="宋体" w:hAnsi="宋体"/>
                <w:color w:val="auto"/>
                <w:sz w:val="24"/>
                <w:szCs w:val="24"/>
                <w:highlight w:val="none"/>
                <w:lang w:val="en-US" w:eastAsia="zh-CN"/>
              </w:rPr>
              <w:t>6</w:t>
            </w:r>
            <w:r>
              <w:rPr>
                <w:rFonts w:hint="eastAsia" w:ascii="宋体" w:hAnsi="宋体"/>
                <w:color w:val="auto"/>
                <w:sz w:val="24"/>
                <w:szCs w:val="24"/>
                <w:highlight w:val="none"/>
                <w:lang w:eastAsia="zh-CN"/>
              </w:rPr>
              <w:t>分；</w:t>
            </w:r>
            <w:r>
              <w:rPr>
                <w:rFonts w:hint="eastAsia" w:ascii="宋体" w:hAnsi="宋体"/>
                <w:color w:val="auto"/>
                <w:sz w:val="24"/>
                <w:szCs w:val="24"/>
                <w:highlight w:val="none"/>
                <w:lang w:val="en-US" w:eastAsia="zh-CN"/>
              </w:rPr>
              <w:t>方案内容不全面有缺陷</w:t>
            </w:r>
            <w:r>
              <w:rPr>
                <w:rFonts w:hint="eastAsia" w:ascii="宋体" w:hAnsi="宋体"/>
                <w:color w:val="auto"/>
                <w:sz w:val="24"/>
                <w:szCs w:val="24"/>
                <w:highlight w:val="none"/>
                <w:lang w:eastAsia="zh-CN"/>
              </w:rPr>
              <w:t>得</w:t>
            </w:r>
            <w:r>
              <w:rPr>
                <w:rFonts w:hint="eastAsia" w:ascii="宋体" w:hAnsi="宋体"/>
                <w:color w:val="auto"/>
                <w:sz w:val="24"/>
                <w:szCs w:val="24"/>
                <w:highlight w:val="none"/>
                <w:lang w:val="en-US" w:eastAsia="zh-CN"/>
              </w:rPr>
              <w:t>3</w:t>
            </w:r>
            <w:r>
              <w:rPr>
                <w:rFonts w:hint="eastAsia" w:ascii="宋体" w:hAnsi="宋体"/>
                <w:color w:val="auto"/>
                <w:sz w:val="24"/>
                <w:szCs w:val="24"/>
                <w:highlight w:val="none"/>
                <w:lang w:eastAsia="zh-CN"/>
              </w:rPr>
              <w:t>分；</w:t>
            </w:r>
            <w:r>
              <w:rPr>
                <w:rFonts w:hint="eastAsia" w:ascii="宋体" w:hAnsi="宋体"/>
                <w:color w:val="auto"/>
                <w:sz w:val="24"/>
                <w:szCs w:val="24"/>
                <w:highlight w:val="none"/>
                <w:lang w:val="en-US" w:eastAsia="zh-CN"/>
              </w:rPr>
              <w:t>方案欠缺、</w:t>
            </w:r>
            <w:r>
              <w:rPr>
                <w:rFonts w:hint="eastAsia" w:ascii="宋体" w:hAnsi="宋体"/>
                <w:color w:val="auto"/>
                <w:sz w:val="24"/>
                <w:szCs w:val="24"/>
                <w:highlight w:val="none"/>
                <w:lang w:eastAsia="zh-CN"/>
              </w:rPr>
              <w:t>含糊不清、欠缺可行性得</w:t>
            </w:r>
            <w:r>
              <w:rPr>
                <w:rFonts w:hint="eastAsia" w:ascii="宋体" w:hAnsi="宋体"/>
                <w:color w:val="auto"/>
                <w:sz w:val="24"/>
                <w:szCs w:val="24"/>
                <w:highlight w:val="none"/>
                <w:lang w:val="en-US" w:eastAsia="zh-CN"/>
              </w:rPr>
              <w:t>1分。</w:t>
            </w:r>
          </w:p>
        </w:tc>
      </w:tr>
      <w:tr w14:paraId="3F01F9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63" w:hRule="exact"/>
        </w:trPr>
        <w:tc>
          <w:tcPr>
            <w:tcW w:w="0" w:type="auto"/>
            <w:vAlign w:val="center"/>
          </w:tcPr>
          <w:p w14:paraId="5DAADD44">
            <w:pPr>
              <w:spacing w:line="440" w:lineRule="exact"/>
              <w:jc w:val="center"/>
              <w:rPr>
                <w:rFonts w:hint="eastAsia" w:asciiTheme="minorEastAsia" w:hAnsiTheme="minorEastAsia" w:eastAsiaTheme="minorEastAsia" w:cstheme="minorEastAsia"/>
                <w:sz w:val="24"/>
                <w:szCs w:val="24"/>
                <w:highlight w:val="none"/>
              </w:rPr>
            </w:pPr>
            <w:r>
              <w:rPr>
                <w:rFonts w:hint="eastAsia" w:ascii="宋体" w:hAnsi="宋体"/>
                <w:color w:val="auto"/>
                <w:sz w:val="24"/>
                <w:szCs w:val="24"/>
                <w:highlight w:val="none"/>
              </w:rPr>
              <w:t>施工机械配备和材料投入计划</w:t>
            </w:r>
          </w:p>
        </w:tc>
        <w:tc>
          <w:tcPr>
            <w:tcW w:w="0" w:type="auto"/>
            <w:vAlign w:val="center"/>
          </w:tcPr>
          <w:p w14:paraId="62A92F53">
            <w:pPr>
              <w:spacing w:line="440" w:lineRule="exact"/>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7分</w:t>
            </w:r>
          </w:p>
        </w:tc>
        <w:tc>
          <w:tcPr>
            <w:tcW w:w="0" w:type="auto"/>
            <w:vAlign w:val="center"/>
          </w:tcPr>
          <w:p w14:paraId="3867325D">
            <w:pPr>
              <w:tabs>
                <w:tab w:val="right" w:leader="dot" w:pos="9060"/>
              </w:tabs>
              <w:spacing w:line="320" w:lineRule="exact"/>
              <w:jc w:val="both"/>
              <w:rPr>
                <w:rFonts w:hint="default" w:ascii="宋体" w:hAnsi="宋体"/>
                <w:color w:val="auto"/>
                <w:sz w:val="24"/>
                <w:szCs w:val="24"/>
                <w:highlight w:val="none"/>
                <w:lang w:val="en-US" w:eastAsia="zh-CN"/>
              </w:rPr>
            </w:pPr>
            <w:r>
              <w:rPr>
                <w:rFonts w:hint="eastAsia" w:ascii="宋体" w:hAnsi="宋体"/>
                <w:color w:val="auto"/>
                <w:sz w:val="24"/>
                <w:szCs w:val="24"/>
                <w:highlight w:val="none"/>
                <w:lang w:val="en-US" w:eastAsia="zh-CN"/>
              </w:rPr>
              <w:t>拟投入的</w:t>
            </w:r>
            <w:r>
              <w:rPr>
                <w:rFonts w:hint="eastAsia" w:ascii="宋体" w:hAnsi="宋体"/>
                <w:color w:val="auto"/>
                <w:sz w:val="24"/>
                <w:szCs w:val="24"/>
                <w:highlight w:val="none"/>
              </w:rPr>
              <w:t>机械配备和材料</w:t>
            </w:r>
            <w:r>
              <w:rPr>
                <w:rFonts w:hint="eastAsia" w:ascii="宋体" w:hAnsi="宋体"/>
                <w:color w:val="auto"/>
                <w:sz w:val="24"/>
                <w:szCs w:val="24"/>
                <w:highlight w:val="none"/>
                <w:lang w:val="en-US" w:eastAsia="zh-CN"/>
              </w:rPr>
              <w:t>十分充足、充分满足项目需要得7分；拟投入的</w:t>
            </w:r>
            <w:r>
              <w:rPr>
                <w:rFonts w:hint="eastAsia" w:ascii="宋体" w:hAnsi="宋体"/>
                <w:color w:val="auto"/>
                <w:sz w:val="24"/>
                <w:szCs w:val="24"/>
                <w:highlight w:val="none"/>
              </w:rPr>
              <w:t>机械配备和材料</w:t>
            </w:r>
            <w:r>
              <w:rPr>
                <w:rFonts w:hint="eastAsia" w:ascii="宋体" w:hAnsi="宋体"/>
                <w:color w:val="auto"/>
                <w:sz w:val="24"/>
                <w:szCs w:val="24"/>
                <w:highlight w:val="none"/>
                <w:lang w:val="en-US" w:eastAsia="zh-CN"/>
              </w:rPr>
              <w:t>基本满足项目需要得4分；拟投入的</w:t>
            </w:r>
            <w:r>
              <w:rPr>
                <w:rFonts w:hint="eastAsia" w:ascii="宋体" w:hAnsi="宋体"/>
                <w:color w:val="auto"/>
                <w:sz w:val="24"/>
                <w:szCs w:val="24"/>
                <w:highlight w:val="none"/>
              </w:rPr>
              <w:t>机械配备和材料</w:t>
            </w:r>
            <w:r>
              <w:rPr>
                <w:rFonts w:hint="eastAsia" w:ascii="宋体" w:hAnsi="宋体"/>
                <w:color w:val="auto"/>
                <w:sz w:val="24"/>
                <w:szCs w:val="24"/>
                <w:highlight w:val="none"/>
                <w:lang w:val="en-US" w:eastAsia="zh-CN"/>
              </w:rPr>
              <w:t>数量一般、满足项目需要可能存在困难得1分。</w:t>
            </w:r>
          </w:p>
          <w:p w14:paraId="3D91F781">
            <w:pPr>
              <w:tabs>
                <w:tab w:val="right" w:leader="dot" w:pos="9060"/>
              </w:tabs>
              <w:spacing w:line="320" w:lineRule="exact"/>
              <w:jc w:val="both"/>
              <w:rPr>
                <w:rFonts w:hint="eastAsia" w:eastAsia="宋体" w:asciiTheme="minorEastAsia" w:hAnsiTheme="minorEastAsia" w:cstheme="minorEastAsia"/>
                <w:b w:val="0"/>
                <w:sz w:val="24"/>
                <w:szCs w:val="24"/>
                <w:highlight w:val="none"/>
                <w:lang w:val="en-US" w:eastAsia="zh-CN"/>
              </w:rPr>
            </w:pPr>
          </w:p>
        </w:tc>
      </w:tr>
      <w:tr w14:paraId="4C0482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7" w:hRule="exact"/>
        </w:trPr>
        <w:tc>
          <w:tcPr>
            <w:tcW w:w="0" w:type="auto"/>
            <w:vAlign w:val="center"/>
          </w:tcPr>
          <w:p w14:paraId="579FE8F6">
            <w:pPr>
              <w:spacing w:line="440" w:lineRule="exact"/>
              <w:jc w:val="center"/>
              <w:rPr>
                <w:rFonts w:hint="eastAsia" w:asciiTheme="minorEastAsia" w:hAnsiTheme="minorEastAsia" w:eastAsiaTheme="minorEastAsia" w:cstheme="minorEastAsia"/>
                <w:sz w:val="24"/>
                <w:szCs w:val="24"/>
                <w:highlight w:val="none"/>
              </w:rPr>
            </w:pPr>
            <w:r>
              <w:rPr>
                <w:rFonts w:hint="eastAsia" w:ascii="宋体" w:hAnsi="宋体"/>
                <w:color w:val="auto"/>
                <w:spacing w:val="-8"/>
                <w:sz w:val="24"/>
                <w:szCs w:val="24"/>
                <w:highlight w:val="none"/>
              </w:rPr>
              <w:t>项目管理机构及劳动力安排计划</w:t>
            </w:r>
          </w:p>
        </w:tc>
        <w:tc>
          <w:tcPr>
            <w:tcW w:w="0" w:type="auto"/>
            <w:vAlign w:val="center"/>
          </w:tcPr>
          <w:p w14:paraId="4C81B5D1">
            <w:pPr>
              <w:spacing w:line="440" w:lineRule="exact"/>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7分</w:t>
            </w:r>
          </w:p>
        </w:tc>
        <w:tc>
          <w:tcPr>
            <w:tcW w:w="0" w:type="auto"/>
            <w:vAlign w:val="center"/>
          </w:tcPr>
          <w:p w14:paraId="4724C17C">
            <w:pPr>
              <w:tabs>
                <w:tab w:val="right" w:leader="dot" w:pos="9060"/>
              </w:tabs>
              <w:spacing w:line="320" w:lineRule="exact"/>
              <w:jc w:val="both"/>
              <w:rPr>
                <w:rFonts w:hint="eastAsia" w:eastAsia="宋体" w:asciiTheme="minorEastAsia" w:hAnsiTheme="minorEastAsia" w:cstheme="minorEastAsia"/>
                <w:b w:val="0"/>
                <w:sz w:val="24"/>
                <w:szCs w:val="24"/>
                <w:highlight w:val="none"/>
                <w:lang w:val="en-US" w:eastAsia="zh-CN"/>
              </w:rPr>
            </w:pPr>
            <w:r>
              <w:rPr>
                <w:rFonts w:hint="eastAsia" w:ascii="宋体" w:hAnsi="宋体" w:eastAsia="宋体" w:cs="宋体"/>
                <w:i w:val="0"/>
                <w:iCs w:val="0"/>
                <w:caps w:val="0"/>
                <w:color w:val="000000"/>
                <w:spacing w:val="0"/>
                <w:sz w:val="24"/>
                <w:szCs w:val="24"/>
                <w:highlight w:val="none"/>
              </w:rPr>
              <w:t>组织</w:t>
            </w:r>
            <w:r>
              <w:rPr>
                <w:rFonts w:hint="eastAsia" w:ascii="宋体" w:hAnsi="宋体" w:cs="宋体"/>
                <w:i w:val="0"/>
                <w:iCs w:val="0"/>
                <w:caps w:val="0"/>
                <w:color w:val="000000"/>
                <w:spacing w:val="0"/>
                <w:sz w:val="24"/>
                <w:szCs w:val="24"/>
                <w:highlight w:val="none"/>
                <w:lang w:val="en-US" w:eastAsia="zh-CN"/>
              </w:rPr>
              <w:t>机构</w:t>
            </w:r>
            <w:r>
              <w:rPr>
                <w:rFonts w:hint="eastAsia" w:ascii="宋体" w:hAnsi="宋体" w:eastAsia="宋体" w:cs="宋体"/>
                <w:i w:val="0"/>
                <w:iCs w:val="0"/>
                <w:caps w:val="0"/>
                <w:color w:val="000000"/>
                <w:spacing w:val="0"/>
                <w:sz w:val="24"/>
                <w:szCs w:val="24"/>
                <w:highlight w:val="none"/>
              </w:rPr>
              <w:t>完整，人员配置合理，职责明确得</w:t>
            </w:r>
            <w:r>
              <w:rPr>
                <w:rFonts w:hint="eastAsia" w:ascii="宋体" w:hAnsi="宋体"/>
                <w:color w:val="auto"/>
                <w:sz w:val="24"/>
                <w:szCs w:val="24"/>
                <w:highlight w:val="none"/>
                <w:lang w:val="en-US" w:eastAsia="zh-CN"/>
              </w:rPr>
              <w:t>7分；</w:t>
            </w:r>
            <w:r>
              <w:rPr>
                <w:rFonts w:hint="eastAsia" w:ascii="宋体" w:hAnsi="宋体" w:eastAsia="宋体" w:cs="宋体"/>
                <w:i w:val="0"/>
                <w:iCs w:val="0"/>
                <w:caps w:val="0"/>
                <w:color w:val="000000"/>
                <w:spacing w:val="0"/>
                <w:sz w:val="24"/>
                <w:szCs w:val="24"/>
                <w:highlight w:val="none"/>
              </w:rPr>
              <w:t>组织</w:t>
            </w:r>
            <w:r>
              <w:rPr>
                <w:rFonts w:hint="eastAsia" w:ascii="宋体" w:hAnsi="宋体" w:cs="宋体"/>
                <w:i w:val="0"/>
                <w:iCs w:val="0"/>
                <w:caps w:val="0"/>
                <w:color w:val="000000"/>
                <w:spacing w:val="0"/>
                <w:sz w:val="24"/>
                <w:szCs w:val="24"/>
                <w:highlight w:val="none"/>
                <w:lang w:val="en-US" w:eastAsia="zh-CN"/>
              </w:rPr>
              <w:t>机构较</w:t>
            </w:r>
            <w:r>
              <w:rPr>
                <w:rFonts w:hint="eastAsia" w:ascii="宋体" w:hAnsi="宋体" w:eastAsia="宋体" w:cs="宋体"/>
                <w:i w:val="0"/>
                <w:iCs w:val="0"/>
                <w:caps w:val="0"/>
                <w:color w:val="000000"/>
                <w:spacing w:val="0"/>
                <w:sz w:val="24"/>
                <w:szCs w:val="24"/>
                <w:highlight w:val="none"/>
              </w:rPr>
              <w:t>完整，人员配置</w:t>
            </w:r>
            <w:r>
              <w:rPr>
                <w:rFonts w:hint="eastAsia" w:ascii="宋体" w:hAnsi="宋体" w:cs="宋体"/>
                <w:i w:val="0"/>
                <w:iCs w:val="0"/>
                <w:caps w:val="0"/>
                <w:color w:val="000000"/>
                <w:spacing w:val="0"/>
                <w:sz w:val="24"/>
                <w:szCs w:val="24"/>
                <w:highlight w:val="none"/>
                <w:lang w:val="en-US" w:eastAsia="zh-CN"/>
              </w:rPr>
              <w:t>较</w:t>
            </w:r>
            <w:r>
              <w:rPr>
                <w:rFonts w:hint="eastAsia" w:ascii="宋体" w:hAnsi="宋体" w:eastAsia="宋体" w:cs="宋体"/>
                <w:i w:val="0"/>
                <w:iCs w:val="0"/>
                <w:caps w:val="0"/>
                <w:color w:val="000000"/>
                <w:spacing w:val="0"/>
                <w:sz w:val="24"/>
                <w:szCs w:val="24"/>
                <w:highlight w:val="none"/>
              </w:rPr>
              <w:t>合理，职责</w:t>
            </w:r>
            <w:r>
              <w:rPr>
                <w:rFonts w:hint="eastAsia" w:ascii="宋体" w:hAnsi="宋体" w:cs="宋体"/>
                <w:i w:val="0"/>
                <w:iCs w:val="0"/>
                <w:caps w:val="0"/>
                <w:color w:val="000000"/>
                <w:spacing w:val="0"/>
                <w:sz w:val="24"/>
                <w:szCs w:val="24"/>
                <w:highlight w:val="none"/>
                <w:lang w:val="en-US" w:eastAsia="zh-CN"/>
              </w:rPr>
              <w:t>较</w:t>
            </w:r>
            <w:r>
              <w:rPr>
                <w:rFonts w:hint="eastAsia" w:ascii="宋体" w:hAnsi="宋体" w:eastAsia="宋体" w:cs="宋体"/>
                <w:i w:val="0"/>
                <w:iCs w:val="0"/>
                <w:caps w:val="0"/>
                <w:color w:val="000000"/>
                <w:spacing w:val="0"/>
                <w:sz w:val="24"/>
                <w:szCs w:val="24"/>
                <w:highlight w:val="none"/>
              </w:rPr>
              <w:t>明确得</w:t>
            </w:r>
            <w:r>
              <w:rPr>
                <w:rFonts w:hint="eastAsia" w:ascii="宋体" w:hAnsi="宋体"/>
                <w:color w:val="auto"/>
                <w:sz w:val="24"/>
                <w:szCs w:val="24"/>
                <w:highlight w:val="none"/>
                <w:lang w:val="en-US" w:eastAsia="zh-CN"/>
              </w:rPr>
              <w:t>4分；拟投入的</w:t>
            </w:r>
            <w:r>
              <w:rPr>
                <w:rFonts w:hint="eastAsia" w:ascii="宋体" w:hAnsi="宋体"/>
                <w:color w:val="auto"/>
                <w:spacing w:val="-8"/>
                <w:sz w:val="24"/>
                <w:szCs w:val="24"/>
                <w:highlight w:val="none"/>
              </w:rPr>
              <w:t>管理机构及劳动力</w:t>
            </w:r>
            <w:r>
              <w:rPr>
                <w:rFonts w:hint="eastAsia" w:ascii="宋体" w:hAnsi="宋体"/>
                <w:color w:val="auto"/>
                <w:sz w:val="24"/>
                <w:szCs w:val="24"/>
                <w:highlight w:val="none"/>
                <w:lang w:val="en-US" w:eastAsia="zh-CN"/>
              </w:rPr>
              <w:t>数量一般、满足项目需要可能存在困难得1分。</w:t>
            </w:r>
          </w:p>
        </w:tc>
      </w:tr>
      <w:tr w14:paraId="43EABF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81" w:hRule="exact"/>
        </w:trPr>
        <w:tc>
          <w:tcPr>
            <w:tcW w:w="0" w:type="auto"/>
            <w:vAlign w:val="center"/>
          </w:tcPr>
          <w:p w14:paraId="4267A0A1">
            <w:pPr>
              <w:spacing w:line="440" w:lineRule="exact"/>
              <w:jc w:val="center"/>
              <w:rPr>
                <w:rFonts w:hint="eastAsia" w:asciiTheme="minorEastAsia" w:hAnsiTheme="minorEastAsia" w:eastAsiaTheme="minorEastAsia" w:cstheme="minorEastAsia"/>
                <w:sz w:val="24"/>
                <w:szCs w:val="24"/>
                <w:highlight w:val="none"/>
              </w:rPr>
            </w:pPr>
            <w:r>
              <w:rPr>
                <w:rFonts w:hint="eastAsia" w:ascii="宋体" w:hAnsi="宋体"/>
                <w:color w:val="auto"/>
                <w:spacing w:val="-8"/>
                <w:sz w:val="24"/>
                <w:szCs w:val="24"/>
                <w:highlight w:val="none"/>
              </w:rPr>
              <w:t>新技术、新产品、新工艺、新材料</w:t>
            </w:r>
          </w:p>
        </w:tc>
        <w:tc>
          <w:tcPr>
            <w:tcW w:w="0" w:type="auto"/>
            <w:vAlign w:val="center"/>
          </w:tcPr>
          <w:p w14:paraId="59601E3D">
            <w:pPr>
              <w:spacing w:line="440" w:lineRule="exact"/>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3分</w:t>
            </w:r>
          </w:p>
        </w:tc>
        <w:tc>
          <w:tcPr>
            <w:tcW w:w="0" w:type="auto"/>
            <w:vAlign w:val="center"/>
          </w:tcPr>
          <w:p w14:paraId="0B353B4F">
            <w:pPr>
              <w:tabs>
                <w:tab w:val="right" w:leader="dot" w:pos="9060"/>
              </w:tabs>
              <w:spacing w:line="320" w:lineRule="exact"/>
              <w:jc w:val="both"/>
              <w:rPr>
                <w:rFonts w:hint="default" w:eastAsia="宋体" w:asciiTheme="minorEastAsia" w:hAnsiTheme="minorEastAsia" w:cstheme="minorEastAsia"/>
                <w:b w:val="0"/>
                <w:sz w:val="24"/>
                <w:szCs w:val="24"/>
                <w:highlight w:val="none"/>
                <w:lang w:val="en-US" w:eastAsia="zh-CN"/>
              </w:rPr>
            </w:pPr>
            <w:r>
              <w:rPr>
                <w:rFonts w:hint="eastAsia" w:ascii="宋体" w:hAnsi="宋体"/>
                <w:color w:val="auto"/>
                <w:spacing w:val="-8"/>
                <w:sz w:val="24"/>
                <w:szCs w:val="24"/>
                <w:highlight w:val="none"/>
              </w:rPr>
              <w:t>新技术、新产品、新工艺、新材料</w:t>
            </w:r>
            <w:r>
              <w:rPr>
                <w:rFonts w:hint="eastAsia" w:ascii="宋体" w:hAnsi="宋体"/>
                <w:color w:val="auto"/>
                <w:spacing w:val="-8"/>
                <w:sz w:val="24"/>
                <w:szCs w:val="24"/>
                <w:highlight w:val="none"/>
                <w:lang w:val="en-US" w:eastAsia="zh-CN"/>
              </w:rPr>
              <w:t>的</w:t>
            </w:r>
            <w:r>
              <w:rPr>
                <w:rFonts w:hint="eastAsia" w:ascii="宋体" w:hAnsi="宋体"/>
                <w:color w:val="auto"/>
                <w:spacing w:val="-8"/>
                <w:sz w:val="24"/>
                <w:szCs w:val="24"/>
                <w:highlight w:val="none"/>
              </w:rPr>
              <w:t>应用</w:t>
            </w:r>
            <w:r>
              <w:rPr>
                <w:rFonts w:hint="eastAsia" w:ascii="宋体" w:hAnsi="宋体"/>
                <w:color w:val="auto"/>
                <w:spacing w:val="-8"/>
                <w:sz w:val="24"/>
                <w:szCs w:val="24"/>
                <w:highlight w:val="none"/>
                <w:lang w:val="en-US" w:eastAsia="zh-CN"/>
              </w:rPr>
              <w:t>科学、合理、经济得3分，较科学、较合理、较经济得2分，与本项目适用匹配度低得1分。</w:t>
            </w:r>
          </w:p>
        </w:tc>
      </w:tr>
      <w:tr w14:paraId="0E3DC6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7" w:hRule="exact"/>
        </w:trPr>
        <w:tc>
          <w:tcPr>
            <w:tcW w:w="0" w:type="auto"/>
            <w:vAlign w:val="center"/>
          </w:tcPr>
          <w:p w14:paraId="4DCFDEBA">
            <w:pPr>
              <w:spacing w:line="440" w:lineRule="exact"/>
              <w:jc w:val="center"/>
              <w:rPr>
                <w:rFonts w:hint="eastAsia" w:asciiTheme="minorEastAsia" w:hAnsiTheme="minorEastAsia" w:eastAsiaTheme="minorEastAsia" w:cstheme="minorEastAsia"/>
                <w:sz w:val="24"/>
                <w:szCs w:val="24"/>
                <w:highlight w:val="none"/>
              </w:rPr>
            </w:pPr>
            <w:r>
              <w:rPr>
                <w:rFonts w:hint="eastAsia" w:ascii="宋体" w:hAnsi="宋体"/>
                <w:color w:val="auto"/>
                <w:spacing w:val="-8"/>
                <w:sz w:val="24"/>
                <w:szCs w:val="24"/>
                <w:highlight w:val="none"/>
              </w:rPr>
              <w:t>施工现场扬尘污染防治措施（含治污减霾措施）</w:t>
            </w:r>
          </w:p>
        </w:tc>
        <w:tc>
          <w:tcPr>
            <w:tcW w:w="0" w:type="auto"/>
            <w:vAlign w:val="center"/>
          </w:tcPr>
          <w:p w14:paraId="7A42A433">
            <w:pPr>
              <w:spacing w:line="440" w:lineRule="exact"/>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7分</w:t>
            </w:r>
          </w:p>
        </w:tc>
        <w:tc>
          <w:tcPr>
            <w:tcW w:w="0" w:type="auto"/>
            <w:vAlign w:val="center"/>
          </w:tcPr>
          <w:p w14:paraId="06EBB964">
            <w:pPr>
              <w:tabs>
                <w:tab w:val="right" w:leader="dot" w:pos="9060"/>
              </w:tabs>
              <w:spacing w:line="320" w:lineRule="exact"/>
              <w:jc w:val="both"/>
              <w:rPr>
                <w:rFonts w:hint="eastAsia" w:eastAsia="宋体" w:asciiTheme="minorEastAsia" w:hAnsiTheme="minorEastAsia" w:cstheme="minorEastAsia"/>
                <w:b w:val="0"/>
                <w:sz w:val="24"/>
                <w:szCs w:val="24"/>
                <w:highlight w:val="none"/>
                <w:lang w:val="en-US" w:eastAsia="zh-CN"/>
              </w:rPr>
            </w:pPr>
            <w:r>
              <w:rPr>
                <w:rFonts w:hint="eastAsia" w:ascii="宋体" w:hAnsi="宋体"/>
                <w:color w:val="auto"/>
                <w:sz w:val="24"/>
                <w:szCs w:val="24"/>
                <w:highlight w:val="none"/>
                <w:lang w:eastAsia="zh-CN"/>
              </w:rPr>
              <w:t>针对本项目提供的</w:t>
            </w:r>
            <w:r>
              <w:rPr>
                <w:rFonts w:hint="eastAsia" w:ascii="宋体" w:hAnsi="宋体"/>
                <w:color w:val="auto"/>
                <w:spacing w:val="-8"/>
                <w:sz w:val="24"/>
                <w:szCs w:val="24"/>
                <w:highlight w:val="none"/>
              </w:rPr>
              <w:t>扬尘污染防治措施（含治污减霾措施）</w:t>
            </w:r>
            <w:r>
              <w:rPr>
                <w:rFonts w:hint="eastAsia" w:ascii="宋体" w:hAnsi="宋体"/>
                <w:color w:val="auto"/>
                <w:sz w:val="24"/>
                <w:szCs w:val="24"/>
                <w:highlight w:val="none"/>
                <w:lang w:eastAsia="zh-CN"/>
              </w:rPr>
              <w:t>科学、合理、可行得</w:t>
            </w:r>
            <w:r>
              <w:rPr>
                <w:rFonts w:hint="eastAsia" w:ascii="宋体" w:hAnsi="宋体"/>
                <w:color w:val="auto"/>
                <w:sz w:val="24"/>
                <w:szCs w:val="24"/>
                <w:highlight w:val="none"/>
                <w:lang w:val="en-US" w:eastAsia="zh-CN"/>
              </w:rPr>
              <w:t>7</w:t>
            </w:r>
            <w:r>
              <w:rPr>
                <w:rFonts w:hint="eastAsia" w:ascii="宋体" w:hAnsi="宋体"/>
                <w:color w:val="auto"/>
                <w:sz w:val="24"/>
                <w:szCs w:val="24"/>
                <w:highlight w:val="none"/>
                <w:lang w:eastAsia="zh-CN"/>
              </w:rPr>
              <w:t>分；措施较科学、较合理、 较可行得</w:t>
            </w:r>
            <w:r>
              <w:rPr>
                <w:rFonts w:hint="eastAsia" w:ascii="宋体" w:hAnsi="宋体"/>
                <w:color w:val="auto"/>
                <w:sz w:val="24"/>
                <w:szCs w:val="24"/>
                <w:highlight w:val="none"/>
                <w:lang w:val="en-US" w:eastAsia="zh-CN"/>
              </w:rPr>
              <w:t>4</w:t>
            </w:r>
            <w:r>
              <w:rPr>
                <w:rFonts w:hint="eastAsia" w:ascii="宋体" w:hAnsi="宋体"/>
                <w:color w:val="auto"/>
                <w:sz w:val="24"/>
                <w:szCs w:val="24"/>
                <w:highlight w:val="none"/>
                <w:lang w:eastAsia="zh-CN"/>
              </w:rPr>
              <w:t>分；措施含糊不清、欠缺可行性得1分。</w:t>
            </w:r>
          </w:p>
        </w:tc>
      </w:tr>
      <w:tr w14:paraId="22AE9D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5" w:hRule="exact"/>
        </w:trPr>
        <w:tc>
          <w:tcPr>
            <w:tcW w:w="0" w:type="auto"/>
            <w:vAlign w:val="center"/>
          </w:tcPr>
          <w:p w14:paraId="36A14344">
            <w:pPr>
              <w:spacing w:line="440" w:lineRule="exact"/>
              <w:jc w:val="center"/>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业绩</w:t>
            </w:r>
          </w:p>
        </w:tc>
        <w:tc>
          <w:tcPr>
            <w:tcW w:w="0" w:type="auto"/>
            <w:vAlign w:val="center"/>
          </w:tcPr>
          <w:p w14:paraId="05B391A8">
            <w:pPr>
              <w:spacing w:line="360" w:lineRule="exact"/>
              <w:jc w:val="center"/>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9</w:t>
            </w:r>
            <w:r>
              <w:rPr>
                <w:rFonts w:hint="eastAsia" w:asciiTheme="minorEastAsia" w:hAnsiTheme="minorEastAsia" w:eastAsiaTheme="minorEastAsia" w:cstheme="minorEastAsia"/>
                <w:sz w:val="24"/>
                <w:szCs w:val="24"/>
                <w:highlight w:val="none"/>
              </w:rPr>
              <w:t>分</w:t>
            </w:r>
          </w:p>
        </w:tc>
        <w:tc>
          <w:tcPr>
            <w:tcW w:w="0" w:type="auto"/>
            <w:vAlign w:val="center"/>
          </w:tcPr>
          <w:p w14:paraId="31B953CA">
            <w:pPr>
              <w:spacing w:line="360" w:lineRule="exact"/>
              <w:jc w:val="left"/>
              <w:rPr>
                <w:rFonts w:asciiTheme="minorEastAsia" w:hAnsiTheme="minorEastAsia" w:eastAsiaTheme="minorEastAsia" w:cstheme="minorEastAsia"/>
                <w:sz w:val="24"/>
                <w:szCs w:val="24"/>
                <w:highlight w:val="none"/>
                <w:lang w:val="zh-CN"/>
              </w:rPr>
            </w:pPr>
            <w:r>
              <w:rPr>
                <w:rFonts w:hint="eastAsia" w:asciiTheme="minorEastAsia" w:hAnsiTheme="minorEastAsia" w:eastAsiaTheme="minorEastAsia" w:cstheme="minorEastAsia"/>
                <w:sz w:val="24"/>
                <w:szCs w:val="24"/>
                <w:highlight w:val="none"/>
              </w:rPr>
              <w:t>提供</w:t>
            </w:r>
            <w:r>
              <w:rPr>
                <w:rFonts w:hint="eastAsia" w:asciiTheme="minorEastAsia" w:hAnsiTheme="minorEastAsia" w:eastAsiaTheme="minorEastAsia" w:cstheme="minorEastAsia"/>
                <w:sz w:val="24"/>
                <w:szCs w:val="24"/>
                <w:highlight w:val="none"/>
                <w:lang w:val="en-US" w:eastAsia="zh-CN"/>
              </w:rPr>
              <w:t>供应商</w:t>
            </w:r>
            <w:r>
              <w:rPr>
                <w:rFonts w:hint="eastAsia" w:asciiTheme="minorEastAsia" w:hAnsiTheme="minorEastAsia" w:eastAsiaTheme="minorEastAsia" w:cstheme="minorEastAsia"/>
                <w:sz w:val="24"/>
                <w:szCs w:val="24"/>
                <w:highlight w:val="none"/>
              </w:rPr>
              <w:t>20</w:t>
            </w:r>
            <w:r>
              <w:rPr>
                <w:rFonts w:hint="eastAsia" w:asciiTheme="minorEastAsia" w:hAnsiTheme="minorEastAsia" w:eastAsiaTheme="minorEastAsia" w:cstheme="minorEastAsia"/>
                <w:sz w:val="24"/>
                <w:szCs w:val="24"/>
                <w:highlight w:val="none"/>
                <w:lang w:val="en-US" w:eastAsia="zh-CN"/>
              </w:rPr>
              <w:t>23</w:t>
            </w:r>
            <w:r>
              <w:rPr>
                <w:rFonts w:hint="eastAsia" w:asciiTheme="minorEastAsia" w:hAnsiTheme="minorEastAsia" w:eastAsiaTheme="minorEastAsia" w:cstheme="minorEastAsia"/>
                <w:sz w:val="24"/>
                <w:szCs w:val="24"/>
                <w:highlight w:val="none"/>
              </w:rPr>
              <w:t>年</w:t>
            </w:r>
            <w:r>
              <w:rPr>
                <w:rFonts w:hint="eastAsia" w:asciiTheme="minorEastAsia" w:hAnsiTheme="minorEastAsia" w:eastAsiaTheme="minorEastAsia" w:cstheme="minorEastAsia"/>
                <w:sz w:val="24"/>
                <w:szCs w:val="24"/>
                <w:highlight w:val="none"/>
                <w:lang w:val="en-US" w:eastAsia="zh-CN"/>
              </w:rPr>
              <w:t>7</w:t>
            </w:r>
            <w:r>
              <w:rPr>
                <w:rFonts w:hint="eastAsia" w:asciiTheme="minorEastAsia" w:hAnsiTheme="minorEastAsia" w:eastAsiaTheme="minorEastAsia" w:cstheme="minorEastAsia"/>
                <w:sz w:val="24"/>
                <w:szCs w:val="24"/>
                <w:highlight w:val="none"/>
              </w:rPr>
              <w:t>月1日起至</w:t>
            </w:r>
            <w:r>
              <w:rPr>
                <w:rFonts w:hint="eastAsia" w:asciiTheme="minorEastAsia" w:hAnsiTheme="minorEastAsia" w:eastAsiaTheme="minorEastAsia" w:cstheme="minorEastAsia"/>
                <w:sz w:val="24"/>
                <w:szCs w:val="24"/>
                <w:highlight w:val="none"/>
                <w:lang w:val="en-US" w:eastAsia="zh-CN"/>
              </w:rPr>
              <w:t>响应</w:t>
            </w:r>
            <w:r>
              <w:rPr>
                <w:rFonts w:hint="eastAsia" w:asciiTheme="minorEastAsia" w:hAnsiTheme="minorEastAsia" w:eastAsiaTheme="minorEastAsia" w:cstheme="minorEastAsia"/>
                <w:sz w:val="24"/>
                <w:szCs w:val="24"/>
                <w:highlight w:val="none"/>
              </w:rPr>
              <w:t>截止之日止</w:t>
            </w:r>
            <w:r>
              <w:rPr>
                <w:rFonts w:hint="eastAsia" w:asciiTheme="minorEastAsia" w:hAnsiTheme="minorEastAsia" w:eastAsiaTheme="minorEastAsia" w:cstheme="minorEastAsia"/>
                <w:sz w:val="24"/>
                <w:szCs w:val="24"/>
                <w:highlight w:val="none"/>
                <w:lang w:eastAsia="zh-CN"/>
              </w:rPr>
              <w:t>，</w:t>
            </w:r>
            <w:r>
              <w:rPr>
                <w:rFonts w:hint="eastAsia" w:asciiTheme="minorEastAsia" w:hAnsiTheme="minorEastAsia" w:eastAsiaTheme="minorEastAsia" w:cstheme="minorEastAsia"/>
                <w:sz w:val="24"/>
                <w:szCs w:val="24"/>
                <w:highlight w:val="none"/>
                <w:lang w:val="en-US" w:eastAsia="zh-CN"/>
              </w:rPr>
              <w:t>类似</w:t>
            </w:r>
            <w:r>
              <w:rPr>
                <w:rFonts w:hint="eastAsia" w:asciiTheme="minorEastAsia" w:hAnsiTheme="minorEastAsia" w:eastAsiaTheme="minorEastAsia" w:cstheme="minorEastAsia"/>
                <w:sz w:val="24"/>
                <w:szCs w:val="24"/>
                <w:highlight w:val="none"/>
              </w:rPr>
              <w:t>项目业绩</w:t>
            </w:r>
            <w:r>
              <w:rPr>
                <w:rFonts w:hint="eastAsia" w:asciiTheme="minorEastAsia" w:hAnsiTheme="minorEastAsia" w:eastAsiaTheme="minorEastAsia" w:cstheme="minorEastAsia"/>
                <w:sz w:val="24"/>
                <w:szCs w:val="24"/>
                <w:highlight w:val="none"/>
                <w:lang w:eastAsia="zh-CN"/>
              </w:rPr>
              <w:t>。</w:t>
            </w:r>
            <w:r>
              <w:rPr>
                <w:rFonts w:hint="eastAsia" w:asciiTheme="minorEastAsia" w:hAnsiTheme="minorEastAsia" w:eastAsiaTheme="minorEastAsia" w:cstheme="minorEastAsia"/>
                <w:sz w:val="24"/>
                <w:szCs w:val="24"/>
                <w:highlight w:val="none"/>
              </w:rPr>
              <w:t>每</w:t>
            </w:r>
            <w:r>
              <w:rPr>
                <w:rFonts w:hint="eastAsia" w:asciiTheme="minorEastAsia" w:hAnsiTheme="minorEastAsia" w:eastAsiaTheme="minorEastAsia" w:cstheme="minorEastAsia"/>
                <w:sz w:val="24"/>
                <w:szCs w:val="24"/>
                <w:highlight w:val="none"/>
                <w:lang w:val="en-US" w:eastAsia="zh-CN"/>
              </w:rPr>
              <w:t>有1项</w:t>
            </w:r>
            <w:r>
              <w:rPr>
                <w:rFonts w:hint="eastAsia" w:asciiTheme="minorEastAsia" w:hAnsiTheme="minorEastAsia" w:eastAsiaTheme="minorEastAsia" w:cstheme="minorEastAsia"/>
                <w:sz w:val="24"/>
                <w:szCs w:val="24"/>
                <w:highlight w:val="none"/>
              </w:rPr>
              <w:t>业绩得</w:t>
            </w:r>
            <w:r>
              <w:rPr>
                <w:rFonts w:hint="eastAsia" w:asciiTheme="minorEastAsia" w:hAnsiTheme="minorEastAsia" w:eastAsiaTheme="minorEastAsia" w:cstheme="minorEastAsia"/>
                <w:sz w:val="24"/>
                <w:szCs w:val="24"/>
                <w:highlight w:val="none"/>
                <w:lang w:val="en-US" w:eastAsia="zh-CN"/>
              </w:rPr>
              <w:t>3</w:t>
            </w:r>
            <w:r>
              <w:rPr>
                <w:rFonts w:hint="eastAsia" w:asciiTheme="minorEastAsia" w:hAnsiTheme="minorEastAsia" w:eastAsiaTheme="minorEastAsia" w:cstheme="minorEastAsia"/>
                <w:sz w:val="24"/>
                <w:szCs w:val="24"/>
                <w:highlight w:val="none"/>
              </w:rPr>
              <w:t>分，满分</w:t>
            </w:r>
            <w:r>
              <w:rPr>
                <w:rFonts w:hint="eastAsia" w:asciiTheme="minorEastAsia" w:hAnsiTheme="minorEastAsia" w:eastAsiaTheme="minorEastAsia" w:cstheme="minorEastAsia"/>
                <w:sz w:val="24"/>
                <w:szCs w:val="24"/>
                <w:highlight w:val="none"/>
                <w:lang w:val="en-US" w:eastAsia="zh-CN"/>
              </w:rPr>
              <w:t>9</w:t>
            </w:r>
            <w:r>
              <w:rPr>
                <w:rFonts w:hint="eastAsia" w:asciiTheme="minorEastAsia" w:hAnsiTheme="minorEastAsia" w:eastAsiaTheme="minorEastAsia" w:cstheme="minorEastAsia"/>
                <w:sz w:val="24"/>
                <w:szCs w:val="24"/>
                <w:highlight w:val="none"/>
              </w:rPr>
              <w:t>分。（</w:t>
            </w:r>
            <w:r>
              <w:rPr>
                <w:rFonts w:hint="eastAsia" w:asciiTheme="minorEastAsia" w:hAnsiTheme="minorEastAsia" w:eastAsiaTheme="minorEastAsia" w:cstheme="minorEastAsia"/>
                <w:sz w:val="24"/>
                <w:szCs w:val="24"/>
                <w:highlight w:val="none"/>
                <w:lang w:val="en-US" w:eastAsia="zh-CN"/>
              </w:rPr>
              <w:t>提供业绩</w:t>
            </w:r>
            <w:r>
              <w:rPr>
                <w:rFonts w:hint="eastAsia" w:asciiTheme="minorEastAsia" w:hAnsiTheme="minorEastAsia" w:eastAsiaTheme="minorEastAsia" w:cstheme="minorEastAsia"/>
                <w:sz w:val="24"/>
                <w:szCs w:val="24"/>
                <w:highlight w:val="none"/>
              </w:rPr>
              <w:t>合同复印件</w:t>
            </w:r>
            <w:r>
              <w:rPr>
                <w:rFonts w:hint="eastAsia" w:asciiTheme="minorEastAsia" w:hAnsiTheme="minorEastAsia" w:eastAsiaTheme="minorEastAsia" w:cstheme="minorEastAsia"/>
                <w:sz w:val="24"/>
                <w:szCs w:val="24"/>
                <w:highlight w:val="none"/>
                <w:lang w:eastAsia="zh-CN"/>
              </w:rPr>
              <w:t>，</w:t>
            </w:r>
            <w:r>
              <w:rPr>
                <w:rFonts w:hint="eastAsia" w:asciiTheme="minorEastAsia" w:hAnsiTheme="minorEastAsia" w:eastAsiaTheme="minorEastAsia" w:cstheme="minorEastAsia"/>
                <w:sz w:val="24"/>
                <w:szCs w:val="24"/>
                <w:highlight w:val="none"/>
                <w:lang w:val="en-US" w:eastAsia="zh-CN"/>
              </w:rPr>
              <w:t>时间以合同签订时间为准，类似项目业绩指装修装饰类业绩</w:t>
            </w:r>
            <w:r>
              <w:rPr>
                <w:rFonts w:hint="eastAsia" w:asciiTheme="minorEastAsia" w:hAnsiTheme="minorEastAsia" w:eastAsiaTheme="minorEastAsia" w:cstheme="minorEastAsia"/>
                <w:sz w:val="24"/>
                <w:szCs w:val="24"/>
                <w:highlight w:val="none"/>
              </w:rPr>
              <w:t>）</w:t>
            </w:r>
          </w:p>
        </w:tc>
      </w:tr>
    </w:tbl>
    <w:p w14:paraId="3B1B2B63">
      <w:pPr>
        <w:rPr>
          <w:rFonts w:hint="eastAsia" w:cs="Times New Roman"/>
          <w:highlight w:val="none"/>
        </w:rPr>
      </w:pPr>
      <w:r>
        <w:rPr>
          <w:rFonts w:hint="eastAsia" w:cs="Times New Roman"/>
          <w:highlight w:val="none"/>
        </w:rPr>
        <w:br w:type="page"/>
      </w:r>
    </w:p>
    <w:p w14:paraId="2EA844C4">
      <w:pPr>
        <w:pStyle w:val="2"/>
        <w:bidi w:val="0"/>
        <w:jc w:val="center"/>
        <w:rPr>
          <w:sz w:val="30"/>
          <w:szCs w:val="30"/>
        </w:rPr>
      </w:pPr>
      <w:r>
        <w:rPr>
          <w:rFonts w:hint="eastAsia"/>
          <w:sz w:val="30"/>
          <w:szCs w:val="30"/>
          <w:lang w:val="en-US" w:eastAsia="zh-CN"/>
        </w:rPr>
        <w:t xml:space="preserve">第四部分 </w:t>
      </w:r>
      <w:r>
        <w:rPr>
          <w:sz w:val="30"/>
          <w:szCs w:val="30"/>
        </w:rPr>
        <w:t>合同</w:t>
      </w:r>
      <w:r>
        <w:rPr>
          <w:rFonts w:hint="eastAsia"/>
          <w:sz w:val="30"/>
          <w:szCs w:val="30"/>
        </w:rPr>
        <w:t>格式</w:t>
      </w:r>
      <w:r>
        <w:rPr>
          <w:sz w:val="30"/>
          <w:szCs w:val="30"/>
        </w:rPr>
        <w:t>及</w:t>
      </w:r>
      <w:r>
        <w:rPr>
          <w:rFonts w:hint="eastAsia"/>
          <w:sz w:val="30"/>
          <w:szCs w:val="30"/>
        </w:rPr>
        <w:t>主要条款</w:t>
      </w:r>
    </w:p>
    <w:p w14:paraId="3C632C77">
      <w:pPr>
        <w:numPr>
          <w:ilvl w:val="0"/>
          <w:numId w:val="0"/>
        </w:numPr>
        <w:tabs>
          <w:tab w:val="left" w:pos="4040"/>
        </w:tabs>
        <w:spacing w:line="420" w:lineRule="exact"/>
        <w:ind w:firstLine="1084" w:firstLineChars="300"/>
        <w:jc w:val="left"/>
        <w:outlineLvl w:val="9"/>
        <w:rPr>
          <w:rFonts w:hint="eastAsia" w:ascii="宋体" w:hAnsi="宋体" w:cs="宋体"/>
          <w:b/>
          <w:bCs/>
          <w:sz w:val="36"/>
          <w:szCs w:val="36"/>
          <w:highlight w:val="none"/>
        </w:rPr>
      </w:pPr>
    </w:p>
    <w:p w14:paraId="52EB6D47">
      <w:pPr>
        <w:bidi w:val="0"/>
        <w:jc w:val="center"/>
        <w:rPr>
          <w:rFonts w:hint="eastAsia" w:ascii="宋体" w:hAnsi="宋体" w:eastAsia="宋体" w:cs="宋体"/>
          <w:b/>
          <w:i w:val="0"/>
          <w:iCs w:val="0"/>
          <w:color w:val="auto"/>
          <w:sz w:val="21"/>
          <w:szCs w:val="21"/>
          <w:highlight w:val="none"/>
          <w:lang w:val="en-US" w:eastAsia="zh-CN"/>
        </w:rPr>
      </w:pPr>
      <w:r>
        <w:rPr>
          <w:rFonts w:hint="eastAsia"/>
          <w:b/>
          <w:bCs/>
          <w:sz w:val="24"/>
          <w:szCs w:val="28"/>
          <w:highlight w:val="none"/>
          <w:lang w:val="en-US" w:eastAsia="zh-CN"/>
        </w:rPr>
        <w:t>合同文本（参考格式、具体以实际合同签定为主）</w:t>
      </w:r>
    </w:p>
    <w:p w14:paraId="33A577BC">
      <w:pPr>
        <w:keepNext w:val="0"/>
        <w:keepLines w:val="0"/>
        <w:pageBreakBefore w:val="0"/>
        <w:widowControl w:val="0"/>
        <w:kinsoku/>
        <w:wordWrap/>
        <w:overflowPunct/>
        <w:topLinePunct w:val="0"/>
        <w:autoSpaceDE/>
        <w:autoSpaceDN/>
        <w:bidi w:val="0"/>
        <w:adjustRightInd w:val="0"/>
        <w:snapToGrid w:val="0"/>
        <w:spacing w:line="600" w:lineRule="exact"/>
        <w:textAlignment w:val="auto"/>
        <w:rPr>
          <w:rFonts w:hint="eastAsia" w:ascii="宋体" w:hAnsi="宋体" w:eastAsia="宋体" w:cs="宋体"/>
          <w:b/>
          <w:i w:val="0"/>
          <w:iCs w:val="0"/>
          <w:color w:val="auto"/>
          <w:sz w:val="24"/>
          <w:szCs w:val="24"/>
          <w:highlight w:val="none"/>
        </w:rPr>
      </w:pPr>
      <w:r>
        <w:rPr>
          <w:rFonts w:hint="eastAsia" w:ascii="宋体" w:hAnsi="宋体" w:eastAsia="宋体" w:cs="宋体"/>
          <w:b/>
          <w:i w:val="0"/>
          <w:iCs w:val="0"/>
          <w:color w:val="auto"/>
          <w:sz w:val="24"/>
          <w:szCs w:val="24"/>
          <w:highlight w:val="none"/>
          <w:lang w:val="en-US" w:eastAsia="zh-CN"/>
        </w:rPr>
        <w:t>采购人</w:t>
      </w:r>
      <w:r>
        <w:rPr>
          <w:rFonts w:hint="eastAsia" w:ascii="宋体" w:hAnsi="宋体" w:eastAsia="宋体" w:cs="宋体"/>
          <w:b/>
          <w:i w:val="0"/>
          <w:iCs w:val="0"/>
          <w:color w:val="auto"/>
          <w:sz w:val="24"/>
          <w:szCs w:val="24"/>
          <w:highlight w:val="none"/>
        </w:rPr>
        <w:t>（全称）：</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；（以下简称甲方）</w:t>
      </w:r>
      <w:r>
        <w:rPr>
          <w:rFonts w:hint="eastAsia" w:ascii="宋体" w:hAnsi="宋体" w:eastAsia="宋体" w:cs="宋体"/>
          <w:b/>
          <w:i w:val="0"/>
          <w:iCs w:val="0"/>
          <w:color w:val="auto"/>
          <w:sz w:val="24"/>
          <w:szCs w:val="24"/>
          <w:highlight w:val="none"/>
        </w:rPr>
        <w:t xml:space="preserve">  </w:t>
      </w:r>
    </w:p>
    <w:p w14:paraId="5761ACD2">
      <w:pPr>
        <w:keepNext w:val="0"/>
        <w:keepLines w:val="0"/>
        <w:pageBreakBefore w:val="0"/>
        <w:widowControl w:val="0"/>
        <w:kinsoku/>
        <w:wordWrap/>
        <w:overflowPunct/>
        <w:topLinePunct w:val="0"/>
        <w:autoSpaceDE/>
        <w:autoSpaceDN/>
        <w:bidi w:val="0"/>
        <w:adjustRightInd w:val="0"/>
        <w:snapToGrid w:val="0"/>
        <w:spacing w:line="600" w:lineRule="exact"/>
        <w:textAlignment w:val="auto"/>
        <w:rPr>
          <w:rFonts w:hint="eastAsia" w:ascii="宋体" w:hAnsi="宋体" w:eastAsia="宋体" w:cs="宋体"/>
          <w:i w:val="0"/>
          <w:iCs w:val="0"/>
          <w:color w:val="auto"/>
          <w:sz w:val="24"/>
          <w:szCs w:val="24"/>
          <w:highlight w:val="none"/>
          <w:u w:val="single"/>
        </w:rPr>
      </w:pPr>
      <w:r>
        <w:rPr>
          <w:rFonts w:hint="eastAsia" w:ascii="宋体" w:hAnsi="宋体" w:eastAsia="宋体" w:cs="宋体"/>
          <w:b/>
          <w:i w:val="0"/>
          <w:iCs w:val="0"/>
          <w:color w:val="auto"/>
          <w:sz w:val="24"/>
          <w:szCs w:val="24"/>
          <w:highlight w:val="none"/>
          <w:lang w:val="en-US" w:eastAsia="zh-CN"/>
        </w:rPr>
        <w:t>成交人</w:t>
      </w:r>
      <w:r>
        <w:rPr>
          <w:rFonts w:hint="eastAsia" w:ascii="宋体" w:hAnsi="宋体" w:eastAsia="宋体" w:cs="宋体"/>
          <w:b/>
          <w:i w:val="0"/>
          <w:iCs w:val="0"/>
          <w:color w:val="auto"/>
          <w:sz w:val="24"/>
          <w:szCs w:val="24"/>
          <w:highlight w:val="none"/>
        </w:rPr>
        <w:t>（全称）：</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u w:val="single"/>
          <w:lang w:val="en-US" w:eastAsia="zh-CN"/>
        </w:rPr>
        <w:t xml:space="preserve"> </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；（以下简称乙方）</w:t>
      </w:r>
      <w:r>
        <w:rPr>
          <w:rFonts w:hint="eastAsia" w:ascii="宋体" w:hAnsi="宋体" w:eastAsia="宋体" w:cs="宋体"/>
          <w:b/>
          <w:i w:val="0"/>
          <w:iCs w:val="0"/>
          <w:color w:val="auto"/>
          <w:sz w:val="24"/>
          <w:szCs w:val="24"/>
          <w:highlight w:val="none"/>
        </w:rPr>
        <w:t xml:space="preserve"> </w:t>
      </w:r>
    </w:p>
    <w:p w14:paraId="7F085DF9">
      <w:pPr>
        <w:keepNext w:val="0"/>
        <w:keepLines w:val="0"/>
        <w:pageBreakBefore w:val="0"/>
        <w:widowControl w:val="0"/>
        <w:kinsoku/>
        <w:wordWrap/>
        <w:overflowPunct/>
        <w:topLinePunct w:val="0"/>
        <w:autoSpaceDE/>
        <w:autoSpaceDN/>
        <w:bidi w:val="0"/>
        <w:adjustRightInd w:val="0"/>
        <w:snapToGrid w:val="0"/>
        <w:spacing w:line="600" w:lineRule="exact"/>
        <w:ind w:firstLine="480" w:firstLineChars="200"/>
        <w:textAlignment w:val="auto"/>
        <w:rPr>
          <w:rFonts w:hint="eastAsia" w:ascii="宋体" w:hAnsi="宋体" w:eastAsia="宋体" w:cs="宋体"/>
          <w:i w:val="0"/>
          <w:iCs w:val="0"/>
          <w:color w:val="auto"/>
          <w:sz w:val="24"/>
          <w:szCs w:val="24"/>
          <w:highlight w:val="none"/>
          <w:u w:val="single"/>
        </w:rPr>
      </w:pPr>
      <w:r>
        <w:rPr>
          <w:rFonts w:hint="eastAsia" w:ascii="宋体" w:hAnsi="宋体" w:eastAsia="宋体" w:cs="宋体"/>
          <w:i w:val="0"/>
          <w:iCs w:val="0"/>
          <w:color w:val="auto"/>
          <w:sz w:val="24"/>
          <w:szCs w:val="24"/>
          <w:highlight w:val="none"/>
        </w:rPr>
        <w:t>依照《中华人民共和国民法典》及其他有关法律、法规，遵循平等、自愿、公平和诚信的原则，双方就下述项目范围与相关服务事项协商一致，订立本合同。</w:t>
      </w:r>
    </w:p>
    <w:p w14:paraId="5AC04F87">
      <w:pPr>
        <w:keepNext w:val="0"/>
        <w:keepLines w:val="0"/>
        <w:pageBreakBefore w:val="0"/>
        <w:widowControl w:val="0"/>
        <w:kinsoku/>
        <w:wordWrap/>
        <w:overflowPunct/>
        <w:topLinePunct w:val="0"/>
        <w:autoSpaceDE/>
        <w:autoSpaceDN/>
        <w:bidi w:val="0"/>
        <w:spacing w:line="600" w:lineRule="exact"/>
        <w:textAlignment w:val="auto"/>
        <w:rPr>
          <w:rFonts w:hint="eastAsia" w:ascii="宋体" w:hAnsi="宋体" w:eastAsia="宋体" w:cs="宋体"/>
          <w:b/>
          <w:i w:val="0"/>
          <w:iCs w:val="0"/>
          <w:color w:val="auto"/>
          <w:sz w:val="24"/>
          <w:szCs w:val="24"/>
          <w:highlight w:val="none"/>
        </w:rPr>
      </w:pPr>
      <w:r>
        <w:rPr>
          <w:rFonts w:hint="eastAsia" w:ascii="宋体" w:hAnsi="宋体" w:eastAsia="宋体" w:cs="宋体"/>
          <w:b/>
          <w:i w:val="0"/>
          <w:iCs w:val="0"/>
          <w:color w:val="auto"/>
          <w:sz w:val="24"/>
          <w:szCs w:val="24"/>
          <w:highlight w:val="none"/>
        </w:rPr>
        <w:t>一、项目概况</w:t>
      </w:r>
    </w:p>
    <w:p w14:paraId="16BD8299">
      <w:pPr>
        <w:keepNext w:val="0"/>
        <w:keepLines w:val="0"/>
        <w:pageBreakBefore w:val="0"/>
        <w:widowControl w:val="0"/>
        <w:kinsoku/>
        <w:wordWrap/>
        <w:overflowPunct/>
        <w:topLinePunct w:val="0"/>
        <w:autoSpaceDE/>
        <w:autoSpaceDN/>
        <w:bidi w:val="0"/>
        <w:adjustRightInd w:val="0"/>
        <w:snapToGrid w:val="0"/>
        <w:spacing w:line="600" w:lineRule="exact"/>
        <w:ind w:firstLine="475" w:firstLineChars="198"/>
        <w:textAlignment w:val="auto"/>
        <w:rPr>
          <w:rFonts w:hint="eastAsia" w:ascii="宋体" w:hAnsi="宋体" w:eastAsia="宋体" w:cs="宋体"/>
          <w:i w:val="0"/>
          <w:iCs w:val="0"/>
          <w:color w:val="auto"/>
          <w:sz w:val="24"/>
          <w:szCs w:val="24"/>
          <w:highlight w:val="none"/>
          <w:lang w:eastAsia="zh-CN"/>
        </w:rPr>
      </w:pPr>
      <w:r>
        <w:rPr>
          <w:rFonts w:hint="eastAsia" w:ascii="宋体" w:hAnsi="宋体" w:eastAsia="宋体" w:cs="宋体"/>
          <w:i w:val="0"/>
          <w:iCs w:val="0"/>
          <w:color w:val="auto"/>
          <w:sz w:val="24"/>
          <w:szCs w:val="24"/>
          <w:highlight w:val="none"/>
        </w:rPr>
        <w:t>1</w:t>
      </w:r>
      <w:r>
        <w:rPr>
          <w:rFonts w:hint="eastAsia" w:ascii="宋体" w:hAnsi="宋体" w:eastAsia="宋体" w:cs="宋体"/>
          <w:i w:val="0"/>
          <w:iCs w:val="0"/>
          <w:color w:val="auto"/>
          <w:sz w:val="24"/>
          <w:szCs w:val="24"/>
          <w:highlight w:val="none"/>
          <w:lang w:eastAsia="zh-CN"/>
        </w:rPr>
        <w:t>、</w:t>
      </w:r>
      <w:r>
        <w:rPr>
          <w:rFonts w:hint="eastAsia" w:ascii="宋体" w:hAnsi="宋体" w:eastAsia="宋体" w:cs="宋体"/>
          <w:i w:val="0"/>
          <w:iCs w:val="0"/>
          <w:color w:val="auto"/>
          <w:sz w:val="24"/>
          <w:szCs w:val="24"/>
          <w:highlight w:val="none"/>
        </w:rPr>
        <w:t>项目名称：</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lang w:eastAsia="zh-CN"/>
        </w:rPr>
        <w:t>。</w:t>
      </w:r>
    </w:p>
    <w:p w14:paraId="688716EA">
      <w:pPr>
        <w:keepNext w:val="0"/>
        <w:keepLines w:val="0"/>
        <w:pageBreakBefore w:val="0"/>
        <w:widowControl w:val="0"/>
        <w:kinsoku/>
        <w:wordWrap/>
        <w:overflowPunct/>
        <w:topLinePunct w:val="0"/>
        <w:autoSpaceDE/>
        <w:autoSpaceDN/>
        <w:bidi w:val="0"/>
        <w:adjustRightInd w:val="0"/>
        <w:snapToGrid w:val="0"/>
        <w:spacing w:line="600" w:lineRule="exact"/>
        <w:ind w:firstLine="475" w:firstLineChars="198"/>
        <w:jc w:val="left"/>
        <w:textAlignment w:val="auto"/>
        <w:rPr>
          <w:rFonts w:hint="eastAsia" w:ascii="宋体" w:hAnsi="宋体" w:eastAsia="宋体" w:cs="宋体"/>
          <w:i w:val="0"/>
          <w:iCs w:val="0"/>
          <w:color w:val="auto"/>
          <w:sz w:val="24"/>
          <w:szCs w:val="24"/>
          <w:highlight w:val="none"/>
          <w:lang w:eastAsia="zh-CN"/>
        </w:rPr>
      </w:pPr>
      <w:r>
        <w:rPr>
          <w:rFonts w:hint="eastAsia" w:ascii="宋体" w:hAnsi="宋体" w:eastAsia="宋体" w:cs="宋体"/>
          <w:i w:val="0"/>
          <w:iCs w:val="0"/>
          <w:color w:val="auto"/>
          <w:sz w:val="24"/>
          <w:szCs w:val="24"/>
          <w:highlight w:val="none"/>
          <w:lang w:val="en-US" w:eastAsia="zh-CN"/>
        </w:rPr>
        <w:t>2</w:t>
      </w:r>
      <w:r>
        <w:rPr>
          <w:rFonts w:hint="eastAsia" w:ascii="宋体" w:hAnsi="宋体" w:eastAsia="宋体" w:cs="宋体"/>
          <w:i w:val="0"/>
          <w:iCs w:val="0"/>
          <w:color w:val="auto"/>
          <w:sz w:val="24"/>
          <w:szCs w:val="24"/>
          <w:highlight w:val="none"/>
          <w:lang w:eastAsia="zh-CN"/>
        </w:rPr>
        <w:t>、</w:t>
      </w:r>
      <w:r>
        <w:rPr>
          <w:rFonts w:hint="eastAsia" w:ascii="宋体" w:hAnsi="宋体" w:eastAsia="宋体" w:cs="宋体"/>
          <w:i w:val="0"/>
          <w:iCs w:val="0"/>
          <w:color w:val="auto"/>
          <w:sz w:val="24"/>
          <w:szCs w:val="24"/>
          <w:highlight w:val="none"/>
          <w:lang w:val="en-US" w:eastAsia="zh-CN"/>
        </w:rPr>
        <w:t>规模</w:t>
      </w:r>
      <w:r>
        <w:rPr>
          <w:rFonts w:hint="eastAsia" w:ascii="宋体" w:hAnsi="宋体" w:eastAsia="宋体" w:cs="宋体"/>
          <w:i w:val="0"/>
          <w:iCs w:val="0"/>
          <w:color w:val="auto"/>
          <w:sz w:val="24"/>
          <w:szCs w:val="24"/>
          <w:highlight w:val="none"/>
        </w:rPr>
        <w:t>：</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u w:val="single"/>
          <w:lang w:val="en-US" w:eastAsia="zh-CN"/>
        </w:rPr>
        <w:t xml:space="preserve">                                               </w:t>
      </w:r>
      <w:r>
        <w:rPr>
          <w:rFonts w:hint="eastAsia" w:ascii="宋体" w:hAnsi="宋体" w:eastAsia="宋体" w:cs="宋体"/>
          <w:i w:val="0"/>
          <w:iCs w:val="0"/>
          <w:color w:val="auto"/>
          <w:sz w:val="24"/>
          <w:szCs w:val="24"/>
          <w:highlight w:val="none"/>
          <w:lang w:eastAsia="zh-CN"/>
        </w:rPr>
        <w:t>。</w:t>
      </w:r>
    </w:p>
    <w:p w14:paraId="75549860">
      <w:pPr>
        <w:keepNext w:val="0"/>
        <w:keepLines w:val="0"/>
        <w:pageBreakBefore w:val="0"/>
        <w:widowControl w:val="0"/>
        <w:kinsoku/>
        <w:wordWrap/>
        <w:overflowPunct/>
        <w:topLinePunct w:val="0"/>
        <w:autoSpaceDE/>
        <w:autoSpaceDN/>
        <w:bidi w:val="0"/>
        <w:spacing w:line="600" w:lineRule="exact"/>
        <w:textAlignment w:val="auto"/>
        <w:rPr>
          <w:rFonts w:hint="default" w:ascii="宋体" w:hAnsi="宋体" w:eastAsia="宋体" w:cs="宋体"/>
          <w:b/>
          <w:i w:val="0"/>
          <w:iCs w:val="0"/>
          <w:color w:val="auto"/>
          <w:sz w:val="24"/>
          <w:szCs w:val="24"/>
          <w:highlight w:val="none"/>
          <w:lang w:val="en-US" w:eastAsia="zh-CN"/>
        </w:rPr>
      </w:pPr>
      <w:r>
        <w:rPr>
          <w:rFonts w:hint="eastAsia" w:ascii="宋体" w:hAnsi="宋体" w:eastAsia="宋体" w:cs="宋体"/>
          <w:b/>
          <w:i w:val="0"/>
          <w:iCs w:val="0"/>
          <w:color w:val="auto"/>
          <w:sz w:val="24"/>
          <w:szCs w:val="24"/>
          <w:highlight w:val="none"/>
        </w:rPr>
        <w:t>二、</w:t>
      </w:r>
      <w:r>
        <w:rPr>
          <w:rFonts w:hint="eastAsia" w:ascii="宋体" w:hAnsi="宋体" w:eastAsia="宋体" w:cs="宋体"/>
          <w:b/>
          <w:i w:val="0"/>
          <w:iCs w:val="0"/>
          <w:color w:val="auto"/>
          <w:sz w:val="24"/>
          <w:szCs w:val="24"/>
          <w:highlight w:val="none"/>
          <w:lang w:val="en-US" w:eastAsia="zh-CN"/>
        </w:rPr>
        <w:t>施工工</w:t>
      </w:r>
      <w:r>
        <w:rPr>
          <w:rFonts w:hint="eastAsia" w:ascii="宋体" w:hAnsi="宋体" w:eastAsia="宋体" w:cs="宋体"/>
          <w:b/>
          <w:i w:val="0"/>
          <w:iCs w:val="0"/>
          <w:color w:val="auto"/>
          <w:sz w:val="24"/>
          <w:szCs w:val="24"/>
          <w:highlight w:val="none"/>
        </w:rPr>
        <w:t>期</w:t>
      </w:r>
    </w:p>
    <w:p w14:paraId="68F512FA">
      <w:pPr>
        <w:keepNext w:val="0"/>
        <w:keepLines w:val="0"/>
        <w:pageBreakBefore w:val="0"/>
        <w:widowControl w:val="0"/>
        <w:kinsoku/>
        <w:wordWrap/>
        <w:overflowPunct/>
        <w:topLinePunct w:val="0"/>
        <w:autoSpaceDE/>
        <w:autoSpaceDN/>
        <w:bidi w:val="0"/>
        <w:adjustRightInd w:val="0"/>
        <w:snapToGrid w:val="0"/>
        <w:spacing w:line="600" w:lineRule="exact"/>
        <w:ind w:firstLine="475" w:firstLineChars="198"/>
        <w:textAlignment w:val="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1、</w:t>
      </w:r>
      <w:r>
        <w:rPr>
          <w:rFonts w:hint="eastAsia" w:ascii="宋体" w:hAnsi="宋体" w:cs="宋体"/>
          <w:i w:val="0"/>
          <w:iCs w:val="0"/>
          <w:color w:val="auto"/>
          <w:sz w:val="24"/>
          <w:szCs w:val="24"/>
          <w:highlight w:val="none"/>
          <w:lang w:val="en-US" w:eastAsia="zh-CN"/>
        </w:rPr>
        <w:t>工期（</w:t>
      </w:r>
      <w:r>
        <w:rPr>
          <w:rFonts w:hint="eastAsia" w:ascii="宋体" w:hAnsi="宋体" w:eastAsia="宋体" w:cs="宋体"/>
          <w:i w:val="0"/>
          <w:iCs w:val="0"/>
          <w:color w:val="auto"/>
          <w:sz w:val="24"/>
          <w:szCs w:val="24"/>
          <w:highlight w:val="none"/>
          <w:lang w:val="en-US" w:eastAsia="zh-CN"/>
        </w:rPr>
        <w:t>材料设备进场、工程施工、竣工验收</w:t>
      </w:r>
      <w:r>
        <w:rPr>
          <w:rFonts w:hint="eastAsia" w:ascii="宋体" w:hAnsi="宋体" w:cs="宋体"/>
          <w:i w:val="0"/>
          <w:iCs w:val="0"/>
          <w:color w:val="auto"/>
          <w:sz w:val="24"/>
          <w:szCs w:val="24"/>
          <w:highlight w:val="none"/>
          <w:lang w:val="en-US" w:eastAsia="zh-CN"/>
        </w:rPr>
        <w:t>）</w:t>
      </w:r>
      <w:r>
        <w:rPr>
          <w:rFonts w:hint="eastAsia" w:ascii="宋体" w:hAnsi="宋体" w:eastAsia="宋体" w:cs="宋体"/>
          <w:i w:val="0"/>
          <w:iCs w:val="0"/>
          <w:color w:val="auto"/>
          <w:sz w:val="24"/>
          <w:szCs w:val="24"/>
          <w:highlight w:val="none"/>
          <w:lang w:val="en-US" w:eastAsia="zh-CN"/>
        </w:rPr>
        <w:t>：</w:t>
      </w:r>
      <w:r>
        <w:rPr>
          <w:rFonts w:hint="eastAsia" w:ascii="宋体" w:hAnsi="宋体" w:eastAsia="宋体" w:cs="宋体"/>
          <w:i w:val="0"/>
          <w:iCs w:val="0"/>
          <w:color w:val="auto"/>
          <w:sz w:val="24"/>
          <w:szCs w:val="24"/>
          <w:highlight w:val="none"/>
          <w:u w:val="single"/>
          <w:lang w:val="en-US" w:eastAsia="zh-CN"/>
        </w:rPr>
        <w:t xml:space="preserve">                   </w:t>
      </w:r>
      <w:r>
        <w:rPr>
          <w:rFonts w:hint="eastAsia" w:ascii="宋体" w:hAnsi="宋体" w:eastAsia="宋体" w:cs="宋体"/>
          <w:i w:val="0"/>
          <w:iCs w:val="0"/>
          <w:color w:val="auto"/>
          <w:sz w:val="24"/>
          <w:szCs w:val="24"/>
          <w:highlight w:val="none"/>
          <w:lang w:val="en-US" w:eastAsia="zh-CN"/>
        </w:rPr>
        <w:t>。</w:t>
      </w:r>
    </w:p>
    <w:p w14:paraId="7D19B2DF">
      <w:pPr>
        <w:keepNext w:val="0"/>
        <w:keepLines w:val="0"/>
        <w:pageBreakBefore w:val="0"/>
        <w:widowControl w:val="0"/>
        <w:kinsoku/>
        <w:wordWrap/>
        <w:overflowPunct/>
        <w:topLinePunct w:val="0"/>
        <w:autoSpaceDE/>
        <w:autoSpaceDN/>
        <w:bidi w:val="0"/>
        <w:spacing w:line="600" w:lineRule="exact"/>
        <w:textAlignment w:val="auto"/>
        <w:rPr>
          <w:rFonts w:hint="eastAsia" w:ascii="宋体" w:hAnsi="宋体" w:eastAsia="宋体" w:cs="宋体"/>
          <w:b/>
          <w:i w:val="0"/>
          <w:iCs w:val="0"/>
          <w:color w:val="auto"/>
          <w:sz w:val="24"/>
          <w:szCs w:val="24"/>
          <w:highlight w:val="none"/>
        </w:rPr>
      </w:pPr>
      <w:r>
        <w:rPr>
          <w:rFonts w:hint="eastAsia" w:ascii="宋体" w:hAnsi="宋体" w:eastAsia="宋体" w:cs="宋体"/>
          <w:b/>
          <w:i w:val="0"/>
          <w:iCs w:val="0"/>
          <w:color w:val="auto"/>
          <w:sz w:val="24"/>
          <w:szCs w:val="24"/>
          <w:highlight w:val="none"/>
        </w:rPr>
        <w:t>三、合同价款</w:t>
      </w:r>
    </w:p>
    <w:p w14:paraId="4E87745B">
      <w:pPr>
        <w:keepNext w:val="0"/>
        <w:keepLines w:val="0"/>
        <w:pageBreakBefore w:val="0"/>
        <w:widowControl w:val="0"/>
        <w:kinsoku/>
        <w:wordWrap/>
        <w:overflowPunct/>
        <w:topLinePunct w:val="0"/>
        <w:autoSpaceDE/>
        <w:autoSpaceDN/>
        <w:bidi w:val="0"/>
        <w:adjustRightInd w:val="0"/>
        <w:snapToGrid w:val="0"/>
        <w:spacing w:line="600" w:lineRule="exact"/>
        <w:ind w:firstLine="475" w:firstLineChars="198"/>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1</w:t>
      </w:r>
      <w:r>
        <w:rPr>
          <w:rFonts w:hint="eastAsia" w:ascii="宋体" w:hAnsi="宋体" w:eastAsia="宋体" w:cs="宋体"/>
          <w:i w:val="0"/>
          <w:iCs w:val="0"/>
          <w:color w:val="auto"/>
          <w:sz w:val="24"/>
          <w:szCs w:val="24"/>
          <w:highlight w:val="none"/>
          <w:lang w:eastAsia="zh-CN"/>
        </w:rPr>
        <w:t>、</w:t>
      </w:r>
      <w:r>
        <w:rPr>
          <w:rFonts w:hint="eastAsia" w:ascii="宋体" w:hAnsi="宋体" w:eastAsia="宋体" w:cs="宋体"/>
          <w:i w:val="0"/>
          <w:iCs w:val="0"/>
          <w:color w:val="auto"/>
          <w:sz w:val="24"/>
          <w:szCs w:val="24"/>
          <w:highlight w:val="none"/>
        </w:rPr>
        <w:t>合同金额（大写）：</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w:t>
      </w:r>
      <w:r>
        <w:rPr>
          <w:rFonts w:hint="eastAsia" w:ascii="宋体" w:hAnsi="宋体" w:eastAsia="宋体" w:cs="宋体"/>
          <w:i w:val="0"/>
          <w:iCs w:val="0"/>
          <w:color w:val="auto"/>
          <w:sz w:val="24"/>
          <w:szCs w:val="24"/>
          <w:highlight w:val="none"/>
          <w:lang w:val="en-US" w:eastAsia="zh-CN"/>
        </w:rPr>
        <w:t>¥</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w:t>
      </w:r>
    </w:p>
    <w:p w14:paraId="1248EA2D">
      <w:pPr>
        <w:keepNext w:val="0"/>
        <w:keepLines w:val="0"/>
        <w:pageBreakBefore w:val="0"/>
        <w:widowControl w:val="0"/>
        <w:numPr>
          <w:ilvl w:val="0"/>
          <w:numId w:val="0"/>
        </w:numPr>
        <w:kinsoku/>
        <w:wordWrap/>
        <w:overflowPunct/>
        <w:topLinePunct w:val="0"/>
        <w:autoSpaceDE/>
        <w:autoSpaceDN/>
        <w:bidi w:val="0"/>
        <w:adjustRightInd w:val="0"/>
        <w:snapToGrid w:val="0"/>
        <w:spacing w:line="600" w:lineRule="exact"/>
        <w:textAlignment w:val="auto"/>
        <w:rPr>
          <w:rFonts w:hint="eastAsia" w:ascii="宋体" w:hAnsi="宋体" w:eastAsia="宋体" w:cs="宋体"/>
          <w:b/>
          <w:i w:val="0"/>
          <w:iCs w:val="0"/>
          <w:color w:val="auto"/>
          <w:sz w:val="24"/>
          <w:szCs w:val="24"/>
          <w:highlight w:val="none"/>
        </w:rPr>
      </w:pPr>
      <w:r>
        <w:rPr>
          <w:rFonts w:hint="eastAsia" w:ascii="宋体" w:hAnsi="宋体" w:eastAsia="宋体" w:cs="宋体"/>
          <w:b/>
          <w:i w:val="0"/>
          <w:iCs w:val="0"/>
          <w:color w:val="auto"/>
          <w:sz w:val="24"/>
          <w:szCs w:val="24"/>
          <w:highlight w:val="none"/>
          <w:lang w:val="en-US" w:eastAsia="zh-CN"/>
        </w:rPr>
        <w:t>四、</w:t>
      </w:r>
      <w:r>
        <w:rPr>
          <w:rFonts w:hint="eastAsia" w:ascii="宋体" w:hAnsi="宋体" w:eastAsia="宋体" w:cs="宋体"/>
          <w:b/>
          <w:i w:val="0"/>
          <w:iCs w:val="0"/>
          <w:color w:val="auto"/>
          <w:sz w:val="24"/>
          <w:szCs w:val="24"/>
          <w:highlight w:val="none"/>
        </w:rPr>
        <w:t>付款方式</w:t>
      </w:r>
    </w:p>
    <w:p w14:paraId="231E497C">
      <w:pPr>
        <w:keepNext w:val="0"/>
        <w:keepLines w:val="0"/>
        <w:pageBreakBefore w:val="0"/>
        <w:widowControl w:val="0"/>
        <w:kinsoku/>
        <w:wordWrap/>
        <w:overflowPunct/>
        <w:topLinePunct w:val="0"/>
        <w:autoSpaceDE/>
        <w:autoSpaceDN/>
        <w:bidi w:val="0"/>
        <w:adjustRightInd w:val="0"/>
        <w:snapToGrid w:val="0"/>
        <w:spacing w:line="600" w:lineRule="exact"/>
        <w:ind w:firstLine="475" w:firstLineChars="198"/>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1、合同签订后</w:t>
      </w:r>
      <w:r>
        <w:rPr>
          <w:rFonts w:hint="eastAsia" w:ascii="宋体" w:hAnsi="宋体" w:cs="宋体"/>
          <w:i w:val="0"/>
          <w:iCs w:val="0"/>
          <w:color w:val="auto"/>
          <w:sz w:val="24"/>
          <w:szCs w:val="24"/>
          <w:highlight w:val="none"/>
          <w:lang w:val="en-US" w:eastAsia="zh-CN"/>
        </w:rPr>
        <w:t>，</w:t>
      </w:r>
      <w:r>
        <w:rPr>
          <w:rFonts w:hint="eastAsia" w:ascii="宋体" w:hAnsi="宋体" w:eastAsia="宋体" w:cs="宋体"/>
          <w:i w:val="0"/>
          <w:iCs w:val="0"/>
          <w:color w:val="auto"/>
          <w:sz w:val="24"/>
          <w:szCs w:val="24"/>
          <w:highlight w:val="none"/>
          <w:lang w:val="en-US" w:eastAsia="zh-CN"/>
        </w:rPr>
        <w:t>所有服务内容完成及验收合格，经审计部门审定后，7个工作日内支付审定价全款。</w:t>
      </w:r>
    </w:p>
    <w:p w14:paraId="0E2201C8">
      <w:pPr>
        <w:keepNext w:val="0"/>
        <w:keepLines w:val="0"/>
        <w:pageBreakBefore w:val="0"/>
        <w:widowControl w:val="0"/>
        <w:kinsoku/>
        <w:wordWrap/>
        <w:overflowPunct/>
        <w:topLinePunct w:val="0"/>
        <w:autoSpaceDE/>
        <w:autoSpaceDN/>
        <w:bidi w:val="0"/>
        <w:adjustRightInd w:val="0"/>
        <w:snapToGrid w:val="0"/>
        <w:spacing w:line="600" w:lineRule="exact"/>
        <w:ind w:firstLine="475" w:firstLineChars="198"/>
        <w:textAlignment w:val="auto"/>
        <w:rPr>
          <w:rFonts w:hint="eastAsia" w:ascii="宋体" w:hAnsi="宋体" w:eastAsia="宋体" w:cs="宋体"/>
          <w:i w:val="0"/>
          <w:iCs w:val="0"/>
          <w:color w:val="auto"/>
          <w:sz w:val="24"/>
          <w:szCs w:val="24"/>
          <w:highlight w:val="none"/>
          <w:lang w:eastAsia="zh-CN"/>
        </w:rPr>
      </w:pPr>
      <w:r>
        <w:rPr>
          <w:rFonts w:hint="eastAsia" w:ascii="宋体" w:hAnsi="宋体" w:cs="宋体"/>
          <w:i w:val="0"/>
          <w:iCs w:val="0"/>
          <w:color w:val="auto"/>
          <w:sz w:val="24"/>
          <w:szCs w:val="24"/>
          <w:highlight w:val="none"/>
          <w:lang w:val="en-US" w:eastAsia="zh-CN"/>
        </w:rPr>
        <w:t>2</w:t>
      </w:r>
      <w:r>
        <w:rPr>
          <w:rFonts w:hint="eastAsia" w:ascii="宋体" w:hAnsi="宋体" w:eastAsia="宋体" w:cs="宋体"/>
          <w:i w:val="0"/>
          <w:iCs w:val="0"/>
          <w:color w:val="auto"/>
          <w:sz w:val="24"/>
          <w:szCs w:val="24"/>
          <w:highlight w:val="none"/>
          <w:lang w:val="en-US" w:eastAsia="zh-CN"/>
        </w:rPr>
        <w:t>、</w:t>
      </w:r>
      <w:r>
        <w:rPr>
          <w:rFonts w:hint="eastAsia" w:ascii="宋体" w:hAnsi="宋体" w:eastAsia="宋体" w:cs="宋体"/>
          <w:i w:val="0"/>
          <w:iCs w:val="0"/>
          <w:color w:val="auto"/>
          <w:sz w:val="24"/>
          <w:szCs w:val="24"/>
          <w:highlight w:val="none"/>
        </w:rPr>
        <w:t>支付方式：银行转账</w:t>
      </w:r>
      <w:r>
        <w:rPr>
          <w:rFonts w:hint="eastAsia" w:ascii="宋体" w:hAnsi="宋体" w:eastAsia="宋体" w:cs="宋体"/>
          <w:i w:val="0"/>
          <w:iCs w:val="0"/>
          <w:color w:val="auto"/>
          <w:sz w:val="24"/>
          <w:szCs w:val="24"/>
          <w:highlight w:val="none"/>
          <w:lang w:eastAsia="zh-CN"/>
        </w:rPr>
        <w:t>。</w:t>
      </w:r>
    </w:p>
    <w:p w14:paraId="08EBCD9C">
      <w:pPr>
        <w:keepNext w:val="0"/>
        <w:keepLines w:val="0"/>
        <w:pageBreakBefore w:val="0"/>
        <w:widowControl w:val="0"/>
        <w:kinsoku/>
        <w:wordWrap/>
        <w:overflowPunct/>
        <w:topLinePunct w:val="0"/>
        <w:autoSpaceDE/>
        <w:autoSpaceDN/>
        <w:bidi w:val="0"/>
        <w:adjustRightInd w:val="0"/>
        <w:snapToGrid w:val="0"/>
        <w:spacing w:line="600" w:lineRule="exact"/>
        <w:textAlignment w:val="auto"/>
        <w:rPr>
          <w:rFonts w:hint="eastAsia" w:ascii="宋体" w:hAnsi="宋体" w:eastAsia="宋体" w:cs="宋体"/>
          <w:b/>
          <w:i w:val="0"/>
          <w:iCs w:val="0"/>
          <w:color w:val="auto"/>
          <w:sz w:val="24"/>
          <w:szCs w:val="24"/>
          <w:highlight w:val="none"/>
        </w:rPr>
      </w:pPr>
      <w:r>
        <w:rPr>
          <w:rFonts w:hint="eastAsia" w:ascii="宋体" w:hAnsi="宋体" w:eastAsia="宋体" w:cs="宋体"/>
          <w:b/>
          <w:i w:val="0"/>
          <w:iCs w:val="0"/>
          <w:color w:val="auto"/>
          <w:sz w:val="24"/>
          <w:szCs w:val="24"/>
          <w:highlight w:val="none"/>
          <w:lang w:val="en-US" w:eastAsia="zh-CN"/>
        </w:rPr>
        <w:t>五</w:t>
      </w:r>
      <w:r>
        <w:rPr>
          <w:rFonts w:hint="eastAsia" w:ascii="宋体" w:hAnsi="宋体" w:eastAsia="宋体" w:cs="宋体"/>
          <w:b/>
          <w:i w:val="0"/>
          <w:iCs w:val="0"/>
          <w:color w:val="auto"/>
          <w:sz w:val="24"/>
          <w:szCs w:val="24"/>
          <w:highlight w:val="none"/>
        </w:rPr>
        <w:t>、</w:t>
      </w:r>
      <w:r>
        <w:rPr>
          <w:rFonts w:hint="eastAsia" w:ascii="宋体" w:hAnsi="宋体" w:eastAsia="宋体" w:cs="宋体"/>
          <w:b/>
          <w:i w:val="0"/>
          <w:iCs w:val="0"/>
          <w:color w:val="auto"/>
          <w:sz w:val="24"/>
          <w:szCs w:val="24"/>
          <w:highlight w:val="none"/>
          <w:lang w:val="en-US" w:eastAsia="zh-CN"/>
        </w:rPr>
        <w:t>质量要求</w:t>
      </w:r>
    </w:p>
    <w:p w14:paraId="7885B36E">
      <w:pPr>
        <w:keepNext w:val="0"/>
        <w:keepLines w:val="0"/>
        <w:pageBreakBefore w:val="0"/>
        <w:widowControl w:val="0"/>
        <w:kinsoku/>
        <w:wordWrap/>
        <w:overflowPunct/>
        <w:topLinePunct w:val="0"/>
        <w:autoSpaceDE/>
        <w:autoSpaceDN/>
        <w:bidi w:val="0"/>
        <w:adjustRightInd w:val="0"/>
        <w:snapToGrid w:val="0"/>
        <w:spacing w:line="600" w:lineRule="exact"/>
        <w:ind w:firstLine="475" w:firstLineChars="198"/>
        <w:textAlignment w:val="auto"/>
        <w:rPr>
          <w:rFonts w:hint="eastAsia" w:ascii="宋体" w:hAnsi="宋体" w:eastAsia="宋体" w:cs="宋体"/>
          <w:i w:val="0"/>
          <w:iCs w:val="0"/>
          <w:color w:val="auto"/>
          <w:kern w:val="2"/>
          <w:sz w:val="24"/>
          <w:szCs w:val="24"/>
          <w:highlight w:val="none"/>
          <w:lang w:val="en-US" w:eastAsia="zh-CN" w:bidi="ar-SA"/>
        </w:rPr>
      </w:pPr>
      <w:r>
        <w:rPr>
          <w:rFonts w:hint="eastAsia" w:ascii="宋体" w:hAnsi="宋体" w:eastAsia="宋体" w:cs="宋体"/>
          <w:i w:val="0"/>
          <w:iCs w:val="0"/>
          <w:color w:val="auto"/>
          <w:sz w:val="24"/>
          <w:szCs w:val="24"/>
          <w:highlight w:val="none"/>
          <w:lang w:val="en-US" w:eastAsia="zh-CN"/>
        </w:rPr>
        <w:t>1、质量要求：</w:t>
      </w:r>
      <w:r>
        <w:rPr>
          <w:rFonts w:hint="eastAsia" w:ascii="宋体" w:hAnsi="宋体" w:eastAsia="宋体" w:cs="宋体"/>
          <w:i w:val="0"/>
          <w:iCs w:val="0"/>
          <w:color w:val="auto"/>
          <w:sz w:val="24"/>
          <w:szCs w:val="24"/>
          <w:highlight w:val="none"/>
          <w:u w:val="single"/>
          <w:lang w:val="en-US" w:eastAsia="zh-CN"/>
        </w:rPr>
        <w:t xml:space="preserve"> 达到国家现行行业施工验收规范“合格”标准 </w:t>
      </w:r>
      <w:r>
        <w:rPr>
          <w:rFonts w:hint="eastAsia" w:ascii="宋体" w:hAnsi="宋体" w:eastAsia="宋体" w:cs="宋体"/>
          <w:i w:val="0"/>
          <w:iCs w:val="0"/>
          <w:color w:val="auto"/>
          <w:sz w:val="24"/>
          <w:szCs w:val="24"/>
          <w:highlight w:val="none"/>
        </w:rPr>
        <w:t>。</w:t>
      </w:r>
    </w:p>
    <w:p w14:paraId="14533D9E">
      <w:pPr>
        <w:keepNext w:val="0"/>
        <w:keepLines w:val="0"/>
        <w:pageBreakBefore w:val="0"/>
        <w:widowControl w:val="0"/>
        <w:kinsoku/>
        <w:wordWrap/>
        <w:overflowPunct/>
        <w:topLinePunct w:val="0"/>
        <w:autoSpaceDE/>
        <w:autoSpaceDN/>
        <w:bidi w:val="0"/>
        <w:spacing w:line="600" w:lineRule="exact"/>
        <w:textAlignment w:val="auto"/>
        <w:rPr>
          <w:rFonts w:hint="eastAsia" w:ascii="宋体" w:hAnsi="宋体" w:eastAsia="宋体" w:cs="宋体"/>
          <w:b/>
          <w:i w:val="0"/>
          <w:iCs w:val="0"/>
          <w:color w:val="auto"/>
          <w:sz w:val="24"/>
          <w:szCs w:val="24"/>
          <w:highlight w:val="none"/>
        </w:rPr>
      </w:pPr>
      <w:r>
        <w:rPr>
          <w:rFonts w:hint="eastAsia" w:ascii="宋体" w:hAnsi="宋体" w:eastAsia="宋体" w:cs="宋体"/>
          <w:b/>
          <w:i w:val="0"/>
          <w:iCs w:val="0"/>
          <w:color w:val="auto"/>
          <w:sz w:val="24"/>
          <w:szCs w:val="24"/>
          <w:highlight w:val="none"/>
          <w:lang w:val="en-US" w:eastAsia="zh-CN"/>
        </w:rPr>
        <w:t>六</w:t>
      </w:r>
      <w:r>
        <w:rPr>
          <w:rFonts w:hint="eastAsia" w:ascii="宋体" w:hAnsi="宋体" w:eastAsia="宋体" w:cs="宋体"/>
          <w:b/>
          <w:i w:val="0"/>
          <w:iCs w:val="0"/>
          <w:color w:val="auto"/>
          <w:sz w:val="24"/>
          <w:szCs w:val="24"/>
          <w:highlight w:val="none"/>
        </w:rPr>
        <w:t>、验收</w:t>
      </w:r>
    </w:p>
    <w:p w14:paraId="038FE2E2">
      <w:pPr>
        <w:keepNext w:val="0"/>
        <w:keepLines w:val="0"/>
        <w:pageBreakBefore w:val="0"/>
        <w:widowControl w:val="0"/>
        <w:kinsoku/>
        <w:wordWrap/>
        <w:overflowPunct/>
        <w:topLinePunct w:val="0"/>
        <w:autoSpaceDE/>
        <w:autoSpaceDN/>
        <w:bidi w:val="0"/>
        <w:adjustRightInd w:val="0"/>
        <w:snapToGrid w:val="0"/>
        <w:spacing w:line="600" w:lineRule="exact"/>
        <w:ind w:firstLine="475" w:firstLineChars="198"/>
        <w:textAlignment w:val="auto"/>
        <w:rPr>
          <w:rFonts w:hint="default"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1、验收：</w:t>
      </w:r>
      <w:r>
        <w:rPr>
          <w:rFonts w:hint="eastAsia" w:ascii="宋体" w:hAnsi="宋体" w:eastAsia="宋体" w:cs="宋体"/>
          <w:i w:val="0"/>
          <w:iCs w:val="0"/>
          <w:color w:val="auto"/>
          <w:sz w:val="24"/>
          <w:szCs w:val="24"/>
          <w:highlight w:val="none"/>
          <w:u w:val="single"/>
          <w:lang w:val="en-US" w:eastAsia="zh-CN"/>
        </w:rPr>
        <w:t xml:space="preserve"> 达到国家现行行业施工验收规范“合格”标准 </w:t>
      </w:r>
      <w:r>
        <w:rPr>
          <w:rFonts w:hint="eastAsia" w:ascii="宋体" w:hAnsi="宋体" w:eastAsia="宋体" w:cs="宋体"/>
          <w:i w:val="0"/>
          <w:iCs w:val="0"/>
          <w:color w:val="auto"/>
          <w:sz w:val="24"/>
          <w:szCs w:val="24"/>
          <w:highlight w:val="none"/>
        </w:rPr>
        <w:t>。</w:t>
      </w:r>
      <w:r>
        <w:rPr>
          <w:rFonts w:hint="eastAsia" w:ascii="宋体" w:hAnsi="宋体" w:cs="宋体"/>
          <w:i w:val="0"/>
          <w:iCs w:val="0"/>
          <w:color w:val="auto"/>
          <w:sz w:val="24"/>
          <w:szCs w:val="24"/>
          <w:highlight w:val="none"/>
          <w:lang w:val="en-US" w:eastAsia="zh-CN"/>
        </w:rPr>
        <w:t>并符合招标人要求。</w:t>
      </w:r>
    </w:p>
    <w:p w14:paraId="541360A1">
      <w:pPr>
        <w:keepNext w:val="0"/>
        <w:keepLines w:val="0"/>
        <w:pageBreakBefore w:val="0"/>
        <w:widowControl w:val="0"/>
        <w:kinsoku/>
        <w:wordWrap/>
        <w:overflowPunct/>
        <w:topLinePunct w:val="0"/>
        <w:autoSpaceDE/>
        <w:autoSpaceDN/>
        <w:bidi w:val="0"/>
        <w:adjustRightInd w:val="0"/>
        <w:snapToGrid w:val="0"/>
        <w:spacing w:line="600" w:lineRule="exact"/>
        <w:textAlignment w:val="auto"/>
        <w:rPr>
          <w:rFonts w:hint="eastAsia" w:ascii="宋体" w:hAnsi="宋体" w:eastAsia="宋体" w:cs="宋体"/>
          <w:b/>
          <w:i w:val="0"/>
          <w:iCs w:val="0"/>
          <w:color w:val="auto"/>
          <w:sz w:val="24"/>
          <w:szCs w:val="24"/>
          <w:highlight w:val="none"/>
          <w:lang w:val="en-US" w:eastAsia="zh-CN"/>
        </w:rPr>
      </w:pPr>
      <w:r>
        <w:rPr>
          <w:rFonts w:hint="eastAsia" w:ascii="宋体" w:hAnsi="宋体" w:eastAsia="宋体" w:cs="宋体"/>
          <w:b/>
          <w:i w:val="0"/>
          <w:iCs w:val="0"/>
          <w:color w:val="auto"/>
          <w:sz w:val="24"/>
          <w:szCs w:val="24"/>
          <w:highlight w:val="none"/>
          <w:lang w:val="en-US" w:eastAsia="zh-CN"/>
        </w:rPr>
        <w:t>七、质量保修期</w:t>
      </w:r>
    </w:p>
    <w:p w14:paraId="656C604E">
      <w:pPr>
        <w:keepNext w:val="0"/>
        <w:keepLines w:val="0"/>
        <w:pageBreakBefore w:val="0"/>
        <w:widowControl w:val="0"/>
        <w:kinsoku/>
        <w:wordWrap/>
        <w:overflowPunct/>
        <w:topLinePunct w:val="0"/>
        <w:autoSpaceDE/>
        <w:autoSpaceDN/>
        <w:bidi w:val="0"/>
        <w:adjustRightInd w:val="0"/>
        <w:snapToGrid w:val="0"/>
        <w:spacing w:line="600" w:lineRule="exact"/>
        <w:ind w:firstLine="475" w:firstLineChars="198"/>
        <w:textAlignment w:val="auto"/>
        <w:rPr>
          <w:rFonts w:hint="eastAsia"/>
          <w:i w:val="0"/>
          <w:iCs w:val="0"/>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1、工程质量保修期：</w:t>
      </w:r>
      <w:r>
        <w:rPr>
          <w:rFonts w:hint="eastAsia" w:ascii="宋体" w:hAnsi="宋体" w:eastAsia="宋体" w:cs="宋体"/>
          <w:i w:val="0"/>
          <w:iCs w:val="0"/>
          <w:color w:val="auto"/>
          <w:sz w:val="24"/>
          <w:szCs w:val="24"/>
          <w:highlight w:val="none"/>
          <w:u w:val="single"/>
          <w:lang w:val="en-US" w:eastAsia="zh-CN"/>
        </w:rPr>
        <w:t>装修工程2年</w:t>
      </w:r>
      <w:r>
        <w:rPr>
          <w:rFonts w:hint="eastAsia" w:ascii="宋体" w:hAnsi="宋体" w:eastAsia="宋体" w:cs="宋体"/>
          <w:i w:val="0"/>
          <w:iCs w:val="0"/>
          <w:color w:val="auto"/>
          <w:sz w:val="24"/>
          <w:szCs w:val="24"/>
          <w:highlight w:val="none"/>
          <w:lang w:val="en-US" w:eastAsia="zh-CN"/>
        </w:rPr>
        <w:t>。</w:t>
      </w:r>
    </w:p>
    <w:p w14:paraId="2197E015">
      <w:pPr>
        <w:keepNext w:val="0"/>
        <w:keepLines w:val="0"/>
        <w:pageBreakBefore w:val="0"/>
        <w:widowControl w:val="0"/>
        <w:kinsoku/>
        <w:wordWrap/>
        <w:overflowPunct/>
        <w:topLinePunct w:val="0"/>
        <w:autoSpaceDE/>
        <w:autoSpaceDN/>
        <w:bidi w:val="0"/>
        <w:spacing w:line="600" w:lineRule="exact"/>
        <w:textAlignment w:val="auto"/>
        <w:rPr>
          <w:rFonts w:hint="eastAsia" w:ascii="宋体" w:hAnsi="宋体" w:eastAsia="宋体" w:cs="宋体"/>
          <w:b/>
          <w:i w:val="0"/>
          <w:iCs w:val="0"/>
          <w:color w:val="auto"/>
          <w:sz w:val="24"/>
          <w:szCs w:val="24"/>
          <w:highlight w:val="none"/>
        </w:rPr>
      </w:pPr>
      <w:r>
        <w:rPr>
          <w:rFonts w:hint="eastAsia" w:ascii="宋体" w:hAnsi="宋体" w:eastAsia="宋体" w:cs="宋体"/>
          <w:b/>
          <w:i w:val="0"/>
          <w:iCs w:val="0"/>
          <w:color w:val="auto"/>
          <w:sz w:val="24"/>
          <w:szCs w:val="24"/>
          <w:highlight w:val="none"/>
          <w:lang w:val="en-US" w:eastAsia="zh-CN"/>
        </w:rPr>
        <w:t>八</w:t>
      </w:r>
      <w:r>
        <w:rPr>
          <w:rFonts w:hint="eastAsia" w:ascii="宋体" w:hAnsi="宋体" w:eastAsia="宋体" w:cs="宋体"/>
          <w:b/>
          <w:i w:val="0"/>
          <w:iCs w:val="0"/>
          <w:color w:val="auto"/>
          <w:sz w:val="24"/>
          <w:szCs w:val="24"/>
          <w:highlight w:val="none"/>
        </w:rPr>
        <w:t>、合同争议的解决</w:t>
      </w:r>
    </w:p>
    <w:p w14:paraId="14A1F9B3">
      <w:pPr>
        <w:keepNext w:val="0"/>
        <w:keepLines w:val="0"/>
        <w:pageBreakBefore w:val="0"/>
        <w:widowControl w:val="0"/>
        <w:kinsoku/>
        <w:wordWrap/>
        <w:overflowPunct/>
        <w:topLinePunct w:val="0"/>
        <w:autoSpaceDE/>
        <w:autoSpaceDN/>
        <w:bidi w:val="0"/>
        <w:spacing w:line="600" w:lineRule="exact"/>
        <w:ind w:firstLine="480" w:firstLineChars="200"/>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1、甲乙双方就合同条款的解释或执行以及与项目密切相关的事项发生争议，应在7个工作日内友好协商解决，协商不成，诉讼至人民法院解决。</w:t>
      </w:r>
    </w:p>
    <w:p w14:paraId="7B2734B4">
      <w:pPr>
        <w:keepNext w:val="0"/>
        <w:keepLines w:val="0"/>
        <w:pageBreakBefore w:val="0"/>
        <w:widowControl w:val="0"/>
        <w:kinsoku/>
        <w:wordWrap/>
        <w:overflowPunct/>
        <w:topLinePunct w:val="0"/>
        <w:autoSpaceDE/>
        <w:autoSpaceDN/>
        <w:bidi w:val="0"/>
        <w:spacing w:line="600" w:lineRule="exact"/>
        <w:ind w:firstLine="480" w:firstLineChars="200"/>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2、因质量问题发生的争议，由国家权威技术单位进行质量鉴定，该鉴定结论是终局的，甲乙双方应当接受。</w:t>
      </w:r>
    </w:p>
    <w:p w14:paraId="2E3C6B7E">
      <w:pPr>
        <w:keepNext w:val="0"/>
        <w:keepLines w:val="0"/>
        <w:pageBreakBefore w:val="0"/>
        <w:widowControl w:val="0"/>
        <w:kinsoku/>
        <w:wordWrap/>
        <w:overflowPunct/>
        <w:topLinePunct w:val="0"/>
        <w:autoSpaceDE/>
        <w:autoSpaceDN/>
        <w:bidi w:val="0"/>
        <w:spacing w:line="600" w:lineRule="exact"/>
        <w:jc w:val="left"/>
        <w:textAlignment w:val="auto"/>
        <w:rPr>
          <w:rFonts w:hint="eastAsia" w:ascii="宋体" w:hAnsi="宋体" w:eastAsia="宋体" w:cs="宋体"/>
          <w:b/>
          <w:bCs/>
          <w:i w:val="0"/>
          <w:iCs w:val="0"/>
          <w:color w:val="auto"/>
          <w:sz w:val="24"/>
          <w:szCs w:val="24"/>
          <w:highlight w:val="none"/>
        </w:rPr>
      </w:pPr>
      <w:r>
        <w:rPr>
          <w:rFonts w:hint="eastAsia" w:ascii="宋体" w:hAnsi="宋体" w:eastAsia="宋体" w:cs="宋体"/>
          <w:b/>
          <w:bCs/>
          <w:i w:val="0"/>
          <w:iCs w:val="0"/>
          <w:color w:val="auto"/>
          <w:sz w:val="24"/>
          <w:szCs w:val="24"/>
          <w:highlight w:val="none"/>
          <w:lang w:val="en-US" w:eastAsia="zh-CN"/>
        </w:rPr>
        <w:t>九</w:t>
      </w:r>
      <w:r>
        <w:rPr>
          <w:rFonts w:hint="eastAsia" w:ascii="宋体" w:hAnsi="宋体" w:eastAsia="宋体" w:cs="宋体"/>
          <w:b/>
          <w:bCs/>
          <w:i w:val="0"/>
          <w:iCs w:val="0"/>
          <w:color w:val="auto"/>
          <w:sz w:val="24"/>
          <w:szCs w:val="24"/>
          <w:highlight w:val="none"/>
        </w:rPr>
        <w:t>、不可抗力情况下的免责约定</w:t>
      </w:r>
    </w:p>
    <w:p w14:paraId="4803EFAA">
      <w:pPr>
        <w:keepNext w:val="0"/>
        <w:keepLines w:val="0"/>
        <w:pageBreakBefore w:val="0"/>
        <w:widowControl w:val="0"/>
        <w:kinsoku/>
        <w:wordWrap/>
        <w:overflowPunct/>
        <w:topLinePunct w:val="0"/>
        <w:autoSpaceDE/>
        <w:autoSpaceDN/>
        <w:bidi w:val="0"/>
        <w:spacing w:line="600" w:lineRule="exact"/>
        <w:jc w:val="left"/>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    双方约定不可抗力情况指：双方不可预见、不可避免、不可克服的客观情况，但不包括双方的违约或疏忽。这些事件包括但不限于：战争、严重火灾、洪水、台风、地震等。</w:t>
      </w:r>
    </w:p>
    <w:p w14:paraId="433D582A">
      <w:pPr>
        <w:keepNext w:val="0"/>
        <w:keepLines w:val="0"/>
        <w:pageBreakBefore w:val="0"/>
        <w:widowControl w:val="0"/>
        <w:numPr>
          <w:ilvl w:val="0"/>
          <w:numId w:val="0"/>
        </w:numPr>
        <w:kinsoku/>
        <w:wordWrap/>
        <w:overflowPunct/>
        <w:topLinePunct w:val="0"/>
        <w:autoSpaceDE/>
        <w:autoSpaceDN/>
        <w:bidi w:val="0"/>
        <w:spacing w:line="600" w:lineRule="exact"/>
        <w:textAlignment w:val="auto"/>
        <w:rPr>
          <w:rFonts w:hint="eastAsia" w:ascii="宋体" w:hAnsi="宋体" w:eastAsia="宋体" w:cs="宋体"/>
          <w:b/>
          <w:i w:val="0"/>
          <w:iCs w:val="0"/>
          <w:color w:val="auto"/>
          <w:sz w:val="24"/>
          <w:szCs w:val="24"/>
          <w:highlight w:val="none"/>
        </w:rPr>
      </w:pPr>
      <w:r>
        <w:rPr>
          <w:rFonts w:hint="eastAsia" w:ascii="宋体" w:hAnsi="宋体" w:eastAsia="宋体" w:cs="宋体"/>
          <w:b/>
          <w:i w:val="0"/>
          <w:iCs w:val="0"/>
          <w:color w:val="auto"/>
          <w:sz w:val="24"/>
          <w:szCs w:val="24"/>
          <w:highlight w:val="none"/>
          <w:lang w:val="en-US" w:eastAsia="zh-CN"/>
        </w:rPr>
        <w:t>十、</w:t>
      </w:r>
      <w:r>
        <w:rPr>
          <w:rFonts w:hint="eastAsia" w:ascii="宋体" w:hAnsi="宋体" w:eastAsia="宋体" w:cs="宋体"/>
          <w:b/>
          <w:i w:val="0"/>
          <w:iCs w:val="0"/>
          <w:color w:val="auto"/>
          <w:sz w:val="24"/>
          <w:szCs w:val="24"/>
          <w:highlight w:val="none"/>
        </w:rPr>
        <w:t>违约责任</w:t>
      </w:r>
    </w:p>
    <w:p w14:paraId="189BC69A">
      <w:pPr>
        <w:keepNext w:val="0"/>
        <w:keepLines w:val="0"/>
        <w:pageBreakBefore w:val="0"/>
        <w:widowControl w:val="0"/>
        <w:kinsoku/>
        <w:wordWrap/>
        <w:overflowPunct/>
        <w:topLinePunct w:val="0"/>
        <w:autoSpaceDE/>
        <w:autoSpaceDN/>
        <w:bidi w:val="0"/>
        <w:spacing w:line="600" w:lineRule="exact"/>
        <w:ind w:firstLine="480" w:firstLineChars="200"/>
        <w:jc w:val="left"/>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1</w:t>
      </w:r>
      <w:r>
        <w:rPr>
          <w:rFonts w:hint="eastAsia" w:ascii="宋体" w:hAnsi="宋体" w:eastAsia="宋体" w:cs="宋体"/>
          <w:i w:val="0"/>
          <w:iCs w:val="0"/>
          <w:color w:val="auto"/>
          <w:sz w:val="24"/>
          <w:szCs w:val="24"/>
          <w:highlight w:val="none"/>
          <w:lang w:eastAsia="zh-CN"/>
        </w:rPr>
        <w:t>、</w:t>
      </w:r>
      <w:r>
        <w:rPr>
          <w:rFonts w:hint="eastAsia" w:ascii="宋体" w:hAnsi="宋体" w:eastAsia="宋体" w:cs="宋体"/>
          <w:i w:val="0"/>
          <w:iCs w:val="0"/>
          <w:color w:val="auto"/>
          <w:sz w:val="24"/>
          <w:szCs w:val="24"/>
          <w:highlight w:val="none"/>
        </w:rPr>
        <w:t>按《中华人民共和国政府采购法》及其实施条例、《中华人民共和国民法典》中的相关条款执行。</w:t>
      </w:r>
    </w:p>
    <w:p w14:paraId="2705F62E">
      <w:pPr>
        <w:keepNext w:val="0"/>
        <w:keepLines w:val="0"/>
        <w:pageBreakBefore w:val="0"/>
        <w:widowControl w:val="0"/>
        <w:kinsoku/>
        <w:wordWrap/>
        <w:overflowPunct/>
        <w:topLinePunct w:val="0"/>
        <w:autoSpaceDE/>
        <w:autoSpaceDN/>
        <w:bidi w:val="0"/>
        <w:spacing w:line="600" w:lineRule="exact"/>
        <w:ind w:firstLine="480" w:firstLineChars="200"/>
        <w:jc w:val="left"/>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w:t>
      </w:r>
      <w:r>
        <w:rPr>
          <w:rFonts w:hint="eastAsia" w:ascii="宋体" w:hAnsi="宋体" w:eastAsia="宋体" w:cs="宋体"/>
          <w:i w:val="0"/>
          <w:iCs w:val="0"/>
          <w:color w:val="auto"/>
          <w:sz w:val="24"/>
          <w:szCs w:val="24"/>
          <w:highlight w:val="none"/>
          <w:lang w:eastAsia="zh-CN"/>
        </w:rPr>
        <w:t>、</w:t>
      </w:r>
      <w:r>
        <w:rPr>
          <w:rFonts w:hint="eastAsia" w:ascii="宋体" w:hAnsi="宋体" w:eastAsia="宋体" w:cs="宋体"/>
          <w:i w:val="0"/>
          <w:iCs w:val="0"/>
          <w:color w:val="auto"/>
          <w:sz w:val="24"/>
          <w:szCs w:val="24"/>
          <w:highlight w:val="none"/>
        </w:rPr>
        <w:t>乙方未按合同或</w:t>
      </w:r>
      <w:r>
        <w:rPr>
          <w:rFonts w:hint="eastAsia" w:ascii="宋体" w:hAnsi="宋体" w:eastAsia="宋体" w:cs="宋体"/>
          <w:i w:val="0"/>
          <w:iCs w:val="0"/>
          <w:color w:val="auto"/>
          <w:sz w:val="24"/>
          <w:szCs w:val="24"/>
          <w:highlight w:val="none"/>
          <w:lang w:val="en-US" w:eastAsia="zh-CN"/>
        </w:rPr>
        <w:t>采购</w:t>
      </w:r>
      <w:r>
        <w:rPr>
          <w:rFonts w:hint="eastAsia" w:ascii="宋体" w:hAnsi="宋体" w:eastAsia="宋体" w:cs="宋体"/>
          <w:i w:val="0"/>
          <w:iCs w:val="0"/>
          <w:color w:val="auto"/>
          <w:sz w:val="24"/>
          <w:szCs w:val="24"/>
          <w:highlight w:val="none"/>
        </w:rPr>
        <w:t>文件要求提供服务或供应的产品质量、指标不能满足甲方技术要求，甲方有权终止合同，甚至对乙方违约行为进行追究。</w:t>
      </w:r>
    </w:p>
    <w:p w14:paraId="1913B871">
      <w:pPr>
        <w:keepNext w:val="0"/>
        <w:keepLines w:val="0"/>
        <w:pageBreakBefore w:val="0"/>
        <w:widowControl w:val="0"/>
        <w:kinsoku/>
        <w:wordWrap/>
        <w:overflowPunct/>
        <w:topLinePunct w:val="0"/>
        <w:autoSpaceDE/>
        <w:autoSpaceDN/>
        <w:bidi w:val="0"/>
        <w:spacing w:line="600" w:lineRule="exact"/>
        <w:ind w:firstLine="480" w:firstLineChars="200"/>
        <w:jc w:val="left"/>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3</w:t>
      </w:r>
      <w:r>
        <w:rPr>
          <w:rFonts w:hint="eastAsia" w:ascii="宋体" w:hAnsi="宋体" w:eastAsia="宋体" w:cs="宋体"/>
          <w:i w:val="0"/>
          <w:iCs w:val="0"/>
          <w:color w:val="auto"/>
          <w:sz w:val="24"/>
          <w:szCs w:val="24"/>
          <w:highlight w:val="none"/>
          <w:lang w:eastAsia="zh-CN"/>
        </w:rPr>
        <w:t>、</w:t>
      </w:r>
      <w:r>
        <w:rPr>
          <w:rFonts w:hint="eastAsia" w:ascii="宋体" w:hAnsi="宋体" w:eastAsia="宋体" w:cs="宋体"/>
          <w:i w:val="0"/>
          <w:iCs w:val="0"/>
          <w:color w:val="auto"/>
          <w:sz w:val="24"/>
          <w:szCs w:val="24"/>
          <w:highlight w:val="none"/>
        </w:rPr>
        <w:t>乙方的响应文件为签订正式书面合同书不可分割的部分，乙方应履行相应的责任。</w:t>
      </w:r>
    </w:p>
    <w:p w14:paraId="0862C60A">
      <w:pPr>
        <w:keepNext w:val="0"/>
        <w:keepLines w:val="0"/>
        <w:pageBreakBefore w:val="0"/>
        <w:widowControl w:val="0"/>
        <w:kinsoku/>
        <w:wordWrap/>
        <w:overflowPunct/>
        <w:topLinePunct w:val="0"/>
        <w:autoSpaceDE/>
        <w:autoSpaceDN/>
        <w:bidi w:val="0"/>
        <w:spacing w:line="600" w:lineRule="exact"/>
        <w:textAlignment w:val="auto"/>
        <w:rPr>
          <w:rFonts w:hint="eastAsia" w:ascii="宋体" w:hAnsi="宋体" w:eastAsia="宋体" w:cs="宋体"/>
          <w:b/>
          <w:i w:val="0"/>
          <w:iCs w:val="0"/>
          <w:color w:val="auto"/>
          <w:sz w:val="24"/>
          <w:szCs w:val="24"/>
          <w:highlight w:val="none"/>
        </w:rPr>
      </w:pPr>
      <w:r>
        <w:rPr>
          <w:rFonts w:hint="eastAsia" w:ascii="宋体" w:hAnsi="宋体" w:eastAsia="宋体" w:cs="宋体"/>
          <w:b/>
          <w:i w:val="0"/>
          <w:iCs w:val="0"/>
          <w:color w:val="auto"/>
          <w:sz w:val="24"/>
          <w:szCs w:val="24"/>
          <w:highlight w:val="none"/>
        </w:rPr>
        <w:t>十</w:t>
      </w:r>
      <w:r>
        <w:rPr>
          <w:rFonts w:hint="eastAsia" w:ascii="宋体" w:hAnsi="宋体" w:eastAsia="宋体" w:cs="宋体"/>
          <w:b/>
          <w:i w:val="0"/>
          <w:iCs w:val="0"/>
          <w:color w:val="auto"/>
          <w:sz w:val="24"/>
          <w:szCs w:val="24"/>
          <w:highlight w:val="none"/>
          <w:lang w:val="en-US" w:eastAsia="zh-CN"/>
        </w:rPr>
        <w:t>一</w:t>
      </w:r>
      <w:r>
        <w:rPr>
          <w:rFonts w:hint="eastAsia" w:ascii="宋体" w:hAnsi="宋体" w:eastAsia="宋体" w:cs="宋体"/>
          <w:b/>
          <w:i w:val="0"/>
          <w:iCs w:val="0"/>
          <w:color w:val="auto"/>
          <w:sz w:val="24"/>
          <w:szCs w:val="24"/>
          <w:highlight w:val="none"/>
        </w:rPr>
        <w:t>、合同订立</w:t>
      </w:r>
    </w:p>
    <w:p w14:paraId="11E61ABE">
      <w:pPr>
        <w:keepNext w:val="0"/>
        <w:keepLines w:val="0"/>
        <w:pageBreakBefore w:val="0"/>
        <w:widowControl w:val="0"/>
        <w:kinsoku/>
        <w:wordWrap/>
        <w:overflowPunct/>
        <w:topLinePunct w:val="0"/>
        <w:autoSpaceDE/>
        <w:autoSpaceDN/>
        <w:bidi w:val="0"/>
        <w:adjustRightInd w:val="0"/>
        <w:snapToGrid w:val="0"/>
        <w:spacing w:line="600" w:lineRule="exact"/>
        <w:ind w:firstLine="475" w:firstLineChars="198"/>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1</w:t>
      </w:r>
      <w:r>
        <w:rPr>
          <w:rFonts w:hint="eastAsia" w:ascii="宋体" w:hAnsi="宋体" w:eastAsia="宋体" w:cs="宋体"/>
          <w:i w:val="0"/>
          <w:iCs w:val="0"/>
          <w:color w:val="auto"/>
          <w:sz w:val="24"/>
          <w:szCs w:val="24"/>
          <w:highlight w:val="none"/>
          <w:lang w:eastAsia="zh-CN"/>
        </w:rPr>
        <w:t>、</w:t>
      </w:r>
      <w:r>
        <w:rPr>
          <w:rFonts w:hint="eastAsia" w:ascii="宋体" w:hAnsi="宋体" w:eastAsia="宋体" w:cs="宋体"/>
          <w:i w:val="0"/>
          <w:iCs w:val="0"/>
          <w:color w:val="auto"/>
          <w:sz w:val="24"/>
          <w:szCs w:val="24"/>
          <w:highlight w:val="none"/>
        </w:rPr>
        <w:t>订立地点：</w:t>
      </w:r>
      <w:r>
        <w:rPr>
          <w:rFonts w:hint="eastAsia" w:ascii="宋体" w:hAnsi="宋体" w:eastAsia="宋体" w:cs="宋体"/>
          <w:i w:val="0"/>
          <w:iCs w:val="0"/>
          <w:color w:val="auto"/>
          <w:sz w:val="24"/>
          <w:szCs w:val="24"/>
          <w:highlight w:val="none"/>
          <w:u w:val="single"/>
        </w:rPr>
        <w:t xml:space="preserve"> 西安市  </w:t>
      </w:r>
      <w:r>
        <w:rPr>
          <w:rFonts w:hint="eastAsia" w:ascii="宋体" w:hAnsi="宋体" w:eastAsia="宋体" w:cs="宋体"/>
          <w:i w:val="0"/>
          <w:iCs w:val="0"/>
          <w:color w:val="auto"/>
          <w:sz w:val="24"/>
          <w:szCs w:val="24"/>
          <w:highlight w:val="none"/>
        </w:rPr>
        <w:t>。</w:t>
      </w:r>
    </w:p>
    <w:p w14:paraId="0F1D3302">
      <w:pPr>
        <w:keepNext w:val="0"/>
        <w:keepLines w:val="0"/>
        <w:pageBreakBefore w:val="0"/>
        <w:widowControl w:val="0"/>
        <w:kinsoku/>
        <w:wordWrap/>
        <w:overflowPunct/>
        <w:topLinePunct w:val="0"/>
        <w:autoSpaceDE/>
        <w:autoSpaceDN/>
        <w:bidi w:val="0"/>
        <w:spacing w:line="600" w:lineRule="exact"/>
        <w:ind w:firstLine="480" w:firstLineChars="200"/>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w:t>
      </w:r>
      <w:r>
        <w:rPr>
          <w:rFonts w:hint="eastAsia" w:ascii="宋体" w:hAnsi="宋体" w:eastAsia="宋体" w:cs="宋体"/>
          <w:i w:val="0"/>
          <w:iCs w:val="0"/>
          <w:color w:val="auto"/>
          <w:sz w:val="24"/>
          <w:szCs w:val="24"/>
          <w:highlight w:val="none"/>
          <w:lang w:eastAsia="zh-CN"/>
        </w:rPr>
        <w:t>、</w:t>
      </w:r>
      <w:r>
        <w:rPr>
          <w:rFonts w:hint="eastAsia" w:ascii="宋体" w:hAnsi="宋体" w:eastAsia="宋体" w:cs="宋体"/>
          <w:i w:val="0"/>
          <w:iCs w:val="0"/>
          <w:color w:val="auto"/>
          <w:sz w:val="24"/>
          <w:szCs w:val="24"/>
          <w:highlight w:val="none"/>
        </w:rPr>
        <w:t>本合同一式</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份，具有同等法律效力，甲方执</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份，乙方执</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份。各方签字盖章后生效，合同执行完毕自动失效。（合同的服务承诺则长期有效）。</w:t>
      </w:r>
    </w:p>
    <w:p w14:paraId="120283BD">
      <w:pPr>
        <w:keepNext w:val="0"/>
        <w:keepLines w:val="0"/>
        <w:pageBreakBefore w:val="0"/>
        <w:widowControl w:val="0"/>
        <w:kinsoku/>
        <w:wordWrap/>
        <w:overflowPunct/>
        <w:topLinePunct w:val="0"/>
        <w:autoSpaceDE/>
        <w:autoSpaceDN/>
        <w:bidi w:val="0"/>
        <w:spacing w:line="600" w:lineRule="exact"/>
        <w:textAlignment w:val="auto"/>
        <w:rPr>
          <w:rFonts w:hint="eastAsia" w:ascii="宋体" w:hAnsi="宋体" w:eastAsia="宋体" w:cs="宋体"/>
          <w:i w:val="0"/>
          <w:iCs w:val="0"/>
          <w:color w:val="auto"/>
          <w:sz w:val="24"/>
          <w:szCs w:val="24"/>
          <w:highlight w:val="none"/>
        </w:rPr>
      </w:pPr>
      <w:r>
        <w:rPr>
          <w:rFonts w:hint="eastAsia" w:ascii="宋体" w:hAnsi="宋体" w:eastAsia="宋体" w:cs="宋体"/>
          <w:b/>
          <w:i w:val="0"/>
          <w:iCs w:val="0"/>
          <w:color w:val="auto"/>
          <w:sz w:val="24"/>
          <w:szCs w:val="24"/>
          <w:highlight w:val="none"/>
        </w:rPr>
        <w:t>十</w:t>
      </w:r>
      <w:r>
        <w:rPr>
          <w:rFonts w:hint="eastAsia" w:ascii="宋体" w:hAnsi="宋体" w:eastAsia="宋体" w:cs="宋体"/>
          <w:b/>
          <w:i w:val="0"/>
          <w:iCs w:val="0"/>
          <w:color w:val="auto"/>
          <w:sz w:val="24"/>
          <w:szCs w:val="24"/>
          <w:highlight w:val="none"/>
          <w:lang w:val="en-US" w:eastAsia="zh-CN"/>
        </w:rPr>
        <w:t>二</w:t>
      </w:r>
      <w:r>
        <w:rPr>
          <w:rFonts w:hint="eastAsia" w:ascii="宋体" w:hAnsi="宋体" w:eastAsia="宋体" w:cs="宋体"/>
          <w:b/>
          <w:i w:val="0"/>
          <w:iCs w:val="0"/>
          <w:color w:val="auto"/>
          <w:sz w:val="24"/>
          <w:szCs w:val="24"/>
          <w:highlight w:val="none"/>
        </w:rPr>
        <w:t>、其他（</w:t>
      </w:r>
      <w:r>
        <w:rPr>
          <w:rFonts w:hint="eastAsia" w:ascii="宋体" w:hAnsi="宋体" w:eastAsia="宋体" w:cs="宋体"/>
          <w:i w:val="0"/>
          <w:iCs w:val="0"/>
          <w:color w:val="auto"/>
          <w:sz w:val="24"/>
          <w:szCs w:val="24"/>
          <w:highlight w:val="none"/>
        </w:rPr>
        <w:t>在合同签订时具体明确）</w:t>
      </w:r>
    </w:p>
    <w:p w14:paraId="35A09431">
      <w:pPr>
        <w:rPr>
          <w:rFonts w:hint="eastAsia" w:ascii="宋体" w:hAnsi="宋体" w:eastAsia="宋体" w:cs="宋体"/>
          <w:b/>
          <w:i w:val="0"/>
          <w:iCs w:val="0"/>
          <w:color w:val="auto"/>
          <w:sz w:val="24"/>
          <w:szCs w:val="24"/>
          <w:highlight w:val="none"/>
        </w:rPr>
      </w:pPr>
      <w:r>
        <w:rPr>
          <w:rFonts w:hint="eastAsia" w:ascii="宋体" w:hAnsi="宋体" w:eastAsia="宋体" w:cs="宋体"/>
          <w:b/>
          <w:i w:val="0"/>
          <w:iCs w:val="0"/>
          <w:color w:val="auto"/>
          <w:sz w:val="24"/>
          <w:szCs w:val="24"/>
          <w:highlight w:val="none"/>
        </w:rPr>
        <w:br w:type="page"/>
      </w:r>
    </w:p>
    <w:p w14:paraId="24E26060">
      <w:pPr>
        <w:keepNext w:val="0"/>
        <w:keepLines w:val="0"/>
        <w:pageBreakBefore w:val="0"/>
        <w:widowControl w:val="0"/>
        <w:tabs>
          <w:tab w:val="left" w:pos="480"/>
        </w:tabs>
        <w:kinsoku/>
        <w:wordWrap/>
        <w:overflowPunct/>
        <w:topLinePunct w:val="0"/>
        <w:autoSpaceDE/>
        <w:autoSpaceDN/>
        <w:bidi w:val="0"/>
        <w:spacing w:line="600" w:lineRule="exact"/>
        <w:jc w:val="both"/>
        <w:textAlignment w:val="auto"/>
        <w:rPr>
          <w:rFonts w:hint="eastAsia" w:ascii="宋体" w:hAnsi="宋体" w:eastAsia="宋体" w:cs="宋体"/>
          <w:b/>
          <w:i w:val="0"/>
          <w:iCs w:val="0"/>
          <w:color w:val="auto"/>
          <w:sz w:val="24"/>
          <w:szCs w:val="24"/>
          <w:highlight w:val="none"/>
          <w:lang w:val="en-US" w:eastAsia="zh-CN"/>
        </w:rPr>
      </w:pPr>
      <w:r>
        <w:rPr>
          <w:rFonts w:hint="eastAsia" w:ascii="宋体" w:hAnsi="宋体" w:eastAsia="宋体" w:cs="宋体"/>
          <w:b/>
          <w:i w:val="0"/>
          <w:iCs w:val="0"/>
          <w:color w:val="auto"/>
          <w:sz w:val="24"/>
          <w:szCs w:val="24"/>
          <w:highlight w:val="none"/>
          <w:lang w:val="en-US" w:eastAsia="zh-CN"/>
        </w:rPr>
        <w:t>（以下无正文）</w:t>
      </w:r>
    </w:p>
    <w:p w14:paraId="161BA681">
      <w:pPr>
        <w:keepNext w:val="0"/>
        <w:keepLines w:val="0"/>
        <w:pageBreakBefore w:val="0"/>
        <w:widowControl w:val="0"/>
        <w:tabs>
          <w:tab w:val="left" w:pos="480"/>
        </w:tabs>
        <w:kinsoku/>
        <w:wordWrap/>
        <w:overflowPunct/>
        <w:topLinePunct w:val="0"/>
        <w:autoSpaceDE/>
        <w:autoSpaceDN/>
        <w:bidi w:val="0"/>
        <w:spacing w:line="600" w:lineRule="exact"/>
        <w:jc w:val="both"/>
        <w:textAlignment w:val="auto"/>
        <w:rPr>
          <w:rFonts w:hint="eastAsia" w:ascii="宋体" w:hAnsi="宋体" w:eastAsia="宋体" w:cs="宋体"/>
          <w:b/>
          <w:i w:val="0"/>
          <w:iCs w:val="0"/>
          <w:color w:val="auto"/>
          <w:sz w:val="24"/>
          <w:szCs w:val="24"/>
          <w:highlight w:val="none"/>
        </w:rPr>
      </w:pPr>
      <w:r>
        <w:rPr>
          <w:rFonts w:hint="eastAsia" w:ascii="宋体" w:hAnsi="宋体" w:eastAsia="宋体" w:cs="宋体"/>
          <w:b/>
          <w:i w:val="0"/>
          <w:iCs w:val="0"/>
          <w:color w:val="auto"/>
          <w:sz w:val="24"/>
          <w:szCs w:val="24"/>
          <w:highlight w:val="none"/>
        </w:rPr>
        <w:t xml:space="preserve">    </w:t>
      </w:r>
    </w:p>
    <w:p w14:paraId="6847988E">
      <w:pPr>
        <w:keepNext w:val="0"/>
        <w:keepLines w:val="0"/>
        <w:pageBreakBefore w:val="0"/>
        <w:widowControl w:val="0"/>
        <w:tabs>
          <w:tab w:val="left" w:pos="480"/>
        </w:tabs>
        <w:kinsoku/>
        <w:wordWrap/>
        <w:overflowPunct/>
        <w:topLinePunct w:val="0"/>
        <w:autoSpaceDE/>
        <w:autoSpaceDN/>
        <w:bidi w:val="0"/>
        <w:adjustRightInd/>
        <w:snapToGrid/>
        <w:spacing w:line="480" w:lineRule="auto"/>
        <w:textAlignment w:val="auto"/>
        <w:rPr>
          <w:rFonts w:hint="eastAsia" w:ascii="宋体" w:hAnsi="宋体" w:eastAsia="宋体" w:cs="宋体"/>
          <w:b w:val="0"/>
          <w:bCs/>
          <w:i w:val="0"/>
          <w:iCs w:val="0"/>
          <w:color w:val="auto"/>
          <w:sz w:val="24"/>
          <w:szCs w:val="24"/>
          <w:highlight w:val="none"/>
        </w:rPr>
      </w:pPr>
      <w:r>
        <w:rPr>
          <w:rFonts w:hint="eastAsia" w:ascii="宋体" w:hAnsi="宋体" w:eastAsia="宋体" w:cs="宋体"/>
          <w:b w:val="0"/>
          <w:bCs/>
          <w:i w:val="0"/>
          <w:iCs w:val="0"/>
          <w:color w:val="auto"/>
          <w:sz w:val="24"/>
          <w:szCs w:val="24"/>
          <w:highlight w:val="none"/>
        </w:rPr>
        <w:t>甲  方（公章）                          乙  方（公章）</w:t>
      </w:r>
    </w:p>
    <w:p w14:paraId="634D5FC3">
      <w:pPr>
        <w:keepNext w:val="0"/>
        <w:keepLines w:val="0"/>
        <w:pageBreakBefore w:val="0"/>
        <w:widowControl w:val="0"/>
        <w:tabs>
          <w:tab w:val="left" w:pos="480"/>
        </w:tabs>
        <w:kinsoku/>
        <w:wordWrap/>
        <w:overflowPunct/>
        <w:topLinePunct w:val="0"/>
        <w:autoSpaceDE/>
        <w:autoSpaceDN/>
        <w:bidi w:val="0"/>
        <w:adjustRightInd/>
        <w:snapToGrid/>
        <w:spacing w:line="480" w:lineRule="auto"/>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单位名称：                              单位名称：</w:t>
      </w:r>
    </w:p>
    <w:p w14:paraId="7150DCBD">
      <w:pPr>
        <w:keepNext w:val="0"/>
        <w:keepLines w:val="0"/>
        <w:pageBreakBefore w:val="0"/>
        <w:widowControl w:val="0"/>
        <w:tabs>
          <w:tab w:val="left" w:pos="480"/>
        </w:tabs>
        <w:kinsoku/>
        <w:wordWrap/>
        <w:overflowPunct/>
        <w:topLinePunct w:val="0"/>
        <w:autoSpaceDE/>
        <w:autoSpaceDN/>
        <w:bidi w:val="0"/>
        <w:adjustRightInd/>
        <w:snapToGrid/>
        <w:spacing w:line="480" w:lineRule="auto"/>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地    址：                              地    址：</w:t>
      </w:r>
    </w:p>
    <w:p w14:paraId="15F6B85B">
      <w:pPr>
        <w:keepNext w:val="0"/>
        <w:keepLines w:val="0"/>
        <w:pageBreakBefore w:val="0"/>
        <w:widowControl w:val="0"/>
        <w:tabs>
          <w:tab w:val="left" w:pos="480"/>
        </w:tabs>
        <w:kinsoku/>
        <w:wordWrap/>
        <w:overflowPunct/>
        <w:topLinePunct w:val="0"/>
        <w:autoSpaceDE/>
        <w:autoSpaceDN/>
        <w:bidi w:val="0"/>
        <w:adjustRightInd/>
        <w:snapToGrid/>
        <w:spacing w:line="480" w:lineRule="auto"/>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代 理 人：                              代 理 人：</w:t>
      </w:r>
    </w:p>
    <w:p w14:paraId="5B1813F8">
      <w:pPr>
        <w:keepNext w:val="0"/>
        <w:keepLines w:val="0"/>
        <w:pageBreakBefore w:val="0"/>
        <w:widowControl w:val="0"/>
        <w:tabs>
          <w:tab w:val="left" w:pos="480"/>
        </w:tabs>
        <w:kinsoku/>
        <w:wordWrap/>
        <w:overflowPunct/>
        <w:topLinePunct w:val="0"/>
        <w:autoSpaceDE/>
        <w:autoSpaceDN/>
        <w:bidi w:val="0"/>
        <w:adjustRightInd/>
        <w:snapToGrid/>
        <w:spacing w:line="480" w:lineRule="auto"/>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联系电话：                              联系电话：</w:t>
      </w:r>
    </w:p>
    <w:p w14:paraId="12661EE2">
      <w:pPr>
        <w:keepNext w:val="0"/>
        <w:keepLines w:val="0"/>
        <w:pageBreakBefore w:val="0"/>
        <w:widowControl w:val="0"/>
        <w:tabs>
          <w:tab w:val="left" w:pos="480"/>
        </w:tabs>
        <w:kinsoku/>
        <w:wordWrap/>
        <w:overflowPunct/>
        <w:topLinePunct w:val="0"/>
        <w:autoSpaceDE/>
        <w:autoSpaceDN/>
        <w:bidi w:val="0"/>
        <w:adjustRightInd/>
        <w:snapToGrid/>
        <w:spacing w:line="480" w:lineRule="auto"/>
        <w:ind w:firstLine="4800" w:firstLineChars="2000"/>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开户银行：</w:t>
      </w:r>
    </w:p>
    <w:p w14:paraId="2D97571B">
      <w:pPr>
        <w:keepNext w:val="0"/>
        <w:keepLines w:val="0"/>
        <w:pageBreakBefore w:val="0"/>
        <w:widowControl w:val="0"/>
        <w:tabs>
          <w:tab w:val="left" w:pos="480"/>
        </w:tabs>
        <w:kinsoku/>
        <w:wordWrap/>
        <w:overflowPunct/>
        <w:topLinePunct w:val="0"/>
        <w:autoSpaceDE/>
        <w:autoSpaceDN/>
        <w:bidi w:val="0"/>
        <w:adjustRightInd/>
        <w:snapToGrid/>
        <w:spacing w:line="480" w:lineRule="auto"/>
        <w:ind w:firstLine="4800" w:firstLineChars="2000"/>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帐    号：</w:t>
      </w:r>
    </w:p>
    <w:p w14:paraId="6F38222F">
      <w:pPr>
        <w:spacing w:line="460" w:lineRule="exact"/>
        <w:rPr>
          <w:rFonts w:ascii="宋体" w:hAnsi="宋体" w:cs="宋体"/>
          <w:b/>
          <w:bCs/>
          <w:sz w:val="24"/>
          <w:highlight w:val="none"/>
        </w:rPr>
      </w:pPr>
      <w:r>
        <w:rPr>
          <w:rFonts w:hint="eastAsia" w:ascii="宋体" w:hAnsi="宋体" w:eastAsia="宋体" w:cs="宋体"/>
          <w:i w:val="0"/>
          <w:iCs w:val="0"/>
          <w:color w:val="auto"/>
          <w:sz w:val="24"/>
          <w:szCs w:val="24"/>
          <w:highlight w:val="none"/>
        </w:rPr>
        <w:t>签订日期：                              签订日期：</w:t>
      </w:r>
    </w:p>
    <w:p w14:paraId="7FCC3796">
      <w:pPr>
        <w:pStyle w:val="19"/>
        <w:ind w:firstLine="0" w:firstLineChars="0"/>
        <w:rPr>
          <w:highlight w:val="none"/>
        </w:rPr>
      </w:pPr>
    </w:p>
    <w:p w14:paraId="3587BD79">
      <w:pPr>
        <w:pStyle w:val="10"/>
        <w:rPr>
          <w:rFonts w:hint="eastAsia"/>
          <w:highlight w:val="none"/>
        </w:rPr>
      </w:pPr>
    </w:p>
    <w:p w14:paraId="5EACE8B8">
      <w:pPr>
        <w:pStyle w:val="2"/>
        <w:numPr>
          <w:ilvl w:val="0"/>
          <w:numId w:val="3"/>
        </w:numPr>
        <w:spacing w:line="360" w:lineRule="auto"/>
        <w:jc w:val="center"/>
        <w:rPr>
          <w:rFonts w:asciiTheme="minorEastAsia" w:hAnsiTheme="minorEastAsia" w:eastAsiaTheme="minorEastAsia" w:cstheme="minorEastAsia"/>
          <w:sz w:val="30"/>
          <w:szCs w:val="30"/>
          <w:highlight w:val="none"/>
        </w:rPr>
        <w:sectPr>
          <w:footnotePr>
            <w:pos w:val="beneathText"/>
          </w:footnotePr>
          <w:pgSz w:w="11905" w:h="16838"/>
          <w:pgMar w:top="1417" w:right="1417" w:bottom="1417" w:left="1417" w:header="850" w:footer="992" w:gutter="0"/>
          <w:pgBorders>
            <w:top w:val="none" w:sz="0" w:space="0"/>
            <w:left w:val="none" w:sz="0" w:space="0"/>
            <w:bottom w:val="none" w:sz="0" w:space="0"/>
            <w:right w:val="none" w:sz="0" w:space="0"/>
          </w:pgBorders>
          <w:pgNumType w:fmt="decimal"/>
          <w:cols w:space="0" w:num="1"/>
          <w:titlePg/>
          <w:docGrid w:linePitch="312" w:charSpace="0"/>
        </w:sectPr>
      </w:pPr>
    </w:p>
    <w:p w14:paraId="6BFCDEA2">
      <w:pPr>
        <w:pStyle w:val="2"/>
        <w:bidi w:val="0"/>
        <w:jc w:val="center"/>
        <w:rPr>
          <w:sz w:val="30"/>
          <w:szCs w:val="30"/>
        </w:rPr>
      </w:pPr>
      <w:r>
        <w:rPr>
          <w:rFonts w:hint="eastAsia"/>
          <w:sz w:val="30"/>
          <w:szCs w:val="30"/>
          <w:lang w:val="en-US" w:eastAsia="zh-CN"/>
        </w:rPr>
        <w:t xml:space="preserve">第五部分 </w:t>
      </w:r>
      <w:r>
        <w:rPr>
          <w:rFonts w:hint="eastAsia"/>
          <w:sz w:val="30"/>
          <w:szCs w:val="30"/>
        </w:rPr>
        <w:t>附件—磋商响应文件格式</w:t>
      </w:r>
    </w:p>
    <w:p w14:paraId="1EB0A487">
      <w:pPr>
        <w:rPr>
          <w:highlight w:val="none"/>
        </w:rPr>
      </w:pPr>
    </w:p>
    <w:p w14:paraId="2D739899">
      <w:pPr>
        <w:jc w:val="center"/>
        <w:rPr>
          <w:rFonts w:asciiTheme="minorEastAsia" w:hAnsiTheme="minorEastAsia" w:eastAsiaTheme="minorEastAsia" w:cstheme="minorEastAsia"/>
          <w:b/>
          <w:kern w:val="0"/>
          <w:sz w:val="30"/>
          <w:szCs w:val="30"/>
          <w:highlight w:val="none"/>
          <w:bdr w:val="single" w:color="auto" w:sz="4" w:space="0"/>
        </w:rPr>
      </w:pPr>
      <w:bookmarkStart w:id="384" w:name="_Toc30434"/>
      <w:bookmarkStart w:id="385" w:name="_Toc246928961"/>
      <w:bookmarkStart w:id="386" w:name="_Toc128557264"/>
      <w:bookmarkStart w:id="387" w:name="_Toc246928962"/>
      <w:bookmarkStart w:id="388" w:name="_Toc389620244"/>
      <w:bookmarkStart w:id="389" w:name="_Toc492955463"/>
      <w:bookmarkStart w:id="390" w:name="_Toc497551824"/>
      <w:bookmarkStart w:id="391" w:name="_Toc385992404"/>
      <w:bookmarkStart w:id="392" w:name="_Toc497546922"/>
      <w:bookmarkStart w:id="393" w:name="_Toc497712137"/>
      <w:bookmarkStart w:id="394" w:name="_Toc497711589"/>
      <w:r>
        <w:rPr>
          <w:rFonts w:hint="eastAsia" w:asciiTheme="minorEastAsia" w:hAnsiTheme="minorEastAsia" w:eastAsiaTheme="minorEastAsia" w:cstheme="minorEastAsia"/>
          <w:b/>
          <w:sz w:val="30"/>
          <w:szCs w:val="30"/>
          <w:highlight w:val="none"/>
        </w:rPr>
        <w:t xml:space="preserve">                             （封面</w:t>
      </w:r>
      <w:bookmarkEnd w:id="384"/>
      <w:r>
        <w:rPr>
          <w:rFonts w:hint="eastAsia" w:asciiTheme="minorEastAsia" w:hAnsiTheme="minorEastAsia" w:eastAsiaTheme="minorEastAsia" w:cstheme="minorEastAsia"/>
          <w:b/>
          <w:sz w:val="30"/>
          <w:szCs w:val="30"/>
          <w:highlight w:val="none"/>
        </w:rPr>
        <w:t xml:space="preserve">）                </w:t>
      </w:r>
      <w:r>
        <w:rPr>
          <w:rFonts w:hint="eastAsia" w:asciiTheme="minorEastAsia" w:hAnsiTheme="minorEastAsia" w:eastAsiaTheme="minorEastAsia" w:cstheme="minorEastAsia"/>
          <w:b/>
          <w:kern w:val="0"/>
          <w:sz w:val="30"/>
          <w:szCs w:val="30"/>
          <w:highlight w:val="none"/>
          <w:bdr w:val="single" w:color="auto" w:sz="4" w:space="0"/>
        </w:rPr>
        <w:t>正/副本</w:t>
      </w:r>
    </w:p>
    <w:p w14:paraId="08C9C511">
      <w:pPr>
        <w:jc w:val="center"/>
        <w:rPr>
          <w:rFonts w:asciiTheme="minorEastAsia" w:hAnsiTheme="minorEastAsia" w:eastAsiaTheme="minorEastAsia" w:cstheme="minorEastAsia"/>
          <w:b/>
          <w:sz w:val="44"/>
          <w:szCs w:val="44"/>
          <w:highlight w:val="none"/>
        </w:rPr>
      </w:pPr>
    </w:p>
    <w:p w14:paraId="12898474">
      <w:pPr>
        <w:rPr>
          <w:rFonts w:asciiTheme="minorEastAsia" w:hAnsiTheme="minorEastAsia" w:eastAsiaTheme="minorEastAsia" w:cstheme="minorEastAsia"/>
          <w:b/>
          <w:sz w:val="44"/>
          <w:szCs w:val="44"/>
          <w:highlight w:val="none"/>
        </w:rPr>
      </w:pPr>
    </w:p>
    <w:p w14:paraId="0031549C">
      <w:pPr>
        <w:spacing w:line="700" w:lineRule="exact"/>
        <w:jc w:val="center"/>
        <w:rPr>
          <w:rFonts w:asciiTheme="minorEastAsia" w:hAnsiTheme="minorEastAsia" w:eastAsiaTheme="minorEastAsia" w:cstheme="minorEastAsia"/>
          <w:b/>
          <w:kern w:val="0"/>
          <w:sz w:val="40"/>
          <w:szCs w:val="52"/>
          <w:highlight w:val="none"/>
        </w:rPr>
      </w:pPr>
      <w:r>
        <w:rPr>
          <w:rFonts w:hint="eastAsia" w:asciiTheme="minorEastAsia" w:hAnsiTheme="minorEastAsia" w:eastAsiaTheme="minorEastAsia" w:cstheme="minorEastAsia"/>
          <w:b/>
          <w:bCs/>
          <w:sz w:val="60"/>
          <w:szCs w:val="72"/>
          <w:highlight w:val="none"/>
          <w:lang w:val="en-US" w:eastAsia="zh-CN"/>
        </w:rPr>
        <w:t>长安区五星街道和迪小学校园宿办楼墙面和室外地面改造项目</w:t>
      </w:r>
      <w:r>
        <w:rPr>
          <w:rFonts w:hint="eastAsia" w:asciiTheme="minorEastAsia" w:hAnsiTheme="minorEastAsia" w:eastAsiaTheme="minorEastAsia" w:cstheme="minorEastAsia"/>
          <w:b/>
          <w:sz w:val="44"/>
          <w:szCs w:val="44"/>
          <w:highlight w:val="none"/>
        </w:rPr>
        <w:t xml:space="preserve"> </w:t>
      </w:r>
    </w:p>
    <w:p w14:paraId="1C2386CC">
      <w:pPr>
        <w:spacing w:line="700" w:lineRule="exact"/>
        <w:jc w:val="center"/>
        <w:rPr>
          <w:rFonts w:asciiTheme="minorEastAsia" w:hAnsiTheme="minorEastAsia" w:eastAsiaTheme="minorEastAsia" w:cstheme="minorEastAsia"/>
          <w:b/>
          <w:kern w:val="0"/>
          <w:sz w:val="40"/>
          <w:szCs w:val="52"/>
          <w:highlight w:val="none"/>
        </w:rPr>
      </w:pPr>
    </w:p>
    <w:p w14:paraId="6D063CF4">
      <w:pPr>
        <w:spacing w:line="700" w:lineRule="exact"/>
        <w:jc w:val="center"/>
        <w:rPr>
          <w:rFonts w:asciiTheme="minorEastAsia" w:hAnsiTheme="minorEastAsia" w:eastAsiaTheme="minorEastAsia" w:cstheme="minorEastAsia"/>
          <w:b/>
          <w:kern w:val="0"/>
          <w:sz w:val="40"/>
          <w:szCs w:val="52"/>
          <w:highlight w:val="none"/>
        </w:rPr>
      </w:pPr>
    </w:p>
    <w:p w14:paraId="097A4D1A">
      <w:pPr>
        <w:spacing w:line="700" w:lineRule="exact"/>
        <w:jc w:val="center"/>
        <w:rPr>
          <w:rFonts w:asciiTheme="minorEastAsia" w:hAnsiTheme="minorEastAsia" w:eastAsiaTheme="minorEastAsia" w:cstheme="minorEastAsia"/>
          <w:b/>
          <w:sz w:val="64"/>
          <w:szCs w:val="64"/>
          <w:highlight w:val="none"/>
        </w:rPr>
      </w:pPr>
      <w:r>
        <w:rPr>
          <w:rFonts w:hint="eastAsia" w:asciiTheme="minorEastAsia" w:hAnsiTheme="minorEastAsia" w:eastAsiaTheme="minorEastAsia" w:cstheme="minorEastAsia"/>
          <w:b/>
          <w:sz w:val="64"/>
          <w:szCs w:val="64"/>
          <w:highlight w:val="none"/>
        </w:rPr>
        <w:t xml:space="preserve">磋商响应文件 </w:t>
      </w:r>
    </w:p>
    <w:p w14:paraId="32720B71">
      <w:pPr>
        <w:rPr>
          <w:rFonts w:asciiTheme="minorEastAsia" w:hAnsiTheme="minorEastAsia" w:eastAsiaTheme="minorEastAsia" w:cstheme="minorEastAsia"/>
          <w:b/>
          <w:sz w:val="32"/>
          <w:highlight w:val="none"/>
        </w:rPr>
      </w:pPr>
    </w:p>
    <w:p w14:paraId="55D8A9D5">
      <w:pPr>
        <w:jc w:val="center"/>
        <w:rPr>
          <w:rFonts w:asciiTheme="minorEastAsia" w:hAnsiTheme="minorEastAsia" w:eastAsiaTheme="minorEastAsia" w:cstheme="minorEastAsia"/>
          <w:b/>
          <w:sz w:val="28"/>
          <w:szCs w:val="28"/>
          <w:highlight w:val="none"/>
          <w:u w:val="single"/>
        </w:rPr>
      </w:pPr>
    </w:p>
    <w:p w14:paraId="7BC1A859">
      <w:pPr>
        <w:rPr>
          <w:rFonts w:asciiTheme="minorEastAsia" w:hAnsiTheme="minorEastAsia" w:eastAsiaTheme="minorEastAsia" w:cstheme="minorEastAsia"/>
          <w:b/>
          <w:sz w:val="52"/>
          <w:highlight w:val="none"/>
        </w:rPr>
      </w:pPr>
    </w:p>
    <w:p w14:paraId="7F69EC51">
      <w:pPr>
        <w:rPr>
          <w:rFonts w:asciiTheme="minorEastAsia" w:hAnsiTheme="minorEastAsia" w:eastAsiaTheme="minorEastAsia" w:cstheme="minorEastAsia"/>
          <w:b/>
          <w:sz w:val="52"/>
          <w:highlight w:val="none"/>
        </w:rPr>
      </w:pPr>
    </w:p>
    <w:p w14:paraId="79E8B394">
      <w:pPr>
        <w:spacing w:line="360" w:lineRule="auto"/>
        <w:rPr>
          <w:rFonts w:asciiTheme="minorEastAsia" w:hAnsiTheme="minorEastAsia" w:eastAsiaTheme="minorEastAsia" w:cstheme="minorEastAsia"/>
          <w:b/>
          <w:sz w:val="28"/>
          <w:highlight w:val="none"/>
        </w:rPr>
      </w:pPr>
    </w:p>
    <w:p w14:paraId="7C34B6B9">
      <w:pPr>
        <w:spacing w:line="480" w:lineRule="auto"/>
        <w:ind w:firstLine="984" w:firstLineChars="350"/>
        <w:rPr>
          <w:rFonts w:asciiTheme="minorEastAsia" w:hAnsiTheme="minorEastAsia" w:eastAsiaTheme="minorEastAsia" w:cstheme="minorEastAsia"/>
          <w:b/>
          <w:sz w:val="28"/>
          <w:szCs w:val="18"/>
          <w:highlight w:val="none"/>
          <w:u w:val="single"/>
        </w:rPr>
      </w:pPr>
      <w:bookmarkStart w:id="395" w:name="_Toc31867"/>
      <w:bookmarkStart w:id="396" w:name="_Toc21305"/>
      <w:bookmarkStart w:id="397" w:name="_Toc357087380"/>
      <w:r>
        <w:rPr>
          <w:rFonts w:hint="eastAsia" w:asciiTheme="minorEastAsia" w:hAnsiTheme="minorEastAsia" w:eastAsiaTheme="minorEastAsia" w:cstheme="minorEastAsia"/>
          <w:b/>
          <w:sz w:val="28"/>
          <w:szCs w:val="18"/>
          <w:highlight w:val="none"/>
          <w:lang w:val="en-US" w:eastAsia="zh-CN"/>
        </w:rPr>
        <w:t>项目</w:t>
      </w:r>
      <w:r>
        <w:rPr>
          <w:rFonts w:hint="eastAsia" w:asciiTheme="minorEastAsia" w:hAnsiTheme="minorEastAsia" w:eastAsiaTheme="minorEastAsia" w:cstheme="minorEastAsia"/>
          <w:b/>
          <w:sz w:val="28"/>
          <w:szCs w:val="18"/>
          <w:highlight w:val="none"/>
        </w:rPr>
        <w:t>编号：</w:t>
      </w:r>
      <w:bookmarkEnd w:id="395"/>
      <w:r>
        <w:rPr>
          <w:rFonts w:hint="eastAsia" w:asciiTheme="minorEastAsia" w:hAnsiTheme="minorEastAsia" w:eastAsiaTheme="minorEastAsia" w:cstheme="minorEastAsia"/>
          <w:b/>
          <w:sz w:val="28"/>
          <w:szCs w:val="18"/>
          <w:highlight w:val="none"/>
          <w:u w:val="single"/>
        </w:rPr>
        <w:t xml:space="preserve">                                 </w:t>
      </w:r>
    </w:p>
    <w:p w14:paraId="7C5E7FBC">
      <w:pPr>
        <w:spacing w:line="480" w:lineRule="auto"/>
        <w:ind w:firstLine="984" w:firstLineChars="350"/>
        <w:rPr>
          <w:rFonts w:asciiTheme="minorEastAsia" w:hAnsiTheme="minorEastAsia" w:eastAsiaTheme="minorEastAsia" w:cstheme="minorEastAsia"/>
          <w:b/>
          <w:sz w:val="28"/>
          <w:szCs w:val="18"/>
          <w:highlight w:val="none"/>
          <w:u w:val="single"/>
        </w:rPr>
      </w:pPr>
      <w:bookmarkStart w:id="398" w:name="_Toc1896"/>
      <w:r>
        <w:rPr>
          <w:rFonts w:hint="eastAsia" w:asciiTheme="minorEastAsia" w:hAnsiTheme="minorEastAsia" w:eastAsiaTheme="minorEastAsia" w:cstheme="minorEastAsia"/>
          <w:b/>
          <w:sz w:val="28"/>
          <w:szCs w:val="18"/>
          <w:highlight w:val="none"/>
          <w:lang w:val="en-US" w:eastAsia="zh-CN"/>
        </w:rPr>
        <w:t>供 应 商</w:t>
      </w:r>
      <w:r>
        <w:rPr>
          <w:rFonts w:hint="eastAsia" w:asciiTheme="minorEastAsia" w:hAnsiTheme="minorEastAsia" w:eastAsiaTheme="minorEastAsia" w:cstheme="minorEastAsia"/>
          <w:b/>
          <w:sz w:val="28"/>
          <w:szCs w:val="18"/>
          <w:highlight w:val="none"/>
        </w:rPr>
        <w:t>：</w:t>
      </w:r>
      <w:r>
        <w:rPr>
          <w:rFonts w:hint="eastAsia" w:asciiTheme="minorEastAsia" w:hAnsiTheme="minorEastAsia" w:eastAsiaTheme="minorEastAsia" w:cstheme="minorEastAsia"/>
          <w:b/>
          <w:sz w:val="28"/>
          <w:szCs w:val="18"/>
          <w:highlight w:val="none"/>
          <w:u w:val="single"/>
        </w:rPr>
        <w:t xml:space="preserve">                    （盖单位章）</w:t>
      </w:r>
      <w:bookmarkEnd w:id="398"/>
    </w:p>
    <w:p w14:paraId="724FA535">
      <w:pPr>
        <w:spacing w:line="480" w:lineRule="auto"/>
        <w:ind w:firstLine="984" w:firstLineChars="350"/>
        <w:rPr>
          <w:rFonts w:asciiTheme="minorEastAsia" w:hAnsiTheme="minorEastAsia" w:eastAsiaTheme="minorEastAsia" w:cstheme="minorEastAsia"/>
          <w:b/>
          <w:sz w:val="28"/>
          <w:szCs w:val="18"/>
          <w:highlight w:val="none"/>
          <w:u w:val="single"/>
        </w:rPr>
      </w:pPr>
      <w:bookmarkStart w:id="399" w:name="_Toc4450"/>
      <w:r>
        <w:rPr>
          <w:rFonts w:hint="eastAsia" w:asciiTheme="minorEastAsia" w:hAnsiTheme="minorEastAsia" w:eastAsiaTheme="minorEastAsia" w:cstheme="minorEastAsia"/>
          <w:b/>
          <w:sz w:val="28"/>
          <w:szCs w:val="18"/>
          <w:highlight w:val="none"/>
        </w:rPr>
        <w:t>法定代表人或其授权委托人：</w:t>
      </w:r>
      <w:r>
        <w:rPr>
          <w:rFonts w:hint="eastAsia" w:asciiTheme="minorEastAsia" w:hAnsiTheme="minorEastAsia" w:eastAsiaTheme="minorEastAsia" w:cstheme="minorEastAsia"/>
          <w:b/>
          <w:sz w:val="28"/>
          <w:szCs w:val="18"/>
          <w:highlight w:val="none"/>
          <w:u w:val="single"/>
        </w:rPr>
        <w:t xml:space="preserve">   （签字或盖章）</w:t>
      </w:r>
      <w:bookmarkEnd w:id="399"/>
    </w:p>
    <w:p w14:paraId="2766ED2E">
      <w:pPr>
        <w:spacing w:line="480" w:lineRule="auto"/>
        <w:ind w:firstLine="984" w:firstLineChars="350"/>
        <w:rPr>
          <w:rFonts w:asciiTheme="minorEastAsia" w:hAnsiTheme="minorEastAsia" w:eastAsiaTheme="minorEastAsia" w:cstheme="minorEastAsia"/>
          <w:b/>
          <w:sz w:val="28"/>
          <w:szCs w:val="18"/>
          <w:highlight w:val="none"/>
          <w:u w:val="single"/>
        </w:rPr>
      </w:pPr>
      <w:bookmarkStart w:id="400" w:name="_Toc24804"/>
      <w:r>
        <w:rPr>
          <w:rFonts w:hint="eastAsia" w:asciiTheme="minorEastAsia" w:hAnsiTheme="minorEastAsia" w:eastAsiaTheme="minorEastAsia" w:cstheme="minorEastAsia"/>
          <w:b/>
          <w:sz w:val="28"/>
          <w:szCs w:val="18"/>
          <w:highlight w:val="none"/>
        </w:rPr>
        <w:t>日    期：</w:t>
      </w:r>
      <w:r>
        <w:rPr>
          <w:rFonts w:hint="eastAsia" w:asciiTheme="minorEastAsia" w:hAnsiTheme="minorEastAsia" w:eastAsiaTheme="minorEastAsia" w:cstheme="minorEastAsia"/>
          <w:b/>
          <w:sz w:val="28"/>
          <w:szCs w:val="18"/>
          <w:highlight w:val="none"/>
          <w:u w:val="single"/>
        </w:rPr>
        <w:t xml:space="preserve">       年     月    日</w:t>
      </w:r>
      <w:bookmarkEnd w:id="400"/>
      <w:r>
        <w:rPr>
          <w:rFonts w:hint="eastAsia" w:asciiTheme="minorEastAsia" w:hAnsiTheme="minorEastAsia" w:eastAsiaTheme="minorEastAsia" w:cstheme="minorEastAsia"/>
          <w:b/>
          <w:sz w:val="28"/>
          <w:szCs w:val="18"/>
          <w:highlight w:val="none"/>
          <w:u w:val="single"/>
        </w:rPr>
        <w:t xml:space="preserve">           </w:t>
      </w:r>
    </w:p>
    <w:p w14:paraId="42D5BD2C">
      <w:pPr>
        <w:rPr>
          <w:rFonts w:asciiTheme="minorEastAsia" w:hAnsiTheme="minorEastAsia" w:eastAsiaTheme="minorEastAsia" w:cstheme="minorEastAsia"/>
          <w:sz w:val="30"/>
          <w:szCs w:val="30"/>
          <w:highlight w:val="none"/>
        </w:rPr>
        <w:sectPr>
          <w:footnotePr>
            <w:pos w:val="beneathText"/>
          </w:footnotePr>
          <w:pgSz w:w="11905" w:h="16838"/>
          <w:pgMar w:top="1417" w:right="1417" w:bottom="1417" w:left="1417" w:header="850" w:footer="992" w:gutter="0"/>
          <w:pgBorders>
            <w:top w:val="none" w:sz="0" w:space="0"/>
            <w:left w:val="none" w:sz="0" w:space="0"/>
            <w:bottom w:val="none" w:sz="0" w:space="0"/>
            <w:right w:val="none" w:sz="0" w:space="0"/>
          </w:pgBorders>
          <w:pgNumType w:fmt="decimal"/>
          <w:cols w:space="0" w:num="1"/>
          <w:titlePg/>
          <w:docGrid w:linePitch="312" w:charSpace="0"/>
        </w:sectPr>
      </w:pPr>
    </w:p>
    <w:p w14:paraId="2649C7CD">
      <w:pPr>
        <w:jc w:val="center"/>
        <w:rPr>
          <w:rFonts w:hint="eastAsia" w:asciiTheme="minorEastAsia" w:hAnsiTheme="minorEastAsia" w:eastAsiaTheme="minorEastAsia" w:cstheme="minorEastAsia"/>
          <w:sz w:val="30"/>
          <w:szCs w:val="30"/>
          <w:highlight w:val="none"/>
          <w:lang w:val="en-US" w:eastAsia="zh-CN"/>
        </w:rPr>
      </w:pPr>
      <w:r>
        <w:rPr>
          <w:rFonts w:hint="eastAsia" w:asciiTheme="minorEastAsia" w:hAnsiTheme="minorEastAsia" w:eastAsiaTheme="minorEastAsia" w:cstheme="minorEastAsia"/>
          <w:sz w:val="30"/>
          <w:szCs w:val="30"/>
          <w:highlight w:val="none"/>
          <w:lang w:val="en-US" w:eastAsia="zh-CN"/>
        </w:rPr>
        <w:t>目录</w:t>
      </w:r>
    </w:p>
    <w:p w14:paraId="63E3B5B8">
      <w:pPr>
        <w:jc w:val="center"/>
        <w:rPr>
          <w:rFonts w:hint="eastAsia" w:asciiTheme="minorEastAsia" w:hAnsiTheme="minorEastAsia" w:eastAsiaTheme="minorEastAsia" w:cstheme="minorEastAsia"/>
          <w:sz w:val="28"/>
          <w:szCs w:val="28"/>
          <w:highlight w:val="none"/>
          <w:lang w:val="en-US" w:eastAsia="zh-CN"/>
        </w:rPr>
      </w:pPr>
      <w:r>
        <w:rPr>
          <w:rFonts w:hint="eastAsia" w:asciiTheme="minorEastAsia" w:hAnsiTheme="minorEastAsia" w:eastAsiaTheme="minorEastAsia" w:cstheme="minorEastAsia"/>
          <w:sz w:val="21"/>
          <w:szCs w:val="21"/>
          <w:highlight w:val="none"/>
          <w:lang w:val="en-US" w:eastAsia="zh-CN"/>
        </w:rPr>
        <w:t>（请编制页码，目录可自行分级编制）</w:t>
      </w:r>
    </w:p>
    <w:p w14:paraId="31BFA206">
      <w:pPr>
        <w:rPr>
          <w:rFonts w:hint="eastAsia" w:asciiTheme="minorEastAsia" w:hAnsiTheme="minorEastAsia" w:eastAsiaTheme="minorEastAsia" w:cstheme="minorEastAsia"/>
          <w:sz w:val="28"/>
          <w:szCs w:val="28"/>
          <w:highlight w:val="none"/>
          <w:lang w:val="en-US" w:eastAsia="zh-CN"/>
        </w:rPr>
      </w:pPr>
    </w:p>
    <w:p w14:paraId="6C30D721">
      <w:pPr>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一、磋商响应函</w:t>
      </w:r>
    </w:p>
    <w:p w14:paraId="0F1E777B">
      <w:pPr>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二、磋商报价表</w:t>
      </w:r>
    </w:p>
    <w:p w14:paraId="373940EE">
      <w:pPr>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三、资格证明文件</w:t>
      </w:r>
    </w:p>
    <w:p w14:paraId="5342FFCD">
      <w:pPr>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四、供应商承诺声明函</w:t>
      </w:r>
    </w:p>
    <w:p w14:paraId="3A3D2114">
      <w:pPr>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五、供应商概况</w:t>
      </w:r>
    </w:p>
    <w:p w14:paraId="53321C42">
      <w:pPr>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六、近三年类似项目业绩表</w:t>
      </w:r>
    </w:p>
    <w:p w14:paraId="70C9C891">
      <w:pPr>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七、施工技术方案</w:t>
      </w:r>
    </w:p>
    <w:p w14:paraId="53D0ED53">
      <w:pPr>
        <w:rPr>
          <w:rFonts w:hint="eastAsia" w:asciiTheme="minorEastAsia" w:hAnsiTheme="minorEastAsia" w:eastAsiaTheme="minorEastAsia" w:cstheme="minorEastAsia"/>
          <w:sz w:val="28"/>
          <w:szCs w:val="28"/>
          <w:highlight w:val="none"/>
          <w:lang w:val="en-US" w:eastAsia="zh-CN"/>
        </w:rPr>
        <w:sectPr>
          <w:footnotePr>
            <w:pos w:val="beneathText"/>
          </w:footnotePr>
          <w:pgSz w:w="11905" w:h="16838"/>
          <w:pgMar w:top="1417" w:right="1417" w:bottom="1417" w:left="1417" w:header="850" w:footer="992" w:gutter="0"/>
          <w:pgBorders>
            <w:top w:val="none" w:sz="0" w:space="0"/>
            <w:left w:val="none" w:sz="0" w:space="0"/>
            <w:bottom w:val="none" w:sz="0" w:space="0"/>
            <w:right w:val="none" w:sz="0" w:space="0"/>
          </w:pgBorders>
          <w:pgNumType w:fmt="decimal"/>
          <w:cols w:space="0" w:num="1"/>
          <w:titlePg/>
          <w:docGrid w:linePitch="312" w:charSpace="0"/>
        </w:sectPr>
      </w:pPr>
    </w:p>
    <w:p w14:paraId="06D5D58A">
      <w:pPr>
        <w:pStyle w:val="3"/>
        <w:keepNext/>
        <w:keepLines/>
        <w:pageBreakBefore w:val="0"/>
        <w:widowControl w:val="0"/>
        <w:kinsoku/>
        <w:wordWrap/>
        <w:overflowPunct/>
        <w:topLinePunct w:val="0"/>
        <w:autoSpaceDE/>
        <w:autoSpaceDN/>
        <w:bidi w:val="0"/>
        <w:adjustRightInd/>
        <w:snapToGrid/>
        <w:spacing w:line="416" w:lineRule="auto"/>
        <w:ind w:right="0"/>
        <w:jc w:val="center"/>
        <w:textAlignment w:val="auto"/>
        <w:rPr>
          <w:rFonts w:hint="eastAsia" w:asciiTheme="minorEastAsia" w:hAnsiTheme="minorEastAsia" w:eastAsiaTheme="minorEastAsia" w:cstheme="minorEastAsia"/>
          <w:sz w:val="30"/>
          <w:szCs w:val="30"/>
          <w:highlight w:val="none"/>
          <w:lang w:val="en-US" w:eastAsia="zh-CN"/>
        </w:rPr>
      </w:pPr>
      <w:bookmarkStart w:id="401" w:name="_Toc4009"/>
      <w:r>
        <w:rPr>
          <w:rFonts w:hint="eastAsia" w:asciiTheme="minorEastAsia" w:hAnsiTheme="minorEastAsia" w:eastAsiaTheme="minorEastAsia" w:cstheme="minorEastAsia"/>
          <w:sz w:val="30"/>
          <w:szCs w:val="30"/>
          <w:highlight w:val="none"/>
          <w:lang w:val="en-US" w:eastAsia="zh-CN"/>
        </w:rPr>
        <w:t>一、</w:t>
      </w:r>
      <w:bookmarkEnd w:id="385"/>
      <w:bookmarkEnd w:id="396"/>
      <w:bookmarkEnd w:id="397"/>
      <w:r>
        <w:rPr>
          <w:rFonts w:hint="eastAsia" w:asciiTheme="minorEastAsia" w:hAnsiTheme="minorEastAsia" w:eastAsiaTheme="minorEastAsia" w:cstheme="minorEastAsia"/>
          <w:sz w:val="30"/>
          <w:szCs w:val="30"/>
          <w:highlight w:val="none"/>
          <w:lang w:val="en-US" w:eastAsia="zh-CN"/>
        </w:rPr>
        <w:t>磋商响应函</w:t>
      </w:r>
      <w:bookmarkEnd w:id="401"/>
    </w:p>
    <w:p w14:paraId="778367B1">
      <w:pPr>
        <w:spacing w:line="400" w:lineRule="atLeast"/>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致：</w:t>
      </w:r>
      <w:r>
        <w:rPr>
          <w:rFonts w:hint="eastAsia" w:asciiTheme="minorEastAsia" w:hAnsiTheme="minorEastAsia" w:eastAsiaTheme="minorEastAsia" w:cstheme="minorEastAsia"/>
          <w:sz w:val="24"/>
          <w:highlight w:val="none"/>
          <w:u w:val="single"/>
        </w:rPr>
        <w:t>（采购人名称）</w:t>
      </w:r>
    </w:p>
    <w:p w14:paraId="2897AEF9">
      <w:pPr>
        <w:spacing w:line="360" w:lineRule="auto"/>
        <w:rPr>
          <w:rFonts w:asciiTheme="minorEastAsia" w:hAnsiTheme="minorEastAsia" w:eastAsiaTheme="minorEastAsia" w:cstheme="minorEastAsia"/>
          <w:sz w:val="24"/>
          <w:highlight w:val="none"/>
        </w:rPr>
      </w:pPr>
    </w:p>
    <w:p w14:paraId="08B603B4">
      <w:pPr>
        <w:spacing w:line="360" w:lineRule="auto"/>
        <w:ind w:firstLine="540" w:firstLineChars="225"/>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根据贵方</w:t>
      </w:r>
      <w:r>
        <w:rPr>
          <w:rFonts w:hint="eastAsia" w:asciiTheme="minorEastAsia" w:hAnsiTheme="minorEastAsia" w:eastAsiaTheme="minorEastAsia" w:cstheme="minorEastAsia"/>
          <w:sz w:val="24"/>
          <w:highlight w:val="none"/>
          <w:u w:val="single"/>
        </w:rPr>
        <w:t xml:space="preserve">采购项目名称、采购项目编号  </w:t>
      </w:r>
      <w:r>
        <w:rPr>
          <w:rFonts w:hint="eastAsia" w:asciiTheme="minorEastAsia" w:hAnsiTheme="minorEastAsia" w:eastAsiaTheme="minorEastAsia" w:cstheme="minorEastAsia"/>
          <w:sz w:val="24"/>
          <w:highlight w:val="none"/>
        </w:rPr>
        <w:t>的竞争性磋商文件，签字代表</w:t>
      </w:r>
      <w:r>
        <w:rPr>
          <w:rFonts w:hint="eastAsia" w:asciiTheme="minorEastAsia" w:hAnsiTheme="minorEastAsia" w:eastAsiaTheme="minorEastAsia" w:cstheme="minorEastAsia"/>
          <w:sz w:val="24"/>
          <w:highlight w:val="none"/>
          <w:u w:val="single"/>
        </w:rPr>
        <w:t xml:space="preserve">  (全名、职务)</w:t>
      </w:r>
      <w:r>
        <w:rPr>
          <w:rFonts w:hint="eastAsia" w:asciiTheme="minorEastAsia" w:hAnsiTheme="minorEastAsia" w:eastAsiaTheme="minorEastAsia" w:cstheme="minorEastAsia"/>
          <w:sz w:val="24"/>
          <w:highlight w:val="none"/>
        </w:rPr>
        <w:t>经正式授权并代表</w:t>
      </w:r>
      <w:r>
        <w:rPr>
          <w:rFonts w:hint="eastAsia" w:asciiTheme="minorEastAsia" w:hAnsiTheme="minorEastAsia" w:eastAsiaTheme="minorEastAsia" w:cstheme="minorEastAsia"/>
          <w:sz w:val="24"/>
          <w:highlight w:val="none"/>
          <w:u w:val="single"/>
        </w:rPr>
        <w:t xml:space="preserve"> (供应商名称、地址）</w:t>
      </w:r>
      <w:r>
        <w:rPr>
          <w:rFonts w:hint="eastAsia" w:asciiTheme="minorEastAsia" w:hAnsiTheme="minorEastAsia" w:eastAsiaTheme="minorEastAsia" w:cstheme="minorEastAsia"/>
          <w:sz w:val="24"/>
          <w:highlight w:val="none"/>
        </w:rPr>
        <w:t>提交包含下述内容的磋商响应文件正本壹份、副本贰份</w:t>
      </w:r>
      <w:r>
        <w:rPr>
          <w:rFonts w:hint="eastAsia" w:asciiTheme="minorEastAsia" w:hAnsiTheme="minorEastAsia" w:eastAsiaTheme="minorEastAsia" w:cstheme="minorEastAsia"/>
          <w:sz w:val="24"/>
          <w:highlight w:val="none"/>
          <w:lang w:eastAsia="zh-CN"/>
        </w:rPr>
        <w:t>，</w:t>
      </w:r>
      <w:r>
        <w:rPr>
          <w:rFonts w:hint="eastAsia" w:asciiTheme="minorEastAsia" w:hAnsiTheme="minorEastAsia" w:eastAsiaTheme="minorEastAsia" w:cstheme="minorEastAsia"/>
          <w:sz w:val="24"/>
          <w:highlight w:val="none"/>
          <w:lang w:val="en-US" w:eastAsia="zh-CN"/>
        </w:rPr>
        <w:t>电子版本贰份</w:t>
      </w:r>
      <w:r>
        <w:rPr>
          <w:rFonts w:hint="eastAsia" w:asciiTheme="minorEastAsia" w:hAnsiTheme="minorEastAsia" w:eastAsiaTheme="minorEastAsia" w:cstheme="minorEastAsia"/>
          <w:sz w:val="24"/>
          <w:highlight w:val="none"/>
        </w:rPr>
        <w:t>。</w:t>
      </w:r>
    </w:p>
    <w:p w14:paraId="618A6971">
      <w:pPr>
        <w:spacing w:line="360" w:lineRule="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    (1) 磋商响应函；</w:t>
      </w:r>
    </w:p>
    <w:p w14:paraId="5BC11EB5">
      <w:pPr>
        <w:spacing w:line="360" w:lineRule="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    (2) 磋商报价表；</w:t>
      </w:r>
    </w:p>
    <w:p w14:paraId="005E42A6">
      <w:pPr>
        <w:spacing w:line="360" w:lineRule="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    (3) 按磋商须知要求提供的全部文件和磋商文件要求的响应文件；</w:t>
      </w:r>
    </w:p>
    <w:p w14:paraId="304913C7">
      <w:pPr>
        <w:spacing w:line="360" w:lineRule="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    (4) 供应商资格证明文件；</w:t>
      </w:r>
    </w:p>
    <w:p w14:paraId="53417FE3">
      <w:pPr>
        <w:spacing w:line="360" w:lineRule="auto"/>
        <w:ind w:firstLine="480"/>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(5) </w:t>
      </w:r>
      <w:r>
        <w:rPr>
          <w:rFonts w:hint="eastAsia" w:asciiTheme="minorEastAsia" w:hAnsiTheme="minorEastAsia" w:eastAsiaTheme="minorEastAsia" w:cstheme="minorEastAsia"/>
          <w:sz w:val="24"/>
          <w:highlight w:val="none"/>
          <w:lang w:val="en-US" w:eastAsia="zh-CN"/>
        </w:rPr>
        <w:t>磋商文件要求的其他资料</w:t>
      </w:r>
      <w:r>
        <w:rPr>
          <w:rFonts w:hint="eastAsia" w:asciiTheme="minorEastAsia" w:hAnsiTheme="minorEastAsia" w:eastAsiaTheme="minorEastAsia" w:cstheme="minorEastAsia"/>
          <w:sz w:val="24"/>
          <w:highlight w:val="none"/>
        </w:rPr>
        <w:t>。</w:t>
      </w:r>
    </w:p>
    <w:p w14:paraId="3C0C20D7">
      <w:pPr>
        <w:spacing w:line="360" w:lineRule="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ab/>
      </w:r>
      <w:r>
        <w:rPr>
          <w:rFonts w:hint="eastAsia" w:asciiTheme="minorEastAsia" w:hAnsiTheme="minorEastAsia" w:eastAsiaTheme="minorEastAsia" w:cstheme="minorEastAsia"/>
          <w:sz w:val="24"/>
          <w:highlight w:val="none"/>
        </w:rPr>
        <w:t>据此函，签字代表宣布同意如下：</w:t>
      </w:r>
    </w:p>
    <w:p w14:paraId="296F83E2">
      <w:pPr>
        <w:spacing w:line="360" w:lineRule="auto"/>
        <w:ind w:firstLine="420"/>
        <w:rPr>
          <w:rFonts w:hint="eastAsia" w:asciiTheme="minorEastAsia" w:hAnsiTheme="minorEastAsia" w:eastAsiaTheme="minorEastAsia" w:cstheme="minorEastAsia"/>
          <w:sz w:val="24"/>
          <w:highlight w:val="none"/>
          <w:lang w:eastAsia="zh-CN"/>
        </w:rPr>
      </w:pPr>
      <w:r>
        <w:rPr>
          <w:rFonts w:hint="eastAsia" w:asciiTheme="minorEastAsia" w:hAnsiTheme="minorEastAsia" w:eastAsiaTheme="minorEastAsia" w:cstheme="minorEastAsia"/>
          <w:sz w:val="24"/>
          <w:highlight w:val="none"/>
        </w:rPr>
        <w:t>1、供应商将按磋商文件的规定履行合同责任和义务</w:t>
      </w:r>
      <w:r>
        <w:rPr>
          <w:rFonts w:hint="eastAsia" w:asciiTheme="minorEastAsia" w:hAnsiTheme="minorEastAsia" w:eastAsiaTheme="minorEastAsia" w:cstheme="minorEastAsia"/>
          <w:sz w:val="24"/>
          <w:highlight w:val="none"/>
          <w:lang w:eastAsia="zh-CN"/>
        </w:rPr>
        <w:t>；</w:t>
      </w:r>
    </w:p>
    <w:p w14:paraId="26058BA8">
      <w:pPr>
        <w:spacing w:line="360" w:lineRule="auto"/>
        <w:ind w:firstLine="420"/>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2. 供应商已详细审查全部磋商文件，包括修改文件（如有的话）以及全部参考资料和有关附件。我们完全理解并同意放弃对这方面有不明及误解的权利；</w:t>
      </w:r>
    </w:p>
    <w:p w14:paraId="5F48AF71">
      <w:pPr>
        <w:spacing w:line="360" w:lineRule="auto"/>
        <w:ind w:firstLine="420"/>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3. 磋商报价自磋商响应文件截止之日起有效期为</w:t>
      </w:r>
      <w:r>
        <w:rPr>
          <w:rFonts w:hint="eastAsia" w:asciiTheme="minorEastAsia" w:hAnsiTheme="minorEastAsia" w:eastAsiaTheme="minorEastAsia" w:cstheme="minorEastAsia"/>
          <w:sz w:val="24"/>
          <w:highlight w:val="none"/>
          <w:u w:val="single"/>
        </w:rPr>
        <w:t>90</w:t>
      </w:r>
      <w:r>
        <w:rPr>
          <w:rFonts w:hint="eastAsia" w:asciiTheme="minorEastAsia" w:hAnsiTheme="minorEastAsia" w:eastAsiaTheme="minorEastAsia" w:cstheme="minorEastAsia"/>
          <w:sz w:val="24"/>
          <w:highlight w:val="none"/>
        </w:rPr>
        <w:t>个日历天；</w:t>
      </w:r>
    </w:p>
    <w:p w14:paraId="76BFAEDA">
      <w:pPr>
        <w:spacing w:line="360" w:lineRule="auto"/>
        <w:ind w:firstLine="420"/>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4. 若我方成交，我方保证按有关规定向</w:t>
      </w:r>
      <w:r>
        <w:rPr>
          <w:rFonts w:hint="eastAsia" w:asciiTheme="minorEastAsia" w:hAnsiTheme="minorEastAsia" w:eastAsiaTheme="minorEastAsia" w:cstheme="minorEastAsia"/>
          <w:sz w:val="24"/>
          <w:highlight w:val="none"/>
          <w:lang w:val="en-US" w:eastAsia="zh-CN"/>
        </w:rPr>
        <w:t>招标代理机构</w:t>
      </w:r>
      <w:r>
        <w:rPr>
          <w:rFonts w:hint="eastAsia" w:asciiTheme="minorEastAsia" w:hAnsiTheme="minorEastAsia" w:eastAsiaTheme="minorEastAsia" w:cstheme="minorEastAsia"/>
          <w:sz w:val="24"/>
          <w:highlight w:val="none"/>
        </w:rPr>
        <w:t>支付代理服务费；</w:t>
      </w:r>
    </w:p>
    <w:p w14:paraId="55A56D5F">
      <w:pPr>
        <w:spacing w:line="360" w:lineRule="auto"/>
        <w:ind w:firstLine="420"/>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5. 所有关于本项目的函电，请按下列地址联系：</w:t>
      </w:r>
    </w:p>
    <w:p w14:paraId="60A6DCC0">
      <w:pPr>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ab/>
      </w:r>
      <w:r>
        <w:rPr>
          <w:rFonts w:hint="eastAsia" w:asciiTheme="minorEastAsia" w:hAnsiTheme="minorEastAsia" w:eastAsiaTheme="minorEastAsia" w:cstheme="minorEastAsia"/>
          <w:sz w:val="24"/>
          <w:highlight w:val="none"/>
        </w:rPr>
        <w:t>详 细 地 址：</w:t>
      </w:r>
    </w:p>
    <w:p w14:paraId="004F135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邮 政 编 码：</w:t>
      </w:r>
    </w:p>
    <w:p w14:paraId="5F2C259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电       话：</w:t>
      </w:r>
    </w:p>
    <w:p w14:paraId="084452D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传       真：</w:t>
      </w:r>
    </w:p>
    <w:p w14:paraId="47253D5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电 子 邮 件：</w:t>
      </w:r>
    </w:p>
    <w:p w14:paraId="73F7FE9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开 户 银 行：</w:t>
      </w:r>
    </w:p>
    <w:p w14:paraId="1EFF4AB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Theme="minorEastAsia" w:hAnsiTheme="minorEastAsia" w:eastAsiaTheme="minorEastAsia" w:cstheme="minorEastAsia"/>
          <w:sz w:val="24"/>
          <w:highlight w:val="none"/>
          <w:u w:val="single"/>
        </w:rPr>
      </w:pPr>
      <w:r>
        <w:rPr>
          <w:rFonts w:hint="eastAsia" w:asciiTheme="minorEastAsia" w:hAnsiTheme="minorEastAsia" w:eastAsiaTheme="minorEastAsia" w:cstheme="minorEastAsia"/>
          <w:sz w:val="24"/>
          <w:highlight w:val="none"/>
        </w:rPr>
        <w:t>帐       号：</w:t>
      </w:r>
    </w:p>
    <w:p w14:paraId="78ABA956">
      <w:pPr>
        <w:spacing w:line="360" w:lineRule="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ab/>
      </w:r>
    </w:p>
    <w:p w14:paraId="73709846">
      <w:pPr>
        <w:spacing w:line="500" w:lineRule="exact"/>
        <w:ind w:right="-159" w:firstLine="2640" w:firstLineChars="1100"/>
        <w:jc w:val="right"/>
        <w:rPr>
          <w:rFonts w:asciiTheme="minorEastAsia" w:hAnsiTheme="minorEastAsia" w:eastAsiaTheme="minorEastAsia" w:cstheme="minorEastAsia"/>
          <w:sz w:val="24"/>
          <w:highlight w:val="none"/>
          <w:u w:val="single"/>
        </w:rPr>
      </w:pPr>
      <w:r>
        <w:rPr>
          <w:rFonts w:hint="eastAsia" w:asciiTheme="minorEastAsia" w:hAnsiTheme="minorEastAsia" w:eastAsiaTheme="minorEastAsia" w:cstheme="minorEastAsia"/>
          <w:sz w:val="24"/>
          <w:highlight w:val="none"/>
        </w:rPr>
        <w:t xml:space="preserve">                    </w:t>
      </w:r>
      <w:r>
        <w:rPr>
          <w:rFonts w:hint="eastAsia" w:asciiTheme="minorEastAsia" w:hAnsiTheme="minorEastAsia" w:eastAsiaTheme="minorEastAsia" w:cstheme="minorEastAsia"/>
          <w:sz w:val="24"/>
          <w:szCs w:val="24"/>
          <w:highlight w:val="none"/>
        </w:rPr>
        <w:t>供应商：</w:t>
      </w:r>
      <w:r>
        <w:rPr>
          <w:rFonts w:hint="eastAsia" w:asciiTheme="minorEastAsia" w:hAnsiTheme="minorEastAsia" w:eastAsiaTheme="minorEastAsia" w:cstheme="minorEastAsia"/>
          <w:sz w:val="24"/>
          <w:highlight w:val="none"/>
          <w:u w:val="single"/>
        </w:rPr>
        <w:t>（</w:t>
      </w:r>
      <w:r>
        <w:rPr>
          <w:rFonts w:hint="eastAsia" w:asciiTheme="minorEastAsia" w:hAnsiTheme="minorEastAsia" w:eastAsiaTheme="minorEastAsia" w:cstheme="minorEastAsia"/>
          <w:sz w:val="24"/>
          <w:highlight w:val="none"/>
          <w:u w:val="single"/>
          <w:lang w:val="en-US" w:eastAsia="zh-CN"/>
        </w:rPr>
        <w:t>全称并</w:t>
      </w:r>
      <w:r>
        <w:rPr>
          <w:rFonts w:hint="eastAsia" w:asciiTheme="minorEastAsia" w:hAnsiTheme="minorEastAsia" w:eastAsiaTheme="minorEastAsia" w:cstheme="minorEastAsia"/>
          <w:sz w:val="24"/>
          <w:highlight w:val="none"/>
          <w:u w:val="single"/>
        </w:rPr>
        <w:t>公章）</w:t>
      </w:r>
    </w:p>
    <w:p w14:paraId="25BC8C30">
      <w:pPr>
        <w:spacing w:line="500" w:lineRule="exact"/>
        <w:ind w:right="-159" w:firstLine="2640" w:firstLineChars="1100"/>
        <w:jc w:val="right"/>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szCs w:val="24"/>
          <w:highlight w:val="none"/>
        </w:rPr>
        <w:t>法定代表人或授权代表：</w:t>
      </w:r>
      <w:r>
        <w:rPr>
          <w:rFonts w:hint="eastAsia" w:asciiTheme="minorEastAsia" w:hAnsiTheme="minorEastAsia" w:eastAsiaTheme="minorEastAsia" w:cstheme="minorEastAsia"/>
          <w:sz w:val="24"/>
          <w:szCs w:val="24"/>
          <w:highlight w:val="none"/>
          <w:u w:val="single"/>
        </w:rPr>
        <w:t>（盖章或签字）</w:t>
      </w:r>
    </w:p>
    <w:p w14:paraId="20C5C4B3">
      <w:pPr>
        <w:spacing w:line="500" w:lineRule="exact"/>
        <w:ind w:firstLine="360" w:firstLineChars="150"/>
        <w:jc w:val="right"/>
        <w:rPr>
          <w:rFonts w:asciiTheme="minorEastAsia" w:hAnsiTheme="minorEastAsia" w:eastAsiaTheme="minorEastAsia" w:cstheme="minorEastAsia"/>
          <w:highlight w:val="none"/>
        </w:rPr>
      </w:pPr>
      <w:r>
        <w:rPr>
          <w:rFonts w:hint="eastAsia" w:asciiTheme="minorEastAsia" w:hAnsiTheme="minorEastAsia" w:eastAsiaTheme="minorEastAsia" w:cstheme="minorEastAsia"/>
          <w:sz w:val="24"/>
          <w:highlight w:val="none"/>
        </w:rPr>
        <w:t>日      期：  年  月  日</w:t>
      </w:r>
    </w:p>
    <w:p w14:paraId="1A45E379">
      <w:pPr>
        <w:pStyle w:val="3"/>
        <w:adjustRightInd w:val="0"/>
        <w:spacing w:line="360" w:lineRule="auto"/>
        <w:textAlignment w:val="baseline"/>
        <w:rPr>
          <w:rFonts w:asciiTheme="minorEastAsia" w:hAnsiTheme="minorEastAsia" w:eastAsiaTheme="minorEastAsia" w:cstheme="minorEastAsia"/>
          <w:highlight w:val="none"/>
        </w:rPr>
        <w:sectPr>
          <w:footnotePr>
            <w:pos w:val="beneathText"/>
          </w:footnotePr>
          <w:pgSz w:w="11905" w:h="16838"/>
          <w:pgMar w:top="1417" w:right="1417" w:bottom="1417" w:left="1417" w:header="850" w:footer="992" w:gutter="0"/>
          <w:pgBorders>
            <w:top w:val="none" w:sz="0" w:space="0"/>
            <w:left w:val="none" w:sz="0" w:space="0"/>
            <w:bottom w:val="none" w:sz="0" w:space="0"/>
            <w:right w:val="none" w:sz="0" w:space="0"/>
          </w:pgBorders>
          <w:pgNumType w:fmt="decimal"/>
          <w:cols w:space="0" w:num="1"/>
          <w:titlePg/>
          <w:docGrid w:linePitch="312" w:charSpace="0"/>
        </w:sectPr>
      </w:pPr>
    </w:p>
    <w:p w14:paraId="234F6678">
      <w:pPr>
        <w:pStyle w:val="3"/>
        <w:keepNext/>
        <w:keepLines/>
        <w:pageBreakBefore w:val="0"/>
        <w:widowControl w:val="0"/>
        <w:kinsoku/>
        <w:wordWrap/>
        <w:overflowPunct/>
        <w:topLinePunct w:val="0"/>
        <w:autoSpaceDE/>
        <w:autoSpaceDN/>
        <w:bidi w:val="0"/>
        <w:adjustRightInd/>
        <w:snapToGrid/>
        <w:spacing w:line="416" w:lineRule="auto"/>
        <w:ind w:right="0"/>
        <w:jc w:val="center"/>
        <w:textAlignment w:val="auto"/>
        <w:rPr>
          <w:rFonts w:hint="eastAsia" w:asciiTheme="minorEastAsia" w:hAnsiTheme="minorEastAsia" w:eastAsiaTheme="minorEastAsia" w:cstheme="minorEastAsia"/>
          <w:sz w:val="30"/>
          <w:szCs w:val="30"/>
          <w:highlight w:val="none"/>
          <w:lang w:val="en-US" w:eastAsia="zh-CN"/>
        </w:rPr>
      </w:pPr>
      <w:bookmarkStart w:id="402" w:name="_Toc28588"/>
      <w:r>
        <w:rPr>
          <w:rFonts w:hint="eastAsia" w:asciiTheme="minorEastAsia" w:hAnsiTheme="minorEastAsia" w:eastAsiaTheme="minorEastAsia" w:cstheme="minorEastAsia"/>
          <w:sz w:val="30"/>
          <w:szCs w:val="30"/>
          <w:highlight w:val="none"/>
          <w:lang w:val="en-US" w:eastAsia="zh-CN"/>
        </w:rPr>
        <w:t>二、磋商报价表</w:t>
      </w:r>
      <w:bookmarkEnd w:id="386"/>
      <w:bookmarkEnd w:id="387"/>
      <w:bookmarkEnd w:id="402"/>
    </w:p>
    <w:p w14:paraId="50B0428D">
      <w:pPr>
        <w:rPr>
          <w:rFonts w:asciiTheme="minorEastAsia" w:hAnsiTheme="minorEastAsia" w:eastAsiaTheme="minorEastAsia" w:cstheme="minorEastAsia"/>
          <w:highlight w:val="none"/>
        </w:rPr>
      </w:pPr>
    </w:p>
    <w:p w14:paraId="099A148B">
      <w:pPr>
        <w:rPr>
          <w:rFonts w:asciiTheme="minorEastAsia" w:hAnsiTheme="minorEastAsia" w:eastAsiaTheme="minorEastAsia" w:cstheme="minorEastAsia"/>
          <w:highlight w:val="none"/>
        </w:rPr>
      </w:pPr>
    </w:p>
    <w:bookmarkEnd w:id="388"/>
    <w:bookmarkEnd w:id="389"/>
    <w:bookmarkEnd w:id="390"/>
    <w:bookmarkEnd w:id="391"/>
    <w:bookmarkEnd w:id="392"/>
    <w:bookmarkEnd w:id="393"/>
    <w:bookmarkEnd w:id="394"/>
    <w:tbl>
      <w:tblPr>
        <w:tblStyle w:val="13"/>
        <w:tblW w:w="907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93"/>
        <w:gridCol w:w="6981"/>
      </w:tblGrid>
      <w:tr w14:paraId="68C93C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2093" w:type="dxa"/>
            <w:vAlign w:val="center"/>
          </w:tcPr>
          <w:p w14:paraId="75ECDFCF">
            <w:pPr>
              <w:spacing w:line="360" w:lineRule="auto"/>
              <w:jc w:val="center"/>
              <w:rPr>
                <w:rFonts w:asciiTheme="minorEastAsia" w:hAnsiTheme="minorEastAsia" w:eastAsiaTheme="minorEastAsia" w:cstheme="minorEastAsia"/>
                <w:caps/>
                <w:sz w:val="24"/>
                <w:szCs w:val="22"/>
                <w:highlight w:val="none"/>
              </w:rPr>
            </w:pPr>
            <w:bookmarkStart w:id="403" w:name="_Hlt491766443"/>
            <w:bookmarkStart w:id="404" w:name="_Toc497551825"/>
            <w:bookmarkStart w:id="405" w:name="_Toc497711590"/>
            <w:bookmarkStart w:id="406" w:name="_Toc389620245"/>
            <w:bookmarkStart w:id="407" w:name="_Toc246928964"/>
            <w:bookmarkStart w:id="408" w:name="_Toc497712138"/>
            <w:bookmarkStart w:id="409" w:name="_Toc492955464"/>
            <w:bookmarkStart w:id="410" w:name="_Toc497546923"/>
            <w:bookmarkStart w:id="411" w:name="_Toc385992405"/>
            <w:r>
              <w:rPr>
                <w:rFonts w:hint="eastAsia" w:asciiTheme="minorEastAsia" w:hAnsiTheme="minorEastAsia" w:eastAsiaTheme="minorEastAsia" w:cstheme="minorEastAsia"/>
                <w:sz w:val="24"/>
                <w:szCs w:val="22"/>
                <w:highlight w:val="none"/>
              </w:rPr>
              <w:t>项目名称</w:t>
            </w:r>
          </w:p>
        </w:tc>
        <w:tc>
          <w:tcPr>
            <w:tcW w:w="6981" w:type="dxa"/>
            <w:vAlign w:val="center"/>
          </w:tcPr>
          <w:p w14:paraId="5A2CBB9A">
            <w:pPr>
              <w:spacing w:line="360" w:lineRule="auto"/>
              <w:jc w:val="center"/>
              <w:rPr>
                <w:rFonts w:asciiTheme="minorEastAsia" w:hAnsiTheme="minorEastAsia" w:eastAsiaTheme="minorEastAsia" w:cstheme="minorEastAsia"/>
                <w:caps/>
                <w:sz w:val="24"/>
                <w:szCs w:val="22"/>
                <w:highlight w:val="none"/>
              </w:rPr>
            </w:pPr>
          </w:p>
        </w:tc>
      </w:tr>
      <w:tr w14:paraId="49EF2A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2093" w:type="dxa"/>
            <w:vAlign w:val="center"/>
          </w:tcPr>
          <w:p w14:paraId="165EAD93">
            <w:pPr>
              <w:spacing w:line="360" w:lineRule="auto"/>
              <w:jc w:val="center"/>
              <w:rPr>
                <w:rFonts w:asciiTheme="minorEastAsia" w:hAnsiTheme="minorEastAsia" w:eastAsiaTheme="minorEastAsia" w:cstheme="minorEastAsia"/>
                <w:sz w:val="24"/>
                <w:szCs w:val="22"/>
                <w:highlight w:val="none"/>
              </w:rPr>
            </w:pPr>
            <w:r>
              <w:rPr>
                <w:rFonts w:hint="eastAsia" w:asciiTheme="minorEastAsia" w:hAnsiTheme="minorEastAsia" w:eastAsiaTheme="minorEastAsia" w:cstheme="minorEastAsia"/>
                <w:sz w:val="24"/>
                <w:szCs w:val="22"/>
                <w:highlight w:val="none"/>
                <w:lang w:val="en-US" w:eastAsia="zh-CN"/>
              </w:rPr>
              <w:t>项目</w:t>
            </w:r>
            <w:r>
              <w:rPr>
                <w:rFonts w:hint="eastAsia" w:asciiTheme="minorEastAsia" w:hAnsiTheme="minorEastAsia" w:eastAsiaTheme="minorEastAsia" w:cstheme="minorEastAsia"/>
                <w:sz w:val="24"/>
                <w:szCs w:val="22"/>
                <w:highlight w:val="none"/>
              </w:rPr>
              <w:t>编号</w:t>
            </w:r>
          </w:p>
        </w:tc>
        <w:tc>
          <w:tcPr>
            <w:tcW w:w="6981" w:type="dxa"/>
            <w:vAlign w:val="center"/>
          </w:tcPr>
          <w:p w14:paraId="2FEE6C2D">
            <w:pPr>
              <w:spacing w:line="360" w:lineRule="auto"/>
              <w:jc w:val="center"/>
              <w:rPr>
                <w:rFonts w:asciiTheme="minorEastAsia" w:hAnsiTheme="minorEastAsia" w:eastAsiaTheme="minorEastAsia" w:cstheme="minorEastAsia"/>
                <w:caps/>
                <w:sz w:val="24"/>
                <w:szCs w:val="22"/>
                <w:highlight w:val="none"/>
              </w:rPr>
            </w:pPr>
          </w:p>
        </w:tc>
      </w:tr>
      <w:tr w14:paraId="35202E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9" w:hRule="atLeast"/>
          <w:jc w:val="center"/>
        </w:trPr>
        <w:tc>
          <w:tcPr>
            <w:tcW w:w="2093" w:type="dxa"/>
            <w:vAlign w:val="center"/>
          </w:tcPr>
          <w:p w14:paraId="029FB629">
            <w:pPr>
              <w:spacing w:line="360" w:lineRule="auto"/>
              <w:jc w:val="center"/>
              <w:rPr>
                <w:rFonts w:hint="eastAsia" w:asciiTheme="minorEastAsia" w:hAnsiTheme="minorEastAsia" w:eastAsiaTheme="minorEastAsia" w:cstheme="minorEastAsia"/>
                <w:sz w:val="24"/>
                <w:szCs w:val="22"/>
                <w:highlight w:val="none"/>
                <w:lang w:val="en-US" w:eastAsia="zh-CN"/>
              </w:rPr>
            </w:pPr>
            <w:r>
              <w:rPr>
                <w:rFonts w:hint="eastAsia" w:asciiTheme="minorEastAsia" w:hAnsiTheme="minorEastAsia" w:eastAsiaTheme="minorEastAsia" w:cstheme="minorEastAsia"/>
                <w:sz w:val="24"/>
                <w:szCs w:val="22"/>
                <w:highlight w:val="none"/>
                <w:lang w:val="en-US" w:eastAsia="zh-CN"/>
              </w:rPr>
              <w:t>总报价</w:t>
            </w:r>
          </w:p>
          <w:p w14:paraId="18EDDDB8">
            <w:pPr>
              <w:spacing w:line="360" w:lineRule="auto"/>
              <w:jc w:val="center"/>
              <w:rPr>
                <w:rFonts w:hint="eastAsia" w:asciiTheme="minorEastAsia" w:hAnsiTheme="minorEastAsia" w:eastAsiaTheme="minorEastAsia" w:cstheme="minorEastAsia"/>
                <w:sz w:val="24"/>
                <w:szCs w:val="22"/>
                <w:highlight w:val="none"/>
                <w:lang w:val="en-US" w:eastAsia="zh-CN"/>
              </w:rPr>
            </w:pPr>
            <w:r>
              <w:rPr>
                <w:rFonts w:hint="eastAsia" w:asciiTheme="minorEastAsia" w:hAnsiTheme="minorEastAsia" w:eastAsiaTheme="minorEastAsia" w:cstheme="minorEastAsia"/>
                <w:sz w:val="24"/>
                <w:szCs w:val="22"/>
                <w:highlight w:val="none"/>
                <w:lang w:val="en-US" w:eastAsia="zh-CN"/>
              </w:rPr>
              <w:t>（元）</w:t>
            </w:r>
          </w:p>
        </w:tc>
        <w:tc>
          <w:tcPr>
            <w:tcW w:w="6981" w:type="dxa"/>
            <w:vAlign w:val="center"/>
          </w:tcPr>
          <w:p w14:paraId="035C9955">
            <w:pPr>
              <w:rPr>
                <w:rFonts w:asciiTheme="minorEastAsia" w:hAnsiTheme="minorEastAsia" w:eastAsiaTheme="minorEastAsia" w:cstheme="minorEastAsia"/>
                <w:sz w:val="24"/>
                <w:szCs w:val="22"/>
                <w:highlight w:val="none"/>
              </w:rPr>
            </w:pPr>
          </w:p>
          <w:p w14:paraId="2C3089AB">
            <w:pPr>
              <w:pStyle w:val="6"/>
              <w:spacing w:line="480" w:lineRule="auto"/>
              <w:rPr>
                <w:rFonts w:hint="default" w:asciiTheme="minorEastAsia" w:hAnsiTheme="minorEastAsia" w:eastAsiaTheme="minorEastAsia" w:cstheme="minorEastAsia"/>
                <w:b w:val="0"/>
                <w:bCs/>
                <w:sz w:val="24"/>
                <w:szCs w:val="22"/>
                <w:highlight w:val="none"/>
                <w:lang w:val="en-US" w:eastAsia="zh-CN"/>
              </w:rPr>
            </w:pPr>
            <w:r>
              <w:rPr>
                <w:rFonts w:hint="eastAsia" w:asciiTheme="minorEastAsia" w:hAnsiTheme="minorEastAsia" w:eastAsiaTheme="minorEastAsia" w:cstheme="minorEastAsia"/>
                <w:b w:val="0"/>
                <w:bCs/>
                <w:sz w:val="24"/>
                <w:szCs w:val="22"/>
                <w:highlight w:val="none"/>
              </w:rPr>
              <w:t>大写金额（人民币）：</w:t>
            </w:r>
            <w:r>
              <w:rPr>
                <w:rFonts w:hint="eastAsia" w:asciiTheme="minorEastAsia" w:hAnsiTheme="minorEastAsia" w:eastAsiaTheme="minorEastAsia" w:cstheme="minorEastAsia"/>
                <w:b w:val="0"/>
                <w:bCs/>
                <w:sz w:val="24"/>
                <w:szCs w:val="22"/>
                <w:highlight w:val="none"/>
                <w:u w:val="single"/>
                <w:lang w:val="en-US" w:eastAsia="zh-CN"/>
              </w:rPr>
              <w:t xml:space="preserve">           </w:t>
            </w:r>
          </w:p>
          <w:p w14:paraId="17717C12">
            <w:pPr>
              <w:rPr>
                <w:rFonts w:hint="default"/>
                <w:highlight w:val="none"/>
                <w:lang w:val="en-US" w:eastAsia="zh-CN"/>
              </w:rPr>
            </w:pPr>
            <w:r>
              <w:rPr>
                <w:rFonts w:hint="eastAsia" w:asciiTheme="minorEastAsia" w:hAnsiTheme="minorEastAsia" w:eastAsiaTheme="minorEastAsia" w:cstheme="minorEastAsia"/>
                <w:sz w:val="24"/>
                <w:szCs w:val="22"/>
                <w:highlight w:val="none"/>
              </w:rPr>
              <w:t>小写金额</w:t>
            </w:r>
            <w:r>
              <w:rPr>
                <w:rFonts w:hint="eastAsia" w:asciiTheme="minorEastAsia" w:hAnsiTheme="minorEastAsia" w:eastAsiaTheme="minorEastAsia" w:cstheme="minorEastAsia"/>
                <w:b w:val="0"/>
                <w:bCs/>
                <w:sz w:val="24"/>
                <w:szCs w:val="22"/>
                <w:highlight w:val="none"/>
              </w:rPr>
              <w:t>（人民币）</w:t>
            </w:r>
            <w:r>
              <w:rPr>
                <w:rFonts w:hint="eastAsia" w:asciiTheme="minorEastAsia" w:hAnsiTheme="minorEastAsia" w:eastAsiaTheme="minorEastAsia" w:cstheme="minorEastAsia"/>
                <w:sz w:val="24"/>
                <w:szCs w:val="22"/>
                <w:highlight w:val="none"/>
              </w:rPr>
              <w:t>：</w:t>
            </w:r>
            <w:r>
              <w:rPr>
                <w:rFonts w:hint="eastAsia" w:asciiTheme="minorEastAsia" w:hAnsiTheme="minorEastAsia" w:eastAsiaTheme="minorEastAsia" w:cstheme="minorEastAsia"/>
                <w:sz w:val="24"/>
                <w:szCs w:val="22"/>
                <w:highlight w:val="none"/>
                <w:u w:val="single"/>
              </w:rPr>
              <w:t xml:space="preserve">   </w:t>
            </w:r>
            <w:r>
              <w:rPr>
                <w:rFonts w:hint="eastAsia" w:asciiTheme="minorEastAsia" w:hAnsiTheme="minorEastAsia" w:eastAsiaTheme="minorEastAsia" w:cstheme="minorEastAsia"/>
                <w:sz w:val="24"/>
                <w:szCs w:val="22"/>
                <w:highlight w:val="none"/>
                <w:u w:val="single"/>
                <w:lang w:val="en-US" w:eastAsia="zh-CN"/>
              </w:rPr>
              <w:t xml:space="preserve">     </w:t>
            </w:r>
            <w:r>
              <w:rPr>
                <w:rFonts w:hint="eastAsia" w:asciiTheme="minorEastAsia" w:hAnsiTheme="minorEastAsia" w:eastAsiaTheme="minorEastAsia" w:cstheme="minorEastAsia"/>
                <w:sz w:val="24"/>
                <w:szCs w:val="22"/>
                <w:highlight w:val="none"/>
                <w:u w:val="single"/>
              </w:rPr>
              <w:t xml:space="preserve">   </w:t>
            </w:r>
          </w:p>
        </w:tc>
      </w:tr>
      <w:tr w14:paraId="11EDCB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4" w:hRule="atLeast"/>
          <w:jc w:val="center"/>
        </w:trPr>
        <w:tc>
          <w:tcPr>
            <w:tcW w:w="2093" w:type="dxa"/>
            <w:vAlign w:val="center"/>
          </w:tcPr>
          <w:p w14:paraId="0B368290">
            <w:pPr>
              <w:spacing w:line="360" w:lineRule="auto"/>
              <w:jc w:val="center"/>
              <w:rPr>
                <w:rFonts w:asciiTheme="minorEastAsia" w:hAnsiTheme="minorEastAsia" w:eastAsiaTheme="minorEastAsia" w:cstheme="minorEastAsia"/>
                <w:sz w:val="24"/>
                <w:szCs w:val="22"/>
                <w:highlight w:val="none"/>
              </w:rPr>
            </w:pPr>
            <w:r>
              <w:rPr>
                <w:rFonts w:hint="eastAsia" w:asciiTheme="minorEastAsia" w:hAnsiTheme="minorEastAsia" w:eastAsiaTheme="minorEastAsia" w:cstheme="minorEastAsia"/>
                <w:sz w:val="24"/>
                <w:szCs w:val="22"/>
                <w:highlight w:val="none"/>
              </w:rPr>
              <w:t>工期</w:t>
            </w:r>
          </w:p>
        </w:tc>
        <w:tc>
          <w:tcPr>
            <w:tcW w:w="6981" w:type="dxa"/>
            <w:vAlign w:val="center"/>
          </w:tcPr>
          <w:p w14:paraId="09818BDC">
            <w:pPr>
              <w:rPr>
                <w:rFonts w:asciiTheme="minorEastAsia" w:hAnsiTheme="minorEastAsia" w:eastAsiaTheme="minorEastAsia" w:cstheme="minorEastAsia"/>
                <w:sz w:val="24"/>
                <w:szCs w:val="22"/>
                <w:highlight w:val="none"/>
              </w:rPr>
            </w:pPr>
          </w:p>
        </w:tc>
      </w:tr>
      <w:tr w14:paraId="6041CF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2093" w:type="dxa"/>
            <w:vAlign w:val="center"/>
          </w:tcPr>
          <w:p w14:paraId="7999AA11">
            <w:pPr>
              <w:spacing w:line="360" w:lineRule="auto"/>
              <w:jc w:val="center"/>
              <w:rPr>
                <w:rFonts w:asciiTheme="minorEastAsia" w:hAnsiTheme="minorEastAsia" w:eastAsiaTheme="minorEastAsia" w:cstheme="minorEastAsia"/>
                <w:sz w:val="24"/>
                <w:szCs w:val="22"/>
                <w:highlight w:val="none"/>
              </w:rPr>
            </w:pPr>
            <w:r>
              <w:rPr>
                <w:rFonts w:hint="eastAsia" w:asciiTheme="minorEastAsia" w:hAnsiTheme="minorEastAsia" w:eastAsiaTheme="minorEastAsia" w:cstheme="minorEastAsia"/>
                <w:sz w:val="24"/>
                <w:szCs w:val="22"/>
                <w:highlight w:val="none"/>
              </w:rPr>
              <w:t>质量标准</w:t>
            </w:r>
          </w:p>
        </w:tc>
        <w:tc>
          <w:tcPr>
            <w:tcW w:w="6981" w:type="dxa"/>
            <w:vAlign w:val="center"/>
          </w:tcPr>
          <w:p w14:paraId="47AFC410">
            <w:pPr>
              <w:spacing w:line="360" w:lineRule="auto"/>
              <w:rPr>
                <w:rFonts w:asciiTheme="minorEastAsia" w:hAnsiTheme="minorEastAsia" w:eastAsiaTheme="minorEastAsia" w:cstheme="minorEastAsia"/>
                <w:sz w:val="24"/>
                <w:szCs w:val="22"/>
                <w:highlight w:val="none"/>
              </w:rPr>
            </w:pPr>
          </w:p>
        </w:tc>
      </w:tr>
      <w:tr w14:paraId="7F88C7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2093" w:type="dxa"/>
            <w:vAlign w:val="center"/>
          </w:tcPr>
          <w:p w14:paraId="1FB93124">
            <w:pPr>
              <w:spacing w:line="360" w:lineRule="auto"/>
              <w:jc w:val="center"/>
              <w:rPr>
                <w:rFonts w:hint="default" w:asciiTheme="minorEastAsia" w:hAnsiTheme="minorEastAsia" w:eastAsiaTheme="minorEastAsia" w:cstheme="minorEastAsia"/>
                <w:sz w:val="24"/>
                <w:szCs w:val="22"/>
                <w:highlight w:val="none"/>
                <w:lang w:val="en-US" w:eastAsia="zh-CN"/>
              </w:rPr>
            </w:pPr>
            <w:r>
              <w:rPr>
                <w:rFonts w:hint="eastAsia" w:asciiTheme="minorEastAsia" w:hAnsiTheme="minorEastAsia" w:eastAsiaTheme="minorEastAsia" w:cstheme="minorEastAsia"/>
                <w:sz w:val="24"/>
                <w:szCs w:val="22"/>
                <w:highlight w:val="none"/>
              </w:rPr>
              <w:t>项目经理</w:t>
            </w:r>
            <w:r>
              <w:rPr>
                <w:rFonts w:hint="eastAsia" w:asciiTheme="minorEastAsia" w:hAnsiTheme="minorEastAsia" w:eastAsiaTheme="minorEastAsia" w:cstheme="minorEastAsia"/>
                <w:sz w:val="24"/>
                <w:szCs w:val="22"/>
                <w:highlight w:val="none"/>
                <w:lang w:val="en-US" w:eastAsia="zh-CN"/>
              </w:rPr>
              <w:t>及证书编号</w:t>
            </w:r>
          </w:p>
        </w:tc>
        <w:tc>
          <w:tcPr>
            <w:tcW w:w="6981" w:type="dxa"/>
            <w:vAlign w:val="center"/>
          </w:tcPr>
          <w:p w14:paraId="24DB1722">
            <w:pPr>
              <w:spacing w:line="360" w:lineRule="auto"/>
              <w:rPr>
                <w:rFonts w:asciiTheme="minorEastAsia" w:hAnsiTheme="minorEastAsia" w:eastAsiaTheme="minorEastAsia" w:cstheme="minorEastAsia"/>
                <w:sz w:val="24"/>
                <w:szCs w:val="22"/>
                <w:highlight w:val="none"/>
              </w:rPr>
            </w:pPr>
          </w:p>
        </w:tc>
      </w:tr>
      <w:tr w14:paraId="0480D1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2093" w:type="dxa"/>
            <w:vAlign w:val="center"/>
          </w:tcPr>
          <w:p w14:paraId="359DFF64">
            <w:pPr>
              <w:spacing w:line="360" w:lineRule="auto"/>
              <w:jc w:val="center"/>
              <w:rPr>
                <w:rFonts w:hint="eastAsia" w:asciiTheme="minorEastAsia" w:hAnsiTheme="minorEastAsia" w:eastAsiaTheme="minorEastAsia" w:cstheme="minorEastAsia"/>
                <w:sz w:val="24"/>
                <w:szCs w:val="22"/>
                <w:highlight w:val="none"/>
                <w:lang w:val="en-US" w:eastAsia="zh-CN"/>
              </w:rPr>
            </w:pPr>
            <w:r>
              <w:rPr>
                <w:rFonts w:hint="eastAsia" w:asciiTheme="minorEastAsia" w:hAnsiTheme="minorEastAsia" w:eastAsiaTheme="minorEastAsia" w:cstheme="minorEastAsia"/>
                <w:sz w:val="24"/>
                <w:szCs w:val="22"/>
                <w:highlight w:val="none"/>
                <w:lang w:val="en-US" w:eastAsia="zh-CN"/>
              </w:rPr>
              <w:t>备注</w:t>
            </w:r>
          </w:p>
        </w:tc>
        <w:tc>
          <w:tcPr>
            <w:tcW w:w="6981" w:type="dxa"/>
            <w:vAlign w:val="center"/>
          </w:tcPr>
          <w:p w14:paraId="33910537">
            <w:pPr>
              <w:spacing w:line="360" w:lineRule="auto"/>
              <w:rPr>
                <w:rFonts w:asciiTheme="minorEastAsia" w:hAnsiTheme="minorEastAsia" w:eastAsiaTheme="minorEastAsia" w:cstheme="minorEastAsia"/>
                <w:sz w:val="24"/>
                <w:szCs w:val="22"/>
                <w:highlight w:val="none"/>
              </w:rPr>
            </w:pPr>
          </w:p>
        </w:tc>
      </w:tr>
    </w:tbl>
    <w:p w14:paraId="2ECA8DD9">
      <w:pPr>
        <w:rPr>
          <w:rFonts w:asciiTheme="minorEastAsia" w:hAnsiTheme="minorEastAsia" w:eastAsiaTheme="minorEastAsia" w:cstheme="minorEastAsia"/>
          <w:highlight w:val="none"/>
        </w:rPr>
      </w:pPr>
    </w:p>
    <w:p w14:paraId="3788643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highlight w:val="none"/>
          <w:lang w:val="en-US" w:eastAsia="zh-CN"/>
        </w:rPr>
      </w:pPr>
      <w:r>
        <w:rPr>
          <w:rFonts w:hint="eastAsia" w:asciiTheme="minorEastAsia" w:hAnsiTheme="minorEastAsia" w:eastAsiaTheme="minorEastAsia" w:cstheme="minorEastAsia"/>
          <w:sz w:val="24"/>
          <w:highlight w:val="none"/>
          <w:lang w:val="en-US" w:eastAsia="zh-CN"/>
        </w:rPr>
        <w:t>注：报价保留小数点后两位</w:t>
      </w:r>
      <w:r>
        <w:rPr>
          <w:rFonts w:hint="eastAsia" w:asciiTheme="minorEastAsia" w:hAnsiTheme="minorEastAsia" w:eastAsiaTheme="minorEastAsia" w:cstheme="minorEastAsia"/>
          <w:sz w:val="24"/>
          <w:szCs w:val="24"/>
          <w:highlight w:val="none"/>
        </w:rPr>
        <w:t>。</w:t>
      </w:r>
    </w:p>
    <w:p w14:paraId="56EC0A26">
      <w:pPr>
        <w:rPr>
          <w:rFonts w:asciiTheme="minorEastAsia" w:hAnsiTheme="minorEastAsia" w:eastAsiaTheme="minorEastAsia" w:cstheme="minorEastAsia"/>
          <w:sz w:val="30"/>
          <w:highlight w:val="none"/>
        </w:rPr>
      </w:pPr>
    </w:p>
    <w:p w14:paraId="6A385E65">
      <w:pPr>
        <w:spacing w:line="480" w:lineRule="auto"/>
        <w:ind w:right="-161" w:firstLine="2640" w:firstLineChars="1100"/>
        <w:rPr>
          <w:rFonts w:asciiTheme="minorEastAsia" w:hAnsiTheme="minorEastAsia" w:eastAsiaTheme="minorEastAsia" w:cstheme="minorEastAsia"/>
          <w:sz w:val="24"/>
          <w:szCs w:val="24"/>
          <w:highlight w:val="none"/>
        </w:rPr>
      </w:pPr>
    </w:p>
    <w:p w14:paraId="7E67CE3A">
      <w:pPr>
        <w:spacing w:line="500" w:lineRule="exact"/>
        <w:ind w:right="-159" w:firstLine="2640" w:firstLineChars="1100"/>
        <w:jc w:val="right"/>
        <w:rPr>
          <w:rFonts w:asciiTheme="minorEastAsia" w:hAnsiTheme="minorEastAsia" w:eastAsiaTheme="minorEastAsia" w:cstheme="minorEastAsia"/>
          <w:sz w:val="24"/>
          <w:highlight w:val="none"/>
          <w:u w:val="single"/>
        </w:rPr>
      </w:pPr>
      <w:r>
        <w:rPr>
          <w:rFonts w:hint="eastAsia" w:asciiTheme="minorEastAsia" w:hAnsiTheme="minorEastAsia" w:eastAsiaTheme="minorEastAsia" w:cstheme="minorEastAsia"/>
          <w:sz w:val="24"/>
          <w:szCs w:val="24"/>
          <w:highlight w:val="none"/>
        </w:rPr>
        <w:t xml:space="preserve"> 供应商：</w:t>
      </w:r>
      <w:r>
        <w:rPr>
          <w:rFonts w:hint="eastAsia" w:asciiTheme="minorEastAsia" w:hAnsiTheme="minorEastAsia" w:eastAsiaTheme="minorEastAsia" w:cstheme="minorEastAsia"/>
          <w:sz w:val="24"/>
          <w:highlight w:val="none"/>
          <w:u w:val="single"/>
        </w:rPr>
        <w:t>（</w:t>
      </w:r>
      <w:r>
        <w:rPr>
          <w:rFonts w:hint="eastAsia" w:asciiTheme="minorEastAsia" w:hAnsiTheme="minorEastAsia" w:eastAsiaTheme="minorEastAsia" w:cstheme="minorEastAsia"/>
          <w:sz w:val="24"/>
          <w:highlight w:val="none"/>
          <w:u w:val="single"/>
          <w:lang w:val="en-US" w:eastAsia="zh-CN"/>
        </w:rPr>
        <w:t>全称并</w:t>
      </w:r>
      <w:r>
        <w:rPr>
          <w:rFonts w:hint="eastAsia" w:asciiTheme="minorEastAsia" w:hAnsiTheme="minorEastAsia" w:eastAsiaTheme="minorEastAsia" w:cstheme="minorEastAsia"/>
          <w:sz w:val="24"/>
          <w:highlight w:val="none"/>
          <w:u w:val="single"/>
        </w:rPr>
        <w:t>公章）</w:t>
      </w:r>
    </w:p>
    <w:p w14:paraId="23D441AC">
      <w:pPr>
        <w:spacing w:line="500" w:lineRule="exact"/>
        <w:ind w:right="-159" w:firstLine="2640" w:firstLineChars="1100"/>
        <w:jc w:val="right"/>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szCs w:val="24"/>
          <w:highlight w:val="none"/>
        </w:rPr>
        <w:t>法定代表人或授权代表：</w:t>
      </w:r>
      <w:r>
        <w:rPr>
          <w:rFonts w:hint="eastAsia" w:asciiTheme="minorEastAsia" w:hAnsiTheme="minorEastAsia" w:eastAsiaTheme="minorEastAsia" w:cstheme="minorEastAsia"/>
          <w:sz w:val="24"/>
          <w:szCs w:val="24"/>
          <w:highlight w:val="none"/>
          <w:u w:val="single"/>
        </w:rPr>
        <w:t>（盖章或签字）</w:t>
      </w:r>
    </w:p>
    <w:p w14:paraId="1C42A7DE">
      <w:pPr>
        <w:spacing w:line="500" w:lineRule="exact"/>
        <w:ind w:firstLine="5040" w:firstLineChars="2100"/>
        <w:jc w:val="right"/>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日      期：  年  月  日</w:t>
      </w:r>
    </w:p>
    <w:p w14:paraId="4CD7FFF8">
      <w:pPr>
        <w:rPr>
          <w:rFonts w:asciiTheme="minorEastAsia" w:hAnsiTheme="minorEastAsia" w:eastAsiaTheme="minorEastAsia" w:cstheme="minorEastAsia"/>
          <w:sz w:val="24"/>
          <w:highlight w:val="none"/>
        </w:rPr>
        <w:sectPr>
          <w:headerReference r:id="rId7" w:type="default"/>
          <w:footerReference r:id="rId8" w:type="default"/>
          <w:pgSz w:w="11905" w:h="16838"/>
          <w:pgMar w:top="1417" w:right="1417" w:bottom="1417" w:left="1417" w:header="850" w:footer="992" w:gutter="0"/>
          <w:pgBorders>
            <w:top w:val="none" w:sz="0" w:space="0"/>
            <w:left w:val="none" w:sz="0" w:space="0"/>
            <w:bottom w:val="none" w:sz="0" w:space="0"/>
            <w:right w:val="none" w:sz="0" w:space="0"/>
          </w:pgBorders>
          <w:pgNumType w:fmt="decimal"/>
          <w:cols w:space="0" w:num="1"/>
          <w:titlePg/>
          <w:docGrid w:linePitch="312" w:charSpace="0"/>
        </w:sectPr>
      </w:pPr>
    </w:p>
    <w:bookmarkEnd w:id="403"/>
    <w:bookmarkEnd w:id="404"/>
    <w:bookmarkEnd w:id="405"/>
    <w:bookmarkEnd w:id="406"/>
    <w:bookmarkEnd w:id="407"/>
    <w:bookmarkEnd w:id="408"/>
    <w:bookmarkEnd w:id="409"/>
    <w:bookmarkEnd w:id="410"/>
    <w:bookmarkEnd w:id="411"/>
    <w:p w14:paraId="5768A289">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asciiTheme="minorEastAsia" w:hAnsiTheme="minorEastAsia" w:eastAsiaTheme="minorEastAsia" w:cstheme="minorEastAsia"/>
          <w:b/>
          <w:sz w:val="28"/>
          <w:szCs w:val="28"/>
          <w:highlight w:val="none"/>
        </w:rPr>
      </w:pPr>
      <w:bookmarkStart w:id="412" w:name="_Toc423025061"/>
      <w:r>
        <w:rPr>
          <w:rFonts w:hint="eastAsia" w:asciiTheme="minorEastAsia" w:hAnsiTheme="minorEastAsia" w:eastAsiaTheme="minorEastAsia" w:cstheme="minorEastAsia"/>
          <w:b/>
          <w:sz w:val="28"/>
          <w:szCs w:val="28"/>
          <w:highlight w:val="none"/>
        </w:rPr>
        <w:t>附件1</w:t>
      </w:r>
      <w:r>
        <w:rPr>
          <w:rFonts w:hint="eastAsia" w:asciiTheme="minorEastAsia" w:hAnsiTheme="minorEastAsia" w:eastAsiaTheme="minorEastAsia" w:cstheme="minorEastAsia"/>
          <w:b/>
          <w:sz w:val="28"/>
          <w:szCs w:val="28"/>
          <w:highlight w:val="none"/>
          <w:lang w:eastAsia="zh-CN"/>
        </w:rPr>
        <w:t>：</w:t>
      </w:r>
      <w:r>
        <w:rPr>
          <w:rFonts w:hint="eastAsia" w:asciiTheme="minorEastAsia" w:hAnsiTheme="minorEastAsia" w:eastAsiaTheme="minorEastAsia" w:cstheme="minorEastAsia"/>
          <w:b/>
          <w:sz w:val="28"/>
          <w:szCs w:val="28"/>
          <w:highlight w:val="none"/>
        </w:rPr>
        <w:t>商务条款偏离表</w:t>
      </w:r>
    </w:p>
    <w:p w14:paraId="0A0B1015">
      <w:pPr>
        <w:keepNext w:val="0"/>
        <w:keepLines w:val="0"/>
        <w:pageBreakBefore w:val="0"/>
        <w:widowControl w:val="0"/>
        <w:kinsoku/>
        <w:wordWrap/>
        <w:overflowPunct/>
        <w:topLinePunct w:val="0"/>
        <w:autoSpaceDE/>
        <w:autoSpaceDN/>
        <w:bidi w:val="0"/>
        <w:adjustRightInd/>
        <w:snapToGrid/>
        <w:spacing w:line="360" w:lineRule="auto"/>
        <w:textAlignment w:val="auto"/>
        <w:rPr>
          <w:rFonts w:asciiTheme="minorEastAsia" w:hAnsiTheme="minorEastAsia" w:eastAsiaTheme="minorEastAsia" w:cstheme="minorEastAsia"/>
          <w:b/>
          <w:bCs/>
          <w:sz w:val="28"/>
          <w:szCs w:val="28"/>
          <w:highlight w:val="none"/>
        </w:rPr>
      </w:pPr>
    </w:p>
    <w:tbl>
      <w:tblPr>
        <w:tblStyle w:val="13"/>
        <w:tblW w:w="9210" w:type="dxa"/>
        <w:tblInd w:w="13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0"/>
        <w:gridCol w:w="2910"/>
        <w:gridCol w:w="2625"/>
        <w:gridCol w:w="1590"/>
        <w:gridCol w:w="1245"/>
      </w:tblGrid>
      <w:tr w14:paraId="4555D5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trPr>
        <w:tc>
          <w:tcPr>
            <w:tcW w:w="840" w:type="dxa"/>
            <w:vAlign w:val="center"/>
          </w:tcPr>
          <w:p w14:paraId="665DBC2E">
            <w:pPr>
              <w:spacing w:line="320" w:lineRule="exact"/>
              <w:ind w:left="-97" w:leftChars="-46"/>
              <w:jc w:val="center"/>
              <w:rPr>
                <w:rFonts w:asciiTheme="minorEastAsia" w:hAnsiTheme="minorEastAsia" w:eastAsiaTheme="minorEastAsia" w:cstheme="minorEastAsia"/>
                <w:b/>
                <w:bCs/>
                <w:position w:val="4"/>
                <w:szCs w:val="21"/>
                <w:highlight w:val="none"/>
              </w:rPr>
            </w:pPr>
            <w:r>
              <w:rPr>
                <w:rFonts w:hint="eastAsia" w:asciiTheme="minorEastAsia" w:hAnsiTheme="minorEastAsia" w:eastAsiaTheme="minorEastAsia" w:cstheme="minorEastAsia"/>
                <w:b/>
                <w:szCs w:val="21"/>
                <w:highlight w:val="none"/>
              </w:rPr>
              <w:t>序号</w:t>
            </w:r>
          </w:p>
        </w:tc>
        <w:tc>
          <w:tcPr>
            <w:tcW w:w="2910" w:type="dxa"/>
            <w:vAlign w:val="center"/>
          </w:tcPr>
          <w:p w14:paraId="36A2BDAD">
            <w:pPr>
              <w:spacing w:line="320" w:lineRule="exact"/>
              <w:jc w:val="center"/>
              <w:rPr>
                <w:rFonts w:asciiTheme="minorEastAsia" w:hAnsiTheme="minorEastAsia" w:eastAsiaTheme="minorEastAsia" w:cstheme="minorEastAsia"/>
                <w:b/>
                <w:bCs/>
                <w:position w:val="4"/>
                <w:szCs w:val="21"/>
                <w:highlight w:val="none"/>
              </w:rPr>
            </w:pPr>
            <w:r>
              <w:rPr>
                <w:rFonts w:hint="eastAsia" w:asciiTheme="minorEastAsia" w:hAnsiTheme="minorEastAsia" w:eastAsiaTheme="minorEastAsia" w:cstheme="minorEastAsia"/>
                <w:b/>
                <w:szCs w:val="21"/>
                <w:highlight w:val="none"/>
              </w:rPr>
              <w:t>竞争性磋商文件商务要求</w:t>
            </w:r>
          </w:p>
        </w:tc>
        <w:tc>
          <w:tcPr>
            <w:tcW w:w="2625" w:type="dxa"/>
            <w:vAlign w:val="center"/>
          </w:tcPr>
          <w:p w14:paraId="1697B38C">
            <w:pPr>
              <w:spacing w:line="320" w:lineRule="exact"/>
              <w:jc w:val="center"/>
              <w:rPr>
                <w:rFonts w:asciiTheme="minorEastAsia" w:hAnsiTheme="minorEastAsia" w:eastAsiaTheme="minorEastAsia" w:cstheme="minorEastAsia"/>
                <w:b/>
                <w:bCs/>
                <w:position w:val="4"/>
                <w:szCs w:val="21"/>
                <w:highlight w:val="none"/>
              </w:rPr>
            </w:pPr>
            <w:r>
              <w:rPr>
                <w:rFonts w:hint="eastAsia" w:asciiTheme="minorEastAsia" w:hAnsiTheme="minorEastAsia" w:eastAsiaTheme="minorEastAsia" w:cstheme="minorEastAsia"/>
                <w:b/>
                <w:szCs w:val="21"/>
                <w:highlight w:val="none"/>
              </w:rPr>
              <w:t>磋商响应文件商务响应</w:t>
            </w:r>
          </w:p>
        </w:tc>
        <w:tc>
          <w:tcPr>
            <w:tcW w:w="1590" w:type="dxa"/>
            <w:vAlign w:val="center"/>
          </w:tcPr>
          <w:p w14:paraId="4D564CFD">
            <w:pPr>
              <w:spacing w:line="320" w:lineRule="exact"/>
              <w:jc w:val="center"/>
              <w:rPr>
                <w:rFonts w:asciiTheme="minorEastAsia" w:hAnsiTheme="minorEastAsia" w:eastAsiaTheme="minorEastAsia" w:cstheme="minorEastAsia"/>
                <w:b/>
                <w:bCs/>
                <w:position w:val="4"/>
                <w:szCs w:val="21"/>
                <w:highlight w:val="none"/>
              </w:rPr>
            </w:pPr>
            <w:r>
              <w:rPr>
                <w:rFonts w:hint="eastAsia" w:asciiTheme="minorEastAsia" w:hAnsiTheme="minorEastAsia" w:eastAsiaTheme="minorEastAsia" w:cstheme="minorEastAsia"/>
                <w:b/>
                <w:szCs w:val="21"/>
                <w:highlight w:val="none"/>
              </w:rPr>
              <w:t>偏离情况</w:t>
            </w:r>
          </w:p>
        </w:tc>
        <w:tc>
          <w:tcPr>
            <w:tcW w:w="1245" w:type="dxa"/>
            <w:vAlign w:val="center"/>
          </w:tcPr>
          <w:p w14:paraId="4F5E7654">
            <w:pPr>
              <w:spacing w:line="320" w:lineRule="exact"/>
              <w:jc w:val="center"/>
              <w:rPr>
                <w:rFonts w:asciiTheme="minorEastAsia" w:hAnsiTheme="minorEastAsia" w:eastAsiaTheme="minorEastAsia" w:cstheme="minorEastAsia"/>
                <w:b/>
                <w:bCs/>
                <w:position w:val="4"/>
                <w:szCs w:val="21"/>
                <w:highlight w:val="none"/>
              </w:rPr>
            </w:pPr>
            <w:r>
              <w:rPr>
                <w:rFonts w:hint="eastAsia" w:asciiTheme="minorEastAsia" w:hAnsiTheme="minorEastAsia" w:eastAsiaTheme="minorEastAsia" w:cstheme="minorEastAsia"/>
                <w:b/>
                <w:szCs w:val="21"/>
                <w:highlight w:val="none"/>
              </w:rPr>
              <w:t>说明</w:t>
            </w:r>
          </w:p>
        </w:tc>
      </w:tr>
      <w:tr w14:paraId="4D9915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0" w:type="dxa"/>
          </w:tcPr>
          <w:p w14:paraId="25D85746">
            <w:pPr>
              <w:spacing w:line="560" w:lineRule="exact"/>
              <w:rPr>
                <w:rFonts w:asciiTheme="minorEastAsia" w:hAnsiTheme="minorEastAsia" w:eastAsiaTheme="minorEastAsia" w:cstheme="minorEastAsia"/>
                <w:b/>
                <w:bCs/>
                <w:position w:val="4"/>
                <w:sz w:val="32"/>
                <w:szCs w:val="32"/>
                <w:highlight w:val="none"/>
              </w:rPr>
            </w:pPr>
          </w:p>
        </w:tc>
        <w:tc>
          <w:tcPr>
            <w:tcW w:w="2910" w:type="dxa"/>
          </w:tcPr>
          <w:p w14:paraId="729DAD99">
            <w:pPr>
              <w:spacing w:line="560" w:lineRule="exact"/>
              <w:rPr>
                <w:rFonts w:asciiTheme="minorEastAsia" w:hAnsiTheme="minorEastAsia" w:eastAsiaTheme="minorEastAsia" w:cstheme="minorEastAsia"/>
                <w:b/>
                <w:bCs/>
                <w:position w:val="4"/>
                <w:sz w:val="32"/>
                <w:szCs w:val="32"/>
                <w:highlight w:val="none"/>
              </w:rPr>
            </w:pPr>
          </w:p>
        </w:tc>
        <w:tc>
          <w:tcPr>
            <w:tcW w:w="2625" w:type="dxa"/>
          </w:tcPr>
          <w:p w14:paraId="7A30442B">
            <w:pPr>
              <w:spacing w:line="560" w:lineRule="exact"/>
              <w:rPr>
                <w:rFonts w:asciiTheme="minorEastAsia" w:hAnsiTheme="minorEastAsia" w:eastAsiaTheme="minorEastAsia" w:cstheme="minorEastAsia"/>
                <w:b/>
                <w:bCs/>
                <w:position w:val="4"/>
                <w:sz w:val="32"/>
                <w:szCs w:val="32"/>
                <w:highlight w:val="none"/>
              </w:rPr>
            </w:pPr>
          </w:p>
        </w:tc>
        <w:tc>
          <w:tcPr>
            <w:tcW w:w="1590" w:type="dxa"/>
          </w:tcPr>
          <w:p w14:paraId="7AACA719">
            <w:pPr>
              <w:spacing w:line="560" w:lineRule="exact"/>
              <w:rPr>
                <w:rFonts w:asciiTheme="minorEastAsia" w:hAnsiTheme="minorEastAsia" w:eastAsiaTheme="minorEastAsia" w:cstheme="minorEastAsia"/>
                <w:b/>
                <w:bCs/>
                <w:position w:val="4"/>
                <w:sz w:val="32"/>
                <w:szCs w:val="32"/>
                <w:highlight w:val="none"/>
              </w:rPr>
            </w:pPr>
          </w:p>
        </w:tc>
        <w:tc>
          <w:tcPr>
            <w:tcW w:w="1245" w:type="dxa"/>
          </w:tcPr>
          <w:p w14:paraId="77ABE129">
            <w:pPr>
              <w:spacing w:line="560" w:lineRule="exact"/>
              <w:rPr>
                <w:rFonts w:asciiTheme="minorEastAsia" w:hAnsiTheme="minorEastAsia" w:eastAsiaTheme="minorEastAsia" w:cstheme="minorEastAsia"/>
                <w:b/>
                <w:bCs/>
                <w:position w:val="4"/>
                <w:sz w:val="32"/>
                <w:szCs w:val="32"/>
                <w:highlight w:val="none"/>
              </w:rPr>
            </w:pPr>
          </w:p>
        </w:tc>
      </w:tr>
      <w:tr w14:paraId="07BE3A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0" w:type="dxa"/>
          </w:tcPr>
          <w:p w14:paraId="6169E07D">
            <w:pPr>
              <w:spacing w:line="560" w:lineRule="exact"/>
              <w:rPr>
                <w:rFonts w:asciiTheme="minorEastAsia" w:hAnsiTheme="minorEastAsia" w:eastAsiaTheme="minorEastAsia" w:cstheme="minorEastAsia"/>
                <w:b/>
                <w:bCs/>
                <w:position w:val="4"/>
                <w:sz w:val="32"/>
                <w:szCs w:val="32"/>
                <w:highlight w:val="none"/>
              </w:rPr>
            </w:pPr>
          </w:p>
        </w:tc>
        <w:tc>
          <w:tcPr>
            <w:tcW w:w="2910" w:type="dxa"/>
          </w:tcPr>
          <w:p w14:paraId="49683ADC">
            <w:pPr>
              <w:spacing w:line="560" w:lineRule="exact"/>
              <w:rPr>
                <w:rFonts w:asciiTheme="minorEastAsia" w:hAnsiTheme="minorEastAsia" w:eastAsiaTheme="minorEastAsia" w:cstheme="minorEastAsia"/>
                <w:b/>
                <w:bCs/>
                <w:position w:val="4"/>
                <w:sz w:val="32"/>
                <w:szCs w:val="32"/>
                <w:highlight w:val="none"/>
              </w:rPr>
            </w:pPr>
          </w:p>
        </w:tc>
        <w:tc>
          <w:tcPr>
            <w:tcW w:w="2625" w:type="dxa"/>
          </w:tcPr>
          <w:p w14:paraId="60C3EB6C">
            <w:pPr>
              <w:spacing w:line="560" w:lineRule="exact"/>
              <w:rPr>
                <w:rFonts w:asciiTheme="minorEastAsia" w:hAnsiTheme="minorEastAsia" w:eastAsiaTheme="minorEastAsia" w:cstheme="minorEastAsia"/>
                <w:b/>
                <w:bCs/>
                <w:position w:val="4"/>
                <w:sz w:val="32"/>
                <w:szCs w:val="32"/>
                <w:highlight w:val="none"/>
              </w:rPr>
            </w:pPr>
          </w:p>
        </w:tc>
        <w:tc>
          <w:tcPr>
            <w:tcW w:w="1590" w:type="dxa"/>
          </w:tcPr>
          <w:p w14:paraId="2DBD91C2">
            <w:pPr>
              <w:spacing w:line="560" w:lineRule="exact"/>
              <w:rPr>
                <w:rFonts w:asciiTheme="minorEastAsia" w:hAnsiTheme="minorEastAsia" w:eastAsiaTheme="minorEastAsia" w:cstheme="minorEastAsia"/>
                <w:b/>
                <w:bCs/>
                <w:position w:val="4"/>
                <w:sz w:val="32"/>
                <w:szCs w:val="32"/>
                <w:highlight w:val="none"/>
              </w:rPr>
            </w:pPr>
          </w:p>
        </w:tc>
        <w:tc>
          <w:tcPr>
            <w:tcW w:w="1245" w:type="dxa"/>
          </w:tcPr>
          <w:p w14:paraId="79019DE3">
            <w:pPr>
              <w:spacing w:line="560" w:lineRule="exact"/>
              <w:rPr>
                <w:rFonts w:asciiTheme="minorEastAsia" w:hAnsiTheme="minorEastAsia" w:eastAsiaTheme="minorEastAsia" w:cstheme="minorEastAsia"/>
                <w:b/>
                <w:bCs/>
                <w:position w:val="4"/>
                <w:sz w:val="32"/>
                <w:szCs w:val="32"/>
                <w:highlight w:val="none"/>
              </w:rPr>
            </w:pPr>
          </w:p>
        </w:tc>
      </w:tr>
      <w:tr w14:paraId="65E869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0" w:type="dxa"/>
          </w:tcPr>
          <w:p w14:paraId="1DE9E8A5">
            <w:pPr>
              <w:spacing w:line="560" w:lineRule="exact"/>
              <w:rPr>
                <w:rFonts w:asciiTheme="minorEastAsia" w:hAnsiTheme="minorEastAsia" w:eastAsiaTheme="minorEastAsia" w:cstheme="minorEastAsia"/>
                <w:b/>
                <w:bCs/>
                <w:position w:val="4"/>
                <w:sz w:val="32"/>
                <w:szCs w:val="32"/>
                <w:highlight w:val="none"/>
              </w:rPr>
            </w:pPr>
          </w:p>
        </w:tc>
        <w:tc>
          <w:tcPr>
            <w:tcW w:w="2910" w:type="dxa"/>
          </w:tcPr>
          <w:p w14:paraId="0E86950C">
            <w:pPr>
              <w:spacing w:line="560" w:lineRule="exact"/>
              <w:rPr>
                <w:rFonts w:asciiTheme="minorEastAsia" w:hAnsiTheme="minorEastAsia" w:eastAsiaTheme="minorEastAsia" w:cstheme="minorEastAsia"/>
                <w:b/>
                <w:bCs/>
                <w:position w:val="4"/>
                <w:sz w:val="32"/>
                <w:szCs w:val="32"/>
                <w:highlight w:val="none"/>
              </w:rPr>
            </w:pPr>
          </w:p>
        </w:tc>
        <w:tc>
          <w:tcPr>
            <w:tcW w:w="2625" w:type="dxa"/>
          </w:tcPr>
          <w:p w14:paraId="7152DBAA">
            <w:pPr>
              <w:spacing w:line="560" w:lineRule="exact"/>
              <w:rPr>
                <w:rFonts w:asciiTheme="minorEastAsia" w:hAnsiTheme="minorEastAsia" w:eastAsiaTheme="minorEastAsia" w:cstheme="minorEastAsia"/>
                <w:b/>
                <w:bCs/>
                <w:position w:val="4"/>
                <w:sz w:val="32"/>
                <w:szCs w:val="32"/>
                <w:highlight w:val="none"/>
              </w:rPr>
            </w:pPr>
          </w:p>
        </w:tc>
        <w:tc>
          <w:tcPr>
            <w:tcW w:w="1590" w:type="dxa"/>
          </w:tcPr>
          <w:p w14:paraId="4328A0AE">
            <w:pPr>
              <w:spacing w:line="560" w:lineRule="exact"/>
              <w:rPr>
                <w:rFonts w:asciiTheme="minorEastAsia" w:hAnsiTheme="minorEastAsia" w:eastAsiaTheme="minorEastAsia" w:cstheme="minorEastAsia"/>
                <w:b/>
                <w:bCs/>
                <w:position w:val="4"/>
                <w:sz w:val="32"/>
                <w:szCs w:val="32"/>
                <w:highlight w:val="none"/>
              </w:rPr>
            </w:pPr>
          </w:p>
        </w:tc>
        <w:tc>
          <w:tcPr>
            <w:tcW w:w="1245" w:type="dxa"/>
          </w:tcPr>
          <w:p w14:paraId="71B69217">
            <w:pPr>
              <w:spacing w:line="560" w:lineRule="exact"/>
              <w:rPr>
                <w:rFonts w:asciiTheme="minorEastAsia" w:hAnsiTheme="minorEastAsia" w:eastAsiaTheme="minorEastAsia" w:cstheme="minorEastAsia"/>
                <w:b/>
                <w:bCs/>
                <w:position w:val="4"/>
                <w:sz w:val="32"/>
                <w:szCs w:val="32"/>
                <w:highlight w:val="none"/>
              </w:rPr>
            </w:pPr>
          </w:p>
        </w:tc>
      </w:tr>
      <w:tr w14:paraId="588B04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0" w:type="dxa"/>
          </w:tcPr>
          <w:p w14:paraId="38FADEED">
            <w:pPr>
              <w:spacing w:line="560" w:lineRule="exact"/>
              <w:rPr>
                <w:rFonts w:asciiTheme="minorEastAsia" w:hAnsiTheme="minorEastAsia" w:eastAsiaTheme="minorEastAsia" w:cstheme="minorEastAsia"/>
                <w:b/>
                <w:bCs/>
                <w:position w:val="4"/>
                <w:sz w:val="32"/>
                <w:szCs w:val="32"/>
                <w:highlight w:val="none"/>
              </w:rPr>
            </w:pPr>
          </w:p>
        </w:tc>
        <w:tc>
          <w:tcPr>
            <w:tcW w:w="2910" w:type="dxa"/>
          </w:tcPr>
          <w:p w14:paraId="1A67E371">
            <w:pPr>
              <w:spacing w:line="560" w:lineRule="exact"/>
              <w:rPr>
                <w:rFonts w:asciiTheme="minorEastAsia" w:hAnsiTheme="minorEastAsia" w:eastAsiaTheme="minorEastAsia" w:cstheme="minorEastAsia"/>
                <w:b/>
                <w:bCs/>
                <w:position w:val="4"/>
                <w:sz w:val="32"/>
                <w:szCs w:val="32"/>
                <w:highlight w:val="none"/>
              </w:rPr>
            </w:pPr>
          </w:p>
        </w:tc>
        <w:tc>
          <w:tcPr>
            <w:tcW w:w="2625" w:type="dxa"/>
          </w:tcPr>
          <w:p w14:paraId="3817844A">
            <w:pPr>
              <w:spacing w:line="560" w:lineRule="exact"/>
              <w:rPr>
                <w:rFonts w:asciiTheme="minorEastAsia" w:hAnsiTheme="minorEastAsia" w:eastAsiaTheme="minorEastAsia" w:cstheme="minorEastAsia"/>
                <w:b/>
                <w:bCs/>
                <w:position w:val="4"/>
                <w:sz w:val="32"/>
                <w:szCs w:val="32"/>
                <w:highlight w:val="none"/>
              </w:rPr>
            </w:pPr>
          </w:p>
        </w:tc>
        <w:tc>
          <w:tcPr>
            <w:tcW w:w="1590" w:type="dxa"/>
          </w:tcPr>
          <w:p w14:paraId="30C899F4">
            <w:pPr>
              <w:spacing w:line="560" w:lineRule="exact"/>
              <w:rPr>
                <w:rFonts w:asciiTheme="minorEastAsia" w:hAnsiTheme="minorEastAsia" w:eastAsiaTheme="minorEastAsia" w:cstheme="minorEastAsia"/>
                <w:b/>
                <w:bCs/>
                <w:position w:val="4"/>
                <w:sz w:val="32"/>
                <w:szCs w:val="32"/>
                <w:highlight w:val="none"/>
              </w:rPr>
            </w:pPr>
          </w:p>
        </w:tc>
        <w:tc>
          <w:tcPr>
            <w:tcW w:w="1245" w:type="dxa"/>
          </w:tcPr>
          <w:p w14:paraId="339097CC">
            <w:pPr>
              <w:spacing w:line="560" w:lineRule="exact"/>
              <w:rPr>
                <w:rFonts w:asciiTheme="minorEastAsia" w:hAnsiTheme="minorEastAsia" w:eastAsiaTheme="minorEastAsia" w:cstheme="minorEastAsia"/>
                <w:b/>
                <w:bCs/>
                <w:position w:val="4"/>
                <w:sz w:val="32"/>
                <w:szCs w:val="32"/>
                <w:highlight w:val="none"/>
              </w:rPr>
            </w:pPr>
          </w:p>
        </w:tc>
      </w:tr>
      <w:tr w14:paraId="242EAD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0" w:type="dxa"/>
          </w:tcPr>
          <w:p w14:paraId="483F4021">
            <w:pPr>
              <w:spacing w:line="560" w:lineRule="exact"/>
              <w:rPr>
                <w:rFonts w:asciiTheme="minorEastAsia" w:hAnsiTheme="minorEastAsia" w:eastAsiaTheme="minorEastAsia" w:cstheme="minorEastAsia"/>
                <w:b/>
                <w:bCs/>
                <w:position w:val="4"/>
                <w:sz w:val="32"/>
                <w:szCs w:val="32"/>
                <w:highlight w:val="none"/>
              </w:rPr>
            </w:pPr>
          </w:p>
        </w:tc>
        <w:tc>
          <w:tcPr>
            <w:tcW w:w="2910" w:type="dxa"/>
          </w:tcPr>
          <w:p w14:paraId="166C732A">
            <w:pPr>
              <w:spacing w:line="560" w:lineRule="exact"/>
              <w:rPr>
                <w:rFonts w:asciiTheme="minorEastAsia" w:hAnsiTheme="minorEastAsia" w:eastAsiaTheme="minorEastAsia" w:cstheme="minorEastAsia"/>
                <w:b/>
                <w:bCs/>
                <w:position w:val="4"/>
                <w:sz w:val="32"/>
                <w:szCs w:val="32"/>
                <w:highlight w:val="none"/>
              </w:rPr>
            </w:pPr>
          </w:p>
        </w:tc>
        <w:tc>
          <w:tcPr>
            <w:tcW w:w="2625" w:type="dxa"/>
          </w:tcPr>
          <w:p w14:paraId="46369E66">
            <w:pPr>
              <w:spacing w:line="560" w:lineRule="exact"/>
              <w:rPr>
                <w:rFonts w:asciiTheme="minorEastAsia" w:hAnsiTheme="minorEastAsia" w:eastAsiaTheme="minorEastAsia" w:cstheme="minorEastAsia"/>
                <w:b/>
                <w:bCs/>
                <w:position w:val="4"/>
                <w:sz w:val="32"/>
                <w:szCs w:val="32"/>
                <w:highlight w:val="none"/>
              </w:rPr>
            </w:pPr>
          </w:p>
        </w:tc>
        <w:tc>
          <w:tcPr>
            <w:tcW w:w="1590" w:type="dxa"/>
          </w:tcPr>
          <w:p w14:paraId="065A4751">
            <w:pPr>
              <w:spacing w:line="560" w:lineRule="exact"/>
              <w:rPr>
                <w:rFonts w:asciiTheme="minorEastAsia" w:hAnsiTheme="minorEastAsia" w:eastAsiaTheme="minorEastAsia" w:cstheme="minorEastAsia"/>
                <w:b/>
                <w:bCs/>
                <w:position w:val="4"/>
                <w:sz w:val="32"/>
                <w:szCs w:val="32"/>
                <w:highlight w:val="none"/>
              </w:rPr>
            </w:pPr>
          </w:p>
        </w:tc>
        <w:tc>
          <w:tcPr>
            <w:tcW w:w="1245" w:type="dxa"/>
          </w:tcPr>
          <w:p w14:paraId="16A513BB">
            <w:pPr>
              <w:spacing w:line="560" w:lineRule="exact"/>
              <w:rPr>
                <w:rFonts w:asciiTheme="minorEastAsia" w:hAnsiTheme="minorEastAsia" w:eastAsiaTheme="minorEastAsia" w:cstheme="minorEastAsia"/>
                <w:b/>
                <w:bCs/>
                <w:position w:val="4"/>
                <w:sz w:val="32"/>
                <w:szCs w:val="32"/>
                <w:highlight w:val="none"/>
              </w:rPr>
            </w:pPr>
          </w:p>
        </w:tc>
      </w:tr>
      <w:tr w14:paraId="3CCC96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0" w:type="dxa"/>
          </w:tcPr>
          <w:p w14:paraId="4AE0A6AE">
            <w:pPr>
              <w:spacing w:line="560" w:lineRule="exact"/>
              <w:rPr>
                <w:rFonts w:hint="default" w:asciiTheme="minorEastAsia" w:hAnsiTheme="minorEastAsia" w:eastAsiaTheme="minorEastAsia" w:cstheme="minorEastAsia"/>
                <w:b/>
                <w:bCs/>
                <w:position w:val="4"/>
                <w:sz w:val="24"/>
                <w:szCs w:val="24"/>
                <w:highlight w:val="none"/>
                <w:lang w:val="en-US" w:eastAsia="zh-CN"/>
              </w:rPr>
            </w:pPr>
            <w:r>
              <w:rPr>
                <w:rFonts w:hint="eastAsia" w:asciiTheme="minorEastAsia" w:hAnsiTheme="minorEastAsia" w:eastAsiaTheme="minorEastAsia" w:cstheme="minorEastAsia"/>
                <w:b w:val="0"/>
                <w:bCs w:val="0"/>
                <w:position w:val="4"/>
                <w:sz w:val="24"/>
                <w:szCs w:val="24"/>
                <w:highlight w:val="none"/>
                <w:lang w:val="en-US" w:eastAsia="zh-CN"/>
              </w:rPr>
              <w:t>···</w:t>
            </w:r>
          </w:p>
        </w:tc>
        <w:tc>
          <w:tcPr>
            <w:tcW w:w="2910" w:type="dxa"/>
          </w:tcPr>
          <w:p w14:paraId="1B8D72A7">
            <w:pPr>
              <w:spacing w:line="560" w:lineRule="exact"/>
              <w:rPr>
                <w:rFonts w:asciiTheme="minorEastAsia" w:hAnsiTheme="minorEastAsia" w:eastAsiaTheme="minorEastAsia" w:cstheme="minorEastAsia"/>
                <w:b/>
                <w:bCs/>
                <w:position w:val="4"/>
                <w:sz w:val="32"/>
                <w:szCs w:val="32"/>
                <w:highlight w:val="none"/>
              </w:rPr>
            </w:pPr>
          </w:p>
        </w:tc>
        <w:tc>
          <w:tcPr>
            <w:tcW w:w="2625" w:type="dxa"/>
          </w:tcPr>
          <w:p w14:paraId="532E1250">
            <w:pPr>
              <w:spacing w:line="560" w:lineRule="exact"/>
              <w:rPr>
                <w:rFonts w:asciiTheme="minorEastAsia" w:hAnsiTheme="minorEastAsia" w:eastAsiaTheme="minorEastAsia" w:cstheme="minorEastAsia"/>
                <w:b/>
                <w:bCs/>
                <w:position w:val="4"/>
                <w:sz w:val="32"/>
                <w:szCs w:val="32"/>
                <w:highlight w:val="none"/>
              </w:rPr>
            </w:pPr>
          </w:p>
        </w:tc>
        <w:tc>
          <w:tcPr>
            <w:tcW w:w="1590" w:type="dxa"/>
          </w:tcPr>
          <w:p w14:paraId="0E2FAD60">
            <w:pPr>
              <w:spacing w:line="560" w:lineRule="exact"/>
              <w:rPr>
                <w:rFonts w:asciiTheme="minorEastAsia" w:hAnsiTheme="minorEastAsia" w:eastAsiaTheme="minorEastAsia" w:cstheme="minorEastAsia"/>
                <w:b/>
                <w:bCs/>
                <w:position w:val="4"/>
                <w:sz w:val="32"/>
                <w:szCs w:val="32"/>
                <w:highlight w:val="none"/>
              </w:rPr>
            </w:pPr>
          </w:p>
        </w:tc>
        <w:tc>
          <w:tcPr>
            <w:tcW w:w="1245" w:type="dxa"/>
          </w:tcPr>
          <w:p w14:paraId="111CF51F">
            <w:pPr>
              <w:spacing w:line="560" w:lineRule="exact"/>
              <w:rPr>
                <w:rFonts w:asciiTheme="minorEastAsia" w:hAnsiTheme="minorEastAsia" w:eastAsiaTheme="minorEastAsia" w:cstheme="minorEastAsia"/>
                <w:b/>
                <w:bCs/>
                <w:position w:val="4"/>
                <w:sz w:val="32"/>
                <w:szCs w:val="32"/>
                <w:highlight w:val="none"/>
              </w:rPr>
            </w:pPr>
          </w:p>
        </w:tc>
      </w:tr>
    </w:tbl>
    <w:p w14:paraId="76F41E60">
      <w:pPr>
        <w:spacing w:line="480" w:lineRule="auto"/>
        <w:rPr>
          <w:rFonts w:hint="default" w:asciiTheme="minorEastAsia" w:hAnsiTheme="minorEastAsia" w:eastAsiaTheme="minorEastAsia" w:cstheme="minorEastAsia"/>
          <w:szCs w:val="21"/>
          <w:highlight w:val="none"/>
          <w:lang w:val="en-US" w:eastAsia="zh-CN"/>
        </w:rPr>
      </w:pPr>
      <w:r>
        <w:rPr>
          <w:rFonts w:hint="eastAsia" w:asciiTheme="minorEastAsia" w:hAnsiTheme="minorEastAsia" w:eastAsiaTheme="minorEastAsia" w:cstheme="minorEastAsia"/>
          <w:szCs w:val="21"/>
          <w:highlight w:val="none"/>
        </w:rPr>
        <w:t>注：1、除本商务条款偏离表中所列的偏离项目外，其他所有商务</w:t>
      </w:r>
      <w:r>
        <w:rPr>
          <w:rFonts w:hint="eastAsia" w:asciiTheme="minorEastAsia" w:hAnsiTheme="minorEastAsia" w:eastAsiaTheme="minorEastAsia" w:cstheme="minorEastAsia"/>
          <w:szCs w:val="21"/>
          <w:highlight w:val="none"/>
          <w:lang w:val="en-US" w:eastAsia="zh-CN"/>
        </w:rPr>
        <w:t>要求</w:t>
      </w:r>
      <w:r>
        <w:rPr>
          <w:rFonts w:hint="eastAsia" w:asciiTheme="minorEastAsia" w:hAnsiTheme="minorEastAsia" w:eastAsiaTheme="minorEastAsia" w:cstheme="minorEastAsia"/>
          <w:szCs w:val="21"/>
          <w:highlight w:val="none"/>
        </w:rPr>
        <w:t>均响应竞争性磋商文件中的要求。</w:t>
      </w:r>
      <w:r>
        <w:rPr>
          <w:rFonts w:hint="eastAsia" w:asciiTheme="minorEastAsia" w:hAnsiTheme="minorEastAsia" w:eastAsiaTheme="minorEastAsia" w:cstheme="minorEastAsia"/>
          <w:szCs w:val="21"/>
          <w:highlight w:val="none"/>
          <w:lang w:val="en-US" w:eastAsia="zh-CN"/>
        </w:rPr>
        <w:t>提供空白表格视为完全响应竞争性磋商文件的商务条款。</w:t>
      </w:r>
    </w:p>
    <w:p w14:paraId="72A5D9B6">
      <w:pPr>
        <w:numPr>
          <w:ilvl w:val="0"/>
          <w:numId w:val="4"/>
        </w:numPr>
        <w:spacing w:line="480" w:lineRule="auto"/>
        <w:ind w:firstLine="420" w:firstLineChars="200"/>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lang w:val="en-US" w:eastAsia="zh-CN"/>
        </w:rPr>
        <w:t>供应商</w:t>
      </w:r>
      <w:r>
        <w:rPr>
          <w:rFonts w:hint="eastAsia" w:asciiTheme="minorEastAsia" w:hAnsiTheme="minorEastAsia" w:eastAsiaTheme="minorEastAsia" w:cstheme="minorEastAsia"/>
          <w:szCs w:val="21"/>
          <w:highlight w:val="none"/>
        </w:rPr>
        <w:t>必须据实填写，不得虚假响应，否则将取消其中标</w:t>
      </w:r>
      <w:r>
        <w:rPr>
          <w:rFonts w:hint="eastAsia" w:asciiTheme="minorEastAsia" w:hAnsiTheme="minorEastAsia" w:eastAsiaTheme="minorEastAsia" w:cstheme="minorEastAsia"/>
          <w:szCs w:val="21"/>
          <w:highlight w:val="none"/>
          <w:lang w:eastAsia="zh-CN"/>
        </w:rPr>
        <w:t>（</w:t>
      </w:r>
      <w:r>
        <w:rPr>
          <w:rFonts w:hint="eastAsia" w:asciiTheme="minorEastAsia" w:hAnsiTheme="minorEastAsia" w:eastAsiaTheme="minorEastAsia" w:cstheme="minorEastAsia"/>
          <w:szCs w:val="21"/>
          <w:highlight w:val="none"/>
          <w:lang w:val="en-US" w:eastAsia="zh-CN"/>
        </w:rPr>
        <w:t>成交</w:t>
      </w:r>
      <w:r>
        <w:rPr>
          <w:rFonts w:hint="eastAsia" w:asciiTheme="minorEastAsia" w:hAnsiTheme="minorEastAsia" w:eastAsiaTheme="minorEastAsia" w:cstheme="minorEastAsia"/>
          <w:szCs w:val="21"/>
          <w:highlight w:val="none"/>
          <w:lang w:eastAsia="zh-CN"/>
        </w:rPr>
        <w:t>）</w:t>
      </w:r>
      <w:r>
        <w:rPr>
          <w:rFonts w:hint="eastAsia" w:asciiTheme="minorEastAsia" w:hAnsiTheme="minorEastAsia" w:eastAsiaTheme="minorEastAsia" w:cstheme="minorEastAsia"/>
          <w:szCs w:val="21"/>
          <w:highlight w:val="none"/>
        </w:rPr>
        <w:t>资格，并按有关规定进行处罚。</w:t>
      </w:r>
    </w:p>
    <w:p w14:paraId="3FF8A9D2">
      <w:pPr>
        <w:spacing w:line="440" w:lineRule="exact"/>
        <w:rPr>
          <w:rFonts w:asciiTheme="minorEastAsia" w:hAnsiTheme="minorEastAsia" w:eastAsiaTheme="minorEastAsia" w:cstheme="minorEastAsia"/>
          <w:szCs w:val="21"/>
          <w:highlight w:val="none"/>
        </w:rPr>
      </w:pPr>
    </w:p>
    <w:p w14:paraId="33A648CB">
      <w:pPr>
        <w:spacing w:line="440" w:lineRule="exact"/>
        <w:rPr>
          <w:rFonts w:asciiTheme="minorEastAsia" w:hAnsiTheme="minorEastAsia" w:eastAsiaTheme="minorEastAsia" w:cstheme="minorEastAsia"/>
          <w:szCs w:val="21"/>
          <w:highlight w:val="none"/>
        </w:rPr>
      </w:pPr>
    </w:p>
    <w:p w14:paraId="5AB73313">
      <w:pPr>
        <w:spacing w:line="440" w:lineRule="exact"/>
        <w:rPr>
          <w:rFonts w:asciiTheme="minorEastAsia" w:hAnsiTheme="minorEastAsia" w:eastAsiaTheme="minorEastAsia" w:cstheme="minorEastAsia"/>
          <w:szCs w:val="21"/>
          <w:highlight w:val="none"/>
        </w:rPr>
      </w:pPr>
    </w:p>
    <w:p w14:paraId="5F32FCBF">
      <w:pPr>
        <w:spacing w:line="440" w:lineRule="exact"/>
        <w:rPr>
          <w:rFonts w:asciiTheme="minorEastAsia" w:hAnsiTheme="minorEastAsia" w:eastAsiaTheme="minorEastAsia" w:cstheme="minorEastAsia"/>
          <w:szCs w:val="21"/>
          <w:highlight w:val="none"/>
        </w:rPr>
      </w:pPr>
    </w:p>
    <w:p w14:paraId="406BD969">
      <w:pPr>
        <w:spacing w:line="520" w:lineRule="exact"/>
        <w:rPr>
          <w:rFonts w:asciiTheme="minorEastAsia" w:hAnsiTheme="minorEastAsia" w:eastAsiaTheme="minorEastAsia" w:cstheme="minorEastAsia"/>
          <w:szCs w:val="21"/>
          <w:highlight w:val="none"/>
        </w:rPr>
      </w:pPr>
    </w:p>
    <w:p w14:paraId="3C6301EE">
      <w:pPr>
        <w:spacing w:line="520" w:lineRule="exact"/>
        <w:rPr>
          <w:rFonts w:asciiTheme="minorEastAsia" w:hAnsiTheme="minorEastAsia" w:eastAsiaTheme="minorEastAsia" w:cstheme="minorEastAsia"/>
          <w:szCs w:val="21"/>
          <w:highlight w:val="none"/>
        </w:rPr>
      </w:pPr>
    </w:p>
    <w:p w14:paraId="76EFDC60">
      <w:pPr>
        <w:spacing w:line="500" w:lineRule="exact"/>
        <w:ind w:right="-159" w:firstLine="2640" w:firstLineChars="1100"/>
        <w:jc w:val="right"/>
        <w:rPr>
          <w:rFonts w:asciiTheme="minorEastAsia" w:hAnsiTheme="minorEastAsia" w:eastAsiaTheme="minorEastAsia" w:cstheme="minorEastAsia"/>
          <w:sz w:val="24"/>
          <w:highlight w:val="none"/>
          <w:u w:val="single"/>
        </w:rPr>
      </w:pPr>
      <w:r>
        <w:rPr>
          <w:rFonts w:hint="eastAsia" w:asciiTheme="minorEastAsia" w:hAnsiTheme="minorEastAsia" w:eastAsiaTheme="minorEastAsia" w:cstheme="minorEastAsia"/>
          <w:sz w:val="24"/>
          <w:szCs w:val="24"/>
          <w:highlight w:val="none"/>
        </w:rPr>
        <w:t>供应商：</w:t>
      </w:r>
      <w:r>
        <w:rPr>
          <w:rFonts w:hint="eastAsia" w:asciiTheme="minorEastAsia" w:hAnsiTheme="minorEastAsia" w:eastAsiaTheme="minorEastAsia" w:cstheme="minorEastAsia"/>
          <w:sz w:val="24"/>
          <w:highlight w:val="none"/>
          <w:u w:val="single"/>
        </w:rPr>
        <w:t>（</w:t>
      </w:r>
      <w:r>
        <w:rPr>
          <w:rFonts w:hint="eastAsia" w:asciiTheme="minorEastAsia" w:hAnsiTheme="minorEastAsia" w:eastAsiaTheme="minorEastAsia" w:cstheme="minorEastAsia"/>
          <w:sz w:val="24"/>
          <w:highlight w:val="none"/>
          <w:u w:val="single"/>
          <w:lang w:val="en-US" w:eastAsia="zh-CN"/>
        </w:rPr>
        <w:t>全称并</w:t>
      </w:r>
      <w:r>
        <w:rPr>
          <w:rFonts w:hint="eastAsia" w:asciiTheme="minorEastAsia" w:hAnsiTheme="minorEastAsia" w:eastAsiaTheme="minorEastAsia" w:cstheme="minorEastAsia"/>
          <w:sz w:val="24"/>
          <w:highlight w:val="none"/>
          <w:u w:val="single"/>
        </w:rPr>
        <w:t>公章）</w:t>
      </w:r>
    </w:p>
    <w:p w14:paraId="000B50F9">
      <w:pPr>
        <w:spacing w:line="500" w:lineRule="exact"/>
        <w:ind w:right="-159" w:firstLine="2640" w:firstLineChars="1100"/>
        <w:jc w:val="right"/>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szCs w:val="24"/>
          <w:highlight w:val="none"/>
        </w:rPr>
        <w:t>法定代表人或授权代表：</w:t>
      </w:r>
      <w:r>
        <w:rPr>
          <w:rFonts w:hint="eastAsia" w:asciiTheme="minorEastAsia" w:hAnsiTheme="minorEastAsia" w:eastAsiaTheme="minorEastAsia" w:cstheme="minorEastAsia"/>
          <w:sz w:val="24"/>
          <w:szCs w:val="24"/>
          <w:highlight w:val="none"/>
          <w:u w:val="single"/>
        </w:rPr>
        <w:t>（盖章或签字）</w:t>
      </w:r>
    </w:p>
    <w:p w14:paraId="1072AF2B">
      <w:pPr>
        <w:spacing w:line="500" w:lineRule="exact"/>
        <w:jc w:val="right"/>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 w:val="24"/>
          <w:highlight w:val="none"/>
        </w:rPr>
        <w:t>日      期：  年  月  日</w:t>
      </w:r>
    </w:p>
    <w:p w14:paraId="6C596DAB">
      <w:pPr>
        <w:spacing w:line="520" w:lineRule="exact"/>
        <w:rPr>
          <w:rFonts w:asciiTheme="minorEastAsia" w:hAnsiTheme="minorEastAsia" w:eastAsiaTheme="minorEastAsia" w:cstheme="minorEastAsia"/>
          <w:szCs w:val="21"/>
          <w:highlight w:val="none"/>
        </w:rPr>
        <w:sectPr>
          <w:pgSz w:w="11905" w:h="16838"/>
          <w:pgMar w:top="1417" w:right="1417" w:bottom="1417" w:left="1417" w:header="850" w:footer="992" w:gutter="0"/>
          <w:pgBorders>
            <w:top w:val="none" w:sz="0" w:space="0"/>
            <w:left w:val="none" w:sz="0" w:space="0"/>
            <w:bottom w:val="none" w:sz="0" w:space="0"/>
            <w:right w:val="none" w:sz="0" w:space="0"/>
          </w:pgBorders>
          <w:pgNumType w:fmt="decimal"/>
          <w:cols w:space="0" w:num="1"/>
          <w:titlePg/>
          <w:docGrid w:linePitch="312" w:charSpace="0"/>
        </w:sectPr>
      </w:pPr>
    </w:p>
    <w:p w14:paraId="7F704904">
      <w:pPr>
        <w:spacing w:line="520" w:lineRule="exact"/>
        <w:rPr>
          <w:rFonts w:hint="eastAsia" w:asciiTheme="minorEastAsia" w:hAnsiTheme="minorEastAsia" w:eastAsiaTheme="minorEastAsia" w:cstheme="minorEastAsia"/>
          <w:szCs w:val="21"/>
          <w:highlight w:val="none"/>
          <w:lang w:eastAsia="zh-CN"/>
        </w:rPr>
      </w:pPr>
      <w:r>
        <w:rPr>
          <w:rFonts w:hint="eastAsia" w:asciiTheme="minorEastAsia" w:hAnsiTheme="minorEastAsia" w:eastAsiaTheme="minorEastAsia" w:cstheme="minorEastAsia"/>
          <w:b/>
          <w:sz w:val="28"/>
          <w:szCs w:val="28"/>
          <w:highlight w:val="none"/>
        </w:rPr>
        <w:t>附件</w:t>
      </w:r>
      <w:r>
        <w:rPr>
          <w:rFonts w:hint="eastAsia" w:asciiTheme="minorEastAsia" w:hAnsiTheme="minorEastAsia" w:eastAsiaTheme="minorEastAsia" w:cstheme="minorEastAsia"/>
          <w:b/>
          <w:sz w:val="28"/>
          <w:szCs w:val="28"/>
          <w:highlight w:val="none"/>
          <w:lang w:val="en-US" w:eastAsia="zh-CN"/>
        </w:rPr>
        <w:t>2</w:t>
      </w:r>
      <w:r>
        <w:rPr>
          <w:rFonts w:hint="eastAsia" w:asciiTheme="minorEastAsia" w:hAnsiTheme="minorEastAsia" w:eastAsiaTheme="minorEastAsia" w:cstheme="minorEastAsia"/>
          <w:b/>
          <w:sz w:val="28"/>
          <w:szCs w:val="28"/>
          <w:highlight w:val="none"/>
          <w:lang w:eastAsia="zh-CN"/>
        </w:rPr>
        <w:t>：</w:t>
      </w:r>
      <w:r>
        <w:rPr>
          <w:rFonts w:hint="eastAsia" w:asciiTheme="minorEastAsia" w:hAnsiTheme="minorEastAsia" w:eastAsiaTheme="minorEastAsia" w:cstheme="minorEastAsia"/>
          <w:b/>
          <w:sz w:val="28"/>
          <w:szCs w:val="28"/>
          <w:highlight w:val="none"/>
          <w:lang w:val="en-US" w:eastAsia="zh-CN"/>
        </w:rPr>
        <w:t>工程量清单计价表</w:t>
      </w:r>
    </w:p>
    <w:p w14:paraId="3E5A5E9F">
      <w:pPr>
        <w:rPr>
          <w:b/>
          <w:sz w:val="28"/>
          <w:szCs w:val="28"/>
          <w:highlight w:val="none"/>
        </w:rPr>
      </w:pPr>
    </w:p>
    <w:p w14:paraId="7F18FF0C">
      <w:pPr>
        <w:spacing w:line="520" w:lineRule="exact"/>
        <w:jc w:val="center"/>
        <w:outlineLvl w:val="9"/>
        <w:rPr>
          <w:rFonts w:hint="default" w:asciiTheme="minorEastAsia" w:hAnsiTheme="minorEastAsia" w:eastAsiaTheme="minorEastAsia" w:cstheme="minorEastAsia"/>
          <w:b/>
          <w:sz w:val="30"/>
          <w:szCs w:val="30"/>
          <w:highlight w:val="none"/>
          <w:lang w:val="en-US" w:eastAsia="zh-CN"/>
        </w:rPr>
        <w:sectPr>
          <w:pgSz w:w="11905" w:h="16838"/>
          <w:pgMar w:top="1417" w:right="1417" w:bottom="1417" w:left="1417" w:header="850" w:footer="992" w:gutter="0"/>
          <w:pgBorders>
            <w:top w:val="none" w:sz="0" w:space="0"/>
            <w:left w:val="none" w:sz="0" w:space="0"/>
            <w:bottom w:val="none" w:sz="0" w:space="0"/>
            <w:right w:val="none" w:sz="0" w:space="0"/>
          </w:pgBorders>
          <w:pgNumType w:fmt="decimal"/>
          <w:cols w:space="0" w:num="1"/>
          <w:titlePg/>
          <w:docGrid w:linePitch="312" w:charSpace="0"/>
        </w:sectPr>
      </w:pPr>
      <w:bookmarkStart w:id="413" w:name="_Toc28416"/>
      <w:r>
        <w:rPr>
          <w:rFonts w:hint="eastAsia" w:asciiTheme="minorEastAsia" w:hAnsiTheme="minorEastAsia" w:eastAsiaTheme="minorEastAsia" w:cstheme="minorEastAsia"/>
          <w:b/>
          <w:sz w:val="28"/>
          <w:szCs w:val="28"/>
          <w:highlight w:val="none"/>
          <w:lang w:val="en-US" w:eastAsia="zh-CN"/>
        </w:rPr>
        <w:t>供应商应附完整的工程量清单报价表</w:t>
      </w:r>
    </w:p>
    <w:p w14:paraId="5DDEF803">
      <w:pPr>
        <w:pStyle w:val="3"/>
        <w:keepNext/>
        <w:keepLines/>
        <w:pageBreakBefore w:val="0"/>
        <w:widowControl w:val="0"/>
        <w:kinsoku/>
        <w:wordWrap/>
        <w:overflowPunct/>
        <w:topLinePunct w:val="0"/>
        <w:autoSpaceDE/>
        <w:autoSpaceDN/>
        <w:bidi w:val="0"/>
        <w:adjustRightInd/>
        <w:snapToGrid/>
        <w:spacing w:line="416" w:lineRule="auto"/>
        <w:ind w:right="0"/>
        <w:jc w:val="center"/>
        <w:textAlignment w:val="auto"/>
        <w:rPr>
          <w:rFonts w:hint="default" w:asciiTheme="minorEastAsia" w:hAnsiTheme="minorEastAsia" w:eastAsiaTheme="minorEastAsia" w:cstheme="minorEastAsia"/>
          <w:sz w:val="30"/>
          <w:szCs w:val="30"/>
          <w:highlight w:val="none"/>
          <w:lang w:val="en-US" w:eastAsia="zh-CN"/>
        </w:rPr>
      </w:pPr>
      <w:r>
        <w:rPr>
          <w:rFonts w:hint="eastAsia" w:asciiTheme="minorEastAsia" w:hAnsiTheme="minorEastAsia" w:eastAsiaTheme="minorEastAsia" w:cstheme="minorEastAsia"/>
          <w:sz w:val="30"/>
          <w:szCs w:val="30"/>
          <w:highlight w:val="none"/>
          <w:lang w:val="en-US" w:eastAsia="zh-CN"/>
        </w:rPr>
        <w:t>三、</w:t>
      </w:r>
      <w:bookmarkEnd w:id="412"/>
      <w:bookmarkEnd w:id="413"/>
      <w:r>
        <w:rPr>
          <w:rFonts w:hint="eastAsia" w:asciiTheme="minorEastAsia" w:hAnsiTheme="minorEastAsia" w:eastAsiaTheme="minorEastAsia" w:cstheme="minorEastAsia"/>
          <w:sz w:val="30"/>
          <w:szCs w:val="30"/>
          <w:highlight w:val="none"/>
          <w:lang w:val="en-US" w:eastAsia="zh-CN"/>
        </w:rPr>
        <w:t>资格证明文件</w:t>
      </w:r>
    </w:p>
    <w:p w14:paraId="5D893E83">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（1）具有独立承担民事责任能力的法人、其他组织或自然人，并出具合法有效的营业执照或事业单位法人证书等国家规定的相关证明，自然人参与的提供其身份证明；</w:t>
      </w:r>
    </w:p>
    <w:p w14:paraId="4D8BD830">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（2）社会保障资金缴纳证明：供应商提供本单位自202</w:t>
      </w:r>
      <w:r>
        <w:rPr>
          <w:rFonts w:hint="eastAsia" w:ascii="宋体" w:hAnsi="宋体" w:cs="宋体"/>
          <w:sz w:val="24"/>
          <w:szCs w:val="24"/>
          <w:highlight w:val="none"/>
          <w:lang w:val="en-US" w:eastAsia="zh-CN"/>
        </w:rPr>
        <w:t>6</w:t>
      </w:r>
      <w:r>
        <w:rPr>
          <w:rFonts w:hint="eastAsia" w:ascii="宋体" w:hAnsi="宋体" w:cs="宋体"/>
          <w:sz w:val="24"/>
          <w:szCs w:val="24"/>
          <w:highlight w:val="none"/>
        </w:rPr>
        <w:t>年1月1日至今，已缴纳的任意一个月的社会保障资金缴存单据或社保机构开具的社会保险参保缴费情况证明，单据或证明上应有社保机构或代收机构的公章。依法不需要缴纳社会保障资金的供应商应提供相关文件证明；</w:t>
      </w:r>
    </w:p>
    <w:p w14:paraId="3FFC8F1C">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（3）税收缴纳证明：供应商提供本单位自202</w:t>
      </w:r>
      <w:r>
        <w:rPr>
          <w:rFonts w:hint="eastAsia" w:ascii="宋体" w:hAnsi="宋体" w:cs="宋体"/>
          <w:sz w:val="24"/>
          <w:szCs w:val="24"/>
          <w:highlight w:val="none"/>
          <w:lang w:val="en-US" w:eastAsia="zh-CN"/>
        </w:rPr>
        <w:t>6</w:t>
      </w:r>
      <w:r>
        <w:rPr>
          <w:rFonts w:hint="eastAsia" w:ascii="宋体" w:hAnsi="宋体" w:cs="宋体"/>
          <w:sz w:val="24"/>
          <w:szCs w:val="24"/>
          <w:highlight w:val="none"/>
        </w:rPr>
        <w:t xml:space="preserve">年1月1日至今，已缴纳的任意一个月的纳税证明或完税证明，依法免税的单位应提供相关证明材料； </w:t>
      </w:r>
    </w:p>
    <w:p w14:paraId="09847D10">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（4）财务状况证明：提供202</w:t>
      </w:r>
      <w:r>
        <w:rPr>
          <w:rFonts w:hint="eastAsia" w:ascii="宋体" w:hAnsi="宋体" w:cs="宋体"/>
          <w:sz w:val="24"/>
          <w:szCs w:val="24"/>
          <w:highlight w:val="none"/>
          <w:lang w:val="en-US" w:eastAsia="zh-CN"/>
        </w:rPr>
        <w:t>4</w:t>
      </w:r>
      <w:r>
        <w:rPr>
          <w:rFonts w:hint="eastAsia" w:ascii="宋体" w:hAnsi="宋体" w:cs="宋体"/>
          <w:sz w:val="24"/>
          <w:szCs w:val="24"/>
          <w:highlight w:val="none"/>
        </w:rPr>
        <w:t>年度或202</w:t>
      </w:r>
      <w:r>
        <w:rPr>
          <w:rFonts w:hint="eastAsia" w:ascii="宋体" w:hAnsi="宋体" w:cs="宋体"/>
          <w:sz w:val="24"/>
          <w:szCs w:val="24"/>
          <w:highlight w:val="none"/>
          <w:lang w:val="en-US" w:eastAsia="zh-CN"/>
        </w:rPr>
        <w:t>5</w:t>
      </w:r>
      <w:r>
        <w:rPr>
          <w:rFonts w:hint="eastAsia" w:ascii="宋体" w:hAnsi="宋体" w:cs="宋体"/>
          <w:sz w:val="24"/>
          <w:szCs w:val="24"/>
          <w:highlight w:val="none"/>
        </w:rPr>
        <w:t>年度经审计的财务报告（成立时间至提交</w:t>
      </w:r>
      <w:r>
        <w:rPr>
          <w:rFonts w:hint="eastAsia" w:ascii="宋体" w:hAnsi="宋体" w:cs="宋体"/>
          <w:sz w:val="24"/>
          <w:szCs w:val="24"/>
          <w:highlight w:val="none"/>
          <w:lang w:val="en-US" w:eastAsia="zh-CN"/>
        </w:rPr>
        <w:t>响应</w:t>
      </w:r>
      <w:r>
        <w:rPr>
          <w:rFonts w:hint="eastAsia" w:ascii="宋体" w:hAnsi="宋体" w:cs="宋体"/>
          <w:sz w:val="24"/>
          <w:szCs w:val="24"/>
          <w:highlight w:val="none"/>
        </w:rPr>
        <w:t>文件截止时间不足一年的可提供成立后任意时段的资产负债表），或提供基本存款账户信息及202</w:t>
      </w:r>
      <w:r>
        <w:rPr>
          <w:rFonts w:hint="eastAsia" w:ascii="宋体" w:hAnsi="宋体" w:cs="宋体"/>
          <w:sz w:val="24"/>
          <w:szCs w:val="24"/>
          <w:highlight w:val="none"/>
          <w:lang w:val="en-US" w:eastAsia="zh-CN"/>
        </w:rPr>
        <w:t>6</w:t>
      </w:r>
      <w:r>
        <w:rPr>
          <w:rFonts w:hint="eastAsia" w:ascii="宋体" w:hAnsi="宋体" w:cs="宋体"/>
          <w:sz w:val="24"/>
          <w:szCs w:val="24"/>
          <w:highlight w:val="none"/>
        </w:rPr>
        <w:t xml:space="preserve">年4月1日至今其基本存款账户开户银行出具的资信证明，或财政部门认可的政府采购专业担保机构出具的投标担保函；  </w:t>
      </w:r>
    </w:p>
    <w:p w14:paraId="0D463A2F">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sz w:val="24"/>
          <w:szCs w:val="24"/>
          <w:highlight w:val="none"/>
          <w:lang w:eastAsia="zh-CN"/>
        </w:rPr>
      </w:pPr>
      <w:r>
        <w:rPr>
          <w:rFonts w:hint="eastAsia" w:ascii="宋体" w:hAnsi="宋体" w:cs="宋体"/>
          <w:sz w:val="24"/>
          <w:szCs w:val="24"/>
          <w:highlight w:val="none"/>
        </w:rPr>
        <w:t>（5）</w:t>
      </w:r>
      <w:r>
        <w:rPr>
          <w:rFonts w:hint="eastAsia" w:ascii="宋体" w:hAnsi="宋体" w:cs="宋体"/>
          <w:sz w:val="24"/>
          <w:szCs w:val="24"/>
          <w:highlight w:val="none"/>
          <w:lang w:eastAsia="zh-CN"/>
        </w:rPr>
        <w:t>提供参加本次政府采购活动前三年内在经营活动中没有重大违法记录的书面声明，以及未被“信用中国”网站（www.creditchina.gov.cn）列入“重大税收违法失信主体”，未被“中国执行信息公开网”网站（https://zxgk.court.gov.cn）列入“失信被执行人”，未被“中国政府采购网”（http://www.ccgp.gov.cn）列入“政府采购严重违法失信行为记录名单”；</w:t>
      </w:r>
    </w:p>
    <w:p w14:paraId="6BCFC476">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（6）供应商应出具履行合同所必需的设备和专业技术能力的承诺声明；</w:t>
      </w:r>
    </w:p>
    <w:p w14:paraId="5D469530">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cs="宋体"/>
          <w:sz w:val="24"/>
          <w:szCs w:val="24"/>
          <w:highlight w:val="none"/>
          <w:lang w:eastAsia="zh-CN"/>
        </w:rPr>
      </w:pPr>
      <w:r>
        <w:rPr>
          <w:rFonts w:hint="eastAsia" w:ascii="宋体" w:hAnsi="宋体" w:cs="宋体"/>
          <w:sz w:val="24"/>
          <w:szCs w:val="24"/>
          <w:highlight w:val="none"/>
        </w:rPr>
        <w:t>（7）</w:t>
      </w:r>
      <w:r>
        <w:rPr>
          <w:rFonts w:hint="eastAsia" w:ascii="宋体" w:hAnsi="宋体" w:cs="宋体"/>
          <w:sz w:val="24"/>
          <w:szCs w:val="24"/>
          <w:highlight w:val="none"/>
          <w:lang w:eastAsia="zh-CN"/>
        </w:rPr>
        <w:t>法定代表人参加</w:t>
      </w:r>
      <w:r>
        <w:rPr>
          <w:rFonts w:hint="eastAsia" w:ascii="宋体" w:hAnsi="宋体" w:cs="宋体"/>
          <w:sz w:val="24"/>
          <w:szCs w:val="24"/>
          <w:highlight w:val="none"/>
          <w:lang w:val="en-US" w:eastAsia="zh-CN"/>
        </w:rPr>
        <w:t>磋商</w:t>
      </w:r>
      <w:r>
        <w:rPr>
          <w:rFonts w:hint="eastAsia" w:ascii="宋体" w:hAnsi="宋体" w:cs="宋体"/>
          <w:sz w:val="24"/>
          <w:szCs w:val="24"/>
          <w:highlight w:val="none"/>
          <w:lang w:eastAsia="zh-CN"/>
        </w:rPr>
        <w:t>的，须提供法定代表人身份证明；法定代表人授权他人参加</w:t>
      </w:r>
      <w:r>
        <w:rPr>
          <w:rFonts w:hint="eastAsia" w:ascii="宋体" w:hAnsi="宋体" w:cs="宋体"/>
          <w:sz w:val="24"/>
          <w:szCs w:val="24"/>
          <w:highlight w:val="none"/>
          <w:lang w:val="en-US" w:eastAsia="zh-CN"/>
        </w:rPr>
        <w:t>磋商</w:t>
      </w:r>
      <w:r>
        <w:rPr>
          <w:rFonts w:hint="eastAsia" w:ascii="宋体" w:hAnsi="宋体" w:cs="宋体"/>
          <w:sz w:val="24"/>
          <w:szCs w:val="24"/>
          <w:highlight w:val="none"/>
          <w:lang w:eastAsia="zh-CN"/>
        </w:rPr>
        <w:t>的，须提供法定代表人授权委托书，且委托代理人须提供202</w:t>
      </w:r>
      <w:r>
        <w:rPr>
          <w:rFonts w:hint="eastAsia" w:ascii="宋体" w:hAnsi="宋体" w:cs="宋体"/>
          <w:sz w:val="24"/>
          <w:szCs w:val="24"/>
          <w:highlight w:val="none"/>
          <w:lang w:val="en-US" w:eastAsia="zh-CN"/>
        </w:rPr>
        <w:t>6</w:t>
      </w:r>
      <w:r>
        <w:rPr>
          <w:rFonts w:hint="eastAsia" w:ascii="宋体" w:hAnsi="宋体" w:cs="宋体"/>
          <w:sz w:val="24"/>
          <w:szCs w:val="24"/>
          <w:highlight w:val="none"/>
          <w:lang w:eastAsia="zh-CN"/>
        </w:rPr>
        <w:t>年4月1日至今供应商予以缴纳的任意一个月社保证明材料；</w:t>
      </w:r>
    </w:p>
    <w:p w14:paraId="084C79C9">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cs="宋体"/>
          <w:sz w:val="24"/>
          <w:szCs w:val="24"/>
          <w:highlight w:val="none"/>
          <w:lang w:eastAsia="zh-CN"/>
        </w:rPr>
      </w:pP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8</w:t>
      </w:r>
      <w:r>
        <w:rPr>
          <w:rFonts w:hint="eastAsia" w:ascii="宋体" w:hAnsi="宋体" w:cs="宋体"/>
          <w:sz w:val="24"/>
          <w:szCs w:val="24"/>
          <w:highlight w:val="none"/>
          <w:lang w:eastAsia="zh-CN"/>
        </w:rPr>
        <w:t>）须具有效的建设行政主管部门颁发的房屋建筑工程施工总承包三级及以上资质或装饰装修专业承包二级及以上资质，</w:t>
      </w:r>
      <w:r>
        <w:rPr>
          <w:rFonts w:hint="eastAsia" w:ascii="宋体" w:hAnsi="宋体" w:cs="宋体"/>
          <w:sz w:val="24"/>
          <w:szCs w:val="24"/>
          <w:highlight w:val="none"/>
          <w:lang w:val="en-US" w:eastAsia="zh-CN"/>
        </w:rPr>
        <w:t>需具有有效的安全生产许可证</w:t>
      </w:r>
      <w:r>
        <w:rPr>
          <w:rFonts w:hint="eastAsia" w:ascii="宋体" w:hAnsi="宋体" w:cs="宋体"/>
          <w:sz w:val="24"/>
          <w:szCs w:val="24"/>
          <w:highlight w:val="none"/>
          <w:lang w:eastAsia="zh-CN"/>
        </w:rPr>
        <w:t>；</w:t>
      </w:r>
    </w:p>
    <w:p w14:paraId="10C7C7E2">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cs="宋体"/>
          <w:sz w:val="24"/>
          <w:szCs w:val="24"/>
          <w:highlight w:val="none"/>
          <w:lang w:eastAsia="zh-CN"/>
        </w:rPr>
      </w:pP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9</w:t>
      </w:r>
      <w:r>
        <w:rPr>
          <w:rFonts w:hint="eastAsia" w:ascii="宋体" w:hAnsi="宋体" w:cs="宋体"/>
          <w:sz w:val="24"/>
          <w:szCs w:val="24"/>
          <w:highlight w:val="none"/>
          <w:lang w:eastAsia="zh-CN"/>
        </w:rPr>
        <w:t>）拟派项目经理具备建设行政主管部门颁发的建筑工程专业二级</w:t>
      </w:r>
      <w:r>
        <w:rPr>
          <w:rFonts w:hint="eastAsia" w:ascii="宋体" w:hAnsi="宋体" w:cs="宋体"/>
          <w:sz w:val="24"/>
          <w:szCs w:val="24"/>
          <w:highlight w:val="none"/>
          <w:lang w:val="en-US" w:eastAsia="zh-CN"/>
        </w:rPr>
        <w:t>及</w:t>
      </w:r>
      <w:r>
        <w:rPr>
          <w:rFonts w:hint="eastAsia" w:ascii="宋体" w:hAnsi="宋体" w:cs="宋体"/>
          <w:sz w:val="24"/>
          <w:szCs w:val="24"/>
          <w:highlight w:val="none"/>
          <w:lang w:eastAsia="zh-CN"/>
        </w:rPr>
        <w:t>以上注册建造师执业资格，具备有效的安全生产考核合格证书（建安B证），且未担任其它在施建设工程的项目经理；</w:t>
      </w:r>
    </w:p>
    <w:p w14:paraId="4BDE9384">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cs="宋体"/>
          <w:sz w:val="24"/>
          <w:szCs w:val="24"/>
          <w:highlight w:val="none"/>
          <w:lang w:eastAsia="zh-CN"/>
        </w:rPr>
      </w:pP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10</w:t>
      </w: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供应商</w:t>
      </w:r>
      <w:r>
        <w:rPr>
          <w:rFonts w:hint="eastAsia" w:ascii="宋体" w:hAnsi="宋体" w:cs="宋体"/>
          <w:sz w:val="24"/>
          <w:szCs w:val="24"/>
          <w:highlight w:val="none"/>
          <w:lang w:eastAsia="zh-CN"/>
        </w:rPr>
        <w:t>资质基本信息及项目</w:t>
      </w:r>
      <w:r>
        <w:rPr>
          <w:rFonts w:hint="eastAsia" w:ascii="宋体" w:hAnsi="宋体" w:cs="宋体"/>
          <w:sz w:val="24"/>
          <w:szCs w:val="24"/>
          <w:highlight w:val="none"/>
          <w:lang w:val="en-US" w:eastAsia="zh-CN"/>
        </w:rPr>
        <w:t>经理</w:t>
      </w:r>
      <w:r>
        <w:rPr>
          <w:rFonts w:hint="eastAsia" w:ascii="宋体" w:hAnsi="宋体" w:cs="宋体"/>
          <w:sz w:val="24"/>
          <w:szCs w:val="24"/>
          <w:highlight w:val="none"/>
          <w:lang w:eastAsia="zh-CN"/>
        </w:rPr>
        <w:t>执业基本信息应在“陕西建设网（</w:t>
      </w:r>
      <w:r>
        <w:rPr>
          <w:rFonts w:hint="eastAsia" w:ascii="宋体" w:hAnsi="宋体" w:cs="宋体"/>
          <w:sz w:val="24"/>
          <w:szCs w:val="24"/>
          <w:highlight w:val="none"/>
          <w:lang w:eastAsia="zh-CN"/>
        </w:rPr>
        <w:fldChar w:fldCharType="begin"/>
      </w:r>
      <w:r>
        <w:rPr>
          <w:rFonts w:hint="eastAsia" w:ascii="宋体" w:hAnsi="宋体" w:cs="宋体"/>
          <w:sz w:val="24"/>
          <w:szCs w:val="24"/>
          <w:highlight w:val="none"/>
          <w:lang w:eastAsia="zh-CN"/>
        </w:rPr>
        <w:instrText xml:space="preserve"> HYPERLINK "http://js.shaanxi.gov.cn/" </w:instrText>
      </w:r>
      <w:r>
        <w:rPr>
          <w:rFonts w:hint="eastAsia" w:ascii="宋体" w:hAnsi="宋体" w:cs="宋体"/>
          <w:sz w:val="24"/>
          <w:szCs w:val="24"/>
          <w:highlight w:val="none"/>
          <w:lang w:eastAsia="zh-CN"/>
        </w:rPr>
        <w:fldChar w:fldCharType="separate"/>
      </w:r>
      <w:r>
        <w:rPr>
          <w:rFonts w:hint="eastAsia" w:ascii="宋体" w:hAnsi="宋体" w:cs="宋体"/>
          <w:sz w:val="24"/>
          <w:szCs w:val="24"/>
          <w:highlight w:val="none"/>
          <w:lang w:eastAsia="zh-CN"/>
        </w:rPr>
        <w:t>http://js.shaanxi.gov.cn/</w:t>
      </w:r>
      <w:r>
        <w:rPr>
          <w:rFonts w:hint="eastAsia" w:ascii="宋体" w:hAnsi="宋体" w:cs="宋体"/>
          <w:sz w:val="24"/>
          <w:szCs w:val="24"/>
          <w:highlight w:val="none"/>
          <w:lang w:eastAsia="zh-CN"/>
        </w:rPr>
        <w:fldChar w:fldCharType="end"/>
      </w:r>
      <w:r>
        <w:rPr>
          <w:rFonts w:hint="eastAsia" w:ascii="宋体" w:hAnsi="宋体" w:cs="宋体"/>
          <w:sz w:val="24"/>
          <w:szCs w:val="24"/>
          <w:highlight w:val="none"/>
          <w:lang w:eastAsia="zh-CN"/>
        </w:rPr>
        <w:t xml:space="preserve"> ）陕西省建筑市场监管与诚信信息发布平台”</w:t>
      </w:r>
      <w:r>
        <w:rPr>
          <w:rFonts w:hint="eastAsia" w:ascii="宋体" w:hAnsi="宋体" w:cs="宋体"/>
          <w:sz w:val="24"/>
          <w:szCs w:val="24"/>
          <w:highlight w:val="none"/>
          <w:lang w:val="en-US" w:eastAsia="zh-CN"/>
        </w:rPr>
        <w:t>备案且无不良记录</w:t>
      </w:r>
      <w:r>
        <w:rPr>
          <w:rFonts w:hint="eastAsia" w:ascii="宋体" w:hAnsi="宋体" w:cs="宋体"/>
          <w:sz w:val="24"/>
          <w:szCs w:val="24"/>
          <w:highlight w:val="none"/>
          <w:lang w:eastAsia="zh-CN"/>
        </w:rPr>
        <w:t>；</w:t>
      </w:r>
    </w:p>
    <w:p w14:paraId="3C1BFB5D">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cs="宋体"/>
          <w:sz w:val="24"/>
          <w:szCs w:val="24"/>
          <w:highlight w:val="none"/>
          <w:lang w:eastAsia="zh-CN"/>
        </w:rPr>
      </w:pP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11</w:t>
      </w:r>
      <w:r>
        <w:rPr>
          <w:rFonts w:hint="eastAsia" w:ascii="宋体" w:hAnsi="宋体" w:cs="宋体"/>
          <w:sz w:val="24"/>
          <w:szCs w:val="24"/>
          <w:highlight w:val="none"/>
          <w:lang w:eastAsia="zh-CN"/>
        </w:rPr>
        <w:t>）供应商不得在项目所在地各级建设诚信平台被列为投标受限制的行为人；</w:t>
      </w:r>
    </w:p>
    <w:p w14:paraId="673D4031">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cs="宋体"/>
          <w:sz w:val="24"/>
          <w:szCs w:val="24"/>
          <w:highlight w:val="none"/>
          <w:lang w:eastAsia="zh-CN"/>
        </w:rPr>
      </w:pP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12</w:t>
      </w: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单位负责人为同一人或者存在直接控股、管理关系的不同供应商不得参加同一合同项下的政府采购活动；</w:t>
      </w:r>
    </w:p>
    <w:p w14:paraId="3A100220">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cs="宋体"/>
          <w:sz w:val="24"/>
          <w:szCs w:val="24"/>
          <w:highlight w:val="none"/>
          <w:lang w:val="en-US" w:eastAsia="zh-CN"/>
        </w:rPr>
      </w:pP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13</w:t>
      </w: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提供非联合体声明函；</w:t>
      </w:r>
    </w:p>
    <w:p w14:paraId="44ACF758">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（14）除单一来源采购项目外，为采购项目提供整体设计、规范编制或者项目管理、监理、检测等服务的供应商，不得再参加该采购项目的其他采购活动。</w:t>
      </w:r>
    </w:p>
    <w:p w14:paraId="2FC286FD">
      <w:pPr>
        <w:pStyle w:val="6"/>
        <w:rPr>
          <w:rFonts w:hint="eastAsia"/>
          <w:b w:val="0"/>
          <w:bCs/>
          <w:sz w:val="24"/>
          <w:szCs w:val="24"/>
          <w:highlight w:val="none"/>
          <w:lang w:eastAsia="zh-CN"/>
        </w:rPr>
      </w:pPr>
    </w:p>
    <w:p w14:paraId="69F4B3BC">
      <w:pPr>
        <w:pStyle w:val="6"/>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highlight w:val="none"/>
          <w:lang w:eastAsia="zh-CN"/>
        </w:rPr>
      </w:pPr>
      <w:r>
        <w:rPr>
          <w:rFonts w:hint="eastAsia"/>
          <w:b/>
          <w:bCs w:val="0"/>
          <w:sz w:val="21"/>
          <w:szCs w:val="21"/>
          <w:highlight w:val="none"/>
          <w:lang w:eastAsia="zh-CN"/>
        </w:rPr>
        <w:t>注：建议供应商按照上述顺序提供证明资料。给定格式的按格式填写，未给定格式的，供应商自拟格式，响应文件因内容缺失导致的不利后果自行承担。</w:t>
      </w:r>
    </w:p>
    <w:p w14:paraId="273B6032">
      <w:pPr>
        <w:wordWrap w:val="0"/>
        <w:ind w:right="840"/>
        <w:rPr>
          <w:rFonts w:asciiTheme="minorEastAsia" w:hAnsiTheme="minorEastAsia" w:eastAsiaTheme="minorEastAsia" w:cstheme="minorEastAsia"/>
          <w:sz w:val="24"/>
          <w:highlight w:val="none"/>
          <w:u w:val="single"/>
        </w:rPr>
        <w:sectPr>
          <w:pgSz w:w="11905" w:h="16838"/>
          <w:pgMar w:top="1417" w:right="1417" w:bottom="1417" w:left="1417" w:header="850" w:footer="992" w:gutter="0"/>
          <w:pgBorders>
            <w:top w:val="none" w:sz="0" w:space="0"/>
            <w:left w:val="none" w:sz="0" w:space="0"/>
            <w:bottom w:val="none" w:sz="0" w:space="0"/>
            <w:right w:val="none" w:sz="0" w:space="0"/>
          </w:pgBorders>
          <w:pgNumType w:fmt="decimal"/>
          <w:cols w:space="0" w:num="1"/>
          <w:titlePg/>
          <w:docGrid w:linePitch="312" w:charSpace="0"/>
        </w:sectPr>
      </w:pPr>
    </w:p>
    <w:p w14:paraId="6278FC14">
      <w:pPr>
        <w:keepNext w:val="0"/>
        <w:keepLines w:val="0"/>
        <w:pageBreakBefore w:val="0"/>
        <w:tabs>
          <w:tab w:val="left" w:pos="5580"/>
        </w:tabs>
        <w:kinsoku/>
        <w:overflowPunct/>
        <w:bidi w:val="0"/>
        <w:spacing w:before="120" w:line="360" w:lineRule="auto"/>
        <w:rPr>
          <w:rFonts w:hint="eastAsia"/>
          <w:b/>
          <w:bCs/>
          <w:sz w:val="28"/>
          <w:szCs w:val="24"/>
          <w:lang w:val="en-US" w:eastAsia="zh-CN"/>
        </w:rPr>
      </w:pPr>
      <w:r>
        <w:rPr>
          <w:rFonts w:hint="eastAsia"/>
          <w:b/>
          <w:bCs/>
          <w:sz w:val="28"/>
          <w:szCs w:val="24"/>
          <w:lang w:val="en-US" w:eastAsia="zh-CN"/>
        </w:rPr>
        <w:t>格式附件：</w:t>
      </w:r>
    </w:p>
    <w:p w14:paraId="059962B2">
      <w:pPr>
        <w:keepNext w:val="0"/>
        <w:keepLines w:val="0"/>
        <w:pageBreakBefore w:val="0"/>
        <w:tabs>
          <w:tab w:val="left" w:pos="5580"/>
        </w:tabs>
        <w:kinsoku/>
        <w:overflowPunct/>
        <w:bidi w:val="0"/>
        <w:spacing w:before="120"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附件1</w:t>
      </w:r>
    </w:p>
    <w:p w14:paraId="3BB4BF65">
      <w:pPr>
        <w:keepNext w:val="0"/>
        <w:keepLines w:val="0"/>
        <w:pageBreakBefore w:val="0"/>
        <w:tabs>
          <w:tab w:val="left" w:pos="5580"/>
        </w:tabs>
        <w:kinsoku/>
        <w:overflowPunct/>
        <w:bidi w:val="0"/>
        <w:spacing w:before="120" w:line="360" w:lineRule="auto"/>
        <w:jc w:val="center"/>
        <w:rPr>
          <w:rFonts w:hint="eastAsia" w:ascii="宋体" w:hAnsi="宋体" w:eastAsia="宋体" w:cs="宋体"/>
          <w:b/>
          <w:sz w:val="28"/>
          <w:szCs w:val="28"/>
          <w:highlight w:val="none"/>
          <w:lang w:val="en-US" w:eastAsia="zh-CN"/>
        </w:rPr>
      </w:pPr>
      <w:r>
        <w:rPr>
          <w:rFonts w:hint="eastAsia" w:ascii="宋体" w:hAnsi="宋体" w:eastAsia="宋体" w:cs="宋体"/>
          <w:b/>
          <w:sz w:val="28"/>
          <w:szCs w:val="28"/>
          <w:highlight w:val="none"/>
          <w:lang w:val="en-US" w:eastAsia="zh-CN"/>
        </w:rPr>
        <w:t>基本资格条件承诺函</w:t>
      </w:r>
    </w:p>
    <w:p w14:paraId="10D9FD3F">
      <w:pPr>
        <w:keepNext w:val="0"/>
        <w:keepLines w:val="0"/>
        <w:pageBreakBefore w:val="0"/>
        <w:kinsoku/>
        <w:overflowPunct/>
        <w:bidi w:val="0"/>
        <w:spacing w:line="360" w:lineRule="auto"/>
        <w:rPr>
          <w:rFonts w:hint="eastAsia" w:ascii="宋体" w:hAnsi="宋体" w:eastAsia="宋体" w:cs="宋体"/>
          <w:sz w:val="24"/>
          <w:szCs w:val="24"/>
          <w:highlight w:val="none"/>
        </w:rPr>
      </w:pPr>
    </w:p>
    <w:p w14:paraId="36F1CEF6">
      <w:pPr>
        <w:keepNext w:val="0"/>
        <w:keepLines w:val="0"/>
        <w:pageBreakBefore w:val="0"/>
        <w:widowControl/>
        <w:numPr>
          <w:ilvl w:val="0"/>
          <w:numId w:val="0"/>
        </w:numPr>
        <w:kinsoku/>
        <w:wordWrap/>
        <w:overflowPunct/>
        <w:bidi w:val="0"/>
        <w:snapToGrid w:val="0"/>
        <w:spacing w:beforeAutospacing="0" w:afterAutospacing="0" w:line="360" w:lineRule="auto"/>
        <w:ind w:right="-197" w:rightChars="-94"/>
        <w:jc w:val="left"/>
        <w:rPr>
          <w:rFonts w:hint="eastAsia" w:ascii="宋体" w:hAnsi="宋体" w:eastAsia="宋体" w:cs="宋体"/>
          <w:kern w:val="0"/>
          <w:sz w:val="24"/>
          <w:szCs w:val="24"/>
          <w:highlight w:val="none"/>
          <w:lang w:eastAsia="zh-CN"/>
        </w:rPr>
      </w:pPr>
      <w:r>
        <w:rPr>
          <w:rFonts w:hint="eastAsia" w:ascii="宋体" w:hAnsi="宋体" w:eastAsia="宋体" w:cs="宋体"/>
          <w:kern w:val="0"/>
          <w:sz w:val="24"/>
          <w:szCs w:val="24"/>
          <w:highlight w:val="none"/>
          <w:lang w:eastAsia="zh-CN"/>
        </w:rPr>
        <w:t xml:space="preserve">致 </w:t>
      </w:r>
      <w:r>
        <w:rPr>
          <w:rFonts w:hint="eastAsia" w:ascii="宋体" w:hAnsi="宋体" w:eastAsia="宋体" w:cs="宋体"/>
          <w:kern w:val="0"/>
          <w:sz w:val="24"/>
          <w:szCs w:val="24"/>
          <w:highlight w:val="none"/>
          <w:u w:val="single"/>
          <w:lang w:eastAsia="zh-CN"/>
        </w:rPr>
        <w:t xml:space="preserve">              </w:t>
      </w:r>
      <w:r>
        <w:rPr>
          <w:rFonts w:hint="eastAsia" w:ascii="宋体" w:hAnsi="宋体" w:eastAsia="宋体" w:cs="宋体"/>
          <w:kern w:val="0"/>
          <w:sz w:val="24"/>
          <w:szCs w:val="24"/>
          <w:highlight w:val="none"/>
          <w:u w:val="single"/>
          <w:lang w:val="en-US" w:eastAsia="zh-CN"/>
        </w:rPr>
        <w:t xml:space="preserve"> </w:t>
      </w:r>
      <w:r>
        <w:rPr>
          <w:rFonts w:hint="eastAsia" w:ascii="宋体" w:hAnsi="宋体" w:eastAsia="宋体" w:cs="宋体"/>
          <w:kern w:val="0"/>
          <w:sz w:val="24"/>
          <w:szCs w:val="24"/>
          <w:highlight w:val="none"/>
          <w:u w:val="single"/>
          <w:lang w:eastAsia="zh-CN"/>
        </w:rPr>
        <w:t xml:space="preserve">  </w:t>
      </w:r>
      <w:r>
        <w:rPr>
          <w:rFonts w:hint="eastAsia" w:ascii="宋体" w:hAnsi="宋体" w:eastAsia="宋体" w:cs="宋体"/>
          <w:kern w:val="0"/>
          <w:sz w:val="24"/>
          <w:szCs w:val="24"/>
          <w:highlight w:val="none"/>
          <w:lang w:eastAsia="zh-CN"/>
        </w:rPr>
        <w:t>（采购代理机构名称）：</w:t>
      </w:r>
    </w:p>
    <w:p w14:paraId="435F39EF">
      <w:pPr>
        <w:keepNext w:val="0"/>
        <w:keepLines w:val="0"/>
        <w:pageBreakBefore w:val="0"/>
        <w:widowControl/>
        <w:numPr>
          <w:ilvl w:val="0"/>
          <w:numId w:val="0"/>
        </w:numPr>
        <w:kinsoku/>
        <w:wordWrap/>
        <w:overflowPunct/>
        <w:bidi w:val="0"/>
        <w:snapToGrid w:val="0"/>
        <w:spacing w:beforeAutospacing="0" w:afterAutospacing="0" w:line="360" w:lineRule="auto"/>
        <w:ind w:right="-197" w:rightChars="-94" w:firstLine="480" w:firstLineChars="200"/>
        <w:jc w:val="left"/>
        <w:rPr>
          <w:rFonts w:hint="eastAsia" w:ascii="宋体" w:hAnsi="宋体" w:eastAsia="宋体" w:cs="宋体"/>
          <w:kern w:val="0"/>
          <w:sz w:val="24"/>
          <w:szCs w:val="24"/>
          <w:highlight w:val="none"/>
          <w:lang w:eastAsia="zh-CN"/>
        </w:rPr>
      </w:pPr>
      <w:r>
        <w:rPr>
          <w:rFonts w:hint="eastAsia" w:ascii="宋体" w:hAnsi="宋体" w:eastAsia="宋体" w:cs="宋体"/>
          <w:kern w:val="0"/>
          <w:sz w:val="24"/>
          <w:szCs w:val="24"/>
          <w:highlight w:val="none"/>
          <w:u w:val="single"/>
          <w:lang w:eastAsia="zh-CN"/>
        </w:rPr>
        <w:tab/>
      </w:r>
      <w:r>
        <w:rPr>
          <w:rFonts w:hint="eastAsia" w:ascii="宋体" w:hAnsi="宋体" w:eastAsia="宋体" w:cs="宋体"/>
          <w:kern w:val="0"/>
          <w:sz w:val="24"/>
          <w:szCs w:val="24"/>
          <w:highlight w:val="none"/>
          <w:u w:val="single"/>
          <w:lang w:eastAsia="zh-CN"/>
        </w:rPr>
        <w:t xml:space="preserve"> </w:t>
      </w:r>
      <w:r>
        <w:rPr>
          <w:rFonts w:hint="eastAsia" w:ascii="宋体" w:hAnsi="宋体" w:eastAsia="宋体" w:cs="宋体"/>
          <w:kern w:val="0"/>
          <w:sz w:val="24"/>
          <w:szCs w:val="24"/>
          <w:highlight w:val="none"/>
          <w:u w:val="single"/>
          <w:lang w:val="en-US" w:eastAsia="zh-CN"/>
        </w:rPr>
        <w:t xml:space="preserve">              </w:t>
      </w:r>
      <w:r>
        <w:rPr>
          <w:rFonts w:hint="eastAsia" w:ascii="宋体" w:hAnsi="宋体" w:eastAsia="宋体" w:cs="宋体"/>
          <w:kern w:val="0"/>
          <w:sz w:val="24"/>
          <w:szCs w:val="24"/>
          <w:highlight w:val="none"/>
          <w:lang w:eastAsia="zh-CN"/>
        </w:rPr>
        <w:t>（</w:t>
      </w:r>
      <w:r>
        <w:rPr>
          <w:rFonts w:hint="eastAsia" w:ascii="宋体" w:hAnsi="宋体" w:eastAsia="宋体" w:cs="宋体"/>
          <w:kern w:val="0"/>
          <w:sz w:val="24"/>
          <w:szCs w:val="24"/>
          <w:highlight w:val="none"/>
          <w:lang w:val="en-US" w:eastAsia="zh-CN"/>
        </w:rPr>
        <w:t>供应商</w:t>
      </w:r>
      <w:r>
        <w:rPr>
          <w:rFonts w:hint="eastAsia" w:ascii="宋体" w:hAnsi="宋体" w:eastAsia="宋体" w:cs="宋体"/>
          <w:kern w:val="0"/>
          <w:sz w:val="24"/>
          <w:szCs w:val="24"/>
          <w:highlight w:val="none"/>
          <w:lang w:eastAsia="zh-CN"/>
        </w:rPr>
        <w:t>名称）郑重承诺：</w:t>
      </w:r>
    </w:p>
    <w:p w14:paraId="3A9ED973">
      <w:pPr>
        <w:keepNext w:val="0"/>
        <w:keepLines w:val="0"/>
        <w:pageBreakBefore w:val="0"/>
        <w:widowControl/>
        <w:numPr>
          <w:ilvl w:val="0"/>
          <w:numId w:val="0"/>
        </w:numPr>
        <w:kinsoku/>
        <w:wordWrap/>
        <w:overflowPunct/>
        <w:bidi w:val="0"/>
        <w:snapToGrid w:val="0"/>
        <w:spacing w:beforeAutospacing="0" w:afterAutospacing="0" w:line="360" w:lineRule="auto"/>
        <w:ind w:right="-197" w:rightChars="-94" w:firstLine="480" w:firstLineChars="200"/>
        <w:jc w:val="left"/>
        <w:rPr>
          <w:rFonts w:hint="eastAsia" w:ascii="宋体" w:hAnsi="宋体" w:eastAsia="宋体" w:cs="宋体"/>
          <w:kern w:val="0"/>
          <w:sz w:val="24"/>
          <w:szCs w:val="24"/>
          <w:highlight w:val="none"/>
          <w:lang w:eastAsia="zh-CN"/>
        </w:rPr>
      </w:pPr>
      <w:r>
        <w:rPr>
          <w:rFonts w:hint="eastAsia" w:ascii="宋体" w:hAnsi="宋体" w:eastAsia="宋体" w:cs="宋体"/>
          <w:kern w:val="0"/>
          <w:sz w:val="24"/>
          <w:szCs w:val="24"/>
          <w:highlight w:val="none"/>
          <w:lang w:eastAsia="zh-CN"/>
        </w:rPr>
        <w:t>1.我方具有良好的商业信誉和健全的财务会计制度，具有履行合同所必需的设备和专业技术能力，具有依法缴纳税收和社会保障金的良好记录，参加本项目采购活动前三年内无重大违法活动记录。</w:t>
      </w:r>
    </w:p>
    <w:p w14:paraId="53E91B7A">
      <w:pPr>
        <w:keepNext w:val="0"/>
        <w:keepLines w:val="0"/>
        <w:pageBreakBefore w:val="0"/>
        <w:widowControl/>
        <w:numPr>
          <w:ilvl w:val="0"/>
          <w:numId w:val="0"/>
        </w:numPr>
        <w:kinsoku/>
        <w:wordWrap/>
        <w:overflowPunct/>
        <w:bidi w:val="0"/>
        <w:snapToGrid w:val="0"/>
        <w:spacing w:beforeAutospacing="0" w:afterAutospacing="0" w:line="360" w:lineRule="auto"/>
        <w:ind w:right="-197" w:rightChars="-94" w:firstLine="480" w:firstLineChars="200"/>
        <w:jc w:val="left"/>
        <w:rPr>
          <w:rFonts w:hint="eastAsia" w:ascii="宋体" w:hAnsi="宋体" w:eastAsia="宋体" w:cs="宋体"/>
          <w:kern w:val="0"/>
          <w:sz w:val="24"/>
          <w:szCs w:val="24"/>
          <w:highlight w:val="none"/>
          <w:lang w:eastAsia="zh-CN"/>
        </w:rPr>
      </w:pPr>
      <w:r>
        <w:rPr>
          <w:rFonts w:hint="eastAsia" w:ascii="宋体" w:hAnsi="宋体" w:eastAsia="宋体" w:cs="宋体"/>
          <w:kern w:val="0"/>
          <w:sz w:val="24"/>
          <w:szCs w:val="24"/>
          <w:highlight w:val="none"/>
          <w:lang w:eastAsia="zh-CN"/>
        </w:rPr>
        <w:t>2.我方未列入“信用中国”网站（www.creditchina.gov.cn）列入“重大税收违法失信主体”，未被“中国执行信息公开网”网站（https://zxgk.court.gov.cn）列入“失信被执行人”，未被“中国政府采购网”（http://www.ccgp.gov.cn）列入“政府采购严重违法失信行为记录名单”中。</w:t>
      </w:r>
    </w:p>
    <w:p w14:paraId="74B095CC">
      <w:pPr>
        <w:keepNext w:val="0"/>
        <w:keepLines w:val="0"/>
        <w:pageBreakBefore w:val="0"/>
        <w:widowControl/>
        <w:numPr>
          <w:ilvl w:val="0"/>
          <w:numId w:val="0"/>
        </w:numPr>
        <w:kinsoku/>
        <w:wordWrap/>
        <w:overflowPunct/>
        <w:bidi w:val="0"/>
        <w:snapToGrid w:val="0"/>
        <w:spacing w:beforeAutospacing="0" w:afterAutospacing="0" w:line="360" w:lineRule="auto"/>
        <w:ind w:right="-197" w:rightChars="-94" w:firstLine="480" w:firstLineChars="200"/>
        <w:jc w:val="left"/>
        <w:rPr>
          <w:rFonts w:hint="eastAsia" w:ascii="宋体" w:hAnsi="宋体" w:eastAsia="宋体" w:cs="宋体"/>
          <w:kern w:val="0"/>
          <w:sz w:val="24"/>
          <w:szCs w:val="24"/>
          <w:highlight w:val="none"/>
          <w:lang w:eastAsia="zh-CN"/>
        </w:rPr>
      </w:pPr>
      <w:r>
        <w:rPr>
          <w:rFonts w:hint="eastAsia" w:ascii="宋体" w:hAnsi="宋体" w:eastAsia="宋体" w:cs="宋体"/>
          <w:kern w:val="0"/>
          <w:sz w:val="24"/>
          <w:szCs w:val="24"/>
          <w:highlight w:val="none"/>
          <w:lang w:eastAsia="zh-CN"/>
        </w:rPr>
        <w:t>3.我方在采购项目评审（评标）环节结束后，随时接受采购人、采购代理机构的检查验证，配合提供相关证明材料，证明符合《中华人民共和国政府采购法》规定的供应商基本资格条件。</w:t>
      </w:r>
    </w:p>
    <w:p w14:paraId="6D880F1C">
      <w:pPr>
        <w:keepNext w:val="0"/>
        <w:keepLines w:val="0"/>
        <w:pageBreakBefore w:val="0"/>
        <w:widowControl/>
        <w:numPr>
          <w:ilvl w:val="0"/>
          <w:numId w:val="0"/>
        </w:numPr>
        <w:kinsoku/>
        <w:wordWrap/>
        <w:overflowPunct/>
        <w:bidi w:val="0"/>
        <w:snapToGrid w:val="0"/>
        <w:spacing w:beforeAutospacing="0" w:afterAutospacing="0" w:line="360" w:lineRule="auto"/>
        <w:ind w:right="-197" w:rightChars="-94" w:firstLine="480" w:firstLineChars="200"/>
        <w:jc w:val="left"/>
        <w:rPr>
          <w:rFonts w:hint="eastAsia" w:ascii="宋体" w:hAnsi="宋体" w:eastAsia="宋体" w:cs="宋体"/>
          <w:kern w:val="0"/>
          <w:sz w:val="24"/>
          <w:szCs w:val="24"/>
          <w:highlight w:val="none"/>
          <w:lang w:eastAsia="zh-CN"/>
        </w:rPr>
      </w:pPr>
      <w:r>
        <w:rPr>
          <w:rFonts w:hint="eastAsia" w:ascii="宋体" w:hAnsi="宋体" w:eastAsia="宋体" w:cs="宋体"/>
          <w:kern w:val="0"/>
          <w:sz w:val="24"/>
          <w:szCs w:val="24"/>
          <w:highlight w:val="none"/>
          <w:lang w:eastAsia="zh-CN"/>
        </w:rPr>
        <w:t>我方对以上承诺负全部法律责任。</w:t>
      </w:r>
    </w:p>
    <w:p w14:paraId="666535D5">
      <w:pPr>
        <w:keepNext w:val="0"/>
        <w:keepLines w:val="0"/>
        <w:pageBreakBefore w:val="0"/>
        <w:widowControl/>
        <w:numPr>
          <w:ilvl w:val="0"/>
          <w:numId w:val="0"/>
        </w:numPr>
        <w:kinsoku/>
        <w:wordWrap/>
        <w:overflowPunct/>
        <w:bidi w:val="0"/>
        <w:snapToGrid w:val="0"/>
        <w:spacing w:beforeAutospacing="0" w:afterAutospacing="0" w:line="360" w:lineRule="auto"/>
        <w:ind w:right="-197" w:rightChars="-94" w:firstLine="480" w:firstLineChars="200"/>
        <w:jc w:val="left"/>
        <w:rPr>
          <w:rFonts w:hint="eastAsia" w:ascii="宋体" w:hAnsi="宋体" w:eastAsia="宋体" w:cs="宋体"/>
          <w:kern w:val="0"/>
          <w:sz w:val="24"/>
          <w:szCs w:val="24"/>
          <w:highlight w:val="none"/>
          <w:lang w:eastAsia="zh-CN"/>
        </w:rPr>
      </w:pPr>
      <w:r>
        <w:rPr>
          <w:rFonts w:hint="eastAsia" w:ascii="宋体" w:hAnsi="宋体" w:eastAsia="宋体" w:cs="宋体"/>
          <w:kern w:val="0"/>
          <w:sz w:val="24"/>
          <w:szCs w:val="24"/>
          <w:highlight w:val="none"/>
          <w:lang w:eastAsia="zh-CN"/>
        </w:rPr>
        <w:t>特此承诺。</w:t>
      </w:r>
    </w:p>
    <w:p w14:paraId="4C9A98A5">
      <w:pPr>
        <w:keepNext w:val="0"/>
        <w:keepLines w:val="0"/>
        <w:pageBreakBefore w:val="0"/>
        <w:widowControl/>
        <w:numPr>
          <w:ilvl w:val="0"/>
          <w:numId w:val="0"/>
        </w:numPr>
        <w:kinsoku/>
        <w:wordWrap/>
        <w:overflowPunct/>
        <w:bidi w:val="0"/>
        <w:snapToGrid w:val="0"/>
        <w:spacing w:beforeAutospacing="0" w:afterAutospacing="0" w:line="360" w:lineRule="auto"/>
        <w:ind w:right="-197" w:rightChars="-94" w:firstLine="480" w:firstLineChars="200"/>
        <w:jc w:val="left"/>
        <w:rPr>
          <w:rFonts w:hint="eastAsia" w:ascii="宋体" w:hAnsi="宋体" w:eastAsia="宋体" w:cs="宋体"/>
          <w:kern w:val="0"/>
          <w:sz w:val="24"/>
          <w:szCs w:val="24"/>
          <w:highlight w:val="none"/>
          <w:lang w:eastAsia="zh-CN"/>
        </w:rPr>
      </w:pPr>
    </w:p>
    <w:p w14:paraId="799ABE80">
      <w:pPr>
        <w:keepNext w:val="0"/>
        <w:keepLines w:val="0"/>
        <w:pageBreakBefore w:val="0"/>
        <w:widowControl/>
        <w:numPr>
          <w:ilvl w:val="0"/>
          <w:numId w:val="0"/>
        </w:numPr>
        <w:kinsoku/>
        <w:wordWrap/>
        <w:overflowPunct/>
        <w:bidi w:val="0"/>
        <w:snapToGrid w:val="0"/>
        <w:spacing w:beforeAutospacing="0" w:afterAutospacing="0" w:line="360" w:lineRule="auto"/>
        <w:ind w:right="-197" w:rightChars="-94" w:firstLine="480" w:firstLineChars="200"/>
        <w:jc w:val="left"/>
        <w:rPr>
          <w:rFonts w:hint="eastAsia" w:ascii="宋体" w:hAnsi="宋体" w:eastAsia="宋体" w:cs="宋体"/>
          <w:kern w:val="0"/>
          <w:sz w:val="24"/>
          <w:szCs w:val="24"/>
          <w:highlight w:val="none"/>
          <w:lang w:eastAsia="zh-CN"/>
        </w:rPr>
      </w:pPr>
    </w:p>
    <w:p w14:paraId="4035BF1D">
      <w:pPr>
        <w:keepNext w:val="0"/>
        <w:keepLines w:val="0"/>
        <w:pageBreakBefore w:val="0"/>
        <w:widowControl/>
        <w:numPr>
          <w:ilvl w:val="0"/>
          <w:numId w:val="0"/>
        </w:numPr>
        <w:kinsoku/>
        <w:wordWrap/>
        <w:overflowPunct/>
        <w:topLinePunct w:val="0"/>
        <w:autoSpaceDE/>
        <w:autoSpaceDN/>
        <w:bidi w:val="0"/>
        <w:adjustRightInd/>
        <w:snapToGrid w:val="0"/>
        <w:spacing w:beforeAutospacing="0" w:afterAutospacing="0" w:line="360" w:lineRule="auto"/>
        <w:ind w:left="5460" w:leftChars="2600" w:right="0" w:rightChars="0" w:firstLine="0" w:firstLineChars="0"/>
        <w:jc w:val="left"/>
        <w:textAlignment w:val="auto"/>
        <w:rPr>
          <w:rFonts w:hint="eastAsia" w:ascii="宋体" w:hAnsi="宋体" w:eastAsia="宋体" w:cs="宋体"/>
          <w:kern w:val="0"/>
          <w:sz w:val="24"/>
          <w:szCs w:val="24"/>
          <w:highlight w:val="none"/>
          <w:lang w:eastAsia="zh-CN"/>
        </w:rPr>
      </w:pPr>
      <w:r>
        <w:rPr>
          <w:rFonts w:hint="eastAsia" w:ascii="宋体" w:hAnsi="宋体" w:eastAsia="宋体" w:cs="宋体"/>
          <w:kern w:val="0"/>
          <w:sz w:val="24"/>
          <w:szCs w:val="24"/>
          <w:highlight w:val="none"/>
          <w:lang w:val="en-US" w:eastAsia="zh-CN"/>
        </w:rPr>
        <w:t>供应商</w:t>
      </w:r>
      <w:r>
        <w:rPr>
          <w:rFonts w:hint="eastAsia" w:ascii="宋体" w:hAnsi="宋体" w:eastAsia="宋体" w:cs="宋体"/>
          <w:kern w:val="0"/>
          <w:sz w:val="24"/>
          <w:szCs w:val="24"/>
          <w:highlight w:val="none"/>
          <w:lang w:eastAsia="zh-CN"/>
        </w:rPr>
        <w:t>名称：</w:t>
      </w:r>
      <w:r>
        <w:rPr>
          <w:rFonts w:hint="eastAsia" w:ascii="宋体" w:hAnsi="宋体" w:eastAsia="宋体" w:cs="宋体"/>
          <w:kern w:val="0"/>
          <w:sz w:val="24"/>
          <w:szCs w:val="24"/>
          <w:highlight w:val="none"/>
          <w:u w:val="single"/>
          <w:lang w:val="en-US" w:eastAsia="zh-CN"/>
        </w:rPr>
        <w:t xml:space="preserve">          </w:t>
      </w:r>
      <w:r>
        <w:rPr>
          <w:rFonts w:hint="eastAsia" w:ascii="宋体" w:hAnsi="宋体" w:eastAsia="宋体" w:cs="宋体"/>
          <w:kern w:val="0"/>
          <w:sz w:val="24"/>
          <w:szCs w:val="24"/>
          <w:highlight w:val="none"/>
          <w:lang w:eastAsia="zh-CN"/>
        </w:rPr>
        <w:t>（公章）</w:t>
      </w:r>
    </w:p>
    <w:p w14:paraId="2BFC0F92">
      <w:pPr>
        <w:keepNext w:val="0"/>
        <w:keepLines w:val="0"/>
        <w:pageBreakBefore w:val="0"/>
        <w:widowControl/>
        <w:numPr>
          <w:ilvl w:val="0"/>
          <w:numId w:val="0"/>
        </w:numPr>
        <w:kinsoku/>
        <w:wordWrap/>
        <w:overflowPunct/>
        <w:topLinePunct w:val="0"/>
        <w:autoSpaceDE/>
        <w:autoSpaceDN/>
        <w:bidi w:val="0"/>
        <w:adjustRightInd/>
        <w:snapToGrid w:val="0"/>
        <w:spacing w:beforeAutospacing="0" w:afterAutospacing="0" w:line="360" w:lineRule="auto"/>
        <w:ind w:left="5460" w:leftChars="2600" w:right="0" w:rightChars="0" w:firstLine="0" w:firstLineChars="0"/>
        <w:jc w:val="left"/>
        <w:textAlignment w:val="auto"/>
        <w:rPr>
          <w:rFonts w:hint="eastAsia" w:ascii="宋体" w:hAnsi="宋体" w:eastAsia="宋体" w:cs="宋体"/>
          <w:kern w:val="0"/>
          <w:sz w:val="24"/>
          <w:szCs w:val="24"/>
          <w:highlight w:val="none"/>
          <w:lang w:eastAsia="zh-CN"/>
        </w:rPr>
      </w:pPr>
      <w:r>
        <w:rPr>
          <w:rFonts w:hint="eastAsia" w:ascii="宋体" w:hAnsi="宋体" w:eastAsia="宋体" w:cs="宋体"/>
          <w:kern w:val="0"/>
          <w:sz w:val="24"/>
          <w:szCs w:val="24"/>
          <w:highlight w:val="none"/>
          <w:lang w:val="en-US" w:eastAsia="zh-CN"/>
        </w:rPr>
        <w:t xml:space="preserve">日      期：  </w:t>
      </w:r>
      <w:r>
        <w:rPr>
          <w:rFonts w:hint="eastAsia" w:ascii="宋体" w:hAnsi="宋体" w:eastAsia="宋体" w:cs="宋体"/>
          <w:kern w:val="0"/>
          <w:sz w:val="24"/>
          <w:szCs w:val="24"/>
          <w:highlight w:val="none"/>
          <w:lang w:eastAsia="zh-CN"/>
        </w:rPr>
        <w:t>年    月    日</w:t>
      </w:r>
    </w:p>
    <w:p w14:paraId="7040EF9B">
      <w:pPr>
        <w:keepNext w:val="0"/>
        <w:keepLines w:val="0"/>
        <w:pageBreakBefore w:val="0"/>
        <w:kinsoku/>
        <w:wordWrap/>
        <w:overflowPunct/>
        <w:bidi w:val="0"/>
        <w:spacing w:beforeAutospacing="0" w:afterAutospacing="0" w:line="360" w:lineRule="auto"/>
        <w:rPr>
          <w:rFonts w:hint="eastAsia" w:ascii="宋体" w:hAnsi="宋体" w:eastAsia="宋体" w:cs="宋体"/>
          <w:sz w:val="24"/>
          <w:szCs w:val="24"/>
          <w:highlight w:val="none"/>
        </w:rPr>
      </w:pPr>
    </w:p>
    <w:p w14:paraId="4899D9E4">
      <w:pPr>
        <w:keepNext w:val="0"/>
        <w:keepLines w:val="0"/>
        <w:pageBreakBefore w:val="0"/>
        <w:kinsoku/>
        <w:overflowPunct/>
        <w:bidi w:val="0"/>
        <w:spacing w:line="360" w:lineRule="auto"/>
        <w:rPr>
          <w:rFonts w:hint="default"/>
          <w:b/>
          <w:bCs/>
          <w:sz w:val="28"/>
          <w:szCs w:val="24"/>
          <w:lang w:val="en-US" w:eastAsia="zh-CN"/>
        </w:rPr>
      </w:pPr>
      <w:r>
        <w:rPr>
          <w:rFonts w:hint="eastAsia" w:ascii="宋体" w:hAnsi="宋体" w:eastAsia="宋体" w:cs="宋体"/>
          <w:b/>
          <w:bCs/>
          <w:color w:val="000000"/>
          <w:kern w:val="0"/>
          <w:sz w:val="24"/>
          <w:szCs w:val="24"/>
          <w:highlight w:val="none"/>
          <w:lang w:val="en-US" w:eastAsia="zh-CN" w:bidi="ar"/>
        </w:rPr>
        <w:t>供应商应对承诺内容的真实性、合法性、有效性负责。经调查核实为虚假承诺的，视同为“提供虚假材料谋取中标、成交”的违法行为，依照《中华人民共和国政府采购法》等法律法规追究相应责任。</w:t>
      </w:r>
      <w:r>
        <w:rPr>
          <w:rFonts w:hint="eastAsia" w:ascii="宋体" w:hAnsi="宋体" w:eastAsia="宋体" w:cs="宋体"/>
          <w:sz w:val="24"/>
          <w:szCs w:val="24"/>
          <w:highlight w:val="none"/>
          <w:lang w:val="en-US" w:eastAsia="zh-CN"/>
        </w:rPr>
        <w:br w:type="page"/>
      </w:r>
    </w:p>
    <w:p w14:paraId="41E96BD9">
      <w:pPr>
        <w:pStyle w:val="4"/>
        <w:widowControl w:val="0"/>
        <w:shd w:val="clear" w:color="auto" w:fill="auto"/>
        <w:adjustRightInd w:val="0"/>
        <w:spacing w:line="360" w:lineRule="auto"/>
        <w:jc w:val="center"/>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1、无重大违法记录声明</w:t>
      </w:r>
    </w:p>
    <w:p w14:paraId="7F533EB3">
      <w:pPr>
        <w:spacing w:before="3"/>
        <w:rPr>
          <w:rFonts w:hint="eastAsia" w:ascii="宋体" w:hAnsi="宋体" w:cs="宋体"/>
          <w:b/>
          <w:bCs/>
          <w:sz w:val="20"/>
          <w:highlight w:val="none"/>
        </w:rPr>
      </w:pPr>
    </w:p>
    <w:p w14:paraId="0752615F">
      <w:pPr>
        <w:widowControl w:val="0"/>
        <w:shd w:val="clear" w:color="auto" w:fill="auto"/>
        <w:spacing w:line="360" w:lineRule="auto"/>
        <w:jc w:val="left"/>
        <w:rPr>
          <w:rFonts w:ascii="宋体" w:hAnsi="宋体" w:eastAsia="宋体" w:cs="宋体"/>
          <w:color w:val="000000"/>
          <w:kern w:val="0"/>
          <w:sz w:val="24"/>
          <w:highlight w:val="none"/>
        </w:rPr>
      </w:pPr>
      <w:r>
        <w:rPr>
          <w:rFonts w:hint="eastAsia" w:ascii="宋体" w:hAnsi="宋体" w:eastAsia="宋体" w:cs="宋体"/>
          <w:color w:val="000000"/>
          <w:kern w:val="0"/>
          <w:sz w:val="24"/>
          <w:highlight w:val="none"/>
          <w:u w:val="single"/>
        </w:rPr>
        <w:t>（采购人名称）</w:t>
      </w:r>
      <w:r>
        <w:rPr>
          <w:rFonts w:hint="eastAsia" w:ascii="宋体" w:hAnsi="宋体" w:eastAsia="宋体" w:cs="宋体"/>
          <w:color w:val="000000"/>
          <w:kern w:val="0"/>
          <w:sz w:val="24"/>
          <w:highlight w:val="none"/>
        </w:rPr>
        <w:t>：</w:t>
      </w:r>
    </w:p>
    <w:p w14:paraId="06687BFD">
      <w:pPr>
        <w:widowControl w:val="0"/>
        <w:shd w:val="clear" w:color="auto" w:fill="auto"/>
        <w:spacing w:line="360" w:lineRule="auto"/>
        <w:ind w:firstLine="480" w:firstLineChars="200"/>
        <w:jc w:val="left"/>
        <w:rPr>
          <w:rFonts w:ascii="宋体" w:hAnsi="宋体" w:eastAsia="宋体" w:cs="宋体"/>
          <w:color w:val="000000"/>
          <w:kern w:val="0"/>
          <w:sz w:val="24"/>
          <w:highlight w:val="none"/>
        </w:rPr>
      </w:pPr>
    </w:p>
    <w:p w14:paraId="46B3DC5A">
      <w:pPr>
        <w:keepNext w:val="0"/>
        <w:keepLines w:val="0"/>
        <w:pageBreakBefore w:val="0"/>
        <w:widowControl w:val="0"/>
        <w:shd w:val="clear" w:color="auto" w:fill="auto"/>
        <w:kinsoku/>
        <w:wordWrap/>
        <w:overflowPunct/>
        <w:topLinePunct w:val="0"/>
        <w:autoSpaceDE/>
        <w:autoSpaceDN/>
        <w:bidi w:val="0"/>
        <w:adjustRightInd/>
        <w:snapToGrid/>
        <w:spacing w:line="480" w:lineRule="auto"/>
        <w:ind w:firstLine="480" w:firstLineChars="200"/>
        <w:jc w:val="left"/>
        <w:textAlignment w:val="auto"/>
        <w:rPr>
          <w:rFonts w:ascii="宋体" w:hAnsi="宋体" w:eastAsia="宋体" w:cs="宋体"/>
          <w:color w:val="000000"/>
          <w:kern w:val="0"/>
          <w:sz w:val="24"/>
          <w:highlight w:val="none"/>
        </w:rPr>
      </w:pPr>
      <w:r>
        <w:rPr>
          <w:rFonts w:hint="eastAsia" w:ascii="宋体" w:hAnsi="宋体" w:eastAsia="宋体" w:cs="宋体"/>
          <w:color w:val="000000"/>
          <w:kern w:val="0"/>
          <w:sz w:val="24"/>
          <w:highlight w:val="none"/>
        </w:rPr>
        <w:t>我公司作为</w:t>
      </w:r>
      <w:r>
        <w:rPr>
          <w:rFonts w:hint="eastAsia" w:ascii="宋体" w:hAnsi="宋体" w:eastAsia="宋体" w:cs="宋体"/>
          <w:color w:val="000000"/>
          <w:kern w:val="0"/>
          <w:sz w:val="24"/>
          <w:highlight w:val="none"/>
          <w:u w:val="single"/>
        </w:rPr>
        <w:t>（项目名称、项目编号）</w:t>
      </w:r>
      <w:r>
        <w:rPr>
          <w:rFonts w:hint="eastAsia" w:ascii="宋体" w:hAnsi="宋体" w:eastAsia="宋体" w:cs="宋体"/>
          <w:color w:val="000000"/>
          <w:kern w:val="0"/>
          <w:sz w:val="24"/>
          <w:highlight w:val="none"/>
        </w:rPr>
        <w:t xml:space="preserve">的供应商，在此郑重声明： </w:t>
      </w:r>
    </w:p>
    <w:p w14:paraId="54B9BCF1">
      <w:pPr>
        <w:keepNext w:val="0"/>
        <w:keepLines w:val="0"/>
        <w:pageBreakBefore w:val="0"/>
        <w:widowControl w:val="0"/>
        <w:shd w:val="clear" w:color="auto" w:fill="auto"/>
        <w:kinsoku/>
        <w:wordWrap/>
        <w:overflowPunct/>
        <w:topLinePunct w:val="0"/>
        <w:autoSpaceDE/>
        <w:autoSpaceDN/>
        <w:bidi w:val="0"/>
        <w:adjustRightInd/>
        <w:snapToGrid/>
        <w:spacing w:line="480" w:lineRule="auto"/>
        <w:ind w:firstLine="480" w:firstLineChars="200"/>
        <w:jc w:val="left"/>
        <w:textAlignment w:val="auto"/>
        <w:rPr>
          <w:rFonts w:ascii="宋体" w:hAnsi="宋体" w:eastAsia="宋体" w:cs="宋体"/>
          <w:color w:val="000000"/>
          <w:kern w:val="0"/>
          <w:sz w:val="24"/>
          <w:highlight w:val="none"/>
        </w:rPr>
      </w:pPr>
      <w:r>
        <w:rPr>
          <w:rFonts w:hint="eastAsia" w:ascii="宋体" w:hAnsi="宋体" w:eastAsia="宋体" w:cs="宋体"/>
          <w:color w:val="000000"/>
          <w:kern w:val="0"/>
          <w:sz w:val="24"/>
          <w:highlight w:val="none"/>
        </w:rPr>
        <w:t>1、在参加本次政府采购活动前 3 年内，在经营活动中</w:t>
      </w:r>
      <w:r>
        <w:rPr>
          <w:rFonts w:hint="eastAsia" w:ascii="宋体" w:hAnsi="宋体" w:eastAsia="宋体" w:cs="宋体"/>
          <w:color w:val="000000"/>
          <w:kern w:val="0"/>
          <w:sz w:val="24"/>
          <w:highlight w:val="none"/>
          <w:u w:val="single"/>
        </w:rPr>
        <w:tab/>
      </w:r>
      <w:r>
        <w:rPr>
          <w:rFonts w:hint="eastAsia" w:ascii="宋体" w:hAnsi="宋体" w:eastAsia="宋体" w:cs="宋体"/>
          <w:color w:val="000000"/>
          <w:kern w:val="0"/>
          <w:sz w:val="24"/>
          <w:highlight w:val="none"/>
          <w:u w:val="single"/>
        </w:rPr>
        <w:t xml:space="preserve">     </w:t>
      </w:r>
      <w:r>
        <w:rPr>
          <w:rFonts w:hint="eastAsia" w:ascii="宋体" w:hAnsi="宋体" w:eastAsia="宋体" w:cs="宋体"/>
          <w:color w:val="000000"/>
          <w:kern w:val="0"/>
          <w:sz w:val="24"/>
          <w:highlight w:val="none"/>
        </w:rPr>
        <w:t>填（“没有”或“有”）重大违法记录。</w:t>
      </w:r>
    </w:p>
    <w:p w14:paraId="5BE369DE">
      <w:pPr>
        <w:keepNext w:val="0"/>
        <w:keepLines w:val="0"/>
        <w:pageBreakBefore w:val="0"/>
        <w:widowControl w:val="0"/>
        <w:shd w:val="clear" w:color="auto" w:fill="auto"/>
        <w:kinsoku/>
        <w:wordWrap/>
        <w:overflowPunct/>
        <w:topLinePunct w:val="0"/>
        <w:autoSpaceDE/>
        <w:autoSpaceDN/>
        <w:bidi w:val="0"/>
        <w:adjustRightInd/>
        <w:snapToGrid/>
        <w:spacing w:line="480" w:lineRule="auto"/>
        <w:ind w:firstLine="480" w:firstLineChars="200"/>
        <w:jc w:val="left"/>
        <w:textAlignment w:val="auto"/>
        <w:rPr>
          <w:rFonts w:ascii="宋体" w:hAnsi="宋体" w:eastAsia="宋体" w:cs="宋体"/>
          <w:color w:val="000000"/>
          <w:kern w:val="0"/>
          <w:sz w:val="24"/>
          <w:highlight w:val="none"/>
        </w:rPr>
      </w:pPr>
      <w:r>
        <w:rPr>
          <w:rFonts w:hint="eastAsia" w:ascii="宋体" w:hAnsi="宋体" w:eastAsia="宋体" w:cs="宋体"/>
          <w:color w:val="000000"/>
          <w:kern w:val="0"/>
          <w:sz w:val="24"/>
          <w:highlight w:val="none"/>
        </w:rPr>
        <w:t>2、我公司</w:t>
      </w:r>
      <w:r>
        <w:rPr>
          <w:rFonts w:hint="eastAsia" w:ascii="宋体" w:hAnsi="宋体" w:eastAsia="宋体" w:cs="宋体"/>
          <w:color w:val="000000"/>
          <w:kern w:val="0"/>
          <w:sz w:val="24"/>
          <w:highlight w:val="none"/>
          <w:u w:val="single"/>
        </w:rPr>
        <w:tab/>
      </w:r>
      <w:r>
        <w:rPr>
          <w:rFonts w:hint="eastAsia" w:ascii="宋体" w:hAnsi="宋体" w:eastAsia="宋体" w:cs="宋体"/>
          <w:color w:val="000000"/>
          <w:kern w:val="0"/>
          <w:sz w:val="24"/>
          <w:highlight w:val="none"/>
          <w:u w:val="single"/>
        </w:rPr>
        <w:t xml:space="preserve">     </w:t>
      </w:r>
      <w:r>
        <w:rPr>
          <w:rFonts w:hint="eastAsia" w:ascii="宋体" w:hAnsi="宋体" w:eastAsia="宋体" w:cs="宋体"/>
          <w:color w:val="000000"/>
          <w:kern w:val="0"/>
          <w:sz w:val="24"/>
          <w:highlight w:val="none"/>
        </w:rPr>
        <w:t>（填“未被列入”或“被列入”）失信被执行人名单。</w:t>
      </w:r>
    </w:p>
    <w:p w14:paraId="483A5CD3">
      <w:pPr>
        <w:keepNext w:val="0"/>
        <w:keepLines w:val="0"/>
        <w:pageBreakBefore w:val="0"/>
        <w:widowControl w:val="0"/>
        <w:shd w:val="clear" w:color="auto" w:fill="auto"/>
        <w:kinsoku/>
        <w:wordWrap/>
        <w:overflowPunct/>
        <w:topLinePunct w:val="0"/>
        <w:autoSpaceDE/>
        <w:autoSpaceDN/>
        <w:bidi w:val="0"/>
        <w:adjustRightInd/>
        <w:snapToGrid/>
        <w:spacing w:line="480" w:lineRule="auto"/>
        <w:ind w:firstLine="480" w:firstLineChars="200"/>
        <w:jc w:val="left"/>
        <w:textAlignment w:val="auto"/>
        <w:rPr>
          <w:rFonts w:ascii="宋体" w:hAnsi="宋体" w:eastAsia="宋体" w:cs="宋体"/>
          <w:color w:val="000000"/>
          <w:kern w:val="0"/>
          <w:sz w:val="24"/>
          <w:highlight w:val="none"/>
        </w:rPr>
      </w:pPr>
      <w:r>
        <w:rPr>
          <w:rFonts w:hint="eastAsia" w:ascii="宋体" w:hAnsi="宋体" w:eastAsia="宋体" w:cs="宋体"/>
          <w:color w:val="000000"/>
          <w:kern w:val="0"/>
          <w:sz w:val="24"/>
          <w:highlight w:val="none"/>
        </w:rPr>
        <w:t>3、我公司</w:t>
      </w:r>
      <w:r>
        <w:rPr>
          <w:rFonts w:hint="eastAsia" w:ascii="宋体" w:hAnsi="宋体" w:eastAsia="宋体" w:cs="宋体"/>
          <w:color w:val="000000"/>
          <w:kern w:val="0"/>
          <w:sz w:val="24"/>
          <w:highlight w:val="none"/>
          <w:u w:val="single"/>
        </w:rPr>
        <w:tab/>
      </w:r>
      <w:r>
        <w:rPr>
          <w:rFonts w:hint="eastAsia" w:ascii="宋体" w:hAnsi="宋体" w:eastAsia="宋体" w:cs="宋体"/>
          <w:color w:val="000000"/>
          <w:kern w:val="0"/>
          <w:sz w:val="24"/>
          <w:highlight w:val="none"/>
          <w:u w:val="single"/>
        </w:rPr>
        <w:t xml:space="preserve">     </w:t>
      </w:r>
      <w:r>
        <w:rPr>
          <w:rFonts w:hint="eastAsia" w:ascii="宋体" w:hAnsi="宋体" w:eastAsia="宋体" w:cs="宋体"/>
          <w:color w:val="000000"/>
          <w:kern w:val="0"/>
          <w:sz w:val="24"/>
          <w:highlight w:val="none"/>
        </w:rPr>
        <w:t>（填“未被列入”或“被列入”）重大税收违法失信主体。</w:t>
      </w:r>
    </w:p>
    <w:p w14:paraId="4FC290E7">
      <w:pPr>
        <w:keepNext w:val="0"/>
        <w:keepLines w:val="0"/>
        <w:pageBreakBefore w:val="0"/>
        <w:widowControl w:val="0"/>
        <w:shd w:val="clear" w:color="auto" w:fill="auto"/>
        <w:kinsoku/>
        <w:wordWrap/>
        <w:overflowPunct/>
        <w:topLinePunct w:val="0"/>
        <w:autoSpaceDE/>
        <w:autoSpaceDN/>
        <w:bidi w:val="0"/>
        <w:adjustRightInd/>
        <w:snapToGrid/>
        <w:spacing w:line="480" w:lineRule="auto"/>
        <w:ind w:firstLine="480" w:firstLineChars="200"/>
        <w:jc w:val="left"/>
        <w:textAlignment w:val="auto"/>
        <w:rPr>
          <w:rFonts w:ascii="宋体" w:hAnsi="宋体" w:eastAsia="宋体" w:cs="宋体"/>
          <w:color w:val="000000"/>
          <w:kern w:val="0"/>
          <w:sz w:val="24"/>
          <w:highlight w:val="none"/>
        </w:rPr>
      </w:pPr>
      <w:r>
        <w:rPr>
          <w:rFonts w:hint="eastAsia" w:ascii="宋体" w:hAnsi="宋体" w:eastAsia="宋体" w:cs="宋体"/>
          <w:color w:val="000000"/>
          <w:kern w:val="0"/>
          <w:sz w:val="24"/>
          <w:highlight w:val="none"/>
        </w:rPr>
        <w:t>4、我公司</w:t>
      </w:r>
      <w:r>
        <w:rPr>
          <w:rFonts w:hint="eastAsia" w:ascii="宋体" w:hAnsi="宋体" w:eastAsia="宋体" w:cs="宋体"/>
          <w:color w:val="000000"/>
          <w:kern w:val="0"/>
          <w:sz w:val="24"/>
          <w:highlight w:val="none"/>
          <w:u w:val="single"/>
        </w:rPr>
        <w:tab/>
      </w:r>
      <w:r>
        <w:rPr>
          <w:rFonts w:hint="eastAsia" w:ascii="宋体" w:hAnsi="宋体" w:eastAsia="宋体" w:cs="宋体"/>
          <w:color w:val="000000"/>
          <w:kern w:val="0"/>
          <w:sz w:val="24"/>
          <w:highlight w:val="none"/>
          <w:u w:val="single"/>
        </w:rPr>
        <w:t xml:space="preserve">     </w:t>
      </w:r>
      <w:r>
        <w:rPr>
          <w:rFonts w:hint="eastAsia" w:ascii="宋体" w:hAnsi="宋体" w:eastAsia="宋体" w:cs="宋体"/>
          <w:color w:val="000000"/>
          <w:kern w:val="0"/>
          <w:sz w:val="24"/>
          <w:highlight w:val="none"/>
        </w:rPr>
        <w:t>（填“未被列入”或“被列入”）政府采购严重违法失信行为记录名单。</w:t>
      </w:r>
    </w:p>
    <w:p w14:paraId="28FD5F48">
      <w:pPr>
        <w:widowControl w:val="0"/>
        <w:shd w:val="clear" w:color="auto" w:fill="auto"/>
        <w:spacing w:line="360" w:lineRule="auto"/>
        <w:ind w:firstLine="480" w:firstLineChars="200"/>
        <w:jc w:val="left"/>
        <w:rPr>
          <w:rFonts w:hint="eastAsia" w:ascii="宋体" w:hAnsi="宋体" w:eastAsia="宋体" w:cs="宋体"/>
          <w:color w:val="000000"/>
          <w:kern w:val="0"/>
          <w:sz w:val="24"/>
          <w:highlight w:val="none"/>
        </w:rPr>
      </w:pPr>
      <w:r>
        <w:rPr>
          <w:rFonts w:hint="eastAsia" w:ascii="宋体" w:hAnsi="宋体" w:eastAsia="宋体" w:cs="宋体"/>
          <w:color w:val="000000"/>
          <w:kern w:val="0"/>
          <w:sz w:val="24"/>
          <w:highlight w:val="none"/>
        </w:rPr>
        <w:t>如有不实，我公司将无条件退出本项目的采购招标活动，并遵照《中华人民共和国政府采购法》有关“提供虚假材料的规定”接受处罚。</w:t>
      </w:r>
    </w:p>
    <w:p w14:paraId="44514B08">
      <w:pPr>
        <w:widowControl w:val="0"/>
        <w:shd w:val="clear" w:color="auto" w:fill="auto"/>
        <w:spacing w:line="360" w:lineRule="auto"/>
        <w:ind w:firstLine="480" w:firstLineChars="200"/>
        <w:jc w:val="left"/>
        <w:rPr>
          <w:rFonts w:ascii="宋体" w:hAnsi="宋体" w:eastAsia="宋体" w:cs="宋体"/>
          <w:color w:val="000000"/>
          <w:kern w:val="0"/>
          <w:sz w:val="24"/>
          <w:highlight w:val="none"/>
        </w:rPr>
      </w:pPr>
      <w:r>
        <w:rPr>
          <w:rFonts w:hint="eastAsia" w:ascii="宋体" w:hAnsi="宋体" w:eastAsia="宋体" w:cs="宋体"/>
          <w:color w:val="000000"/>
          <w:kern w:val="0"/>
          <w:sz w:val="24"/>
          <w:highlight w:val="none"/>
        </w:rPr>
        <w:t>特此声明。</w:t>
      </w:r>
    </w:p>
    <w:p w14:paraId="449714F5">
      <w:pPr>
        <w:widowControl w:val="0"/>
        <w:shd w:val="clear" w:color="auto" w:fill="auto"/>
        <w:tabs>
          <w:tab w:val="left" w:pos="5301"/>
        </w:tabs>
        <w:spacing w:line="360" w:lineRule="auto"/>
        <w:ind w:firstLine="480" w:firstLineChars="200"/>
        <w:jc w:val="left"/>
        <w:rPr>
          <w:rFonts w:ascii="宋体" w:hAnsi="宋体" w:eastAsia="宋体" w:cs="宋体"/>
          <w:color w:val="000000"/>
          <w:kern w:val="0"/>
          <w:sz w:val="24"/>
          <w:highlight w:val="none"/>
        </w:rPr>
      </w:pPr>
      <w:r>
        <w:rPr>
          <w:rFonts w:hint="eastAsia" w:ascii="宋体" w:hAnsi="宋体" w:eastAsia="宋体" w:cs="宋体"/>
          <w:color w:val="000000"/>
          <w:kern w:val="0"/>
          <w:sz w:val="24"/>
          <w:highlight w:val="none"/>
        </w:rPr>
        <w:tab/>
      </w:r>
    </w:p>
    <w:p w14:paraId="5FB2BA18">
      <w:pPr>
        <w:shd w:val="clear" w:color="auto" w:fill="auto"/>
        <w:tabs>
          <w:tab w:val="left" w:pos="567"/>
        </w:tabs>
        <w:spacing w:after="120" w:line="400" w:lineRule="exact"/>
        <w:ind w:firstLine="180" w:firstLineChars="100"/>
        <w:rPr>
          <w:rFonts w:ascii="宋体" w:hAnsi="宋体" w:eastAsia="宋体" w:cs="宋体"/>
          <w:color w:val="000000"/>
          <w:sz w:val="18"/>
          <w:szCs w:val="18"/>
          <w:highlight w:val="none"/>
          <w:lang w:val="en-US" w:eastAsia="zh-CN" w:bidi="ar-SA"/>
        </w:rPr>
      </w:pPr>
    </w:p>
    <w:p w14:paraId="5D263DF1">
      <w:pPr>
        <w:keepNext w:val="0"/>
        <w:keepLines w:val="0"/>
        <w:pageBreakBefore w:val="0"/>
        <w:widowControl/>
        <w:shd w:val="clear" w:color="auto" w:fill="auto"/>
        <w:kinsoku/>
        <w:wordWrap/>
        <w:overflowPunct/>
        <w:topLinePunct w:val="0"/>
        <w:autoSpaceDE/>
        <w:autoSpaceDN/>
        <w:bidi w:val="0"/>
        <w:adjustRightInd/>
        <w:snapToGrid/>
        <w:spacing w:line="360" w:lineRule="auto"/>
        <w:ind w:firstLine="480" w:firstLineChars="200"/>
        <w:jc w:val="left"/>
        <w:textAlignment w:val="auto"/>
        <w:rPr>
          <w:rFonts w:ascii="宋体" w:hAnsi="宋体" w:eastAsia="宋体" w:cs="宋体"/>
          <w:color w:val="000000"/>
          <w:spacing w:val="4"/>
          <w:kern w:val="0"/>
          <w:sz w:val="24"/>
          <w:highlight w:val="none"/>
        </w:rPr>
      </w:pPr>
      <w:r>
        <w:rPr>
          <w:rFonts w:hint="eastAsia" w:ascii="宋体" w:hAnsi="宋体" w:eastAsia="宋体" w:cs="宋体"/>
          <w:color w:val="000000"/>
          <w:kern w:val="0"/>
          <w:sz w:val="24"/>
          <w:highlight w:val="none"/>
        </w:rPr>
        <w:t>供应商：</w:t>
      </w:r>
      <w:r>
        <w:rPr>
          <w:rFonts w:hint="eastAsia" w:ascii="宋体" w:hAnsi="宋体" w:eastAsia="宋体" w:cs="宋体"/>
          <w:color w:val="000000"/>
          <w:kern w:val="0"/>
          <w:sz w:val="24"/>
          <w:highlight w:val="none"/>
          <w:u w:val="single"/>
        </w:rPr>
        <w:t>（供应商全称并加盖公章）</w:t>
      </w:r>
    </w:p>
    <w:p w14:paraId="1E7CD8BC">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96" w:firstLineChars="200"/>
        <w:jc w:val="left"/>
        <w:textAlignment w:val="auto"/>
        <w:rPr>
          <w:rFonts w:ascii="宋体" w:hAnsi="宋体" w:eastAsia="宋体" w:cs="宋体"/>
          <w:color w:val="000000"/>
          <w:sz w:val="24"/>
          <w:szCs w:val="24"/>
          <w:highlight w:val="none"/>
          <w:lang w:val="en-US" w:eastAsia="zh-CN" w:bidi="ar-SA"/>
        </w:rPr>
      </w:pPr>
      <w:r>
        <w:rPr>
          <w:rFonts w:hint="eastAsia" w:ascii="宋体" w:hAnsi="宋体" w:eastAsia="宋体" w:cs="宋体"/>
          <w:color w:val="000000"/>
          <w:spacing w:val="4"/>
          <w:kern w:val="0"/>
          <w:sz w:val="24"/>
          <w:highlight w:val="none"/>
        </w:rPr>
        <w:t>法定代表人（负责人）或被授权人</w:t>
      </w:r>
      <w:r>
        <w:rPr>
          <w:rFonts w:hint="eastAsia" w:ascii="宋体" w:hAnsi="宋体" w:eastAsia="宋体" w:cs="宋体"/>
          <w:color w:val="000000"/>
          <w:kern w:val="0"/>
          <w:sz w:val="24"/>
          <w:highlight w:val="none"/>
        </w:rPr>
        <w:t>（签字或盖章）：</w:t>
      </w:r>
      <w:r>
        <w:rPr>
          <w:rFonts w:hint="eastAsia" w:ascii="宋体" w:hAnsi="宋体" w:eastAsia="宋体" w:cs="宋体"/>
          <w:color w:val="000000"/>
          <w:kern w:val="0"/>
          <w:sz w:val="24"/>
          <w:highlight w:val="none"/>
          <w:u w:val="single"/>
        </w:rPr>
        <w:t xml:space="preserve">        </w:t>
      </w:r>
    </w:p>
    <w:p w14:paraId="09C87FAC">
      <w:pPr>
        <w:keepNext w:val="0"/>
        <w:keepLines w:val="0"/>
        <w:pageBreakBefore w:val="0"/>
        <w:widowControl w:val="0"/>
        <w:shd w:val="clear" w:color="auto" w:fill="auto"/>
        <w:tabs>
          <w:tab w:val="left" w:pos="4195"/>
          <w:tab w:val="left" w:pos="5155"/>
          <w:tab w:val="left" w:pos="6115"/>
        </w:tabs>
        <w:kinsoku/>
        <w:wordWrap/>
        <w:overflowPunct/>
        <w:topLinePunct w:val="0"/>
        <w:autoSpaceDE/>
        <w:autoSpaceDN/>
        <w:bidi w:val="0"/>
        <w:adjustRightInd/>
        <w:snapToGrid/>
        <w:spacing w:after="0" w:line="360" w:lineRule="auto"/>
        <w:ind w:firstLine="480" w:firstLineChars="200"/>
        <w:textAlignment w:val="auto"/>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日期：</w:t>
      </w:r>
      <w:r>
        <w:rPr>
          <w:rFonts w:hint="eastAsia" w:ascii="宋体" w:hAnsi="宋体" w:eastAsia="宋体" w:cs="宋体"/>
          <w:color w:val="000000"/>
          <w:sz w:val="21"/>
          <w:szCs w:val="20"/>
          <w:highlight w:val="none"/>
          <w:u w:val="single"/>
          <w:lang w:val="en-US" w:eastAsia="zh-CN" w:bidi="ar-SA"/>
        </w:rPr>
        <w:t xml:space="preserve">        </w:t>
      </w:r>
      <w:r>
        <w:rPr>
          <w:rFonts w:hint="eastAsia" w:ascii="宋体" w:hAnsi="宋体" w:eastAsia="宋体" w:cs="宋体"/>
          <w:color w:val="000000"/>
          <w:sz w:val="21"/>
          <w:szCs w:val="20"/>
          <w:highlight w:val="none"/>
          <w:lang w:val="en-US" w:eastAsia="zh-CN" w:bidi="ar-SA"/>
        </w:rPr>
        <w:t>年</w:t>
      </w:r>
      <w:r>
        <w:rPr>
          <w:rFonts w:hint="eastAsia" w:ascii="宋体" w:hAnsi="宋体" w:eastAsia="宋体" w:cs="宋体"/>
          <w:color w:val="000000"/>
          <w:sz w:val="21"/>
          <w:szCs w:val="20"/>
          <w:highlight w:val="none"/>
          <w:u w:val="single"/>
          <w:lang w:val="en-US" w:eastAsia="zh-CN" w:bidi="ar-SA"/>
        </w:rPr>
        <w:t xml:space="preserve">     </w:t>
      </w:r>
      <w:r>
        <w:rPr>
          <w:rFonts w:hint="eastAsia" w:ascii="宋体" w:hAnsi="宋体" w:eastAsia="宋体" w:cs="宋体"/>
          <w:color w:val="000000"/>
          <w:sz w:val="21"/>
          <w:szCs w:val="20"/>
          <w:highlight w:val="none"/>
          <w:lang w:val="en-US" w:eastAsia="zh-CN" w:bidi="ar-SA"/>
        </w:rPr>
        <w:t>月</w:t>
      </w:r>
      <w:r>
        <w:rPr>
          <w:rFonts w:hint="eastAsia" w:ascii="宋体" w:hAnsi="宋体" w:eastAsia="宋体" w:cs="宋体"/>
          <w:color w:val="000000"/>
          <w:sz w:val="21"/>
          <w:szCs w:val="20"/>
          <w:highlight w:val="none"/>
          <w:u w:val="single"/>
          <w:lang w:val="en-US" w:eastAsia="zh-CN" w:bidi="ar-SA"/>
        </w:rPr>
        <w:t xml:space="preserve">    </w:t>
      </w:r>
      <w:r>
        <w:rPr>
          <w:rFonts w:hint="eastAsia" w:ascii="宋体" w:hAnsi="宋体" w:eastAsia="宋体" w:cs="宋体"/>
          <w:color w:val="000000"/>
          <w:sz w:val="21"/>
          <w:szCs w:val="20"/>
          <w:highlight w:val="none"/>
          <w:lang w:val="en-US" w:eastAsia="zh-CN" w:bidi="ar-SA"/>
        </w:rPr>
        <w:t>日</w:t>
      </w:r>
    </w:p>
    <w:p w14:paraId="28EC585D">
      <w:pPr>
        <w:widowControl w:val="0"/>
        <w:shd w:val="clear" w:color="auto" w:fill="auto"/>
        <w:spacing w:line="360" w:lineRule="auto"/>
        <w:ind w:firstLine="480" w:firstLineChars="200"/>
        <w:jc w:val="left"/>
        <w:rPr>
          <w:rFonts w:ascii="宋体" w:hAnsi="宋体" w:eastAsia="宋体" w:cs="宋体"/>
          <w:color w:val="000000"/>
          <w:kern w:val="0"/>
          <w:sz w:val="24"/>
          <w:highlight w:val="none"/>
        </w:rPr>
      </w:pPr>
    </w:p>
    <w:p w14:paraId="4E84F9C9">
      <w:pPr>
        <w:widowControl w:val="0"/>
        <w:shd w:val="clear" w:color="auto" w:fill="auto"/>
        <w:spacing w:after="0" w:line="360" w:lineRule="auto"/>
        <w:ind w:firstLine="488" w:firstLineChars="200"/>
        <w:rPr>
          <w:rFonts w:ascii="宋体" w:hAnsi="宋体" w:eastAsia="宋体" w:cs="宋体"/>
          <w:color w:val="000000"/>
          <w:spacing w:val="2"/>
          <w:sz w:val="24"/>
          <w:szCs w:val="24"/>
          <w:highlight w:val="none"/>
          <w:lang w:val="en-US" w:eastAsia="zh-CN" w:bidi="ar-SA"/>
        </w:rPr>
      </w:pPr>
    </w:p>
    <w:p w14:paraId="6467AA16">
      <w:pPr>
        <w:bidi w:val="0"/>
        <w:rPr>
          <w:rFonts w:hint="eastAsia" w:ascii="宋体" w:hAnsi="宋体" w:eastAsia="宋体" w:cs="宋体"/>
          <w:b/>
          <w:bCs/>
          <w:color w:val="000000"/>
          <w:sz w:val="22"/>
          <w:szCs w:val="22"/>
          <w:highlight w:val="none"/>
          <w:lang w:val="en-US" w:eastAsia="zh-CN" w:bidi="ar-SA"/>
        </w:rPr>
        <w:sectPr>
          <w:pgSz w:w="11905" w:h="16838"/>
          <w:pgMar w:top="1417" w:right="1417" w:bottom="1417" w:left="1417" w:header="850" w:footer="850" w:gutter="0"/>
          <w:pgNumType w:fmt="decimal"/>
          <w:cols w:space="720" w:num="1"/>
          <w:titlePg/>
          <w:docGrid w:type="lines" w:linePitch="318" w:charSpace="0"/>
        </w:sectPr>
      </w:pPr>
      <w:r>
        <w:rPr>
          <w:rFonts w:hint="eastAsia" w:ascii="宋体" w:hAnsi="宋体" w:eastAsia="宋体" w:cs="宋体"/>
          <w:b/>
          <w:bCs/>
          <w:color w:val="000000"/>
          <w:spacing w:val="2"/>
          <w:sz w:val="22"/>
          <w:szCs w:val="22"/>
          <w:highlight w:val="none"/>
          <w:lang w:val="en-US" w:eastAsia="zh-CN" w:bidi="ar-SA"/>
        </w:rPr>
        <w:t>注：</w:t>
      </w:r>
      <w:r>
        <w:rPr>
          <w:rFonts w:hint="eastAsia" w:ascii="宋体" w:hAnsi="宋体" w:eastAsia="宋体" w:cs="宋体"/>
          <w:b/>
          <w:bCs/>
          <w:color w:val="000000"/>
          <w:sz w:val="22"/>
          <w:szCs w:val="22"/>
          <w:highlight w:val="none"/>
          <w:lang w:val="en-US" w:eastAsia="zh-CN" w:bidi="ar-SA"/>
        </w:rPr>
        <w:t>供应商</w:t>
      </w:r>
      <w:r>
        <w:rPr>
          <w:rFonts w:hint="eastAsia" w:ascii="宋体" w:hAnsi="宋体" w:eastAsia="宋体" w:cs="宋体"/>
          <w:b/>
          <w:bCs/>
          <w:color w:val="000000"/>
          <w:spacing w:val="2"/>
          <w:sz w:val="22"/>
          <w:szCs w:val="22"/>
          <w:highlight w:val="none"/>
          <w:lang w:val="en-US" w:eastAsia="zh-CN" w:bidi="ar-SA"/>
        </w:rPr>
        <w:t>在参加政府采购活动前</w:t>
      </w:r>
      <w:r>
        <w:rPr>
          <w:rFonts w:hint="eastAsia" w:ascii="宋体" w:hAnsi="宋体" w:eastAsia="宋体" w:cs="宋体"/>
          <w:b/>
          <w:bCs/>
          <w:color w:val="000000"/>
          <w:spacing w:val="-45"/>
          <w:sz w:val="22"/>
          <w:szCs w:val="22"/>
          <w:highlight w:val="none"/>
          <w:lang w:val="en-US" w:eastAsia="zh-CN" w:bidi="ar-SA"/>
        </w:rPr>
        <w:t xml:space="preserve"> </w:t>
      </w:r>
      <w:r>
        <w:rPr>
          <w:rFonts w:hint="eastAsia" w:ascii="宋体" w:hAnsi="宋体" w:eastAsia="宋体" w:cs="宋体"/>
          <w:b/>
          <w:bCs/>
          <w:color w:val="000000"/>
          <w:sz w:val="22"/>
          <w:szCs w:val="22"/>
          <w:highlight w:val="none"/>
          <w:lang w:val="en-US" w:eastAsia="zh-CN" w:bidi="ar-SA"/>
        </w:rPr>
        <w:t>3</w:t>
      </w:r>
      <w:r>
        <w:rPr>
          <w:rFonts w:hint="eastAsia" w:ascii="宋体" w:hAnsi="宋体" w:eastAsia="宋体" w:cs="宋体"/>
          <w:b/>
          <w:bCs/>
          <w:color w:val="000000"/>
          <w:spacing w:val="-45"/>
          <w:sz w:val="22"/>
          <w:szCs w:val="22"/>
          <w:highlight w:val="none"/>
          <w:lang w:val="en-US" w:eastAsia="zh-CN" w:bidi="ar-SA"/>
        </w:rPr>
        <w:t xml:space="preserve"> </w:t>
      </w:r>
      <w:r>
        <w:rPr>
          <w:rFonts w:hint="eastAsia" w:ascii="宋体" w:hAnsi="宋体" w:eastAsia="宋体" w:cs="宋体"/>
          <w:b/>
          <w:bCs/>
          <w:color w:val="000000"/>
          <w:spacing w:val="2"/>
          <w:sz w:val="22"/>
          <w:szCs w:val="22"/>
          <w:highlight w:val="none"/>
          <w:lang w:val="en-US" w:eastAsia="zh-CN" w:bidi="ar-SA"/>
        </w:rPr>
        <w:t>年内因违法经营被禁止在一定期限内参加政府采购活</w:t>
      </w:r>
      <w:r>
        <w:rPr>
          <w:rFonts w:hint="eastAsia" w:ascii="宋体" w:hAnsi="宋体" w:eastAsia="宋体" w:cs="宋体"/>
          <w:b/>
          <w:bCs/>
          <w:color w:val="000000"/>
          <w:spacing w:val="-114"/>
          <w:sz w:val="22"/>
          <w:szCs w:val="22"/>
          <w:highlight w:val="none"/>
          <w:lang w:val="en-US" w:eastAsia="zh-CN" w:bidi="ar-SA"/>
        </w:rPr>
        <w:t xml:space="preserve"> </w:t>
      </w:r>
      <w:r>
        <w:rPr>
          <w:rFonts w:hint="eastAsia" w:ascii="宋体" w:hAnsi="宋体" w:eastAsia="宋体" w:cs="宋体"/>
          <w:b/>
          <w:bCs/>
          <w:color w:val="000000"/>
          <w:sz w:val="22"/>
          <w:szCs w:val="22"/>
          <w:highlight w:val="none"/>
          <w:lang w:val="en-US" w:eastAsia="zh-CN" w:bidi="ar-SA"/>
        </w:rPr>
        <w:t>动，期限届满的，可以参加政府采购活动，但应提供相关证明材料。</w:t>
      </w:r>
    </w:p>
    <w:p w14:paraId="3549C87D">
      <w:pPr>
        <w:pStyle w:val="4"/>
        <w:widowControl w:val="0"/>
        <w:shd w:val="clear" w:color="auto" w:fill="auto"/>
        <w:adjustRightInd w:val="0"/>
        <w:spacing w:line="360" w:lineRule="auto"/>
        <w:jc w:val="center"/>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2、履行合同所必需的设备和专业技术能力的承诺声明</w:t>
      </w:r>
    </w:p>
    <w:p w14:paraId="4C9F35C2">
      <w:pPr>
        <w:rPr>
          <w:rFonts w:hint="eastAsia" w:ascii="宋体" w:hAnsi="宋体" w:cs="宋体"/>
          <w:b/>
          <w:bCs/>
          <w:sz w:val="24"/>
          <w:szCs w:val="24"/>
          <w:highlight w:val="none"/>
        </w:rPr>
      </w:pPr>
    </w:p>
    <w:p w14:paraId="7006BF63">
      <w:pPr>
        <w:rPr>
          <w:rFonts w:hint="eastAsia" w:ascii="宋体" w:hAnsi="宋体" w:cs="宋体"/>
          <w:b/>
          <w:bCs/>
          <w:sz w:val="24"/>
          <w:szCs w:val="24"/>
          <w:highlight w:val="none"/>
        </w:rPr>
      </w:pPr>
    </w:p>
    <w:p w14:paraId="51753472">
      <w:pPr>
        <w:spacing w:line="440" w:lineRule="exact"/>
        <w:rPr>
          <w:rFonts w:hint="eastAsia" w:ascii="宋体" w:hAnsi="宋体" w:cs="宋体"/>
          <w:sz w:val="24"/>
          <w:szCs w:val="24"/>
          <w:highlight w:val="none"/>
        </w:rPr>
      </w:pPr>
      <w:r>
        <w:rPr>
          <w:rFonts w:hint="eastAsia" w:ascii="宋体" w:hAnsi="宋体" w:cs="宋体"/>
          <w:spacing w:val="4"/>
          <w:sz w:val="24"/>
          <w:szCs w:val="24"/>
          <w:highlight w:val="none"/>
          <w:u w:val="single"/>
        </w:rPr>
        <w:t>（采购人名称）：</w:t>
      </w:r>
    </w:p>
    <w:p w14:paraId="1D2EE393">
      <w:pPr>
        <w:spacing w:before="8" w:line="360" w:lineRule="auto"/>
        <w:rPr>
          <w:rFonts w:hint="eastAsia" w:ascii="宋体" w:hAnsi="宋体" w:cs="宋体"/>
          <w:sz w:val="24"/>
          <w:szCs w:val="24"/>
          <w:highlight w:val="none"/>
        </w:rPr>
      </w:pPr>
    </w:p>
    <w:p w14:paraId="355922B8">
      <w:pPr>
        <w:pStyle w:val="6"/>
        <w:spacing w:line="360" w:lineRule="auto"/>
        <w:ind w:firstLine="496"/>
        <w:rPr>
          <w:rFonts w:hint="eastAsia" w:ascii="宋体" w:hAnsi="宋体" w:cs="宋体"/>
          <w:sz w:val="24"/>
          <w:szCs w:val="24"/>
          <w:highlight w:val="none"/>
        </w:rPr>
      </w:pPr>
      <w:r>
        <w:rPr>
          <w:rFonts w:hint="eastAsia" w:ascii="宋体" w:hAnsi="宋体" w:cs="宋体"/>
          <w:b w:val="0"/>
          <w:bCs/>
          <w:spacing w:val="7"/>
          <w:sz w:val="24"/>
          <w:szCs w:val="24"/>
          <w:highlight w:val="none"/>
        </w:rPr>
        <w:t>我公司</w:t>
      </w:r>
      <w:r>
        <w:rPr>
          <w:rFonts w:hint="eastAsia" w:ascii="宋体" w:hAnsi="宋体" w:cs="宋体"/>
          <w:b w:val="0"/>
          <w:bCs/>
          <w:spacing w:val="6"/>
          <w:sz w:val="24"/>
          <w:szCs w:val="24"/>
          <w:highlight w:val="none"/>
          <w:u w:val="single" w:color="000000"/>
        </w:rPr>
        <w:t xml:space="preserve">（供应商名称） </w:t>
      </w:r>
      <w:r>
        <w:rPr>
          <w:rFonts w:hint="eastAsia" w:ascii="宋体" w:hAnsi="宋体" w:cs="宋体"/>
          <w:b w:val="0"/>
          <w:bCs/>
          <w:spacing w:val="5"/>
          <w:sz w:val="24"/>
          <w:szCs w:val="24"/>
          <w:highlight w:val="none"/>
        </w:rPr>
        <w:t xml:space="preserve">，就参加 </w:t>
      </w:r>
      <w:r>
        <w:rPr>
          <w:rFonts w:hint="eastAsia" w:ascii="宋体" w:hAnsi="宋体" w:cs="宋体"/>
          <w:b w:val="0"/>
          <w:bCs/>
          <w:spacing w:val="7"/>
          <w:sz w:val="24"/>
          <w:szCs w:val="24"/>
          <w:highlight w:val="none"/>
          <w:u w:val="single" w:color="000000"/>
        </w:rPr>
        <w:t>（</w:t>
      </w:r>
      <w:r>
        <w:rPr>
          <w:rFonts w:hint="eastAsia" w:ascii="宋体" w:hAnsi="宋体" w:cs="宋体"/>
          <w:b w:val="0"/>
          <w:bCs/>
          <w:sz w:val="24"/>
          <w:szCs w:val="24"/>
          <w:highlight w:val="none"/>
          <w:u w:val="single" w:color="000000"/>
        </w:rPr>
        <w:t>项目名称、项目编号</w:t>
      </w:r>
      <w:r>
        <w:rPr>
          <w:rFonts w:hint="eastAsia" w:ascii="宋体" w:hAnsi="宋体" w:cs="宋体"/>
          <w:b w:val="0"/>
          <w:bCs/>
          <w:spacing w:val="7"/>
          <w:sz w:val="24"/>
          <w:szCs w:val="24"/>
          <w:highlight w:val="none"/>
          <w:u w:val="single" w:color="000000"/>
        </w:rPr>
        <w:t>）</w:t>
      </w:r>
      <w:r>
        <w:rPr>
          <w:rFonts w:hint="eastAsia" w:ascii="宋体" w:hAnsi="宋体" w:cs="宋体"/>
          <w:b w:val="0"/>
          <w:bCs/>
          <w:spacing w:val="53"/>
          <w:sz w:val="24"/>
          <w:szCs w:val="24"/>
          <w:highlight w:val="none"/>
          <w:u w:val="single" w:color="000000"/>
        </w:rPr>
        <w:t xml:space="preserve"> </w:t>
      </w:r>
      <w:r>
        <w:rPr>
          <w:rFonts w:hint="eastAsia" w:ascii="宋体" w:hAnsi="宋体" w:cs="宋体"/>
          <w:b w:val="0"/>
          <w:bCs/>
          <w:spacing w:val="6"/>
          <w:sz w:val="24"/>
          <w:szCs w:val="24"/>
          <w:highlight w:val="none"/>
          <w:lang w:val="en-US" w:eastAsia="zh-CN"/>
        </w:rPr>
        <w:t>采购活动</w:t>
      </w:r>
      <w:r>
        <w:rPr>
          <w:rFonts w:hint="eastAsia" w:ascii="宋体" w:hAnsi="宋体" w:cs="宋体"/>
          <w:b w:val="0"/>
          <w:bCs/>
          <w:spacing w:val="6"/>
          <w:sz w:val="24"/>
          <w:szCs w:val="24"/>
          <w:highlight w:val="none"/>
        </w:rPr>
        <w:t>事宜，郑重承诺：</w:t>
      </w:r>
    </w:p>
    <w:p w14:paraId="520BD4F4">
      <w:pPr>
        <w:spacing w:line="360" w:lineRule="auto"/>
        <w:ind w:firstLine="472" w:firstLineChars="200"/>
        <w:rPr>
          <w:rFonts w:hint="eastAsia" w:ascii="宋体" w:hAnsi="宋体" w:cs="宋体"/>
          <w:spacing w:val="-2"/>
          <w:sz w:val="24"/>
          <w:szCs w:val="24"/>
          <w:highlight w:val="none"/>
        </w:rPr>
      </w:pPr>
      <w:r>
        <w:rPr>
          <w:rFonts w:hint="eastAsia" w:ascii="宋体" w:hAnsi="宋体" w:cs="宋体"/>
          <w:spacing w:val="-2"/>
          <w:sz w:val="24"/>
          <w:szCs w:val="24"/>
          <w:highlight w:val="none"/>
        </w:rPr>
        <w:t>我公司具有履行合同所必需的设备和专业技术能力。本承诺真实有效，若经查实存在不实情况。我公司愿意接受政府有关部门的相应处罚，并愿意承担由此带来的法律后果。 特此承诺！</w:t>
      </w:r>
    </w:p>
    <w:p w14:paraId="78729417">
      <w:pPr>
        <w:spacing w:line="360" w:lineRule="auto"/>
        <w:rPr>
          <w:rFonts w:hint="eastAsia" w:ascii="宋体" w:hAnsi="宋体" w:cs="宋体"/>
          <w:sz w:val="24"/>
          <w:szCs w:val="24"/>
          <w:highlight w:val="none"/>
        </w:rPr>
      </w:pPr>
    </w:p>
    <w:p w14:paraId="65D2C247">
      <w:pPr>
        <w:spacing w:line="360" w:lineRule="auto"/>
        <w:rPr>
          <w:rFonts w:hint="eastAsia" w:ascii="宋体" w:hAnsi="宋体" w:cs="宋体"/>
          <w:sz w:val="24"/>
          <w:szCs w:val="24"/>
          <w:highlight w:val="none"/>
        </w:rPr>
      </w:pPr>
    </w:p>
    <w:p w14:paraId="5F0C07AF">
      <w:pPr>
        <w:spacing w:line="360" w:lineRule="auto"/>
        <w:rPr>
          <w:rFonts w:hint="eastAsia" w:ascii="宋体" w:hAnsi="宋体" w:cs="宋体"/>
          <w:sz w:val="24"/>
          <w:szCs w:val="24"/>
          <w:highlight w:val="none"/>
        </w:rPr>
      </w:pPr>
    </w:p>
    <w:p w14:paraId="087D1DCA">
      <w:pPr>
        <w:spacing w:before="9" w:line="360" w:lineRule="auto"/>
        <w:rPr>
          <w:rFonts w:hint="eastAsia" w:ascii="宋体" w:hAnsi="宋体" w:cs="宋体"/>
          <w:sz w:val="24"/>
          <w:szCs w:val="24"/>
          <w:highlight w:val="none"/>
        </w:rPr>
      </w:pPr>
    </w:p>
    <w:p w14:paraId="203E4B20">
      <w:pPr>
        <w:spacing w:line="360" w:lineRule="auto"/>
        <w:ind w:right="540" w:rightChars="257"/>
        <w:jc w:val="left"/>
        <w:rPr>
          <w:rFonts w:hint="eastAsia" w:ascii="宋体" w:hAnsi="宋体" w:cs="宋体"/>
          <w:sz w:val="24"/>
          <w:szCs w:val="24"/>
          <w:highlight w:val="none"/>
        </w:rPr>
      </w:pPr>
      <w:r>
        <w:rPr>
          <w:rFonts w:hint="eastAsia" w:ascii="宋体" w:hAnsi="宋体" w:eastAsia="宋体" w:cs="宋体"/>
          <w:sz w:val="24"/>
          <w:szCs w:val="24"/>
          <w:highlight w:val="none"/>
          <w:lang w:val="zh-CN"/>
        </w:rPr>
        <w:t>供应商：</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lang w:val="zh-CN"/>
        </w:rPr>
        <w:t>（</w:t>
      </w:r>
      <w:r>
        <w:rPr>
          <w:rFonts w:hint="eastAsia" w:ascii="宋体" w:hAnsi="宋体" w:eastAsia="宋体" w:cs="宋体"/>
          <w:sz w:val="24"/>
          <w:szCs w:val="24"/>
          <w:highlight w:val="none"/>
          <w:lang w:val="en-US" w:eastAsia="zh-CN"/>
        </w:rPr>
        <w:t>全称并</w:t>
      </w:r>
      <w:r>
        <w:rPr>
          <w:rFonts w:hint="eastAsia" w:ascii="宋体" w:hAnsi="宋体" w:eastAsia="宋体" w:cs="宋体"/>
          <w:sz w:val="24"/>
          <w:szCs w:val="24"/>
          <w:highlight w:val="none"/>
          <w:lang w:val="zh-CN"/>
        </w:rPr>
        <w:t>加盖单位公章）</w:t>
      </w:r>
    </w:p>
    <w:p w14:paraId="7B2526AA">
      <w:pPr>
        <w:pStyle w:val="20"/>
        <w:spacing w:line="360" w:lineRule="auto"/>
        <w:ind w:firstLine="480"/>
        <w:rPr>
          <w:rFonts w:hint="eastAsia" w:ascii="宋体" w:hAnsi="宋体" w:cs="宋体"/>
          <w:sz w:val="24"/>
          <w:highlight w:val="none"/>
        </w:rPr>
      </w:pPr>
    </w:p>
    <w:p w14:paraId="58917441">
      <w:pPr>
        <w:spacing w:line="360" w:lineRule="auto"/>
        <w:jc w:val="left"/>
        <w:rPr>
          <w:rFonts w:hint="eastAsia" w:ascii="宋体" w:hAnsi="宋体" w:cs="宋体"/>
          <w:spacing w:val="4"/>
          <w:sz w:val="24"/>
          <w:szCs w:val="24"/>
          <w:highlight w:val="none"/>
        </w:rPr>
      </w:pPr>
      <w:r>
        <w:rPr>
          <w:rFonts w:hint="eastAsia" w:ascii="宋体" w:hAnsi="宋体" w:cs="宋体"/>
          <w:spacing w:val="4"/>
          <w:sz w:val="24"/>
          <w:szCs w:val="24"/>
          <w:highlight w:val="none"/>
        </w:rPr>
        <w:t>法定代表人或被授权人（签字或盖章）：</w:t>
      </w:r>
      <w:r>
        <w:rPr>
          <w:rFonts w:hint="eastAsia" w:ascii="宋体" w:hAnsi="宋体" w:cs="宋体"/>
          <w:spacing w:val="4"/>
          <w:sz w:val="24"/>
          <w:szCs w:val="24"/>
          <w:highlight w:val="none"/>
          <w:u w:val="single"/>
        </w:rPr>
        <w:t xml:space="preserve">            </w:t>
      </w:r>
    </w:p>
    <w:p w14:paraId="227ADFD5">
      <w:pPr>
        <w:pStyle w:val="20"/>
        <w:spacing w:line="360" w:lineRule="auto"/>
        <w:ind w:firstLine="480"/>
        <w:rPr>
          <w:rFonts w:hint="eastAsia" w:ascii="宋体" w:hAnsi="宋体" w:cs="宋体"/>
          <w:sz w:val="24"/>
          <w:highlight w:val="none"/>
        </w:rPr>
      </w:pPr>
    </w:p>
    <w:p w14:paraId="0DCDAC95">
      <w:pPr>
        <w:rPr>
          <w:rFonts w:hint="eastAsia"/>
          <w:highlight w:val="none"/>
        </w:rPr>
      </w:pPr>
      <w:r>
        <w:rPr>
          <w:rFonts w:hint="eastAsia" w:ascii="宋体" w:hAnsi="宋体" w:cs="宋体"/>
          <w:sz w:val="24"/>
          <w:szCs w:val="24"/>
          <w:highlight w:val="none"/>
        </w:rPr>
        <w:t>日    期：    年  月  日</w:t>
      </w:r>
    </w:p>
    <w:p w14:paraId="27DAE48E">
      <w:pPr>
        <w:pStyle w:val="4"/>
        <w:widowControl w:val="0"/>
        <w:shd w:val="clear" w:color="auto" w:fill="auto"/>
        <w:adjustRightInd w:val="0"/>
        <w:spacing w:line="360" w:lineRule="auto"/>
        <w:jc w:val="center"/>
        <w:rPr>
          <w:rFonts w:hint="eastAsia" w:ascii="宋体" w:hAnsi="宋体" w:eastAsia="宋体" w:cs="宋体"/>
          <w:b/>
          <w:bCs/>
          <w:color w:val="000000"/>
          <w:sz w:val="28"/>
          <w:szCs w:val="28"/>
          <w:highlight w:val="none"/>
        </w:rPr>
        <w:sectPr>
          <w:pgSz w:w="11905" w:h="16838"/>
          <w:pgMar w:top="1417" w:right="1417" w:bottom="1417" w:left="1417" w:header="850" w:footer="850" w:gutter="0"/>
          <w:pgNumType w:fmt="decimal"/>
          <w:cols w:space="720" w:num="1"/>
          <w:titlePg/>
          <w:docGrid w:type="lines" w:linePitch="318" w:charSpace="0"/>
        </w:sectPr>
      </w:pPr>
    </w:p>
    <w:p w14:paraId="72A3BB2B">
      <w:pPr>
        <w:pStyle w:val="4"/>
        <w:widowControl w:val="0"/>
        <w:shd w:val="clear" w:color="auto" w:fill="auto"/>
        <w:adjustRightInd w:val="0"/>
        <w:spacing w:line="360" w:lineRule="auto"/>
        <w:jc w:val="center"/>
        <w:rPr>
          <w:rFonts w:ascii="宋体" w:hAnsi="宋体" w:eastAsia="宋体" w:cs="宋体"/>
          <w:b/>
          <w:bCs/>
          <w:color w:val="000000"/>
          <w:sz w:val="28"/>
          <w:szCs w:val="28"/>
          <w:highlight w:val="none"/>
        </w:rPr>
      </w:pPr>
      <w:r>
        <w:rPr>
          <w:rFonts w:hint="eastAsia" w:ascii="宋体" w:hAnsi="宋体" w:eastAsia="宋体" w:cs="宋体"/>
          <w:b/>
          <w:bCs/>
          <w:color w:val="000000"/>
          <w:sz w:val="24"/>
          <w:szCs w:val="24"/>
          <w:highlight w:val="none"/>
          <w:lang w:val="en-US" w:eastAsia="zh-CN"/>
        </w:rPr>
        <w:t>3</w:t>
      </w:r>
      <w:r>
        <w:rPr>
          <w:rFonts w:hint="eastAsia" w:ascii="宋体" w:hAnsi="宋体" w:cs="宋体"/>
          <w:b/>
          <w:bCs/>
          <w:color w:val="000000"/>
          <w:sz w:val="24"/>
          <w:szCs w:val="24"/>
          <w:highlight w:val="none"/>
          <w:lang w:eastAsia="zh-CN"/>
        </w:rPr>
        <w:t>、</w:t>
      </w:r>
      <w:r>
        <w:rPr>
          <w:rFonts w:hint="eastAsia" w:ascii="宋体" w:hAnsi="宋体" w:eastAsia="宋体" w:cs="宋体"/>
          <w:b/>
          <w:bCs/>
          <w:color w:val="000000"/>
          <w:sz w:val="24"/>
          <w:szCs w:val="24"/>
          <w:highlight w:val="none"/>
        </w:rPr>
        <w:t>法定代表人身份证明书</w:t>
      </w:r>
    </w:p>
    <w:p w14:paraId="562D78B0">
      <w:pPr>
        <w:shd w:val="clear" w:color="auto" w:fill="auto"/>
        <w:spacing w:line="360" w:lineRule="auto"/>
        <w:rPr>
          <w:rFonts w:ascii="宋体" w:hAnsi="宋体" w:eastAsia="宋体" w:cs="宋体"/>
          <w:color w:val="000000"/>
          <w:kern w:val="2"/>
          <w:highlight w:val="none"/>
        </w:rPr>
      </w:pPr>
    </w:p>
    <w:p w14:paraId="1B699A1D">
      <w:pPr>
        <w:shd w:val="clear" w:color="auto" w:fill="auto"/>
        <w:spacing w:line="360" w:lineRule="auto"/>
        <w:ind w:firstLine="480" w:firstLineChars="200"/>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供 应 商：</w:t>
      </w:r>
      <w:r>
        <w:rPr>
          <w:rFonts w:hint="eastAsia" w:ascii="宋体" w:hAnsi="宋体" w:eastAsia="宋体" w:cs="宋体"/>
          <w:color w:val="000000"/>
          <w:sz w:val="24"/>
          <w:szCs w:val="24"/>
          <w:highlight w:val="none"/>
          <w:u w:val="single"/>
        </w:rPr>
        <w:t xml:space="preserve">                                                           </w:t>
      </w:r>
    </w:p>
    <w:p w14:paraId="4D74230E">
      <w:pPr>
        <w:shd w:val="clear" w:color="auto" w:fill="auto"/>
        <w:spacing w:line="360" w:lineRule="auto"/>
        <w:ind w:firstLine="480" w:firstLineChars="200"/>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单位性质：</w:t>
      </w:r>
      <w:r>
        <w:rPr>
          <w:rFonts w:hint="eastAsia" w:ascii="宋体" w:hAnsi="宋体" w:eastAsia="宋体" w:cs="宋体"/>
          <w:color w:val="000000"/>
          <w:sz w:val="24"/>
          <w:szCs w:val="24"/>
          <w:highlight w:val="none"/>
          <w:u w:val="single"/>
        </w:rPr>
        <w:t xml:space="preserve">                                                           </w:t>
      </w:r>
    </w:p>
    <w:p w14:paraId="1CD42B24">
      <w:pPr>
        <w:shd w:val="clear" w:color="auto" w:fill="auto"/>
        <w:spacing w:line="360" w:lineRule="auto"/>
        <w:ind w:firstLine="480" w:firstLineChars="200"/>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地    址：</w:t>
      </w:r>
      <w:r>
        <w:rPr>
          <w:rFonts w:hint="eastAsia" w:ascii="宋体" w:hAnsi="宋体" w:eastAsia="宋体" w:cs="宋体"/>
          <w:color w:val="000000"/>
          <w:sz w:val="24"/>
          <w:szCs w:val="24"/>
          <w:highlight w:val="none"/>
          <w:u w:val="single"/>
        </w:rPr>
        <w:t xml:space="preserve">                                                           </w:t>
      </w:r>
    </w:p>
    <w:p w14:paraId="264FAFD1">
      <w:pPr>
        <w:shd w:val="clear" w:color="auto" w:fill="auto"/>
        <w:spacing w:line="360" w:lineRule="auto"/>
        <w:ind w:firstLine="480" w:firstLineChars="200"/>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成立时间：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月</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日</w:t>
      </w:r>
    </w:p>
    <w:p w14:paraId="1A654469">
      <w:pPr>
        <w:shd w:val="clear" w:color="auto" w:fill="auto"/>
        <w:spacing w:line="360" w:lineRule="auto"/>
        <w:ind w:firstLine="480" w:firstLineChars="200"/>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经营期限：</w:t>
      </w:r>
      <w:r>
        <w:rPr>
          <w:rFonts w:hint="eastAsia" w:ascii="宋体" w:hAnsi="宋体" w:eastAsia="宋体" w:cs="宋体"/>
          <w:color w:val="000000"/>
          <w:sz w:val="24"/>
          <w:szCs w:val="24"/>
          <w:highlight w:val="none"/>
          <w:u w:val="single"/>
        </w:rPr>
        <w:t xml:space="preserve">                                                           </w:t>
      </w:r>
    </w:p>
    <w:p w14:paraId="6C50C384">
      <w:pPr>
        <w:shd w:val="clear" w:color="auto" w:fill="auto"/>
        <w:spacing w:line="360" w:lineRule="auto"/>
        <w:ind w:firstLine="480" w:firstLineChars="200"/>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姓    名：</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性        别：</w:t>
      </w:r>
      <w:r>
        <w:rPr>
          <w:rFonts w:hint="eastAsia" w:ascii="宋体" w:hAnsi="宋体" w:eastAsia="宋体" w:cs="宋体"/>
          <w:color w:val="000000"/>
          <w:sz w:val="24"/>
          <w:szCs w:val="24"/>
          <w:highlight w:val="none"/>
          <w:u w:val="single"/>
        </w:rPr>
        <w:t xml:space="preserve">                 </w:t>
      </w:r>
    </w:p>
    <w:p w14:paraId="284C4085">
      <w:pPr>
        <w:shd w:val="clear" w:color="auto" w:fill="auto"/>
        <w:spacing w:line="360" w:lineRule="auto"/>
        <w:ind w:firstLine="480" w:firstLineChars="200"/>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年    龄：</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职        务：</w:t>
      </w:r>
      <w:r>
        <w:rPr>
          <w:rFonts w:hint="eastAsia" w:ascii="宋体" w:hAnsi="宋体" w:eastAsia="宋体" w:cs="宋体"/>
          <w:color w:val="000000"/>
          <w:sz w:val="24"/>
          <w:szCs w:val="24"/>
          <w:highlight w:val="none"/>
          <w:u w:val="single"/>
        </w:rPr>
        <w:t xml:space="preserve">                 </w:t>
      </w:r>
    </w:p>
    <w:p w14:paraId="5774A589">
      <w:pPr>
        <w:shd w:val="clear" w:color="auto" w:fill="auto"/>
        <w:spacing w:line="360" w:lineRule="auto"/>
        <w:ind w:firstLine="480" w:firstLineChars="200"/>
        <w:rPr>
          <w:rFonts w:hint="default" w:ascii="宋体" w:hAnsi="宋体" w:eastAsia="宋体" w:cs="宋体"/>
          <w:color w:val="000000"/>
          <w:sz w:val="24"/>
          <w:szCs w:val="24"/>
          <w:highlight w:val="none"/>
          <w:u w:val="single"/>
          <w:lang w:val="en-US" w:eastAsia="zh-CN"/>
        </w:rPr>
      </w:pPr>
      <w:r>
        <w:rPr>
          <w:rFonts w:hint="eastAsia" w:ascii="宋体" w:hAnsi="宋体" w:cs="宋体"/>
          <w:color w:val="000000"/>
          <w:sz w:val="24"/>
          <w:szCs w:val="24"/>
          <w:highlight w:val="none"/>
          <w:u w:val="none"/>
          <w:lang w:val="en-US" w:eastAsia="zh-CN"/>
        </w:rPr>
        <w:t>身份证号：</w:t>
      </w:r>
      <w:r>
        <w:rPr>
          <w:rFonts w:hint="eastAsia" w:ascii="宋体" w:hAnsi="宋体" w:eastAsia="宋体" w:cs="宋体"/>
          <w:color w:val="000000"/>
          <w:sz w:val="24"/>
          <w:szCs w:val="24"/>
          <w:highlight w:val="none"/>
          <w:u w:val="single"/>
        </w:rPr>
        <w:t xml:space="preserve">                            </w:t>
      </w:r>
    </w:p>
    <w:p w14:paraId="7868F095">
      <w:pPr>
        <w:shd w:val="clear" w:color="auto" w:fill="auto"/>
        <w:spacing w:line="360" w:lineRule="auto"/>
        <w:ind w:firstLine="480" w:firstLineChars="200"/>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系</w:t>
      </w:r>
      <w:r>
        <w:rPr>
          <w:rFonts w:hint="eastAsia" w:ascii="宋体" w:hAnsi="宋体" w:eastAsia="宋体" w:cs="宋体"/>
          <w:color w:val="000000"/>
          <w:sz w:val="24"/>
          <w:szCs w:val="24"/>
          <w:highlight w:val="none"/>
          <w:u w:val="single"/>
        </w:rPr>
        <w:t xml:space="preserve">    （供应商名称）  </w:t>
      </w:r>
      <w:r>
        <w:rPr>
          <w:rFonts w:hint="eastAsia" w:ascii="宋体" w:hAnsi="宋体" w:eastAsia="宋体" w:cs="宋体"/>
          <w:color w:val="000000"/>
          <w:sz w:val="24"/>
          <w:szCs w:val="24"/>
          <w:highlight w:val="none"/>
        </w:rPr>
        <w:t>的法定代表人</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lang w:val="en-US" w:eastAsia="zh-CN"/>
        </w:rPr>
        <w:t>负责人</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w:t>
      </w:r>
    </w:p>
    <w:p w14:paraId="0FBF85CF">
      <w:pPr>
        <w:shd w:val="clear" w:color="auto" w:fill="auto"/>
        <w:tabs>
          <w:tab w:val="left" w:pos="210"/>
        </w:tabs>
        <w:spacing w:line="320" w:lineRule="exact"/>
        <w:ind w:firstLine="480" w:firstLineChars="200"/>
        <w:jc w:val="both"/>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附法定代表人身份证复印件（</w:t>
      </w:r>
      <w:r>
        <w:rPr>
          <w:rFonts w:hint="eastAsia" w:ascii="宋体" w:hAnsi="宋体" w:eastAsia="宋体" w:cs="宋体"/>
          <w:color w:val="000000"/>
          <w:sz w:val="24"/>
          <w:szCs w:val="24"/>
          <w:highlight w:val="none"/>
          <w:lang w:val="en-US" w:eastAsia="zh-CN"/>
        </w:rPr>
        <w:t>人像面与国徽面</w:t>
      </w:r>
      <w:r>
        <w:rPr>
          <w:rFonts w:hint="eastAsia" w:ascii="宋体" w:hAnsi="宋体" w:eastAsia="宋体" w:cs="宋体"/>
          <w:color w:val="000000"/>
          <w:sz w:val="24"/>
          <w:szCs w:val="24"/>
          <w:highlight w:val="none"/>
        </w:rPr>
        <w:t>）。</w:t>
      </w:r>
    </w:p>
    <w:tbl>
      <w:tblPr>
        <w:tblStyle w:val="13"/>
        <w:tblW w:w="0" w:type="auto"/>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4630"/>
      </w:tblGrid>
      <w:tr w14:paraId="2541A55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231" w:hRule="atLeast"/>
          <w:jc w:val="center"/>
        </w:trPr>
        <w:tc>
          <w:tcPr>
            <w:tcW w:w="4630" w:type="dxa"/>
            <w:noWrap w:val="0"/>
            <w:vAlign w:val="top"/>
          </w:tcPr>
          <w:p w14:paraId="4E0177D8">
            <w:pPr>
              <w:shd w:val="clear" w:color="auto" w:fill="auto"/>
              <w:spacing w:line="480" w:lineRule="exact"/>
              <w:rPr>
                <w:rFonts w:ascii="宋体" w:hAnsi="宋体" w:eastAsia="宋体" w:cs="宋体"/>
                <w:color w:val="000000"/>
                <w:sz w:val="24"/>
                <w:szCs w:val="24"/>
                <w:highlight w:val="none"/>
              </w:rPr>
            </w:pPr>
          </w:p>
        </w:tc>
      </w:tr>
      <w:tr w14:paraId="51280F6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336" w:hRule="atLeast"/>
          <w:jc w:val="center"/>
        </w:trPr>
        <w:tc>
          <w:tcPr>
            <w:tcW w:w="4630" w:type="dxa"/>
            <w:noWrap w:val="0"/>
            <w:vAlign w:val="top"/>
          </w:tcPr>
          <w:p w14:paraId="1CD4F0BF">
            <w:pPr>
              <w:shd w:val="clear" w:color="auto" w:fill="auto"/>
              <w:spacing w:line="480" w:lineRule="exact"/>
              <w:rPr>
                <w:rFonts w:ascii="宋体" w:hAnsi="宋体" w:eastAsia="宋体" w:cs="宋体"/>
                <w:color w:val="000000"/>
                <w:sz w:val="24"/>
                <w:szCs w:val="24"/>
                <w:highlight w:val="none"/>
              </w:rPr>
            </w:pPr>
          </w:p>
        </w:tc>
      </w:tr>
    </w:tbl>
    <w:p w14:paraId="3A4A5845">
      <w:pPr>
        <w:pStyle w:val="21"/>
        <w:shd w:val="clear" w:color="auto" w:fill="auto"/>
        <w:spacing w:line="500" w:lineRule="exact"/>
        <w:jc w:val="left"/>
        <w:rPr>
          <w:rFonts w:hAnsi="宋体" w:eastAsia="宋体" w:cs="宋体"/>
          <w:b w:val="0"/>
          <w:color w:val="000000"/>
          <w:sz w:val="24"/>
          <w:szCs w:val="24"/>
          <w:highlight w:val="none"/>
        </w:rPr>
      </w:pPr>
    </w:p>
    <w:p w14:paraId="3EBF2336">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color w:val="000000"/>
          <w:sz w:val="24"/>
          <w:szCs w:val="24"/>
          <w:highlight w:val="none"/>
        </w:rPr>
      </w:pPr>
      <w:r>
        <w:rPr>
          <w:rFonts w:hint="eastAsia" w:ascii="宋体" w:hAnsi="宋体" w:eastAsia="宋体" w:cs="宋体"/>
          <w:sz w:val="24"/>
          <w:szCs w:val="24"/>
          <w:highlight w:val="none"/>
          <w:lang w:val="zh-CN"/>
        </w:rPr>
        <w:t>供应商：</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lang w:val="zh-CN"/>
        </w:rPr>
        <w:t>（</w:t>
      </w:r>
      <w:r>
        <w:rPr>
          <w:rFonts w:hint="eastAsia" w:ascii="宋体" w:hAnsi="宋体" w:eastAsia="宋体" w:cs="宋体"/>
          <w:sz w:val="24"/>
          <w:szCs w:val="24"/>
          <w:highlight w:val="none"/>
          <w:lang w:val="en-US" w:eastAsia="zh-CN"/>
        </w:rPr>
        <w:t>全称并</w:t>
      </w:r>
      <w:r>
        <w:rPr>
          <w:rFonts w:hint="eastAsia" w:ascii="宋体" w:hAnsi="宋体" w:eastAsia="宋体" w:cs="宋体"/>
          <w:sz w:val="24"/>
          <w:szCs w:val="24"/>
          <w:highlight w:val="none"/>
          <w:lang w:val="zh-CN"/>
        </w:rPr>
        <w:t>加盖单位公章）</w:t>
      </w:r>
    </w:p>
    <w:p w14:paraId="48F48DD7">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80" w:firstLineChars="200"/>
        <w:jc w:val="both"/>
        <w:textAlignment w:val="auto"/>
        <w:rPr>
          <w:rFonts w:ascii="宋体" w:hAnsi="宋体" w:eastAsia="宋体" w:cs="宋体"/>
          <w:color w:val="000000"/>
          <w:kern w:val="2"/>
          <w:sz w:val="24"/>
          <w:szCs w:val="24"/>
          <w:highlight w:val="none"/>
        </w:rPr>
      </w:pPr>
      <w:r>
        <w:rPr>
          <w:rFonts w:hint="eastAsia" w:ascii="宋体" w:hAnsi="宋体" w:eastAsia="宋体" w:cs="宋体"/>
          <w:color w:val="000000"/>
          <w:sz w:val="24"/>
          <w:szCs w:val="24"/>
          <w:highlight w:val="none"/>
        </w:rPr>
        <w:t>日  期：</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月</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日</w:t>
      </w:r>
    </w:p>
    <w:p w14:paraId="58B25B28">
      <w:pPr>
        <w:pStyle w:val="6"/>
        <w:rPr>
          <w:rFonts w:hint="eastAsia" w:ascii="宋体" w:hAnsi="宋体" w:eastAsia="宋体" w:cs="宋体"/>
          <w:b/>
          <w:bCs/>
          <w:color w:val="000000"/>
          <w:kern w:val="2"/>
          <w:sz w:val="24"/>
          <w:szCs w:val="24"/>
          <w:highlight w:val="none"/>
        </w:rPr>
      </w:pPr>
    </w:p>
    <w:p w14:paraId="78FD5879">
      <w:pPr>
        <w:pStyle w:val="6"/>
        <w:keepNext w:val="0"/>
        <w:keepLines w:val="0"/>
        <w:pageBreakBefore w:val="0"/>
        <w:widowControl w:val="0"/>
        <w:kinsoku/>
        <w:wordWrap/>
        <w:overflowPunct/>
        <w:topLinePunct w:val="0"/>
        <w:autoSpaceDE/>
        <w:autoSpaceDN/>
        <w:bidi w:val="0"/>
        <w:adjustRightInd/>
        <w:snapToGrid/>
        <w:ind w:firstLine="482" w:firstLineChars="200"/>
        <w:textAlignment w:val="auto"/>
        <w:rPr>
          <w:rFonts w:hint="eastAsia" w:ascii="宋体" w:hAnsi="宋体" w:cs="宋体"/>
          <w:b/>
          <w:bCs/>
          <w:sz w:val="22"/>
          <w:szCs w:val="22"/>
          <w:highlight w:val="none"/>
          <w:lang w:val="zh-CN"/>
        </w:rPr>
      </w:pPr>
      <w:r>
        <w:rPr>
          <w:rFonts w:hint="eastAsia" w:ascii="宋体" w:hAnsi="宋体" w:eastAsia="宋体" w:cs="宋体"/>
          <w:b/>
          <w:bCs/>
          <w:color w:val="000000"/>
          <w:kern w:val="2"/>
          <w:sz w:val="24"/>
          <w:szCs w:val="24"/>
          <w:highlight w:val="none"/>
        </w:rPr>
        <w:t>注：自然人</w:t>
      </w:r>
      <w:r>
        <w:rPr>
          <w:rFonts w:hint="eastAsia" w:ascii="宋体" w:hAnsi="宋体" w:eastAsia="宋体" w:cs="宋体"/>
          <w:b/>
          <w:bCs/>
          <w:color w:val="000000"/>
          <w:kern w:val="2"/>
          <w:sz w:val="24"/>
          <w:szCs w:val="24"/>
          <w:highlight w:val="none"/>
          <w:lang w:val="en-US" w:eastAsia="zh-CN"/>
        </w:rPr>
        <w:t>参与</w:t>
      </w:r>
      <w:r>
        <w:rPr>
          <w:rFonts w:hint="eastAsia" w:ascii="宋体" w:hAnsi="宋体" w:eastAsia="宋体" w:cs="宋体"/>
          <w:b/>
          <w:bCs/>
          <w:color w:val="000000"/>
          <w:kern w:val="2"/>
          <w:sz w:val="24"/>
          <w:szCs w:val="24"/>
          <w:highlight w:val="none"/>
        </w:rPr>
        <w:t>的仅需提供身份证</w:t>
      </w:r>
    </w:p>
    <w:p w14:paraId="16B66012">
      <w:pPr>
        <w:autoSpaceDE w:val="0"/>
        <w:autoSpaceDN w:val="0"/>
        <w:adjustRightInd w:val="0"/>
        <w:spacing w:line="348" w:lineRule="auto"/>
        <w:jc w:val="center"/>
        <w:rPr>
          <w:rFonts w:hint="eastAsia" w:ascii="宋体" w:hAnsi="宋体" w:cs="宋体"/>
          <w:b/>
          <w:bCs/>
          <w:sz w:val="44"/>
          <w:szCs w:val="44"/>
          <w:highlight w:val="none"/>
          <w:lang w:val="zh-CN"/>
        </w:rPr>
        <w:sectPr>
          <w:pgSz w:w="11905" w:h="16838"/>
          <w:pgMar w:top="1417" w:right="1417" w:bottom="1417" w:left="1417" w:header="850" w:footer="850" w:gutter="0"/>
          <w:pgNumType w:fmt="decimal"/>
          <w:cols w:space="720" w:num="1"/>
          <w:titlePg/>
          <w:docGrid w:type="lines" w:linePitch="318" w:charSpace="0"/>
        </w:sectPr>
      </w:pPr>
    </w:p>
    <w:p w14:paraId="384698FD">
      <w:pPr>
        <w:pStyle w:val="4"/>
        <w:keepNext w:val="0"/>
        <w:keepLines w:val="0"/>
        <w:pageBreakBefore w:val="0"/>
        <w:widowControl w:val="0"/>
        <w:numPr>
          <w:ilvl w:val="0"/>
          <w:numId w:val="0"/>
        </w:numPr>
        <w:shd w:val="clear" w:color="auto" w:fill="auto"/>
        <w:kinsoku/>
        <w:wordWrap/>
        <w:overflowPunct/>
        <w:topLinePunct w:val="0"/>
        <w:autoSpaceDE/>
        <w:autoSpaceDN/>
        <w:bidi w:val="0"/>
        <w:adjustRightInd w:val="0"/>
        <w:snapToGrid/>
        <w:spacing w:line="480" w:lineRule="auto"/>
        <w:jc w:val="center"/>
        <w:textAlignment w:val="auto"/>
        <w:rPr>
          <w:rFonts w:hint="eastAsia" w:ascii="宋体" w:hAnsi="宋体" w:eastAsia="宋体" w:cs="宋体"/>
          <w:b/>
          <w:bCs/>
          <w:color w:val="000000"/>
          <w:kern w:val="0"/>
          <w:sz w:val="28"/>
          <w:szCs w:val="28"/>
          <w:highlight w:val="none"/>
        </w:rPr>
      </w:pPr>
      <w:bookmarkStart w:id="414" w:name="_Toc30895"/>
      <w:r>
        <w:rPr>
          <w:rFonts w:hint="eastAsia" w:ascii="宋体" w:hAnsi="宋体" w:eastAsia="宋体" w:cs="宋体"/>
          <w:b/>
          <w:bCs/>
          <w:color w:val="000000"/>
          <w:kern w:val="0"/>
          <w:sz w:val="24"/>
          <w:szCs w:val="24"/>
          <w:highlight w:val="none"/>
          <w:lang w:val="en-US" w:eastAsia="zh-CN" w:bidi="ar-SA"/>
        </w:rPr>
        <w:t>4</w:t>
      </w:r>
      <w:r>
        <w:rPr>
          <w:rFonts w:hint="eastAsia" w:ascii="宋体" w:hAnsi="宋体" w:cs="宋体"/>
          <w:b/>
          <w:bCs/>
          <w:color w:val="000000"/>
          <w:kern w:val="0"/>
          <w:sz w:val="24"/>
          <w:szCs w:val="24"/>
          <w:highlight w:val="none"/>
          <w:lang w:val="en-US" w:eastAsia="zh-CN" w:bidi="ar-SA"/>
        </w:rPr>
        <w:t>、</w:t>
      </w:r>
      <w:r>
        <w:rPr>
          <w:rFonts w:hint="eastAsia" w:ascii="宋体" w:hAnsi="宋体" w:eastAsia="宋体" w:cs="宋体"/>
          <w:b/>
          <w:bCs/>
          <w:color w:val="000000"/>
          <w:kern w:val="0"/>
          <w:sz w:val="24"/>
          <w:szCs w:val="24"/>
          <w:highlight w:val="none"/>
        </w:rPr>
        <w:t>法定代表人授权委托书</w:t>
      </w:r>
      <w:bookmarkEnd w:id="414"/>
    </w:p>
    <w:p w14:paraId="038DAF37">
      <w:pPr>
        <w:keepNext w:val="0"/>
        <w:keepLines w:val="0"/>
        <w:pageBreakBefore w:val="0"/>
        <w:widowControl w:val="0"/>
        <w:numPr>
          <w:ilvl w:val="0"/>
          <w:numId w:val="0"/>
        </w:numPr>
        <w:shd w:val="clear" w:color="auto" w:fill="auto"/>
        <w:kinsoku/>
        <w:wordWrap/>
        <w:overflowPunct/>
        <w:topLinePunct w:val="0"/>
        <w:autoSpaceDE/>
        <w:autoSpaceDN/>
        <w:bidi w:val="0"/>
        <w:adjustRightInd w:val="0"/>
        <w:snapToGrid/>
        <w:spacing w:line="480" w:lineRule="auto"/>
        <w:ind w:firstLine="480" w:firstLineChars="200"/>
        <w:jc w:val="left"/>
        <w:textAlignment w:val="auto"/>
        <w:outlineLvl w:val="9"/>
        <w:rPr>
          <w:rFonts w:hint="eastAsia" w:ascii="宋体" w:hAnsi="宋体" w:eastAsia="宋体" w:cs="宋体"/>
          <w:b w:val="0"/>
          <w:bCs w:val="0"/>
          <w:color w:val="000000"/>
          <w:kern w:val="2"/>
          <w:sz w:val="24"/>
          <w:szCs w:val="24"/>
          <w:highlight w:val="none"/>
        </w:rPr>
      </w:pPr>
      <w:r>
        <w:rPr>
          <w:rFonts w:hint="eastAsia" w:ascii="宋体" w:hAnsi="宋体" w:eastAsia="宋体" w:cs="宋体"/>
          <w:b w:val="0"/>
          <w:bCs/>
          <w:sz w:val="24"/>
          <w:szCs w:val="24"/>
          <w:highlight w:val="none"/>
        </w:rPr>
        <w:t>本授权书声明：注册于</w:t>
      </w:r>
      <w:r>
        <w:rPr>
          <w:rFonts w:hint="eastAsia" w:ascii="宋体" w:hAnsi="宋体" w:eastAsia="宋体" w:cs="宋体"/>
          <w:b w:val="0"/>
          <w:bCs/>
          <w:sz w:val="24"/>
          <w:szCs w:val="24"/>
          <w:highlight w:val="none"/>
          <w:u w:val="single"/>
        </w:rPr>
        <w:t>（工商行政管理局名称）</w:t>
      </w:r>
      <w:r>
        <w:rPr>
          <w:rFonts w:hint="eastAsia" w:ascii="宋体" w:hAnsi="宋体" w:eastAsia="宋体" w:cs="宋体"/>
          <w:b w:val="0"/>
          <w:bCs/>
          <w:sz w:val="24"/>
          <w:szCs w:val="24"/>
          <w:highlight w:val="none"/>
        </w:rPr>
        <w:t>的</w:t>
      </w:r>
      <w:r>
        <w:rPr>
          <w:rFonts w:hint="eastAsia" w:ascii="宋体" w:hAnsi="宋体" w:eastAsia="宋体" w:cs="宋体"/>
          <w:b w:val="0"/>
          <w:bCs/>
          <w:sz w:val="24"/>
          <w:szCs w:val="24"/>
          <w:highlight w:val="none"/>
          <w:u w:val="single"/>
        </w:rPr>
        <w:t>（供应商全称）</w:t>
      </w:r>
      <w:r>
        <w:rPr>
          <w:rFonts w:hint="eastAsia" w:ascii="宋体" w:hAnsi="宋体" w:eastAsia="宋体" w:cs="宋体"/>
          <w:b w:val="0"/>
          <w:bCs/>
          <w:sz w:val="24"/>
          <w:szCs w:val="24"/>
          <w:highlight w:val="none"/>
        </w:rPr>
        <w:t>。法定代表人</w:t>
      </w:r>
      <w:r>
        <w:rPr>
          <w:rFonts w:hint="eastAsia" w:ascii="宋体" w:hAnsi="宋体" w:eastAsia="宋体" w:cs="宋体"/>
          <w:b w:val="0"/>
          <w:bCs/>
          <w:sz w:val="24"/>
          <w:szCs w:val="24"/>
          <w:highlight w:val="none"/>
          <w:u w:val="single"/>
        </w:rPr>
        <w:t>姓名</w:t>
      </w:r>
      <w:r>
        <w:rPr>
          <w:rFonts w:hint="eastAsia" w:ascii="宋体" w:hAnsi="宋体" w:eastAsia="宋体" w:cs="宋体"/>
          <w:b w:val="0"/>
          <w:bCs/>
          <w:sz w:val="24"/>
          <w:szCs w:val="24"/>
          <w:highlight w:val="none"/>
        </w:rPr>
        <w:t>特授权</w:t>
      </w:r>
      <w:r>
        <w:rPr>
          <w:rFonts w:hint="eastAsia" w:ascii="宋体" w:hAnsi="宋体" w:eastAsia="宋体" w:cs="宋体"/>
          <w:b w:val="0"/>
          <w:bCs/>
          <w:sz w:val="24"/>
          <w:szCs w:val="24"/>
          <w:highlight w:val="none"/>
          <w:u w:val="single"/>
        </w:rPr>
        <w:t xml:space="preserve">  被授权人姓名  </w:t>
      </w:r>
      <w:r>
        <w:rPr>
          <w:rFonts w:hint="eastAsia" w:ascii="宋体" w:hAnsi="宋体" w:eastAsia="宋体" w:cs="宋体"/>
          <w:b w:val="0"/>
          <w:bCs/>
          <w:sz w:val="24"/>
          <w:szCs w:val="24"/>
          <w:highlight w:val="none"/>
        </w:rPr>
        <w:t>代表我公司全权办理针对本次</w:t>
      </w:r>
      <w:r>
        <w:rPr>
          <w:rFonts w:hint="eastAsia" w:ascii="宋体" w:hAnsi="宋体" w:eastAsia="宋体" w:cs="宋体"/>
          <w:b w:val="0"/>
          <w:bCs/>
          <w:sz w:val="24"/>
          <w:szCs w:val="24"/>
          <w:highlight w:val="none"/>
          <w:u w:val="single"/>
        </w:rPr>
        <w:t xml:space="preserve">  项目名称、项目编号  </w:t>
      </w:r>
      <w:r>
        <w:rPr>
          <w:rFonts w:hint="eastAsia" w:ascii="宋体" w:hAnsi="宋体" w:eastAsia="宋体" w:cs="宋体"/>
          <w:b w:val="0"/>
          <w:bCs/>
          <w:sz w:val="24"/>
          <w:szCs w:val="24"/>
          <w:highlight w:val="none"/>
        </w:rPr>
        <w:t>的</w:t>
      </w:r>
      <w:r>
        <w:rPr>
          <w:rFonts w:hint="eastAsia" w:ascii="宋体" w:hAnsi="宋体" w:eastAsia="宋体" w:cs="宋体"/>
          <w:b w:val="0"/>
          <w:bCs/>
          <w:sz w:val="24"/>
          <w:szCs w:val="24"/>
          <w:highlight w:val="none"/>
          <w:lang w:val="en-US" w:eastAsia="zh-CN"/>
        </w:rPr>
        <w:t>采购</w:t>
      </w:r>
      <w:r>
        <w:rPr>
          <w:rFonts w:hint="eastAsia" w:ascii="宋体" w:hAnsi="宋体" w:eastAsia="宋体" w:cs="宋体"/>
          <w:b w:val="0"/>
          <w:bCs/>
          <w:sz w:val="24"/>
          <w:szCs w:val="24"/>
          <w:highlight w:val="none"/>
        </w:rPr>
        <w:t>、签约等具体工作，并以我单位名义处理一切与之有关的事务</w:t>
      </w:r>
      <w:r>
        <w:rPr>
          <w:rFonts w:hint="eastAsia"/>
          <w:b w:val="0"/>
          <w:bCs/>
          <w:highlight w:val="none"/>
        </w:rPr>
        <w:t>。</w:t>
      </w:r>
    </w:p>
    <w:p w14:paraId="0689B919">
      <w:pPr>
        <w:keepNext w:val="0"/>
        <w:keepLines w:val="0"/>
        <w:pageBreakBefore w:val="0"/>
        <w:widowControl/>
        <w:shd w:val="clear" w:color="auto" w:fill="auto"/>
        <w:kinsoku/>
        <w:wordWrap/>
        <w:overflowPunct/>
        <w:topLinePunct w:val="0"/>
        <w:autoSpaceDE/>
        <w:autoSpaceDN/>
        <w:bidi w:val="0"/>
        <w:adjustRightInd/>
        <w:snapToGrid/>
        <w:spacing w:line="480" w:lineRule="auto"/>
        <w:ind w:firstLine="496" w:firstLineChars="200"/>
        <w:jc w:val="left"/>
        <w:textAlignment w:val="auto"/>
        <w:rPr>
          <w:rFonts w:hint="eastAsia" w:ascii="宋体" w:hAnsi="宋体" w:eastAsia="宋体" w:cs="宋体"/>
          <w:color w:val="000000"/>
          <w:spacing w:val="4"/>
          <w:kern w:val="0"/>
          <w:sz w:val="24"/>
          <w:highlight w:val="none"/>
        </w:rPr>
      </w:pPr>
      <w:r>
        <w:rPr>
          <w:rFonts w:hint="eastAsia" w:ascii="宋体" w:hAnsi="宋体" w:eastAsia="宋体" w:cs="宋体"/>
          <w:color w:val="000000"/>
          <w:spacing w:val="4"/>
          <w:kern w:val="0"/>
          <w:sz w:val="24"/>
          <w:highlight w:val="none"/>
        </w:rPr>
        <w:t>我公司对被授权人的签名负全部责任。</w:t>
      </w:r>
    </w:p>
    <w:p w14:paraId="488BF194">
      <w:pPr>
        <w:keepNext w:val="0"/>
        <w:keepLines w:val="0"/>
        <w:pageBreakBefore w:val="0"/>
        <w:widowControl/>
        <w:shd w:val="clear" w:color="auto" w:fill="auto"/>
        <w:kinsoku/>
        <w:wordWrap/>
        <w:overflowPunct/>
        <w:topLinePunct w:val="0"/>
        <w:autoSpaceDE/>
        <w:autoSpaceDN/>
        <w:bidi w:val="0"/>
        <w:adjustRightInd/>
        <w:snapToGrid/>
        <w:spacing w:line="480" w:lineRule="auto"/>
        <w:ind w:firstLine="496" w:firstLineChars="200"/>
        <w:jc w:val="left"/>
        <w:textAlignment w:val="auto"/>
        <w:rPr>
          <w:rFonts w:ascii="宋体" w:hAnsi="宋体" w:eastAsia="宋体" w:cs="宋体"/>
          <w:color w:val="000000"/>
          <w:kern w:val="2"/>
          <w:sz w:val="24"/>
          <w:highlight w:val="none"/>
        </w:rPr>
      </w:pPr>
      <w:r>
        <w:rPr>
          <w:rFonts w:hint="eastAsia" w:ascii="宋体" w:hAnsi="宋体" w:eastAsia="宋体" w:cs="宋体"/>
          <w:color w:val="000000"/>
          <w:spacing w:val="4"/>
          <w:kern w:val="0"/>
          <w:sz w:val="24"/>
          <w:highlight w:val="none"/>
        </w:rPr>
        <w:t>本授权有效期与</w:t>
      </w:r>
      <w:r>
        <w:rPr>
          <w:rFonts w:hint="eastAsia" w:ascii="宋体" w:hAnsi="宋体" w:eastAsia="宋体" w:cs="宋体"/>
          <w:color w:val="000000"/>
          <w:spacing w:val="4"/>
          <w:kern w:val="0"/>
          <w:sz w:val="24"/>
          <w:highlight w:val="none"/>
          <w:lang w:val="en-US" w:eastAsia="zh-CN"/>
        </w:rPr>
        <w:t>磋商</w:t>
      </w:r>
      <w:r>
        <w:rPr>
          <w:rFonts w:hint="eastAsia" w:ascii="宋体" w:hAnsi="宋体" w:eastAsia="宋体" w:cs="宋体"/>
          <w:color w:val="000000"/>
          <w:spacing w:val="4"/>
          <w:kern w:val="0"/>
          <w:sz w:val="24"/>
          <w:highlight w:val="none"/>
        </w:rPr>
        <w:t>有效期一致。</w:t>
      </w:r>
      <w:r>
        <w:rPr>
          <w:rFonts w:hint="eastAsia" w:ascii="宋体" w:hAnsi="宋体" w:eastAsia="宋体" w:cs="宋体"/>
          <w:color w:val="000000"/>
          <w:kern w:val="2"/>
          <w:sz w:val="24"/>
          <w:highlight w:val="none"/>
        </w:rPr>
        <w:cr/>
      </w:r>
    </w:p>
    <w:p w14:paraId="55E394D9">
      <w:pPr>
        <w:widowControl/>
        <w:shd w:val="clear" w:color="auto" w:fill="auto"/>
        <w:spacing w:line="360" w:lineRule="auto"/>
        <w:ind w:firstLine="120" w:firstLineChars="50"/>
        <w:jc w:val="left"/>
        <w:rPr>
          <w:rFonts w:ascii="宋体" w:hAnsi="宋体" w:eastAsia="宋体" w:cs="宋体"/>
          <w:color w:val="000000"/>
          <w:kern w:val="2"/>
          <w:sz w:val="24"/>
          <w:highlight w:val="none"/>
        </w:rPr>
      </w:pPr>
      <w:r>
        <w:rPr>
          <w:rFonts w:hint="eastAsia" w:ascii="宋体" w:hAnsi="宋体" w:eastAsia="宋体" w:cs="宋体"/>
          <w:color w:val="000000"/>
          <w:kern w:val="2"/>
          <w:sz w:val="24"/>
          <w:highlight w:val="none"/>
          <w:lang w:val="zh-CN"/>
        </w:rPr>
        <w:t>附：授权代表</w:t>
      </w:r>
      <w:r>
        <w:rPr>
          <w:rFonts w:hint="eastAsia" w:ascii="宋体" w:hAnsi="宋体" w:eastAsia="宋体" w:cs="宋体"/>
          <w:color w:val="000000"/>
          <w:kern w:val="2"/>
          <w:sz w:val="24"/>
          <w:highlight w:val="none"/>
        </w:rPr>
        <w:t>人姓名</w:t>
      </w:r>
      <w:r>
        <w:rPr>
          <w:rFonts w:hint="eastAsia" w:ascii="宋体" w:hAnsi="宋体" w:eastAsia="宋体" w:cs="宋体"/>
          <w:color w:val="000000"/>
          <w:kern w:val="2"/>
          <w:sz w:val="24"/>
          <w:highlight w:val="none"/>
          <w:lang w:val="zh-CN"/>
        </w:rPr>
        <w:t>：</w:t>
      </w:r>
      <w:r>
        <w:rPr>
          <w:rFonts w:hint="eastAsia" w:ascii="宋体" w:hAnsi="宋体" w:eastAsia="宋体" w:cs="宋体"/>
          <w:color w:val="000000"/>
          <w:kern w:val="2"/>
          <w:sz w:val="24"/>
          <w:highlight w:val="none"/>
          <w:u w:val="single"/>
        </w:rPr>
        <w:t xml:space="preserve">         </w:t>
      </w:r>
      <w:r>
        <w:rPr>
          <w:rFonts w:hint="eastAsia" w:ascii="宋体" w:hAnsi="宋体" w:eastAsia="宋体" w:cs="宋体"/>
          <w:color w:val="000000"/>
          <w:kern w:val="2"/>
          <w:sz w:val="24"/>
          <w:highlight w:val="none"/>
          <w:lang w:val="zh-CN"/>
        </w:rPr>
        <w:t>性别：</w:t>
      </w:r>
      <w:r>
        <w:rPr>
          <w:rFonts w:hint="eastAsia" w:ascii="宋体" w:hAnsi="宋体" w:eastAsia="宋体" w:cs="宋体"/>
          <w:color w:val="000000"/>
          <w:kern w:val="2"/>
          <w:sz w:val="24"/>
          <w:highlight w:val="none"/>
          <w:u w:val="single"/>
        </w:rPr>
        <w:t xml:space="preserve">         </w:t>
      </w:r>
      <w:r>
        <w:rPr>
          <w:rFonts w:hint="eastAsia" w:ascii="宋体" w:hAnsi="宋体" w:eastAsia="宋体" w:cs="宋体"/>
          <w:color w:val="000000"/>
          <w:kern w:val="2"/>
          <w:sz w:val="24"/>
          <w:highlight w:val="none"/>
          <w:lang w:val="zh-CN"/>
        </w:rPr>
        <w:t>年龄：</w:t>
      </w:r>
      <w:r>
        <w:rPr>
          <w:rFonts w:hint="eastAsia" w:ascii="宋体" w:hAnsi="宋体" w:eastAsia="宋体" w:cs="宋体"/>
          <w:color w:val="000000"/>
          <w:kern w:val="2"/>
          <w:sz w:val="24"/>
          <w:highlight w:val="none"/>
          <w:u w:val="single"/>
        </w:rPr>
        <w:t xml:space="preserve">         </w:t>
      </w:r>
      <w:r>
        <w:rPr>
          <w:rFonts w:hint="eastAsia" w:ascii="宋体" w:hAnsi="宋体" w:eastAsia="宋体" w:cs="宋体"/>
          <w:color w:val="000000"/>
          <w:kern w:val="2"/>
          <w:sz w:val="24"/>
          <w:highlight w:val="none"/>
        </w:rPr>
        <w:t xml:space="preserve">          </w:t>
      </w:r>
    </w:p>
    <w:p w14:paraId="75AAE3D8">
      <w:pPr>
        <w:widowControl/>
        <w:shd w:val="clear" w:color="auto" w:fill="auto"/>
        <w:autoSpaceDE w:val="0"/>
        <w:autoSpaceDN w:val="0"/>
        <w:adjustRightInd w:val="0"/>
        <w:spacing w:line="360" w:lineRule="auto"/>
        <w:ind w:firstLine="630"/>
        <w:jc w:val="left"/>
        <w:rPr>
          <w:rFonts w:ascii="宋体" w:hAnsi="宋体" w:eastAsia="宋体" w:cs="宋体"/>
          <w:color w:val="000000"/>
          <w:kern w:val="2"/>
          <w:sz w:val="24"/>
          <w:highlight w:val="none"/>
        </w:rPr>
      </w:pPr>
      <w:r>
        <w:rPr>
          <w:rFonts w:hint="eastAsia" w:ascii="宋体" w:hAnsi="宋体" w:eastAsia="宋体" w:cs="宋体"/>
          <w:color w:val="000000"/>
          <w:kern w:val="2"/>
          <w:sz w:val="24"/>
          <w:highlight w:val="none"/>
          <w:lang w:val="zh-CN"/>
        </w:rPr>
        <w:t>职</w:t>
      </w:r>
      <w:r>
        <w:rPr>
          <w:rFonts w:hint="eastAsia" w:ascii="宋体" w:hAnsi="宋体" w:eastAsia="宋体" w:cs="宋体"/>
          <w:color w:val="000000"/>
          <w:kern w:val="2"/>
          <w:sz w:val="24"/>
          <w:highlight w:val="none"/>
        </w:rPr>
        <w:t xml:space="preserve">      </w:t>
      </w:r>
      <w:r>
        <w:rPr>
          <w:rFonts w:hint="eastAsia" w:ascii="宋体" w:hAnsi="宋体" w:eastAsia="宋体" w:cs="宋体"/>
          <w:color w:val="000000"/>
          <w:kern w:val="2"/>
          <w:sz w:val="24"/>
          <w:highlight w:val="none"/>
          <w:lang w:val="zh-CN"/>
        </w:rPr>
        <w:t>务：</w:t>
      </w:r>
      <w:r>
        <w:rPr>
          <w:rFonts w:hint="eastAsia" w:ascii="宋体" w:hAnsi="宋体" w:eastAsia="宋体" w:cs="宋体"/>
          <w:color w:val="000000"/>
          <w:kern w:val="2"/>
          <w:sz w:val="24"/>
          <w:highlight w:val="none"/>
          <w:u w:val="single"/>
        </w:rPr>
        <w:t xml:space="preserve">         </w:t>
      </w:r>
      <w:r>
        <w:rPr>
          <w:rFonts w:hint="eastAsia" w:ascii="宋体" w:hAnsi="宋体" w:eastAsia="宋体" w:cs="宋体"/>
          <w:color w:val="000000"/>
          <w:kern w:val="2"/>
          <w:sz w:val="24"/>
          <w:highlight w:val="none"/>
          <w:lang w:val="zh-CN"/>
        </w:rPr>
        <w:t>身份证号码：</w:t>
      </w:r>
      <w:r>
        <w:rPr>
          <w:rFonts w:hint="eastAsia" w:ascii="宋体" w:hAnsi="宋体" w:eastAsia="宋体" w:cs="宋体"/>
          <w:color w:val="000000"/>
          <w:kern w:val="2"/>
          <w:sz w:val="24"/>
          <w:highlight w:val="none"/>
          <w:u w:val="single"/>
        </w:rPr>
        <w:t xml:space="preserve">                      </w:t>
      </w:r>
      <w:r>
        <w:rPr>
          <w:rFonts w:hint="eastAsia" w:ascii="宋体" w:hAnsi="宋体" w:eastAsia="宋体" w:cs="宋体"/>
          <w:color w:val="000000"/>
          <w:kern w:val="2"/>
          <w:sz w:val="24"/>
          <w:highlight w:val="none"/>
        </w:rPr>
        <w:t xml:space="preserve">                </w:t>
      </w:r>
    </w:p>
    <w:p w14:paraId="59C57F41">
      <w:pPr>
        <w:widowControl/>
        <w:shd w:val="clear" w:color="auto" w:fill="auto"/>
        <w:autoSpaceDE w:val="0"/>
        <w:autoSpaceDN w:val="0"/>
        <w:adjustRightInd w:val="0"/>
        <w:spacing w:line="360" w:lineRule="auto"/>
        <w:ind w:firstLine="630"/>
        <w:jc w:val="left"/>
        <w:rPr>
          <w:rFonts w:ascii="宋体" w:hAnsi="宋体" w:eastAsia="宋体" w:cs="宋体"/>
          <w:color w:val="000000"/>
          <w:kern w:val="2"/>
          <w:sz w:val="24"/>
          <w:highlight w:val="none"/>
        </w:rPr>
      </w:pPr>
      <w:r>
        <w:rPr>
          <w:rFonts w:hint="eastAsia" w:ascii="宋体" w:hAnsi="宋体" w:eastAsia="宋体" w:cs="宋体"/>
          <w:color w:val="000000"/>
          <w:kern w:val="2"/>
          <w:sz w:val="24"/>
          <w:highlight w:val="none"/>
          <w:lang w:val="zh-CN"/>
        </w:rPr>
        <w:t>通讯地址：</w:t>
      </w:r>
      <w:r>
        <w:rPr>
          <w:rFonts w:hint="eastAsia" w:ascii="宋体" w:hAnsi="宋体" w:eastAsia="宋体" w:cs="宋体"/>
          <w:color w:val="000000"/>
          <w:kern w:val="2"/>
          <w:sz w:val="24"/>
          <w:highlight w:val="none"/>
          <w:u w:val="single"/>
        </w:rPr>
        <w:t xml:space="preserve">                                             </w:t>
      </w:r>
      <w:r>
        <w:rPr>
          <w:rFonts w:hint="eastAsia" w:ascii="宋体" w:hAnsi="宋体" w:eastAsia="宋体" w:cs="宋体"/>
          <w:color w:val="000000"/>
          <w:kern w:val="2"/>
          <w:sz w:val="24"/>
          <w:highlight w:val="none"/>
        </w:rPr>
        <w:t xml:space="preserve">                                    </w:t>
      </w:r>
    </w:p>
    <w:p w14:paraId="45A20AC0">
      <w:pPr>
        <w:widowControl/>
        <w:shd w:val="clear" w:color="auto" w:fill="auto"/>
        <w:autoSpaceDE w:val="0"/>
        <w:autoSpaceDN w:val="0"/>
        <w:adjustRightInd w:val="0"/>
        <w:spacing w:line="360" w:lineRule="auto"/>
        <w:ind w:firstLine="630"/>
        <w:jc w:val="left"/>
        <w:rPr>
          <w:rFonts w:ascii="宋体" w:hAnsi="宋体" w:eastAsia="宋体" w:cs="宋体"/>
          <w:color w:val="000000"/>
          <w:kern w:val="2"/>
          <w:sz w:val="24"/>
          <w:highlight w:val="none"/>
        </w:rPr>
      </w:pPr>
      <w:r>
        <w:rPr>
          <w:rFonts w:hint="eastAsia" w:ascii="宋体" w:hAnsi="宋体" w:eastAsia="宋体" w:cs="宋体"/>
          <w:color w:val="000000"/>
          <w:kern w:val="2"/>
          <w:sz w:val="24"/>
          <w:highlight w:val="none"/>
          <w:lang w:val="en-US" w:eastAsia="zh-CN"/>
        </w:rPr>
        <w:t>联系</w:t>
      </w:r>
      <w:r>
        <w:rPr>
          <w:rFonts w:hint="eastAsia" w:ascii="宋体" w:hAnsi="宋体" w:eastAsia="宋体" w:cs="宋体"/>
          <w:color w:val="000000"/>
          <w:kern w:val="2"/>
          <w:sz w:val="24"/>
          <w:highlight w:val="none"/>
        </w:rPr>
        <w:t>电话</w:t>
      </w:r>
      <w:r>
        <w:rPr>
          <w:rFonts w:hint="eastAsia" w:ascii="宋体" w:hAnsi="宋体" w:eastAsia="宋体" w:cs="宋体"/>
          <w:color w:val="000000"/>
          <w:kern w:val="2"/>
          <w:sz w:val="24"/>
          <w:highlight w:val="none"/>
          <w:lang w:val="zh-CN"/>
        </w:rPr>
        <w:t>：</w:t>
      </w:r>
      <w:r>
        <w:rPr>
          <w:rFonts w:hint="eastAsia" w:ascii="宋体" w:hAnsi="宋体" w:eastAsia="宋体" w:cs="宋体"/>
          <w:color w:val="000000"/>
          <w:kern w:val="2"/>
          <w:sz w:val="24"/>
          <w:highlight w:val="none"/>
          <w:u w:val="single"/>
        </w:rPr>
        <w:t xml:space="preserve">            </w:t>
      </w:r>
      <w:r>
        <w:rPr>
          <w:rFonts w:hint="eastAsia" w:ascii="宋体" w:hAnsi="宋体" w:eastAsia="宋体" w:cs="宋体"/>
          <w:color w:val="000000"/>
          <w:kern w:val="2"/>
          <w:sz w:val="24"/>
          <w:highlight w:val="none"/>
        </w:rPr>
        <w:t xml:space="preserve"> 邮箱</w:t>
      </w:r>
      <w:r>
        <w:rPr>
          <w:rFonts w:hint="eastAsia" w:ascii="宋体" w:hAnsi="宋体" w:eastAsia="宋体" w:cs="宋体"/>
          <w:color w:val="000000"/>
          <w:kern w:val="2"/>
          <w:sz w:val="24"/>
          <w:highlight w:val="none"/>
          <w:lang w:val="zh-CN"/>
        </w:rPr>
        <w:t>：</w:t>
      </w:r>
      <w:r>
        <w:rPr>
          <w:rFonts w:hint="eastAsia" w:ascii="宋体" w:hAnsi="宋体" w:eastAsia="宋体" w:cs="宋体"/>
          <w:color w:val="000000"/>
          <w:kern w:val="2"/>
          <w:sz w:val="24"/>
          <w:highlight w:val="none"/>
          <w:u w:val="single"/>
        </w:rPr>
        <w:t xml:space="preserve">             </w:t>
      </w:r>
      <w:r>
        <w:rPr>
          <w:rFonts w:hint="eastAsia" w:ascii="宋体" w:hAnsi="宋体" w:eastAsia="宋体" w:cs="宋体"/>
          <w:color w:val="000000"/>
          <w:kern w:val="2"/>
          <w:sz w:val="24"/>
          <w:highlight w:val="none"/>
        </w:rPr>
        <w:t xml:space="preserve">                 </w:t>
      </w:r>
    </w:p>
    <w:p w14:paraId="2B29F3F1">
      <w:pPr>
        <w:widowControl/>
        <w:shd w:val="clear" w:color="auto" w:fill="auto"/>
        <w:autoSpaceDE w:val="0"/>
        <w:autoSpaceDN w:val="0"/>
        <w:adjustRightInd w:val="0"/>
        <w:spacing w:line="360" w:lineRule="auto"/>
        <w:ind w:firstLine="360" w:firstLineChars="150"/>
        <w:jc w:val="left"/>
        <w:rPr>
          <w:rFonts w:hint="default" w:ascii="宋体" w:hAnsi="宋体" w:eastAsia="宋体" w:cs="宋体"/>
          <w:color w:val="000000"/>
          <w:kern w:val="2"/>
          <w:sz w:val="24"/>
          <w:highlight w:val="none"/>
          <w:lang w:val="en-US" w:eastAsia="zh-CN"/>
        </w:rPr>
      </w:pPr>
      <w:r>
        <w:rPr>
          <w:rFonts w:hint="eastAsia" w:ascii="宋体" w:hAnsi="宋体" w:eastAsia="宋体" w:cs="宋体"/>
          <w:color w:val="000000"/>
          <w:kern w:val="2"/>
          <w:sz w:val="24"/>
          <w:highlight w:val="none"/>
          <w:lang w:val="zh-CN"/>
        </w:rPr>
        <w:t>法定代表人</w:t>
      </w:r>
      <w:r>
        <w:rPr>
          <w:rFonts w:hint="eastAsia" w:ascii="宋体" w:hAnsi="宋体" w:eastAsia="宋体" w:cs="宋体"/>
          <w:color w:val="000000"/>
          <w:kern w:val="2"/>
          <w:sz w:val="24"/>
          <w:highlight w:val="none"/>
        </w:rPr>
        <w:t>及</w:t>
      </w:r>
      <w:r>
        <w:rPr>
          <w:rFonts w:hint="eastAsia" w:ascii="宋体" w:hAnsi="宋体" w:eastAsia="宋体" w:cs="宋体"/>
          <w:color w:val="000000"/>
          <w:kern w:val="2"/>
          <w:sz w:val="24"/>
          <w:highlight w:val="none"/>
          <w:lang w:val="zh-CN"/>
        </w:rPr>
        <w:t>授权代表身份证复印件，</w:t>
      </w:r>
      <w:r>
        <w:rPr>
          <w:rFonts w:hint="eastAsia" w:ascii="宋体" w:hAnsi="宋体" w:eastAsia="宋体" w:cs="宋体"/>
          <w:color w:val="000000"/>
          <w:kern w:val="2"/>
          <w:sz w:val="24"/>
          <w:highlight w:val="none"/>
          <w:lang w:val="en-US" w:eastAsia="zh-CN"/>
        </w:rPr>
        <w:t>后附被授权人社保证明材料。</w:t>
      </w:r>
    </w:p>
    <w:tbl>
      <w:tblPr>
        <w:tblStyle w:val="13"/>
        <w:tblW w:w="0" w:type="auto"/>
        <w:tblInd w:w="679" w:type="dxa"/>
        <w:tblLayout w:type="fixed"/>
        <w:tblCellMar>
          <w:top w:w="0" w:type="dxa"/>
          <w:left w:w="108" w:type="dxa"/>
          <w:bottom w:w="0" w:type="dxa"/>
          <w:right w:w="108" w:type="dxa"/>
        </w:tblCellMar>
      </w:tblPr>
      <w:tblGrid>
        <w:gridCol w:w="4049"/>
        <w:gridCol w:w="3885"/>
      </w:tblGrid>
      <w:tr w14:paraId="006E6186">
        <w:tblPrEx>
          <w:tblCellMar>
            <w:top w:w="0" w:type="dxa"/>
            <w:left w:w="108" w:type="dxa"/>
            <w:bottom w:w="0" w:type="dxa"/>
            <w:right w:w="108" w:type="dxa"/>
          </w:tblCellMar>
        </w:tblPrEx>
        <w:trPr>
          <w:trHeight w:val="2770" w:hRule="atLeast"/>
        </w:trPr>
        <w:tc>
          <w:tcPr>
            <w:tcW w:w="4049" w:type="dxa"/>
            <w:tcBorders>
              <w:top w:val="single" w:color="auto" w:sz="6" w:space="0"/>
              <w:left w:val="single" w:color="auto" w:sz="6" w:space="0"/>
              <w:bottom w:val="single" w:color="auto" w:sz="6" w:space="0"/>
              <w:right w:val="single" w:color="auto" w:sz="6" w:space="0"/>
            </w:tcBorders>
            <w:noWrap w:val="0"/>
            <w:vAlign w:val="center"/>
          </w:tcPr>
          <w:p w14:paraId="231D0457">
            <w:pPr>
              <w:widowControl/>
              <w:shd w:val="clear" w:color="auto" w:fill="auto"/>
              <w:autoSpaceDE w:val="0"/>
              <w:autoSpaceDN w:val="0"/>
              <w:adjustRightInd w:val="0"/>
              <w:spacing w:line="360" w:lineRule="auto"/>
              <w:jc w:val="center"/>
              <w:rPr>
                <w:rFonts w:ascii="宋体" w:hAnsi="宋体" w:eastAsia="宋体" w:cs="宋体"/>
                <w:color w:val="000000"/>
                <w:kern w:val="2"/>
                <w:sz w:val="24"/>
                <w:highlight w:val="none"/>
                <w:lang w:val="zh-CN"/>
              </w:rPr>
            </w:pPr>
            <w:r>
              <w:rPr>
                <w:rFonts w:hint="eastAsia" w:ascii="宋体" w:hAnsi="宋体" w:eastAsia="宋体" w:cs="宋体"/>
                <w:color w:val="000000"/>
                <w:kern w:val="2"/>
                <w:sz w:val="24"/>
                <w:highlight w:val="none"/>
                <w:lang w:val="zh-CN"/>
              </w:rPr>
              <w:t>法定代表人身份证复印件</w:t>
            </w:r>
          </w:p>
          <w:p w14:paraId="7C0E680B">
            <w:pPr>
              <w:widowControl/>
              <w:shd w:val="clear" w:color="auto" w:fill="auto"/>
              <w:autoSpaceDE w:val="0"/>
              <w:autoSpaceDN w:val="0"/>
              <w:adjustRightInd w:val="0"/>
              <w:spacing w:line="360" w:lineRule="auto"/>
              <w:jc w:val="center"/>
              <w:rPr>
                <w:rFonts w:ascii="宋体" w:hAnsi="宋体" w:eastAsia="宋体" w:cs="宋体"/>
                <w:color w:val="000000"/>
                <w:kern w:val="2"/>
                <w:sz w:val="24"/>
                <w:highlight w:val="none"/>
              </w:rPr>
            </w:pPr>
            <w:r>
              <w:rPr>
                <w:rFonts w:hint="eastAsia" w:ascii="宋体" w:hAnsi="宋体" w:eastAsia="宋体" w:cs="宋体"/>
                <w:color w:val="000000"/>
                <w:kern w:val="2"/>
                <w:sz w:val="24"/>
                <w:highlight w:val="none"/>
                <w:lang w:val="zh-CN"/>
              </w:rPr>
              <w:t>（人像面与国徽面）</w:t>
            </w:r>
          </w:p>
        </w:tc>
        <w:tc>
          <w:tcPr>
            <w:tcW w:w="3885" w:type="dxa"/>
            <w:tcBorders>
              <w:top w:val="single" w:color="auto" w:sz="6" w:space="0"/>
              <w:left w:val="single" w:color="auto" w:sz="6" w:space="0"/>
              <w:bottom w:val="single" w:color="auto" w:sz="6" w:space="0"/>
              <w:right w:val="single" w:color="auto" w:sz="6" w:space="0"/>
            </w:tcBorders>
            <w:noWrap w:val="0"/>
            <w:vAlign w:val="center"/>
          </w:tcPr>
          <w:p w14:paraId="176D5FF7">
            <w:pPr>
              <w:widowControl/>
              <w:shd w:val="clear" w:color="auto" w:fill="auto"/>
              <w:autoSpaceDE w:val="0"/>
              <w:autoSpaceDN w:val="0"/>
              <w:adjustRightInd w:val="0"/>
              <w:spacing w:line="360" w:lineRule="auto"/>
              <w:jc w:val="center"/>
              <w:rPr>
                <w:rFonts w:ascii="宋体" w:hAnsi="宋体" w:eastAsia="宋体" w:cs="宋体"/>
                <w:color w:val="000000"/>
                <w:kern w:val="2"/>
                <w:sz w:val="24"/>
                <w:highlight w:val="none"/>
                <w:lang w:val="zh-CN"/>
              </w:rPr>
            </w:pPr>
            <w:r>
              <w:rPr>
                <w:rFonts w:hint="eastAsia" w:ascii="宋体" w:hAnsi="宋体" w:eastAsia="宋体" w:cs="宋体"/>
                <w:color w:val="000000"/>
                <w:kern w:val="2"/>
                <w:sz w:val="24"/>
                <w:highlight w:val="none"/>
                <w:lang w:val="zh-CN"/>
              </w:rPr>
              <w:t>授权代表身份证复印件</w:t>
            </w:r>
          </w:p>
          <w:p w14:paraId="4E9AB056">
            <w:pPr>
              <w:widowControl/>
              <w:shd w:val="clear" w:color="auto" w:fill="auto"/>
              <w:autoSpaceDE w:val="0"/>
              <w:autoSpaceDN w:val="0"/>
              <w:adjustRightInd w:val="0"/>
              <w:spacing w:line="360" w:lineRule="auto"/>
              <w:jc w:val="center"/>
              <w:rPr>
                <w:rFonts w:ascii="宋体" w:hAnsi="宋体" w:eastAsia="宋体" w:cs="宋体"/>
                <w:color w:val="000000"/>
                <w:kern w:val="2"/>
                <w:sz w:val="24"/>
                <w:highlight w:val="none"/>
              </w:rPr>
            </w:pPr>
            <w:r>
              <w:rPr>
                <w:rFonts w:hint="eastAsia" w:ascii="宋体" w:hAnsi="宋体" w:eastAsia="宋体" w:cs="宋体"/>
                <w:color w:val="000000"/>
                <w:kern w:val="2"/>
                <w:sz w:val="24"/>
                <w:highlight w:val="none"/>
                <w:lang w:val="zh-CN"/>
              </w:rPr>
              <w:t>（人像面与国徽面）</w:t>
            </w:r>
          </w:p>
        </w:tc>
      </w:tr>
    </w:tbl>
    <w:p w14:paraId="1D1F7652">
      <w:pPr>
        <w:widowControl/>
        <w:shd w:val="clear" w:color="auto" w:fill="auto"/>
        <w:spacing w:line="360" w:lineRule="auto"/>
        <w:jc w:val="left"/>
        <w:rPr>
          <w:rFonts w:hint="eastAsia" w:ascii="宋体" w:hAnsi="宋体" w:eastAsia="宋体" w:cs="宋体"/>
          <w:color w:val="000000"/>
          <w:kern w:val="2"/>
          <w:sz w:val="24"/>
          <w:highlight w:val="none"/>
        </w:rPr>
      </w:pPr>
      <w:r>
        <w:rPr>
          <w:rFonts w:hint="eastAsia" w:ascii="宋体" w:hAnsi="宋体" w:eastAsia="宋体" w:cs="宋体"/>
          <w:color w:val="000000"/>
          <w:kern w:val="2"/>
          <w:sz w:val="24"/>
          <w:highlight w:val="none"/>
        </w:rPr>
        <w:t xml:space="preserve">  </w:t>
      </w:r>
    </w:p>
    <w:p w14:paraId="09078F66">
      <w:pPr>
        <w:widowControl/>
        <w:shd w:val="clear" w:color="auto" w:fill="auto"/>
        <w:spacing w:line="360" w:lineRule="auto"/>
        <w:ind w:firstLine="3360" w:firstLineChars="1400"/>
        <w:jc w:val="right"/>
        <w:rPr>
          <w:rFonts w:ascii="宋体" w:hAnsi="宋体" w:eastAsia="宋体" w:cs="宋体"/>
          <w:color w:val="000000"/>
          <w:kern w:val="2"/>
          <w:sz w:val="24"/>
          <w:highlight w:val="none"/>
        </w:rPr>
      </w:pPr>
      <w:r>
        <w:rPr>
          <w:rFonts w:hint="eastAsia" w:ascii="宋体" w:hAnsi="宋体" w:eastAsia="宋体" w:cs="宋体"/>
          <w:color w:val="000000"/>
          <w:kern w:val="2"/>
          <w:sz w:val="24"/>
          <w:highlight w:val="none"/>
        </w:rPr>
        <w:t xml:space="preserve"> </w:t>
      </w:r>
      <w:r>
        <w:rPr>
          <w:rFonts w:hint="eastAsia" w:ascii="宋体" w:hAnsi="宋体" w:eastAsia="宋体" w:cs="宋体"/>
          <w:color w:val="000000"/>
          <w:kern w:val="2"/>
          <w:sz w:val="24"/>
          <w:highlight w:val="none"/>
          <w:lang w:val="en-US" w:eastAsia="zh-CN"/>
        </w:rPr>
        <w:t xml:space="preserve">  </w:t>
      </w:r>
      <w:r>
        <w:rPr>
          <w:rFonts w:hint="eastAsia" w:ascii="宋体" w:hAnsi="宋体" w:eastAsia="宋体" w:cs="宋体"/>
          <w:color w:val="000000"/>
          <w:kern w:val="0"/>
          <w:sz w:val="24"/>
          <w:highlight w:val="none"/>
        </w:rPr>
        <w:t>供应商：</w:t>
      </w:r>
      <w:r>
        <w:rPr>
          <w:rFonts w:hint="eastAsia" w:ascii="宋体" w:hAnsi="宋体" w:eastAsia="宋体" w:cs="宋体"/>
          <w:color w:val="000000"/>
          <w:kern w:val="0"/>
          <w:sz w:val="24"/>
          <w:highlight w:val="none"/>
          <w:u w:val="single"/>
        </w:rPr>
        <w:t>（供应商全称并加盖公章）</w:t>
      </w:r>
    </w:p>
    <w:p w14:paraId="681E52F6">
      <w:pPr>
        <w:widowControl/>
        <w:shd w:val="clear" w:color="auto" w:fill="auto"/>
        <w:adjustRightInd w:val="0"/>
        <w:snapToGrid w:val="0"/>
        <w:spacing w:line="360" w:lineRule="auto"/>
        <w:jc w:val="right"/>
        <w:rPr>
          <w:rFonts w:ascii="宋体" w:hAnsi="宋体" w:eastAsia="宋体" w:cs="宋体"/>
          <w:color w:val="000000"/>
          <w:kern w:val="2"/>
          <w:sz w:val="24"/>
          <w:highlight w:val="none"/>
        </w:rPr>
      </w:pPr>
      <w:r>
        <w:rPr>
          <w:rFonts w:hint="eastAsia" w:ascii="宋体" w:hAnsi="宋体" w:eastAsia="宋体" w:cs="宋体"/>
          <w:color w:val="000000"/>
          <w:kern w:val="2"/>
          <w:sz w:val="24"/>
          <w:highlight w:val="none"/>
          <w:lang w:val="en-US" w:eastAsia="zh-CN"/>
        </w:rPr>
        <w:t xml:space="preserve">   </w:t>
      </w:r>
      <w:r>
        <w:rPr>
          <w:rFonts w:hint="eastAsia" w:ascii="宋体" w:hAnsi="宋体" w:eastAsia="宋体" w:cs="宋体"/>
          <w:color w:val="000000"/>
          <w:kern w:val="2"/>
          <w:sz w:val="24"/>
          <w:highlight w:val="none"/>
        </w:rPr>
        <w:t>法定代表人：</w:t>
      </w:r>
      <w:r>
        <w:rPr>
          <w:rFonts w:ascii="宋体" w:hAnsi="宋体" w:eastAsia="宋体" w:cs="宋体"/>
          <w:color w:val="000000"/>
          <w:kern w:val="2"/>
          <w:sz w:val="24"/>
          <w:highlight w:val="none"/>
          <w:u w:val="single"/>
        </w:rPr>
        <w:t xml:space="preserve"> </w:t>
      </w:r>
      <w:r>
        <w:rPr>
          <w:rFonts w:hint="eastAsia" w:ascii="宋体" w:hAnsi="宋体" w:eastAsia="宋体" w:cs="宋体"/>
          <w:color w:val="000000"/>
          <w:kern w:val="2"/>
          <w:sz w:val="24"/>
          <w:highlight w:val="none"/>
          <w:u w:val="single"/>
        </w:rPr>
        <w:t xml:space="preserve">         </w:t>
      </w:r>
      <w:r>
        <w:rPr>
          <w:rFonts w:hint="eastAsia" w:ascii="宋体" w:hAnsi="宋体" w:eastAsia="宋体" w:cs="宋体"/>
          <w:color w:val="000000"/>
          <w:kern w:val="2"/>
          <w:sz w:val="24"/>
          <w:highlight w:val="none"/>
        </w:rPr>
        <w:t>（盖章或签字）</w:t>
      </w:r>
    </w:p>
    <w:p w14:paraId="73CDA196">
      <w:pPr>
        <w:widowControl/>
        <w:shd w:val="clear" w:color="auto" w:fill="auto"/>
        <w:adjustRightInd w:val="0"/>
        <w:snapToGrid w:val="0"/>
        <w:spacing w:line="360" w:lineRule="auto"/>
        <w:jc w:val="right"/>
        <w:rPr>
          <w:rFonts w:ascii="宋体" w:hAnsi="宋体" w:eastAsia="宋体" w:cs="宋体"/>
          <w:color w:val="000000"/>
          <w:kern w:val="2"/>
          <w:sz w:val="24"/>
          <w:highlight w:val="none"/>
        </w:rPr>
      </w:pPr>
      <w:r>
        <w:rPr>
          <w:rFonts w:hint="eastAsia" w:ascii="宋体" w:hAnsi="宋体" w:eastAsia="宋体" w:cs="宋体"/>
          <w:color w:val="000000"/>
          <w:kern w:val="2"/>
          <w:sz w:val="24"/>
          <w:highlight w:val="none"/>
        </w:rPr>
        <w:t>委托代理人：</w:t>
      </w:r>
      <w:r>
        <w:rPr>
          <w:rFonts w:hint="eastAsia" w:ascii="宋体" w:hAnsi="宋体" w:eastAsia="宋体" w:cs="宋体"/>
          <w:color w:val="000000"/>
          <w:kern w:val="2"/>
          <w:sz w:val="24"/>
          <w:highlight w:val="none"/>
          <w:u w:val="single"/>
        </w:rPr>
        <w:t xml:space="preserve"> </w:t>
      </w:r>
      <w:r>
        <w:rPr>
          <w:rFonts w:ascii="宋体" w:hAnsi="宋体" w:eastAsia="宋体" w:cs="宋体"/>
          <w:color w:val="000000"/>
          <w:kern w:val="2"/>
          <w:sz w:val="24"/>
          <w:highlight w:val="none"/>
          <w:u w:val="single"/>
        </w:rPr>
        <w:t xml:space="preserve">   </w:t>
      </w:r>
      <w:r>
        <w:rPr>
          <w:rFonts w:hint="eastAsia" w:ascii="宋体" w:hAnsi="宋体" w:eastAsia="宋体" w:cs="宋体"/>
          <w:color w:val="000000"/>
          <w:kern w:val="2"/>
          <w:sz w:val="24"/>
          <w:highlight w:val="none"/>
          <w:u w:val="single"/>
        </w:rPr>
        <w:t xml:space="preserve"> </w:t>
      </w:r>
      <w:r>
        <w:rPr>
          <w:rFonts w:ascii="宋体" w:hAnsi="宋体" w:eastAsia="宋体" w:cs="宋体"/>
          <w:color w:val="000000"/>
          <w:kern w:val="2"/>
          <w:sz w:val="24"/>
          <w:highlight w:val="none"/>
          <w:u w:val="single"/>
        </w:rPr>
        <w:t xml:space="preserve">  </w:t>
      </w:r>
      <w:r>
        <w:rPr>
          <w:rFonts w:hint="eastAsia" w:ascii="宋体" w:hAnsi="宋体" w:eastAsia="宋体" w:cs="宋体"/>
          <w:color w:val="000000"/>
          <w:kern w:val="2"/>
          <w:sz w:val="24"/>
          <w:highlight w:val="none"/>
          <w:u w:val="single"/>
        </w:rPr>
        <w:t xml:space="preserve">   </w:t>
      </w:r>
      <w:r>
        <w:rPr>
          <w:rFonts w:hint="eastAsia" w:ascii="宋体" w:hAnsi="宋体" w:eastAsia="宋体" w:cs="宋体"/>
          <w:color w:val="000000"/>
          <w:kern w:val="2"/>
          <w:sz w:val="24"/>
          <w:highlight w:val="none"/>
        </w:rPr>
        <w:t>（签字）</w:t>
      </w:r>
    </w:p>
    <w:p w14:paraId="15DC1A5B">
      <w:pPr>
        <w:widowControl/>
        <w:shd w:val="clear" w:color="auto" w:fill="auto"/>
        <w:adjustRightInd w:val="0"/>
        <w:snapToGrid w:val="0"/>
        <w:spacing w:line="360" w:lineRule="auto"/>
        <w:jc w:val="right"/>
        <w:rPr>
          <w:rFonts w:ascii="宋体" w:hAnsi="宋体" w:eastAsia="宋体" w:cs="宋体"/>
          <w:color w:val="000000"/>
          <w:kern w:val="2"/>
          <w:sz w:val="24"/>
          <w:highlight w:val="none"/>
        </w:rPr>
      </w:pPr>
      <w:r>
        <w:rPr>
          <w:rFonts w:hint="eastAsia" w:ascii="宋体" w:hAnsi="宋体" w:eastAsia="宋体" w:cs="宋体"/>
          <w:color w:val="000000"/>
          <w:kern w:val="2"/>
          <w:sz w:val="24"/>
          <w:highlight w:val="none"/>
        </w:rPr>
        <w:t xml:space="preserve">日 </w:t>
      </w:r>
      <w:r>
        <w:rPr>
          <w:rFonts w:ascii="宋体" w:hAnsi="宋体" w:eastAsia="宋体" w:cs="宋体"/>
          <w:color w:val="000000"/>
          <w:kern w:val="2"/>
          <w:sz w:val="24"/>
          <w:highlight w:val="none"/>
        </w:rPr>
        <w:t xml:space="preserve"> </w:t>
      </w:r>
      <w:r>
        <w:rPr>
          <w:rFonts w:hint="eastAsia" w:ascii="宋体" w:hAnsi="宋体" w:eastAsia="宋体" w:cs="宋体"/>
          <w:color w:val="000000"/>
          <w:kern w:val="2"/>
          <w:sz w:val="24"/>
          <w:highlight w:val="none"/>
        </w:rPr>
        <w:t>期：</w:t>
      </w:r>
      <w:r>
        <w:rPr>
          <w:rFonts w:hint="eastAsia" w:ascii="宋体" w:hAnsi="宋体" w:eastAsia="宋体" w:cs="宋体"/>
          <w:color w:val="000000"/>
          <w:kern w:val="2"/>
          <w:sz w:val="24"/>
          <w:highlight w:val="none"/>
          <w:u w:val="single"/>
        </w:rPr>
        <w:t xml:space="preserve">   </w:t>
      </w:r>
      <w:r>
        <w:rPr>
          <w:rFonts w:ascii="宋体" w:hAnsi="宋体" w:eastAsia="宋体" w:cs="宋体"/>
          <w:color w:val="000000"/>
          <w:kern w:val="2"/>
          <w:sz w:val="24"/>
          <w:highlight w:val="none"/>
          <w:u w:val="single"/>
        </w:rPr>
        <w:t xml:space="preserve"> </w:t>
      </w:r>
      <w:r>
        <w:rPr>
          <w:rFonts w:hint="eastAsia" w:ascii="宋体" w:hAnsi="宋体" w:eastAsia="宋体" w:cs="宋体"/>
          <w:color w:val="000000"/>
          <w:kern w:val="2"/>
          <w:sz w:val="24"/>
          <w:highlight w:val="none"/>
          <w:u w:val="single"/>
        </w:rPr>
        <w:t xml:space="preserve">  </w:t>
      </w:r>
      <w:r>
        <w:rPr>
          <w:rFonts w:hint="eastAsia" w:ascii="宋体" w:hAnsi="宋体" w:eastAsia="宋体" w:cs="宋体"/>
          <w:color w:val="000000"/>
          <w:kern w:val="2"/>
          <w:sz w:val="24"/>
          <w:highlight w:val="none"/>
        </w:rPr>
        <w:t>年</w:t>
      </w:r>
      <w:r>
        <w:rPr>
          <w:rFonts w:hint="eastAsia" w:ascii="宋体" w:hAnsi="宋体" w:eastAsia="宋体" w:cs="宋体"/>
          <w:color w:val="000000"/>
          <w:kern w:val="2"/>
          <w:sz w:val="24"/>
          <w:highlight w:val="none"/>
          <w:u w:val="single"/>
        </w:rPr>
        <w:t xml:space="preserve">  </w:t>
      </w:r>
      <w:r>
        <w:rPr>
          <w:rFonts w:ascii="宋体" w:hAnsi="宋体" w:eastAsia="宋体" w:cs="宋体"/>
          <w:color w:val="000000"/>
          <w:kern w:val="2"/>
          <w:sz w:val="24"/>
          <w:highlight w:val="none"/>
          <w:u w:val="single"/>
        </w:rPr>
        <w:t xml:space="preserve">  </w:t>
      </w:r>
      <w:r>
        <w:rPr>
          <w:rFonts w:hint="eastAsia" w:ascii="宋体" w:hAnsi="宋体" w:eastAsia="宋体" w:cs="宋体"/>
          <w:color w:val="000000"/>
          <w:kern w:val="2"/>
          <w:sz w:val="24"/>
          <w:highlight w:val="none"/>
          <w:u w:val="single"/>
        </w:rPr>
        <w:t xml:space="preserve">  </w:t>
      </w:r>
      <w:r>
        <w:rPr>
          <w:rFonts w:hint="eastAsia" w:ascii="宋体" w:hAnsi="宋体" w:eastAsia="宋体" w:cs="宋体"/>
          <w:color w:val="000000"/>
          <w:kern w:val="2"/>
          <w:sz w:val="24"/>
          <w:highlight w:val="none"/>
        </w:rPr>
        <w:t>月</w:t>
      </w:r>
      <w:r>
        <w:rPr>
          <w:rFonts w:hint="eastAsia" w:ascii="宋体" w:hAnsi="宋体" w:eastAsia="宋体" w:cs="宋体"/>
          <w:color w:val="000000"/>
          <w:kern w:val="2"/>
          <w:sz w:val="24"/>
          <w:highlight w:val="none"/>
          <w:u w:val="single"/>
        </w:rPr>
        <w:t xml:space="preserve">   </w:t>
      </w:r>
      <w:r>
        <w:rPr>
          <w:rFonts w:ascii="宋体" w:hAnsi="宋体" w:eastAsia="宋体" w:cs="宋体"/>
          <w:color w:val="000000"/>
          <w:kern w:val="2"/>
          <w:sz w:val="24"/>
          <w:highlight w:val="none"/>
          <w:u w:val="single"/>
        </w:rPr>
        <w:t xml:space="preserve">  </w:t>
      </w:r>
      <w:r>
        <w:rPr>
          <w:rFonts w:hint="eastAsia" w:ascii="宋体" w:hAnsi="宋体" w:eastAsia="宋体" w:cs="宋体"/>
          <w:color w:val="000000"/>
          <w:kern w:val="2"/>
          <w:sz w:val="24"/>
          <w:highlight w:val="none"/>
          <w:u w:val="single"/>
        </w:rPr>
        <w:t xml:space="preserve"> </w:t>
      </w:r>
      <w:r>
        <w:rPr>
          <w:rFonts w:hint="eastAsia" w:ascii="宋体" w:hAnsi="宋体" w:eastAsia="宋体" w:cs="宋体"/>
          <w:color w:val="000000"/>
          <w:kern w:val="2"/>
          <w:sz w:val="24"/>
          <w:highlight w:val="none"/>
        </w:rPr>
        <w:t>日</w:t>
      </w:r>
    </w:p>
    <w:p w14:paraId="1098C565">
      <w:pPr>
        <w:widowControl/>
        <w:shd w:val="clear" w:color="auto" w:fill="auto"/>
        <w:spacing w:line="360" w:lineRule="auto"/>
        <w:ind w:firstLine="480"/>
        <w:jc w:val="left"/>
        <w:rPr>
          <w:rFonts w:ascii="宋体" w:hAnsi="宋体" w:eastAsia="宋体" w:cs="宋体"/>
          <w:color w:val="000000"/>
          <w:kern w:val="2"/>
          <w:sz w:val="24"/>
          <w:highlight w:val="none"/>
        </w:rPr>
      </w:pPr>
    </w:p>
    <w:p w14:paraId="19B52053">
      <w:pPr>
        <w:snapToGrid w:val="0"/>
        <w:spacing w:line="360" w:lineRule="auto"/>
        <w:ind w:firstLine="442" w:firstLineChars="200"/>
        <w:rPr>
          <w:rFonts w:hint="eastAsia" w:ascii="宋体" w:hAnsi="宋体" w:eastAsia="宋体" w:cs="宋体"/>
          <w:b/>
          <w:bCs/>
          <w:color w:val="000000"/>
          <w:kern w:val="2"/>
          <w:sz w:val="22"/>
          <w:szCs w:val="22"/>
          <w:highlight w:val="none"/>
        </w:rPr>
        <w:sectPr>
          <w:footerReference r:id="rId9" w:type="default"/>
          <w:pgSz w:w="11905" w:h="16838"/>
          <w:pgMar w:top="1417" w:right="1417" w:bottom="1417" w:left="1417" w:header="850" w:footer="850" w:gutter="0"/>
          <w:pgNumType w:fmt="decimal"/>
          <w:cols w:space="720" w:num="1"/>
          <w:titlePg/>
          <w:docGrid w:type="lines" w:linePitch="318" w:charSpace="0"/>
        </w:sectPr>
      </w:pPr>
      <w:r>
        <w:rPr>
          <w:rFonts w:hint="eastAsia" w:ascii="宋体" w:hAnsi="宋体" w:eastAsia="宋体" w:cs="宋体"/>
          <w:b/>
          <w:bCs/>
          <w:color w:val="000000"/>
          <w:kern w:val="2"/>
          <w:sz w:val="22"/>
          <w:szCs w:val="22"/>
          <w:highlight w:val="none"/>
        </w:rPr>
        <w:t>注：自然人参与或法定代表人</w:t>
      </w:r>
      <w:r>
        <w:rPr>
          <w:rFonts w:hint="eastAsia" w:ascii="宋体" w:hAnsi="宋体" w:eastAsia="宋体" w:cs="宋体"/>
          <w:b/>
          <w:bCs/>
          <w:color w:val="000000"/>
          <w:kern w:val="2"/>
          <w:sz w:val="22"/>
          <w:szCs w:val="22"/>
          <w:highlight w:val="none"/>
          <w:lang w:val="en-US" w:eastAsia="zh-CN"/>
        </w:rPr>
        <w:t>直接参与</w:t>
      </w:r>
      <w:r>
        <w:rPr>
          <w:rFonts w:hint="eastAsia" w:ascii="宋体" w:hAnsi="宋体" w:eastAsia="宋体" w:cs="宋体"/>
          <w:b/>
          <w:bCs/>
          <w:color w:val="000000"/>
          <w:kern w:val="2"/>
          <w:sz w:val="22"/>
          <w:szCs w:val="22"/>
          <w:highlight w:val="none"/>
        </w:rPr>
        <w:t>无需提供授权委托书。</w:t>
      </w:r>
      <w:bookmarkStart w:id="415" w:name="_Toc27787"/>
    </w:p>
    <w:p w14:paraId="2872C408">
      <w:pPr>
        <w:pStyle w:val="4"/>
        <w:keepNext w:val="0"/>
        <w:keepLines w:val="0"/>
        <w:pageBreakBefore w:val="0"/>
        <w:widowControl w:val="0"/>
        <w:numPr>
          <w:ilvl w:val="0"/>
          <w:numId w:val="0"/>
        </w:numPr>
        <w:shd w:val="clear" w:color="auto" w:fill="auto"/>
        <w:kinsoku/>
        <w:wordWrap/>
        <w:overflowPunct/>
        <w:topLinePunct w:val="0"/>
        <w:autoSpaceDE/>
        <w:autoSpaceDN/>
        <w:bidi w:val="0"/>
        <w:adjustRightInd w:val="0"/>
        <w:snapToGrid/>
        <w:spacing w:line="480" w:lineRule="auto"/>
        <w:jc w:val="center"/>
        <w:textAlignment w:val="auto"/>
        <w:rPr>
          <w:rFonts w:hint="eastAsia" w:ascii="宋体" w:hAnsi="宋体" w:eastAsia="宋体" w:cs="宋体"/>
          <w:b/>
          <w:bCs/>
          <w:color w:val="000000"/>
          <w:kern w:val="0"/>
          <w:sz w:val="24"/>
          <w:szCs w:val="24"/>
          <w:highlight w:val="none"/>
          <w:lang w:val="en-US" w:eastAsia="zh-CN" w:bidi="ar-SA"/>
        </w:rPr>
      </w:pPr>
      <w:r>
        <w:rPr>
          <w:rFonts w:hint="eastAsia" w:ascii="宋体" w:hAnsi="宋体" w:eastAsia="宋体" w:cs="宋体"/>
          <w:b/>
          <w:bCs/>
          <w:color w:val="000000"/>
          <w:kern w:val="0"/>
          <w:sz w:val="24"/>
          <w:szCs w:val="24"/>
          <w:highlight w:val="none"/>
          <w:lang w:val="en-US" w:eastAsia="zh-CN" w:bidi="ar-SA"/>
        </w:rPr>
        <w:t>5、非投标受限制的行为人书面声明</w:t>
      </w:r>
    </w:p>
    <w:p w14:paraId="38F79072">
      <w:pPr>
        <w:autoSpaceDE w:val="0"/>
        <w:autoSpaceDN w:val="0"/>
        <w:adjustRightInd w:val="0"/>
        <w:spacing w:line="360" w:lineRule="auto"/>
        <w:ind w:firstLine="840" w:firstLineChars="400"/>
        <w:rPr>
          <w:rFonts w:hint="eastAsia" w:ascii="宋体" w:hAnsi="宋体" w:cs="仿宋"/>
          <w:color w:val="auto"/>
          <w:szCs w:val="21"/>
          <w:highlight w:val="none"/>
          <w:lang w:val="en-US" w:eastAsia="zh-CN"/>
        </w:rPr>
      </w:pPr>
    </w:p>
    <w:p w14:paraId="6C35B0E1">
      <w:pPr>
        <w:keepNext w:val="0"/>
        <w:keepLines w:val="0"/>
        <w:pageBreakBefore w:val="0"/>
        <w:widowControl/>
        <w:shd w:val="clear" w:color="auto" w:fill="auto"/>
        <w:kinsoku/>
        <w:wordWrap/>
        <w:overflowPunct/>
        <w:topLinePunct w:val="0"/>
        <w:autoSpaceDE/>
        <w:autoSpaceDN/>
        <w:bidi w:val="0"/>
        <w:adjustRightInd/>
        <w:snapToGrid/>
        <w:spacing w:line="480" w:lineRule="auto"/>
        <w:ind w:firstLine="496" w:firstLineChars="200"/>
        <w:jc w:val="left"/>
        <w:textAlignment w:val="auto"/>
        <w:rPr>
          <w:rFonts w:hint="default" w:ascii="宋体" w:hAnsi="宋体" w:eastAsia="宋体" w:cs="宋体"/>
          <w:color w:val="000000"/>
          <w:spacing w:val="4"/>
          <w:kern w:val="0"/>
          <w:sz w:val="24"/>
          <w:highlight w:val="none"/>
          <w:lang w:val="en-US" w:eastAsia="zh-CN"/>
        </w:rPr>
      </w:pPr>
      <w:r>
        <w:rPr>
          <w:rFonts w:hint="eastAsia" w:ascii="宋体" w:hAnsi="宋体" w:eastAsia="宋体" w:cs="宋体"/>
          <w:color w:val="000000"/>
          <w:spacing w:val="4"/>
          <w:kern w:val="0"/>
          <w:sz w:val="24"/>
          <w:highlight w:val="none"/>
          <w:lang w:val="en-US" w:eastAsia="zh-CN"/>
        </w:rPr>
        <w:t>我公司未在</w:t>
      </w:r>
      <w:r>
        <w:rPr>
          <w:rFonts w:hint="eastAsia" w:ascii="宋体" w:hAnsi="宋体" w:eastAsia="宋体" w:cs="宋体"/>
          <w:color w:val="000000"/>
          <w:spacing w:val="4"/>
          <w:kern w:val="0"/>
          <w:sz w:val="24"/>
          <w:highlight w:val="none"/>
        </w:rPr>
        <w:t>本项目所在地各级建设诚信信息平台被列为投标受限制的行为人</w:t>
      </w:r>
      <w:r>
        <w:rPr>
          <w:rFonts w:hint="eastAsia" w:ascii="宋体" w:hAnsi="宋体" w:eastAsia="宋体" w:cs="宋体"/>
          <w:color w:val="000000"/>
          <w:spacing w:val="4"/>
          <w:kern w:val="0"/>
          <w:sz w:val="24"/>
          <w:highlight w:val="none"/>
          <w:lang w:eastAsia="zh-CN"/>
        </w:rPr>
        <w:t>，</w:t>
      </w:r>
      <w:r>
        <w:rPr>
          <w:rFonts w:hint="eastAsia" w:ascii="宋体" w:hAnsi="宋体" w:eastAsia="宋体" w:cs="宋体"/>
          <w:color w:val="000000"/>
          <w:spacing w:val="4"/>
          <w:kern w:val="0"/>
          <w:sz w:val="24"/>
          <w:highlight w:val="none"/>
          <w:lang w:val="en-US" w:eastAsia="zh-CN"/>
        </w:rPr>
        <w:t>特此声明。本声明真实有效，如有弄虚作假，取消投标资格。</w:t>
      </w:r>
    </w:p>
    <w:p w14:paraId="08B989F8">
      <w:pPr>
        <w:pStyle w:val="6"/>
        <w:spacing w:line="360" w:lineRule="auto"/>
        <w:rPr>
          <w:rFonts w:ascii="宋体" w:hAnsi="宋体"/>
          <w:color w:val="auto"/>
          <w:szCs w:val="21"/>
          <w:highlight w:val="none"/>
        </w:rPr>
      </w:pPr>
    </w:p>
    <w:p w14:paraId="13B72104">
      <w:pPr>
        <w:pStyle w:val="21"/>
        <w:spacing w:line="360" w:lineRule="auto"/>
        <w:ind w:firstLine="422"/>
        <w:jc w:val="left"/>
        <w:rPr>
          <w:rFonts w:hint="eastAsia" w:ascii="宋体" w:hAnsi="宋体" w:eastAsia="宋体" w:cs="新宋体"/>
          <w:b w:val="0"/>
          <w:color w:val="auto"/>
          <w:sz w:val="21"/>
          <w:szCs w:val="21"/>
          <w:highlight w:val="none"/>
        </w:rPr>
      </w:pPr>
      <w:r>
        <w:rPr>
          <w:rFonts w:hint="eastAsia" w:ascii="宋体" w:hAnsi="宋体" w:eastAsia="宋体" w:cs="新宋体"/>
          <w:b w:val="0"/>
          <w:color w:val="auto"/>
          <w:sz w:val="21"/>
          <w:szCs w:val="21"/>
          <w:highlight w:val="none"/>
        </w:rPr>
        <w:t xml:space="preserve">                                  </w:t>
      </w:r>
    </w:p>
    <w:p w14:paraId="357F29ED">
      <w:pPr>
        <w:pStyle w:val="21"/>
        <w:spacing w:line="360" w:lineRule="auto"/>
        <w:ind w:firstLine="422"/>
        <w:jc w:val="left"/>
        <w:rPr>
          <w:rFonts w:hint="eastAsia" w:ascii="宋体" w:hAnsi="宋体" w:eastAsia="宋体" w:cs="新宋体"/>
          <w:b w:val="0"/>
          <w:color w:val="auto"/>
          <w:sz w:val="21"/>
          <w:szCs w:val="21"/>
          <w:highlight w:val="none"/>
        </w:rPr>
      </w:pPr>
    </w:p>
    <w:p w14:paraId="27EB8DA6">
      <w:pPr>
        <w:pStyle w:val="21"/>
        <w:spacing w:line="360" w:lineRule="auto"/>
        <w:ind w:firstLine="422"/>
        <w:jc w:val="left"/>
        <w:rPr>
          <w:rFonts w:hint="eastAsia" w:ascii="宋体" w:hAnsi="宋体" w:eastAsia="宋体" w:cs="新宋体"/>
          <w:b w:val="0"/>
          <w:color w:val="auto"/>
          <w:sz w:val="21"/>
          <w:szCs w:val="21"/>
          <w:highlight w:val="none"/>
        </w:rPr>
      </w:pPr>
    </w:p>
    <w:p w14:paraId="6868AB5B">
      <w:pPr>
        <w:keepNext w:val="0"/>
        <w:keepLines w:val="0"/>
        <w:pageBreakBefore w:val="0"/>
        <w:widowControl w:val="0"/>
        <w:kinsoku/>
        <w:wordWrap/>
        <w:overflowPunct/>
        <w:topLinePunct w:val="0"/>
        <w:bidi w:val="0"/>
        <w:snapToGrid/>
        <w:spacing w:line="360" w:lineRule="auto"/>
        <w:ind w:right="540" w:rightChars="257"/>
        <w:jc w:val="left"/>
        <w:textAlignment w:val="auto"/>
        <w:rPr>
          <w:rFonts w:hint="eastAsia" w:ascii="宋体" w:hAnsi="宋体" w:cs="宋体"/>
          <w:sz w:val="24"/>
          <w:szCs w:val="24"/>
          <w:highlight w:val="none"/>
        </w:rPr>
      </w:pPr>
      <w:r>
        <w:rPr>
          <w:rFonts w:hint="eastAsia" w:ascii="宋体" w:hAnsi="宋体" w:eastAsia="宋体" w:cs="宋体"/>
          <w:sz w:val="24"/>
          <w:szCs w:val="24"/>
          <w:highlight w:val="none"/>
          <w:lang w:val="zh-CN"/>
        </w:rPr>
        <w:t>供应商：</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lang w:val="zh-CN"/>
        </w:rPr>
        <w:t>（</w:t>
      </w:r>
      <w:r>
        <w:rPr>
          <w:rFonts w:hint="eastAsia" w:ascii="宋体" w:hAnsi="宋体" w:eastAsia="宋体" w:cs="宋体"/>
          <w:sz w:val="24"/>
          <w:szCs w:val="24"/>
          <w:highlight w:val="none"/>
          <w:lang w:val="en-US" w:eastAsia="zh-CN"/>
        </w:rPr>
        <w:t>全称并</w:t>
      </w:r>
      <w:r>
        <w:rPr>
          <w:rFonts w:hint="eastAsia" w:ascii="宋体" w:hAnsi="宋体" w:eastAsia="宋体" w:cs="宋体"/>
          <w:sz w:val="24"/>
          <w:szCs w:val="24"/>
          <w:highlight w:val="none"/>
          <w:lang w:val="zh-CN"/>
        </w:rPr>
        <w:t>加盖单位公章）</w:t>
      </w:r>
    </w:p>
    <w:p w14:paraId="45664F9A">
      <w:pPr>
        <w:pStyle w:val="20"/>
        <w:keepNext w:val="0"/>
        <w:keepLines w:val="0"/>
        <w:pageBreakBefore w:val="0"/>
        <w:widowControl w:val="0"/>
        <w:kinsoku/>
        <w:wordWrap/>
        <w:overflowPunct/>
        <w:topLinePunct w:val="0"/>
        <w:bidi w:val="0"/>
        <w:snapToGrid/>
        <w:spacing w:line="360" w:lineRule="auto"/>
        <w:ind w:firstLine="480"/>
        <w:textAlignment w:val="auto"/>
        <w:rPr>
          <w:rFonts w:hint="eastAsia" w:ascii="宋体" w:hAnsi="宋体" w:cs="宋体"/>
          <w:sz w:val="24"/>
          <w:highlight w:val="none"/>
        </w:rPr>
      </w:pPr>
    </w:p>
    <w:p w14:paraId="13990558">
      <w:pPr>
        <w:keepNext w:val="0"/>
        <w:keepLines w:val="0"/>
        <w:pageBreakBefore w:val="0"/>
        <w:widowControl w:val="0"/>
        <w:kinsoku/>
        <w:wordWrap/>
        <w:overflowPunct/>
        <w:topLinePunct w:val="0"/>
        <w:bidi w:val="0"/>
        <w:snapToGrid/>
        <w:spacing w:line="360" w:lineRule="auto"/>
        <w:jc w:val="left"/>
        <w:textAlignment w:val="auto"/>
        <w:rPr>
          <w:rFonts w:hint="eastAsia" w:ascii="宋体" w:hAnsi="宋体" w:cs="宋体"/>
          <w:spacing w:val="4"/>
          <w:sz w:val="24"/>
          <w:szCs w:val="24"/>
          <w:highlight w:val="none"/>
        </w:rPr>
      </w:pPr>
      <w:r>
        <w:rPr>
          <w:rFonts w:hint="eastAsia" w:ascii="宋体" w:hAnsi="宋体" w:cs="宋体"/>
          <w:spacing w:val="4"/>
          <w:sz w:val="24"/>
          <w:szCs w:val="24"/>
          <w:highlight w:val="none"/>
        </w:rPr>
        <w:t>法定代表人或被授权人（签字或盖章）：</w:t>
      </w:r>
      <w:r>
        <w:rPr>
          <w:rFonts w:hint="eastAsia" w:ascii="宋体" w:hAnsi="宋体" w:cs="宋体"/>
          <w:spacing w:val="4"/>
          <w:sz w:val="24"/>
          <w:szCs w:val="24"/>
          <w:highlight w:val="none"/>
          <w:u w:val="single"/>
        </w:rPr>
        <w:t xml:space="preserve">            </w:t>
      </w:r>
    </w:p>
    <w:p w14:paraId="2DDD1108">
      <w:pPr>
        <w:pStyle w:val="20"/>
        <w:keepNext w:val="0"/>
        <w:keepLines w:val="0"/>
        <w:pageBreakBefore w:val="0"/>
        <w:widowControl w:val="0"/>
        <w:kinsoku/>
        <w:wordWrap/>
        <w:overflowPunct/>
        <w:topLinePunct w:val="0"/>
        <w:bidi w:val="0"/>
        <w:snapToGrid/>
        <w:spacing w:line="360" w:lineRule="auto"/>
        <w:ind w:firstLine="480"/>
        <w:textAlignment w:val="auto"/>
        <w:rPr>
          <w:rFonts w:hint="eastAsia" w:ascii="宋体" w:hAnsi="宋体" w:cs="宋体"/>
          <w:sz w:val="24"/>
          <w:highlight w:val="none"/>
        </w:rPr>
      </w:pPr>
    </w:p>
    <w:p w14:paraId="56D52019">
      <w:pPr>
        <w:snapToGrid w:val="0"/>
        <w:spacing w:line="360" w:lineRule="auto"/>
        <w:rPr>
          <w:rFonts w:hint="eastAsia" w:ascii="宋体" w:hAnsi="宋体" w:eastAsia="宋体" w:cs="宋体"/>
          <w:b/>
          <w:bCs/>
          <w:color w:val="000000"/>
          <w:kern w:val="2"/>
          <w:sz w:val="22"/>
          <w:szCs w:val="22"/>
          <w:highlight w:val="none"/>
        </w:rPr>
        <w:sectPr>
          <w:pgSz w:w="11905" w:h="16838"/>
          <w:pgMar w:top="1417" w:right="1417" w:bottom="1417" w:left="1417" w:header="850" w:footer="850" w:gutter="0"/>
          <w:pgNumType w:fmt="decimal"/>
          <w:cols w:space="720" w:num="1"/>
          <w:titlePg/>
          <w:docGrid w:type="lines" w:linePitch="318" w:charSpace="0"/>
        </w:sectPr>
      </w:pPr>
      <w:r>
        <w:rPr>
          <w:rFonts w:hint="eastAsia" w:ascii="宋体" w:hAnsi="宋体" w:cs="宋体"/>
          <w:b w:val="0"/>
          <w:bCs/>
          <w:sz w:val="24"/>
          <w:szCs w:val="24"/>
          <w:highlight w:val="none"/>
        </w:rPr>
        <w:t>日    期：    年  月  日</w:t>
      </w:r>
    </w:p>
    <w:p w14:paraId="25FBECE7">
      <w:pPr>
        <w:pStyle w:val="4"/>
        <w:keepNext w:val="0"/>
        <w:keepLines w:val="0"/>
        <w:pageBreakBefore w:val="0"/>
        <w:widowControl w:val="0"/>
        <w:numPr>
          <w:ilvl w:val="0"/>
          <w:numId w:val="0"/>
        </w:numPr>
        <w:shd w:val="clear" w:color="auto" w:fill="auto"/>
        <w:kinsoku/>
        <w:wordWrap/>
        <w:overflowPunct/>
        <w:topLinePunct w:val="0"/>
        <w:autoSpaceDE/>
        <w:autoSpaceDN/>
        <w:bidi w:val="0"/>
        <w:adjustRightInd w:val="0"/>
        <w:snapToGrid/>
        <w:spacing w:line="480" w:lineRule="auto"/>
        <w:jc w:val="center"/>
        <w:textAlignment w:val="auto"/>
        <w:rPr>
          <w:rFonts w:hint="eastAsia" w:ascii="宋体" w:hAnsi="宋体" w:eastAsia="宋体" w:cs="宋体"/>
          <w:b/>
          <w:bCs/>
          <w:color w:val="000000"/>
          <w:kern w:val="0"/>
          <w:sz w:val="24"/>
          <w:szCs w:val="24"/>
          <w:highlight w:val="none"/>
          <w:lang w:val="en-US" w:eastAsia="zh-CN" w:bidi="ar-SA"/>
        </w:rPr>
      </w:pPr>
      <w:r>
        <w:rPr>
          <w:rFonts w:hint="eastAsia" w:ascii="宋体" w:hAnsi="宋体" w:eastAsia="宋体" w:cs="宋体"/>
          <w:b/>
          <w:bCs/>
          <w:color w:val="000000"/>
          <w:kern w:val="0"/>
          <w:sz w:val="24"/>
          <w:szCs w:val="24"/>
          <w:highlight w:val="none"/>
          <w:lang w:val="en-US" w:eastAsia="zh-CN" w:bidi="ar-SA"/>
        </w:rPr>
        <w:t>6、非联合体声明</w:t>
      </w:r>
    </w:p>
    <w:p w14:paraId="4AB65E0F">
      <w:pPr>
        <w:pStyle w:val="6"/>
        <w:jc w:val="both"/>
        <w:rPr>
          <w:rFonts w:hint="eastAsia" w:ascii="宋体" w:hAnsi="宋体" w:cs="宋体"/>
          <w:b/>
          <w:bCs/>
          <w:sz w:val="32"/>
          <w:szCs w:val="32"/>
          <w:highlight w:val="none"/>
        </w:rPr>
      </w:pPr>
    </w:p>
    <w:p w14:paraId="6FF73F6F">
      <w:pPr>
        <w:keepNext w:val="0"/>
        <w:keepLines w:val="0"/>
        <w:pageBreakBefore w:val="0"/>
        <w:widowControl w:val="0"/>
        <w:kinsoku/>
        <w:wordWrap/>
        <w:overflowPunct/>
        <w:topLinePunct w:val="0"/>
        <w:bidi w:val="0"/>
        <w:snapToGrid/>
        <w:spacing w:line="360" w:lineRule="auto"/>
        <w:textAlignment w:val="auto"/>
        <w:rPr>
          <w:rFonts w:hint="eastAsia" w:ascii="宋体" w:hAnsi="宋体" w:cs="宋体"/>
          <w:sz w:val="24"/>
          <w:szCs w:val="24"/>
          <w:highlight w:val="none"/>
        </w:rPr>
      </w:pPr>
      <w:r>
        <w:rPr>
          <w:rFonts w:hint="eastAsia" w:ascii="宋体" w:hAnsi="宋体" w:cs="宋体"/>
          <w:spacing w:val="4"/>
          <w:sz w:val="24"/>
          <w:szCs w:val="24"/>
          <w:highlight w:val="none"/>
          <w:u w:val="single"/>
        </w:rPr>
        <w:t>（采购人名称）：</w:t>
      </w:r>
    </w:p>
    <w:p w14:paraId="186833C8">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我方</w:t>
      </w:r>
      <w:r>
        <w:rPr>
          <w:rFonts w:hint="eastAsia" w:ascii="宋体" w:hAnsi="宋体" w:cs="宋体"/>
          <w:sz w:val="24"/>
          <w:szCs w:val="24"/>
          <w:highlight w:val="none"/>
          <w:u w:val="single"/>
        </w:rPr>
        <w:t xml:space="preserve"> （供应商名称） </w:t>
      </w:r>
      <w:r>
        <w:rPr>
          <w:rFonts w:hint="eastAsia" w:ascii="宋体" w:hAnsi="宋体" w:cs="宋体"/>
          <w:sz w:val="24"/>
          <w:szCs w:val="24"/>
          <w:highlight w:val="none"/>
        </w:rPr>
        <w:t>郑重声明在参加</w:t>
      </w:r>
      <w:r>
        <w:rPr>
          <w:rFonts w:hint="eastAsia" w:ascii="宋体" w:hAnsi="宋体" w:cs="宋体"/>
          <w:sz w:val="24"/>
          <w:szCs w:val="24"/>
          <w:highlight w:val="none"/>
          <w:u w:val="single"/>
        </w:rPr>
        <w:t xml:space="preserve"> （</w:t>
      </w:r>
      <w:r>
        <w:rPr>
          <w:rFonts w:hint="eastAsia" w:ascii="宋体" w:hAnsi="宋体" w:cs="宋体"/>
          <w:sz w:val="24"/>
          <w:szCs w:val="24"/>
          <w:highlight w:val="none"/>
          <w:u w:val="single" w:color="000000"/>
        </w:rPr>
        <w:t>项目名称、项目编号</w:t>
      </w:r>
      <w:r>
        <w:rPr>
          <w:rFonts w:hint="eastAsia" w:ascii="宋体" w:hAnsi="宋体" w:cs="宋体"/>
          <w:sz w:val="24"/>
          <w:szCs w:val="24"/>
          <w:highlight w:val="none"/>
          <w:u w:val="single"/>
        </w:rPr>
        <w:t>）</w:t>
      </w:r>
      <w:r>
        <w:rPr>
          <w:rFonts w:hint="eastAsia" w:ascii="宋体" w:hAnsi="宋体" w:cs="宋体"/>
          <w:sz w:val="24"/>
          <w:szCs w:val="24"/>
          <w:highlight w:val="none"/>
        </w:rPr>
        <w:t xml:space="preserve">活动中非联合体。本承诺真实有效，若经查实存在不实情况。我公司愿意接受有关部门的相应处罚，并愿意承担由此带来的法律后果。 </w:t>
      </w:r>
    </w:p>
    <w:p w14:paraId="16BD1E44">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特此承诺！</w:t>
      </w:r>
    </w:p>
    <w:p w14:paraId="53B1B7B7">
      <w:pPr>
        <w:pStyle w:val="6"/>
        <w:keepNext w:val="0"/>
        <w:keepLines w:val="0"/>
        <w:pageBreakBefore w:val="0"/>
        <w:widowControl w:val="0"/>
        <w:tabs>
          <w:tab w:val="left" w:pos="8935"/>
        </w:tabs>
        <w:kinsoku/>
        <w:wordWrap/>
        <w:overflowPunct/>
        <w:topLinePunct w:val="0"/>
        <w:bidi w:val="0"/>
        <w:snapToGrid/>
        <w:spacing w:line="360" w:lineRule="auto"/>
        <w:textAlignment w:val="auto"/>
        <w:rPr>
          <w:rFonts w:hint="eastAsia" w:ascii="宋体" w:hAnsi="宋体" w:cs="宋体"/>
          <w:sz w:val="24"/>
          <w:szCs w:val="24"/>
          <w:highlight w:val="none"/>
        </w:rPr>
      </w:pPr>
    </w:p>
    <w:p w14:paraId="2E2213F9">
      <w:pPr>
        <w:pStyle w:val="6"/>
        <w:keepNext w:val="0"/>
        <w:keepLines w:val="0"/>
        <w:pageBreakBefore w:val="0"/>
        <w:widowControl w:val="0"/>
        <w:tabs>
          <w:tab w:val="left" w:pos="8935"/>
        </w:tabs>
        <w:kinsoku/>
        <w:wordWrap/>
        <w:overflowPunct/>
        <w:topLinePunct w:val="0"/>
        <w:bidi w:val="0"/>
        <w:snapToGrid/>
        <w:spacing w:line="360" w:lineRule="auto"/>
        <w:textAlignment w:val="auto"/>
        <w:rPr>
          <w:rFonts w:hint="eastAsia" w:ascii="宋体" w:hAnsi="宋体" w:cs="宋体"/>
          <w:sz w:val="24"/>
          <w:szCs w:val="24"/>
          <w:highlight w:val="none"/>
        </w:rPr>
      </w:pPr>
    </w:p>
    <w:bookmarkEnd w:id="415"/>
    <w:p w14:paraId="1EA5CFE8">
      <w:pPr>
        <w:keepNext w:val="0"/>
        <w:keepLines w:val="0"/>
        <w:pageBreakBefore w:val="0"/>
        <w:widowControl w:val="0"/>
        <w:kinsoku/>
        <w:wordWrap/>
        <w:overflowPunct/>
        <w:topLinePunct w:val="0"/>
        <w:bidi w:val="0"/>
        <w:snapToGrid/>
        <w:spacing w:line="360" w:lineRule="auto"/>
        <w:ind w:right="540" w:rightChars="257"/>
        <w:jc w:val="left"/>
        <w:textAlignment w:val="auto"/>
        <w:rPr>
          <w:rFonts w:hint="eastAsia" w:ascii="宋体" w:hAnsi="宋体" w:cs="宋体"/>
          <w:sz w:val="24"/>
          <w:szCs w:val="24"/>
          <w:highlight w:val="none"/>
        </w:rPr>
      </w:pPr>
      <w:r>
        <w:rPr>
          <w:rFonts w:hint="eastAsia" w:ascii="宋体" w:hAnsi="宋体" w:eastAsia="宋体" w:cs="宋体"/>
          <w:sz w:val="24"/>
          <w:szCs w:val="24"/>
          <w:highlight w:val="none"/>
          <w:lang w:val="zh-CN"/>
        </w:rPr>
        <w:t>供应商：</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lang w:val="zh-CN"/>
        </w:rPr>
        <w:t>（</w:t>
      </w:r>
      <w:r>
        <w:rPr>
          <w:rFonts w:hint="eastAsia" w:ascii="宋体" w:hAnsi="宋体" w:eastAsia="宋体" w:cs="宋体"/>
          <w:sz w:val="24"/>
          <w:szCs w:val="24"/>
          <w:highlight w:val="none"/>
          <w:lang w:val="en-US" w:eastAsia="zh-CN"/>
        </w:rPr>
        <w:t>全称并</w:t>
      </w:r>
      <w:r>
        <w:rPr>
          <w:rFonts w:hint="eastAsia" w:ascii="宋体" w:hAnsi="宋体" w:eastAsia="宋体" w:cs="宋体"/>
          <w:sz w:val="24"/>
          <w:szCs w:val="24"/>
          <w:highlight w:val="none"/>
          <w:lang w:val="zh-CN"/>
        </w:rPr>
        <w:t>加盖单位公章）</w:t>
      </w:r>
    </w:p>
    <w:p w14:paraId="17EE3F1B">
      <w:pPr>
        <w:pStyle w:val="20"/>
        <w:keepNext w:val="0"/>
        <w:keepLines w:val="0"/>
        <w:pageBreakBefore w:val="0"/>
        <w:widowControl w:val="0"/>
        <w:kinsoku/>
        <w:wordWrap/>
        <w:overflowPunct/>
        <w:topLinePunct w:val="0"/>
        <w:bidi w:val="0"/>
        <w:snapToGrid/>
        <w:spacing w:line="360" w:lineRule="auto"/>
        <w:ind w:firstLine="480"/>
        <w:textAlignment w:val="auto"/>
        <w:rPr>
          <w:rFonts w:hint="eastAsia" w:ascii="宋体" w:hAnsi="宋体" w:cs="宋体"/>
          <w:sz w:val="24"/>
          <w:highlight w:val="none"/>
        </w:rPr>
      </w:pPr>
    </w:p>
    <w:p w14:paraId="71FC9C32">
      <w:pPr>
        <w:keepNext w:val="0"/>
        <w:keepLines w:val="0"/>
        <w:pageBreakBefore w:val="0"/>
        <w:widowControl w:val="0"/>
        <w:kinsoku/>
        <w:wordWrap/>
        <w:overflowPunct/>
        <w:topLinePunct w:val="0"/>
        <w:bidi w:val="0"/>
        <w:snapToGrid/>
        <w:spacing w:line="360" w:lineRule="auto"/>
        <w:jc w:val="left"/>
        <w:textAlignment w:val="auto"/>
        <w:rPr>
          <w:rFonts w:hint="eastAsia" w:ascii="宋体" w:hAnsi="宋体" w:cs="宋体"/>
          <w:spacing w:val="4"/>
          <w:sz w:val="24"/>
          <w:szCs w:val="24"/>
          <w:highlight w:val="none"/>
        </w:rPr>
      </w:pPr>
      <w:r>
        <w:rPr>
          <w:rFonts w:hint="eastAsia" w:ascii="宋体" w:hAnsi="宋体" w:cs="宋体"/>
          <w:spacing w:val="4"/>
          <w:sz w:val="24"/>
          <w:szCs w:val="24"/>
          <w:highlight w:val="none"/>
        </w:rPr>
        <w:t>法定代表人或被授权人（签字或盖章）：</w:t>
      </w:r>
      <w:r>
        <w:rPr>
          <w:rFonts w:hint="eastAsia" w:ascii="宋体" w:hAnsi="宋体" w:cs="宋体"/>
          <w:spacing w:val="4"/>
          <w:sz w:val="24"/>
          <w:szCs w:val="24"/>
          <w:highlight w:val="none"/>
          <w:u w:val="single"/>
        </w:rPr>
        <w:t xml:space="preserve">            </w:t>
      </w:r>
    </w:p>
    <w:p w14:paraId="7C7D9717">
      <w:pPr>
        <w:pStyle w:val="20"/>
        <w:keepNext w:val="0"/>
        <w:keepLines w:val="0"/>
        <w:pageBreakBefore w:val="0"/>
        <w:widowControl w:val="0"/>
        <w:kinsoku/>
        <w:wordWrap/>
        <w:overflowPunct/>
        <w:topLinePunct w:val="0"/>
        <w:bidi w:val="0"/>
        <w:snapToGrid/>
        <w:spacing w:line="360" w:lineRule="auto"/>
        <w:ind w:firstLine="480"/>
        <w:textAlignment w:val="auto"/>
        <w:rPr>
          <w:rFonts w:hint="eastAsia" w:ascii="宋体" w:hAnsi="宋体" w:cs="宋体"/>
          <w:sz w:val="24"/>
          <w:highlight w:val="none"/>
        </w:rPr>
      </w:pPr>
    </w:p>
    <w:p w14:paraId="5CD93F8C">
      <w:pPr>
        <w:pStyle w:val="6"/>
        <w:rPr>
          <w:highlight w:val="none"/>
        </w:rPr>
      </w:pPr>
      <w:r>
        <w:rPr>
          <w:rFonts w:hint="eastAsia" w:ascii="宋体" w:hAnsi="宋体" w:cs="宋体"/>
          <w:b w:val="0"/>
          <w:bCs/>
          <w:sz w:val="24"/>
          <w:szCs w:val="24"/>
          <w:highlight w:val="none"/>
        </w:rPr>
        <w:t>日    期：    年  月  日</w:t>
      </w:r>
    </w:p>
    <w:p w14:paraId="05F2F901">
      <w:pPr>
        <w:ind w:right="360"/>
        <w:rPr>
          <w:rFonts w:asciiTheme="minorEastAsia" w:hAnsiTheme="minorEastAsia" w:eastAsiaTheme="minorEastAsia" w:cstheme="minorEastAsia"/>
          <w:sz w:val="24"/>
          <w:highlight w:val="none"/>
          <w:u w:val="single"/>
        </w:rPr>
      </w:pPr>
    </w:p>
    <w:p w14:paraId="2659B094">
      <w:pPr>
        <w:rPr>
          <w:rFonts w:asciiTheme="minorEastAsia" w:hAnsiTheme="minorEastAsia" w:eastAsiaTheme="minorEastAsia" w:cstheme="minorEastAsia"/>
          <w:b/>
          <w:sz w:val="28"/>
          <w:szCs w:val="28"/>
          <w:highlight w:val="none"/>
        </w:rPr>
      </w:pPr>
      <w:bookmarkStart w:id="416" w:name="_Toc423025062"/>
      <w:r>
        <w:rPr>
          <w:rFonts w:asciiTheme="minorEastAsia" w:hAnsiTheme="minorEastAsia" w:eastAsiaTheme="minorEastAsia" w:cstheme="minorEastAsia"/>
          <w:b/>
          <w:sz w:val="28"/>
          <w:szCs w:val="28"/>
          <w:highlight w:val="none"/>
        </w:rPr>
        <w:br w:type="page"/>
      </w:r>
    </w:p>
    <w:p w14:paraId="740802DB">
      <w:pPr>
        <w:pStyle w:val="4"/>
        <w:keepNext w:val="0"/>
        <w:keepLines w:val="0"/>
        <w:pageBreakBefore w:val="0"/>
        <w:widowControl w:val="0"/>
        <w:numPr>
          <w:ilvl w:val="0"/>
          <w:numId w:val="0"/>
        </w:numPr>
        <w:shd w:val="clear" w:color="auto" w:fill="auto"/>
        <w:kinsoku/>
        <w:wordWrap/>
        <w:overflowPunct/>
        <w:topLinePunct w:val="0"/>
        <w:autoSpaceDE/>
        <w:autoSpaceDN/>
        <w:bidi w:val="0"/>
        <w:adjustRightInd w:val="0"/>
        <w:snapToGrid/>
        <w:spacing w:line="480" w:lineRule="auto"/>
        <w:jc w:val="center"/>
        <w:textAlignment w:val="auto"/>
        <w:rPr>
          <w:rFonts w:hint="eastAsia" w:ascii="宋体" w:hAnsi="宋体" w:eastAsia="宋体" w:cs="宋体"/>
          <w:b/>
          <w:bCs/>
          <w:color w:val="000000"/>
          <w:kern w:val="0"/>
          <w:sz w:val="24"/>
          <w:szCs w:val="24"/>
          <w:highlight w:val="none"/>
          <w:lang w:val="en-US" w:eastAsia="zh-CN" w:bidi="ar-SA"/>
        </w:rPr>
      </w:pPr>
      <w:bookmarkStart w:id="417" w:name="_Toc23305"/>
      <w:bookmarkStart w:id="418" w:name="_Toc22734"/>
      <w:r>
        <w:rPr>
          <w:rFonts w:hint="eastAsia" w:ascii="宋体" w:hAnsi="宋体" w:eastAsia="宋体" w:cs="宋体"/>
          <w:b/>
          <w:bCs/>
          <w:color w:val="000000"/>
          <w:kern w:val="0"/>
          <w:sz w:val="24"/>
          <w:szCs w:val="24"/>
          <w:highlight w:val="none"/>
          <w:lang w:val="en-US" w:eastAsia="zh-CN" w:bidi="ar-SA"/>
        </w:rPr>
        <w:t>7、无在建</w:t>
      </w:r>
      <w:bookmarkEnd w:id="417"/>
      <w:r>
        <w:rPr>
          <w:rFonts w:hint="eastAsia" w:ascii="宋体" w:hAnsi="宋体" w:eastAsia="宋体" w:cs="宋体"/>
          <w:b/>
          <w:bCs/>
          <w:color w:val="000000"/>
          <w:kern w:val="0"/>
          <w:sz w:val="24"/>
          <w:szCs w:val="24"/>
          <w:highlight w:val="none"/>
          <w:lang w:val="en-US" w:eastAsia="zh-CN" w:bidi="ar-SA"/>
        </w:rPr>
        <w:t>承诺书</w:t>
      </w:r>
      <w:bookmarkEnd w:id="418"/>
    </w:p>
    <w:p w14:paraId="1CD652E0">
      <w:pPr>
        <w:keepNext w:val="0"/>
        <w:keepLines w:val="0"/>
        <w:pageBreakBefore w:val="0"/>
        <w:widowControl w:val="0"/>
        <w:kinsoku/>
        <w:wordWrap/>
        <w:overflowPunct/>
        <w:topLinePunct w:val="0"/>
        <w:bidi w:val="0"/>
        <w:snapToGrid/>
        <w:spacing w:line="360" w:lineRule="auto"/>
        <w:textAlignment w:val="auto"/>
        <w:rPr>
          <w:rFonts w:hint="eastAsia" w:ascii="宋体" w:hAnsi="宋体" w:cs="宋体"/>
          <w:sz w:val="24"/>
          <w:szCs w:val="24"/>
          <w:highlight w:val="none"/>
        </w:rPr>
      </w:pPr>
      <w:r>
        <w:rPr>
          <w:rFonts w:hint="eastAsia" w:ascii="宋体" w:hAnsi="宋体" w:cs="宋体"/>
          <w:spacing w:val="4"/>
          <w:sz w:val="24"/>
          <w:szCs w:val="24"/>
          <w:highlight w:val="none"/>
          <w:u w:val="single"/>
        </w:rPr>
        <w:t>（</w:t>
      </w:r>
      <w:r>
        <w:rPr>
          <w:rFonts w:hint="eastAsia" w:ascii="宋体" w:hAnsi="宋体" w:cs="宋体"/>
          <w:spacing w:val="4"/>
          <w:sz w:val="24"/>
          <w:szCs w:val="24"/>
          <w:highlight w:val="none"/>
          <w:u w:val="single"/>
          <w:lang w:eastAsia="zh-CN"/>
        </w:rPr>
        <w:t>采购人</w:t>
      </w:r>
      <w:r>
        <w:rPr>
          <w:rFonts w:hint="eastAsia" w:ascii="宋体" w:hAnsi="宋体" w:cs="宋体"/>
          <w:spacing w:val="4"/>
          <w:sz w:val="24"/>
          <w:szCs w:val="24"/>
          <w:highlight w:val="none"/>
          <w:u w:val="single"/>
        </w:rPr>
        <w:t>名称）：</w:t>
      </w:r>
    </w:p>
    <w:p w14:paraId="106D2EE0">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我方在此声明，我方拟派往</w:t>
      </w:r>
      <w:r>
        <w:rPr>
          <w:rFonts w:hint="eastAsia" w:ascii="宋体" w:hAnsi="宋体" w:cs="宋体"/>
          <w:sz w:val="24"/>
          <w:szCs w:val="24"/>
          <w:highlight w:val="none"/>
          <w:u w:val="single"/>
        </w:rPr>
        <w:t xml:space="preserve"> （</w:t>
      </w:r>
      <w:r>
        <w:rPr>
          <w:rFonts w:hint="eastAsia" w:ascii="宋体" w:hAnsi="宋体" w:cs="宋体"/>
          <w:sz w:val="24"/>
          <w:szCs w:val="24"/>
          <w:highlight w:val="none"/>
          <w:u w:val="single" w:color="000000"/>
        </w:rPr>
        <w:t>项目名称、项目编号</w:t>
      </w:r>
      <w:r>
        <w:rPr>
          <w:rFonts w:hint="eastAsia" w:ascii="宋体" w:hAnsi="宋体" w:cs="宋体"/>
          <w:sz w:val="24"/>
          <w:szCs w:val="24"/>
          <w:highlight w:val="none"/>
          <w:u w:val="single"/>
        </w:rPr>
        <w:t>）</w:t>
      </w:r>
      <w:r>
        <w:rPr>
          <w:rFonts w:hint="eastAsia" w:ascii="宋体" w:hAnsi="宋体" w:cs="宋体"/>
          <w:sz w:val="24"/>
          <w:szCs w:val="24"/>
          <w:highlight w:val="none"/>
        </w:rPr>
        <w:t xml:space="preserve">（以下简称“本工程”）的项目经理 </w:t>
      </w:r>
      <w:r>
        <w:rPr>
          <w:rFonts w:hint="eastAsia" w:ascii="宋体" w:hAnsi="宋体" w:cs="宋体"/>
          <w:sz w:val="24"/>
          <w:szCs w:val="24"/>
          <w:highlight w:val="none"/>
          <w:u w:val="single"/>
        </w:rPr>
        <w:t xml:space="preserve">          （项目经理姓名）</w:t>
      </w:r>
      <w:r>
        <w:rPr>
          <w:rFonts w:hint="eastAsia" w:ascii="宋体" w:hAnsi="宋体" w:cs="宋体"/>
          <w:sz w:val="24"/>
          <w:szCs w:val="24"/>
          <w:highlight w:val="none"/>
        </w:rPr>
        <w:t>现阶段没有担任任何在施建设工程项目。</w:t>
      </w:r>
    </w:p>
    <w:p w14:paraId="18A830DF">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我方保证本次投标所有内容和资料均真实、有效、准确，并愿意承担因我方就此弄虚作假所引起的一切法律后果。</w:t>
      </w:r>
    </w:p>
    <w:p w14:paraId="1D905D6B">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cs="宋体"/>
          <w:sz w:val="24"/>
          <w:szCs w:val="24"/>
          <w:highlight w:val="none"/>
        </w:rPr>
      </w:pPr>
    </w:p>
    <w:p w14:paraId="5A958120">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特此承诺！</w:t>
      </w:r>
    </w:p>
    <w:p w14:paraId="07608E8F">
      <w:pPr>
        <w:pStyle w:val="6"/>
        <w:keepNext w:val="0"/>
        <w:keepLines w:val="0"/>
        <w:pageBreakBefore w:val="0"/>
        <w:widowControl w:val="0"/>
        <w:tabs>
          <w:tab w:val="left" w:pos="8935"/>
        </w:tabs>
        <w:kinsoku/>
        <w:wordWrap/>
        <w:overflowPunct/>
        <w:topLinePunct w:val="0"/>
        <w:bidi w:val="0"/>
        <w:snapToGrid/>
        <w:spacing w:line="360" w:lineRule="auto"/>
        <w:textAlignment w:val="auto"/>
        <w:rPr>
          <w:rFonts w:hint="eastAsia" w:ascii="宋体" w:hAnsi="宋体" w:cs="宋体"/>
          <w:sz w:val="24"/>
          <w:szCs w:val="24"/>
          <w:highlight w:val="none"/>
        </w:rPr>
      </w:pPr>
    </w:p>
    <w:p w14:paraId="2DB4B6A1">
      <w:pPr>
        <w:pStyle w:val="6"/>
        <w:keepNext w:val="0"/>
        <w:keepLines w:val="0"/>
        <w:pageBreakBefore w:val="0"/>
        <w:widowControl w:val="0"/>
        <w:tabs>
          <w:tab w:val="left" w:pos="8935"/>
        </w:tabs>
        <w:kinsoku/>
        <w:wordWrap/>
        <w:overflowPunct/>
        <w:topLinePunct w:val="0"/>
        <w:bidi w:val="0"/>
        <w:snapToGrid/>
        <w:spacing w:line="360" w:lineRule="auto"/>
        <w:textAlignment w:val="auto"/>
        <w:rPr>
          <w:rFonts w:hint="eastAsia" w:ascii="宋体" w:hAnsi="宋体" w:cs="宋体"/>
          <w:sz w:val="24"/>
          <w:szCs w:val="24"/>
          <w:highlight w:val="none"/>
        </w:rPr>
      </w:pPr>
    </w:p>
    <w:p w14:paraId="08007E1D">
      <w:pPr>
        <w:keepNext w:val="0"/>
        <w:keepLines w:val="0"/>
        <w:pageBreakBefore w:val="0"/>
        <w:widowControl w:val="0"/>
        <w:kinsoku/>
        <w:wordWrap/>
        <w:overflowPunct/>
        <w:topLinePunct w:val="0"/>
        <w:bidi w:val="0"/>
        <w:snapToGrid/>
        <w:spacing w:line="360" w:lineRule="auto"/>
        <w:ind w:right="540" w:rightChars="257"/>
        <w:jc w:val="left"/>
        <w:textAlignment w:val="auto"/>
        <w:rPr>
          <w:rFonts w:hint="eastAsia" w:ascii="宋体" w:hAnsi="宋体" w:cs="宋体"/>
          <w:sz w:val="24"/>
          <w:szCs w:val="24"/>
          <w:highlight w:val="none"/>
        </w:rPr>
      </w:pPr>
      <w:r>
        <w:rPr>
          <w:rFonts w:hint="eastAsia" w:ascii="宋体" w:hAnsi="宋体" w:eastAsia="宋体" w:cs="宋体"/>
          <w:sz w:val="24"/>
          <w:szCs w:val="24"/>
          <w:highlight w:val="none"/>
          <w:lang w:val="zh-CN"/>
        </w:rPr>
        <w:t>供应商：</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lang w:val="zh-CN"/>
        </w:rPr>
        <w:t>（</w:t>
      </w:r>
      <w:r>
        <w:rPr>
          <w:rFonts w:hint="eastAsia" w:ascii="宋体" w:hAnsi="宋体" w:eastAsia="宋体" w:cs="宋体"/>
          <w:sz w:val="24"/>
          <w:szCs w:val="24"/>
          <w:highlight w:val="none"/>
          <w:lang w:val="en-US" w:eastAsia="zh-CN"/>
        </w:rPr>
        <w:t>全称并</w:t>
      </w:r>
      <w:r>
        <w:rPr>
          <w:rFonts w:hint="eastAsia" w:ascii="宋体" w:hAnsi="宋体" w:eastAsia="宋体" w:cs="宋体"/>
          <w:sz w:val="24"/>
          <w:szCs w:val="24"/>
          <w:highlight w:val="none"/>
          <w:lang w:val="zh-CN"/>
        </w:rPr>
        <w:t>加盖单位公章）</w:t>
      </w:r>
    </w:p>
    <w:p w14:paraId="539F19F1">
      <w:pPr>
        <w:pStyle w:val="20"/>
        <w:keepNext w:val="0"/>
        <w:keepLines w:val="0"/>
        <w:pageBreakBefore w:val="0"/>
        <w:widowControl w:val="0"/>
        <w:kinsoku/>
        <w:wordWrap/>
        <w:overflowPunct/>
        <w:topLinePunct w:val="0"/>
        <w:bidi w:val="0"/>
        <w:snapToGrid/>
        <w:spacing w:line="360" w:lineRule="auto"/>
        <w:ind w:firstLine="480"/>
        <w:textAlignment w:val="auto"/>
        <w:rPr>
          <w:rFonts w:hint="eastAsia" w:ascii="宋体" w:hAnsi="宋体" w:cs="宋体"/>
          <w:sz w:val="24"/>
          <w:highlight w:val="none"/>
        </w:rPr>
      </w:pPr>
    </w:p>
    <w:p w14:paraId="7F9515D9">
      <w:pPr>
        <w:keepNext w:val="0"/>
        <w:keepLines w:val="0"/>
        <w:pageBreakBefore w:val="0"/>
        <w:widowControl w:val="0"/>
        <w:kinsoku/>
        <w:wordWrap/>
        <w:overflowPunct/>
        <w:topLinePunct w:val="0"/>
        <w:bidi w:val="0"/>
        <w:snapToGrid/>
        <w:spacing w:line="360" w:lineRule="auto"/>
        <w:jc w:val="left"/>
        <w:textAlignment w:val="auto"/>
        <w:rPr>
          <w:rFonts w:hint="eastAsia" w:ascii="宋体" w:hAnsi="宋体" w:cs="宋体"/>
          <w:spacing w:val="4"/>
          <w:sz w:val="24"/>
          <w:szCs w:val="24"/>
          <w:highlight w:val="none"/>
        </w:rPr>
      </w:pPr>
      <w:r>
        <w:rPr>
          <w:rFonts w:hint="eastAsia" w:ascii="宋体" w:hAnsi="宋体" w:cs="宋体"/>
          <w:spacing w:val="4"/>
          <w:sz w:val="24"/>
          <w:szCs w:val="24"/>
          <w:highlight w:val="none"/>
        </w:rPr>
        <w:t>法定代表人或被授权人（签字或盖章）：</w:t>
      </w:r>
      <w:r>
        <w:rPr>
          <w:rFonts w:hint="eastAsia" w:ascii="宋体" w:hAnsi="宋体" w:cs="宋体"/>
          <w:spacing w:val="4"/>
          <w:sz w:val="24"/>
          <w:szCs w:val="24"/>
          <w:highlight w:val="none"/>
          <w:u w:val="single"/>
        </w:rPr>
        <w:t xml:space="preserve">            </w:t>
      </w:r>
    </w:p>
    <w:p w14:paraId="1D22BC22">
      <w:pPr>
        <w:pStyle w:val="20"/>
        <w:keepNext w:val="0"/>
        <w:keepLines w:val="0"/>
        <w:pageBreakBefore w:val="0"/>
        <w:widowControl w:val="0"/>
        <w:kinsoku/>
        <w:wordWrap/>
        <w:overflowPunct/>
        <w:topLinePunct w:val="0"/>
        <w:bidi w:val="0"/>
        <w:snapToGrid/>
        <w:spacing w:line="360" w:lineRule="auto"/>
        <w:ind w:firstLine="480"/>
        <w:textAlignment w:val="auto"/>
        <w:rPr>
          <w:rFonts w:hint="eastAsia" w:ascii="宋体" w:hAnsi="宋体" w:cs="宋体"/>
          <w:sz w:val="24"/>
          <w:highlight w:val="none"/>
        </w:rPr>
      </w:pPr>
    </w:p>
    <w:p w14:paraId="41E0EEBE">
      <w:pPr>
        <w:pStyle w:val="6"/>
        <w:rPr>
          <w:highlight w:val="none"/>
        </w:rPr>
      </w:pPr>
      <w:r>
        <w:rPr>
          <w:rFonts w:hint="eastAsia" w:ascii="宋体" w:hAnsi="宋体" w:cs="宋体"/>
          <w:b w:val="0"/>
          <w:bCs/>
          <w:sz w:val="24"/>
          <w:szCs w:val="24"/>
          <w:highlight w:val="none"/>
        </w:rPr>
        <w:t>日    期：    年  月  日</w:t>
      </w:r>
    </w:p>
    <w:p w14:paraId="479697E6">
      <w:pPr>
        <w:spacing w:line="600" w:lineRule="auto"/>
        <w:jc w:val="both"/>
        <w:rPr>
          <w:rFonts w:asciiTheme="minorEastAsia" w:hAnsiTheme="minorEastAsia" w:eastAsiaTheme="minorEastAsia" w:cstheme="minorEastAsia"/>
          <w:b/>
          <w:sz w:val="28"/>
          <w:szCs w:val="28"/>
          <w:highlight w:val="none"/>
        </w:rPr>
        <w:sectPr>
          <w:pgSz w:w="11905" w:h="16838"/>
          <w:pgMar w:top="1417" w:right="1417" w:bottom="1417" w:left="1417" w:header="850" w:footer="992" w:gutter="0"/>
          <w:pgBorders>
            <w:top w:val="none" w:sz="0" w:space="0"/>
            <w:left w:val="none" w:sz="0" w:space="0"/>
            <w:bottom w:val="none" w:sz="0" w:space="0"/>
            <w:right w:val="none" w:sz="0" w:space="0"/>
          </w:pgBorders>
          <w:pgNumType w:fmt="decimal"/>
          <w:cols w:space="0" w:num="1"/>
          <w:titlePg/>
          <w:docGrid w:linePitch="312" w:charSpace="0"/>
        </w:sectPr>
      </w:pPr>
    </w:p>
    <w:p w14:paraId="229E77AE">
      <w:pPr>
        <w:pStyle w:val="3"/>
        <w:keepNext/>
        <w:keepLines/>
        <w:pageBreakBefore w:val="0"/>
        <w:widowControl w:val="0"/>
        <w:kinsoku/>
        <w:wordWrap/>
        <w:overflowPunct/>
        <w:topLinePunct w:val="0"/>
        <w:autoSpaceDE/>
        <w:autoSpaceDN/>
        <w:bidi w:val="0"/>
        <w:adjustRightInd/>
        <w:snapToGrid/>
        <w:spacing w:line="416" w:lineRule="auto"/>
        <w:ind w:right="0"/>
        <w:jc w:val="center"/>
        <w:textAlignment w:val="auto"/>
        <w:rPr>
          <w:rFonts w:hint="eastAsia" w:asciiTheme="minorEastAsia" w:hAnsiTheme="minorEastAsia" w:eastAsiaTheme="minorEastAsia" w:cstheme="minorEastAsia"/>
          <w:sz w:val="30"/>
          <w:szCs w:val="30"/>
          <w:highlight w:val="none"/>
          <w:lang w:val="en-US" w:eastAsia="zh-CN"/>
        </w:rPr>
      </w:pPr>
      <w:r>
        <w:rPr>
          <w:rFonts w:hint="eastAsia" w:asciiTheme="minorEastAsia" w:hAnsiTheme="minorEastAsia" w:eastAsiaTheme="minorEastAsia" w:cstheme="minorEastAsia"/>
          <w:sz w:val="30"/>
          <w:szCs w:val="30"/>
          <w:highlight w:val="none"/>
          <w:lang w:val="en-US" w:eastAsia="zh-CN"/>
        </w:rPr>
        <w:t>四、供应商承诺声明函</w:t>
      </w:r>
    </w:p>
    <w:p w14:paraId="435FC74C">
      <w:pPr>
        <w:pStyle w:val="4"/>
        <w:keepNext w:val="0"/>
        <w:keepLines w:val="0"/>
        <w:pageBreakBefore w:val="0"/>
        <w:widowControl w:val="0"/>
        <w:numPr>
          <w:ilvl w:val="0"/>
          <w:numId w:val="0"/>
        </w:numPr>
        <w:shd w:val="clear" w:color="auto" w:fill="auto"/>
        <w:kinsoku/>
        <w:wordWrap/>
        <w:overflowPunct/>
        <w:topLinePunct w:val="0"/>
        <w:autoSpaceDE/>
        <w:autoSpaceDN/>
        <w:bidi w:val="0"/>
        <w:adjustRightInd w:val="0"/>
        <w:snapToGrid/>
        <w:spacing w:line="480" w:lineRule="auto"/>
        <w:jc w:val="center"/>
        <w:textAlignment w:val="auto"/>
        <w:rPr>
          <w:rFonts w:hint="eastAsia" w:ascii="宋体" w:hAnsi="宋体" w:eastAsia="宋体" w:cs="宋体"/>
          <w:b/>
          <w:bCs/>
          <w:color w:val="000000"/>
          <w:kern w:val="0"/>
          <w:sz w:val="28"/>
          <w:szCs w:val="28"/>
          <w:highlight w:val="none"/>
          <w:lang w:val="zh-CN" w:eastAsia="zh-CN" w:bidi="ar-SA"/>
        </w:rPr>
      </w:pPr>
      <w:r>
        <w:rPr>
          <w:rFonts w:hint="eastAsia" w:ascii="宋体" w:hAnsi="宋体" w:eastAsia="宋体" w:cs="宋体"/>
          <w:b/>
          <w:bCs/>
          <w:color w:val="000000"/>
          <w:kern w:val="0"/>
          <w:sz w:val="28"/>
          <w:szCs w:val="28"/>
          <w:highlight w:val="none"/>
          <w:lang w:val="zh-CN" w:eastAsia="zh-CN" w:bidi="ar-SA"/>
        </w:rPr>
        <w:t>（</w:t>
      </w:r>
      <w:r>
        <w:rPr>
          <w:rFonts w:hint="eastAsia" w:ascii="宋体" w:hAnsi="宋体" w:eastAsia="宋体" w:cs="宋体"/>
          <w:b/>
          <w:bCs/>
          <w:color w:val="000000"/>
          <w:kern w:val="0"/>
          <w:sz w:val="28"/>
          <w:szCs w:val="28"/>
          <w:highlight w:val="none"/>
          <w:lang w:val="en-US" w:eastAsia="zh-CN" w:bidi="ar-SA"/>
        </w:rPr>
        <w:t>一</w:t>
      </w:r>
      <w:r>
        <w:rPr>
          <w:rFonts w:hint="eastAsia" w:ascii="宋体" w:hAnsi="宋体" w:eastAsia="宋体" w:cs="宋体"/>
          <w:b/>
          <w:bCs/>
          <w:color w:val="000000"/>
          <w:kern w:val="0"/>
          <w:sz w:val="28"/>
          <w:szCs w:val="28"/>
          <w:highlight w:val="none"/>
          <w:lang w:val="zh-CN" w:eastAsia="zh-CN" w:bidi="ar-SA"/>
        </w:rPr>
        <w:t>）企业关系关联承诺书</w:t>
      </w:r>
    </w:p>
    <w:p w14:paraId="61501A42">
      <w:pPr>
        <w:spacing w:line="50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1、供应商在本项目</w:t>
      </w:r>
      <w:r>
        <w:rPr>
          <w:rFonts w:hint="eastAsia" w:ascii="宋体" w:hAnsi="宋体" w:cs="宋体"/>
          <w:sz w:val="24"/>
          <w:szCs w:val="24"/>
          <w:highlight w:val="none"/>
          <w:lang w:val="en-US" w:eastAsia="zh-CN"/>
        </w:rPr>
        <w:t>采购活动</w:t>
      </w:r>
      <w:r>
        <w:rPr>
          <w:rFonts w:hint="eastAsia" w:ascii="宋体" w:hAnsi="宋体" w:cs="宋体"/>
          <w:sz w:val="24"/>
          <w:szCs w:val="24"/>
          <w:highlight w:val="none"/>
        </w:rPr>
        <w:t>中，不存在与其它供应商负责人为同一人，有</w:t>
      </w:r>
      <w:r>
        <w:rPr>
          <w:rFonts w:hint="eastAsia" w:ascii="宋体" w:hAnsi="宋体" w:cs="宋体"/>
          <w:sz w:val="24"/>
          <w:szCs w:val="24"/>
          <w:highlight w:val="none"/>
          <w:lang w:val="en-US" w:eastAsia="zh-CN"/>
        </w:rPr>
        <w:t>直接</w:t>
      </w:r>
      <w:r>
        <w:rPr>
          <w:rFonts w:hint="eastAsia" w:ascii="宋体" w:hAnsi="宋体" w:cs="宋体"/>
          <w:sz w:val="24"/>
          <w:szCs w:val="24"/>
          <w:highlight w:val="none"/>
        </w:rPr>
        <w:t>控股、管理等关联关系承诺：</w:t>
      </w:r>
    </w:p>
    <w:p w14:paraId="31771ADB">
      <w:pPr>
        <w:spacing w:line="50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1-1、管理关系说明：</w:t>
      </w:r>
    </w:p>
    <w:p w14:paraId="727444BA">
      <w:pPr>
        <w:spacing w:line="50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我单位管理的具有独立法人的下属单位有</w:t>
      </w:r>
      <w:r>
        <w:rPr>
          <w:rFonts w:hint="eastAsia" w:ascii="宋体" w:hAnsi="宋体" w:cs="宋体"/>
          <w:sz w:val="24"/>
          <w:szCs w:val="24"/>
          <w:highlight w:val="none"/>
          <w:u w:val="none"/>
        </w:rPr>
        <w:t>：</w:t>
      </w:r>
      <w:r>
        <w:rPr>
          <w:rFonts w:hint="eastAsia" w:ascii="宋体" w:hAnsi="宋体" w:cs="宋体"/>
          <w:sz w:val="24"/>
          <w:szCs w:val="24"/>
          <w:highlight w:val="none"/>
          <w:u w:val="single"/>
        </w:rPr>
        <w:t xml:space="preserve">       </w:t>
      </w:r>
      <w:r>
        <w:rPr>
          <w:rFonts w:hint="eastAsia" w:ascii="宋体" w:hAnsi="宋体" w:cs="宋体"/>
          <w:sz w:val="24"/>
          <w:szCs w:val="24"/>
          <w:highlight w:val="none"/>
          <w:u w:val="single"/>
          <w:lang w:val="en-US" w:eastAsia="zh-CN"/>
        </w:rPr>
        <w:t xml:space="preserve"> </w:t>
      </w:r>
      <w:r>
        <w:rPr>
          <w:rFonts w:hint="eastAsia" w:ascii="宋体" w:hAnsi="宋体" w:cs="宋体"/>
          <w:sz w:val="24"/>
          <w:szCs w:val="24"/>
          <w:highlight w:val="none"/>
        </w:rPr>
        <w:t>。</w:t>
      </w: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没有填“无”或“/”</w:t>
      </w:r>
      <w:r>
        <w:rPr>
          <w:rFonts w:hint="eastAsia" w:ascii="宋体" w:hAnsi="宋体" w:cs="宋体"/>
          <w:sz w:val="24"/>
          <w:szCs w:val="24"/>
          <w:highlight w:val="none"/>
          <w:lang w:eastAsia="zh-CN"/>
        </w:rPr>
        <w:t>）</w:t>
      </w:r>
    </w:p>
    <w:p w14:paraId="44C0B339">
      <w:pPr>
        <w:spacing w:line="50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我单位的上级管理单位有</w:t>
      </w:r>
      <w:r>
        <w:rPr>
          <w:rFonts w:hint="eastAsia" w:ascii="宋体" w:hAnsi="宋体" w:cs="宋体"/>
          <w:sz w:val="24"/>
          <w:szCs w:val="24"/>
          <w:highlight w:val="none"/>
          <w:u w:val="none"/>
        </w:rPr>
        <w:t>：</w:t>
      </w:r>
      <w:r>
        <w:rPr>
          <w:rFonts w:hint="eastAsia" w:ascii="宋体" w:hAnsi="宋体" w:cs="宋体"/>
          <w:sz w:val="24"/>
          <w:szCs w:val="24"/>
          <w:highlight w:val="none"/>
          <w:u w:val="single"/>
        </w:rPr>
        <w:t xml:space="preserve">       </w:t>
      </w:r>
      <w:r>
        <w:rPr>
          <w:rFonts w:hint="eastAsia" w:ascii="宋体" w:hAnsi="宋体" w:cs="宋体"/>
          <w:sz w:val="24"/>
          <w:szCs w:val="24"/>
          <w:highlight w:val="none"/>
          <w:u w:val="single"/>
          <w:lang w:val="en-US" w:eastAsia="zh-CN"/>
        </w:rPr>
        <w:t xml:space="preserve"> </w:t>
      </w:r>
      <w:r>
        <w:rPr>
          <w:rFonts w:hint="eastAsia" w:ascii="宋体" w:hAnsi="宋体" w:cs="宋体"/>
          <w:sz w:val="24"/>
          <w:szCs w:val="24"/>
          <w:highlight w:val="none"/>
        </w:rPr>
        <w:t>。</w:t>
      </w: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没有填“无”或“/”</w:t>
      </w:r>
      <w:r>
        <w:rPr>
          <w:rFonts w:hint="eastAsia" w:ascii="宋体" w:hAnsi="宋体" w:cs="宋体"/>
          <w:sz w:val="24"/>
          <w:szCs w:val="24"/>
          <w:highlight w:val="none"/>
          <w:lang w:eastAsia="zh-CN"/>
        </w:rPr>
        <w:t>）</w:t>
      </w:r>
    </w:p>
    <w:p w14:paraId="26090D2A">
      <w:pPr>
        <w:spacing w:line="50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1-2、股权关系说明：</w:t>
      </w:r>
    </w:p>
    <w:p w14:paraId="607D4C92">
      <w:pPr>
        <w:spacing w:line="50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我单位控股的单位有</w:t>
      </w:r>
      <w:r>
        <w:rPr>
          <w:rFonts w:hint="eastAsia" w:ascii="宋体" w:hAnsi="宋体" w:cs="宋体"/>
          <w:sz w:val="24"/>
          <w:szCs w:val="24"/>
          <w:highlight w:val="none"/>
          <w:u w:val="none"/>
        </w:rPr>
        <w:t>：</w:t>
      </w:r>
      <w:r>
        <w:rPr>
          <w:rFonts w:hint="eastAsia" w:ascii="宋体" w:hAnsi="宋体" w:cs="宋体"/>
          <w:sz w:val="24"/>
          <w:szCs w:val="24"/>
          <w:highlight w:val="none"/>
          <w:u w:val="single"/>
        </w:rPr>
        <w:t xml:space="preserve">       </w:t>
      </w:r>
      <w:r>
        <w:rPr>
          <w:rFonts w:hint="eastAsia" w:ascii="宋体" w:hAnsi="宋体" w:cs="宋体"/>
          <w:sz w:val="24"/>
          <w:szCs w:val="24"/>
          <w:highlight w:val="none"/>
          <w:u w:val="single"/>
          <w:lang w:val="en-US" w:eastAsia="zh-CN"/>
        </w:rPr>
        <w:t xml:space="preserve"> </w:t>
      </w:r>
      <w:r>
        <w:rPr>
          <w:rFonts w:hint="eastAsia" w:ascii="宋体" w:hAnsi="宋体" w:cs="宋体"/>
          <w:sz w:val="24"/>
          <w:szCs w:val="24"/>
          <w:highlight w:val="none"/>
        </w:rPr>
        <w:t>。</w:t>
      </w: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没有填“无”或“/”</w:t>
      </w:r>
      <w:r>
        <w:rPr>
          <w:rFonts w:hint="eastAsia" w:ascii="宋体" w:hAnsi="宋体" w:cs="宋体"/>
          <w:sz w:val="24"/>
          <w:szCs w:val="24"/>
          <w:highlight w:val="none"/>
          <w:lang w:eastAsia="zh-CN"/>
        </w:rPr>
        <w:t>）</w:t>
      </w:r>
    </w:p>
    <w:p w14:paraId="2F8BC91E">
      <w:pPr>
        <w:spacing w:line="50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我单位被</w:t>
      </w:r>
      <w:r>
        <w:rPr>
          <w:rFonts w:hint="eastAsia" w:ascii="宋体" w:hAnsi="宋体" w:cs="宋体"/>
          <w:sz w:val="24"/>
          <w:szCs w:val="24"/>
          <w:highlight w:val="none"/>
          <w:u w:val="single"/>
        </w:rPr>
        <w:t xml:space="preserve">              </w:t>
      </w:r>
      <w:r>
        <w:rPr>
          <w:rFonts w:hint="eastAsia" w:ascii="宋体" w:hAnsi="宋体" w:cs="宋体"/>
          <w:sz w:val="24"/>
          <w:szCs w:val="24"/>
          <w:highlight w:val="none"/>
        </w:rPr>
        <w:t>单位控股。</w:t>
      </w: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没有填“无”或“/”</w:t>
      </w:r>
      <w:r>
        <w:rPr>
          <w:rFonts w:hint="eastAsia" w:ascii="宋体" w:hAnsi="宋体" w:cs="宋体"/>
          <w:sz w:val="24"/>
          <w:szCs w:val="24"/>
          <w:highlight w:val="none"/>
          <w:lang w:eastAsia="zh-CN"/>
        </w:rPr>
        <w:t>）</w:t>
      </w:r>
    </w:p>
    <w:p w14:paraId="71632C1D">
      <w:pPr>
        <w:spacing w:line="500" w:lineRule="exact"/>
        <w:ind w:firstLine="480" w:firstLineChars="200"/>
        <w:rPr>
          <w:rFonts w:hint="eastAsia" w:ascii="宋体" w:hAnsi="宋体" w:eastAsia="宋体" w:cs="宋体"/>
          <w:sz w:val="24"/>
          <w:szCs w:val="24"/>
          <w:highlight w:val="none"/>
          <w:u w:val="none"/>
          <w:lang w:eastAsia="zh-CN"/>
        </w:rPr>
      </w:pPr>
      <w:r>
        <w:rPr>
          <w:rFonts w:hint="eastAsia" w:ascii="宋体" w:hAnsi="宋体" w:cs="宋体"/>
          <w:sz w:val="24"/>
          <w:szCs w:val="24"/>
          <w:highlight w:val="none"/>
        </w:rPr>
        <w:t>1-3、单位负责人：</w:t>
      </w:r>
      <w:r>
        <w:rPr>
          <w:rFonts w:hint="eastAsia" w:ascii="宋体" w:hAnsi="宋体" w:cs="宋体"/>
          <w:sz w:val="24"/>
          <w:szCs w:val="24"/>
          <w:highlight w:val="none"/>
          <w:u w:val="single"/>
        </w:rPr>
        <w:t xml:space="preserve">             </w:t>
      </w:r>
      <w:r>
        <w:rPr>
          <w:rFonts w:hint="eastAsia" w:ascii="宋体" w:hAnsi="宋体" w:cs="宋体"/>
          <w:sz w:val="24"/>
          <w:szCs w:val="24"/>
          <w:highlight w:val="none"/>
          <w:u w:val="none"/>
          <w:lang w:eastAsia="zh-CN"/>
        </w:rPr>
        <w:t>。（</w:t>
      </w:r>
      <w:r>
        <w:rPr>
          <w:rFonts w:hint="eastAsia" w:ascii="宋体" w:hAnsi="宋体" w:cs="宋体"/>
          <w:sz w:val="24"/>
          <w:szCs w:val="24"/>
          <w:highlight w:val="none"/>
          <w:u w:val="none"/>
          <w:lang w:val="en-US" w:eastAsia="zh-CN"/>
        </w:rPr>
        <w:t>是否在其他单位任职，没有填无</w:t>
      </w:r>
      <w:r>
        <w:rPr>
          <w:rFonts w:hint="eastAsia" w:ascii="宋体" w:hAnsi="宋体" w:cs="宋体"/>
          <w:sz w:val="24"/>
          <w:szCs w:val="24"/>
          <w:highlight w:val="none"/>
          <w:u w:val="none"/>
          <w:lang w:eastAsia="zh-CN"/>
        </w:rPr>
        <w:t>）</w:t>
      </w:r>
    </w:p>
    <w:p w14:paraId="023A2CC5">
      <w:pPr>
        <w:spacing w:line="50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2、</w:t>
      </w:r>
      <w:r>
        <w:rPr>
          <w:rFonts w:hint="eastAsia" w:ascii="宋体" w:hAnsi="宋体" w:cs="宋体"/>
          <w:sz w:val="24"/>
          <w:szCs w:val="24"/>
          <w:highlight w:val="none"/>
          <w:u w:val="single"/>
        </w:rPr>
        <w:t xml:space="preserve">              </w:t>
      </w:r>
      <w:r>
        <w:rPr>
          <w:rFonts w:hint="eastAsia" w:ascii="宋体" w:hAnsi="宋体" w:cs="宋体"/>
          <w:sz w:val="24"/>
          <w:szCs w:val="24"/>
          <w:highlight w:val="none"/>
        </w:rPr>
        <w:t>（</w:t>
      </w: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存在</w:t>
      </w:r>
      <w:r>
        <w:rPr>
          <w:rFonts w:hint="eastAsia" w:ascii="宋体" w:hAnsi="宋体" w:cs="宋体"/>
          <w:sz w:val="24"/>
          <w:szCs w:val="24"/>
          <w:highlight w:val="none"/>
          <w:lang w:eastAsia="zh-CN"/>
        </w:rPr>
        <w:t>”</w:t>
      </w:r>
      <w:r>
        <w:rPr>
          <w:rFonts w:hint="eastAsia" w:ascii="宋体" w:hAnsi="宋体" w:cs="宋体"/>
          <w:sz w:val="24"/>
          <w:szCs w:val="24"/>
          <w:highlight w:val="none"/>
        </w:rPr>
        <w:t>或</w:t>
      </w: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不存在</w:t>
      </w:r>
      <w:r>
        <w:rPr>
          <w:rFonts w:hint="eastAsia" w:ascii="宋体" w:hAnsi="宋体" w:cs="宋体"/>
          <w:sz w:val="24"/>
          <w:szCs w:val="24"/>
          <w:highlight w:val="none"/>
          <w:lang w:eastAsia="zh-CN"/>
        </w:rPr>
        <w:t>”</w:t>
      </w:r>
      <w:r>
        <w:rPr>
          <w:rFonts w:hint="eastAsia" w:ascii="宋体" w:hAnsi="宋体" w:cs="宋体"/>
          <w:sz w:val="24"/>
          <w:szCs w:val="24"/>
          <w:highlight w:val="none"/>
        </w:rPr>
        <w:t>）为采购项目提供整体设计、规范编制或者项目管理、监理、检测等服务的供应商。</w:t>
      </w:r>
    </w:p>
    <w:p w14:paraId="368FA056">
      <w:pPr>
        <w:spacing w:line="500" w:lineRule="exact"/>
        <w:ind w:firstLine="480" w:firstLineChars="200"/>
        <w:rPr>
          <w:rFonts w:hint="eastAsia" w:ascii="宋体" w:hAnsi="宋体" w:eastAsia="宋体" w:cs="宋体"/>
          <w:sz w:val="24"/>
          <w:szCs w:val="24"/>
          <w:highlight w:val="none"/>
          <w:u w:val="single"/>
          <w:lang w:eastAsia="zh-CN"/>
        </w:rPr>
      </w:pPr>
      <w:r>
        <w:rPr>
          <w:rFonts w:hint="eastAsia" w:ascii="宋体" w:hAnsi="宋体" w:cs="宋体"/>
          <w:sz w:val="24"/>
          <w:szCs w:val="24"/>
          <w:highlight w:val="none"/>
        </w:rPr>
        <w:t>3、其他与本项目有关的利害关系说明：</w:t>
      </w:r>
      <w:r>
        <w:rPr>
          <w:rFonts w:hint="eastAsia" w:ascii="宋体" w:hAnsi="宋体" w:cs="宋体"/>
          <w:sz w:val="24"/>
          <w:szCs w:val="24"/>
          <w:highlight w:val="none"/>
          <w:u w:val="single"/>
        </w:rPr>
        <w:t xml:space="preserve">                               </w:t>
      </w:r>
      <w:r>
        <w:rPr>
          <w:rFonts w:hint="eastAsia" w:ascii="宋体" w:hAnsi="宋体" w:cs="宋体"/>
          <w:sz w:val="24"/>
          <w:szCs w:val="24"/>
          <w:highlight w:val="none"/>
          <w:u w:val="single"/>
          <w:lang w:eastAsia="zh-CN"/>
        </w:rPr>
        <w:t>。</w:t>
      </w:r>
    </w:p>
    <w:p w14:paraId="3DFAA90D">
      <w:pPr>
        <w:spacing w:line="50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我单位承诺以上说明真实有效，无虚假内容或隐瞒。</w:t>
      </w:r>
    </w:p>
    <w:p w14:paraId="35C48D09">
      <w:pPr>
        <w:spacing w:line="500" w:lineRule="exact"/>
        <w:ind w:firstLine="240" w:firstLineChars="100"/>
        <w:rPr>
          <w:rFonts w:hint="eastAsia" w:ascii="宋体" w:hAnsi="宋体" w:cs="宋体"/>
          <w:sz w:val="24"/>
          <w:szCs w:val="24"/>
          <w:highlight w:val="none"/>
        </w:rPr>
      </w:pPr>
    </w:p>
    <w:p w14:paraId="5DD97622">
      <w:pPr>
        <w:pStyle w:val="6"/>
        <w:rPr>
          <w:rFonts w:hint="eastAsia" w:ascii="宋体" w:hAnsi="宋体" w:cs="宋体"/>
          <w:highlight w:val="none"/>
        </w:rPr>
      </w:pPr>
    </w:p>
    <w:p w14:paraId="1BF97DFF">
      <w:pPr>
        <w:spacing w:line="360" w:lineRule="auto"/>
        <w:jc w:val="left"/>
        <w:rPr>
          <w:rFonts w:hint="eastAsia" w:ascii="宋体" w:hAnsi="宋体" w:cs="宋体"/>
          <w:sz w:val="24"/>
          <w:szCs w:val="24"/>
          <w:highlight w:val="none"/>
        </w:rPr>
      </w:pPr>
      <w:r>
        <w:rPr>
          <w:rFonts w:hint="eastAsia" w:ascii="宋体" w:hAnsi="宋体" w:eastAsia="宋体" w:cs="宋体"/>
          <w:sz w:val="24"/>
          <w:szCs w:val="24"/>
          <w:highlight w:val="none"/>
          <w:lang w:val="zh-CN"/>
        </w:rPr>
        <w:t>供应商：</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lang w:val="zh-CN"/>
        </w:rPr>
        <w:t>（</w:t>
      </w:r>
      <w:r>
        <w:rPr>
          <w:rFonts w:hint="eastAsia" w:ascii="宋体" w:hAnsi="宋体" w:eastAsia="宋体" w:cs="宋体"/>
          <w:sz w:val="24"/>
          <w:szCs w:val="24"/>
          <w:highlight w:val="none"/>
          <w:lang w:val="en-US" w:eastAsia="zh-CN"/>
        </w:rPr>
        <w:t>全称并</w:t>
      </w:r>
      <w:r>
        <w:rPr>
          <w:rFonts w:hint="eastAsia" w:ascii="宋体" w:hAnsi="宋体" w:eastAsia="宋体" w:cs="宋体"/>
          <w:sz w:val="24"/>
          <w:szCs w:val="24"/>
          <w:highlight w:val="none"/>
          <w:lang w:val="zh-CN"/>
        </w:rPr>
        <w:t>加盖单位公章）</w:t>
      </w:r>
    </w:p>
    <w:p w14:paraId="17FA227D">
      <w:pPr>
        <w:pStyle w:val="20"/>
        <w:spacing w:line="360" w:lineRule="auto"/>
        <w:rPr>
          <w:rFonts w:hint="eastAsia" w:ascii="宋体" w:hAnsi="宋体" w:cs="宋体"/>
          <w:highlight w:val="none"/>
        </w:rPr>
      </w:pPr>
    </w:p>
    <w:p w14:paraId="286A4B7C">
      <w:pPr>
        <w:spacing w:line="360" w:lineRule="auto"/>
        <w:jc w:val="left"/>
        <w:rPr>
          <w:rFonts w:hint="eastAsia" w:ascii="宋体" w:hAnsi="宋体" w:cs="宋体"/>
          <w:sz w:val="24"/>
          <w:szCs w:val="24"/>
          <w:highlight w:val="none"/>
        </w:rPr>
      </w:pPr>
      <w:r>
        <w:rPr>
          <w:rFonts w:hint="eastAsia" w:ascii="宋体" w:hAnsi="宋体" w:cs="宋体"/>
          <w:sz w:val="24"/>
          <w:szCs w:val="24"/>
          <w:highlight w:val="none"/>
        </w:rPr>
        <w:t>法定代表人或被授权人：</w:t>
      </w:r>
      <w:r>
        <w:rPr>
          <w:rFonts w:hint="eastAsia" w:ascii="宋体" w:hAnsi="宋体" w:cs="宋体"/>
          <w:sz w:val="24"/>
          <w:szCs w:val="24"/>
          <w:highlight w:val="none"/>
          <w:u w:val="single"/>
        </w:rPr>
        <w:t xml:space="preserve">      </w:t>
      </w:r>
      <w:r>
        <w:rPr>
          <w:rFonts w:hint="eastAsia" w:ascii="宋体" w:hAnsi="宋体" w:cs="宋体"/>
          <w:sz w:val="24"/>
          <w:szCs w:val="24"/>
          <w:highlight w:val="none"/>
        </w:rPr>
        <w:t>（签字或盖章）</w:t>
      </w:r>
    </w:p>
    <w:p w14:paraId="00B1F960">
      <w:pPr>
        <w:pStyle w:val="20"/>
        <w:spacing w:line="360" w:lineRule="auto"/>
        <w:rPr>
          <w:rFonts w:hint="eastAsia" w:ascii="宋体" w:hAnsi="宋体" w:cs="宋体"/>
          <w:highlight w:val="none"/>
        </w:rPr>
      </w:pPr>
    </w:p>
    <w:p w14:paraId="0D30CA14">
      <w:pPr>
        <w:spacing w:line="360" w:lineRule="auto"/>
        <w:jc w:val="both"/>
        <w:outlineLvl w:val="9"/>
        <w:rPr>
          <w:rFonts w:hint="eastAsia" w:ascii="宋体" w:hAnsi="宋体" w:cs="宋体"/>
          <w:b/>
          <w:sz w:val="28"/>
          <w:szCs w:val="28"/>
          <w:highlight w:val="none"/>
          <w:lang w:val="zh-CN"/>
        </w:rPr>
      </w:pPr>
      <w:r>
        <w:rPr>
          <w:rFonts w:hint="eastAsia" w:ascii="宋体" w:hAnsi="宋体" w:cs="宋体"/>
          <w:sz w:val="24"/>
          <w:szCs w:val="24"/>
          <w:highlight w:val="none"/>
        </w:rPr>
        <w:t>日    期：    年  月  日</w:t>
      </w:r>
    </w:p>
    <w:p w14:paraId="5F743903">
      <w:pPr>
        <w:spacing w:line="360" w:lineRule="auto"/>
        <w:ind w:right="540" w:rightChars="257" w:firstLine="720" w:firstLineChars="300"/>
        <w:rPr>
          <w:rFonts w:hint="eastAsia" w:ascii="宋体" w:hAnsi="宋体" w:cs="宋体"/>
          <w:sz w:val="24"/>
          <w:szCs w:val="24"/>
          <w:highlight w:val="none"/>
        </w:rPr>
      </w:pPr>
    </w:p>
    <w:p w14:paraId="5C7F5296">
      <w:pPr>
        <w:pStyle w:val="4"/>
        <w:keepNext w:val="0"/>
        <w:keepLines w:val="0"/>
        <w:pageBreakBefore w:val="0"/>
        <w:widowControl w:val="0"/>
        <w:numPr>
          <w:ilvl w:val="0"/>
          <w:numId w:val="0"/>
        </w:numPr>
        <w:shd w:val="clear" w:color="auto" w:fill="auto"/>
        <w:kinsoku/>
        <w:wordWrap/>
        <w:overflowPunct/>
        <w:topLinePunct w:val="0"/>
        <w:autoSpaceDE/>
        <w:autoSpaceDN/>
        <w:bidi w:val="0"/>
        <w:adjustRightInd w:val="0"/>
        <w:snapToGrid/>
        <w:spacing w:line="480" w:lineRule="auto"/>
        <w:jc w:val="center"/>
        <w:textAlignment w:val="auto"/>
        <w:rPr>
          <w:rFonts w:hint="eastAsia" w:ascii="宋体" w:hAnsi="宋体" w:cs="宋体"/>
          <w:sz w:val="24"/>
          <w:szCs w:val="24"/>
          <w:highlight w:val="none"/>
        </w:rPr>
      </w:pPr>
      <w:r>
        <w:rPr>
          <w:rFonts w:hint="eastAsia" w:ascii="宋体" w:hAnsi="宋体" w:cs="宋体"/>
          <w:sz w:val="24"/>
          <w:szCs w:val="24"/>
          <w:highlight w:val="none"/>
        </w:rPr>
        <w:br w:type="page"/>
      </w:r>
      <w:r>
        <w:rPr>
          <w:rFonts w:hint="eastAsia" w:ascii="宋体" w:hAnsi="宋体" w:eastAsia="宋体" w:cs="宋体"/>
          <w:b/>
          <w:bCs/>
          <w:color w:val="000000"/>
          <w:kern w:val="0"/>
          <w:sz w:val="28"/>
          <w:szCs w:val="28"/>
          <w:highlight w:val="none"/>
          <w:lang w:val="zh-CN" w:eastAsia="zh-CN" w:bidi="ar-SA"/>
        </w:rPr>
        <w:t>（</w:t>
      </w:r>
      <w:r>
        <w:rPr>
          <w:rFonts w:hint="eastAsia" w:ascii="宋体" w:hAnsi="宋体" w:eastAsia="宋体" w:cs="宋体"/>
          <w:b/>
          <w:bCs/>
          <w:color w:val="000000"/>
          <w:kern w:val="0"/>
          <w:sz w:val="28"/>
          <w:szCs w:val="28"/>
          <w:highlight w:val="none"/>
          <w:lang w:val="en-US" w:eastAsia="zh-CN" w:bidi="ar-SA"/>
        </w:rPr>
        <w:t>二</w:t>
      </w:r>
      <w:r>
        <w:rPr>
          <w:rFonts w:hint="eastAsia" w:ascii="宋体" w:hAnsi="宋体" w:eastAsia="宋体" w:cs="宋体"/>
          <w:b/>
          <w:bCs/>
          <w:color w:val="000000"/>
          <w:kern w:val="0"/>
          <w:sz w:val="28"/>
          <w:szCs w:val="28"/>
          <w:highlight w:val="none"/>
          <w:lang w:val="zh-CN" w:eastAsia="zh-CN" w:bidi="ar-SA"/>
        </w:rPr>
        <w:t>）陕西省政府采购供应商拒绝政府采购领域商业贿赂承诺书</w:t>
      </w:r>
    </w:p>
    <w:p w14:paraId="1A92D3B2">
      <w:pPr>
        <w:spacing w:line="360" w:lineRule="auto"/>
        <w:ind w:firstLine="480" w:firstLineChars="200"/>
        <w:jc w:val="left"/>
        <w:rPr>
          <w:rFonts w:hint="eastAsia" w:ascii="宋体" w:hAnsi="宋体" w:cs="宋体"/>
          <w:sz w:val="24"/>
          <w:szCs w:val="24"/>
          <w:highlight w:val="none"/>
        </w:rPr>
      </w:pPr>
      <w:r>
        <w:rPr>
          <w:rFonts w:hint="eastAsia" w:ascii="宋体" w:hAnsi="宋体" w:cs="宋体"/>
          <w:sz w:val="24"/>
          <w:szCs w:val="24"/>
          <w:highlight w:val="none"/>
        </w:rPr>
        <w:t>为响应党中央、国务院关于治理政府采购领域商业贿赂行为的号召，我公司在此庄严承诺：</w:t>
      </w:r>
    </w:p>
    <w:p w14:paraId="26CCCF6E">
      <w:pPr>
        <w:spacing w:line="360" w:lineRule="auto"/>
        <w:ind w:firstLine="480" w:firstLineChars="200"/>
        <w:jc w:val="left"/>
        <w:rPr>
          <w:rFonts w:hint="eastAsia" w:ascii="宋体" w:hAnsi="宋体" w:cs="宋体"/>
          <w:sz w:val="24"/>
          <w:szCs w:val="24"/>
          <w:highlight w:val="none"/>
        </w:rPr>
      </w:pPr>
      <w:r>
        <w:rPr>
          <w:rFonts w:hint="eastAsia" w:ascii="宋体" w:hAnsi="宋体" w:cs="宋体"/>
          <w:sz w:val="24"/>
          <w:szCs w:val="24"/>
          <w:highlight w:val="none"/>
        </w:rPr>
        <w:t>1、在参与政府采购活动中遵纪守法、诚信经营、公平竞标。</w:t>
      </w:r>
    </w:p>
    <w:p w14:paraId="24C57E5E">
      <w:pPr>
        <w:spacing w:line="360" w:lineRule="auto"/>
        <w:ind w:firstLine="480" w:firstLineChars="200"/>
        <w:jc w:val="left"/>
        <w:rPr>
          <w:rFonts w:hint="eastAsia" w:ascii="宋体" w:hAnsi="宋体" w:cs="宋体"/>
          <w:sz w:val="24"/>
          <w:szCs w:val="24"/>
          <w:highlight w:val="none"/>
        </w:rPr>
      </w:pPr>
      <w:r>
        <w:rPr>
          <w:rFonts w:hint="eastAsia" w:ascii="宋体" w:hAnsi="宋体" w:cs="宋体"/>
          <w:sz w:val="24"/>
          <w:szCs w:val="24"/>
          <w:highlight w:val="none"/>
        </w:rPr>
        <w:t>2、不向政府采购人、采购代理机构和政府采购评审专家进行任何形式的商业贿赂以谋取交易机会。</w:t>
      </w:r>
    </w:p>
    <w:p w14:paraId="15934F2D">
      <w:pPr>
        <w:spacing w:line="360" w:lineRule="auto"/>
        <w:ind w:firstLine="480" w:firstLineChars="200"/>
        <w:jc w:val="left"/>
        <w:rPr>
          <w:rFonts w:hint="eastAsia" w:ascii="宋体" w:hAnsi="宋体" w:cs="宋体"/>
          <w:sz w:val="24"/>
          <w:szCs w:val="24"/>
          <w:highlight w:val="none"/>
        </w:rPr>
      </w:pPr>
      <w:r>
        <w:rPr>
          <w:rFonts w:hint="eastAsia" w:ascii="宋体" w:hAnsi="宋体" w:cs="宋体"/>
          <w:sz w:val="24"/>
          <w:szCs w:val="24"/>
          <w:highlight w:val="none"/>
        </w:rPr>
        <w:t>3、不向政府采购代理机构和采购人提供虚假资质文件或采用虚假应标方式参与政府采购市场竞争并谋取成交、成交。</w:t>
      </w:r>
    </w:p>
    <w:p w14:paraId="0F9E7A03">
      <w:pPr>
        <w:spacing w:line="360" w:lineRule="auto"/>
        <w:ind w:firstLine="480" w:firstLineChars="200"/>
        <w:jc w:val="left"/>
        <w:rPr>
          <w:rFonts w:hint="eastAsia" w:ascii="宋体" w:hAnsi="宋体" w:cs="宋体"/>
          <w:sz w:val="24"/>
          <w:szCs w:val="24"/>
          <w:highlight w:val="none"/>
        </w:rPr>
      </w:pPr>
      <w:r>
        <w:rPr>
          <w:rFonts w:hint="eastAsia" w:ascii="宋体" w:hAnsi="宋体" w:cs="宋体"/>
          <w:sz w:val="24"/>
          <w:szCs w:val="24"/>
          <w:highlight w:val="none"/>
        </w:rPr>
        <w:t>4、不采取“围标、陪标”等商业欺诈手段获得政府采购定单。</w:t>
      </w:r>
    </w:p>
    <w:p w14:paraId="661645C7">
      <w:pPr>
        <w:spacing w:line="360" w:lineRule="auto"/>
        <w:ind w:firstLine="480" w:firstLineChars="200"/>
        <w:jc w:val="left"/>
        <w:rPr>
          <w:rFonts w:hint="eastAsia" w:ascii="宋体" w:hAnsi="宋体" w:cs="宋体"/>
          <w:sz w:val="24"/>
          <w:szCs w:val="24"/>
          <w:highlight w:val="none"/>
        </w:rPr>
      </w:pPr>
      <w:r>
        <w:rPr>
          <w:rFonts w:hint="eastAsia" w:ascii="宋体" w:hAnsi="宋体" w:cs="宋体"/>
          <w:sz w:val="24"/>
          <w:szCs w:val="24"/>
          <w:highlight w:val="none"/>
        </w:rPr>
        <w:t>5、不采取不正当手段诋毁、排挤其他供应商。</w:t>
      </w:r>
    </w:p>
    <w:p w14:paraId="5DC97D21">
      <w:pPr>
        <w:spacing w:line="360" w:lineRule="auto"/>
        <w:ind w:firstLine="480" w:firstLineChars="200"/>
        <w:jc w:val="left"/>
        <w:rPr>
          <w:rFonts w:hint="eastAsia" w:ascii="宋体" w:hAnsi="宋体" w:cs="宋体"/>
          <w:sz w:val="24"/>
          <w:szCs w:val="24"/>
          <w:highlight w:val="none"/>
        </w:rPr>
      </w:pPr>
      <w:r>
        <w:rPr>
          <w:rFonts w:hint="eastAsia" w:ascii="宋体" w:hAnsi="宋体" w:cs="宋体"/>
          <w:sz w:val="24"/>
          <w:szCs w:val="24"/>
          <w:highlight w:val="none"/>
        </w:rPr>
        <w:t>6、不在提供商品和服务时“偷梁换柱、以次充好”损害采购人的合法权益。</w:t>
      </w:r>
    </w:p>
    <w:p w14:paraId="7CA882E4">
      <w:pPr>
        <w:spacing w:line="360" w:lineRule="auto"/>
        <w:ind w:firstLine="480" w:firstLineChars="200"/>
        <w:jc w:val="left"/>
        <w:rPr>
          <w:rFonts w:hint="eastAsia" w:ascii="宋体" w:hAnsi="宋体" w:cs="宋体"/>
          <w:sz w:val="24"/>
          <w:szCs w:val="24"/>
          <w:highlight w:val="none"/>
        </w:rPr>
      </w:pPr>
      <w:r>
        <w:rPr>
          <w:rFonts w:hint="eastAsia" w:ascii="宋体" w:hAnsi="宋体" w:cs="宋体"/>
          <w:sz w:val="24"/>
          <w:szCs w:val="24"/>
          <w:highlight w:val="none"/>
        </w:rPr>
        <w:t>7、不与采购人、采购代理机构政府采购评审专家或其它供应商恶意串通，进行质疑和投诉，维护政府采购市场秩序。</w:t>
      </w:r>
    </w:p>
    <w:p w14:paraId="761B01DE">
      <w:pPr>
        <w:spacing w:line="360" w:lineRule="auto"/>
        <w:ind w:firstLine="480" w:firstLineChars="200"/>
        <w:jc w:val="left"/>
        <w:rPr>
          <w:rFonts w:hint="eastAsia" w:ascii="宋体" w:hAnsi="宋体" w:cs="宋体"/>
          <w:sz w:val="24"/>
          <w:szCs w:val="24"/>
          <w:highlight w:val="none"/>
        </w:rPr>
      </w:pPr>
      <w:r>
        <w:rPr>
          <w:rFonts w:hint="eastAsia" w:ascii="宋体" w:hAnsi="宋体" w:cs="宋体"/>
          <w:sz w:val="24"/>
          <w:szCs w:val="24"/>
          <w:highlight w:val="none"/>
        </w:rPr>
        <w:t>8、尊重和接受政府采购监督管理部门的监督和政府采购代理机构招标采购要求，承担因违约行为给采购人造成的损失。</w:t>
      </w:r>
    </w:p>
    <w:p w14:paraId="20EF0452">
      <w:pPr>
        <w:spacing w:line="360" w:lineRule="auto"/>
        <w:ind w:left="681" w:leftChars="267" w:hanging="120" w:hangingChars="50"/>
        <w:jc w:val="left"/>
        <w:rPr>
          <w:rFonts w:hint="eastAsia" w:ascii="宋体" w:hAnsi="宋体" w:cs="宋体"/>
          <w:sz w:val="24"/>
          <w:szCs w:val="24"/>
          <w:highlight w:val="none"/>
        </w:rPr>
      </w:pPr>
      <w:r>
        <w:rPr>
          <w:rFonts w:hint="eastAsia" w:ascii="宋体" w:hAnsi="宋体" w:cs="宋体"/>
          <w:sz w:val="24"/>
          <w:szCs w:val="24"/>
          <w:highlight w:val="none"/>
        </w:rPr>
        <w:t>9、不发生其他有悖于政府采购公开、公平、公正和诚信原则的行为。</w:t>
      </w:r>
    </w:p>
    <w:p w14:paraId="19CF2B71">
      <w:pPr>
        <w:spacing w:line="360" w:lineRule="auto"/>
        <w:jc w:val="left"/>
        <w:rPr>
          <w:rFonts w:hint="eastAsia" w:ascii="宋体" w:hAnsi="宋体" w:eastAsia="宋体" w:cs="宋体"/>
          <w:sz w:val="24"/>
          <w:szCs w:val="24"/>
          <w:highlight w:val="none"/>
          <w:lang w:val="zh-CN"/>
        </w:rPr>
      </w:pPr>
    </w:p>
    <w:p w14:paraId="0074CF6E">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cs="宋体"/>
          <w:sz w:val="24"/>
          <w:szCs w:val="24"/>
          <w:highlight w:val="none"/>
        </w:rPr>
      </w:pPr>
      <w:r>
        <w:rPr>
          <w:rFonts w:hint="eastAsia" w:ascii="宋体" w:hAnsi="宋体" w:eastAsia="宋体" w:cs="宋体"/>
          <w:sz w:val="24"/>
          <w:szCs w:val="24"/>
          <w:highlight w:val="none"/>
          <w:lang w:val="zh-CN"/>
        </w:rPr>
        <w:t>供应商：</w:t>
      </w:r>
      <w:r>
        <w:rPr>
          <w:rFonts w:hint="eastAsia" w:ascii="宋体" w:hAnsi="宋体" w:eastAsia="宋体" w:cs="宋体"/>
          <w:sz w:val="24"/>
          <w:szCs w:val="24"/>
          <w:highlight w:val="none"/>
          <w:u w:val="single"/>
          <w:lang w:val="en-US" w:eastAsia="zh-CN"/>
        </w:rPr>
        <w:t xml:space="preserve">           </w:t>
      </w:r>
      <w:r>
        <w:rPr>
          <w:rFonts w:hint="eastAsia" w:ascii="宋体" w:hAnsi="宋体" w:cs="宋体"/>
          <w:sz w:val="24"/>
          <w:szCs w:val="24"/>
          <w:highlight w:val="none"/>
          <w:u w:val="single"/>
          <w:lang w:val="en-US" w:eastAsia="zh-CN"/>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lang w:val="zh-CN"/>
        </w:rPr>
        <w:t>（</w:t>
      </w:r>
      <w:r>
        <w:rPr>
          <w:rFonts w:hint="eastAsia" w:ascii="宋体" w:hAnsi="宋体" w:eastAsia="宋体" w:cs="宋体"/>
          <w:sz w:val="24"/>
          <w:szCs w:val="24"/>
          <w:highlight w:val="none"/>
          <w:lang w:val="en-US" w:eastAsia="zh-CN"/>
        </w:rPr>
        <w:t>全称并</w:t>
      </w:r>
      <w:r>
        <w:rPr>
          <w:rFonts w:hint="eastAsia" w:ascii="宋体" w:hAnsi="宋体" w:eastAsia="宋体" w:cs="宋体"/>
          <w:sz w:val="24"/>
          <w:szCs w:val="24"/>
          <w:highlight w:val="none"/>
          <w:lang w:val="zh-CN"/>
        </w:rPr>
        <w:t>加盖单位公章）</w:t>
      </w:r>
    </w:p>
    <w:p w14:paraId="18D33CF2">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cs="宋体"/>
          <w:sz w:val="24"/>
          <w:szCs w:val="24"/>
          <w:highlight w:val="none"/>
        </w:rPr>
      </w:pPr>
      <w:r>
        <w:rPr>
          <w:rFonts w:hint="eastAsia" w:ascii="宋体" w:hAnsi="宋体" w:cs="宋体"/>
          <w:sz w:val="24"/>
          <w:szCs w:val="24"/>
          <w:highlight w:val="none"/>
        </w:rPr>
        <w:t>被授权人（</w:t>
      </w:r>
      <w:r>
        <w:rPr>
          <w:rFonts w:hint="eastAsia" w:ascii="宋体" w:hAnsi="宋体" w:cs="宋体"/>
          <w:spacing w:val="4"/>
          <w:sz w:val="24"/>
          <w:szCs w:val="24"/>
          <w:highlight w:val="none"/>
        </w:rPr>
        <w:t>签字或盖章</w:t>
      </w:r>
      <w:r>
        <w:rPr>
          <w:rFonts w:hint="eastAsia" w:ascii="宋体" w:hAnsi="宋体" w:cs="宋体"/>
          <w:sz w:val="24"/>
          <w:szCs w:val="24"/>
          <w:highlight w:val="none"/>
        </w:rPr>
        <w:t>）：</w:t>
      </w:r>
    </w:p>
    <w:p w14:paraId="5CB2EAFB">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default" w:ascii="宋体" w:hAnsi="宋体" w:eastAsia="宋体" w:cs="宋体"/>
          <w:sz w:val="24"/>
          <w:szCs w:val="24"/>
          <w:highlight w:val="none"/>
          <w:lang w:val="en-US" w:eastAsia="zh-CN"/>
        </w:rPr>
      </w:pPr>
      <w:r>
        <w:rPr>
          <w:rFonts w:hint="eastAsia" w:ascii="宋体" w:hAnsi="宋体" w:cs="宋体"/>
          <w:sz w:val="24"/>
          <w:szCs w:val="24"/>
          <w:highlight w:val="none"/>
        </w:rPr>
        <w:t>地</w:t>
      </w:r>
      <w:r>
        <w:rPr>
          <w:rFonts w:hint="eastAsia" w:ascii="宋体" w:hAnsi="宋体" w:cs="宋体"/>
          <w:sz w:val="24"/>
          <w:szCs w:val="24"/>
          <w:highlight w:val="none"/>
          <w:lang w:val="en-US" w:eastAsia="zh-CN"/>
        </w:rPr>
        <w:t xml:space="preserve">   </w:t>
      </w:r>
      <w:r>
        <w:rPr>
          <w:rFonts w:hint="eastAsia" w:ascii="宋体" w:hAnsi="宋体" w:cs="宋体"/>
          <w:sz w:val="24"/>
          <w:szCs w:val="24"/>
          <w:highlight w:val="none"/>
        </w:rPr>
        <w:t>址：</w:t>
      </w:r>
      <w:r>
        <w:rPr>
          <w:rFonts w:hint="eastAsia" w:ascii="宋体" w:hAnsi="宋体" w:cs="宋体"/>
          <w:sz w:val="24"/>
          <w:szCs w:val="24"/>
          <w:highlight w:val="none"/>
          <w:lang w:val="en-US" w:eastAsia="zh-CN"/>
        </w:rPr>
        <w:t xml:space="preserve">          </w:t>
      </w:r>
    </w:p>
    <w:p w14:paraId="00D8390B">
      <w:pPr>
        <w:keepNext w:val="0"/>
        <w:keepLines w:val="0"/>
        <w:pageBreakBefore w:val="0"/>
        <w:widowControl w:val="0"/>
        <w:kinsoku/>
        <w:wordWrap/>
        <w:overflowPunct/>
        <w:topLinePunct w:val="0"/>
        <w:autoSpaceDE/>
        <w:autoSpaceDN/>
        <w:bidi w:val="0"/>
        <w:adjustRightInd/>
        <w:snapToGrid/>
        <w:spacing w:line="360" w:lineRule="auto"/>
        <w:ind w:right="0" w:rightChars="0" w:firstLine="480" w:firstLineChars="200"/>
        <w:jc w:val="left"/>
        <w:textAlignment w:val="auto"/>
        <w:rPr>
          <w:rFonts w:hint="default" w:ascii="宋体" w:hAnsi="宋体" w:eastAsia="宋体" w:cs="宋体"/>
          <w:sz w:val="24"/>
          <w:szCs w:val="24"/>
          <w:highlight w:val="none"/>
          <w:u w:val="single"/>
          <w:lang w:val="en-US" w:eastAsia="zh-CN"/>
        </w:rPr>
      </w:pPr>
      <w:r>
        <w:rPr>
          <w:rFonts w:hint="eastAsia" w:ascii="宋体" w:hAnsi="宋体" w:cs="宋体"/>
          <w:sz w:val="24"/>
          <w:szCs w:val="24"/>
          <w:highlight w:val="none"/>
        </w:rPr>
        <w:t>电</w:t>
      </w:r>
      <w:r>
        <w:rPr>
          <w:rFonts w:hint="eastAsia" w:ascii="宋体" w:hAnsi="宋体" w:cs="宋体"/>
          <w:sz w:val="24"/>
          <w:szCs w:val="24"/>
          <w:highlight w:val="none"/>
          <w:lang w:val="en-US" w:eastAsia="zh-CN"/>
        </w:rPr>
        <w:t xml:space="preserve">   </w:t>
      </w:r>
      <w:r>
        <w:rPr>
          <w:rFonts w:hint="eastAsia" w:ascii="宋体" w:hAnsi="宋体" w:cs="宋体"/>
          <w:sz w:val="24"/>
          <w:szCs w:val="24"/>
          <w:highlight w:val="none"/>
        </w:rPr>
        <w:t>话：</w:t>
      </w:r>
      <w:r>
        <w:rPr>
          <w:rFonts w:hint="eastAsia" w:ascii="宋体" w:hAnsi="宋体" w:cs="宋体"/>
          <w:sz w:val="24"/>
          <w:szCs w:val="24"/>
          <w:highlight w:val="none"/>
          <w:u w:val="single"/>
          <w:lang w:val="en-US" w:eastAsia="zh-CN"/>
        </w:rPr>
        <w:t xml:space="preserve">                      </w:t>
      </w:r>
    </w:p>
    <w:p w14:paraId="40C04409">
      <w:pPr>
        <w:keepNext w:val="0"/>
        <w:keepLines w:val="0"/>
        <w:pageBreakBefore w:val="0"/>
        <w:widowControl w:val="0"/>
        <w:kinsoku/>
        <w:wordWrap/>
        <w:overflowPunct/>
        <w:topLinePunct w:val="0"/>
        <w:autoSpaceDE/>
        <w:autoSpaceDN/>
        <w:bidi w:val="0"/>
        <w:adjustRightInd/>
        <w:snapToGrid/>
        <w:spacing w:line="360" w:lineRule="auto"/>
        <w:ind w:right="0" w:rightChars="0" w:firstLine="480" w:firstLineChars="200"/>
        <w:jc w:val="left"/>
        <w:textAlignment w:val="auto"/>
        <w:rPr>
          <w:rFonts w:hint="eastAsia" w:ascii="宋体" w:hAnsi="宋体" w:cs="宋体"/>
          <w:sz w:val="24"/>
          <w:szCs w:val="24"/>
          <w:highlight w:val="none"/>
        </w:rPr>
      </w:pPr>
      <w:r>
        <w:rPr>
          <w:rFonts w:hint="eastAsia" w:ascii="宋体" w:hAnsi="宋体" w:cs="宋体"/>
          <w:sz w:val="24"/>
          <w:szCs w:val="24"/>
          <w:highlight w:val="none"/>
        </w:rPr>
        <w:t>日    期：    年  月  日</w:t>
      </w:r>
    </w:p>
    <w:p w14:paraId="38BAA635">
      <w:pPr>
        <w:pStyle w:val="4"/>
        <w:keepNext w:val="0"/>
        <w:keepLines w:val="0"/>
        <w:pageBreakBefore w:val="0"/>
        <w:widowControl w:val="0"/>
        <w:numPr>
          <w:ilvl w:val="0"/>
          <w:numId w:val="0"/>
        </w:numPr>
        <w:shd w:val="clear" w:color="auto" w:fill="auto"/>
        <w:kinsoku/>
        <w:wordWrap/>
        <w:overflowPunct/>
        <w:topLinePunct w:val="0"/>
        <w:autoSpaceDE/>
        <w:autoSpaceDN/>
        <w:bidi w:val="0"/>
        <w:adjustRightInd w:val="0"/>
        <w:snapToGrid/>
        <w:spacing w:line="480" w:lineRule="auto"/>
        <w:jc w:val="center"/>
        <w:textAlignment w:val="auto"/>
        <w:rPr>
          <w:rFonts w:hint="eastAsia" w:ascii="宋体" w:hAnsi="宋体" w:cs="宋体"/>
          <w:sz w:val="24"/>
          <w:szCs w:val="24"/>
          <w:highlight w:val="none"/>
        </w:rPr>
      </w:pPr>
      <w:r>
        <w:rPr>
          <w:rFonts w:hint="eastAsia" w:ascii="宋体" w:hAnsi="宋体" w:cs="宋体"/>
          <w:sz w:val="24"/>
          <w:szCs w:val="24"/>
          <w:highlight w:val="none"/>
        </w:rPr>
        <w:br w:type="page"/>
      </w:r>
      <w:bookmarkStart w:id="419" w:name="_Toc6505"/>
      <w:bookmarkStart w:id="420" w:name="_Toc25863"/>
      <w:r>
        <w:rPr>
          <w:rFonts w:hint="eastAsia" w:ascii="宋体" w:hAnsi="宋体" w:eastAsia="宋体" w:cs="宋体"/>
          <w:b/>
          <w:bCs/>
          <w:color w:val="000000"/>
          <w:kern w:val="0"/>
          <w:sz w:val="28"/>
          <w:szCs w:val="28"/>
          <w:highlight w:val="none"/>
          <w:lang w:val="zh-CN" w:eastAsia="zh-CN" w:bidi="ar-SA"/>
        </w:rPr>
        <w:t>（三）供应商参加</w:t>
      </w:r>
      <w:bookmarkEnd w:id="419"/>
      <w:bookmarkEnd w:id="420"/>
      <w:r>
        <w:rPr>
          <w:rFonts w:hint="eastAsia" w:ascii="宋体" w:hAnsi="宋体" w:eastAsia="宋体" w:cs="宋体"/>
          <w:b/>
          <w:bCs/>
          <w:color w:val="000000"/>
          <w:kern w:val="0"/>
          <w:sz w:val="28"/>
          <w:szCs w:val="28"/>
          <w:highlight w:val="none"/>
          <w:lang w:val="zh-CN" w:eastAsia="zh-CN" w:bidi="ar-SA"/>
        </w:rPr>
        <w:t>政府采购活动行为自律承诺书</w:t>
      </w:r>
    </w:p>
    <w:p w14:paraId="2B74CE9E">
      <w:pPr>
        <w:spacing w:line="56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作为参加本次政府采购项目的供应商，我方郑重承诺在参与政府采购活动中遵纪守法、公平竞争、诚实守信，如有违反愿承担一切责任及后果：</w:t>
      </w:r>
    </w:p>
    <w:p w14:paraId="43E7E209">
      <w:pPr>
        <w:spacing w:line="56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1．不与采购人、采购代理机构、政府采购评审专家恶意串通，不向其行贿或提供其他不正当利益；</w:t>
      </w:r>
    </w:p>
    <w:p w14:paraId="5DD5F93A">
      <w:pPr>
        <w:spacing w:line="56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2．不与其他供应商恶意串通，采取“围标、串标、陪标”等商业欺诈手段谋取中标、成交；</w:t>
      </w:r>
    </w:p>
    <w:p w14:paraId="72C7E32A">
      <w:pPr>
        <w:spacing w:line="56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3．不提供虚假或无效证明文件（包括但不限于资格证明文件、合同及验收文件、检验检测报告、从业人员资格证书、机构或所投产品的各类认证证书等）或虚假材料谋取中标、成交；</w:t>
      </w:r>
    </w:p>
    <w:p w14:paraId="5DDEAAD6">
      <w:pPr>
        <w:spacing w:line="56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4．不采取不正当手段诋毁、排挤其他供应商；</w:t>
      </w:r>
    </w:p>
    <w:p w14:paraId="188FCD23">
      <w:pPr>
        <w:spacing w:line="56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5．不以不正当理由拒不与采购人签订政府采购合同，或逾期签订政府采购合同，或不按照采购文件确定的事项签订政府采购合同；</w:t>
      </w:r>
    </w:p>
    <w:p w14:paraId="559813B4">
      <w:pPr>
        <w:spacing w:line="56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6．不以不正当理由拒绝履行合同义务，不会擅自变更、中止或者终止政府采购合同或将政府采购合同转包；</w:t>
      </w:r>
    </w:p>
    <w:p w14:paraId="449EDC84">
      <w:pPr>
        <w:spacing w:line="56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7．不在提供商品、服务或工程施工过程中提供假冒伪劣产品，损害采购人的合法权益或公共利益；</w:t>
      </w:r>
    </w:p>
    <w:p w14:paraId="7C8E1BDC">
      <w:pPr>
        <w:spacing w:line="56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8．不采取捏造事实、提供虚假材料或者以非法手段取得证明材料进行质疑和投诉；</w:t>
      </w:r>
    </w:p>
    <w:p w14:paraId="11BBE7A3">
      <w:pPr>
        <w:spacing w:line="56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9．不发生其他有悖于政府采购公开、公平、公正和诚信原则的行为。</w:t>
      </w:r>
    </w:p>
    <w:p w14:paraId="0CB1E1A9">
      <w:pPr>
        <w:spacing w:line="56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10．尊重和接受政府采购监督管理部门的监督和采购人、采购代理机构的政府采购工作要求，愿意承担因违约行为给采购人造成的损失。</w:t>
      </w:r>
    </w:p>
    <w:p w14:paraId="5B8240A5">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lang w:val="zh-CN"/>
        </w:rPr>
      </w:pPr>
    </w:p>
    <w:p w14:paraId="5A39192A">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sz w:val="24"/>
          <w:szCs w:val="24"/>
          <w:highlight w:val="none"/>
        </w:rPr>
      </w:pPr>
      <w:r>
        <w:rPr>
          <w:rFonts w:hint="eastAsia" w:ascii="宋体" w:hAnsi="宋体" w:eastAsia="宋体" w:cs="宋体"/>
          <w:sz w:val="24"/>
          <w:szCs w:val="24"/>
          <w:highlight w:val="none"/>
          <w:lang w:val="zh-CN"/>
        </w:rPr>
        <w:t>供应商：</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lang w:val="zh-CN"/>
        </w:rPr>
        <w:t>（</w:t>
      </w:r>
      <w:r>
        <w:rPr>
          <w:rFonts w:hint="eastAsia" w:ascii="宋体" w:hAnsi="宋体" w:eastAsia="宋体" w:cs="宋体"/>
          <w:sz w:val="24"/>
          <w:szCs w:val="24"/>
          <w:highlight w:val="none"/>
          <w:lang w:val="en-US" w:eastAsia="zh-CN"/>
        </w:rPr>
        <w:t>全称并</w:t>
      </w:r>
      <w:r>
        <w:rPr>
          <w:rFonts w:hint="eastAsia" w:ascii="宋体" w:hAnsi="宋体" w:eastAsia="宋体" w:cs="宋体"/>
          <w:sz w:val="24"/>
          <w:szCs w:val="24"/>
          <w:highlight w:val="none"/>
          <w:lang w:val="zh-CN"/>
        </w:rPr>
        <w:t>加盖单位公章）</w:t>
      </w:r>
    </w:p>
    <w:p w14:paraId="6C97850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cs="宋体"/>
          <w:sz w:val="24"/>
          <w:szCs w:val="24"/>
          <w:highlight w:val="none"/>
        </w:rPr>
      </w:pPr>
      <w:r>
        <w:rPr>
          <w:rFonts w:hint="eastAsia" w:ascii="宋体" w:hAnsi="宋体" w:cs="宋体"/>
          <w:sz w:val="24"/>
          <w:szCs w:val="24"/>
          <w:highlight w:val="none"/>
        </w:rPr>
        <w:t>日  期：    年  月  日</w:t>
      </w:r>
    </w:p>
    <w:p w14:paraId="4B0F29D5">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宋体" w:hAnsi="宋体" w:cs="宋体"/>
          <w:sz w:val="24"/>
          <w:szCs w:val="24"/>
          <w:highlight w:val="none"/>
        </w:rPr>
        <w:sectPr>
          <w:pgSz w:w="11905" w:h="16838"/>
          <w:pgMar w:top="1417" w:right="1417" w:bottom="1417" w:left="1417" w:header="850" w:footer="992" w:gutter="0"/>
          <w:pgBorders>
            <w:top w:val="none" w:sz="0" w:space="0"/>
            <w:left w:val="none" w:sz="0" w:space="0"/>
            <w:bottom w:val="none" w:sz="0" w:space="0"/>
            <w:right w:val="none" w:sz="0" w:space="0"/>
          </w:pgBorders>
          <w:pgNumType w:fmt="decimal"/>
          <w:cols w:space="0" w:num="1"/>
          <w:titlePg/>
          <w:docGrid w:linePitch="312" w:charSpace="0"/>
        </w:sectPr>
      </w:pPr>
    </w:p>
    <w:p w14:paraId="45C85811">
      <w:pPr>
        <w:pStyle w:val="3"/>
        <w:keepNext/>
        <w:keepLines/>
        <w:pageBreakBefore w:val="0"/>
        <w:widowControl w:val="0"/>
        <w:kinsoku/>
        <w:wordWrap/>
        <w:overflowPunct/>
        <w:topLinePunct w:val="0"/>
        <w:autoSpaceDE/>
        <w:autoSpaceDN/>
        <w:bidi w:val="0"/>
        <w:adjustRightInd/>
        <w:snapToGrid/>
        <w:spacing w:line="416" w:lineRule="auto"/>
        <w:ind w:right="0"/>
        <w:jc w:val="center"/>
        <w:textAlignment w:val="auto"/>
        <w:rPr>
          <w:rFonts w:hint="eastAsia" w:asciiTheme="minorEastAsia" w:hAnsiTheme="minorEastAsia" w:eastAsiaTheme="minorEastAsia" w:cstheme="minorEastAsia"/>
          <w:sz w:val="30"/>
          <w:szCs w:val="30"/>
          <w:highlight w:val="none"/>
          <w:lang w:val="en-US" w:eastAsia="zh-CN"/>
        </w:rPr>
      </w:pPr>
      <w:r>
        <w:rPr>
          <w:rFonts w:hint="eastAsia" w:asciiTheme="minorEastAsia" w:hAnsiTheme="minorEastAsia" w:eastAsiaTheme="minorEastAsia" w:cstheme="minorEastAsia"/>
          <w:sz w:val="30"/>
          <w:szCs w:val="30"/>
          <w:highlight w:val="none"/>
          <w:lang w:val="en-US" w:eastAsia="zh-CN"/>
        </w:rPr>
        <w:t>五、供应商概况</w:t>
      </w:r>
    </w:p>
    <w:p w14:paraId="248D28B0">
      <w:pPr>
        <w:pStyle w:val="4"/>
        <w:keepNext w:val="0"/>
        <w:keepLines w:val="0"/>
        <w:pageBreakBefore w:val="0"/>
        <w:widowControl w:val="0"/>
        <w:numPr>
          <w:ilvl w:val="0"/>
          <w:numId w:val="0"/>
        </w:numPr>
        <w:shd w:val="clear" w:color="auto" w:fill="auto"/>
        <w:kinsoku/>
        <w:wordWrap/>
        <w:overflowPunct/>
        <w:topLinePunct w:val="0"/>
        <w:autoSpaceDE/>
        <w:autoSpaceDN/>
        <w:bidi w:val="0"/>
        <w:adjustRightInd w:val="0"/>
        <w:snapToGrid/>
        <w:spacing w:line="480" w:lineRule="auto"/>
        <w:jc w:val="center"/>
        <w:textAlignment w:val="auto"/>
        <w:rPr>
          <w:rFonts w:hint="eastAsia" w:ascii="宋体" w:hAnsi="宋体" w:eastAsia="宋体" w:cs="宋体"/>
          <w:b/>
          <w:bCs/>
          <w:color w:val="000000"/>
          <w:kern w:val="0"/>
          <w:sz w:val="28"/>
          <w:szCs w:val="28"/>
          <w:highlight w:val="none"/>
          <w:lang w:val="zh-CN" w:eastAsia="zh-CN" w:bidi="ar-SA"/>
        </w:rPr>
      </w:pPr>
      <w:r>
        <w:rPr>
          <w:rFonts w:hint="eastAsia" w:ascii="宋体" w:hAnsi="宋体" w:eastAsia="宋体" w:cs="宋体"/>
          <w:b/>
          <w:bCs/>
          <w:color w:val="000000"/>
          <w:kern w:val="0"/>
          <w:sz w:val="28"/>
          <w:szCs w:val="28"/>
          <w:highlight w:val="none"/>
          <w:lang w:val="zh-CN" w:eastAsia="zh-CN" w:bidi="ar-SA"/>
        </w:rPr>
        <w:t>（一）供应商基本信息</w:t>
      </w:r>
    </w:p>
    <w:tbl>
      <w:tblPr>
        <w:tblStyle w:val="1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36"/>
        <w:gridCol w:w="1116"/>
        <w:gridCol w:w="1021"/>
        <w:gridCol w:w="993"/>
        <w:gridCol w:w="283"/>
        <w:gridCol w:w="195"/>
        <w:gridCol w:w="1246"/>
        <w:gridCol w:w="260"/>
        <w:gridCol w:w="709"/>
        <w:gridCol w:w="1416"/>
      </w:tblGrid>
      <w:tr w14:paraId="39BE99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836" w:type="dxa"/>
            <w:noWrap w:val="0"/>
            <w:vAlign w:val="center"/>
          </w:tcPr>
          <w:p w14:paraId="5F60D493">
            <w:pPr>
              <w:jc w:val="center"/>
              <w:rPr>
                <w:rFonts w:ascii="宋体" w:hAnsi="宋体"/>
                <w:color w:val="auto"/>
                <w:szCs w:val="21"/>
                <w:highlight w:val="none"/>
              </w:rPr>
            </w:pPr>
            <w:r>
              <w:rPr>
                <w:rFonts w:hint="eastAsia" w:ascii="宋体" w:hAnsi="宋体"/>
                <w:color w:val="auto"/>
                <w:szCs w:val="21"/>
                <w:highlight w:val="none"/>
                <w:lang w:val="en-US" w:eastAsia="zh-CN"/>
              </w:rPr>
              <w:t>供应商</w:t>
            </w:r>
            <w:r>
              <w:rPr>
                <w:rFonts w:hint="eastAsia" w:ascii="宋体" w:hAnsi="宋体"/>
                <w:color w:val="auto"/>
                <w:szCs w:val="21"/>
                <w:highlight w:val="none"/>
              </w:rPr>
              <w:t>名称</w:t>
            </w:r>
          </w:p>
        </w:tc>
        <w:tc>
          <w:tcPr>
            <w:tcW w:w="7239" w:type="dxa"/>
            <w:gridSpan w:val="9"/>
            <w:noWrap w:val="0"/>
            <w:vAlign w:val="center"/>
          </w:tcPr>
          <w:p w14:paraId="3EF4F2EB">
            <w:pPr>
              <w:jc w:val="center"/>
              <w:rPr>
                <w:rFonts w:ascii="宋体" w:hAnsi="宋体"/>
                <w:color w:val="auto"/>
                <w:szCs w:val="21"/>
                <w:highlight w:val="none"/>
              </w:rPr>
            </w:pPr>
          </w:p>
        </w:tc>
      </w:tr>
      <w:tr w14:paraId="25747D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836" w:type="dxa"/>
            <w:noWrap w:val="0"/>
            <w:vAlign w:val="center"/>
          </w:tcPr>
          <w:p w14:paraId="5FFE73E4">
            <w:pPr>
              <w:jc w:val="center"/>
              <w:rPr>
                <w:rFonts w:ascii="宋体" w:hAnsi="宋体"/>
                <w:color w:val="auto"/>
                <w:szCs w:val="21"/>
                <w:highlight w:val="none"/>
              </w:rPr>
            </w:pPr>
            <w:r>
              <w:rPr>
                <w:rFonts w:hint="eastAsia" w:ascii="宋体" w:hAnsi="宋体"/>
                <w:color w:val="auto"/>
                <w:szCs w:val="21"/>
                <w:highlight w:val="none"/>
              </w:rPr>
              <w:t>注册地址</w:t>
            </w:r>
          </w:p>
        </w:tc>
        <w:tc>
          <w:tcPr>
            <w:tcW w:w="3608" w:type="dxa"/>
            <w:gridSpan w:val="5"/>
            <w:noWrap w:val="0"/>
            <w:vAlign w:val="center"/>
          </w:tcPr>
          <w:p w14:paraId="0A1A38B9">
            <w:pPr>
              <w:jc w:val="center"/>
              <w:rPr>
                <w:rFonts w:ascii="宋体" w:hAnsi="宋体"/>
                <w:color w:val="auto"/>
                <w:szCs w:val="21"/>
                <w:highlight w:val="none"/>
              </w:rPr>
            </w:pPr>
          </w:p>
        </w:tc>
        <w:tc>
          <w:tcPr>
            <w:tcW w:w="1246" w:type="dxa"/>
            <w:noWrap w:val="0"/>
            <w:vAlign w:val="center"/>
          </w:tcPr>
          <w:p w14:paraId="53E6F73A">
            <w:pPr>
              <w:jc w:val="center"/>
              <w:rPr>
                <w:rFonts w:ascii="宋体" w:hAnsi="宋体"/>
                <w:color w:val="auto"/>
                <w:szCs w:val="21"/>
                <w:highlight w:val="none"/>
              </w:rPr>
            </w:pPr>
            <w:r>
              <w:rPr>
                <w:rFonts w:hint="eastAsia" w:ascii="宋体" w:hAnsi="宋体"/>
                <w:color w:val="auto"/>
                <w:szCs w:val="21"/>
                <w:highlight w:val="none"/>
              </w:rPr>
              <w:t>邮政编码</w:t>
            </w:r>
          </w:p>
        </w:tc>
        <w:tc>
          <w:tcPr>
            <w:tcW w:w="2385" w:type="dxa"/>
            <w:gridSpan w:val="3"/>
            <w:noWrap w:val="0"/>
            <w:vAlign w:val="center"/>
          </w:tcPr>
          <w:p w14:paraId="58FECBEC">
            <w:pPr>
              <w:jc w:val="center"/>
              <w:rPr>
                <w:rFonts w:ascii="宋体" w:hAnsi="宋体"/>
                <w:color w:val="auto"/>
                <w:szCs w:val="21"/>
                <w:highlight w:val="none"/>
              </w:rPr>
            </w:pPr>
          </w:p>
        </w:tc>
      </w:tr>
      <w:tr w14:paraId="072085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836" w:type="dxa"/>
            <w:vMerge w:val="restart"/>
            <w:noWrap w:val="0"/>
            <w:vAlign w:val="center"/>
          </w:tcPr>
          <w:p w14:paraId="4A545984">
            <w:pPr>
              <w:jc w:val="center"/>
              <w:rPr>
                <w:rFonts w:ascii="宋体" w:hAnsi="宋体"/>
                <w:color w:val="auto"/>
                <w:szCs w:val="21"/>
                <w:highlight w:val="none"/>
              </w:rPr>
            </w:pPr>
            <w:r>
              <w:rPr>
                <w:rFonts w:hint="eastAsia" w:ascii="宋体" w:hAnsi="宋体"/>
                <w:color w:val="auto"/>
                <w:szCs w:val="21"/>
                <w:highlight w:val="none"/>
              </w:rPr>
              <w:t>联系方式</w:t>
            </w:r>
          </w:p>
        </w:tc>
        <w:tc>
          <w:tcPr>
            <w:tcW w:w="1116" w:type="dxa"/>
            <w:noWrap w:val="0"/>
            <w:vAlign w:val="center"/>
          </w:tcPr>
          <w:p w14:paraId="7C9F5812">
            <w:pPr>
              <w:jc w:val="center"/>
              <w:rPr>
                <w:rFonts w:ascii="宋体" w:hAnsi="宋体"/>
                <w:color w:val="auto"/>
                <w:szCs w:val="21"/>
                <w:highlight w:val="none"/>
              </w:rPr>
            </w:pPr>
            <w:r>
              <w:rPr>
                <w:rFonts w:hint="eastAsia" w:ascii="宋体" w:hAnsi="宋体"/>
                <w:color w:val="auto"/>
                <w:szCs w:val="21"/>
                <w:highlight w:val="none"/>
              </w:rPr>
              <w:t>联系人</w:t>
            </w:r>
          </w:p>
        </w:tc>
        <w:tc>
          <w:tcPr>
            <w:tcW w:w="2492" w:type="dxa"/>
            <w:gridSpan w:val="4"/>
            <w:noWrap w:val="0"/>
            <w:vAlign w:val="center"/>
          </w:tcPr>
          <w:p w14:paraId="4F89E053">
            <w:pPr>
              <w:jc w:val="center"/>
              <w:rPr>
                <w:rFonts w:ascii="宋体" w:hAnsi="宋体"/>
                <w:color w:val="auto"/>
                <w:szCs w:val="21"/>
                <w:highlight w:val="none"/>
              </w:rPr>
            </w:pPr>
          </w:p>
        </w:tc>
        <w:tc>
          <w:tcPr>
            <w:tcW w:w="1246" w:type="dxa"/>
            <w:noWrap w:val="0"/>
            <w:vAlign w:val="center"/>
          </w:tcPr>
          <w:p w14:paraId="70008070">
            <w:pPr>
              <w:jc w:val="center"/>
              <w:rPr>
                <w:rFonts w:ascii="宋体" w:hAnsi="宋体"/>
                <w:color w:val="auto"/>
                <w:szCs w:val="21"/>
                <w:highlight w:val="none"/>
              </w:rPr>
            </w:pPr>
            <w:r>
              <w:rPr>
                <w:rFonts w:hint="eastAsia" w:ascii="宋体" w:hAnsi="宋体"/>
                <w:color w:val="auto"/>
                <w:szCs w:val="21"/>
                <w:highlight w:val="none"/>
              </w:rPr>
              <w:t>电  话</w:t>
            </w:r>
          </w:p>
        </w:tc>
        <w:tc>
          <w:tcPr>
            <w:tcW w:w="2385" w:type="dxa"/>
            <w:gridSpan w:val="3"/>
            <w:noWrap w:val="0"/>
            <w:vAlign w:val="center"/>
          </w:tcPr>
          <w:p w14:paraId="1911001A">
            <w:pPr>
              <w:jc w:val="center"/>
              <w:rPr>
                <w:rFonts w:ascii="宋体" w:hAnsi="宋体"/>
                <w:color w:val="auto"/>
                <w:szCs w:val="21"/>
                <w:highlight w:val="none"/>
              </w:rPr>
            </w:pPr>
          </w:p>
        </w:tc>
      </w:tr>
      <w:tr w14:paraId="0D1C81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7" w:hRule="atLeast"/>
          <w:jc w:val="center"/>
        </w:trPr>
        <w:tc>
          <w:tcPr>
            <w:tcW w:w="1836" w:type="dxa"/>
            <w:vMerge w:val="continue"/>
            <w:noWrap w:val="0"/>
            <w:vAlign w:val="center"/>
          </w:tcPr>
          <w:p w14:paraId="6AF734FF">
            <w:pPr>
              <w:jc w:val="center"/>
              <w:rPr>
                <w:rFonts w:ascii="宋体" w:hAnsi="宋体"/>
                <w:color w:val="auto"/>
                <w:szCs w:val="21"/>
                <w:highlight w:val="none"/>
              </w:rPr>
            </w:pPr>
          </w:p>
        </w:tc>
        <w:tc>
          <w:tcPr>
            <w:tcW w:w="1116" w:type="dxa"/>
            <w:noWrap w:val="0"/>
            <w:vAlign w:val="center"/>
          </w:tcPr>
          <w:p w14:paraId="14884261">
            <w:pPr>
              <w:jc w:val="center"/>
              <w:rPr>
                <w:rFonts w:ascii="宋体" w:hAnsi="宋体"/>
                <w:color w:val="auto"/>
                <w:szCs w:val="21"/>
                <w:highlight w:val="none"/>
              </w:rPr>
            </w:pPr>
            <w:r>
              <w:rPr>
                <w:rFonts w:hint="eastAsia" w:ascii="宋体" w:hAnsi="宋体"/>
                <w:color w:val="auto"/>
                <w:szCs w:val="21"/>
                <w:highlight w:val="none"/>
              </w:rPr>
              <w:t>传  真</w:t>
            </w:r>
          </w:p>
        </w:tc>
        <w:tc>
          <w:tcPr>
            <w:tcW w:w="2492" w:type="dxa"/>
            <w:gridSpan w:val="4"/>
            <w:noWrap w:val="0"/>
            <w:vAlign w:val="center"/>
          </w:tcPr>
          <w:p w14:paraId="26251C68">
            <w:pPr>
              <w:jc w:val="center"/>
              <w:rPr>
                <w:rFonts w:ascii="宋体" w:hAnsi="宋体"/>
                <w:color w:val="auto"/>
                <w:szCs w:val="21"/>
                <w:highlight w:val="none"/>
              </w:rPr>
            </w:pPr>
          </w:p>
        </w:tc>
        <w:tc>
          <w:tcPr>
            <w:tcW w:w="1246" w:type="dxa"/>
            <w:noWrap w:val="0"/>
            <w:vAlign w:val="center"/>
          </w:tcPr>
          <w:p w14:paraId="4D7A320A">
            <w:pPr>
              <w:jc w:val="center"/>
              <w:rPr>
                <w:rFonts w:ascii="宋体" w:hAnsi="宋体"/>
                <w:color w:val="auto"/>
                <w:szCs w:val="21"/>
                <w:highlight w:val="none"/>
              </w:rPr>
            </w:pPr>
            <w:r>
              <w:rPr>
                <w:rFonts w:hint="eastAsia" w:ascii="宋体" w:hAnsi="宋体"/>
                <w:color w:val="auto"/>
                <w:szCs w:val="21"/>
                <w:highlight w:val="none"/>
              </w:rPr>
              <w:t>网  址</w:t>
            </w:r>
          </w:p>
        </w:tc>
        <w:tc>
          <w:tcPr>
            <w:tcW w:w="2385" w:type="dxa"/>
            <w:gridSpan w:val="3"/>
            <w:noWrap w:val="0"/>
            <w:vAlign w:val="center"/>
          </w:tcPr>
          <w:p w14:paraId="582F2343">
            <w:pPr>
              <w:jc w:val="center"/>
              <w:rPr>
                <w:rFonts w:ascii="宋体" w:hAnsi="宋体"/>
                <w:color w:val="auto"/>
                <w:szCs w:val="21"/>
                <w:highlight w:val="none"/>
              </w:rPr>
            </w:pPr>
          </w:p>
        </w:tc>
      </w:tr>
      <w:tr w14:paraId="18E9D6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836" w:type="dxa"/>
            <w:noWrap w:val="0"/>
            <w:vAlign w:val="center"/>
          </w:tcPr>
          <w:p w14:paraId="50D60E92">
            <w:pPr>
              <w:jc w:val="center"/>
              <w:rPr>
                <w:rFonts w:ascii="宋体" w:hAnsi="宋体"/>
                <w:color w:val="auto"/>
                <w:szCs w:val="21"/>
                <w:highlight w:val="none"/>
              </w:rPr>
            </w:pPr>
            <w:r>
              <w:rPr>
                <w:rFonts w:hint="eastAsia" w:ascii="宋体" w:hAnsi="宋体"/>
                <w:color w:val="auto"/>
                <w:szCs w:val="21"/>
                <w:highlight w:val="none"/>
              </w:rPr>
              <w:t>组织结构</w:t>
            </w:r>
          </w:p>
        </w:tc>
        <w:tc>
          <w:tcPr>
            <w:tcW w:w="7239" w:type="dxa"/>
            <w:gridSpan w:val="9"/>
            <w:noWrap w:val="0"/>
            <w:vAlign w:val="center"/>
          </w:tcPr>
          <w:p w14:paraId="174770BF">
            <w:pPr>
              <w:jc w:val="center"/>
              <w:rPr>
                <w:rFonts w:ascii="宋体" w:hAnsi="宋体"/>
                <w:color w:val="auto"/>
                <w:szCs w:val="21"/>
                <w:highlight w:val="none"/>
              </w:rPr>
            </w:pPr>
          </w:p>
        </w:tc>
      </w:tr>
      <w:tr w14:paraId="537C1F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836" w:type="dxa"/>
            <w:noWrap w:val="0"/>
            <w:vAlign w:val="center"/>
          </w:tcPr>
          <w:p w14:paraId="5F08665D">
            <w:pPr>
              <w:jc w:val="center"/>
              <w:rPr>
                <w:rFonts w:ascii="宋体" w:hAnsi="宋体"/>
                <w:color w:val="auto"/>
                <w:szCs w:val="21"/>
                <w:highlight w:val="none"/>
              </w:rPr>
            </w:pPr>
            <w:r>
              <w:rPr>
                <w:rFonts w:hint="eastAsia" w:ascii="宋体" w:hAnsi="宋体"/>
                <w:color w:val="auto"/>
                <w:szCs w:val="21"/>
                <w:highlight w:val="none"/>
              </w:rPr>
              <w:t>法定代表人</w:t>
            </w:r>
          </w:p>
        </w:tc>
        <w:tc>
          <w:tcPr>
            <w:tcW w:w="1116" w:type="dxa"/>
            <w:noWrap w:val="0"/>
            <w:vAlign w:val="center"/>
          </w:tcPr>
          <w:p w14:paraId="3C67505A">
            <w:pPr>
              <w:jc w:val="center"/>
              <w:rPr>
                <w:rFonts w:ascii="宋体" w:hAnsi="宋体"/>
                <w:color w:val="auto"/>
                <w:szCs w:val="21"/>
                <w:highlight w:val="none"/>
              </w:rPr>
            </w:pPr>
            <w:r>
              <w:rPr>
                <w:rFonts w:hint="eastAsia" w:ascii="宋体" w:hAnsi="宋体"/>
                <w:color w:val="auto"/>
                <w:szCs w:val="21"/>
                <w:highlight w:val="none"/>
              </w:rPr>
              <w:t>姓名</w:t>
            </w:r>
          </w:p>
        </w:tc>
        <w:tc>
          <w:tcPr>
            <w:tcW w:w="1021" w:type="dxa"/>
            <w:noWrap w:val="0"/>
            <w:vAlign w:val="center"/>
          </w:tcPr>
          <w:p w14:paraId="18710C14">
            <w:pPr>
              <w:jc w:val="center"/>
              <w:rPr>
                <w:rFonts w:ascii="宋体" w:hAnsi="宋体"/>
                <w:color w:val="auto"/>
                <w:szCs w:val="21"/>
                <w:highlight w:val="none"/>
              </w:rPr>
            </w:pPr>
          </w:p>
        </w:tc>
        <w:tc>
          <w:tcPr>
            <w:tcW w:w="1276" w:type="dxa"/>
            <w:gridSpan w:val="2"/>
            <w:noWrap w:val="0"/>
            <w:vAlign w:val="center"/>
          </w:tcPr>
          <w:p w14:paraId="583C5E10">
            <w:pPr>
              <w:jc w:val="center"/>
              <w:rPr>
                <w:rFonts w:ascii="宋体" w:hAnsi="宋体"/>
                <w:color w:val="auto"/>
                <w:szCs w:val="21"/>
                <w:highlight w:val="none"/>
              </w:rPr>
            </w:pPr>
            <w:r>
              <w:rPr>
                <w:rFonts w:hint="eastAsia" w:ascii="宋体" w:hAnsi="宋体"/>
                <w:color w:val="auto"/>
                <w:szCs w:val="21"/>
                <w:highlight w:val="none"/>
              </w:rPr>
              <w:t>技术职称</w:t>
            </w:r>
          </w:p>
        </w:tc>
        <w:tc>
          <w:tcPr>
            <w:tcW w:w="1701" w:type="dxa"/>
            <w:gridSpan w:val="3"/>
            <w:noWrap w:val="0"/>
            <w:vAlign w:val="center"/>
          </w:tcPr>
          <w:p w14:paraId="5E8C7C77">
            <w:pPr>
              <w:jc w:val="center"/>
              <w:rPr>
                <w:rFonts w:ascii="宋体" w:hAnsi="宋体"/>
                <w:color w:val="auto"/>
                <w:szCs w:val="21"/>
                <w:highlight w:val="none"/>
              </w:rPr>
            </w:pPr>
          </w:p>
        </w:tc>
        <w:tc>
          <w:tcPr>
            <w:tcW w:w="709" w:type="dxa"/>
            <w:noWrap w:val="0"/>
            <w:vAlign w:val="center"/>
          </w:tcPr>
          <w:p w14:paraId="2A00B47B">
            <w:pPr>
              <w:jc w:val="center"/>
              <w:rPr>
                <w:rFonts w:ascii="宋体" w:hAnsi="宋体"/>
                <w:color w:val="auto"/>
                <w:szCs w:val="21"/>
                <w:highlight w:val="none"/>
              </w:rPr>
            </w:pPr>
            <w:r>
              <w:rPr>
                <w:rFonts w:hint="eastAsia" w:ascii="宋体" w:hAnsi="宋体"/>
                <w:color w:val="auto"/>
                <w:szCs w:val="21"/>
                <w:highlight w:val="none"/>
              </w:rPr>
              <w:t>电话</w:t>
            </w:r>
          </w:p>
        </w:tc>
        <w:tc>
          <w:tcPr>
            <w:tcW w:w="1416" w:type="dxa"/>
            <w:noWrap w:val="0"/>
            <w:vAlign w:val="center"/>
          </w:tcPr>
          <w:p w14:paraId="3D52EAEE">
            <w:pPr>
              <w:jc w:val="center"/>
              <w:rPr>
                <w:rFonts w:ascii="宋体" w:hAnsi="宋体"/>
                <w:color w:val="auto"/>
                <w:szCs w:val="21"/>
                <w:highlight w:val="none"/>
              </w:rPr>
            </w:pPr>
          </w:p>
        </w:tc>
      </w:tr>
      <w:tr w14:paraId="06E9E9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836" w:type="dxa"/>
            <w:noWrap w:val="0"/>
            <w:vAlign w:val="center"/>
          </w:tcPr>
          <w:p w14:paraId="23A5F865">
            <w:pPr>
              <w:jc w:val="center"/>
              <w:rPr>
                <w:rFonts w:ascii="宋体" w:hAnsi="宋体"/>
                <w:color w:val="auto"/>
                <w:szCs w:val="21"/>
                <w:highlight w:val="none"/>
              </w:rPr>
            </w:pPr>
            <w:r>
              <w:rPr>
                <w:rFonts w:hint="eastAsia" w:ascii="宋体" w:hAnsi="宋体"/>
                <w:color w:val="auto"/>
                <w:szCs w:val="21"/>
                <w:highlight w:val="none"/>
              </w:rPr>
              <w:t>技术负责人</w:t>
            </w:r>
          </w:p>
        </w:tc>
        <w:tc>
          <w:tcPr>
            <w:tcW w:w="1116" w:type="dxa"/>
            <w:noWrap w:val="0"/>
            <w:vAlign w:val="center"/>
          </w:tcPr>
          <w:p w14:paraId="37D53F17">
            <w:pPr>
              <w:jc w:val="center"/>
              <w:rPr>
                <w:rFonts w:ascii="宋体" w:hAnsi="宋体"/>
                <w:color w:val="auto"/>
                <w:szCs w:val="21"/>
                <w:highlight w:val="none"/>
              </w:rPr>
            </w:pPr>
            <w:r>
              <w:rPr>
                <w:rFonts w:hint="eastAsia" w:ascii="宋体" w:hAnsi="宋体"/>
                <w:color w:val="auto"/>
                <w:szCs w:val="21"/>
                <w:highlight w:val="none"/>
              </w:rPr>
              <w:t>姓名</w:t>
            </w:r>
          </w:p>
        </w:tc>
        <w:tc>
          <w:tcPr>
            <w:tcW w:w="1021" w:type="dxa"/>
            <w:noWrap w:val="0"/>
            <w:vAlign w:val="center"/>
          </w:tcPr>
          <w:p w14:paraId="3733AEDE">
            <w:pPr>
              <w:jc w:val="center"/>
              <w:rPr>
                <w:rFonts w:ascii="宋体" w:hAnsi="宋体"/>
                <w:color w:val="auto"/>
                <w:szCs w:val="21"/>
                <w:highlight w:val="none"/>
              </w:rPr>
            </w:pPr>
          </w:p>
        </w:tc>
        <w:tc>
          <w:tcPr>
            <w:tcW w:w="1276" w:type="dxa"/>
            <w:gridSpan w:val="2"/>
            <w:noWrap w:val="0"/>
            <w:vAlign w:val="center"/>
          </w:tcPr>
          <w:p w14:paraId="0B4CB0FB">
            <w:pPr>
              <w:jc w:val="center"/>
              <w:rPr>
                <w:rFonts w:ascii="宋体" w:hAnsi="宋体"/>
                <w:color w:val="auto"/>
                <w:szCs w:val="21"/>
                <w:highlight w:val="none"/>
              </w:rPr>
            </w:pPr>
            <w:r>
              <w:rPr>
                <w:rFonts w:hint="eastAsia" w:ascii="宋体" w:hAnsi="宋体"/>
                <w:color w:val="auto"/>
                <w:szCs w:val="21"/>
                <w:highlight w:val="none"/>
              </w:rPr>
              <w:t>技术职称</w:t>
            </w:r>
          </w:p>
        </w:tc>
        <w:tc>
          <w:tcPr>
            <w:tcW w:w="1701" w:type="dxa"/>
            <w:gridSpan w:val="3"/>
            <w:noWrap w:val="0"/>
            <w:vAlign w:val="center"/>
          </w:tcPr>
          <w:p w14:paraId="77E4FD8C">
            <w:pPr>
              <w:jc w:val="center"/>
              <w:rPr>
                <w:rFonts w:ascii="宋体" w:hAnsi="宋体"/>
                <w:color w:val="auto"/>
                <w:szCs w:val="21"/>
                <w:highlight w:val="none"/>
              </w:rPr>
            </w:pPr>
          </w:p>
        </w:tc>
        <w:tc>
          <w:tcPr>
            <w:tcW w:w="709" w:type="dxa"/>
            <w:noWrap w:val="0"/>
            <w:vAlign w:val="center"/>
          </w:tcPr>
          <w:p w14:paraId="3FA8AA11">
            <w:pPr>
              <w:jc w:val="center"/>
              <w:rPr>
                <w:rFonts w:ascii="宋体" w:hAnsi="宋体"/>
                <w:color w:val="auto"/>
                <w:szCs w:val="21"/>
                <w:highlight w:val="none"/>
              </w:rPr>
            </w:pPr>
            <w:r>
              <w:rPr>
                <w:rFonts w:hint="eastAsia" w:ascii="宋体" w:hAnsi="宋体"/>
                <w:color w:val="auto"/>
                <w:szCs w:val="21"/>
                <w:highlight w:val="none"/>
              </w:rPr>
              <w:t>电话</w:t>
            </w:r>
          </w:p>
        </w:tc>
        <w:tc>
          <w:tcPr>
            <w:tcW w:w="1416" w:type="dxa"/>
            <w:noWrap w:val="0"/>
            <w:vAlign w:val="center"/>
          </w:tcPr>
          <w:p w14:paraId="13785518">
            <w:pPr>
              <w:jc w:val="center"/>
              <w:rPr>
                <w:rFonts w:ascii="宋体" w:hAnsi="宋体"/>
                <w:color w:val="auto"/>
                <w:szCs w:val="21"/>
                <w:highlight w:val="none"/>
              </w:rPr>
            </w:pPr>
          </w:p>
        </w:tc>
      </w:tr>
      <w:tr w14:paraId="14AFB8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836" w:type="dxa"/>
            <w:noWrap w:val="0"/>
            <w:vAlign w:val="center"/>
          </w:tcPr>
          <w:p w14:paraId="3501F35C">
            <w:pPr>
              <w:jc w:val="center"/>
              <w:rPr>
                <w:rFonts w:ascii="宋体" w:hAnsi="宋体"/>
                <w:color w:val="auto"/>
                <w:szCs w:val="21"/>
                <w:highlight w:val="none"/>
              </w:rPr>
            </w:pPr>
            <w:r>
              <w:rPr>
                <w:rFonts w:hint="eastAsia" w:ascii="宋体" w:hAnsi="宋体"/>
                <w:color w:val="auto"/>
                <w:szCs w:val="21"/>
                <w:highlight w:val="none"/>
              </w:rPr>
              <w:t>成立时间</w:t>
            </w:r>
          </w:p>
        </w:tc>
        <w:tc>
          <w:tcPr>
            <w:tcW w:w="2137" w:type="dxa"/>
            <w:gridSpan w:val="2"/>
            <w:noWrap w:val="0"/>
            <w:vAlign w:val="center"/>
          </w:tcPr>
          <w:p w14:paraId="7596DEE8">
            <w:pPr>
              <w:jc w:val="center"/>
              <w:rPr>
                <w:rFonts w:ascii="宋体" w:hAnsi="宋体"/>
                <w:color w:val="auto"/>
                <w:szCs w:val="21"/>
                <w:highlight w:val="none"/>
              </w:rPr>
            </w:pPr>
          </w:p>
        </w:tc>
        <w:tc>
          <w:tcPr>
            <w:tcW w:w="5102" w:type="dxa"/>
            <w:gridSpan w:val="7"/>
            <w:noWrap w:val="0"/>
            <w:vAlign w:val="center"/>
          </w:tcPr>
          <w:p w14:paraId="546F401A">
            <w:pPr>
              <w:jc w:val="center"/>
              <w:rPr>
                <w:rFonts w:hint="default" w:ascii="宋体" w:hAnsi="宋体" w:eastAsia="宋体"/>
                <w:color w:val="auto"/>
                <w:szCs w:val="21"/>
                <w:highlight w:val="none"/>
                <w:u w:val="none"/>
                <w:lang w:val="en-US" w:eastAsia="zh-CN"/>
              </w:rPr>
            </w:pPr>
            <w:r>
              <w:rPr>
                <w:rFonts w:hint="eastAsia" w:ascii="宋体" w:hAnsi="宋体"/>
                <w:color w:val="auto"/>
                <w:szCs w:val="21"/>
                <w:highlight w:val="none"/>
              </w:rPr>
              <w:t>员工总人数：</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u w:val="none"/>
                <w:lang w:val="en-US" w:eastAsia="zh-CN"/>
              </w:rPr>
              <w:t>人</w:t>
            </w:r>
          </w:p>
        </w:tc>
      </w:tr>
      <w:tr w14:paraId="725271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836" w:type="dxa"/>
            <w:noWrap w:val="0"/>
            <w:vAlign w:val="center"/>
          </w:tcPr>
          <w:p w14:paraId="0575A237">
            <w:pPr>
              <w:jc w:val="center"/>
              <w:rPr>
                <w:rFonts w:ascii="宋体" w:hAnsi="宋体"/>
                <w:color w:val="auto"/>
                <w:szCs w:val="21"/>
                <w:highlight w:val="none"/>
              </w:rPr>
            </w:pPr>
            <w:r>
              <w:rPr>
                <w:rFonts w:hint="eastAsia" w:ascii="宋体" w:hAnsi="宋体"/>
                <w:color w:val="auto"/>
                <w:szCs w:val="21"/>
                <w:highlight w:val="none"/>
              </w:rPr>
              <w:t>企业资质等级</w:t>
            </w:r>
          </w:p>
        </w:tc>
        <w:tc>
          <w:tcPr>
            <w:tcW w:w="2137" w:type="dxa"/>
            <w:gridSpan w:val="2"/>
            <w:noWrap w:val="0"/>
            <w:vAlign w:val="center"/>
          </w:tcPr>
          <w:p w14:paraId="6A78DDC9">
            <w:pPr>
              <w:jc w:val="center"/>
              <w:rPr>
                <w:rFonts w:ascii="宋体" w:hAnsi="宋体"/>
                <w:color w:val="auto"/>
                <w:szCs w:val="21"/>
                <w:highlight w:val="none"/>
              </w:rPr>
            </w:pPr>
          </w:p>
        </w:tc>
        <w:tc>
          <w:tcPr>
            <w:tcW w:w="993" w:type="dxa"/>
            <w:vMerge w:val="restart"/>
            <w:noWrap w:val="0"/>
            <w:vAlign w:val="center"/>
          </w:tcPr>
          <w:p w14:paraId="45E8BA81">
            <w:pPr>
              <w:jc w:val="center"/>
              <w:rPr>
                <w:rFonts w:ascii="宋体" w:hAnsi="宋体"/>
                <w:color w:val="auto"/>
                <w:szCs w:val="21"/>
                <w:highlight w:val="none"/>
              </w:rPr>
            </w:pPr>
            <w:r>
              <w:rPr>
                <w:rFonts w:hint="eastAsia" w:ascii="宋体" w:hAnsi="宋体"/>
                <w:color w:val="auto"/>
                <w:szCs w:val="21"/>
                <w:highlight w:val="none"/>
              </w:rPr>
              <w:t>其中</w:t>
            </w:r>
          </w:p>
        </w:tc>
        <w:tc>
          <w:tcPr>
            <w:tcW w:w="1984" w:type="dxa"/>
            <w:gridSpan w:val="4"/>
            <w:noWrap w:val="0"/>
            <w:vAlign w:val="center"/>
          </w:tcPr>
          <w:p w14:paraId="3419C195">
            <w:pPr>
              <w:jc w:val="center"/>
              <w:rPr>
                <w:rFonts w:hint="eastAsia" w:ascii="宋体" w:hAnsi="宋体" w:eastAsia="宋体"/>
                <w:color w:val="auto"/>
                <w:szCs w:val="21"/>
                <w:highlight w:val="none"/>
                <w:lang w:eastAsia="zh-CN"/>
              </w:rPr>
            </w:pPr>
            <w:r>
              <w:rPr>
                <w:rFonts w:hint="eastAsia" w:ascii="宋体" w:hAnsi="宋体"/>
                <w:color w:val="auto"/>
                <w:szCs w:val="21"/>
                <w:highlight w:val="none"/>
                <w:lang w:val="en-US" w:eastAsia="zh-CN"/>
              </w:rPr>
              <w:t>管理人员</w:t>
            </w:r>
          </w:p>
        </w:tc>
        <w:tc>
          <w:tcPr>
            <w:tcW w:w="2125" w:type="dxa"/>
            <w:gridSpan w:val="2"/>
            <w:noWrap w:val="0"/>
            <w:vAlign w:val="center"/>
          </w:tcPr>
          <w:p w14:paraId="14D3215F">
            <w:pPr>
              <w:jc w:val="center"/>
              <w:rPr>
                <w:rFonts w:ascii="宋体" w:hAnsi="宋体"/>
                <w:color w:val="auto"/>
                <w:szCs w:val="21"/>
                <w:highlight w:val="none"/>
              </w:rPr>
            </w:pPr>
          </w:p>
        </w:tc>
      </w:tr>
      <w:tr w14:paraId="045FC3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836" w:type="dxa"/>
            <w:noWrap w:val="0"/>
            <w:vAlign w:val="center"/>
          </w:tcPr>
          <w:p w14:paraId="2BFFA726">
            <w:pPr>
              <w:jc w:val="center"/>
              <w:rPr>
                <w:rFonts w:ascii="宋体" w:hAnsi="宋体"/>
                <w:color w:val="auto"/>
                <w:szCs w:val="21"/>
                <w:highlight w:val="none"/>
              </w:rPr>
            </w:pPr>
            <w:r>
              <w:rPr>
                <w:rFonts w:hint="eastAsia" w:ascii="宋体" w:hAnsi="宋体"/>
                <w:color w:val="auto"/>
                <w:szCs w:val="21"/>
                <w:highlight w:val="none"/>
              </w:rPr>
              <w:t>营业执照号</w:t>
            </w:r>
          </w:p>
        </w:tc>
        <w:tc>
          <w:tcPr>
            <w:tcW w:w="2137" w:type="dxa"/>
            <w:gridSpan w:val="2"/>
            <w:noWrap w:val="0"/>
            <w:vAlign w:val="center"/>
          </w:tcPr>
          <w:p w14:paraId="476C0A9A">
            <w:pPr>
              <w:jc w:val="center"/>
              <w:rPr>
                <w:rFonts w:ascii="宋体" w:hAnsi="宋体"/>
                <w:color w:val="auto"/>
                <w:szCs w:val="21"/>
                <w:highlight w:val="none"/>
              </w:rPr>
            </w:pPr>
          </w:p>
        </w:tc>
        <w:tc>
          <w:tcPr>
            <w:tcW w:w="993" w:type="dxa"/>
            <w:vMerge w:val="continue"/>
            <w:noWrap w:val="0"/>
            <w:vAlign w:val="center"/>
          </w:tcPr>
          <w:p w14:paraId="6B1042E4">
            <w:pPr>
              <w:jc w:val="center"/>
              <w:rPr>
                <w:rFonts w:ascii="宋体" w:hAnsi="宋体"/>
                <w:color w:val="auto"/>
                <w:szCs w:val="21"/>
                <w:highlight w:val="none"/>
              </w:rPr>
            </w:pPr>
          </w:p>
        </w:tc>
        <w:tc>
          <w:tcPr>
            <w:tcW w:w="1984" w:type="dxa"/>
            <w:gridSpan w:val="4"/>
            <w:noWrap w:val="0"/>
            <w:vAlign w:val="center"/>
          </w:tcPr>
          <w:p w14:paraId="31E8D98C">
            <w:pPr>
              <w:jc w:val="center"/>
              <w:rPr>
                <w:rFonts w:ascii="宋体" w:hAnsi="宋体"/>
                <w:color w:val="auto"/>
                <w:szCs w:val="21"/>
                <w:highlight w:val="none"/>
              </w:rPr>
            </w:pPr>
            <w:r>
              <w:rPr>
                <w:rFonts w:hint="eastAsia" w:ascii="宋体" w:hAnsi="宋体"/>
                <w:color w:val="auto"/>
                <w:szCs w:val="21"/>
                <w:highlight w:val="none"/>
              </w:rPr>
              <w:t>高级职称人员</w:t>
            </w:r>
          </w:p>
        </w:tc>
        <w:tc>
          <w:tcPr>
            <w:tcW w:w="2125" w:type="dxa"/>
            <w:gridSpan w:val="2"/>
            <w:noWrap w:val="0"/>
            <w:vAlign w:val="center"/>
          </w:tcPr>
          <w:p w14:paraId="336BB277">
            <w:pPr>
              <w:jc w:val="center"/>
              <w:rPr>
                <w:rFonts w:ascii="宋体" w:hAnsi="宋体"/>
                <w:color w:val="auto"/>
                <w:szCs w:val="21"/>
                <w:highlight w:val="none"/>
              </w:rPr>
            </w:pPr>
          </w:p>
        </w:tc>
      </w:tr>
      <w:tr w14:paraId="1BECE4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836" w:type="dxa"/>
            <w:noWrap w:val="0"/>
            <w:vAlign w:val="center"/>
          </w:tcPr>
          <w:p w14:paraId="63E5C787">
            <w:pPr>
              <w:jc w:val="center"/>
              <w:rPr>
                <w:rFonts w:ascii="宋体" w:hAnsi="宋体"/>
                <w:color w:val="auto"/>
                <w:szCs w:val="21"/>
                <w:highlight w:val="none"/>
              </w:rPr>
            </w:pPr>
            <w:r>
              <w:rPr>
                <w:rFonts w:hint="eastAsia" w:ascii="宋体" w:hAnsi="宋体"/>
                <w:color w:val="auto"/>
                <w:szCs w:val="21"/>
                <w:highlight w:val="none"/>
              </w:rPr>
              <w:t>注册资金</w:t>
            </w:r>
          </w:p>
        </w:tc>
        <w:tc>
          <w:tcPr>
            <w:tcW w:w="2137" w:type="dxa"/>
            <w:gridSpan w:val="2"/>
            <w:noWrap w:val="0"/>
            <w:vAlign w:val="center"/>
          </w:tcPr>
          <w:p w14:paraId="285189EA">
            <w:pPr>
              <w:jc w:val="center"/>
              <w:rPr>
                <w:rFonts w:ascii="宋体" w:hAnsi="宋体"/>
                <w:color w:val="auto"/>
                <w:szCs w:val="21"/>
                <w:highlight w:val="none"/>
              </w:rPr>
            </w:pPr>
          </w:p>
        </w:tc>
        <w:tc>
          <w:tcPr>
            <w:tcW w:w="993" w:type="dxa"/>
            <w:vMerge w:val="continue"/>
            <w:noWrap w:val="0"/>
            <w:vAlign w:val="center"/>
          </w:tcPr>
          <w:p w14:paraId="1BC6CD1A">
            <w:pPr>
              <w:jc w:val="center"/>
              <w:rPr>
                <w:rFonts w:ascii="宋体" w:hAnsi="宋体"/>
                <w:color w:val="auto"/>
                <w:szCs w:val="21"/>
                <w:highlight w:val="none"/>
              </w:rPr>
            </w:pPr>
          </w:p>
        </w:tc>
        <w:tc>
          <w:tcPr>
            <w:tcW w:w="1984" w:type="dxa"/>
            <w:gridSpan w:val="4"/>
            <w:noWrap w:val="0"/>
            <w:vAlign w:val="center"/>
          </w:tcPr>
          <w:p w14:paraId="1B12F2ED">
            <w:pPr>
              <w:jc w:val="center"/>
              <w:rPr>
                <w:rFonts w:ascii="宋体" w:hAnsi="宋体"/>
                <w:color w:val="auto"/>
                <w:szCs w:val="21"/>
                <w:highlight w:val="none"/>
              </w:rPr>
            </w:pPr>
            <w:r>
              <w:rPr>
                <w:rFonts w:hint="eastAsia" w:ascii="宋体" w:hAnsi="宋体"/>
                <w:color w:val="auto"/>
                <w:szCs w:val="21"/>
                <w:highlight w:val="none"/>
              </w:rPr>
              <w:t>中级职称人员</w:t>
            </w:r>
          </w:p>
        </w:tc>
        <w:tc>
          <w:tcPr>
            <w:tcW w:w="2125" w:type="dxa"/>
            <w:gridSpan w:val="2"/>
            <w:noWrap w:val="0"/>
            <w:vAlign w:val="center"/>
          </w:tcPr>
          <w:p w14:paraId="1F62231B">
            <w:pPr>
              <w:jc w:val="center"/>
              <w:rPr>
                <w:rFonts w:ascii="宋体" w:hAnsi="宋体"/>
                <w:color w:val="auto"/>
                <w:szCs w:val="21"/>
                <w:highlight w:val="none"/>
              </w:rPr>
            </w:pPr>
          </w:p>
        </w:tc>
      </w:tr>
      <w:tr w14:paraId="00B038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836" w:type="dxa"/>
            <w:noWrap w:val="0"/>
            <w:vAlign w:val="center"/>
          </w:tcPr>
          <w:p w14:paraId="36171387">
            <w:pPr>
              <w:jc w:val="center"/>
              <w:rPr>
                <w:rFonts w:ascii="宋体" w:hAnsi="宋体"/>
                <w:color w:val="auto"/>
                <w:szCs w:val="21"/>
                <w:highlight w:val="none"/>
              </w:rPr>
            </w:pPr>
            <w:r>
              <w:rPr>
                <w:rFonts w:hint="eastAsia" w:ascii="宋体" w:hAnsi="宋体"/>
                <w:color w:val="auto"/>
                <w:szCs w:val="21"/>
                <w:highlight w:val="none"/>
              </w:rPr>
              <w:t>开户银行</w:t>
            </w:r>
          </w:p>
        </w:tc>
        <w:tc>
          <w:tcPr>
            <w:tcW w:w="2137" w:type="dxa"/>
            <w:gridSpan w:val="2"/>
            <w:noWrap w:val="0"/>
            <w:vAlign w:val="center"/>
          </w:tcPr>
          <w:p w14:paraId="3C08B327">
            <w:pPr>
              <w:jc w:val="center"/>
              <w:rPr>
                <w:rFonts w:ascii="宋体" w:hAnsi="宋体"/>
                <w:color w:val="auto"/>
                <w:szCs w:val="21"/>
                <w:highlight w:val="none"/>
              </w:rPr>
            </w:pPr>
          </w:p>
        </w:tc>
        <w:tc>
          <w:tcPr>
            <w:tcW w:w="993" w:type="dxa"/>
            <w:vMerge w:val="continue"/>
            <w:noWrap w:val="0"/>
            <w:vAlign w:val="center"/>
          </w:tcPr>
          <w:p w14:paraId="27752E55">
            <w:pPr>
              <w:jc w:val="center"/>
              <w:rPr>
                <w:rFonts w:ascii="宋体" w:hAnsi="宋体"/>
                <w:color w:val="auto"/>
                <w:szCs w:val="21"/>
                <w:highlight w:val="none"/>
              </w:rPr>
            </w:pPr>
          </w:p>
        </w:tc>
        <w:tc>
          <w:tcPr>
            <w:tcW w:w="1984" w:type="dxa"/>
            <w:gridSpan w:val="4"/>
            <w:noWrap w:val="0"/>
            <w:vAlign w:val="center"/>
          </w:tcPr>
          <w:p w14:paraId="160281D8">
            <w:pPr>
              <w:jc w:val="center"/>
              <w:rPr>
                <w:rFonts w:ascii="宋体" w:hAnsi="宋体"/>
                <w:color w:val="auto"/>
                <w:szCs w:val="21"/>
                <w:highlight w:val="none"/>
              </w:rPr>
            </w:pPr>
            <w:r>
              <w:rPr>
                <w:rFonts w:hint="eastAsia" w:ascii="宋体" w:hAnsi="宋体"/>
                <w:color w:val="auto"/>
                <w:szCs w:val="21"/>
                <w:highlight w:val="none"/>
              </w:rPr>
              <w:t>初级职称人员</w:t>
            </w:r>
          </w:p>
        </w:tc>
        <w:tc>
          <w:tcPr>
            <w:tcW w:w="2125" w:type="dxa"/>
            <w:gridSpan w:val="2"/>
            <w:noWrap w:val="0"/>
            <w:vAlign w:val="center"/>
          </w:tcPr>
          <w:p w14:paraId="6D50677B">
            <w:pPr>
              <w:jc w:val="center"/>
              <w:rPr>
                <w:rFonts w:ascii="宋体" w:hAnsi="宋体"/>
                <w:color w:val="auto"/>
                <w:szCs w:val="21"/>
                <w:highlight w:val="none"/>
              </w:rPr>
            </w:pPr>
          </w:p>
        </w:tc>
      </w:tr>
      <w:tr w14:paraId="6CB99B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836" w:type="dxa"/>
            <w:noWrap w:val="0"/>
            <w:vAlign w:val="center"/>
          </w:tcPr>
          <w:p w14:paraId="677CFE72">
            <w:pPr>
              <w:jc w:val="center"/>
              <w:rPr>
                <w:rFonts w:ascii="宋体" w:hAnsi="宋体"/>
                <w:color w:val="auto"/>
                <w:szCs w:val="21"/>
                <w:highlight w:val="none"/>
              </w:rPr>
            </w:pPr>
            <w:r>
              <w:rPr>
                <w:rFonts w:hint="eastAsia" w:ascii="宋体" w:hAnsi="宋体"/>
                <w:color w:val="auto"/>
                <w:szCs w:val="21"/>
                <w:highlight w:val="none"/>
              </w:rPr>
              <w:t>账号</w:t>
            </w:r>
          </w:p>
        </w:tc>
        <w:tc>
          <w:tcPr>
            <w:tcW w:w="2137" w:type="dxa"/>
            <w:gridSpan w:val="2"/>
            <w:noWrap w:val="0"/>
            <w:vAlign w:val="center"/>
          </w:tcPr>
          <w:p w14:paraId="30B4507B">
            <w:pPr>
              <w:jc w:val="center"/>
              <w:rPr>
                <w:rFonts w:ascii="宋体" w:hAnsi="宋体"/>
                <w:color w:val="auto"/>
                <w:szCs w:val="21"/>
                <w:highlight w:val="none"/>
              </w:rPr>
            </w:pPr>
          </w:p>
        </w:tc>
        <w:tc>
          <w:tcPr>
            <w:tcW w:w="993" w:type="dxa"/>
            <w:vMerge w:val="continue"/>
            <w:noWrap w:val="0"/>
            <w:vAlign w:val="center"/>
          </w:tcPr>
          <w:p w14:paraId="645ED8CE">
            <w:pPr>
              <w:jc w:val="center"/>
              <w:rPr>
                <w:rFonts w:ascii="宋体" w:hAnsi="宋体"/>
                <w:color w:val="auto"/>
                <w:szCs w:val="21"/>
                <w:highlight w:val="none"/>
              </w:rPr>
            </w:pPr>
          </w:p>
        </w:tc>
        <w:tc>
          <w:tcPr>
            <w:tcW w:w="1984" w:type="dxa"/>
            <w:gridSpan w:val="4"/>
            <w:noWrap w:val="0"/>
            <w:vAlign w:val="center"/>
          </w:tcPr>
          <w:p w14:paraId="7436CD30">
            <w:pPr>
              <w:jc w:val="center"/>
              <w:rPr>
                <w:rFonts w:ascii="宋体" w:hAnsi="宋体"/>
                <w:color w:val="auto"/>
                <w:szCs w:val="21"/>
                <w:highlight w:val="none"/>
              </w:rPr>
            </w:pPr>
            <w:r>
              <w:rPr>
                <w:rFonts w:hint="eastAsia" w:ascii="宋体" w:hAnsi="宋体"/>
                <w:color w:val="auto"/>
                <w:szCs w:val="21"/>
                <w:highlight w:val="none"/>
              </w:rPr>
              <w:t>技  工</w:t>
            </w:r>
          </w:p>
        </w:tc>
        <w:tc>
          <w:tcPr>
            <w:tcW w:w="2125" w:type="dxa"/>
            <w:gridSpan w:val="2"/>
            <w:noWrap w:val="0"/>
            <w:vAlign w:val="center"/>
          </w:tcPr>
          <w:p w14:paraId="66626F10">
            <w:pPr>
              <w:jc w:val="center"/>
              <w:rPr>
                <w:rFonts w:ascii="宋体" w:hAnsi="宋体"/>
                <w:color w:val="auto"/>
                <w:szCs w:val="21"/>
                <w:highlight w:val="none"/>
              </w:rPr>
            </w:pPr>
          </w:p>
        </w:tc>
      </w:tr>
      <w:tr w14:paraId="648C05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14" w:hRule="atLeast"/>
          <w:jc w:val="center"/>
        </w:trPr>
        <w:tc>
          <w:tcPr>
            <w:tcW w:w="1836" w:type="dxa"/>
            <w:noWrap w:val="0"/>
            <w:vAlign w:val="center"/>
          </w:tcPr>
          <w:p w14:paraId="10D37A63">
            <w:pPr>
              <w:jc w:val="center"/>
              <w:rPr>
                <w:rFonts w:ascii="宋体" w:hAnsi="宋体"/>
                <w:color w:val="auto"/>
                <w:szCs w:val="21"/>
                <w:highlight w:val="none"/>
              </w:rPr>
            </w:pPr>
            <w:r>
              <w:rPr>
                <w:rFonts w:hint="eastAsia" w:ascii="宋体" w:hAnsi="宋体"/>
                <w:color w:val="auto"/>
                <w:szCs w:val="21"/>
                <w:highlight w:val="none"/>
              </w:rPr>
              <w:t>经营范围</w:t>
            </w:r>
          </w:p>
        </w:tc>
        <w:tc>
          <w:tcPr>
            <w:tcW w:w="7239" w:type="dxa"/>
            <w:gridSpan w:val="9"/>
            <w:noWrap w:val="0"/>
            <w:vAlign w:val="center"/>
          </w:tcPr>
          <w:p w14:paraId="4966EF03">
            <w:pPr>
              <w:jc w:val="center"/>
              <w:rPr>
                <w:rFonts w:ascii="宋体" w:hAnsi="宋体"/>
                <w:color w:val="auto"/>
                <w:szCs w:val="21"/>
                <w:highlight w:val="none"/>
              </w:rPr>
            </w:pPr>
          </w:p>
        </w:tc>
      </w:tr>
      <w:tr w14:paraId="256801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9" w:hRule="atLeast"/>
          <w:jc w:val="center"/>
        </w:trPr>
        <w:tc>
          <w:tcPr>
            <w:tcW w:w="1836" w:type="dxa"/>
            <w:noWrap w:val="0"/>
            <w:vAlign w:val="center"/>
          </w:tcPr>
          <w:p w14:paraId="60041311">
            <w:pPr>
              <w:spacing w:line="420" w:lineRule="exact"/>
              <w:jc w:val="center"/>
              <w:rPr>
                <w:rFonts w:ascii="宋体" w:hAnsi="宋体"/>
                <w:color w:val="auto"/>
                <w:szCs w:val="21"/>
                <w:highlight w:val="none"/>
              </w:rPr>
            </w:pPr>
            <w:r>
              <w:rPr>
                <w:rFonts w:hint="eastAsia" w:ascii="宋体" w:hAnsi="宋体"/>
                <w:color w:val="auto"/>
                <w:szCs w:val="21"/>
                <w:highlight w:val="none"/>
              </w:rPr>
              <w:t>备注</w:t>
            </w:r>
          </w:p>
        </w:tc>
        <w:tc>
          <w:tcPr>
            <w:tcW w:w="7239" w:type="dxa"/>
            <w:gridSpan w:val="9"/>
            <w:noWrap w:val="0"/>
            <w:vAlign w:val="center"/>
          </w:tcPr>
          <w:p w14:paraId="2A7182B1">
            <w:pPr>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ascii="宋体" w:hAnsi="宋体" w:cs="方正大标宋简体"/>
                <w:color w:val="auto"/>
                <w:szCs w:val="21"/>
                <w:highlight w:val="none"/>
                <w:lang w:val="en-US" w:eastAsia="zh-CN"/>
              </w:rPr>
            </w:pPr>
          </w:p>
        </w:tc>
      </w:tr>
    </w:tbl>
    <w:p w14:paraId="7FB3842A">
      <w:pPr>
        <w:jc w:val="center"/>
        <w:rPr>
          <w:rFonts w:hint="eastAsia" w:ascii="宋体" w:hAnsi="宋体" w:eastAsia="宋体" w:cs="宋体"/>
          <w:color w:val="000000" w:themeColor="text1"/>
          <w:highlight w:val="none"/>
          <w14:textFill>
            <w14:solidFill>
              <w14:schemeClr w14:val="tx1"/>
            </w14:solidFill>
          </w14:textFill>
        </w:rPr>
      </w:pPr>
    </w:p>
    <w:p w14:paraId="023171CA">
      <w:pPr>
        <w:jc w:val="center"/>
        <w:rPr>
          <w:rFonts w:hint="eastAsia" w:ascii="宋体" w:hAnsi="宋体" w:eastAsia="宋体" w:cs="宋体"/>
          <w:color w:val="000000" w:themeColor="text1"/>
          <w:highlight w:val="none"/>
          <w14:textFill>
            <w14:solidFill>
              <w14:schemeClr w14:val="tx1"/>
            </w14:solidFill>
          </w14:textFill>
        </w:rPr>
        <w:sectPr>
          <w:pgSz w:w="11905" w:h="16838"/>
          <w:pgMar w:top="1440" w:right="1134" w:bottom="1276" w:left="1134" w:header="850" w:footer="567" w:gutter="0"/>
          <w:cols w:space="0" w:num="1"/>
          <w:docGrid w:type="lines" w:linePitch="328" w:charSpace="0"/>
        </w:sectPr>
      </w:pPr>
    </w:p>
    <w:p w14:paraId="135C9309">
      <w:pPr>
        <w:pStyle w:val="4"/>
        <w:keepNext w:val="0"/>
        <w:keepLines w:val="0"/>
        <w:pageBreakBefore w:val="0"/>
        <w:widowControl w:val="0"/>
        <w:numPr>
          <w:ilvl w:val="0"/>
          <w:numId w:val="0"/>
        </w:numPr>
        <w:shd w:val="clear" w:color="auto" w:fill="auto"/>
        <w:kinsoku/>
        <w:wordWrap/>
        <w:overflowPunct/>
        <w:topLinePunct w:val="0"/>
        <w:autoSpaceDE/>
        <w:autoSpaceDN/>
        <w:bidi w:val="0"/>
        <w:adjustRightInd w:val="0"/>
        <w:snapToGrid/>
        <w:spacing w:line="480" w:lineRule="auto"/>
        <w:jc w:val="center"/>
        <w:textAlignment w:val="auto"/>
        <w:rPr>
          <w:rFonts w:hint="eastAsia" w:ascii="宋体" w:hAnsi="宋体" w:eastAsia="宋体" w:cs="宋体"/>
          <w:b/>
          <w:bCs/>
          <w:color w:val="000000"/>
          <w:kern w:val="0"/>
          <w:sz w:val="28"/>
          <w:szCs w:val="28"/>
          <w:highlight w:val="none"/>
          <w:lang w:val="zh-CN" w:eastAsia="zh-CN" w:bidi="ar-SA"/>
        </w:rPr>
      </w:pPr>
      <w:r>
        <w:rPr>
          <w:rFonts w:hint="eastAsia" w:ascii="宋体" w:hAnsi="宋体" w:eastAsia="宋体" w:cs="宋体"/>
          <w:b/>
          <w:bCs/>
          <w:color w:val="000000"/>
          <w:kern w:val="0"/>
          <w:sz w:val="28"/>
          <w:szCs w:val="28"/>
          <w:highlight w:val="none"/>
          <w:lang w:val="zh-CN" w:eastAsia="zh-CN" w:bidi="ar-SA"/>
        </w:rPr>
        <w:t>（二）供应商性质</w:t>
      </w:r>
    </w:p>
    <w:p w14:paraId="688B874E">
      <w:pPr>
        <w:rPr>
          <w:rFonts w:hint="eastAsia" w:ascii="宋体" w:hAnsi="宋体" w:eastAsia="宋体" w:cs="宋体"/>
          <w:b/>
          <w:bCs/>
          <w:color w:val="000000" w:themeColor="text1"/>
          <w:szCs w:val="24"/>
          <w:highlight w:val="none"/>
          <w14:textFill>
            <w14:solidFill>
              <w14:schemeClr w14:val="tx1"/>
            </w14:solidFill>
          </w14:textFill>
        </w:rPr>
      </w:pPr>
      <w:r>
        <w:rPr>
          <w:rFonts w:hint="eastAsia" w:ascii="宋体" w:hAnsi="宋体" w:eastAsia="宋体" w:cs="宋体"/>
          <w:b/>
          <w:bCs/>
          <w:color w:val="000000" w:themeColor="text1"/>
          <w:szCs w:val="24"/>
          <w:highlight w:val="none"/>
          <w14:textFill>
            <w14:solidFill>
              <w14:schemeClr w14:val="tx1"/>
            </w14:solidFill>
          </w14:textFill>
        </w:rPr>
        <w:t>1．中小企业声明函</w:t>
      </w:r>
    </w:p>
    <w:p w14:paraId="048CE3FC">
      <w:pPr>
        <w:spacing w:line="360" w:lineRule="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说明：当且仅当供应商在填报前请认真阅读《工业和信息化部、国家统计局、国家发展和改革委员会、财政部关于印发中小企业划型标准规定的通知》（工信部联企业〔2011〕300号）和《财政部、工业和信息化部关于印发〈政府采购促进中小企业发展管理办法〉的通知》（财库〔2020〕46号）相关规定。</w:t>
      </w:r>
    </w:p>
    <w:p w14:paraId="32E51F38">
      <w:pPr>
        <w:spacing w:line="360" w:lineRule="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br w:type="page"/>
      </w:r>
    </w:p>
    <w:p w14:paraId="6CA88533">
      <w:pPr>
        <w:spacing w:before="100" w:beforeAutospacing="1" w:after="164" w:afterLines="50" w:line="360" w:lineRule="auto"/>
        <w:jc w:val="left"/>
        <w:rPr>
          <w:rFonts w:hint="eastAsia" w:ascii="宋体" w:hAnsi="宋体" w:eastAsia="宋体" w:cs="宋体"/>
          <w:b/>
          <w:bCs/>
          <w:color w:val="000000" w:themeColor="text1"/>
          <w:szCs w:val="24"/>
          <w:highlight w:val="none"/>
          <w14:textFill>
            <w14:solidFill>
              <w14:schemeClr w14:val="tx1"/>
            </w14:solidFill>
          </w14:textFill>
        </w:rPr>
      </w:pPr>
      <w:r>
        <w:rPr>
          <w:rFonts w:hint="eastAsia" w:ascii="宋体" w:hAnsi="宋体" w:eastAsia="宋体" w:cs="宋体"/>
          <w:b/>
          <w:bCs/>
          <w:color w:val="000000" w:themeColor="text1"/>
          <w:szCs w:val="24"/>
          <w:highlight w:val="none"/>
          <w14:textFill>
            <w14:solidFill>
              <w14:schemeClr w14:val="tx1"/>
            </w14:solidFill>
          </w14:textFill>
        </w:rPr>
        <w:t>附件1</w:t>
      </w:r>
    </w:p>
    <w:p w14:paraId="3AE35BF3">
      <w:pPr>
        <w:spacing w:before="100" w:after="164" w:afterLines="50" w:line="360" w:lineRule="auto"/>
        <w:jc w:val="center"/>
        <w:outlineLvl w:val="9"/>
        <w:rPr>
          <w:rFonts w:hint="eastAsia" w:ascii="宋体" w:hAnsi="宋体" w:eastAsia="宋体" w:cs="宋体"/>
          <w:b/>
          <w:bCs/>
          <w:color w:val="000000" w:themeColor="text1"/>
          <w:spacing w:val="6"/>
          <w:sz w:val="30"/>
          <w:szCs w:val="30"/>
          <w:highlight w:val="none"/>
          <w14:textFill>
            <w14:solidFill>
              <w14:schemeClr w14:val="tx1"/>
            </w14:solidFill>
          </w14:textFill>
        </w:rPr>
      </w:pPr>
      <w:r>
        <w:rPr>
          <w:rFonts w:hint="eastAsia" w:ascii="宋体" w:hAnsi="宋体" w:eastAsia="宋体" w:cs="宋体"/>
          <w:b/>
          <w:bCs/>
          <w:color w:val="000000" w:themeColor="text1"/>
          <w:spacing w:val="6"/>
          <w:szCs w:val="24"/>
          <w:highlight w:val="none"/>
          <w14:textFill>
            <w14:solidFill>
              <w14:schemeClr w14:val="tx1"/>
            </w14:solidFill>
          </w14:textFill>
        </w:rPr>
        <w:t>中小企业声明函（工程、服务类）</w:t>
      </w:r>
    </w:p>
    <w:p w14:paraId="097FF5B4">
      <w:pPr>
        <w:pStyle w:val="6"/>
        <w:spacing w:before="55" w:after="0" w:line="360" w:lineRule="auto"/>
        <w:ind w:firstLine="640"/>
        <w:rPr>
          <w:rFonts w:hint="eastAsia" w:ascii="宋体" w:hAnsi="宋体" w:cs="宋体"/>
          <w:color w:val="000000" w:themeColor="text1"/>
          <w:spacing w:val="-2"/>
          <w:sz w:val="24"/>
          <w:szCs w:val="24"/>
          <w:highlight w:val="none"/>
          <w14:textFill>
            <w14:solidFill>
              <w14:schemeClr w14:val="tx1"/>
            </w14:solidFill>
          </w14:textFill>
        </w:rPr>
      </w:pPr>
      <w:r>
        <w:rPr>
          <w:rFonts w:hint="eastAsia" w:ascii="宋体" w:hAnsi="宋体" w:cs="宋体"/>
          <w:color w:val="000000" w:themeColor="text1"/>
          <w:spacing w:val="-2"/>
          <w:sz w:val="24"/>
          <w:szCs w:val="24"/>
          <w:highlight w:val="none"/>
          <w14:textFill>
            <w14:solidFill>
              <w14:schemeClr w14:val="tx1"/>
            </w14:solidFill>
          </w14:textFill>
        </w:rPr>
        <w:t>本公司郑重声明，根据《政府采购促进中小企业发展管理办法》（财库﹝2020﹞46 号）的规定，本公司参加</w:t>
      </w:r>
      <w:r>
        <w:rPr>
          <w:rFonts w:hint="eastAsia" w:ascii="宋体" w:hAnsi="宋体" w:cs="宋体"/>
          <w:color w:val="000000" w:themeColor="text1"/>
          <w:spacing w:val="-2"/>
          <w:sz w:val="24"/>
          <w:szCs w:val="24"/>
          <w:highlight w:val="none"/>
          <w:u w:val="single"/>
          <w14:textFill>
            <w14:solidFill>
              <w14:schemeClr w14:val="tx1"/>
            </w14:solidFill>
          </w14:textFill>
        </w:rPr>
        <w:t>（单位名称）</w:t>
      </w:r>
      <w:r>
        <w:rPr>
          <w:rFonts w:hint="eastAsia" w:ascii="宋体" w:hAnsi="宋体" w:cs="宋体"/>
          <w:color w:val="000000" w:themeColor="text1"/>
          <w:spacing w:val="-2"/>
          <w:sz w:val="24"/>
          <w:szCs w:val="24"/>
          <w:highlight w:val="none"/>
          <w14:textFill>
            <w14:solidFill>
              <w14:schemeClr w14:val="tx1"/>
            </w14:solidFill>
          </w14:textFill>
        </w:rPr>
        <w:t>的</w:t>
      </w:r>
      <w:r>
        <w:rPr>
          <w:rFonts w:hint="eastAsia" w:ascii="宋体" w:hAnsi="宋体" w:cs="宋体"/>
          <w:color w:val="000000" w:themeColor="text1"/>
          <w:spacing w:val="-2"/>
          <w:sz w:val="24"/>
          <w:szCs w:val="24"/>
          <w:highlight w:val="none"/>
          <w:u w:val="single"/>
          <w14:textFill>
            <w14:solidFill>
              <w14:schemeClr w14:val="tx1"/>
            </w14:solidFill>
          </w14:textFill>
        </w:rPr>
        <w:t>（项目名称）</w:t>
      </w:r>
      <w:r>
        <w:rPr>
          <w:rFonts w:hint="eastAsia" w:ascii="宋体" w:hAnsi="宋体" w:cs="宋体"/>
          <w:color w:val="000000" w:themeColor="text1"/>
          <w:spacing w:val="-2"/>
          <w:sz w:val="24"/>
          <w:szCs w:val="24"/>
          <w:highlight w:val="none"/>
          <w14:textFill>
            <w14:solidFill>
              <w14:schemeClr w14:val="tx1"/>
            </w14:solidFill>
          </w14:textFill>
        </w:rPr>
        <w:t>采购活动，工程的施工单位全部为符合政策要求的中小企业（或者：服务全部由符合政策要求的中小企业承接）。相关企业（含联合体中的中小企业、签订分包意向协议的中小企业）的具体情况如下：</w:t>
      </w:r>
    </w:p>
    <w:p w14:paraId="732CDBDB">
      <w:pPr>
        <w:pStyle w:val="17"/>
        <w:numPr>
          <w:ilvl w:val="0"/>
          <w:numId w:val="5"/>
        </w:numPr>
        <w:spacing w:line="360" w:lineRule="auto"/>
        <w:ind w:firstLine="480"/>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u w:val="single"/>
          <w:lang w:val="zh-CN"/>
          <w14:textFill>
            <w14:solidFill>
              <w14:schemeClr w14:val="tx1"/>
            </w14:solidFill>
          </w14:textFill>
        </w:rPr>
        <w:t>（标的名称）</w:t>
      </w:r>
      <w:r>
        <w:rPr>
          <w:rFonts w:hint="eastAsia" w:ascii="宋体" w:hAnsi="宋体" w:eastAsia="宋体" w:cs="宋体"/>
          <w:color w:val="000000" w:themeColor="text1"/>
          <w:szCs w:val="24"/>
          <w:highlight w:val="none"/>
          <w14:textFill>
            <w14:solidFill>
              <w14:schemeClr w14:val="tx1"/>
            </w14:solidFill>
          </w14:textFill>
        </w:rPr>
        <w:t>，属于</w:t>
      </w:r>
      <w:r>
        <w:rPr>
          <w:rFonts w:hint="eastAsia" w:ascii="宋体" w:hAnsi="宋体" w:eastAsia="宋体" w:cs="宋体"/>
          <w:color w:val="000000" w:themeColor="text1"/>
          <w:szCs w:val="24"/>
          <w:highlight w:val="none"/>
          <w:u w:val="single"/>
          <w:lang w:val="zh-CN"/>
          <w14:textFill>
            <w14:solidFill>
              <w14:schemeClr w14:val="tx1"/>
            </w14:solidFill>
          </w14:textFill>
        </w:rPr>
        <w:t>（采购文件中明确的所属行业）</w:t>
      </w:r>
      <w:r>
        <w:rPr>
          <w:rFonts w:hint="eastAsia" w:ascii="宋体" w:hAnsi="宋体" w:eastAsia="宋体" w:cs="宋体"/>
          <w:color w:val="000000" w:themeColor="text1"/>
          <w:szCs w:val="24"/>
          <w:highlight w:val="none"/>
          <w:lang w:val="zh-CN"/>
          <w14:textFill>
            <w14:solidFill>
              <w14:schemeClr w14:val="tx1"/>
            </w14:solidFill>
          </w14:textFill>
        </w:rPr>
        <w:t>；</w:t>
      </w:r>
      <w:r>
        <w:rPr>
          <w:rFonts w:hint="eastAsia" w:ascii="宋体" w:hAnsi="宋体" w:eastAsia="宋体" w:cs="宋体"/>
          <w:color w:val="000000" w:themeColor="text1"/>
          <w:szCs w:val="24"/>
          <w:highlight w:val="none"/>
          <w14:textFill>
            <w14:solidFill>
              <w14:schemeClr w14:val="tx1"/>
            </w14:solidFill>
          </w14:textFill>
        </w:rPr>
        <w:t>承建（承接）企业为</w:t>
      </w:r>
      <w:r>
        <w:rPr>
          <w:rFonts w:hint="eastAsia" w:ascii="宋体" w:hAnsi="宋体" w:eastAsia="宋体" w:cs="宋体"/>
          <w:color w:val="000000" w:themeColor="text1"/>
          <w:szCs w:val="24"/>
          <w:highlight w:val="none"/>
          <w:u w:val="single"/>
          <w14:textFill>
            <w14:solidFill>
              <w14:schemeClr w14:val="tx1"/>
            </w14:solidFill>
          </w14:textFill>
        </w:rPr>
        <w:t xml:space="preserve">（企业名称）   </w:t>
      </w:r>
      <w:r>
        <w:rPr>
          <w:rFonts w:hint="eastAsia" w:ascii="宋体" w:hAnsi="宋体" w:eastAsia="宋体" w:cs="宋体"/>
          <w:color w:val="000000" w:themeColor="text1"/>
          <w:szCs w:val="24"/>
          <w:highlight w:val="none"/>
          <w14:textFill>
            <w14:solidFill>
              <w14:schemeClr w14:val="tx1"/>
            </w14:solidFill>
          </w14:textFill>
        </w:rPr>
        <w:t>，从业人员</w:t>
      </w:r>
      <w:r>
        <w:rPr>
          <w:rFonts w:hint="eastAsia" w:ascii="宋体" w:hAnsi="宋体" w:eastAsia="宋体" w:cs="宋体"/>
          <w:color w:val="000000" w:themeColor="text1"/>
          <w:szCs w:val="24"/>
          <w:highlight w:val="none"/>
          <w:u w:val="single"/>
          <w14:textFill>
            <w14:solidFill>
              <w14:schemeClr w14:val="tx1"/>
            </w14:solidFill>
          </w14:textFill>
        </w:rPr>
        <w:t xml:space="preserve">    </w:t>
      </w:r>
      <w:r>
        <w:rPr>
          <w:rFonts w:hint="eastAsia" w:ascii="宋体" w:hAnsi="宋体" w:eastAsia="宋体" w:cs="宋体"/>
          <w:color w:val="000000" w:themeColor="text1"/>
          <w:szCs w:val="24"/>
          <w:highlight w:val="none"/>
          <w14:textFill>
            <w14:solidFill>
              <w14:schemeClr w14:val="tx1"/>
            </w14:solidFill>
          </w14:textFill>
        </w:rPr>
        <w:t>人，营业收入为</w:t>
      </w:r>
      <w:r>
        <w:rPr>
          <w:rFonts w:hint="eastAsia" w:ascii="宋体" w:hAnsi="宋体" w:eastAsia="宋体" w:cs="宋体"/>
          <w:color w:val="000000" w:themeColor="text1"/>
          <w:szCs w:val="24"/>
          <w:highlight w:val="none"/>
          <w:u w:val="single"/>
          <w14:textFill>
            <w14:solidFill>
              <w14:schemeClr w14:val="tx1"/>
            </w14:solidFill>
          </w14:textFill>
        </w:rPr>
        <w:t xml:space="preserve"> </w:t>
      </w:r>
      <w:r>
        <w:rPr>
          <w:rFonts w:hint="eastAsia" w:ascii="宋体" w:hAnsi="宋体" w:eastAsia="宋体" w:cs="宋体"/>
          <w:color w:val="000000" w:themeColor="text1"/>
          <w:szCs w:val="24"/>
          <w:highlight w:val="none"/>
          <w:u w:val="single"/>
          <w14:textFill>
            <w14:solidFill>
              <w14:schemeClr w14:val="tx1"/>
            </w14:solidFill>
          </w14:textFill>
        </w:rPr>
        <w:tab/>
      </w:r>
      <w:r>
        <w:rPr>
          <w:rFonts w:hint="eastAsia" w:ascii="宋体" w:hAnsi="宋体" w:eastAsia="宋体" w:cs="宋体"/>
          <w:color w:val="000000" w:themeColor="text1"/>
          <w:szCs w:val="24"/>
          <w:highlight w:val="none"/>
          <w14:textFill>
            <w14:solidFill>
              <w14:schemeClr w14:val="tx1"/>
            </w14:solidFill>
          </w14:textFill>
        </w:rPr>
        <w:t>万元，资产总额为</w:t>
      </w:r>
      <w:r>
        <w:rPr>
          <w:rFonts w:hint="eastAsia" w:ascii="宋体" w:hAnsi="宋体" w:eastAsia="宋体" w:cs="宋体"/>
          <w:color w:val="000000" w:themeColor="text1"/>
          <w:szCs w:val="24"/>
          <w:highlight w:val="none"/>
          <w:u w:val="single"/>
          <w14:textFill>
            <w14:solidFill>
              <w14:schemeClr w14:val="tx1"/>
            </w14:solidFill>
          </w14:textFill>
        </w:rPr>
        <w:t xml:space="preserve">   </w:t>
      </w:r>
      <w:r>
        <w:rPr>
          <w:rFonts w:hint="eastAsia" w:ascii="宋体" w:hAnsi="宋体" w:eastAsia="宋体" w:cs="宋体"/>
          <w:color w:val="000000" w:themeColor="text1"/>
          <w:szCs w:val="24"/>
          <w:highlight w:val="none"/>
          <w:u w:val="single"/>
          <w14:textFill>
            <w14:solidFill>
              <w14:schemeClr w14:val="tx1"/>
            </w14:solidFill>
          </w14:textFill>
        </w:rPr>
        <w:tab/>
      </w:r>
      <w:r>
        <w:rPr>
          <w:rFonts w:hint="eastAsia" w:ascii="宋体" w:hAnsi="宋体" w:eastAsia="宋体" w:cs="宋体"/>
          <w:color w:val="000000" w:themeColor="text1"/>
          <w:szCs w:val="24"/>
          <w:highlight w:val="none"/>
          <w14:textFill>
            <w14:solidFill>
              <w14:schemeClr w14:val="tx1"/>
            </w14:solidFill>
          </w14:textFill>
        </w:rPr>
        <w:t>万元，属于</w:t>
      </w:r>
      <w:r>
        <w:rPr>
          <w:rFonts w:hint="eastAsia" w:ascii="宋体" w:hAnsi="宋体" w:eastAsia="宋体" w:cs="宋体"/>
          <w:color w:val="000000" w:themeColor="text1"/>
          <w:szCs w:val="24"/>
          <w:highlight w:val="none"/>
          <w:u w:val="single"/>
          <w14:textFill>
            <w14:solidFill>
              <w14:schemeClr w14:val="tx1"/>
            </w14:solidFill>
          </w14:textFill>
        </w:rPr>
        <w:t>（中型企业、小型企业、微型企业）</w:t>
      </w:r>
      <w:r>
        <w:rPr>
          <w:rFonts w:hint="eastAsia" w:ascii="宋体" w:hAnsi="宋体" w:eastAsia="宋体" w:cs="宋体"/>
          <w:color w:val="000000" w:themeColor="text1"/>
          <w:szCs w:val="24"/>
          <w:highlight w:val="none"/>
          <w14:textFill>
            <w14:solidFill>
              <w14:schemeClr w14:val="tx1"/>
            </w14:solidFill>
          </w14:textFill>
        </w:rPr>
        <w:t>；</w:t>
      </w:r>
    </w:p>
    <w:p w14:paraId="7BC13546">
      <w:pPr>
        <w:pStyle w:val="17"/>
        <w:numPr>
          <w:ilvl w:val="0"/>
          <w:numId w:val="5"/>
        </w:numPr>
        <w:spacing w:line="360" w:lineRule="auto"/>
        <w:ind w:firstLine="480"/>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u w:val="single"/>
          <w:lang w:val="zh-CN"/>
          <w14:textFill>
            <w14:solidFill>
              <w14:schemeClr w14:val="tx1"/>
            </w14:solidFill>
          </w14:textFill>
        </w:rPr>
        <w:t>（标的名称）</w:t>
      </w:r>
      <w:r>
        <w:rPr>
          <w:rFonts w:hint="eastAsia" w:ascii="宋体" w:hAnsi="宋体" w:eastAsia="宋体" w:cs="宋体"/>
          <w:color w:val="000000" w:themeColor="text1"/>
          <w:szCs w:val="24"/>
          <w:highlight w:val="none"/>
          <w14:textFill>
            <w14:solidFill>
              <w14:schemeClr w14:val="tx1"/>
            </w14:solidFill>
          </w14:textFill>
        </w:rPr>
        <w:t>，属于</w:t>
      </w:r>
      <w:r>
        <w:rPr>
          <w:rFonts w:hint="eastAsia" w:ascii="宋体" w:hAnsi="宋体" w:eastAsia="宋体" w:cs="宋体"/>
          <w:color w:val="000000" w:themeColor="text1"/>
          <w:szCs w:val="24"/>
          <w:highlight w:val="none"/>
          <w:u w:val="single"/>
          <w:lang w:val="zh-CN"/>
          <w14:textFill>
            <w14:solidFill>
              <w14:schemeClr w14:val="tx1"/>
            </w14:solidFill>
          </w14:textFill>
        </w:rPr>
        <w:t>（采购文件中明确的所属行业）</w:t>
      </w:r>
      <w:r>
        <w:rPr>
          <w:rFonts w:hint="eastAsia" w:ascii="宋体" w:hAnsi="宋体" w:eastAsia="宋体" w:cs="宋体"/>
          <w:color w:val="000000" w:themeColor="text1"/>
          <w:szCs w:val="24"/>
          <w:highlight w:val="none"/>
          <w:lang w:val="zh-CN"/>
          <w14:textFill>
            <w14:solidFill>
              <w14:schemeClr w14:val="tx1"/>
            </w14:solidFill>
          </w14:textFill>
        </w:rPr>
        <w:t>；</w:t>
      </w:r>
      <w:r>
        <w:rPr>
          <w:rFonts w:hint="eastAsia" w:ascii="宋体" w:hAnsi="宋体" w:eastAsia="宋体" w:cs="宋体"/>
          <w:color w:val="000000" w:themeColor="text1"/>
          <w:szCs w:val="24"/>
          <w:highlight w:val="none"/>
          <w14:textFill>
            <w14:solidFill>
              <w14:schemeClr w14:val="tx1"/>
            </w14:solidFill>
          </w14:textFill>
        </w:rPr>
        <w:t>承建（承接）企业为</w:t>
      </w:r>
      <w:r>
        <w:rPr>
          <w:rFonts w:hint="eastAsia" w:ascii="宋体" w:hAnsi="宋体" w:eastAsia="宋体" w:cs="宋体"/>
          <w:color w:val="000000" w:themeColor="text1"/>
          <w:szCs w:val="24"/>
          <w:highlight w:val="none"/>
          <w:u w:val="single"/>
          <w14:textFill>
            <w14:solidFill>
              <w14:schemeClr w14:val="tx1"/>
            </w14:solidFill>
          </w14:textFill>
        </w:rPr>
        <w:t xml:space="preserve">（企业名称）   </w:t>
      </w:r>
      <w:r>
        <w:rPr>
          <w:rFonts w:hint="eastAsia" w:ascii="宋体" w:hAnsi="宋体" w:eastAsia="宋体" w:cs="宋体"/>
          <w:color w:val="000000" w:themeColor="text1"/>
          <w:szCs w:val="24"/>
          <w:highlight w:val="none"/>
          <w14:textFill>
            <w14:solidFill>
              <w14:schemeClr w14:val="tx1"/>
            </w14:solidFill>
          </w14:textFill>
        </w:rPr>
        <w:t>，从业人员</w:t>
      </w:r>
      <w:r>
        <w:rPr>
          <w:rFonts w:hint="eastAsia" w:ascii="宋体" w:hAnsi="宋体" w:eastAsia="宋体" w:cs="宋体"/>
          <w:color w:val="000000" w:themeColor="text1"/>
          <w:szCs w:val="24"/>
          <w:highlight w:val="none"/>
          <w:u w:val="single"/>
          <w14:textFill>
            <w14:solidFill>
              <w14:schemeClr w14:val="tx1"/>
            </w14:solidFill>
          </w14:textFill>
        </w:rPr>
        <w:t xml:space="preserve">    </w:t>
      </w:r>
      <w:r>
        <w:rPr>
          <w:rFonts w:hint="eastAsia" w:ascii="宋体" w:hAnsi="宋体" w:eastAsia="宋体" w:cs="宋体"/>
          <w:color w:val="000000" w:themeColor="text1"/>
          <w:szCs w:val="24"/>
          <w:highlight w:val="none"/>
          <w14:textFill>
            <w14:solidFill>
              <w14:schemeClr w14:val="tx1"/>
            </w14:solidFill>
          </w14:textFill>
        </w:rPr>
        <w:t>人，营业收入为</w:t>
      </w:r>
      <w:r>
        <w:rPr>
          <w:rFonts w:hint="eastAsia" w:ascii="宋体" w:hAnsi="宋体" w:eastAsia="宋体" w:cs="宋体"/>
          <w:color w:val="000000" w:themeColor="text1"/>
          <w:szCs w:val="24"/>
          <w:highlight w:val="none"/>
          <w:u w:val="single"/>
          <w14:textFill>
            <w14:solidFill>
              <w14:schemeClr w14:val="tx1"/>
            </w14:solidFill>
          </w14:textFill>
        </w:rPr>
        <w:t xml:space="preserve"> </w:t>
      </w:r>
      <w:r>
        <w:rPr>
          <w:rFonts w:hint="eastAsia" w:ascii="宋体" w:hAnsi="宋体" w:eastAsia="宋体" w:cs="宋体"/>
          <w:color w:val="000000" w:themeColor="text1"/>
          <w:szCs w:val="24"/>
          <w:highlight w:val="none"/>
          <w:u w:val="single"/>
          <w14:textFill>
            <w14:solidFill>
              <w14:schemeClr w14:val="tx1"/>
            </w14:solidFill>
          </w14:textFill>
        </w:rPr>
        <w:tab/>
      </w:r>
      <w:r>
        <w:rPr>
          <w:rFonts w:hint="eastAsia" w:ascii="宋体" w:hAnsi="宋体" w:eastAsia="宋体" w:cs="宋体"/>
          <w:color w:val="000000" w:themeColor="text1"/>
          <w:szCs w:val="24"/>
          <w:highlight w:val="none"/>
          <w14:textFill>
            <w14:solidFill>
              <w14:schemeClr w14:val="tx1"/>
            </w14:solidFill>
          </w14:textFill>
        </w:rPr>
        <w:t>万元，资产总额为</w:t>
      </w:r>
      <w:r>
        <w:rPr>
          <w:rFonts w:hint="eastAsia" w:ascii="宋体" w:hAnsi="宋体" w:eastAsia="宋体" w:cs="宋体"/>
          <w:color w:val="000000" w:themeColor="text1"/>
          <w:szCs w:val="24"/>
          <w:highlight w:val="none"/>
          <w:u w:val="single"/>
          <w14:textFill>
            <w14:solidFill>
              <w14:schemeClr w14:val="tx1"/>
            </w14:solidFill>
          </w14:textFill>
        </w:rPr>
        <w:t xml:space="preserve">   </w:t>
      </w:r>
      <w:r>
        <w:rPr>
          <w:rFonts w:hint="eastAsia" w:ascii="宋体" w:hAnsi="宋体" w:eastAsia="宋体" w:cs="宋体"/>
          <w:color w:val="000000" w:themeColor="text1"/>
          <w:szCs w:val="24"/>
          <w:highlight w:val="none"/>
          <w:u w:val="single"/>
          <w14:textFill>
            <w14:solidFill>
              <w14:schemeClr w14:val="tx1"/>
            </w14:solidFill>
          </w14:textFill>
        </w:rPr>
        <w:tab/>
      </w:r>
      <w:r>
        <w:rPr>
          <w:rFonts w:hint="eastAsia" w:ascii="宋体" w:hAnsi="宋体" w:eastAsia="宋体" w:cs="宋体"/>
          <w:color w:val="000000" w:themeColor="text1"/>
          <w:szCs w:val="24"/>
          <w:highlight w:val="none"/>
          <w14:textFill>
            <w14:solidFill>
              <w14:schemeClr w14:val="tx1"/>
            </w14:solidFill>
          </w14:textFill>
        </w:rPr>
        <w:t>万元，属于</w:t>
      </w:r>
      <w:r>
        <w:rPr>
          <w:rFonts w:hint="eastAsia" w:ascii="宋体" w:hAnsi="宋体" w:eastAsia="宋体" w:cs="宋体"/>
          <w:color w:val="000000" w:themeColor="text1"/>
          <w:szCs w:val="24"/>
          <w:highlight w:val="none"/>
          <w:u w:val="single"/>
          <w14:textFill>
            <w14:solidFill>
              <w14:schemeClr w14:val="tx1"/>
            </w14:solidFill>
          </w14:textFill>
        </w:rPr>
        <w:t>（中型企业、小型企业、微型企业）</w:t>
      </w:r>
      <w:r>
        <w:rPr>
          <w:rFonts w:hint="eastAsia" w:ascii="宋体" w:hAnsi="宋体" w:eastAsia="宋体" w:cs="宋体"/>
          <w:color w:val="000000" w:themeColor="text1"/>
          <w:szCs w:val="24"/>
          <w:highlight w:val="none"/>
          <w14:textFill>
            <w14:solidFill>
              <w14:schemeClr w14:val="tx1"/>
            </w14:solidFill>
          </w14:textFill>
        </w:rPr>
        <w:t>；</w:t>
      </w:r>
    </w:p>
    <w:p w14:paraId="7E1813E4">
      <w:pPr>
        <w:pStyle w:val="17"/>
        <w:spacing w:line="360" w:lineRule="auto"/>
        <w:ind w:firstLine="480"/>
        <w:rPr>
          <w:rFonts w:hint="default" w:ascii="宋体" w:hAnsi="宋体" w:eastAsia="宋体" w:cs="宋体"/>
          <w:color w:val="000000" w:themeColor="text1"/>
          <w:szCs w:val="24"/>
          <w:highlight w:val="none"/>
          <w:lang w:val="en-US" w:eastAsia="zh-CN"/>
          <w14:textFill>
            <w14:solidFill>
              <w14:schemeClr w14:val="tx1"/>
            </w14:solidFill>
          </w14:textFill>
        </w:rPr>
      </w:pPr>
      <w:r>
        <w:rPr>
          <w:rFonts w:hint="eastAsia" w:ascii="宋体" w:hAnsi="宋体" w:eastAsia="宋体" w:cs="宋体"/>
          <w:color w:val="000000" w:themeColor="text1"/>
          <w:szCs w:val="24"/>
          <w:highlight w:val="none"/>
          <w:lang w:val="en-US" w:eastAsia="zh-CN"/>
          <w14:textFill>
            <w14:solidFill>
              <w14:schemeClr w14:val="tx1"/>
            </w14:solidFill>
          </w14:textFill>
        </w:rPr>
        <w:t>···</w:t>
      </w:r>
    </w:p>
    <w:p w14:paraId="05430F99">
      <w:pPr>
        <w:pStyle w:val="17"/>
        <w:spacing w:line="360" w:lineRule="auto"/>
        <w:ind w:firstLine="480"/>
        <w:rPr>
          <w:rFonts w:hint="eastAsia" w:ascii="宋体" w:hAnsi="宋体" w:eastAsia="宋体" w:cs="宋体"/>
          <w:color w:val="000000" w:themeColor="text1"/>
          <w:szCs w:val="24"/>
          <w:highlight w:val="none"/>
          <w:lang w:val="zh-CN"/>
          <w14:textFill>
            <w14:solidFill>
              <w14:schemeClr w14:val="tx1"/>
            </w14:solidFill>
          </w14:textFill>
        </w:rPr>
      </w:pPr>
      <w:r>
        <w:rPr>
          <w:rFonts w:hint="eastAsia" w:ascii="宋体" w:hAnsi="宋体" w:eastAsia="宋体" w:cs="宋体"/>
          <w:color w:val="000000" w:themeColor="text1"/>
          <w:szCs w:val="24"/>
          <w:highlight w:val="none"/>
          <w:lang w:val="zh-CN"/>
          <w14:textFill>
            <w14:solidFill>
              <w14:schemeClr w14:val="tx1"/>
            </w14:solidFill>
          </w14:textFill>
        </w:rPr>
        <w:t>以上企业，不属于大企业的分支机构，不存在控股股东为大企业的情形，也不存在与大企业的负责人为同一人的情形。</w:t>
      </w:r>
    </w:p>
    <w:p w14:paraId="6C77745D">
      <w:pPr>
        <w:pStyle w:val="17"/>
        <w:spacing w:line="360" w:lineRule="auto"/>
        <w:ind w:firstLine="480"/>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lang w:val="zh-CN"/>
          <w14:textFill>
            <w14:solidFill>
              <w14:schemeClr w14:val="tx1"/>
            </w14:solidFill>
          </w14:textFill>
        </w:rPr>
        <w:t>本企业对上述声明内容的真实性负责。如有虚假，将依法承担相应责任。</w:t>
      </w:r>
    </w:p>
    <w:p w14:paraId="6D4A8ABB">
      <w:pPr>
        <w:pStyle w:val="17"/>
        <w:spacing w:line="360" w:lineRule="auto"/>
        <w:ind w:firstLine="480"/>
        <w:jc w:val="left"/>
        <w:rPr>
          <w:rFonts w:hint="eastAsia" w:ascii="宋体" w:hAnsi="宋体" w:eastAsia="宋体" w:cs="宋体"/>
          <w:color w:val="000000" w:themeColor="text1"/>
          <w:kern w:val="0"/>
          <w:szCs w:val="24"/>
          <w:highlight w:val="none"/>
          <w14:textFill>
            <w14:solidFill>
              <w14:schemeClr w14:val="tx1"/>
            </w14:solidFill>
          </w14:textFill>
        </w:rPr>
      </w:pPr>
    </w:p>
    <w:p w14:paraId="06EC69D8">
      <w:pPr>
        <w:pStyle w:val="17"/>
        <w:spacing w:line="360" w:lineRule="auto"/>
        <w:ind w:firstLine="480"/>
        <w:jc w:val="left"/>
        <w:rPr>
          <w:rFonts w:hint="eastAsia" w:ascii="宋体" w:hAnsi="宋体" w:eastAsia="宋体" w:cs="宋体"/>
          <w:color w:val="000000" w:themeColor="text1"/>
          <w:kern w:val="0"/>
          <w:szCs w:val="24"/>
          <w:highlight w:val="none"/>
          <w14:textFill>
            <w14:solidFill>
              <w14:schemeClr w14:val="tx1"/>
            </w14:solidFill>
          </w14:textFill>
        </w:rPr>
      </w:pPr>
      <w:r>
        <w:rPr>
          <w:rFonts w:hint="eastAsia" w:ascii="宋体" w:hAnsi="宋体" w:eastAsia="宋体" w:cs="宋体"/>
          <w:color w:val="000000" w:themeColor="text1"/>
          <w:kern w:val="0"/>
          <w:szCs w:val="24"/>
          <w:highlight w:val="none"/>
          <w14:textFill>
            <w14:solidFill>
              <w14:schemeClr w14:val="tx1"/>
            </w14:solidFill>
          </w14:textFill>
        </w:rPr>
        <w:t>企业名称（</w:t>
      </w:r>
      <w:r>
        <w:rPr>
          <w:rFonts w:hint="eastAsia" w:ascii="宋体" w:hAnsi="宋体" w:eastAsia="宋体" w:cs="宋体"/>
          <w:color w:val="000000" w:themeColor="text1"/>
          <w:szCs w:val="24"/>
          <w:highlight w:val="none"/>
          <w14:textFill>
            <w14:solidFill>
              <w14:schemeClr w14:val="tx1"/>
            </w14:solidFill>
          </w14:textFill>
        </w:rPr>
        <w:t>加盖单位公章</w:t>
      </w:r>
      <w:r>
        <w:rPr>
          <w:rFonts w:hint="eastAsia" w:ascii="宋体" w:hAnsi="宋体" w:eastAsia="宋体" w:cs="宋体"/>
          <w:color w:val="000000" w:themeColor="text1"/>
          <w:kern w:val="0"/>
          <w:szCs w:val="24"/>
          <w:highlight w:val="none"/>
          <w14:textFill>
            <w14:solidFill>
              <w14:schemeClr w14:val="tx1"/>
            </w14:solidFill>
          </w14:textFill>
        </w:rPr>
        <w:t>）：</w:t>
      </w:r>
    </w:p>
    <w:p w14:paraId="50B52D5D">
      <w:pPr>
        <w:pStyle w:val="17"/>
        <w:spacing w:line="360" w:lineRule="auto"/>
        <w:ind w:firstLine="480"/>
        <w:jc w:val="left"/>
        <w:rPr>
          <w:rFonts w:hint="eastAsia" w:ascii="宋体" w:hAnsi="宋体" w:eastAsia="宋体" w:cs="宋体"/>
          <w:color w:val="000000" w:themeColor="text1"/>
          <w:kern w:val="0"/>
          <w:szCs w:val="24"/>
          <w:highlight w:val="none"/>
          <w14:textFill>
            <w14:solidFill>
              <w14:schemeClr w14:val="tx1"/>
            </w14:solidFill>
          </w14:textFill>
        </w:rPr>
      </w:pPr>
    </w:p>
    <w:p w14:paraId="6FEEA6ED">
      <w:pPr>
        <w:pStyle w:val="17"/>
        <w:spacing w:line="360" w:lineRule="auto"/>
        <w:ind w:firstLine="480"/>
        <w:jc w:val="left"/>
        <w:rPr>
          <w:rFonts w:hint="eastAsia" w:ascii="宋体" w:hAnsi="宋体" w:eastAsia="宋体" w:cs="宋体"/>
          <w:color w:val="000000" w:themeColor="text1"/>
          <w:kern w:val="0"/>
          <w:szCs w:val="24"/>
          <w:highlight w:val="none"/>
          <w14:textFill>
            <w14:solidFill>
              <w14:schemeClr w14:val="tx1"/>
            </w14:solidFill>
          </w14:textFill>
        </w:rPr>
      </w:pPr>
      <w:r>
        <w:rPr>
          <w:rFonts w:hint="eastAsia" w:ascii="宋体" w:hAnsi="宋体" w:eastAsia="宋体" w:cs="宋体"/>
          <w:color w:val="000000" w:themeColor="text1"/>
          <w:kern w:val="0"/>
          <w:szCs w:val="24"/>
          <w:highlight w:val="none"/>
          <w14:textFill>
            <w14:solidFill>
              <w14:schemeClr w14:val="tx1"/>
            </w14:solidFill>
          </w14:textFill>
        </w:rPr>
        <w:t>日            期：</w:t>
      </w:r>
    </w:p>
    <w:p w14:paraId="464C1D68">
      <w:pPr>
        <w:pStyle w:val="17"/>
        <w:spacing w:line="360" w:lineRule="auto"/>
        <w:ind w:firstLine="480"/>
        <w:jc w:val="left"/>
        <w:rPr>
          <w:rFonts w:hint="eastAsia" w:ascii="宋体" w:hAnsi="宋体" w:eastAsia="宋体" w:cs="宋体"/>
          <w:color w:val="000000" w:themeColor="text1"/>
          <w:kern w:val="0"/>
          <w:szCs w:val="24"/>
          <w:highlight w:val="none"/>
          <w14:textFill>
            <w14:solidFill>
              <w14:schemeClr w14:val="tx1"/>
            </w14:solidFill>
          </w14:textFill>
        </w:rPr>
      </w:pPr>
    </w:p>
    <w:p w14:paraId="20119333">
      <w:pPr>
        <w:pStyle w:val="17"/>
        <w:spacing w:line="360" w:lineRule="auto"/>
        <w:ind w:firstLine="22" w:firstLineChars="10"/>
        <w:rPr>
          <w:rFonts w:hint="default" w:ascii="宋体" w:hAnsi="宋体" w:eastAsia="宋体" w:cs="宋体"/>
          <w:b/>
          <w:bCs/>
          <w:color w:val="000000" w:themeColor="text1"/>
          <w:spacing w:val="6"/>
          <w:sz w:val="30"/>
          <w:szCs w:val="30"/>
          <w:highlight w:val="none"/>
          <w:lang w:val="en-US" w:eastAsia="zh-CN"/>
          <w14:textFill>
            <w14:solidFill>
              <w14:schemeClr w14:val="tx1"/>
            </w14:solidFill>
          </w14:textFill>
        </w:rPr>
      </w:pPr>
      <w:r>
        <w:rPr>
          <w:rFonts w:hint="eastAsia" w:ascii="宋体" w:hAnsi="宋体" w:eastAsia="宋体" w:cs="宋体"/>
          <w:b/>
          <w:bCs/>
          <w:color w:val="000000" w:themeColor="text1"/>
          <w:sz w:val="22"/>
          <w:highlight w:val="none"/>
          <w14:textFill>
            <w14:solidFill>
              <w14:schemeClr w14:val="tx1"/>
            </w14:solidFill>
          </w14:textFill>
        </w:rPr>
        <w:t>备注：</w:t>
      </w:r>
      <w:bookmarkStart w:id="421" w:name="_Toc24971"/>
      <w:bookmarkStart w:id="422" w:name="_Toc27979"/>
      <w:bookmarkStart w:id="423" w:name="_Toc13712"/>
      <w:r>
        <w:rPr>
          <w:rFonts w:hint="default" w:ascii="Calibri" w:hAnsi="Calibri" w:eastAsia="宋体" w:cs="Calibri"/>
          <w:b/>
          <w:bCs/>
          <w:color w:val="000000" w:themeColor="text1"/>
          <w:sz w:val="22"/>
          <w:highlight w:val="none"/>
          <w14:textFill>
            <w14:solidFill>
              <w14:schemeClr w14:val="tx1"/>
            </w14:solidFill>
          </w14:textFill>
        </w:rPr>
        <w:t>①</w:t>
      </w:r>
      <w:r>
        <w:rPr>
          <w:rFonts w:hint="eastAsia" w:ascii="宋体" w:hAnsi="宋体" w:eastAsia="宋体" w:cs="宋体"/>
          <w:b/>
          <w:bCs/>
          <w:color w:val="000000" w:themeColor="text1"/>
          <w:sz w:val="22"/>
          <w:highlight w:val="none"/>
          <w14:textFill>
            <w14:solidFill>
              <w14:schemeClr w14:val="tx1"/>
            </w14:solidFill>
          </w14:textFill>
        </w:rPr>
        <w:t>从业人员、营业收入、资产总额填报上一年度数据，无上一年度数据的新成立企业可不填报。</w:t>
      </w:r>
      <w:r>
        <w:rPr>
          <w:rFonts w:hint="default" w:ascii="Calibri" w:hAnsi="Calibri" w:eastAsia="宋体" w:cs="Calibri"/>
          <w:b/>
          <w:bCs/>
          <w:color w:val="000000" w:themeColor="text1"/>
          <w:sz w:val="22"/>
          <w:highlight w:val="none"/>
          <w14:textFill>
            <w14:solidFill>
              <w14:schemeClr w14:val="tx1"/>
            </w14:solidFill>
          </w14:textFill>
        </w:rPr>
        <w:t>②</w:t>
      </w:r>
      <w:r>
        <w:rPr>
          <w:rFonts w:hint="eastAsia" w:ascii="Calibri" w:hAnsi="Calibri" w:cs="Calibri"/>
          <w:b/>
          <w:bCs/>
          <w:color w:val="000000" w:themeColor="text1"/>
          <w:sz w:val="22"/>
          <w:highlight w:val="none"/>
          <w:lang w:eastAsia="zh-CN"/>
          <w14:textFill>
            <w14:solidFill>
              <w14:schemeClr w14:val="tx1"/>
            </w14:solidFill>
          </w14:textFill>
        </w:rPr>
        <w:t>“</w:t>
      </w:r>
      <w:r>
        <w:rPr>
          <w:rFonts w:hint="eastAsia" w:ascii="Calibri" w:hAnsi="Calibri" w:cs="Calibri"/>
          <w:b/>
          <w:bCs/>
          <w:color w:val="000000" w:themeColor="text1"/>
          <w:sz w:val="22"/>
          <w:highlight w:val="none"/>
          <w:lang w:val="zh-CN" w:eastAsia="zh-CN"/>
          <w14:textFill>
            <w14:solidFill>
              <w14:schemeClr w14:val="tx1"/>
            </w14:solidFill>
          </w14:textFill>
        </w:rPr>
        <w:t>标的名称</w:t>
      </w:r>
      <w:r>
        <w:rPr>
          <w:rFonts w:hint="eastAsia" w:ascii="Calibri" w:hAnsi="Calibri" w:cs="Calibri"/>
          <w:b/>
          <w:bCs/>
          <w:color w:val="000000" w:themeColor="text1"/>
          <w:sz w:val="22"/>
          <w:highlight w:val="none"/>
          <w:lang w:eastAsia="zh-CN"/>
          <w14:textFill>
            <w14:solidFill>
              <w14:schemeClr w14:val="tx1"/>
            </w14:solidFill>
          </w14:textFill>
        </w:rPr>
        <w:t>”</w:t>
      </w:r>
      <w:r>
        <w:rPr>
          <w:rFonts w:hint="eastAsia" w:ascii="Calibri" w:hAnsi="Calibri" w:cs="Calibri"/>
          <w:b/>
          <w:bCs/>
          <w:color w:val="000000" w:themeColor="text1"/>
          <w:sz w:val="22"/>
          <w:highlight w:val="none"/>
          <w:lang w:val="en-US" w:eastAsia="zh-CN"/>
          <w14:textFill>
            <w14:solidFill>
              <w14:schemeClr w14:val="tx1"/>
            </w14:solidFill>
          </w14:textFill>
        </w:rPr>
        <w:t>填写项目名称即可。</w:t>
      </w:r>
    </w:p>
    <w:bookmarkEnd w:id="421"/>
    <w:bookmarkEnd w:id="422"/>
    <w:bookmarkEnd w:id="423"/>
    <w:p w14:paraId="390E9D26">
      <w:pPr>
        <w:rPr>
          <w:rFonts w:hint="eastAsia" w:ascii="宋体" w:hAnsi="宋体" w:eastAsia="宋体" w:cs="宋体"/>
          <w:b/>
          <w:bCs/>
          <w:color w:val="000000" w:themeColor="text1"/>
          <w:spacing w:val="6"/>
          <w:kern w:val="0"/>
          <w:szCs w:val="24"/>
          <w:highlight w:val="none"/>
          <w14:textFill>
            <w14:solidFill>
              <w14:schemeClr w14:val="tx1"/>
            </w14:solidFill>
          </w14:textFill>
        </w:rPr>
      </w:pPr>
      <w:r>
        <w:rPr>
          <w:rFonts w:hint="eastAsia" w:ascii="宋体" w:hAnsi="宋体" w:eastAsia="宋体" w:cs="宋体"/>
          <w:b/>
          <w:bCs/>
          <w:color w:val="000000" w:themeColor="text1"/>
          <w:spacing w:val="6"/>
          <w:kern w:val="0"/>
          <w:sz w:val="30"/>
          <w:szCs w:val="30"/>
          <w:highlight w:val="none"/>
          <w14:textFill>
            <w14:solidFill>
              <w14:schemeClr w14:val="tx1"/>
            </w14:solidFill>
          </w14:textFill>
        </w:rPr>
        <w:br w:type="page"/>
      </w:r>
      <w:r>
        <w:rPr>
          <w:rFonts w:hint="eastAsia" w:ascii="宋体" w:hAnsi="宋体" w:eastAsia="宋体" w:cs="宋体"/>
          <w:b/>
          <w:bCs/>
          <w:color w:val="000000" w:themeColor="text1"/>
          <w:spacing w:val="6"/>
          <w:kern w:val="0"/>
          <w:szCs w:val="24"/>
          <w:highlight w:val="none"/>
          <w14:textFill>
            <w14:solidFill>
              <w14:schemeClr w14:val="tx1"/>
            </w14:solidFill>
          </w14:textFill>
        </w:rPr>
        <w:t>附件2</w:t>
      </w:r>
    </w:p>
    <w:p w14:paraId="3F7B2D7E">
      <w:pPr>
        <w:jc w:val="center"/>
        <w:rPr>
          <w:rFonts w:hint="eastAsia" w:ascii="宋体" w:hAnsi="宋体" w:eastAsia="宋体" w:cs="宋体"/>
          <w:b/>
          <w:bCs/>
          <w:color w:val="000000" w:themeColor="text1"/>
          <w:szCs w:val="24"/>
          <w:highlight w:val="none"/>
          <w14:textFill>
            <w14:solidFill>
              <w14:schemeClr w14:val="tx1"/>
            </w14:solidFill>
          </w14:textFill>
        </w:rPr>
      </w:pPr>
      <w:r>
        <w:rPr>
          <w:rFonts w:hint="eastAsia" w:ascii="宋体" w:hAnsi="宋体" w:eastAsia="宋体" w:cs="宋体"/>
          <w:b/>
          <w:bCs/>
          <w:color w:val="000000" w:themeColor="text1"/>
          <w:szCs w:val="24"/>
          <w:highlight w:val="none"/>
          <w14:textFill>
            <w14:solidFill>
              <w14:schemeClr w14:val="tx1"/>
            </w14:solidFill>
          </w14:textFill>
        </w:rPr>
        <w:t>残疾人福利性单位声明函</w:t>
      </w:r>
    </w:p>
    <w:p w14:paraId="051FE4DF">
      <w:pPr>
        <w:spacing w:line="560" w:lineRule="exact"/>
        <w:ind w:firstLine="640" w:firstLineChars="200"/>
        <w:rPr>
          <w:rFonts w:hint="eastAsia" w:ascii="宋体" w:hAnsi="宋体" w:eastAsia="宋体" w:cs="宋体"/>
          <w:color w:val="000000" w:themeColor="text1"/>
          <w:sz w:val="32"/>
          <w:szCs w:val="32"/>
          <w:highlight w:val="none"/>
          <w14:textFill>
            <w14:solidFill>
              <w14:schemeClr w14:val="tx1"/>
            </w14:solidFill>
          </w14:textFill>
        </w:rPr>
      </w:pPr>
    </w:p>
    <w:p w14:paraId="497282B0">
      <w:pPr>
        <w:spacing w:line="560" w:lineRule="exact"/>
        <w:ind w:firstLine="420" w:firstLineChars="200"/>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000000" w:themeColor="text1"/>
          <w:spacing w:val="7"/>
          <w:szCs w:val="24"/>
          <w:highlight w:val="none"/>
          <w:u w:val="single" w:color="000000"/>
          <w14:textFill>
            <w14:solidFill>
              <w14:schemeClr w14:val="tx1"/>
            </w14:solidFill>
          </w14:textFill>
        </w:rPr>
        <w:t>（项目名称、</w:t>
      </w:r>
      <w:r>
        <w:rPr>
          <w:rFonts w:hint="eastAsia" w:ascii="宋体" w:hAnsi="宋体" w:eastAsia="宋体" w:cs="宋体"/>
          <w:color w:val="000000" w:themeColor="text1"/>
          <w:spacing w:val="7"/>
          <w:szCs w:val="24"/>
          <w:highlight w:val="none"/>
          <w:u w:val="single" w:color="000000"/>
          <w:lang w:val="en-US" w:eastAsia="zh-CN"/>
          <w14:textFill>
            <w14:solidFill>
              <w14:schemeClr w14:val="tx1"/>
            </w14:solidFill>
          </w14:textFill>
        </w:rPr>
        <w:t>合同包名称</w:t>
      </w:r>
      <w:r>
        <w:rPr>
          <w:rFonts w:hint="eastAsia" w:ascii="宋体" w:hAnsi="宋体" w:eastAsia="宋体" w:cs="宋体"/>
          <w:color w:val="000000" w:themeColor="text1"/>
          <w:spacing w:val="7"/>
          <w:szCs w:val="24"/>
          <w:highlight w:val="none"/>
          <w:u w:val="single" w:color="000000"/>
          <w14:textFill>
            <w14:solidFill>
              <w14:schemeClr w14:val="tx1"/>
            </w14:solidFill>
          </w14:textFill>
        </w:rPr>
        <w:t>）</w:t>
      </w:r>
      <w:r>
        <w:rPr>
          <w:rFonts w:hint="eastAsia" w:ascii="宋体" w:hAnsi="宋体" w:eastAsia="宋体" w:cs="宋体"/>
          <w:color w:val="000000" w:themeColor="text1"/>
          <w:szCs w:val="24"/>
          <w:highlight w:val="none"/>
          <w14:textFill>
            <w14:solidFill>
              <w14:schemeClr w14:val="tx1"/>
            </w14:solidFill>
          </w14:textFill>
        </w:rPr>
        <w:t>采购活动提供本单位制造的货物（由本单位承担工程/提供服务），或者提供其他残疾人福利性单位制造的货物（不包括使用非残疾人福利性单位注册商标的货物）。</w:t>
      </w:r>
    </w:p>
    <w:p w14:paraId="49EF608E">
      <w:pPr>
        <w:spacing w:line="560" w:lineRule="exact"/>
        <w:ind w:firstLine="420" w:firstLineChars="200"/>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本单位对上述声明的真实性负责。如有虚假，将依法承担相应责任。</w:t>
      </w:r>
    </w:p>
    <w:p w14:paraId="5B79FFF1">
      <w:pPr>
        <w:spacing w:line="560" w:lineRule="exact"/>
        <w:ind w:firstLine="420" w:firstLineChars="200"/>
        <w:rPr>
          <w:rFonts w:hint="eastAsia" w:ascii="宋体" w:hAnsi="宋体" w:eastAsia="宋体" w:cs="宋体"/>
          <w:color w:val="000000" w:themeColor="text1"/>
          <w:szCs w:val="24"/>
          <w:highlight w:val="none"/>
          <w14:textFill>
            <w14:solidFill>
              <w14:schemeClr w14:val="tx1"/>
            </w14:solidFill>
          </w14:textFill>
        </w:rPr>
      </w:pPr>
    </w:p>
    <w:p w14:paraId="6668A05C">
      <w:pPr>
        <w:spacing w:line="560" w:lineRule="exact"/>
        <w:ind w:firstLine="2139" w:firstLineChars="1019"/>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供应商：（供应商全称并加盖公章）</w:t>
      </w:r>
    </w:p>
    <w:p w14:paraId="6F7D25B8">
      <w:pPr>
        <w:spacing w:line="560" w:lineRule="exact"/>
        <w:ind w:firstLine="2139" w:firstLineChars="1019"/>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日  期：    年  月  日</w:t>
      </w:r>
    </w:p>
    <w:p w14:paraId="2CAC4FC5">
      <w:pPr>
        <w:spacing w:line="560" w:lineRule="exact"/>
        <w:ind w:firstLine="422" w:firstLineChars="200"/>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注：</w:t>
      </w:r>
      <w:r>
        <w:rPr>
          <w:rFonts w:hint="eastAsia" w:ascii="宋体" w:hAnsi="宋体" w:eastAsia="宋体" w:cs="宋体"/>
          <w:b/>
          <w:bCs/>
          <w:color w:val="000000" w:themeColor="text1"/>
          <w:highlight w:val="none"/>
          <w14:textFill>
            <w14:solidFill>
              <w14:schemeClr w14:val="tx1"/>
            </w14:solidFill>
          </w14:textFill>
        </w:rPr>
        <w:t>供应商非残疾人福利性单位，投标</w:t>
      </w:r>
      <w:r>
        <w:rPr>
          <w:rFonts w:hint="eastAsia" w:ascii="宋体" w:hAnsi="宋体" w:eastAsia="宋体" w:cs="宋体"/>
          <w:b/>
          <w:bCs/>
          <w:color w:val="000000" w:themeColor="text1"/>
          <w:highlight w:val="none"/>
          <w:lang w:eastAsia="zh-CN"/>
          <w14:textFill>
            <w14:solidFill>
              <w14:schemeClr w14:val="tx1"/>
            </w14:solidFill>
          </w14:textFill>
        </w:rPr>
        <w:t>（</w:t>
      </w:r>
      <w:r>
        <w:rPr>
          <w:rFonts w:hint="eastAsia" w:ascii="宋体" w:hAnsi="宋体" w:eastAsia="宋体" w:cs="宋体"/>
          <w:b/>
          <w:bCs/>
          <w:color w:val="000000" w:themeColor="text1"/>
          <w:highlight w:val="none"/>
          <w:lang w:val="en-US" w:eastAsia="zh-CN"/>
          <w14:textFill>
            <w14:solidFill>
              <w14:schemeClr w14:val="tx1"/>
            </w14:solidFill>
          </w14:textFill>
        </w:rPr>
        <w:t>响应</w:t>
      </w:r>
      <w:r>
        <w:rPr>
          <w:rFonts w:hint="eastAsia" w:ascii="宋体" w:hAnsi="宋体" w:eastAsia="宋体" w:cs="宋体"/>
          <w:b/>
          <w:bCs/>
          <w:color w:val="000000" w:themeColor="text1"/>
          <w:highlight w:val="none"/>
          <w:lang w:eastAsia="zh-CN"/>
          <w14:textFill>
            <w14:solidFill>
              <w14:schemeClr w14:val="tx1"/>
            </w14:solidFill>
          </w14:textFill>
        </w:rPr>
        <w:t>）</w:t>
      </w:r>
      <w:r>
        <w:rPr>
          <w:rFonts w:hint="eastAsia" w:ascii="宋体" w:hAnsi="宋体" w:eastAsia="宋体" w:cs="宋体"/>
          <w:b/>
          <w:bCs/>
          <w:color w:val="000000" w:themeColor="text1"/>
          <w:highlight w:val="none"/>
          <w14:textFill>
            <w14:solidFill>
              <w14:schemeClr w14:val="tx1"/>
            </w14:solidFill>
          </w14:textFill>
        </w:rPr>
        <w:t>文件可不提供（或不填写）此页内容。</w:t>
      </w:r>
    </w:p>
    <w:p w14:paraId="0B8705BE">
      <w:pPr>
        <w:spacing w:line="560" w:lineRule="exact"/>
        <w:ind w:firstLine="420" w:firstLineChars="200"/>
        <w:rPr>
          <w:rFonts w:hint="eastAsia" w:ascii="宋体" w:hAnsi="宋体" w:eastAsia="宋体" w:cs="宋体"/>
          <w:color w:val="000000" w:themeColor="text1"/>
          <w:szCs w:val="24"/>
          <w:highlight w:val="none"/>
          <w14:textFill>
            <w14:solidFill>
              <w14:schemeClr w14:val="tx1"/>
            </w14:solidFill>
          </w14:textFill>
        </w:rPr>
      </w:pPr>
    </w:p>
    <w:p w14:paraId="3616510E">
      <w:pPr>
        <w:spacing w:line="560" w:lineRule="exact"/>
        <w:ind w:firstLine="422" w:firstLineChars="200"/>
        <w:rPr>
          <w:rFonts w:hint="eastAsia" w:ascii="宋体" w:hAnsi="宋体" w:eastAsia="宋体" w:cs="宋体"/>
          <w:b/>
          <w:bCs/>
          <w:color w:val="000000" w:themeColor="text1"/>
          <w:szCs w:val="24"/>
          <w:highlight w:val="none"/>
          <w14:textFill>
            <w14:solidFill>
              <w14:schemeClr w14:val="tx1"/>
            </w14:solidFill>
          </w14:textFill>
        </w:rPr>
        <w:sectPr>
          <w:pgSz w:w="11905" w:h="16838"/>
          <w:pgMar w:top="1440" w:right="1134" w:bottom="1276" w:left="1134" w:header="850" w:footer="567" w:gutter="0"/>
          <w:cols w:space="0" w:num="1"/>
          <w:docGrid w:type="lines" w:linePitch="328" w:charSpace="0"/>
        </w:sectPr>
      </w:pPr>
    </w:p>
    <w:p w14:paraId="1E3BE51A">
      <w:pPr>
        <w:spacing w:line="560" w:lineRule="exact"/>
        <w:rPr>
          <w:rFonts w:hint="eastAsia" w:ascii="宋体" w:hAnsi="宋体" w:eastAsia="宋体" w:cs="宋体"/>
          <w:b/>
          <w:bCs/>
          <w:color w:val="000000" w:themeColor="text1"/>
          <w:szCs w:val="24"/>
          <w:highlight w:val="none"/>
          <w14:textFill>
            <w14:solidFill>
              <w14:schemeClr w14:val="tx1"/>
            </w14:solidFill>
          </w14:textFill>
        </w:rPr>
      </w:pPr>
      <w:r>
        <w:rPr>
          <w:rFonts w:hint="eastAsia" w:ascii="宋体" w:hAnsi="宋体" w:eastAsia="宋体" w:cs="宋体"/>
          <w:b/>
          <w:bCs/>
          <w:color w:val="000000" w:themeColor="text1"/>
          <w:szCs w:val="24"/>
          <w:highlight w:val="none"/>
          <w14:textFill>
            <w14:solidFill>
              <w14:schemeClr w14:val="tx1"/>
            </w14:solidFill>
          </w14:textFill>
        </w:rPr>
        <w:t>附件3</w:t>
      </w:r>
    </w:p>
    <w:p w14:paraId="1E6707C4">
      <w:pPr>
        <w:spacing w:line="560" w:lineRule="exact"/>
        <w:jc w:val="center"/>
        <w:rPr>
          <w:rFonts w:hint="eastAsia" w:ascii="宋体" w:hAnsi="宋体" w:eastAsia="宋体" w:cs="宋体"/>
          <w:b/>
          <w:bCs/>
          <w:color w:val="000000" w:themeColor="text1"/>
          <w:szCs w:val="24"/>
          <w:highlight w:val="none"/>
          <w14:textFill>
            <w14:solidFill>
              <w14:schemeClr w14:val="tx1"/>
            </w14:solidFill>
          </w14:textFill>
        </w:rPr>
      </w:pPr>
      <w:r>
        <w:rPr>
          <w:rFonts w:hint="eastAsia" w:ascii="宋体" w:hAnsi="宋体" w:eastAsia="宋体" w:cs="宋体"/>
          <w:b/>
          <w:bCs/>
          <w:color w:val="000000" w:themeColor="text1"/>
          <w:szCs w:val="24"/>
          <w:highlight w:val="none"/>
          <w14:textFill>
            <w14:solidFill>
              <w14:schemeClr w14:val="tx1"/>
            </w14:solidFill>
          </w14:textFill>
        </w:rPr>
        <w:t>监狱企业证明函</w:t>
      </w:r>
    </w:p>
    <w:p w14:paraId="19C538E7">
      <w:pPr>
        <w:spacing w:line="560" w:lineRule="exact"/>
        <w:ind w:firstLine="420" w:firstLineChars="200"/>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说明：当且仅当供应商为监狱企业的，应当提供由省级以上监狱管理局、戒毒管理局（含新疆生产建设兵团）出具的属于监狱企业的证明函（格式不限）。</w:t>
      </w:r>
    </w:p>
    <w:p w14:paraId="12899A65">
      <w:pPr>
        <w:spacing w:line="560" w:lineRule="exact"/>
        <w:ind w:firstLine="420" w:firstLineChars="200"/>
        <w:rPr>
          <w:rFonts w:hint="eastAsia" w:ascii="宋体" w:hAnsi="宋体" w:eastAsia="宋体" w:cs="宋体"/>
          <w:color w:val="000000" w:themeColor="text1"/>
          <w:szCs w:val="24"/>
          <w:highlight w:val="none"/>
          <w14:textFill>
            <w14:solidFill>
              <w14:schemeClr w14:val="tx1"/>
            </w14:solidFill>
          </w14:textFill>
        </w:rPr>
      </w:pPr>
    </w:p>
    <w:p w14:paraId="63F0D459">
      <w:pPr>
        <w:spacing w:line="560" w:lineRule="exact"/>
        <w:ind w:firstLine="420" w:firstLineChars="200"/>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根据财政部、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253CADAA">
      <w:pPr>
        <w:spacing w:line="560" w:lineRule="exact"/>
        <w:ind w:firstLine="420" w:firstLineChars="200"/>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监狱企业参加政府采购活动时，应当提供由省级以上监狱管理局、戒毒管理局（含新疆生产建设兵团）出具的属于监狱企业的证明文件。</w:t>
      </w:r>
    </w:p>
    <w:p w14:paraId="2F054F4F">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宋体" w:hAnsi="宋体" w:eastAsia="宋体" w:cs="宋体"/>
          <w:b/>
          <w:bCs/>
          <w:color w:val="000000" w:themeColor="text1"/>
          <w:highlight w:val="none"/>
          <w14:textFill>
            <w14:solidFill>
              <w14:schemeClr w14:val="tx1"/>
            </w14:solidFill>
          </w14:textFill>
        </w:rPr>
      </w:pPr>
    </w:p>
    <w:p w14:paraId="5636EA62">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heme="minorEastAsia" w:hAnsiTheme="minorEastAsia" w:eastAsiaTheme="minorEastAsia" w:cstheme="minorEastAsia"/>
          <w:b w:val="0"/>
          <w:bCs/>
          <w:sz w:val="30"/>
          <w:szCs w:val="30"/>
          <w:highlight w:val="none"/>
          <w:lang w:val="en-US" w:eastAsia="zh-CN"/>
        </w:rPr>
      </w:pPr>
      <w:r>
        <w:rPr>
          <w:rFonts w:hint="eastAsia" w:ascii="宋体" w:hAnsi="宋体" w:eastAsia="宋体" w:cs="宋体"/>
          <w:b/>
          <w:bCs/>
          <w:color w:val="000000" w:themeColor="text1"/>
          <w:highlight w:val="none"/>
          <w14:textFill>
            <w14:solidFill>
              <w14:schemeClr w14:val="tx1"/>
            </w14:solidFill>
          </w14:textFill>
        </w:rPr>
        <w:t>注：供应商非监狱企业单位，投标文件可不提供（或不填写）此页内容。</w:t>
      </w:r>
    </w:p>
    <w:p w14:paraId="003D0CC3">
      <w:pPr>
        <w:spacing w:line="600" w:lineRule="auto"/>
        <w:jc w:val="both"/>
        <w:rPr>
          <w:rFonts w:asciiTheme="minorEastAsia" w:hAnsiTheme="minorEastAsia" w:eastAsiaTheme="minorEastAsia" w:cstheme="minorEastAsia"/>
          <w:b/>
          <w:sz w:val="28"/>
          <w:szCs w:val="28"/>
          <w:highlight w:val="none"/>
        </w:rPr>
        <w:sectPr>
          <w:pgSz w:w="11905" w:h="16838"/>
          <w:pgMar w:top="1417" w:right="1417" w:bottom="1417" w:left="1417" w:header="850" w:footer="992" w:gutter="0"/>
          <w:pgBorders>
            <w:top w:val="none" w:sz="0" w:space="0"/>
            <w:left w:val="none" w:sz="0" w:space="0"/>
            <w:bottom w:val="none" w:sz="0" w:space="0"/>
            <w:right w:val="none" w:sz="0" w:space="0"/>
          </w:pgBorders>
          <w:pgNumType w:fmt="decimal"/>
          <w:cols w:space="0" w:num="1"/>
          <w:titlePg/>
          <w:docGrid w:linePitch="312" w:charSpace="0"/>
        </w:sectPr>
      </w:pPr>
    </w:p>
    <w:p w14:paraId="52BBD425">
      <w:pPr>
        <w:pStyle w:val="3"/>
        <w:keepNext/>
        <w:keepLines/>
        <w:pageBreakBefore w:val="0"/>
        <w:widowControl w:val="0"/>
        <w:kinsoku/>
        <w:wordWrap/>
        <w:overflowPunct/>
        <w:topLinePunct w:val="0"/>
        <w:autoSpaceDE/>
        <w:autoSpaceDN/>
        <w:bidi w:val="0"/>
        <w:adjustRightInd/>
        <w:snapToGrid/>
        <w:spacing w:line="416" w:lineRule="auto"/>
        <w:ind w:right="0"/>
        <w:jc w:val="center"/>
        <w:textAlignment w:val="auto"/>
        <w:rPr>
          <w:rFonts w:hint="eastAsia" w:asciiTheme="minorEastAsia" w:hAnsiTheme="minorEastAsia" w:eastAsiaTheme="minorEastAsia" w:cstheme="minorEastAsia"/>
          <w:sz w:val="30"/>
          <w:szCs w:val="30"/>
          <w:highlight w:val="none"/>
          <w:lang w:val="en-US" w:eastAsia="zh-CN"/>
        </w:rPr>
      </w:pPr>
      <w:bookmarkStart w:id="424" w:name="_Toc20830"/>
      <w:r>
        <w:rPr>
          <w:rFonts w:hint="eastAsia" w:asciiTheme="minorEastAsia" w:hAnsiTheme="minorEastAsia" w:eastAsiaTheme="minorEastAsia" w:cstheme="minorEastAsia"/>
          <w:sz w:val="30"/>
          <w:szCs w:val="30"/>
          <w:highlight w:val="none"/>
          <w:lang w:val="en-US" w:eastAsia="zh-CN"/>
        </w:rPr>
        <w:t>六、</w:t>
      </w:r>
      <w:bookmarkEnd w:id="424"/>
      <w:bookmarkStart w:id="425" w:name="_Toc3558"/>
      <w:r>
        <w:rPr>
          <w:rFonts w:hint="eastAsia" w:asciiTheme="minorEastAsia" w:hAnsiTheme="minorEastAsia" w:eastAsiaTheme="minorEastAsia" w:cstheme="minorEastAsia"/>
          <w:sz w:val="30"/>
          <w:szCs w:val="30"/>
          <w:highlight w:val="none"/>
          <w:lang w:val="en-US" w:eastAsia="zh-CN"/>
        </w:rPr>
        <w:t>近三年类似项目业绩表</w:t>
      </w:r>
      <w:bookmarkEnd w:id="416"/>
      <w:bookmarkEnd w:id="425"/>
    </w:p>
    <w:tbl>
      <w:tblPr>
        <w:tblStyle w:val="13"/>
        <w:tblW w:w="9373"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609"/>
        <w:gridCol w:w="1099"/>
        <w:gridCol w:w="2835"/>
        <w:gridCol w:w="1470"/>
        <w:gridCol w:w="1680"/>
        <w:gridCol w:w="1680"/>
      </w:tblGrid>
      <w:tr w14:paraId="5AB2813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609" w:type="dxa"/>
            <w:vAlign w:val="center"/>
          </w:tcPr>
          <w:p w14:paraId="7691B52A">
            <w:pPr>
              <w:jc w:val="center"/>
              <w:rPr>
                <w:rFonts w:asciiTheme="minorEastAsia" w:hAnsiTheme="minorEastAsia" w:eastAsiaTheme="minorEastAsia" w:cstheme="minorEastAsia"/>
                <w:b/>
                <w:bCs/>
                <w:szCs w:val="21"/>
                <w:highlight w:val="none"/>
              </w:rPr>
            </w:pPr>
            <w:r>
              <w:rPr>
                <w:rFonts w:hint="eastAsia" w:asciiTheme="minorEastAsia" w:hAnsiTheme="minorEastAsia" w:eastAsiaTheme="minorEastAsia" w:cstheme="minorEastAsia"/>
                <w:b/>
                <w:bCs/>
                <w:szCs w:val="21"/>
                <w:highlight w:val="none"/>
              </w:rPr>
              <w:t>序号</w:t>
            </w:r>
          </w:p>
        </w:tc>
        <w:tc>
          <w:tcPr>
            <w:tcW w:w="1099" w:type="dxa"/>
            <w:vAlign w:val="center"/>
          </w:tcPr>
          <w:p w14:paraId="35CF7AD3">
            <w:pPr>
              <w:jc w:val="center"/>
              <w:rPr>
                <w:rFonts w:asciiTheme="minorEastAsia" w:hAnsiTheme="minorEastAsia" w:eastAsiaTheme="minorEastAsia" w:cstheme="minorEastAsia"/>
                <w:b/>
                <w:bCs/>
                <w:szCs w:val="21"/>
                <w:highlight w:val="none"/>
              </w:rPr>
            </w:pPr>
            <w:r>
              <w:rPr>
                <w:rFonts w:hint="eastAsia" w:asciiTheme="minorEastAsia" w:hAnsiTheme="minorEastAsia" w:eastAsiaTheme="minorEastAsia" w:cstheme="minorEastAsia"/>
                <w:b/>
                <w:bCs/>
                <w:szCs w:val="21"/>
                <w:highlight w:val="none"/>
              </w:rPr>
              <w:t>项目名称</w:t>
            </w:r>
          </w:p>
        </w:tc>
        <w:tc>
          <w:tcPr>
            <w:tcW w:w="2835" w:type="dxa"/>
            <w:vAlign w:val="center"/>
          </w:tcPr>
          <w:p w14:paraId="737E665C">
            <w:pPr>
              <w:jc w:val="center"/>
              <w:rPr>
                <w:rFonts w:asciiTheme="minorEastAsia" w:hAnsiTheme="minorEastAsia" w:eastAsiaTheme="minorEastAsia" w:cstheme="minorEastAsia"/>
                <w:b/>
                <w:bCs/>
                <w:szCs w:val="21"/>
                <w:highlight w:val="none"/>
              </w:rPr>
            </w:pPr>
            <w:r>
              <w:rPr>
                <w:rFonts w:hint="eastAsia" w:asciiTheme="minorEastAsia" w:hAnsiTheme="minorEastAsia" w:eastAsiaTheme="minorEastAsia" w:cstheme="minorEastAsia"/>
                <w:b/>
                <w:bCs/>
                <w:szCs w:val="21"/>
                <w:highlight w:val="none"/>
              </w:rPr>
              <w:t>项目内容</w:t>
            </w:r>
          </w:p>
        </w:tc>
        <w:tc>
          <w:tcPr>
            <w:tcW w:w="1470" w:type="dxa"/>
            <w:tcBorders>
              <w:left w:val="single" w:color="auto" w:sz="4" w:space="0"/>
              <w:right w:val="single" w:color="auto" w:sz="4" w:space="0"/>
            </w:tcBorders>
            <w:vAlign w:val="center"/>
          </w:tcPr>
          <w:p w14:paraId="4F3D1408">
            <w:pPr>
              <w:jc w:val="center"/>
              <w:rPr>
                <w:rFonts w:asciiTheme="minorEastAsia" w:hAnsiTheme="minorEastAsia" w:eastAsiaTheme="minorEastAsia" w:cstheme="minorEastAsia"/>
                <w:b/>
                <w:bCs/>
                <w:szCs w:val="21"/>
                <w:highlight w:val="none"/>
              </w:rPr>
            </w:pPr>
            <w:r>
              <w:rPr>
                <w:rFonts w:hint="eastAsia" w:asciiTheme="minorEastAsia" w:hAnsiTheme="minorEastAsia" w:eastAsiaTheme="minorEastAsia" w:cstheme="minorEastAsia"/>
                <w:b/>
                <w:bCs/>
                <w:szCs w:val="21"/>
                <w:highlight w:val="none"/>
              </w:rPr>
              <w:t>完成日期</w:t>
            </w:r>
          </w:p>
        </w:tc>
        <w:tc>
          <w:tcPr>
            <w:tcW w:w="1680" w:type="dxa"/>
            <w:vAlign w:val="center"/>
          </w:tcPr>
          <w:p w14:paraId="7A44C009">
            <w:pPr>
              <w:jc w:val="center"/>
              <w:rPr>
                <w:rFonts w:asciiTheme="minorEastAsia" w:hAnsiTheme="minorEastAsia" w:eastAsiaTheme="minorEastAsia" w:cstheme="minorEastAsia"/>
                <w:b/>
                <w:bCs/>
                <w:szCs w:val="21"/>
                <w:highlight w:val="none"/>
              </w:rPr>
            </w:pPr>
            <w:r>
              <w:rPr>
                <w:rFonts w:hint="eastAsia" w:asciiTheme="minorEastAsia" w:hAnsiTheme="minorEastAsia" w:eastAsiaTheme="minorEastAsia" w:cstheme="minorEastAsia"/>
                <w:b/>
                <w:bCs/>
                <w:szCs w:val="21"/>
                <w:highlight w:val="none"/>
              </w:rPr>
              <w:t>质量</w:t>
            </w:r>
          </w:p>
        </w:tc>
        <w:tc>
          <w:tcPr>
            <w:tcW w:w="1680" w:type="dxa"/>
            <w:vAlign w:val="center"/>
          </w:tcPr>
          <w:p w14:paraId="1098568D">
            <w:pPr>
              <w:jc w:val="center"/>
              <w:rPr>
                <w:rFonts w:asciiTheme="minorEastAsia" w:hAnsiTheme="minorEastAsia" w:eastAsiaTheme="minorEastAsia" w:cstheme="minorEastAsia"/>
                <w:b/>
                <w:bCs/>
                <w:szCs w:val="21"/>
                <w:highlight w:val="none"/>
              </w:rPr>
            </w:pPr>
            <w:r>
              <w:rPr>
                <w:rFonts w:hint="eastAsia" w:asciiTheme="minorEastAsia" w:hAnsiTheme="minorEastAsia" w:eastAsiaTheme="minorEastAsia" w:cstheme="minorEastAsia"/>
                <w:b/>
                <w:bCs/>
                <w:szCs w:val="21"/>
                <w:highlight w:val="none"/>
              </w:rPr>
              <w:t>业主名称、</w:t>
            </w:r>
          </w:p>
          <w:p w14:paraId="00E05F04">
            <w:pPr>
              <w:jc w:val="center"/>
              <w:rPr>
                <w:rFonts w:asciiTheme="minorEastAsia" w:hAnsiTheme="minorEastAsia" w:eastAsiaTheme="minorEastAsia" w:cstheme="minorEastAsia"/>
                <w:b/>
                <w:bCs/>
                <w:szCs w:val="21"/>
                <w:highlight w:val="none"/>
              </w:rPr>
            </w:pPr>
            <w:r>
              <w:rPr>
                <w:rFonts w:hint="eastAsia" w:asciiTheme="minorEastAsia" w:hAnsiTheme="minorEastAsia" w:eastAsiaTheme="minorEastAsia" w:cstheme="minorEastAsia"/>
                <w:b/>
                <w:bCs/>
                <w:szCs w:val="21"/>
                <w:highlight w:val="none"/>
              </w:rPr>
              <w:t>联系人及电话</w:t>
            </w:r>
          </w:p>
        </w:tc>
      </w:tr>
      <w:tr w14:paraId="27F94A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609" w:type="dxa"/>
            <w:vAlign w:val="center"/>
          </w:tcPr>
          <w:p w14:paraId="532D4915">
            <w:pPr>
              <w:ind w:left="120"/>
              <w:jc w:val="center"/>
              <w:rPr>
                <w:rFonts w:asciiTheme="minorEastAsia" w:hAnsiTheme="minorEastAsia" w:eastAsiaTheme="minorEastAsia" w:cstheme="minorEastAsia"/>
                <w:b/>
                <w:bCs/>
                <w:szCs w:val="21"/>
                <w:highlight w:val="none"/>
              </w:rPr>
            </w:pPr>
            <w:r>
              <w:rPr>
                <w:rFonts w:hint="eastAsia" w:asciiTheme="minorEastAsia" w:hAnsiTheme="minorEastAsia" w:eastAsiaTheme="minorEastAsia" w:cstheme="minorEastAsia"/>
                <w:b/>
                <w:bCs/>
                <w:szCs w:val="21"/>
                <w:highlight w:val="none"/>
              </w:rPr>
              <w:t>1</w:t>
            </w:r>
          </w:p>
        </w:tc>
        <w:tc>
          <w:tcPr>
            <w:tcW w:w="1099" w:type="dxa"/>
            <w:vAlign w:val="center"/>
          </w:tcPr>
          <w:p w14:paraId="03C010A2">
            <w:pPr>
              <w:jc w:val="center"/>
              <w:rPr>
                <w:rFonts w:asciiTheme="minorEastAsia" w:hAnsiTheme="minorEastAsia" w:eastAsiaTheme="minorEastAsia" w:cstheme="minorEastAsia"/>
                <w:b/>
                <w:bCs/>
                <w:szCs w:val="21"/>
                <w:highlight w:val="none"/>
              </w:rPr>
            </w:pPr>
          </w:p>
        </w:tc>
        <w:tc>
          <w:tcPr>
            <w:tcW w:w="2835" w:type="dxa"/>
            <w:vAlign w:val="center"/>
          </w:tcPr>
          <w:p w14:paraId="2C94F38F">
            <w:pPr>
              <w:jc w:val="center"/>
              <w:rPr>
                <w:rFonts w:asciiTheme="minorEastAsia" w:hAnsiTheme="minorEastAsia" w:eastAsiaTheme="minorEastAsia" w:cstheme="minorEastAsia"/>
                <w:b/>
                <w:bCs/>
                <w:szCs w:val="21"/>
                <w:highlight w:val="none"/>
              </w:rPr>
            </w:pPr>
          </w:p>
        </w:tc>
        <w:tc>
          <w:tcPr>
            <w:tcW w:w="1470" w:type="dxa"/>
            <w:tcBorders>
              <w:left w:val="single" w:color="auto" w:sz="4" w:space="0"/>
              <w:right w:val="single" w:color="auto" w:sz="4" w:space="0"/>
            </w:tcBorders>
            <w:vAlign w:val="center"/>
          </w:tcPr>
          <w:p w14:paraId="18D7A0CE">
            <w:pPr>
              <w:jc w:val="center"/>
              <w:rPr>
                <w:rFonts w:asciiTheme="minorEastAsia" w:hAnsiTheme="minorEastAsia" w:eastAsiaTheme="minorEastAsia" w:cstheme="minorEastAsia"/>
                <w:b/>
                <w:bCs/>
                <w:szCs w:val="21"/>
                <w:highlight w:val="none"/>
              </w:rPr>
            </w:pPr>
          </w:p>
        </w:tc>
        <w:tc>
          <w:tcPr>
            <w:tcW w:w="1680" w:type="dxa"/>
            <w:vAlign w:val="center"/>
          </w:tcPr>
          <w:p w14:paraId="3117C88B">
            <w:pPr>
              <w:jc w:val="center"/>
              <w:rPr>
                <w:rFonts w:asciiTheme="minorEastAsia" w:hAnsiTheme="minorEastAsia" w:eastAsiaTheme="minorEastAsia" w:cstheme="minorEastAsia"/>
                <w:b/>
                <w:bCs/>
                <w:szCs w:val="21"/>
                <w:highlight w:val="none"/>
              </w:rPr>
            </w:pPr>
          </w:p>
        </w:tc>
        <w:tc>
          <w:tcPr>
            <w:tcW w:w="1680" w:type="dxa"/>
          </w:tcPr>
          <w:p w14:paraId="6EBA2D47">
            <w:pPr>
              <w:jc w:val="center"/>
              <w:rPr>
                <w:rFonts w:asciiTheme="minorEastAsia" w:hAnsiTheme="minorEastAsia" w:eastAsiaTheme="minorEastAsia" w:cstheme="minorEastAsia"/>
                <w:b/>
                <w:bCs/>
                <w:szCs w:val="21"/>
                <w:highlight w:val="none"/>
              </w:rPr>
            </w:pPr>
          </w:p>
        </w:tc>
      </w:tr>
      <w:tr w14:paraId="42F5B62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609" w:type="dxa"/>
            <w:vAlign w:val="center"/>
          </w:tcPr>
          <w:p w14:paraId="6BCDFA56">
            <w:pPr>
              <w:ind w:left="120"/>
              <w:jc w:val="center"/>
              <w:rPr>
                <w:rFonts w:asciiTheme="minorEastAsia" w:hAnsiTheme="minorEastAsia" w:eastAsiaTheme="minorEastAsia" w:cstheme="minorEastAsia"/>
                <w:b/>
                <w:bCs/>
                <w:szCs w:val="21"/>
                <w:highlight w:val="none"/>
              </w:rPr>
            </w:pPr>
            <w:r>
              <w:rPr>
                <w:rFonts w:hint="eastAsia" w:asciiTheme="minorEastAsia" w:hAnsiTheme="minorEastAsia" w:eastAsiaTheme="minorEastAsia" w:cstheme="minorEastAsia"/>
                <w:b/>
                <w:bCs/>
                <w:szCs w:val="21"/>
                <w:highlight w:val="none"/>
              </w:rPr>
              <w:t>2</w:t>
            </w:r>
          </w:p>
        </w:tc>
        <w:tc>
          <w:tcPr>
            <w:tcW w:w="1099" w:type="dxa"/>
            <w:vAlign w:val="center"/>
          </w:tcPr>
          <w:p w14:paraId="36DAA446">
            <w:pPr>
              <w:jc w:val="center"/>
              <w:rPr>
                <w:rFonts w:asciiTheme="minorEastAsia" w:hAnsiTheme="minorEastAsia" w:eastAsiaTheme="minorEastAsia" w:cstheme="minorEastAsia"/>
                <w:b/>
                <w:bCs/>
                <w:szCs w:val="21"/>
                <w:highlight w:val="none"/>
              </w:rPr>
            </w:pPr>
          </w:p>
        </w:tc>
        <w:tc>
          <w:tcPr>
            <w:tcW w:w="2835" w:type="dxa"/>
            <w:vAlign w:val="center"/>
          </w:tcPr>
          <w:p w14:paraId="7CAF1D9B">
            <w:pPr>
              <w:jc w:val="center"/>
              <w:rPr>
                <w:rFonts w:asciiTheme="minorEastAsia" w:hAnsiTheme="minorEastAsia" w:eastAsiaTheme="minorEastAsia" w:cstheme="minorEastAsia"/>
                <w:b/>
                <w:bCs/>
                <w:szCs w:val="21"/>
                <w:highlight w:val="none"/>
              </w:rPr>
            </w:pPr>
          </w:p>
        </w:tc>
        <w:tc>
          <w:tcPr>
            <w:tcW w:w="1470" w:type="dxa"/>
            <w:tcBorders>
              <w:left w:val="single" w:color="auto" w:sz="4" w:space="0"/>
              <w:right w:val="single" w:color="auto" w:sz="4" w:space="0"/>
            </w:tcBorders>
            <w:vAlign w:val="center"/>
          </w:tcPr>
          <w:p w14:paraId="08076364">
            <w:pPr>
              <w:jc w:val="center"/>
              <w:rPr>
                <w:rFonts w:asciiTheme="minorEastAsia" w:hAnsiTheme="minorEastAsia" w:eastAsiaTheme="minorEastAsia" w:cstheme="minorEastAsia"/>
                <w:b/>
                <w:bCs/>
                <w:szCs w:val="21"/>
                <w:highlight w:val="none"/>
              </w:rPr>
            </w:pPr>
          </w:p>
        </w:tc>
        <w:tc>
          <w:tcPr>
            <w:tcW w:w="1680" w:type="dxa"/>
            <w:vAlign w:val="center"/>
          </w:tcPr>
          <w:p w14:paraId="2A17944E">
            <w:pPr>
              <w:jc w:val="center"/>
              <w:rPr>
                <w:rFonts w:asciiTheme="minorEastAsia" w:hAnsiTheme="minorEastAsia" w:eastAsiaTheme="minorEastAsia" w:cstheme="minorEastAsia"/>
                <w:b/>
                <w:bCs/>
                <w:szCs w:val="21"/>
                <w:highlight w:val="none"/>
              </w:rPr>
            </w:pPr>
          </w:p>
        </w:tc>
        <w:tc>
          <w:tcPr>
            <w:tcW w:w="1680" w:type="dxa"/>
          </w:tcPr>
          <w:p w14:paraId="32019EC6">
            <w:pPr>
              <w:jc w:val="center"/>
              <w:rPr>
                <w:rFonts w:asciiTheme="minorEastAsia" w:hAnsiTheme="minorEastAsia" w:eastAsiaTheme="minorEastAsia" w:cstheme="minorEastAsia"/>
                <w:b/>
                <w:bCs/>
                <w:szCs w:val="21"/>
                <w:highlight w:val="none"/>
              </w:rPr>
            </w:pPr>
          </w:p>
        </w:tc>
      </w:tr>
      <w:tr w14:paraId="532C1FC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609" w:type="dxa"/>
            <w:vAlign w:val="center"/>
          </w:tcPr>
          <w:p w14:paraId="1C77F51F">
            <w:pPr>
              <w:ind w:left="120"/>
              <w:jc w:val="center"/>
              <w:rPr>
                <w:rFonts w:asciiTheme="minorEastAsia" w:hAnsiTheme="minorEastAsia" w:eastAsiaTheme="minorEastAsia" w:cstheme="minorEastAsia"/>
                <w:b/>
                <w:bCs/>
                <w:szCs w:val="21"/>
                <w:highlight w:val="none"/>
              </w:rPr>
            </w:pPr>
            <w:r>
              <w:rPr>
                <w:rFonts w:hint="eastAsia" w:asciiTheme="minorEastAsia" w:hAnsiTheme="minorEastAsia" w:eastAsiaTheme="minorEastAsia" w:cstheme="minorEastAsia"/>
                <w:b/>
                <w:bCs/>
                <w:szCs w:val="21"/>
                <w:highlight w:val="none"/>
              </w:rPr>
              <w:t>3</w:t>
            </w:r>
          </w:p>
        </w:tc>
        <w:tc>
          <w:tcPr>
            <w:tcW w:w="1099" w:type="dxa"/>
            <w:vAlign w:val="center"/>
          </w:tcPr>
          <w:p w14:paraId="3704F2D7">
            <w:pPr>
              <w:jc w:val="center"/>
              <w:rPr>
                <w:rFonts w:asciiTheme="minorEastAsia" w:hAnsiTheme="minorEastAsia" w:eastAsiaTheme="minorEastAsia" w:cstheme="minorEastAsia"/>
                <w:b/>
                <w:bCs/>
                <w:szCs w:val="21"/>
                <w:highlight w:val="none"/>
              </w:rPr>
            </w:pPr>
          </w:p>
        </w:tc>
        <w:tc>
          <w:tcPr>
            <w:tcW w:w="2835" w:type="dxa"/>
            <w:vAlign w:val="center"/>
          </w:tcPr>
          <w:p w14:paraId="61B8D6D8">
            <w:pPr>
              <w:jc w:val="center"/>
              <w:rPr>
                <w:rFonts w:asciiTheme="minorEastAsia" w:hAnsiTheme="minorEastAsia" w:eastAsiaTheme="minorEastAsia" w:cstheme="minorEastAsia"/>
                <w:b/>
                <w:bCs/>
                <w:szCs w:val="21"/>
                <w:highlight w:val="none"/>
              </w:rPr>
            </w:pPr>
          </w:p>
        </w:tc>
        <w:tc>
          <w:tcPr>
            <w:tcW w:w="1470" w:type="dxa"/>
            <w:tcBorders>
              <w:left w:val="single" w:color="auto" w:sz="4" w:space="0"/>
              <w:right w:val="single" w:color="auto" w:sz="4" w:space="0"/>
            </w:tcBorders>
            <w:vAlign w:val="center"/>
          </w:tcPr>
          <w:p w14:paraId="4171225B">
            <w:pPr>
              <w:jc w:val="center"/>
              <w:rPr>
                <w:rFonts w:asciiTheme="minorEastAsia" w:hAnsiTheme="minorEastAsia" w:eastAsiaTheme="minorEastAsia" w:cstheme="minorEastAsia"/>
                <w:b/>
                <w:bCs/>
                <w:szCs w:val="21"/>
                <w:highlight w:val="none"/>
              </w:rPr>
            </w:pPr>
          </w:p>
        </w:tc>
        <w:tc>
          <w:tcPr>
            <w:tcW w:w="1680" w:type="dxa"/>
            <w:vAlign w:val="center"/>
          </w:tcPr>
          <w:p w14:paraId="6AAE152A">
            <w:pPr>
              <w:jc w:val="center"/>
              <w:rPr>
                <w:rFonts w:asciiTheme="minorEastAsia" w:hAnsiTheme="minorEastAsia" w:eastAsiaTheme="minorEastAsia" w:cstheme="minorEastAsia"/>
                <w:b/>
                <w:bCs/>
                <w:szCs w:val="21"/>
                <w:highlight w:val="none"/>
              </w:rPr>
            </w:pPr>
          </w:p>
        </w:tc>
        <w:tc>
          <w:tcPr>
            <w:tcW w:w="1680" w:type="dxa"/>
          </w:tcPr>
          <w:p w14:paraId="1C5E9A62">
            <w:pPr>
              <w:jc w:val="center"/>
              <w:rPr>
                <w:rFonts w:asciiTheme="minorEastAsia" w:hAnsiTheme="minorEastAsia" w:eastAsiaTheme="minorEastAsia" w:cstheme="minorEastAsia"/>
                <w:b/>
                <w:bCs/>
                <w:szCs w:val="21"/>
                <w:highlight w:val="none"/>
              </w:rPr>
            </w:pPr>
          </w:p>
        </w:tc>
      </w:tr>
      <w:tr w14:paraId="27FEA7A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609" w:type="dxa"/>
            <w:vAlign w:val="center"/>
          </w:tcPr>
          <w:p w14:paraId="37B29320">
            <w:pPr>
              <w:jc w:val="center"/>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bCs/>
                <w:szCs w:val="21"/>
                <w:highlight w:val="none"/>
              </w:rPr>
              <w:t>···</w:t>
            </w:r>
          </w:p>
        </w:tc>
        <w:tc>
          <w:tcPr>
            <w:tcW w:w="1099" w:type="dxa"/>
            <w:vAlign w:val="center"/>
          </w:tcPr>
          <w:p w14:paraId="4705AC06">
            <w:pPr>
              <w:jc w:val="center"/>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bCs/>
                <w:szCs w:val="21"/>
                <w:highlight w:val="none"/>
              </w:rPr>
              <w:t>···</w:t>
            </w:r>
          </w:p>
        </w:tc>
        <w:tc>
          <w:tcPr>
            <w:tcW w:w="2835" w:type="dxa"/>
            <w:vAlign w:val="center"/>
          </w:tcPr>
          <w:p w14:paraId="03760AD2">
            <w:pPr>
              <w:jc w:val="center"/>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bCs/>
                <w:szCs w:val="21"/>
                <w:highlight w:val="none"/>
              </w:rPr>
              <w:t>···</w:t>
            </w:r>
          </w:p>
        </w:tc>
        <w:tc>
          <w:tcPr>
            <w:tcW w:w="1470" w:type="dxa"/>
            <w:tcBorders>
              <w:left w:val="single" w:color="auto" w:sz="4" w:space="0"/>
              <w:right w:val="single" w:color="auto" w:sz="4" w:space="0"/>
            </w:tcBorders>
            <w:vAlign w:val="center"/>
          </w:tcPr>
          <w:p w14:paraId="1226975E">
            <w:pPr>
              <w:jc w:val="center"/>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bCs/>
                <w:szCs w:val="21"/>
                <w:highlight w:val="none"/>
              </w:rPr>
              <w:t>···</w:t>
            </w:r>
          </w:p>
        </w:tc>
        <w:tc>
          <w:tcPr>
            <w:tcW w:w="1680" w:type="dxa"/>
            <w:vAlign w:val="center"/>
          </w:tcPr>
          <w:p w14:paraId="670198A6">
            <w:pPr>
              <w:jc w:val="center"/>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bCs/>
                <w:szCs w:val="21"/>
                <w:highlight w:val="none"/>
              </w:rPr>
              <w:t>···</w:t>
            </w:r>
          </w:p>
        </w:tc>
        <w:tc>
          <w:tcPr>
            <w:tcW w:w="1680" w:type="dxa"/>
            <w:vAlign w:val="center"/>
          </w:tcPr>
          <w:p w14:paraId="38A121AD">
            <w:pPr>
              <w:jc w:val="center"/>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bCs/>
                <w:szCs w:val="21"/>
                <w:highlight w:val="none"/>
              </w:rPr>
              <w:t>···</w:t>
            </w:r>
          </w:p>
        </w:tc>
      </w:tr>
    </w:tbl>
    <w:p w14:paraId="2C8C8EA7">
      <w:pPr>
        <w:rPr>
          <w:rFonts w:asciiTheme="minorEastAsia" w:hAnsiTheme="minorEastAsia" w:eastAsiaTheme="minorEastAsia" w:cstheme="minorEastAsia"/>
          <w:sz w:val="22"/>
          <w:highlight w:val="none"/>
        </w:rPr>
      </w:pPr>
    </w:p>
    <w:p w14:paraId="62203575">
      <w:pPr>
        <w:ind w:left="880" w:hanging="880" w:hangingChars="400"/>
        <w:rPr>
          <w:rFonts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注： 1、供应商应随此表附上相关的业绩证明。</w:t>
      </w:r>
    </w:p>
    <w:p w14:paraId="36D3F3B0">
      <w:pPr>
        <w:spacing w:line="360" w:lineRule="auto"/>
        <w:ind w:firstLine="550" w:firstLineChars="250"/>
        <w:rPr>
          <w:rFonts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2、如有多个</w:t>
      </w:r>
      <w:r>
        <w:rPr>
          <w:rFonts w:hint="eastAsia" w:asciiTheme="minorEastAsia" w:hAnsiTheme="minorEastAsia" w:eastAsiaTheme="minorEastAsia" w:cstheme="minorEastAsia"/>
          <w:sz w:val="22"/>
          <w:highlight w:val="none"/>
          <w:lang w:val="en-US" w:eastAsia="zh-CN"/>
        </w:rPr>
        <w:t>项目业绩</w:t>
      </w:r>
      <w:r>
        <w:rPr>
          <w:rFonts w:hint="eastAsia" w:asciiTheme="minorEastAsia" w:hAnsiTheme="minorEastAsia" w:eastAsiaTheme="minorEastAsia" w:cstheme="minorEastAsia"/>
          <w:sz w:val="22"/>
          <w:highlight w:val="none"/>
        </w:rPr>
        <w:t>，可按此表格扩展。</w:t>
      </w:r>
    </w:p>
    <w:p w14:paraId="1AD44277">
      <w:pPr>
        <w:spacing w:line="400" w:lineRule="atLeast"/>
        <w:ind w:left="720" w:hanging="720"/>
        <w:rPr>
          <w:rFonts w:asciiTheme="minorEastAsia" w:hAnsiTheme="minorEastAsia" w:eastAsiaTheme="minorEastAsia" w:cstheme="minorEastAsia"/>
          <w:sz w:val="24"/>
          <w:highlight w:val="none"/>
        </w:rPr>
      </w:pPr>
    </w:p>
    <w:p w14:paraId="5DA105D2">
      <w:pPr>
        <w:spacing w:line="400" w:lineRule="atLeast"/>
        <w:ind w:left="720" w:hanging="720"/>
        <w:rPr>
          <w:rFonts w:asciiTheme="minorEastAsia" w:hAnsiTheme="minorEastAsia" w:eastAsiaTheme="minorEastAsia" w:cstheme="minorEastAsia"/>
          <w:sz w:val="24"/>
          <w:highlight w:val="none"/>
        </w:rPr>
      </w:pPr>
    </w:p>
    <w:p w14:paraId="516385E6">
      <w:pPr>
        <w:spacing w:line="400" w:lineRule="atLeast"/>
        <w:ind w:left="720" w:hanging="720"/>
        <w:rPr>
          <w:rFonts w:asciiTheme="minorEastAsia" w:hAnsiTheme="minorEastAsia" w:eastAsiaTheme="minorEastAsia" w:cstheme="minorEastAsia"/>
          <w:sz w:val="24"/>
          <w:highlight w:val="none"/>
        </w:rPr>
      </w:pPr>
    </w:p>
    <w:p w14:paraId="62F6E705">
      <w:pPr>
        <w:spacing w:line="400" w:lineRule="atLeast"/>
        <w:ind w:left="720" w:hanging="720"/>
        <w:rPr>
          <w:rFonts w:asciiTheme="minorEastAsia" w:hAnsiTheme="minorEastAsia" w:eastAsiaTheme="minorEastAsia" w:cstheme="minorEastAsia"/>
          <w:sz w:val="24"/>
          <w:highlight w:val="none"/>
        </w:rPr>
      </w:pPr>
    </w:p>
    <w:p w14:paraId="4BD1516E">
      <w:pPr>
        <w:keepNext w:val="0"/>
        <w:keepLines w:val="0"/>
        <w:pageBreakBefore w:val="0"/>
        <w:widowControl w:val="0"/>
        <w:kinsoku/>
        <w:wordWrap/>
        <w:overflowPunct/>
        <w:topLinePunct w:val="0"/>
        <w:autoSpaceDE/>
        <w:autoSpaceDN/>
        <w:bidi w:val="0"/>
        <w:adjustRightInd/>
        <w:snapToGrid/>
        <w:spacing w:line="360" w:lineRule="auto"/>
        <w:ind w:right="-159" w:firstLine="2640" w:firstLineChars="1100"/>
        <w:jc w:val="right"/>
        <w:textAlignment w:val="auto"/>
        <w:rPr>
          <w:rFonts w:asciiTheme="minorEastAsia" w:hAnsiTheme="minorEastAsia" w:eastAsiaTheme="minorEastAsia" w:cstheme="minorEastAsia"/>
          <w:sz w:val="24"/>
          <w:highlight w:val="none"/>
          <w:u w:val="single"/>
        </w:rPr>
      </w:pPr>
      <w:bookmarkStart w:id="426" w:name="_Toc497712145"/>
      <w:bookmarkStart w:id="427" w:name="_Toc497546930"/>
      <w:bookmarkStart w:id="428" w:name="_Toc497711597"/>
      <w:bookmarkStart w:id="429" w:name="_Toc492955471"/>
      <w:bookmarkStart w:id="430" w:name="_Toc497551832"/>
      <w:r>
        <w:rPr>
          <w:rFonts w:hint="eastAsia" w:asciiTheme="minorEastAsia" w:hAnsiTheme="minorEastAsia" w:eastAsiaTheme="minorEastAsia" w:cstheme="minorEastAsia"/>
          <w:sz w:val="24"/>
          <w:szCs w:val="24"/>
          <w:highlight w:val="none"/>
        </w:rPr>
        <w:t>供应商：</w:t>
      </w:r>
      <w:r>
        <w:rPr>
          <w:rFonts w:hint="eastAsia" w:asciiTheme="minorEastAsia" w:hAnsiTheme="minorEastAsia" w:eastAsiaTheme="minorEastAsia" w:cstheme="minorEastAsia"/>
          <w:sz w:val="24"/>
          <w:highlight w:val="none"/>
          <w:u w:val="single"/>
        </w:rPr>
        <w:t>（</w:t>
      </w:r>
      <w:r>
        <w:rPr>
          <w:rFonts w:hint="eastAsia" w:asciiTheme="minorEastAsia" w:hAnsiTheme="minorEastAsia" w:eastAsiaTheme="minorEastAsia" w:cstheme="minorEastAsia"/>
          <w:sz w:val="24"/>
          <w:highlight w:val="none"/>
          <w:u w:val="single"/>
          <w:lang w:val="en-US" w:eastAsia="zh-CN"/>
        </w:rPr>
        <w:t>全称并</w:t>
      </w:r>
      <w:r>
        <w:rPr>
          <w:rFonts w:hint="eastAsia" w:asciiTheme="minorEastAsia" w:hAnsiTheme="minorEastAsia" w:eastAsiaTheme="minorEastAsia" w:cstheme="minorEastAsia"/>
          <w:sz w:val="24"/>
          <w:highlight w:val="none"/>
          <w:u w:val="single"/>
        </w:rPr>
        <w:t>公章）</w:t>
      </w:r>
    </w:p>
    <w:p w14:paraId="415E895A">
      <w:pPr>
        <w:keepNext w:val="0"/>
        <w:keepLines w:val="0"/>
        <w:pageBreakBefore w:val="0"/>
        <w:widowControl w:val="0"/>
        <w:kinsoku/>
        <w:wordWrap/>
        <w:overflowPunct/>
        <w:topLinePunct w:val="0"/>
        <w:autoSpaceDE/>
        <w:autoSpaceDN/>
        <w:bidi w:val="0"/>
        <w:adjustRightInd/>
        <w:snapToGrid/>
        <w:spacing w:line="360" w:lineRule="auto"/>
        <w:ind w:right="-159" w:firstLine="2640" w:firstLineChars="1100"/>
        <w:jc w:val="right"/>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szCs w:val="24"/>
          <w:highlight w:val="none"/>
        </w:rPr>
        <w:t>法定代表人或授权代表：</w:t>
      </w:r>
      <w:r>
        <w:rPr>
          <w:rFonts w:hint="eastAsia" w:asciiTheme="minorEastAsia" w:hAnsiTheme="minorEastAsia" w:eastAsiaTheme="minorEastAsia" w:cstheme="minorEastAsia"/>
          <w:sz w:val="24"/>
          <w:szCs w:val="24"/>
          <w:highlight w:val="none"/>
          <w:u w:val="single"/>
        </w:rPr>
        <w:t>（盖章或签字）</w:t>
      </w:r>
    </w:p>
    <w:p w14:paraId="63C69845">
      <w:pPr>
        <w:keepNext w:val="0"/>
        <w:keepLines w:val="0"/>
        <w:pageBreakBefore w:val="0"/>
        <w:widowControl w:val="0"/>
        <w:kinsoku/>
        <w:wordWrap/>
        <w:overflowPunct/>
        <w:topLinePunct w:val="0"/>
        <w:autoSpaceDE/>
        <w:autoSpaceDN/>
        <w:bidi w:val="0"/>
        <w:adjustRightInd/>
        <w:snapToGrid/>
        <w:spacing w:line="360" w:lineRule="auto"/>
        <w:jc w:val="right"/>
        <w:textAlignment w:val="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 w:val="24"/>
          <w:highlight w:val="none"/>
        </w:rPr>
        <w:t>日      期：  年  月  日</w:t>
      </w:r>
    </w:p>
    <w:p w14:paraId="69232722">
      <w:pPr>
        <w:ind w:right="360"/>
        <w:jc w:val="both"/>
        <w:rPr>
          <w:rFonts w:asciiTheme="minorEastAsia" w:hAnsiTheme="minorEastAsia" w:eastAsiaTheme="minorEastAsia" w:cstheme="minorEastAsia"/>
          <w:sz w:val="24"/>
          <w:highlight w:val="none"/>
          <w:u w:val="single"/>
        </w:rPr>
        <w:sectPr>
          <w:pgSz w:w="11905" w:h="16838"/>
          <w:pgMar w:top="1417" w:right="1417" w:bottom="1417" w:left="1417" w:header="850" w:footer="992" w:gutter="0"/>
          <w:pgBorders>
            <w:top w:val="none" w:sz="0" w:space="0"/>
            <w:left w:val="none" w:sz="0" w:space="0"/>
            <w:bottom w:val="none" w:sz="0" w:space="0"/>
            <w:right w:val="none" w:sz="0" w:space="0"/>
          </w:pgBorders>
          <w:pgNumType w:fmt="decimal"/>
          <w:cols w:space="0" w:num="1"/>
          <w:titlePg/>
          <w:docGrid w:linePitch="312" w:charSpace="0"/>
        </w:sectPr>
      </w:pPr>
    </w:p>
    <w:bookmarkEnd w:id="426"/>
    <w:bookmarkEnd w:id="427"/>
    <w:bookmarkEnd w:id="428"/>
    <w:bookmarkEnd w:id="429"/>
    <w:bookmarkEnd w:id="430"/>
    <w:p w14:paraId="75EE9E35">
      <w:pPr>
        <w:pStyle w:val="3"/>
        <w:keepNext/>
        <w:keepLines/>
        <w:pageBreakBefore w:val="0"/>
        <w:widowControl w:val="0"/>
        <w:kinsoku/>
        <w:wordWrap/>
        <w:overflowPunct/>
        <w:topLinePunct w:val="0"/>
        <w:autoSpaceDE/>
        <w:autoSpaceDN/>
        <w:bidi w:val="0"/>
        <w:adjustRightInd/>
        <w:snapToGrid/>
        <w:spacing w:line="416" w:lineRule="auto"/>
        <w:ind w:right="0"/>
        <w:jc w:val="center"/>
        <w:textAlignment w:val="auto"/>
        <w:rPr>
          <w:rFonts w:hint="default" w:asciiTheme="minorEastAsia" w:hAnsiTheme="minorEastAsia" w:eastAsiaTheme="minorEastAsia" w:cstheme="minorEastAsia"/>
          <w:sz w:val="30"/>
          <w:szCs w:val="30"/>
          <w:highlight w:val="none"/>
          <w:lang w:val="en-US" w:eastAsia="zh-CN"/>
        </w:rPr>
      </w:pPr>
      <w:bookmarkStart w:id="431" w:name="_Toc356551353"/>
      <w:bookmarkStart w:id="432" w:name="_Toc423025066"/>
      <w:bookmarkStart w:id="433" w:name="_Toc8114"/>
      <w:r>
        <w:rPr>
          <w:rFonts w:hint="eastAsia" w:asciiTheme="minorEastAsia" w:hAnsiTheme="minorEastAsia" w:eastAsiaTheme="minorEastAsia" w:cstheme="minorEastAsia"/>
          <w:sz w:val="30"/>
          <w:szCs w:val="30"/>
          <w:highlight w:val="none"/>
          <w:lang w:val="en-US" w:eastAsia="zh-CN"/>
        </w:rPr>
        <w:t>七、</w:t>
      </w:r>
      <w:bookmarkEnd w:id="431"/>
      <w:bookmarkEnd w:id="432"/>
      <w:bookmarkEnd w:id="433"/>
      <w:r>
        <w:rPr>
          <w:rFonts w:hint="eastAsia" w:asciiTheme="minorEastAsia" w:hAnsiTheme="minorEastAsia" w:eastAsiaTheme="minorEastAsia" w:cstheme="minorEastAsia"/>
          <w:sz w:val="30"/>
          <w:szCs w:val="30"/>
          <w:highlight w:val="none"/>
          <w:lang w:val="en-US" w:eastAsia="zh-CN"/>
        </w:rPr>
        <w:t>施工技术方案</w:t>
      </w:r>
    </w:p>
    <w:p w14:paraId="5668E7C5">
      <w:pPr>
        <w:bidi w:val="0"/>
        <w:outlineLvl w:val="9"/>
        <w:rPr>
          <w:rFonts w:hint="eastAsia"/>
        </w:rPr>
      </w:pPr>
      <w:bookmarkStart w:id="434" w:name="_Toc13996"/>
    </w:p>
    <w:p w14:paraId="38CCC18F">
      <w:pPr>
        <w:keepNext/>
        <w:keepLines/>
        <w:pageBreakBefore w:val="0"/>
        <w:widowControl w:val="0"/>
        <w:kinsoku/>
        <w:wordWrap/>
        <w:overflowPunct/>
        <w:topLinePunct w:val="0"/>
        <w:autoSpaceDE/>
        <w:autoSpaceDN/>
        <w:bidi w:val="0"/>
        <w:adjustRightInd w:val="0"/>
        <w:snapToGrid/>
        <w:spacing w:line="360" w:lineRule="auto"/>
        <w:ind w:firstLine="562" w:firstLineChars="200"/>
        <w:jc w:val="left"/>
        <w:textAlignment w:val="baseline"/>
        <w:outlineLvl w:val="9"/>
        <w:rPr>
          <w:rFonts w:asciiTheme="minorEastAsia" w:hAnsiTheme="minorEastAsia" w:eastAsiaTheme="minorEastAsia" w:cstheme="minorEastAsia"/>
          <w:b/>
          <w:sz w:val="32"/>
          <w:szCs w:val="32"/>
          <w:highlight w:val="none"/>
        </w:rPr>
      </w:pPr>
      <w:r>
        <w:rPr>
          <w:rFonts w:hint="eastAsia" w:asciiTheme="minorEastAsia" w:hAnsiTheme="minorEastAsia" w:eastAsiaTheme="minorEastAsia" w:cstheme="minorEastAsia"/>
          <w:b/>
          <w:bCs/>
          <w:sz w:val="28"/>
          <w:szCs w:val="21"/>
          <w:highlight w:val="none"/>
        </w:rPr>
        <w:t>供应商应</w:t>
      </w:r>
      <w:r>
        <w:rPr>
          <w:rFonts w:hint="eastAsia" w:asciiTheme="minorEastAsia" w:hAnsiTheme="minorEastAsia" w:eastAsiaTheme="minorEastAsia" w:cstheme="minorEastAsia"/>
          <w:b/>
          <w:bCs/>
          <w:sz w:val="28"/>
          <w:szCs w:val="21"/>
          <w:highlight w:val="none"/>
          <w:lang w:val="en-US" w:eastAsia="zh-CN"/>
        </w:rPr>
        <w:t>按照竞争性磋商文件相关要求编制技术文件，格式自拟</w:t>
      </w:r>
      <w:bookmarkEnd w:id="434"/>
      <w:r>
        <w:rPr>
          <w:rFonts w:hint="eastAsia" w:asciiTheme="minorEastAsia" w:hAnsiTheme="minorEastAsia" w:eastAsiaTheme="minorEastAsia" w:cstheme="minorEastAsia"/>
          <w:b/>
          <w:bCs/>
          <w:sz w:val="28"/>
          <w:szCs w:val="21"/>
          <w:highlight w:val="none"/>
          <w:lang w:val="en-US" w:eastAsia="zh-CN"/>
        </w:rPr>
        <w:t>。施工技术方案至少包括但不限于以下内容。</w:t>
      </w:r>
    </w:p>
    <w:p w14:paraId="6476BFA0">
      <w:pPr>
        <w:numPr>
          <w:ilvl w:val="0"/>
          <w:numId w:val="0"/>
        </w:numPr>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kern w:val="2"/>
          <w:sz w:val="24"/>
          <w:szCs w:val="24"/>
          <w:highlight w:val="none"/>
          <w:lang w:val="en-US" w:eastAsia="zh-CN" w:bidi="ar-SA"/>
        </w:rPr>
        <w:t>1、</w:t>
      </w:r>
      <w:r>
        <w:rPr>
          <w:rFonts w:hint="eastAsia" w:asciiTheme="minorEastAsia" w:hAnsiTheme="minorEastAsia" w:eastAsiaTheme="minorEastAsia" w:cstheme="minorEastAsia"/>
          <w:b w:val="0"/>
          <w:bCs/>
          <w:sz w:val="24"/>
          <w:szCs w:val="24"/>
          <w:highlight w:val="none"/>
        </w:rPr>
        <w:t>确保工程质量的技术组织措施</w:t>
      </w:r>
    </w:p>
    <w:p w14:paraId="4541202B">
      <w:pPr>
        <w:numPr>
          <w:ilvl w:val="0"/>
          <w:numId w:val="0"/>
        </w:numPr>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kern w:val="2"/>
          <w:sz w:val="24"/>
          <w:szCs w:val="24"/>
          <w:highlight w:val="none"/>
          <w:lang w:val="en-US" w:eastAsia="zh-CN" w:bidi="ar-SA"/>
        </w:rPr>
        <w:t>2、</w:t>
      </w:r>
      <w:r>
        <w:rPr>
          <w:rFonts w:hint="eastAsia" w:asciiTheme="minorEastAsia" w:hAnsiTheme="minorEastAsia" w:eastAsiaTheme="minorEastAsia" w:cstheme="minorEastAsia"/>
          <w:b w:val="0"/>
          <w:bCs/>
          <w:sz w:val="24"/>
          <w:szCs w:val="24"/>
          <w:highlight w:val="none"/>
        </w:rPr>
        <w:t>确保安全生产的技术组织措施</w:t>
      </w:r>
    </w:p>
    <w:p w14:paraId="421FFD2E">
      <w:pPr>
        <w:numPr>
          <w:ilvl w:val="0"/>
          <w:numId w:val="0"/>
        </w:numPr>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kern w:val="2"/>
          <w:sz w:val="24"/>
          <w:szCs w:val="24"/>
          <w:highlight w:val="none"/>
          <w:lang w:val="en-US" w:eastAsia="zh-CN" w:bidi="ar-SA"/>
        </w:rPr>
        <w:t>3、</w:t>
      </w:r>
      <w:r>
        <w:rPr>
          <w:rFonts w:hint="eastAsia" w:asciiTheme="minorEastAsia" w:hAnsiTheme="minorEastAsia" w:eastAsiaTheme="minorEastAsia" w:cstheme="minorEastAsia"/>
          <w:b w:val="0"/>
          <w:bCs/>
          <w:sz w:val="24"/>
          <w:szCs w:val="24"/>
          <w:highlight w:val="none"/>
        </w:rPr>
        <w:t>确保文明施工的技术组织措施</w:t>
      </w:r>
    </w:p>
    <w:p w14:paraId="0E126655">
      <w:pPr>
        <w:numPr>
          <w:ilvl w:val="0"/>
          <w:numId w:val="0"/>
        </w:numPr>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kern w:val="2"/>
          <w:sz w:val="24"/>
          <w:szCs w:val="24"/>
          <w:highlight w:val="none"/>
          <w:lang w:val="en-US" w:eastAsia="zh-CN" w:bidi="ar-SA"/>
        </w:rPr>
        <w:t>4、</w:t>
      </w:r>
      <w:r>
        <w:rPr>
          <w:rFonts w:hint="eastAsia" w:asciiTheme="minorEastAsia" w:hAnsiTheme="minorEastAsia" w:eastAsiaTheme="minorEastAsia" w:cstheme="minorEastAsia"/>
          <w:b w:val="0"/>
          <w:bCs/>
          <w:sz w:val="24"/>
          <w:szCs w:val="24"/>
          <w:highlight w:val="none"/>
        </w:rPr>
        <w:t>确保工期的技术组织措施</w:t>
      </w:r>
    </w:p>
    <w:p w14:paraId="0536ABB2">
      <w:pPr>
        <w:numPr>
          <w:ilvl w:val="0"/>
          <w:numId w:val="0"/>
        </w:numPr>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kern w:val="2"/>
          <w:sz w:val="24"/>
          <w:szCs w:val="24"/>
          <w:highlight w:val="none"/>
          <w:lang w:val="en-US" w:eastAsia="zh-CN" w:bidi="ar-SA"/>
        </w:rPr>
        <w:t>5、</w:t>
      </w:r>
      <w:r>
        <w:rPr>
          <w:rFonts w:hint="eastAsia" w:asciiTheme="minorEastAsia" w:hAnsiTheme="minorEastAsia" w:eastAsiaTheme="minorEastAsia" w:cstheme="minorEastAsia"/>
          <w:b w:val="0"/>
          <w:bCs/>
          <w:sz w:val="24"/>
          <w:szCs w:val="24"/>
          <w:highlight w:val="none"/>
        </w:rPr>
        <w:t>施工方案</w:t>
      </w:r>
    </w:p>
    <w:p w14:paraId="76328EAA">
      <w:pPr>
        <w:numPr>
          <w:ilvl w:val="0"/>
          <w:numId w:val="0"/>
        </w:numPr>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kern w:val="2"/>
          <w:sz w:val="24"/>
          <w:szCs w:val="24"/>
          <w:highlight w:val="none"/>
          <w:lang w:val="en-US" w:eastAsia="zh-CN" w:bidi="ar-SA"/>
        </w:rPr>
        <w:t>6、</w:t>
      </w:r>
      <w:r>
        <w:rPr>
          <w:rFonts w:hint="eastAsia" w:asciiTheme="minorEastAsia" w:hAnsiTheme="minorEastAsia" w:eastAsiaTheme="minorEastAsia" w:cstheme="minorEastAsia"/>
          <w:b w:val="0"/>
          <w:bCs/>
          <w:sz w:val="24"/>
          <w:szCs w:val="24"/>
          <w:highlight w:val="none"/>
        </w:rPr>
        <w:t>施工机械配备和材料投入计划</w:t>
      </w:r>
    </w:p>
    <w:p w14:paraId="0011F982">
      <w:pPr>
        <w:numPr>
          <w:ilvl w:val="0"/>
          <w:numId w:val="0"/>
        </w:numPr>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kern w:val="2"/>
          <w:sz w:val="24"/>
          <w:szCs w:val="24"/>
          <w:highlight w:val="none"/>
          <w:lang w:val="en-US" w:eastAsia="zh-CN" w:bidi="ar-SA"/>
        </w:rPr>
        <w:t>7、</w:t>
      </w:r>
      <w:r>
        <w:rPr>
          <w:rFonts w:hint="eastAsia" w:asciiTheme="minorEastAsia" w:hAnsiTheme="minorEastAsia" w:eastAsiaTheme="minorEastAsia" w:cstheme="minorEastAsia"/>
          <w:b w:val="0"/>
          <w:bCs/>
          <w:sz w:val="24"/>
          <w:szCs w:val="24"/>
          <w:highlight w:val="none"/>
        </w:rPr>
        <w:t>项目管理机构及劳动力安排计划</w:t>
      </w:r>
    </w:p>
    <w:p w14:paraId="446EFA0C">
      <w:pPr>
        <w:numPr>
          <w:ilvl w:val="0"/>
          <w:numId w:val="0"/>
        </w:numPr>
        <w:rPr>
          <w:rFonts w:asciiTheme="minorEastAsia" w:hAnsiTheme="minorEastAsia" w:eastAsiaTheme="minorEastAsia" w:cstheme="minorEastAsia"/>
          <w:b w:val="0"/>
          <w:bCs/>
          <w:sz w:val="24"/>
          <w:szCs w:val="24"/>
          <w:highlight w:val="none"/>
        </w:rPr>
      </w:pPr>
      <w:r>
        <w:rPr>
          <w:rFonts w:asciiTheme="minorEastAsia" w:hAnsiTheme="minorEastAsia" w:eastAsiaTheme="minorEastAsia" w:cstheme="minorEastAsia"/>
          <w:b w:val="0"/>
          <w:bCs/>
          <w:kern w:val="2"/>
          <w:sz w:val="24"/>
          <w:szCs w:val="24"/>
          <w:highlight w:val="none"/>
          <w:lang w:val="en-US" w:eastAsia="zh-CN" w:bidi="ar-SA"/>
        </w:rPr>
        <w:t>8、</w:t>
      </w:r>
      <w:r>
        <w:rPr>
          <w:rFonts w:hint="eastAsia" w:asciiTheme="minorEastAsia" w:hAnsiTheme="minorEastAsia" w:eastAsiaTheme="minorEastAsia" w:cstheme="minorEastAsia"/>
          <w:b w:val="0"/>
          <w:bCs/>
          <w:sz w:val="24"/>
          <w:szCs w:val="24"/>
          <w:highlight w:val="none"/>
        </w:rPr>
        <w:t>新技术、新产品、新工艺、新材料</w:t>
      </w:r>
    </w:p>
    <w:p w14:paraId="7F3261A1">
      <w:pPr>
        <w:numPr>
          <w:ilvl w:val="0"/>
          <w:numId w:val="0"/>
        </w:numPr>
        <w:rPr>
          <w:rFonts w:asciiTheme="minorEastAsia" w:hAnsiTheme="minorEastAsia" w:eastAsiaTheme="minorEastAsia" w:cstheme="minorEastAsia"/>
          <w:b w:val="0"/>
          <w:bCs/>
          <w:sz w:val="24"/>
          <w:szCs w:val="24"/>
          <w:highlight w:val="none"/>
        </w:rPr>
      </w:pPr>
      <w:r>
        <w:rPr>
          <w:rFonts w:asciiTheme="minorEastAsia" w:hAnsiTheme="minorEastAsia" w:eastAsiaTheme="minorEastAsia" w:cstheme="minorEastAsia"/>
          <w:b w:val="0"/>
          <w:bCs/>
          <w:kern w:val="2"/>
          <w:sz w:val="24"/>
          <w:szCs w:val="24"/>
          <w:highlight w:val="none"/>
          <w:lang w:val="en-US" w:eastAsia="zh-CN" w:bidi="ar-SA"/>
        </w:rPr>
        <w:t>9、</w:t>
      </w:r>
      <w:r>
        <w:rPr>
          <w:rFonts w:hint="eastAsia" w:asciiTheme="minorEastAsia" w:hAnsiTheme="minorEastAsia" w:eastAsiaTheme="minorEastAsia" w:cstheme="minorEastAsia"/>
          <w:b w:val="0"/>
          <w:bCs/>
          <w:sz w:val="24"/>
          <w:szCs w:val="24"/>
          <w:highlight w:val="none"/>
        </w:rPr>
        <w:t>施工现场扬尘污染防治措施（含治污减霾措施）</w:t>
      </w:r>
    </w:p>
    <w:p w14:paraId="67D5A7CD">
      <w:pPr>
        <w:numPr>
          <w:ilvl w:val="0"/>
          <w:numId w:val="0"/>
        </w:numPr>
        <w:rPr>
          <w:rFonts w:asciiTheme="minorEastAsia" w:hAnsiTheme="minorEastAsia" w:eastAsiaTheme="minorEastAsia" w:cstheme="minorEastAsia"/>
          <w:b w:val="0"/>
          <w:bCs/>
          <w:sz w:val="28"/>
          <w:szCs w:val="28"/>
          <w:highlight w:val="none"/>
        </w:rPr>
        <w:sectPr>
          <w:pgSz w:w="11905" w:h="16838"/>
          <w:pgMar w:top="1417" w:right="1417" w:bottom="1417" w:left="1417" w:header="850" w:footer="992" w:gutter="0"/>
          <w:pgBorders>
            <w:top w:val="none" w:sz="0" w:space="0"/>
            <w:left w:val="none" w:sz="0" w:space="0"/>
            <w:bottom w:val="none" w:sz="0" w:space="0"/>
            <w:right w:val="none" w:sz="0" w:space="0"/>
          </w:pgBorders>
          <w:pgNumType w:fmt="decimal"/>
          <w:cols w:space="0" w:num="1"/>
          <w:titlePg/>
          <w:docGrid w:linePitch="312" w:charSpace="0"/>
        </w:sectPr>
      </w:pPr>
    </w:p>
    <w:p w14:paraId="611DF8C5">
      <w:pPr>
        <w:numPr>
          <w:ilvl w:val="0"/>
          <w:numId w:val="0"/>
        </w:numPr>
        <w:rPr>
          <w:rFonts w:hint="eastAsia" w:asciiTheme="minorEastAsia" w:hAnsiTheme="minorEastAsia" w:eastAsiaTheme="minorEastAsia" w:cstheme="minorEastAsia"/>
          <w:b w:val="0"/>
          <w:bCs/>
          <w:sz w:val="28"/>
          <w:szCs w:val="28"/>
          <w:highlight w:val="none"/>
          <w:lang w:val="en-US" w:eastAsia="zh-CN"/>
        </w:rPr>
      </w:pPr>
      <w:r>
        <w:rPr>
          <w:rFonts w:hint="eastAsia" w:asciiTheme="minorEastAsia" w:hAnsiTheme="minorEastAsia" w:eastAsiaTheme="minorEastAsia" w:cstheme="minorEastAsia"/>
          <w:b w:val="0"/>
          <w:bCs/>
          <w:sz w:val="28"/>
          <w:szCs w:val="28"/>
          <w:highlight w:val="none"/>
          <w:lang w:val="en-US" w:eastAsia="zh-CN"/>
        </w:rPr>
        <w:t>附件：项目机构人员配备表</w:t>
      </w:r>
    </w:p>
    <w:tbl>
      <w:tblPr>
        <w:tblStyle w:val="13"/>
        <w:tblW w:w="4746"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656"/>
        <w:gridCol w:w="656"/>
        <w:gridCol w:w="628"/>
        <w:gridCol w:w="649"/>
        <w:gridCol w:w="1123"/>
        <w:gridCol w:w="719"/>
        <w:gridCol w:w="1758"/>
        <w:gridCol w:w="1063"/>
        <w:gridCol w:w="1563"/>
      </w:tblGrid>
      <w:tr w14:paraId="2EB15D7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14" w:hRule="atLeast"/>
          <w:jc w:val="center"/>
        </w:trPr>
        <w:tc>
          <w:tcPr>
            <w:tcW w:w="372" w:type="pct"/>
            <w:vMerge w:val="restart"/>
            <w:noWrap w:val="0"/>
            <w:vAlign w:val="center"/>
          </w:tcPr>
          <w:p w14:paraId="253E5981">
            <w:pPr>
              <w:jc w:val="center"/>
              <w:rPr>
                <w:rFonts w:hint="default" w:ascii="宋体" w:hAnsi="宋体"/>
                <w:snapToGrid w:val="0"/>
                <w:color w:val="auto"/>
                <w:sz w:val="21"/>
                <w:szCs w:val="21"/>
                <w:highlight w:val="none"/>
                <w:lang w:val="en-US" w:eastAsia="zh-CN"/>
              </w:rPr>
            </w:pPr>
            <w:r>
              <w:rPr>
                <w:rFonts w:hint="eastAsia" w:ascii="宋体" w:hAnsi="宋体"/>
                <w:snapToGrid w:val="0"/>
                <w:color w:val="auto"/>
                <w:sz w:val="21"/>
                <w:szCs w:val="21"/>
                <w:highlight w:val="none"/>
                <w:lang w:val="en-US" w:eastAsia="zh-CN"/>
              </w:rPr>
              <w:t>序号</w:t>
            </w:r>
          </w:p>
        </w:tc>
        <w:tc>
          <w:tcPr>
            <w:tcW w:w="372" w:type="pct"/>
            <w:vMerge w:val="restart"/>
            <w:noWrap w:val="0"/>
            <w:vAlign w:val="center"/>
          </w:tcPr>
          <w:p w14:paraId="6CEBE812">
            <w:pPr>
              <w:jc w:val="center"/>
              <w:rPr>
                <w:rFonts w:hint="eastAsia" w:ascii="宋体" w:hAnsi="宋体" w:eastAsia="宋体"/>
                <w:snapToGrid w:val="0"/>
                <w:color w:val="auto"/>
                <w:sz w:val="21"/>
                <w:szCs w:val="21"/>
                <w:highlight w:val="none"/>
                <w:lang w:val="en-US" w:eastAsia="zh-CN"/>
              </w:rPr>
            </w:pPr>
            <w:r>
              <w:rPr>
                <w:rFonts w:hint="eastAsia" w:ascii="宋体" w:hAnsi="宋体"/>
                <w:snapToGrid w:val="0"/>
                <w:color w:val="auto"/>
                <w:sz w:val="21"/>
                <w:szCs w:val="21"/>
                <w:highlight w:val="none"/>
                <w:lang w:val="en-US" w:eastAsia="zh-CN"/>
              </w:rPr>
              <w:t>职务</w:t>
            </w:r>
          </w:p>
        </w:tc>
        <w:tc>
          <w:tcPr>
            <w:tcW w:w="356" w:type="pct"/>
            <w:vMerge w:val="restart"/>
            <w:noWrap w:val="0"/>
            <w:vAlign w:val="center"/>
          </w:tcPr>
          <w:p w14:paraId="7D309A50">
            <w:pPr>
              <w:jc w:val="center"/>
              <w:rPr>
                <w:rFonts w:hint="eastAsia" w:ascii="宋体" w:hAnsi="宋体" w:eastAsia="宋体"/>
                <w:snapToGrid w:val="0"/>
                <w:color w:val="auto"/>
                <w:sz w:val="21"/>
                <w:szCs w:val="21"/>
                <w:highlight w:val="none"/>
                <w:lang w:val="en-US" w:eastAsia="zh-CN"/>
              </w:rPr>
            </w:pPr>
            <w:r>
              <w:rPr>
                <w:rFonts w:hint="eastAsia" w:ascii="宋体" w:hAnsi="宋体"/>
                <w:snapToGrid w:val="0"/>
                <w:color w:val="auto"/>
                <w:sz w:val="21"/>
                <w:szCs w:val="21"/>
                <w:highlight w:val="none"/>
                <w:lang w:val="en-US" w:eastAsia="zh-CN"/>
              </w:rPr>
              <w:t>姓名</w:t>
            </w:r>
          </w:p>
        </w:tc>
        <w:tc>
          <w:tcPr>
            <w:tcW w:w="368" w:type="pct"/>
            <w:vMerge w:val="restart"/>
            <w:noWrap w:val="0"/>
            <w:vAlign w:val="center"/>
          </w:tcPr>
          <w:p w14:paraId="37F66BD8">
            <w:pPr>
              <w:jc w:val="center"/>
              <w:rPr>
                <w:rFonts w:hint="eastAsia" w:ascii="宋体" w:hAnsi="宋体" w:eastAsia="宋体"/>
                <w:snapToGrid w:val="0"/>
                <w:color w:val="auto"/>
                <w:sz w:val="21"/>
                <w:szCs w:val="21"/>
                <w:highlight w:val="none"/>
                <w:lang w:val="en-US" w:eastAsia="zh-CN"/>
              </w:rPr>
            </w:pPr>
            <w:r>
              <w:rPr>
                <w:rFonts w:hint="eastAsia" w:ascii="宋体" w:hAnsi="宋体"/>
                <w:snapToGrid w:val="0"/>
                <w:color w:val="auto"/>
                <w:sz w:val="21"/>
                <w:szCs w:val="21"/>
                <w:highlight w:val="none"/>
                <w:lang w:val="en-US" w:eastAsia="zh-CN"/>
              </w:rPr>
              <w:t>职称</w:t>
            </w:r>
          </w:p>
        </w:tc>
        <w:tc>
          <w:tcPr>
            <w:tcW w:w="3531" w:type="pct"/>
            <w:gridSpan w:val="5"/>
            <w:noWrap w:val="0"/>
            <w:vAlign w:val="center"/>
          </w:tcPr>
          <w:p w14:paraId="3ACACF8A">
            <w:pPr>
              <w:jc w:val="center"/>
              <w:rPr>
                <w:rFonts w:hint="default" w:ascii="宋体" w:hAnsi="宋体" w:eastAsia="宋体"/>
                <w:snapToGrid w:val="0"/>
                <w:color w:val="auto"/>
                <w:sz w:val="21"/>
                <w:szCs w:val="21"/>
                <w:highlight w:val="none"/>
                <w:lang w:val="en-US" w:eastAsia="zh-CN"/>
              </w:rPr>
            </w:pPr>
            <w:r>
              <w:rPr>
                <w:rFonts w:hint="eastAsia" w:ascii="宋体" w:hAnsi="宋体"/>
                <w:snapToGrid w:val="0"/>
                <w:color w:val="auto"/>
                <w:sz w:val="21"/>
                <w:szCs w:val="21"/>
                <w:highlight w:val="none"/>
                <w:lang w:val="en-US" w:eastAsia="zh-CN"/>
              </w:rPr>
              <w:t>执业或职业资格证明</w:t>
            </w:r>
          </w:p>
        </w:tc>
      </w:tr>
      <w:tr w14:paraId="230DF2C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372" w:type="pct"/>
            <w:vMerge w:val="continue"/>
            <w:noWrap w:val="0"/>
            <w:vAlign w:val="center"/>
          </w:tcPr>
          <w:p w14:paraId="380FC775">
            <w:pPr>
              <w:jc w:val="center"/>
              <w:rPr>
                <w:rFonts w:ascii="宋体" w:hAnsi="宋体"/>
                <w:snapToGrid w:val="0"/>
                <w:color w:val="auto"/>
                <w:sz w:val="21"/>
                <w:szCs w:val="21"/>
                <w:highlight w:val="none"/>
              </w:rPr>
            </w:pPr>
          </w:p>
        </w:tc>
        <w:tc>
          <w:tcPr>
            <w:tcW w:w="372" w:type="pct"/>
            <w:vMerge w:val="continue"/>
            <w:noWrap w:val="0"/>
            <w:vAlign w:val="center"/>
          </w:tcPr>
          <w:p w14:paraId="17A03DA6">
            <w:pPr>
              <w:jc w:val="center"/>
              <w:rPr>
                <w:rFonts w:ascii="宋体" w:hAnsi="宋体"/>
                <w:snapToGrid w:val="0"/>
                <w:color w:val="auto"/>
                <w:sz w:val="21"/>
                <w:szCs w:val="21"/>
                <w:highlight w:val="none"/>
              </w:rPr>
            </w:pPr>
          </w:p>
        </w:tc>
        <w:tc>
          <w:tcPr>
            <w:tcW w:w="356" w:type="pct"/>
            <w:vMerge w:val="continue"/>
            <w:noWrap w:val="0"/>
            <w:vAlign w:val="center"/>
          </w:tcPr>
          <w:p w14:paraId="442A4EF8">
            <w:pPr>
              <w:jc w:val="center"/>
              <w:rPr>
                <w:rFonts w:ascii="宋体" w:hAnsi="宋体"/>
                <w:snapToGrid w:val="0"/>
                <w:color w:val="auto"/>
                <w:sz w:val="21"/>
                <w:szCs w:val="21"/>
                <w:highlight w:val="none"/>
              </w:rPr>
            </w:pPr>
          </w:p>
        </w:tc>
        <w:tc>
          <w:tcPr>
            <w:tcW w:w="368" w:type="pct"/>
            <w:vMerge w:val="continue"/>
            <w:noWrap w:val="0"/>
            <w:vAlign w:val="center"/>
          </w:tcPr>
          <w:p w14:paraId="1EE40877">
            <w:pPr>
              <w:jc w:val="center"/>
              <w:rPr>
                <w:rFonts w:ascii="宋体" w:hAnsi="宋体"/>
                <w:snapToGrid w:val="0"/>
                <w:color w:val="auto"/>
                <w:sz w:val="21"/>
                <w:szCs w:val="21"/>
                <w:highlight w:val="none"/>
              </w:rPr>
            </w:pPr>
          </w:p>
        </w:tc>
        <w:tc>
          <w:tcPr>
            <w:tcW w:w="637" w:type="pct"/>
            <w:noWrap w:val="0"/>
            <w:vAlign w:val="center"/>
          </w:tcPr>
          <w:p w14:paraId="4BA75CBC">
            <w:pPr>
              <w:jc w:val="center"/>
              <w:rPr>
                <w:rFonts w:hint="eastAsia" w:ascii="宋体" w:hAnsi="宋体" w:eastAsia="宋体"/>
                <w:snapToGrid w:val="0"/>
                <w:color w:val="auto"/>
                <w:sz w:val="21"/>
                <w:szCs w:val="21"/>
                <w:highlight w:val="none"/>
                <w:lang w:val="en-US" w:eastAsia="zh-CN"/>
              </w:rPr>
            </w:pPr>
            <w:r>
              <w:rPr>
                <w:rFonts w:hint="eastAsia" w:ascii="宋体" w:hAnsi="宋体"/>
                <w:snapToGrid w:val="0"/>
                <w:color w:val="auto"/>
                <w:sz w:val="21"/>
                <w:szCs w:val="21"/>
                <w:highlight w:val="none"/>
                <w:lang w:val="en-US" w:eastAsia="zh-CN"/>
              </w:rPr>
              <w:t>证书名称</w:t>
            </w:r>
          </w:p>
        </w:tc>
        <w:tc>
          <w:tcPr>
            <w:tcW w:w="408" w:type="pct"/>
            <w:noWrap w:val="0"/>
            <w:vAlign w:val="center"/>
          </w:tcPr>
          <w:p w14:paraId="0D42912F">
            <w:pPr>
              <w:jc w:val="center"/>
              <w:rPr>
                <w:rFonts w:hint="eastAsia" w:ascii="宋体" w:hAnsi="宋体" w:eastAsia="宋体"/>
                <w:snapToGrid w:val="0"/>
                <w:color w:val="auto"/>
                <w:sz w:val="21"/>
                <w:szCs w:val="21"/>
                <w:highlight w:val="none"/>
                <w:lang w:val="en-US" w:eastAsia="zh-CN"/>
              </w:rPr>
            </w:pPr>
            <w:r>
              <w:rPr>
                <w:rFonts w:hint="eastAsia" w:ascii="宋体" w:hAnsi="宋体"/>
                <w:snapToGrid w:val="0"/>
                <w:color w:val="auto"/>
                <w:sz w:val="21"/>
                <w:szCs w:val="21"/>
                <w:highlight w:val="none"/>
                <w:lang w:val="en-US" w:eastAsia="zh-CN"/>
              </w:rPr>
              <w:t>级别</w:t>
            </w:r>
          </w:p>
        </w:tc>
        <w:tc>
          <w:tcPr>
            <w:tcW w:w="997" w:type="pct"/>
            <w:noWrap w:val="0"/>
            <w:vAlign w:val="center"/>
          </w:tcPr>
          <w:p w14:paraId="31D4A9EF">
            <w:pPr>
              <w:jc w:val="center"/>
              <w:rPr>
                <w:rFonts w:hint="eastAsia" w:ascii="宋体" w:hAnsi="宋体" w:eastAsia="宋体"/>
                <w:snapToGrid w:val="0"/>
                <w:color w:val="auto"/>
                <w:sz w:val="21"/>
                <w:szCs w:val="21"/>
                <w:highlight w:val="none"/>
                <w:lang w:val="en-US" w:eastAsia="zh-CN"/>
              </w:rPr>
            </w:pPr>
            <w:r>
              <w:rPr>
                <w:rFonts w:hint="eastAsia" w:ascii="宋体" w:hAnsi="宋体"/>
                <w:snapToGrid w:val="0"/>
                <w:color w:val="auto"/>
                <w:sz w:val="21"/>
                <w:szCs w:val="21"/>
                <w:highlight w:val="none"/>
                <w:lang w:val="en-US" w:eastAsia="zh-CN"/>
              </w:rPr>
              <w:t>证号</w:t>
            </w:r>
          </w:p>
        </w:tc>
        <w:tc>
          <w:tcPr>
            <w:tcW w:w="603" w:type="pct"/>
            <w:noWrap w:val="0"/>
            <w:vAlign w:val="center"/>
          </w:tcPr>
          <w:p w14:paraId="36ED39B1">
            <w:pPr>
              <w:jc w:val="center"/>
              <w:rPr>
                <w:rFonts w:hint="eastAsia" w:ascii="宋体" w:hAnsi="宋体" w:eastAsia="宋体"/>
                <w:snapToGrid w:val="0"/>
                <w:color w:val="auto"/>
                <w:sz w:val="21"/>
                <w:szCs w:val="21"/>
                <w:highlight w:val="none"/>
                <w:lang w:val="en-US" w:eastAsia="zh-CN"/>
              </w:rPr>
            </w:pPr>
            <w:r>
              <w:rPr>
                <w:rFonts w:hint="eastAsia" w:ascii="宋体" w:hAnsi="宋体"/>
                <w:snapToGrid w:val="0"/>
                <w:color w:val="auto"/>
                <w:sz w:val="21"/>
                <w:szCs w:val="21"/>
                <w:highlight w:val="none"/>
                <w:lang w:val="en-US" w:eastAsia="zh-CN"/>
              </w:rPr>
              <w:t>专业</w:t>
            </w:r>
          </w:p>
        </w:tc>
        <w:tc>
          <w:tcPr>
            <w:tcW w:w="885" w:type="pct"/>
            <w:noWrap w:val="0"/>
            <w:vAlign w:val="center"/>
          </w:tcPr>
          <w:p w14:paraId="08D3F9D0">
            <w:pPr>
              <w:jc w:val="center"/>
              <w:rPr>
                <w:rFonts w:hint="eastAsia" w:ascii="宋体" w:hAnsi="宋体" w:eastAsia="宋体"/>
                <w:snapToGrid w:val="0"/>
                <w:color w:val="auto"/>
                <w:sz w:val="21"/>
                <w:szCs w:val="21"/>
                <w:highlight w:val="none"/>
                <w:lang w:val="en-US" w:eastAsia="zh-CN"/>
              </w:rPr>
            </w:pPr>
            <w:r>
              <w:rPr>
                <w:rFonts w:hint="eastAsia" w:ascii="宋体" w:hAnsi="宋体"/>
                <w:snapToGrid w:val="0"/>
                <w:color w:val="auto"/>
                <w:sz w:val="21"/>
                <w:szCs w:val="21"/>
                <w:highlight w:val="none"/>
                <w:lang w:val="en-US" w:eastAsia="zh-CN"/>
              </w:rPr>
              <w:t>备注</w:t>
            </w:r>
          </w:p>
        </w:tc>
      </w:tr>
      <w:tr w14:paraId="33EE8AA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372" w:type="pct"/>
            <w:noWrap w:val="0"/>
            <w:vAlign w:val="center"/>
          </w:tcPr>
          <w:p w14:paraId="399173E0">
            <w:pPr>
              <w:jc w:val="center"/>
              <w:rPr>
                <w:rFonts w:ascii="宋体" w:hAnsi="宋体"/>
                <w:snapToGrid w:val="0"/>
                <w:color w:val="auto"/>
                <w:sz w:val="21"/>
                <w:szCs w:val="21"/>
                <w:highlight w:val="none"/>
              </w:rPr>
            </w:pPr>
          </w:p>
        </w:tc>
        <w:tc>
          <w:tcPr>
            <w:tcW w:w="372" w:type="pct"/>
            <w:noWrap w:val="0"/>
            <w:vAlign w:val="center"/>
          </w:tcPr>
          <w:p w14:paraId="69F3157C">
            <w:pPr>
              <w:jc w:val="center"/>
              <w:rPr>
                <w:rFonts w:ascii="宋体" w:hAnsi="宋体"/>
                <w:snapToGrid w:val="0"/>
                <w:color w:val="auto"/>
                <w:sz w:val="21"/>
                <w:szCs w:val="21"/>
                <w:highlight w:val="none"/>
              </w:rPr>
            </w:pPr>
          </w:p>
        </w:tc>
        <w:tc>
          <w:tcPr>
            <w:tcW w:w="356" w:type="pct"/>
            <w:noWrap w:val="0"/>
            <w:vAlign w:val="center"/>
          </w:tcPr>
          <w:p w14:paraId="354A42E5">
            <w:pPr>
              <w:jc w:val="center"/>
              <w:rPr>
                <w:rFonts w:ascii="宋体" w:hAnsi="宋体"/>
                <w:snapToGrid w:val="0"/>
                <w:color w:val="auto"/>
                <w:sz w:val="21"/>
                <w:szCs w:val="21"/>
                <w:highlight w:val="none"/>
              </w:rPr>
            </w:pPr>
          </w:p>
        </w:tc>
        <w:tc>
          <w:tcPr>
            <w:tcW w:w="368" w:type="pct"/>
            <w:noWrap w:val="0"/>
            <w:vAlign w:val="center"/>
          </w:tcPr>
          <w:p w14:paraId="36DCFBC1">
            <w:pPr>
              <w:jc w:val="center"/>
              <w:rPr>
                <w:rFonts w:ascii="宋体" w:hAnsi="宋体"/>
                <w:snapToGrid w:val="0"/>
                <w:color w:val="auto"/>
                <w:sz w:val="21"/>
                <w:szCs w:val="21"/>
                <w:highlight w:val="none"/>
              </w:rPr>
            </w:pPr>
          </w:p>
        </w:tc>
        <w:tc>
          <w:tcPr>
            <w:tcW w:w="637" w:type="pct"/>
            <w:noWrap w:val="0"/>
            <w:vAlign w:val="center"/>
          </w:tcPr>
          <w:p w14:paraId="075F7B87">
            <w:pPr>
              <w:jc w:val="center"/>
              <w:rPr>
                <w:rFonts w:ascii="宋体" w:hAnsi="宋体"/>
                <w:snapToGrid w:val="0"/>
                <w:color w:val="auto"/>
                <w:sz w:val="21"/>
                <w:szCs w:val="21"/>
                <w:highlight w:val="none"/>
              </w:rPr>
            </w:pPr>
          </w:p>
        </w:tc>
        <w:tc>
          <w:tcPr>
            <w:tcW w:w="408" w:type="pct"/>
            <w:noWrap w:val="0"/>
            <w:vAlign w:val="center"/>
          </w:tcPr>
          <w:p w14:paraId="4FAC8BDD">
            <w:pPr>
              <w:jc w:val="center"/>
              <w:rPr>
                <w:rFonts w:ascii="宋体" w:hAnsi="宋体"/>
                <w:snapToGrid w:val="0"/>
                <w:color w:val="auto"/>
                <w:sz w:val="21"/>
                <w:szCs w:val="21"/>
                <w:highlight w:val="none"/>
              </w:rPr>
            </w:pPr>
          </w:p>
        </w:tc>
        <w:tc>
          <w:tcPr>
            <w:tcW w:w="997" w:type="pct"/>
            <w:noWrap w:val="0"/>
            <w:vAlign w:val="center"/>
          </w:tcPr>
          <w:p w14:paraId="5165D6C6">
            <w:pPr>
              <w:jc w:val="center"/>
              <w:rPr>
                <w:rFonts w:ascii="宋体" w:hAnsi="宋体"/>
                <w:snapToGrid w:val="0"/>
                <w:color w:val="auto"/>
                <w:sz w:val="21"/>
                <w:szCs w:val="21"/>
                <w:highlight w:val="none"/>
              </w:rPr>
            </w:pPr>
          </w:p>
        </w:tc>
        <w:tc>
          <w:tcPr>
            <w:tcW w:w="603" w:type="pct"/>
            <w:noWrap w:val="0"/>
            <w:vAlign w:val="center"/>
          </w:tcPr>
          <w:p w14:paraId="362204CB">
            <w:pPr>
              <w:jc w:val="center"/>
              <w:rPr>
                <w:rFonts w:ascii="宋体" w:hAnsi="宋体"/>
                <w:snapToGrid w:val="0"/>
                <w:color w:val="auto"/>
                <w:sz w:val="21"/>
                <w:szCs w:val="21"/>
                <w:highlight w:val="none"/>
              </w:rPr>
            </w:pPr>
          </w:p>
        </w:tc>
        <w:tc>
          <w:tcPr>
            <w:tcW w:w="885" w:type="pct"/>
            <w:noWrap w:val="0"/>
            <w:vAlign w:val="center"/>
          </w:tcPr>
          <w:p w14:paraId="1582AB27">
            <w:pPr>
              <w:jc w:val="center"/>
              <w:rPr>
                <w:rFonts w:ascii="宋体" w:hAnsi="宋体"/>
                <w:snapToGrid w:val="0"/>
                <w:color w:val="auto"/>
                <w:sz w:val="21"/>
                <w:szCs w:val="21"/>
                <w:highlight w:val="none"/>
              </w:rPr>
            </w:pPr>
          </w:p>
        </w:tc>
      </w:tr>
      <w:tr w14:paraId="0442E95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PrEx>
        <w:trPr>
          <w:trHeight w:val="642" w:hRule="atLeast"/>
          <w:jc w:val="center"/>
        </w:trPr>
        <w:tc>
          <w:tcPr>
            <w:tcW w:w="372" w:type="pct"/>
            <w:noWrap w:val="0"/>
            <w:vAlign w:val="center"/>
          </w:tcPr>
          <w:p w14:paraId="7412C219">
            <w:pPr>
              <w:jc w:val="center"/>
              <w:rPr>
                <w:rFonts w:ascii="宋体" w:hAnsi="宋体"/>
                <w:snapToGrid w:val="0"/>
                <w:color w:val="auto"/>
                <w:sz w:val="21"/>
                <w:szCs w:val="21"/>
                <w:highlight w:val="none"/>
              </w:rPr>
            </w:pPr>
          </w:p>
        </w:tc>
        <w:tc>
          <w:tcPr>
            <w:tcW w:w="372" w:type="pct"/>
            <w:noWrap w:val="0"/>
            <w:vAlign w:val="center"/>
          </w:tcPr>
          <w:p w14:paraId="1CC7841D">
            <w:pPr>
              <w:jc w:val="center"/>
              <w:rPr>
                <w:rFonts w:ascii="宋体" w:hAnsi="宋体"/>
                <w:snapToGrid w:val="0"/>
                <w:color w:val="auto"/>
                <w:sz w:val="21"/>
                <w:szCs w:val="21"/>
                <w:highlight w:val="none"/>
              </w:rPr>
            </w:pPr>
          </w:p>
        </w:tc>
        <w:tc>
          <w:tcPr>
            <w:tcW w:w="356" w:type="pct"/>
            <w:noWrap w:val="0"/>
            <w:vAlign w:val="center"/>
          </w:tcPr>
          <w:p w14:paraId="7285F808">
            <w:pPr>
              <w:jc w:val="center"/>
              <w:rPr>
                <w:rFonts w:ascii="宋体" w:hAnsi="宋体"/>
                <w:snapToGrid w:val="0"/>
                <w:color w:val="auto"/>
                <w:sz w:val="21"/>
                <w:szCs w:val="21"/>
                <w:highlight w:val="none"/>
              </w:rPr>
            </w:pPr>
          </w:p>
        </w:tc>
        <w:tc>
          <w:tcPr>
            <w:tcW w:w="368" w:type="pct"/>
            <w:noWrap w:val="0"/>
            <w:vAlign w:val="center"/>
          </w:tcPr>
          <w:p w14:paraId="6A888939">
            <w:pPr>
              <w:jc w:val="center"/>
              <w:rPr>
                <w:rFonts w:ascii="宋体" w:hAnsi="宋体"/>
                <w:snapToGrid w:val="0"/>
                <w:color w:val="auto"/>
                <w:sz w:val="21"/>
                <w:szCs w:val="21"/>
                <w:highlight w:val="none"/>
              </w:rPr>
            </w:pPr>
          </w:p>
        </w:tc>
        <w:tc>
          <w:tcPr>
            <w:tcW w:w="637" w:type="pct"/>
            <w:noWrap w:val="0"/>
            <w:vAlign w:val="center"/>
          </w:tcPr>
          <w:p w14:paraId="5BA10584">
            <w:pPr>
              <w:jc w:val="center"/>
              <w:rPr>
                <w:rFonts w:ascii="宋体" w:hAnsi="宋体"/>
                <w:snapToGrid w:val="0"/>
                <w:color w:val="auto"/>
                <w:sz w:val="21"/>
                <w:szCs w:val="21"/>
                <w:highlight w:val="none"/>
              </w:rPr>
            </w:pPr>
          </w:p>
        </w:tc>
        <w:tc>
          <w:tcPr>
            <w:tcW w:w="408" w:type="pct"/>
            <w:noWrap w:val="0"/>
            <w:vAlign w:val="center"/>
          </w:tcPr>
          <w:p w14:paraId="0180D837">
            <w:pPr>
              <w:jc w:val="center"/>
              <w:rPr>
                <w:rFonts w:ascii="宋体" w:hAnsi="宋体"/>
                <w:snapToGrid w:val="0"/>
                <w:color w:val="auto"/>
                <w:sz w:val="21"/>
                <w:szCs w:val="21"/>
                <w:highlight w:val="none"/>
              </w:rPr>
            </w:pPr>
          </w:p>
        </w:tc>
        <w:tc>
          <w:tcPr>
            <w:tcW w:w="997" w:type="pct"/>
            <w:noWrap w:val="0"/>
            <w:vAlign w:val="center"/>
          </w:tcPr>
          <w:p w14:paraId="127ECEB4">
            <w:pPr>
              <w:jc w:val="center"/>
              <w:rPr>
                <w:rFonts w:ascii="宋体" w:hAnsi="宋体"/>
                <w:snapToGrid w:val="0"/>
                <w:color w:val="auto"/>
                <w:sz w:val="21"/>
                <w:szCs w:val="21"/>
                <w:highlight w:val="none"/>
              </w:rPr>
            </w:pPr>
          </w:p>
        </w:tc>
        <w:tc>
          <w:tcPr>
            <w:tcW w:w="603" w:type="pct"/>
            <w:noWrap w:val="0"/>
            <w:vAlign w:val="center"/>
          </w:tcPr>
          <w:p w14:paraId="16AF1ACE">
            <w:pPr>
              <w:jc w:val="center"/>
              <w:rPr>
                <w:rFonts w:ascii="宋体" w:hAnsi="宋体"/>
                <w:snapToGrid w:val="0"/>
                <w:color w:val="auto"/>
                <w:sz w:val="21"/>
                <w:szCs w:val="21"/>
                <w:highlight w:val="none"/>
              </w:rPr>
            </w:pPr>
          </w:p>
        </w:tc>
        <w:tc>
          <w:tcPr>
            <w:tcW w:w="885" w:type="pct"/>
            <w:noWrap w:val="0"/>
            <w:vAlign w:val="center"/>
          </w:tcPr>
          <w:p w14:paraId="4CF6B860">
            <w:pPr>
              <w:jc w:val="center"/>
              <w:rPr>
                <w:rFonts w:ascii="宋体" w:hAnsi="宋体"/>
                <w:snapToGrid w:val="0"/>
                <w:color w:val="auto"/>
                <w:sz w:val="21"/>
                <w:szCs w:val="21"/>
                <w:highlight w:val="none"/>
              </w:rPr>
            </w:pPr>
          </w:p>
        </w:tc>
      </w:tr>
      <w:tr w14:paraId="643221C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372" w:type="pct"/>
            <w:noWrap w:val="0"/>
            <w:vAlign w:val="center"/>
          </w:tcPr>
          <w:p w14:paraId="32E0D887">
            <w:pPr>
              <w:jc w:val="center"/>
              <w:rPr>
                <w:rFonts w:ascii="宋体" w:hAnsi="宋体"/>
                <w:snapToGrid w:val="0"/>
                <w:color w:val="auto"/>
                <w:sz w:val="21"/>
                <w:szCs w:val="21"/>
                <w:highlight w:val="none"/>
              </w:rPr>
            </w:pPr>
          </w:p>
        </w:tc>
        <w:tc>
          <w:tcPr>
            <w:tcW w:w="372" w:type="pct"/>
            <w:noWrap w:val="0"/>
            <w:vAlign w:val="center"/>
          </w:tcPr>
          <w:p w14:paraId="75111C87">
            <w:pPr>
              <w:jc w:val="center"/>
              <w:rPr>
                <w:rFonts w:ascii="宋体" w:hAnsi="宋体"/>
                <w:snapToGrid w:val="0"/>
                <w:color w:val="auto"/>
                <w:sz w:val="21"/>
                <w:szCs w:val="21"/>
                <w:highlight w:val="none"/>
              </w:rPr>
            </w:pPr>
          </w:p>
        </w:tc>
        <w:tc>
          <w:tcPr>
            <w:tcW w:w="356" w:type="pct"/>
            <w:noWrap w:val="0"/>
            <w:vAlign w:val="center"/>
          </w:tcPr>
          <w:p w14:paraId="113017B8">
            <w:pPr>
              <w:jc w:val="center"/>
              <w:rPr>
                <w:rFonts w:ascii="宋体" w:hAnsi="宋体"/>
                <w:snapToGrid w:val="0"/>
                <w:color w:val="auto"/>
                <w:sz w:val="21"/>
                <w:szCs w:val="21"/>
                <w:highlight w:val="none"/>
              </w:rPr>
            </w:pPr>
          </w:p>
        </w:tc>
        <w:tc>
          <w:tcPr>
            <w:tcW w:w="368" w:type="pct"/>
            <w:noWrap w:val="0"/>
            <w:vAlign w:val="center"/>
          </w:tcPr>
          <w:p w14:paraId="2B4DB53F">
            <w:pPr>
              <w:jc w:val="center"/>
              <w:rPr>
                <w:rFonts w:ascii="宋体" w:hAnsi="宋体"/>
                <w:snapToGrid w:val="0"/>
                <w:color w:val="auto"/>
                <w:sz w:val="21"/>
                <w:szCs w:val="21"/>
                <w:highlight w:val="none"/>
              </w:rPr>
            </w:pPr>
          </w:p>
        </w:tc>
        <w:tc>
          <w:tcPr>
            <w:tcW w:w="637" w:type="pct"/>
            <w:noWrap w:val="0"/>
            <w:vAlign w:val="center"/>
          </w:tcPr>
          <w:p w14:paraId="601C28C7">
            <w:pPr>
              <w:jc w:val="center"/>
              <w:rPr>
                <w:rFonts w:ascii="宋体" w:hAnsi="宋体"/>
                <w:snapToGrid w:val="0"/>
                <w:color w:val="auto"/>
                <w:sz w:val="21"/>
                <w:szCs w:val="21"/>
                <w:highlight w:val="none"/>
              </w:rPr>
            </w:pPr>
          </w:p>
        </w:tc>
        <w:tc>
          <w:tcPr>
            <w:tcW w:w="408" w:type="pct"/>
            <w:noWrap w:val="0"/>
            <w:vAlign w:val="center"/>
          </w:tcPr>
          <w:p w14:paraId="3C34F268">
            <w:pPr>
              <w:jc w:val="center"/>
              <w:rPr>
                <w:rFonts w:ascii="宋体" w:hAnsi="宋体"/>
                <w:snapToGrid w:val="0"/>
                <w:color w:val="auto"/>
                <w:sz w:val="21"/>
                <w:szCs w:val="21"/>
                <w:highlight w:val="none"/>
              </w:rPr>
            </w:pPr>
          </w:p>
        </w:tc>
        <w:tc>
          <w:tcPr>
            <w:tcW w:w="997" w:type="pct"/>
            <w:noWrap w:val="0"/>
            <w:vAlign w:val="center"/>
          </w:tcPr>
          <w:p w14:paraId="01FC00AB">
            <w:pPr>
              <w:jc w:val="center"/>
              <w:rPr>
                <w:rFonts w:ascii="宋体" w:hAnsi="宋体"/>
                <w:snapToGrid w:val="0"/>
                <w:color w:val="auto"/>
                <w:sz w:val="21"/>
                <w:szCs w:val="21"/>
                <w:highlight w:val="none"/>
              </w:rPr>
            </w:pPr>
          </w:p>
        </w:tc>
        <w:tc>
          <w:tcPr>
            <w:tcW w:w="603" w:type="pct"/>
            <w:noWrap w:val="0"/>
            <w:vAlign w:val="center"/>
          </w:tcPr>
          <w:p w14:paraId="7C502016">
            <w:pPr>
              <w:jc w:val="center"/>
              <w:rPr>
                <w:rFonts w:ascii="宋体" w:hAnsi="宋体"/>
                <w:snapToGrid w:val="0"/>
                <w:color w:val="auto"/>
                <w:sz w:val="21"/>
                <w:szCs w:val="21"/>
                <w:highlight w:val="none"/>
              </w:rPr>
            </w:pPr>
          </w:p>
        </w:tc>
        <w:tc>
          <w:tcPr>
            <w:tcW w:w="885" w:type="pct"/>
            <w:noWrap w:val="0"/>
            <w:vAlign w:val="center"/>
          </w:tcPr>
          <w:p w14:paraId="68AFCE7A">
            <w:pPr>
              <w:jc w:val="center"/>
              <w:rPr>
                <w:rFonts w:ascii="宋体" w:hAnsi="宋体"/>
                <w:snapToGrid w:val="0"/>
                <w:color w:val="auto"/>
                <w:sz w:val="21"/>
                <w:szCs w:val="21"/>
                <w:highlight w:val="none"/>
              </w:rPr>
            </w:pPr>
          </w:p>
        </w:tc>
      </w:tr>
      <w:tr w14:paraId="442CC17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372" w:type="pct"/>
            <w:noWrap w:val="0"/>
            <w:vAlign w:val="center"/>
          </w:tcPr>
          <w:p w14:paraId="79B1CF23">
            <w:pPr>
              <w:jc w:val="center"/>
              <w:rPr>
                <w:rFonts w:ascii="宋体" w:hAnsi="宋体"/>
                <w:snapToGrid w:val="0"/>
                <w:color w:val="auto"/>
                <w:sz w:val="21"/>
                <w:szCs w:val="21"/>
                <w:highlight w:val="none"/>
              </w:rPr>
            </w:pPr>
          </w:p>
        </w:tc>
        <w:tc>
          <w:tcPr>
            <w:tcW w:w="372" w:type="pct"/>
            <w:noWrap w:val="0"/>
            <w:vAlign w:val="center"/>
          </w:tcPr>
          <w:p w14:paraId="589BE52C">
            <w:pPr>
              <w:jc w:val="center"/>
              <w:rPr>
                <w:rFonts w:ascii="宋体" w:hAnsi="宋体"/>
                <w:snapToGrid w:val="0"/>
                <w:color w:val="auto"/>
                <w:sz w:val="21"/>
                <w:szCs w:val="21"/>
                <w:highlight w:val="none"/>
              </w:rPr>
            </w:pPr>
          </w:p>
        </w:tc>
        <w:tc>
          <w:tcPr>
            <w:tcW w:w="356" w:type="pct"/>
            <w:noWrap w:val="0"/>
            <w:vAlign w:val="center"/>
          </w:tcPr>
          <w:p w14:paraId="6DEB5532">
            <w:pPr>
              <w:jc w:val="center"/>
              <w:rPr>
                <w:rFonts w:ascii="宋体" w:hAnsi="宋体"/>
                <w:snapToGrid w:val="0"/>
                <w:color w:val="auto"/>
                <w:sz w:val="21"/>
                <w:szCs w:val="21"/>
                <w:highlight w:val="none"/>
              </w:rPr>
            </w:pPr>
          </w:p>
        </w:tc>
        <w:tc>
          <w:tcPr>
            <w:tcW w:w="368" w:type="pct"/>
            <w:noWrap w:val="0"/>
            <w:vAlign w:val="center"/>
          </w:tcPr>
          <w:p w14:paraId="6CB5FF24">
            <w:pPr>
              <w:jc w:val="center"/>
              <w:rPr>
                <w:rFonts w:ascii="宋体" w:hAnsi="宋体"/>
                <w:snapToGrid w:val="0"/>
                <w:color w:val="auto"/>
                <w:sz w:val="21"/>
                <w:szCs w:val="21"/>
                <w:highlight w:val="none"/>
              </w:rPr>
            </w:pPr>
          </w:p>
        </w:tc>
        <w:tc>
          <w:tcPr>
            <w:tcW w:w="637" w:type="pct"/>
            <w:noWrap w:val="0"/>
            <w:vAlign w:val="center"/>
          </w:tcPr>
          <w:p w14:paraId="5EF33189">
            <w:pPr>
              <w:jc w:val="center"/>
              <w:rPr>
                <w:rFonts w:ascii="宋体" w:hAnsi="宋体"/>
                <w:snapToGrid w:val="0"/>
                <w:color w:val="auto"/>
                <w:sz w:val="21"/>
                <w:szCs w:val="21"/>
                <w:highlight w:val="none"/>
              </w:rPr>
            </w:pPr>
          </w:p>
        </w:tc>
        <w:tc>
          <w:tcPr>
            <w:tcW w:w="408" w:type="pct"/>
            <w:noWrap w:val="0"/>
            <w:vAlign w:val="center"/>
          </w:tcPr>
          <w:p w14:paraId="66750909">
            <w:pPr>
              <w:jc w:val="center"/>
              <w:rPr>
                <w:rFonts w:ascii="宋体" w:hAnsi="宋体"/>
                <w:snapToGrid w:val="0"/>
                <w:color w:val="auto"/>
                <w:sz w:val="21"/>
                <w:szCs w:val="21"/>
                <w:highlight w:val="none"/>
              </w:rPr>
            </w:pPr>
          </w:p>
        </w:tc>
        <w:tc>
          <w:tcPr>
            <w:tcW w:w="997" w:type="pct"/>
            <w:noWrap w:val="0"/>
            <w:vAlign w:val="center"/>
          </w:tcPr>
          <w:p w14:paraId="2234C856">
            <w:pPr>
              <w:jc w:val="center"/>
              <w:rPr>
                <w:rFonts w:ascii="宋体" w:hAnsi="宋体"/>
                <w:snapToGrid w:val="0"/>
                <w:color w:val="auto"/>
                <w:sz w:val="21"/>
                <w:szCs w:val="21"/>
                <w:highlight w:val="none"/>
              </w:rPr>
            </w:pPr>
          </w:p>
        </w:tc>
        <w:tc>
          <w:tcPr>
            <w:tcW w:w="603" w:type="pct"/>
            <w:noWrap w:val="0"/>
            <w:vAlign w:val="center"/>
          </w:tcPr>
          <w:p w14:paraId="5DD85B0B">
            <w:pPr>
              <w:jc w:val="center"/>
              <w:rPr>
                <w:rFonts w:ascii="宋体" w:hAnsi="宋体"/>
                <w:snapToGrid w:val="0"/>
                <w:color w:val="auto"/>
                <w:sz w:val="21"/>
                <w:szCs w:val="21"/>
                <w:highlight w:val="none"/>
              </w:rPr>
            </w:pPr>
          </w:p>
        </w:tc>
        <w:tc>
          <w:tcPr>
            <w:tcW w:w="885" w:type="pct"/>
            <w:noWrap w:val="0"/>
            <w:vAlign w:val="center"/>
          </w:tcPr>
          <w:p w14:paraId="479AE3F7">
            <w:pPr>
              <w:jc w:val="center"/>
              <w:rPr>
                <w:rFonts w:ascii="宋体" w:hAnsi="宋体"/>
                <w:snapToGrid w:val="0"/>
                <w:color w:val="auto"/>
                <w:sz w:val="21"/>
                <w:szCs w:val="21"/>
                <w:highlight w:val="none"/>
              </w:rPr>
            </w:pPr>
          </w:p>
        </w:tc>
      </w:tr>
      <w:tr w14:paraId="09B195D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372" w:type="pct"/>
            <w:noWrap w:val="0"/>
            <w:vAlign w:val="center"/>
          </w:tcPr>
          <w:p w14:paraId="01E3EA38">
            <w:pPr>
              <w:jc w:val="center"/>
              <w:rPr>
                <w:rFonts w:ascii="宋体" w:hAnsi="宋体"/>
                <w:snapToGrid w:val="0"/>
                <w:color w:val="auto"/>
                <w:sz w:val="21"/>
                <w:szCs w:val="21"/>
                <w:highlight w:val="none"/>
              </w:rPr>
            </w:pPr>
          </w:p>
        </w:tc>
        <w:tc>
          <w:tcPr>
            <w:tcW w:w="372" w:type="pct"/>
            <w:noWrap w:val="0"/>
            <w:vAlign w:val="center"/>
          </w:tcPr>
          <w:p w14:paraId="7F71F6E6">
            <w:pPr>
              <w:jc w:val="center"/>
              <w:rPr>
                <w:rFonts w:ascii="宋体" w:hAnsi="宋体"/>
                <w:snapToGrid w:val="0"/>
                <w:color w:val="auto"/>
                <w:sz w:val="21"/>
                <w:szCs w:val="21"/>
                <w:highlight w:val="none"/>
              </w:rPr>
            </w:pPr>
          </w:p>
        </w:tc>
        <w:tc>
          <w:tcPr>
            <w:tcW w:w="356" w:type="pct"/>
            <w:noWrap w:val="0"/>
            <w:vAlign w:val="center"/>
          </w:tcPr>
          <w:p w14:paraId="41730012">
            <w:pPr>
              <w:jc w:val="center"/>
              <w:rPr>
                <w:rFonts w:ascii="宋体" w:hAnsi="宋体"/>
                <w:snapToGrid w:val="0"/>
                <w:color w:val="auto"/>
                <w:sz w:val="21"/>
                <w:szCs w:val="21"/>
                <w:highlight w:val="none"/>
              </w:rPr>
            </w:pPr>
          </w:p>
        </w:tc>
        <w:tc>
          <w:tcPr>
            <w:tcW w:w="368" w:type="pct"/>
            <w:noWrap w:val="0"/>
            <w:vAlign w:val="center"/>
          </w:tcPr>
          <w:p w14:paraId="02C33350">
            <w:pPr>
              <w:jc w:val="center"/>
              <w:rPr>
                <w:rFonts w:ascii="宋体" w:hAnsi="宋体"/>
                <w:snapToGrid w:val="0"/>
                <w:color w:val="auto"/>
                <w:sz w:val="21"/>
                <w:szCs w:val="21"/>
                <w:highlight w:val="none"/>
              </w:rPr>
            </w:pPr>
          </w:p>
        </w:tc>
        <w:tc>
          <w:tcPr>
            <w:tcW w:w="637" w:type="pct"/>
            <w:noWrap w:val="0"/>
            <w:vAlign w:val="center"/>
          </w:tcPr>
          <w:p w14:paraId="4CB55838">
            <w:pPr>
              <w:jc w:val="center"/>
              <w:rPr>
                <w:rFonts w:ascii="宋体" w:hAnsi="宋体"/>
                <w:snapToGrid w:val="0"/>
                <w:color w:val="auto"/>
                <w:sz w:val="21"/>
                <w:szCs w:val="21"/>
                <w:highlight w:val="none"/>
              </w:rPr>
            </w:pPr>
          </w:p>
        </w:tc>
        <w:tc>
          <w:tcPr>
            <w:tcW w:w="408" w:type="pct"/>
            <w:noWrap w:val="0"/>
            <w:vAlign w:val="center"/>
          </w:tcPr>
          <w:p w14:paraId="6934FE89">
            <w:pPr>
              <w:jc w:val="center"/>
              <w:rPr>
                <w:rFonts w:ascii="宋体" w:hAnsi="宋体"/>
                <w:snapToGrid w:val="0"/>
                <w:color w:val="auto"/>
                <w:sz w:val="21"/>
                <w:szCs w:val="21"/>
                <w:highlight w:val="none"/>
              </w:rPr>
            </w:pPr>
          </w:p>
        </w:tc>
        <w:tc>
          <w:tcPr>
            <w:tcW w:w="997" w:type="pct"/>
            <w:noWrap w:val="0"/>
            <w:vAlign w:val="center"/>
          </w:tcPr>
          <w:p w14:paraId="2AB56FA4">
            <w:pPr>
              <w:jc w:val="center"/>
              <w:rPr>
                <w:rFonts w:ascii="宋体" w:hAnsi="宋体"/>
                <w:snapToGrid w:val="0"/>
                <w:color w:val="auto"/>
                <w:sz w:val="21"/>
                <w:szCs w:val="21"/>
                <w:highlight w:val="none"/>
              </w:rPr>
            </w:pPr>
          </w:p>
        </w:tc>
        <w:tc>
          <w:tcPr>
            <w:tcW w:w="603" w:type="pct"/>
            <w:noWrap w:val="0"/>
            <w:vAlign w:val="center"/>
          </w:tcPr>
          <w:p w14:paraId="6488D578">
            <w:pPr>
              <w:jc w:val="center"/>
              <w:rPr>
                <w:rFonts w:ascii="宋体" w:hAnsi="宋体"/>
                <w:snapToGrid w:val="0"/>
                <w:color w:val="auto"/>
                <w:sz w:val="21"/>
                <w:szCs w:val="21"/>
                <w:highlight w:val="none"/>
              </w:rPr>
            </w:pPr>
          </w:p>
        </w:tc>
        <w:tc>
          <w:tcPr>
            <w:tcW w:w="885" w:type="pct"/>
            <w:noWrap w:val="0"/>
            <w:vAlign w:val="center"/>
          </w:tcPr>
          <w:p w14:paraId="7D4347FD">
            <w:pPr>
              <w:jc w:val="center"/>
              <w:rPr>
                <w:rFonts w:ascii="宋体" w:hAnsi="宋体"/>
                <w:snapToGrid w:val="0"/>
                <w:color w:val="auto"/>
                <w:sz w:val="21"/>
                <w:szCs w:val="21"/>
                <w:highlight w:val="none"/>
              </w:rPr>
            </w:pPr>
          </w:p>
        </w:tc>
      </w:tr>
      <w:tr w14:paraId="59FC14E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372" w:type="pct"/>
            <w:noWrap w:val="0"/>
            <w:vAlign w:val="center"/>
          </w:tcPr>
          <w:p w14:paraId="4408DBA3">
            <w:pPr>
              <w:jc w:val="center"/>
              <w:rPr>
                <w:rFonts w:ascii="宋体" w:hAnsi="宋体"/>
                <w:snapToGrid w:val="0"/>
                <w:color w:val="auto"/>
                <w:sz w:val="21"/>
                <w:szCs w:val="21"/>
                <w:highlight w:val="none"/>
              </w:rPr>
            </w:pPr>
          </w:p>
        </w:tc>
        <w:tc>
          <w:tcPr>
            <w:tcW w:w="372" w:type="pct"/>
            <w:noWrap w:val="0"/>
            <w:vAlign w:val="center"/>
          </w:tcPr>
          <w:p w14:paraId="2B12E13B">
            <w:pPr>
              <w:jc w:val="center"/>
              <w:rPr>
                <w:rFonts w:ascii="宋体" w:hAnsi="宋体"/>
                <w:snapToGrid w:val="0"/>
                <w:color w:val="auto"/>
                <w:sz w:val="21"/>
                <w:szCs w:val="21"/>
                <w:highlight w:val="none"/>
              </w:rPr>
            </w:pPr>
          </w:p>
        </w:tc>
        <w:tc>
          <w:tcPr>
            <w:tcW w:w="356" w:type="pct"/>
            <w:noWrap w:val="0"/>
            <w:vAlign w:val="center"/>
          </w:tcPr>
          <w:p w14:paraId="708BFAB5">
            <w:pPr>
              <w:jc w:val="center"/>
              <w:rPr>
                <w:rFonts w:ascii="宋体" w:hAnsi="宋体"/>
                <w:snapToGrid w:val="0"/>
                <w:color w:val="auto"/>
                <w:sz w:val="21"/>
                <w:szCs w:val="21"/>
                <w:highlight w:val="none"/>
              </w:rPr>
            </w:pPr>
          </w:p>
        </w:tc>
        <w:tc>
          <w:tcPr>
            <w:tcW w:w="368" w:type="pct"/>
            <w:noWrap w:val="0"/>
            <w:vAlign w:val="center"/>
          </w:tcPr>
          <w:p w14:paraId="4D6B4992">
            <w:pPr>
              <w:jc w:val="center"/>
              <w:rPr>
                <w:rFonts w:ascii="宋体" w:hAnsi="宋体"/>
                <w:snapToGrid w:val="0"/>
                <w:color w:val="auto"/>
                <w:sz w:val="21"/>
                <w:szCs w:val="21"/>
                <w:highlight w:val="none"/>
              </w:rPr>
            </w:pPr>
          </w:p>
        </w:tc>
        <w:tc>
          <w:tcPr>
            <w:tcW w:w="637" w:type="pct"/>
            <w:noWrap w:val="0"/>
            <w:vAlign w:val="center"/>
          </w:tcPr>
          <w:p w14:paraId="0B0EB9B2">
            <w:pPr>
              <w:jc w:val="center"/>
              <w:rPr>
                <w:rFonts w:ascii="宋体" w:hAnsi="宋体"/>
                <w:snapToGrid w:val="0"/>
                <w:color w:val="auto"/>
                <w:sz w:val="21"/>
                <w:szCs w:val="21"/>
                <w:highlight w:val="none"/>
              </w:rPr>
            </w:pPr>
          </w:p>
        </w:tc>
        <w:tc>
          <w:tcPr>
            <w:tcW w:w="408" w:type="pct"/>
            <w:noWrap w:val="0"/>
            <w:vAlign w:val="center"/>
          </w:tcPr>
          <w:p w14:paraId="7F2E15E8">
            <w:pPr>
              <w:jc w:val="center"/>
              <w:rPr>
                <w:rFonts w:ascii="宋体" w:hAnsi="宋体"/>
                <w:snapToGrid w:val="0"/>
                <w:color w:val="auto"/>
                <w:sz w:val="21"/>
                <w:szCs w:val="21"/>
                <w:highlight w:val="none"/>
              </w:rPr>
            </w:pPr>
          </w:p>
        </w:tc>
        <w:tc>
          <w:tcPr>
            <w:tcW w:w="997" w:type="pct"/>
            <w:noWrap w:val="0"/>
            <w:vAlign w:val="center"/>
          </w:tcPr>
          <w:p w14:paraId="0818C1BF">
            <w:pPr>
              <w:jc w:val="center"/>
              <w:rPr>
                <w:rFonts w:ascii="宋体" w:hAnsi="宋体"/>
                <w:snapToGrid w:val="0"/>
                <w:color w:val="auto"/>
                <w:sz w:val="21"/>
                <w:szCs w:val="21"/>
                <w:highlight w:val="none"/>
              </w:rPr>
            </w:pPr>
          </w:p>
        </w:tc>
        <w:tc>
          <w:tcPr>
            <w:tcW w:w="603" w:type="pct"/>
            <w:noWrap w:val="0"/>
            <w:vAlign w:val="center"/>
          </w:tcPr>
          <w:p w14:paraId="37B0C306">
            <w:pPr>
              <w:jc w:val="center"/>
              <w:rPr>
                <w:rFonts w:ascii="宋体" w:hAnsi="宋体"/>
                <w:snapToGrid w:val="0"/>
                <w:color w:val="auto"/>
                <w:sz w:val="21"/>
                <w:szCs w:val="21"/>
                <w:highlight w:val="none"/>
              </w:rPr>
            </w:pPr>
          </w:p>
        </w:tc>
        <w:tc>
          <w:tcPr>
            <w:tcW w:w="885" w:type="pct"/>
            <w:noWrap w:val="0"/>
            <w:vAlign w:val="center"/>
          </w:tcPr>
          <w:p w14:paraId="516C8C77">
            <w:pPr>
              <w:jc w:val="center"/>
              <w:rPr>
                <w:rFonts w:ascii="宋体" w:hAnsi="宋体"/>
                <w:snapToGrid w:val="0"/>
                <w:color w:val="auto"/>
                <w:sz w:val="21"/>
                <w:szCs w:val="21"/>
                <w:highlight w:val="none"/>
              </w:rPr>
            </w:pPr>
          </w:p>
        </w:tc>
      </w:tr>
      <w:tr w14:paraId="21BD178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372" w:type="pct"/>
            <w:noWrap w:val="0"/>
            <w:vAlign w:val="center"/>
          </w:tcPr>
          <w:p w14:paraId="2BA4A7BA">
            <w:pPr>
              <w:jc w:val="center"/>
              <w:rPr>
                <w:rFonts w:ascii="宋体" w:hAnsi="宋体"/>
                <w:snapToGrid w:val="0"/>
                <w:color w:val="auto"/>
                <w:sz w:val="21"/>
                <w:szCs w:val="21"/>
                <w:highlight w:val="none"/>
              </w:rPr>
            </w:pPr>
          </w:p>
        </w:tc>
        <w:tc>
          <w:tcPr>
            <w:tcW w:w="372" w:type="pct"/>
            <w:noWrap w:val="0"/>
            <w:vAlign w:val="center"/>
          </w:tcPr>
          <w:p w14:paraId="1543558D">
            <w:pPr>
              <w:jc w:val="center"/>
              <w:rPr>
                <w:rFonts w:ascii="宋体" w:hAnsi="宋体"/>
                <w:snapToGrid w:val="0"/>
                <w:color w:val="auto"/>
                <w:sz w:val="21"/>
                <w:szCs w:val="21"/>
                <w:highlight w:val="none"/>
              </w:rPr>
            </w:pPr>
          </w:p>
        </w:tc>
        <w:tc>
          <w:tcPr>
            <w:tcW w:w="356" w:type="pct"/>
            <w:noWrap w:val="0"/>
            <w:vAlign w:val="center"/>
          </w:tcPr>
          <w:p w14:paraId="7E81AED3">
            <w:pPr>
              <w:jc w:val="center"/>
              <w:rPr>
                <w:rFonts w:ascii="宋体" w:hAnsi="宋体"/>
                <w:snapToGrid w:val="0"/>
                <w:color w:val="auto"/>
                <w:sz w:val="21"/>
                <w:szCs w:val="21"/>
                <w:highlight w:val="none"/>
              </w:rPr>
            </w:pPr>
          </w:p>
        </w:tc>
        <w:tc>
          <w:tcPr>
            <w:tcW w:w="368" w:type="pct"/>
            <w:noWrap w:val="0"/>
            <w:vAlign w:val="center"/>
          </w:tcPr>
          <w:p w14:paraId="3E315F48">
            <w:pPr>
              <w:jc w:val="center"/>
              <w:rPr>
                <w:rFonts w:ascii="宋体" w:hAnsi="宋体"/>
                <w:snapToGrid w:val="0"/>
                <w:color w:val="auto"/>
                <w:sz w:val="21"/>
                <w:szCs w:val="21"/>
                <w:highlight w:val="none"/>
              </w:rPr>
            </w:pPr>
          </w:p>
        </w:tc>
        <w:tc>
          <w:tcPr>
            <w:tcW w:w="637" w:type="pct"/>
            <w:noWrap w:val="0"/>
            <w:vAlign w:val="center"/>
          </w:tcPr>
          <w:p w14:paraId="4CB094F5">
            <w:pPr>
              <w:jc w:val="center"/>
              <w:rPr>
                <w:rFonts w:ascii="宋体" w:hAnsi="宋体"/>
                <w:snapToGrid w:val="0"/>
                <w:color w:val="auto"/>
                <w:sz w:val="21"/>
                <w:szCs w:val="21"/>
                <w:highlight w:val="none"/>
              </w:rPr>
            </w:pPr>
          </w:p>
        </w:tc>
        <w:tc>
          <w:tcPr>
            <w:tcW w:w="408" w:type="pct"/>
            <w:noWrap w:val="0"/>
            <w:vAlign w:val="center"/>
          </w:tcPr>
          <w:p w14:paraId="0E848A63">
            <w:pPr>
              <w:jc w:val="center"/>
              <w:rPr>
                <w:rFonts w:ascii="宋体" w:hAnsi="宋体"/>
                <w:snapToGrid w:val="0"/>
                <w:color w:val="auto"/>
                <w:sz w:val="21"/>
                <w:szCs w:val="21"/>
                <w:highlight w:val="none"/>
              </w:rPr>
            </w:pPr>
          </w:p>
        </w:tc>
        <w:tc>
          <w:tcPr>
            <w:tcW w:w="997" w:type="pct"/>
            <w:noWrap w:val="0"/>
            <w:vAlign w:val="center"/>
          </w:tcPr>
          <w:p w14:paraId="0DBB529E">
            <w:pPr>
              <w:jc w:val="center"/>
              <w:rPr>
                <w:rFonts w:ascii="宋体" w:hAnsi="宋体"/>
                <w:snapToGrid w:val="0"/>
                <w:color w:val="auto"/>
                <w:sz w:val="21"/>
                <w:szCs w:val="21"/>
                <w:highlight w:val="none"/>
              </w:rPr>
            </w:pPr>
          </w:p>
        </w:tc>
        <w:tc>
          <w:tcPr>
            <w:tcW w:w="603" w:type="pct"/>
            <w:noWrap w:val="0"/>
            <w:vAlign w:val="center"/>
          </w:tcPr>
          <w:p w14:paraId="0DB7AD8F">
            <w:pPr>
              <w:jc w:val="center"/>
              <w:rPr>
                <w:rFonts w:ascii="宋体" w:hAnsi="宋体"/>
                <w:snapToGrid w:val="0"/>
                <w:color w:val="auto"/>
                <w:sz w:val="21"/>
                <w:szCs w:val="21"/>
                <w:highlight w:val="none"/>
              </w:rPr>
            </w:pPr>
          </w:p>
        </w:tc>
        <w:tc>
          <w:tcPr>
            <w:tcW w:w="885" w:type="pct"/>
            <w:noWrap w:val="0"/>
            <w:vAlign w:val="center"/>
          </w:tcPr>
          <w:p w14:paraId="7F08DF60">
            <w:pPr>
              <w:jc w:val="center"/>
              <w:rPr>
                <w:rFonts w:ascii="宋体" w:hAnsi="宋体"/>
                <w:snapToGrid w:val="0"/>
                <w:color w:val="auto"/>
                <w:sz w:val="21"/>
                <w:szCs w:val="21"/>
                <w:highlight w:val="none"/>
              </w:rPr>
            </w:pPr>
          </w:p>
        </w:tc>
      </w:tr>
      <w:tr w14:paraId="5517805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372" w:type="pct"/>
            <w:noWrap w:val="0"/>
            <w:vAlign w:val="center"/>
          </w:tcPr>
          <w:p w14:paraId="3348100C">
            <w:pPr>
              <w:jc w:val="center"/>
              <w:rPr>
                <w:rFonts w:ascii="宋体" w:hAnsi="宋体"/>
                <w:snapToGrid w:val="0"/>
                <w:color w:val="auto"/>
                <w:sz w:val="21"/>
                <w:szCs w:val="21"/>
                <w:highlight w:val="none"/>
              </w:rPr>
            </w:pPr>
          </w:p>
        </w:tc>
        <w:tc>
          <w:tcPr>
            <w:tcW w:w="372" w:type="pct"/>
            <w:noWrap w:val="0"/>
            <w:vAlign w:val="center"/>
          </w:tcPr>
          <w:p w14:paraId="1E1410D3">
            <w:pPr>
              <w:jc w:val="center"/>
              <w:rPr>
                <w:rFonts w:ascii="宋体" w:hAnsi="宋体"/>
                <w:snapToGrid w:val="0"/>
                <w:color w:val="auto"/>
                <w:sz w:val="21"/>
                <w:szCs w:val="21"/>
                <w:highlight w:val="none"/>
              </w:rPr>
            </w:pPr>
          </w:p>
        </w:tc>
        <w:tc>
          <w:tcPr>
            <w:tcW w:w="356" w:type="pct"/>
            <w:noWrap w:val="0"/>
            <w:vAlign w:val="center"/>
          </w:tcPr>
          <w:p w14:paraId="1DCD645B">
            <w:pPr>
              <w:jc w:val="center"/>
              <w:rPr>
                <w:rFonts w:ascii="宋体" w:hAnsi="宋体"/>
                <w:snapToGrid w:val="0"/>
                <w:color w:val="auto"/>
                <w:sz w:val="21"/>
                <w:szCs w:val="21"/>
                <w:highlight w:val="none"/>
              </w:rPr>
            </w:pPr>
          </w:p>
        </w:tc>
        <w:tc>
          <w:tcPr>
            <w:tcW w:w="368" w:type="pct"/>
            <w:noWrap w:val="0"/>
            <w:vAlign w:val="center"/>
          </w:tcPr>
          <w:p w14:paraId="4E6DD29E">
            <w:pPr>
              <w:jc w:val="center"/>
              <w:rPr>
                <w:rFonts w:ascii="宋体" w:hAnsi="宋体"/>
                <w:snapToGrid w:val="0"/>
                <w:color w:val="auto"/>
                <w:sz w:val="21"/>
                <w:szCs w:val="21"/>
                <w:highlight w:val="none"/>
              </w:rPr>
            </w:pPr>
          </w:p>
        </w:tc>
        <w:tc>
          <w:tcPr>
            <w:tcW w:w="637" w:type="pct"/>
            <w:noWrap w:val="0"/>
            <w:vAlign w:val="center"/>
          </w:tcPr>
          <w:p w14:paraId="47E14960">
            <w:pPr>
              <w:jc w:val="center"/>
              <w:rPr>
                <w:rFonts w:ascii="宋体" w:hAnsi="宋体"/>
                <w:snapToGrid w:val="0"/>
                <w:color w:val="auto"/>
                <w:sz w:val="21"/>
                <w:szCs w:val="21"/>
                <w:highlight w:val="none"/>
              </w:rPr>
            </w:pPr>
          </w:p>
        </w:tc>
        <w:tc>
          <w:tcPr>
            <w:tcW w:w="408" w:type="pct"/>
            <w:noWrap w:val="0"/>
            <w:vAlign w:val="center"/>
          </w:tcPr>
          <w:p w14:paraId="6EF54F99">
            <w:pPr>
              <w:jc w:val="center"/>
              <w:rPr>
                <w:rFonts w:ascii="宋体" w:hAnsi="宋体"/>
                <w:snapToGrid w:val="0"/>
                <w:color w:val="auto"/>
                <w:sz w:val="21"/>
                <w:szCs w:val="21"/>
                <w:highlight w:val="none"/>
              </w:rPr>
            </w:pPr>
          </w:p>
        </w:tc>
        <w:tc>
          <w:tcPr>
            <w:tcW w:w="997" w:type="pct"/>
            <w:noWrap w:val="0"/>
            <w:vAlign w:val="center"/>
          </w:tcPr>
          <w:p w14:paraId="2744D575">
            <w:pPr>
              <w:jc w:val="center"/>
              <w:rPr>
                <w:rFonts w:ascii="宋体" w:hAnsi="宋体"/>
                <w:snapToGrid w:val="0"/>
                <w:color w:val="auto"/>
                <w:sz w:val="21"/>
                <w:szCs w:val="21"/>
                <w:highlight w:val="none"/>
              </w:rPr>
            </w:pPr>
          </w:p>
        </w:tc>
        <w:tc>
          <w:tcPr>
            <w:tcW w:w="603" w:type="pct"/>
            <w:noWrap w:val="0"/>
            <w:vAlign w:val="center"/>
          </w:tcPr>
          <w:p w14:paraId="010F9576">
            <w:pPr>
              <w:jc w:val="center"/>
              <w:rPr>
                <w:rFonts w:ascii="宋体" w:hAnsi="宋体"/>
                <w:snapToGrid w:val="0"/>
                <w:color w:val="auto"/>
                <w:sz w:val="21"/>
                <w:szCs w:val="21"/>
                <w:highlight w:val="none"/>
              </w:rPr>
            </w:pPr>
          </w:p>
        </w:tc>
        <w:tc>
          <w:tcPr>
            <w:tcW w:w="885" w:type="pct"/>
            <w:noWrap w:val="0"/>
            <w:vAlign w:val="center"/>
          </w:tcPr>
          <w:p w14:paraId="3CEDE244">
            <w:pPr>
              <w:jc w:val="center"/>
              <w:rPr>
                <w:rFonts w:ascii="宋体" w:hAnsi="宋体"/>
                <w:snapToGrid w:val="0"/>
                <w:color w:val="auto"/>
                <w:sz w:val="21"/>
                <w:szCs w:val="21"/>
                <w:highlight w:val="none"/>
              </w:rPr>
            </w:pPr>
          </w:p>
        </w:tc>
      </w:tr>
      <w:tr w14:paraId="1527952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372" w:type="pct"/>
            <w:noWrap w:val="0"/>
            <w:vAlign w:val="center"/>
          </w:tcPr>
          <w:p w14:paraId="69668517">
            <w:pPr>
              <w:jc w:val="center"/>
              <w:rPr>
                <w:rFonts w:ascii="宋体" w:hAnsi="宋体"/>
                <w:snapToGrid w:val="0"/>
                <w:color w:val="auto"/>
                <w:sz w:val="21"/>
                <w:szCs w:val="21"/>
                <w:highlight w:val="none"/>
              </w:rPr>
            </w:pPr>
          </w:p>
        </w:tc>
        <w:tc>
          <w:tcPr>
            <w:tcW w:w="372" w:type="pct"/>
            <w:noWrap w:val="0"/>
            <w:vAlign w:val="center"/>
          </w:tcPr>
          <w:p w14:paraId="1D5F3E61">
            <w:pPr>
              <w:jc w:val="center"/>
              <w:rPr>
                <w:rFonts w:ascii="宋体" w:hAnsi="宋体"/>
                <w:snapToGrid w:val="0"/>
                <w:color w:val="auto"/>
                <w:sz w:val="21"/>
                <w:szCs w:val="21"/>
                <w:highlight w:val="none"/>
              </w:rPr>
            </w:pPr>
          </w:p>
        </w:tc>
        <w:tc>
          <w:tcPr>
            <w:tcW w:w="356" w:type="pct"/>
            <w:noWrap w:val="0"/>
            <w:vAlign w:val="center"/>
          </w:tcPr>
          <w:p w14:paraId="4C95F76F">
            <w:pPr>
              <w:jc w:val="center"/>
              <w:rPr>
                <w:rFonts w:ascii="宋体" w:hAnsi="宋体"/>
                <w:snapToGrid w:val="0"/>
                <w:color w:val="auto"/>
                <w:sz w:val="21"/>
                <w:szCs w:val="21"/>
                <w:highlight w:val="none"/>
              </w:rPr>
            </w:pPr>
          </w:p>
        </w:tc>
        <w:tc>
          <w:tcPr>
            <w:tcW w:w="368" w:type="pct"/>
            <w:noWrap w:val="0"/>
            <w:vAlign w:val="center"/>
          </w:tcPr>
          <w:p w14:paraId="2737BC47">
            <w:pPr>
              <w:jc w:val="center"/>
              <w:rPr>
                <w:rFonts w:ascii="宋体" w:hAnsi="宋体"/>
                <w:snapToGrid w:val="0"/>
                <w:color w:val="auto"/>
                <w:sz w:val="21"/>
                <w:szCs w:val="21"/>
                <w:highlight w:val="none"/>
              </w:rPr>
            </w:pPr>
          </w:p>
        </w:tc>
        <w:tc>
          <w:tcPr>
            <w:tcW w:w="637" w:type="pct"/>
            <w:noWrap w:val="0"/>
            <w:vAlign w:val="center"/>
          </w:tcPr>
          <w:p w14:paraId="7069F2F6">
            <w:pPr>
              <w:jc w:val="center"/>
              <w:rPr>
                <w:rFonts w:ascii="宋体" w:hAnsi="宋体"/>
                <w:snapToGrid w:val="0"/>
                <w:color w:val="auto"/>
                <w:sz w:val="21"/>
                <w:szCs w:val="21"/>
                <w:highlight w:val="none"/>
              </w:rPr>
            </w:pPr>
          </w:p>
        </w:tc>
        <w:tc>
          <w:tcPr>
            <w:tcW w:w="408" w:type="pct"/>
            <w:noWrap w:val="0"/>
            <w:vAlign w:val="center"/>
          </w:tcPr>
          <w:p w14:paraId="73217376">
            <w:pPr>
              <w:jc w:val="center"/>
              <w:rPr>
                <w:rFonts w:ascii="宋体" w:hAnsi="宋体"/>
                <w:snapToGrid w:val="0"/>
                <w:color w:val="auto"/>
                <w:sz w:val="21"/>
                <w:szCs w:val="21"/>
                <w:highlight w:val="none"/>
              </w:rPr>
            </w:pPr>
          </w:p>
        </w:tc>
        <w:tc>
          <w:tcPr>
            <w:tcW w:w="997" w:type="pct"/>
            <w:noWrap w:val="0"/>
            <w:vAlign w:val="center"/>
          </w:tcPr>
          <w:p w14:paraId="36640453">
            <w:pPr>
              <w:jc w:val="center"/>
              <w:rPr>
                <w:rFonts w:ascii="宋体" w:hAnsi="宋体"/>
                <w:snapToGrid w:val="0"/>
                <w:color w:val="auto"/>
                <w:sz w:val="21"/>
                <w:szCs w:val="21"/>
                <w:highlight w:val="none"/>
              </w:rPr>
            </w:pPr>
          </w:p>
        </w:tc>
        <w:tc>
          <w:tcPr>
            <w:tcW w:w="603" w:type="pct"/>
            <w:noWrap w:val="0"/>
            <w:vAlign w:val="center"/>
          </w:tcPr>
          <w:p w14:paraId="0A9C30FD">
            <w:pPr>
              <w:jc w:val="center"/>
              <w:rPr>
                <w:rFonts w:ascii="宋体" w:hAnsi="宋体"/>
                <w:snapToGrid w:val="0"/>
                <w:color w:val="auto"/>
                <w:sz w:val="21"/>
                <w:szCs w:val="21"/>
                <w:highlight w:val="none"/>
              </w:rPr>
            </w:pPr>
          </w:p>
        </w:tc>
        <w:tc>
          <w:tcPr>
            <w:tcW w:w="885" w:type="pct"/>
            <w:noWrap w:val="0"/>
            <w:vAlign w:val="center"/>
          </w:tcPr>
          <w:p w14:paraId="38155D53">
            <w:pPr>
              <w:jc w:val="center"/>
              <w:rPr>
                <w:rFonts w:ascii="宋体" w:hAnsi="宋体"/>
                <w:snapToGrid w:val="0"/>
                <w:color w:val="auto"/>
                <w:sz w:val="21"/>
                <w:szCs w:val="21"/>
                <w:highlight w:val="none"/>
              </w:rPr>
            </w:pPr>
          </w:p>
        </w:tc>
      </w:tr>
      <w:tr w14:paraId="33924AA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372" w:type="pct"/>
            <w:noWrap w:val="0"/>
            <w:vAlign w:val="center"/>
          </w:tcPr>
          <w:p w14:paraId="2AD7EF5F">
            <w:pPr>
              <w:jc w:val="center"/>
              <w:rPr>
                <w:rFonts w:ascii="宋体" w:hAnsi="宋体"/>
                <w:snapToGrid w:val="0"/>
                <w:color w:val="auto"/>
                <w:sz w:val="21"/>
                <w:szCs w:val="21"/>
                <w:highlight w:val="none"/>
              </w:rPr>
            </w:pPr>
          </w:p>
        </w:tc>
        <w:tc>
          <w:tcPr>
            <w:tcW w:w="372" w:type="pct"/>
            <w:noWrap w:val="0"/>
            <w:vAlign w:val="center"/>
          </w:tcPr>
          <w:p w14:paraId="5A9B8504">
            <w:pPr>
              <w:jc w:val="center"/>
              <w:rPr>
                <w:rFonts w:ascii="宋体" w:hAnsi="宋体"/>
                <w:snapToGrid w:val="0"/>
                <w:color w:val="auto"/>
                <w:sz w:val="21"/>
                <w:szCs w:val="21"/>
                <w:highlight w:val="none"/>
              </w:rPr>
            </w:pPr>
          </w:p>
        </w:tc>
        <w:tc>
          <w:tcPr>
            <w:tcW w:w="356" w:type="pct"/>
            <w:noWrap w:val="0"/>
            <w:vAlign w:val="center"/>
          </w:tcPr>
          <w:p w14:paraId="296F6132">
            <w:pPr>
              <w:jc w:val="center"/>
              <w:rPr>
                <w:rFonts w:ascii="宋体" w:hAnsi="宋体"/>
                <w:snapToGrid w:val="0"/>
                <w:color w:val="auto"/>
                <w:sz w:val="21"/>
                <w:szCs w:val="21"/>
                <w:highlight w:val="none"/>
              </w:rPr>
            </w:pPr>
          </w:p>
        </w:tc>
        <w:tc>
          <w:tcPr>
            <w:tcW w:w="368" w:type="pct"/>
            <w:noWrap w:val="0"/>
            <w:vAlign w:val="center"/>
          </w:tcPr>
          <w:p w14:paraId="67E6A01B">
            <w:pPr>
              <w:jc w:val="center"/>
              <w:rPr>
                <w:rFonts w:ascii="宋体" w:hAnsi="宋体"/>
                <w:snapToGrid w:val="0"/>
                <w:color w:val="auto"/>
                <w:sz w:val="21"/>
                <w:szCs w:val="21"/>
                <w:highlight w:val="none"/>
              </w:rPr>
            </w:pPr>
          </w:p>
        </w:tc>
        <w:tc>
          <w:tcPr>
            <w:tcW w:w="637" w:type="pct"/>
            <w:noWrap w:val="0"/>
            <w:vAlign w:val="center"/>
          </w:tcPr>
          <w:p w14:paraId="213831D6">
            <w:pPr>
              <w:jc w:val="center"/>
              <w:rPr>
                <w:rFonts w:ascii="宋体" w:hAnsi="宋体"/>
                <w:snapToGrid w:val="0"/>
                <w:color w:val="auto"/>
                <w:sz w:val="21"/>
                <w:szCs w:val="21"/>
                <w:highlight w:val="none"/>
              </w:rPr>
            </w:pPr>
          </w:p>
        </w:tc>
        <w:tc>
          <w:tcPr>
            <w:tcW w:w="408" w:type="pct"/>
            <w:noWrap w:val="0"/>
            <w:vAlign w:val="center"/>
          </w:tcPr>
          <w:p w14:paraId="61284EAC">
            <w:pPr>
              <w:jc w:val="center"/>
              <w:rPr>
                <w:rFonts w:ascii="宋体" w:hAnsi="宋体"/>
                <w:snapToGrid w:val="0"/>
                <w:color w:val="auto"/>
                <w:sz w:val="21"/>
                <w:szCs w:val="21"/>
                <w:highlight w:val="none"/>
              </w:rPr>
            </w:pPr>
          </w:p>
        </w:tc>
        <w:tc>
          <w:tcPr>
            <w:tcW w:w="997" w:type="pct"/>
            <w:noWrap w:val="0"/>
            <w:vAlign w:val="center"/>
          </w:tcPr>
          <w:p w14:paraId="2B4A6802">
            <w:pPr>
              <w:jc w:val="center"/>
              <w:rPr>
                <w:rFonts w:ascii="宋体" w:hAnsi="宋体"/>
                <w:snapToGrid w:val="0"/>
                <w:color w:val="auto"/>
                <w:sz w:val="21"/>
                <w:szCs w:val="21"/>
                <w:highlight w:val="none"/>
              </w:rPr>
            </w:pPr>
          </w:p>
        </w:tc>
        <w:tc>
          <w:tcPr>
            <w:tcW w:w="603" w:type="pct"/>
            <w:noWrap w:val="0"/>
            <w:vAlign w:val="center"/>
          </w:tcPr>
          <w:p w14:paraId="0D751B9F">
            <w:pPr>
              <w:jc w:val="center"/>
              <w:rPr>
                <w:rFonts w:ascii="宋体" w:hAnsi="宋体"/>
                <w:snapToGrid w:val="0"/>
                <w:color w:val="auto"/>
                <w:sz w:val="21"/>
                <w:szCs w:val="21"/>
                <w:highlight w:val="none"/>
              </w:rPr>
            </w:pPr>
          </w:p>
        </w:tc>
        <w:tc>
          <w:tcPr>
            <w:tcW w:w="885" w:type="pct"/>
            <w:noWrap w:val="0"/>
            <w:vAlign w:val="center"/>
          </w:tcPr>
          <w:p w14:paraId="1C34650C">
            <w:pPr>
              <w:jc w:val="center"/>
              <w:rPr>
                <w:rFonts w:ascii="宋体" w:hAnsi="宋体"/>
                <w:snapToGrid w:val="0"/>
                <w:color w:val="auto"/>
                <w:sz w:val="21"/>
                <w:szCs w:val="21"/>
                <w:highlight w:val="none"/>
              </w:rPr>
            </w:pPr>
          </w:p>
        </w:tc>
      </w:tr>
      <w:tr w14:paraId="7518419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372" w:type="pct"/>
            <w:noWrap w:val="0"/>
            <w:vAlign w:val="center"/>
          </w:tcPr>
          <w:p w14:paraId="6BB2EBF7">
            <w:pPr>
              <w:jc w:val="center"/>
              <w:rPr>
                <w:rFonts w:ascii="宋体" w:hAnsi="宋体"/>
                <w:snapToGrid w:val="0"/>
                <w:color w:val="auto"/>
                <w:sz w:val="21"/>
                <w:szCs w:val="21"/>
                <w:highlight w:val="none"/>
              </w:rPr>
            </w:pPr>
          </w:p>
        </w:tc>
        <w:tc>
          <w:tcPr>
            <w:tcW w:w="372" w:type="pct"/>
            <w:noWrap w:val="0"/>
            <w:vAlign w:val="center"/>
          </w:tcPr>
          <w:p w14:paraId="7C85FB1B">
            <w:pPr>
              <w:jc w:val="center"/>
              <w:rPr>
                <w:rFonts w:ascii="宋体" w:hAnsi="宋体"/>
                <w:snapToGrid w:val="0"/>
                <w:color w:val="auto"/>
                <w:sz w:val="21"/>
                <w:szCs w:val="21"/>
                <w:highlight w:val="none"/>
              </w:rPr>
            </w:pPr>
          </w:p>
        </w:tc>
        <w:tc>
          <w:tcPr>
            <w:tcW w:w="356" w:type="pct"/>
            <w:noWrap w:val="0"/>
            <w:vAlign w:val="center"/>
          </w:tcPr>
          <w:p w14:paraId="2F335153">
            <w:pPr>
              <w:jc w:val="center"/>
              <w:rPr>
                <w:rFonts w:ascii="宋体" w:hAnsi="宋体"/>
                <w:snapToGrid w:val="0"/>
                <w:color w:val="auto"/>
                <w:sz w:val="21"/>
                <w:szCs w:val="21"/>
                <w:highlight w:val="none"/>
              </w:rPr>
            </w:pPr>
          </w:p>
        </w:tc>
        <w:tc>
          <w:tcPr>
            <w:tcW w:w="368" w:type="pct"/>
            <w:noWrap w:val="0"/>
            <w:vAlign w:val="center"/>
          </w:tcPr>
          <w:p w14:paraId="434CC648">
            <w:pPr>
              <w:jc w:val="center"/>
              <w:rPr>
                <w:rFonts w:ascii="宋体" w:hAnsi="宋体"/>
                <w:snapToGrid w:val="0"/>
                <w:color w:val="auto"/>
                <w:sz w:val="21"/>
                <w:szCs w:val="21"/>
                <w:highlight w:val="none"/>
              </w:rPr>
            </w:pPr>
          </w:p>
        </w:tc>
        <w:tc>
          <w:tcPr>
            <w:tcW w:w="637" w:type="pct"/>
            <w:noWrap w:val="0"/>
            <w:vAlign w:val="center"/>
          </w:tcPr>
          <w:p w14:paraId="6612F86C">
            <w:pPr>
              <w:jc w:val="center"/>
              <w:rPr>
                <w:rFonts w:ascii="宋体" w:hAnsi="宋体"/>
                <w:snapToGrid w:val="0"/>
                <w:color w:val="auto"/>
                <w:sz w:val="21"/>
                <w:szCs w:val="21"/>
                <w:highlight w:val="none"/>
              </w:rPr>
            </w:pPr>
          </w:p>
        </w:tc>
        <w:tc>
          <w:tcPr>
            <w:tcW w:w="408" w:type="pct"/>
            <w:noWrap w:val="0"/>
            <w:vAlign w:val="center"/>
          </w:tcPr>
          <w:p w14:paraId="0A50FDCC">
            <w:pPr>
              <w:jc w:val="center"/>
              <w:rPr>
                <w:rFonts w:ascii="宋体" w:hAnsi="宋体"/>
                <w:snapToGrid w:val="0"/>
                <w:color w:val="auto"/>
                <w:sz w:val="21"/>
                <w:szCs w:val="21"/>
                <w:highlight w:val="none"/>
              </w:rPr>
            </w:pPr>
          </w:p>
        </w:tc>
        <w:tc>
          <w:tcPr>
            <w:tcW w:w="997" w:type="pct"/>
            <w:noWrap w:val="0"/>
            <w:vAlign w:val="center"/>
          </w:tcPr>
          <w:p w14:paraId="62B0879F">
            <w:pPr>
              <w:jc w:val="center"/>
              <w:rPr>
                <w:rFonts w:ascii="宋体" w:hAnsi="宋体"/>
                <w:snapToGrid w:val="0"/>
                <w:color w:val="auto"/>
                <w:sz w:val="21"/>
                <w:szCs w:val="21"/>
                <w:highlight w:val="none"/>
              </w:rPr>
            </w:pPr>
          </w:p>
        </w:tc>
        <w:tc>
          <w:tcPr>
            <w:tcW w:w="603" w:type="pct"/>
            <w:noWrap w:val="0"/>
            <w:vAlign w:val="center"/>
          </w:tcPr>
          <w:p w14:paraId="477AB15A">
            <w:pPr>
              <w:jc w:val="center"/>
              <w:rPr>
                <w:rFonts w:ascii="宋体" w:hAnsi="宋体"/>
                <w:snapToGrid w:val="0"/>
                <w:color w:val="auto"/>
                <w:sz w:val="21"/>
                <w:szCs w:val="21"/>
                <w:highlight w:val="none"/>
              </w:rPr>
            </w:pPr>
          </w:p>
        </w:tc>
        <w:tc>
          <w:tcPr>
            <w:tcW w:w="885" w:type="pct"/>
            <w:noWrap w:val="0"/>
            <w:vAlign w:val="center"/>
          </w:tcPr>
          <w:p w14:paraId="6CA0189E">
            <w:pPr>
              <w:jc w:val="center"/>
              <w:rPr>
                <w:rFonts w:ascii="宋体" w:hAnsi="宋体"/>
                <w:snapToGrid w:val="0"/>
                <w:color w:val="auto"/>
                <w:sz w:val="21"/>
                <w:szCs w:val="21"/>
                <w:highlight w:val="none"/>
              </w:rPr>
            </w:pPr>
          </w:p>
        </w:tc>
      </w:tr>
      <w:tr w14:paraId="3ABC9DF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372" w:type="pct"/>
            <w:noWrap w:val="0"/>
            <w:vAlign w:val="center"/>
          </w:tcPr>
          <w:p w14:paraId="43EEE43B">
            <w:pPr>
              <w:jc w:val="center"/>
              <w:rPr>
                <w:rFonts w:ascii="宋体" w:hAnsi="宋体"/>
                <w:snapToGrid w:val="0"/>
                <w:color w:val="auto"/>
                <w:sz w:val="21"/>
                <w:szCs w:val="21"/>
                <w:highlight w:val="none"/>
              </w:rPr>
            </w:pPr>
          </w:p>
        </w:tc>
        <w:tc>
          <w:tcPr>
            <w:tcW w:w="372" w:type="pct"/>
            <w:noWrap w:val="0"/>
            <w:vAlign w:val="center"/>
          </w:tcPr>
          <w:p w14:paraId="37995891">
            <w:pPr>
              <w:jc w:val="center"/>
              <w:rPr>
                <w:rFonts w:ascii="宋体" w:hAnsi="宋体"/>
                <w:snapToGrid w:val="0"/>
                <w:color w:val="auto"/>
                <w:sz w:val="21"/>
                <w:szCs w:val="21"/>
                <w:highlight w:val="none"/>
              </w:rPr>
            </w:pPr>
          </w:p>
        </w:tc>
        <w:tc>
          <w:tcPr>
            <w:tcW w:w="356" w:type="pct"/>
            <w:noWrap w:val="0"/>
            <w:vAlign w:val="center"/>
          </w:tcPr>
          <w:p w14:paraId="772068D6">
            <w:pPr>
              <w:jc w:val="center"/>
              <w:rPr>
                <w:rFonts w:ascii="宋体" w:hAnsi="宋体"/>
                <w:snapToGrid w:val="0"/>
                <w:color w:val="auto"/>
                <w:sz w:val="21"/>
                <w:szCs w:val="21"/>
                <w:highlight w:val="none"/>
              </w:rPr>
            </w:pPr>
          </w:p>
        </w:tc>
        <w:tc>
          <w:tcPr>
            <w:tcW w:w="368" w:type="pct"/>
            <w:noWrap w:val="0"/>
            <w:vAlign w:val="center"/>
          </w:tcPr>
          <w:p w14:paraId="19DC3167">
            <w:pPr>
              <w:jc w:val="center"/>
              <w:rPr>
                <w:rFonts w:ascii="宋体" w:hAnsi="宋体"/>
                <w:snapToGrid w:val="0"/>
                <w:color w:val="auto"/>
                <w:sz w:val="21"/>
                <w:szCs w:val="21"/>
                <w:highlight w:val="none"/>
              </w:rPr>
            </w:pPr>
          </w:p>
        </w:tc>
        <w:tc>
          <w:tcPr>
            <w:tcW w:w="637" w:type="pct"/>
            <w:noWrap w:val="0"/>
            <w:vAlign w:val="center"/>
          </w:tcPr>
          <w:p w14:paraId="5BEEFE79">
            <w:pPr>
              <w:jc w:val="center"/>
              <w:rPr>
                <w:rFonts w:ascii="宋体" w:hAnsi="宋体"/>
                <w:snapToGrid w:val="0"/>
                <w:color w:val="auto"/>
                <w:sz w:val="21"/>
                <w:szCs w:val="21"/>
                <w:highlight w:val="none"/>
              </w:rPr>
            </w:pPr>
          </w:p>
        </w:tc>
        <w:tc>
          <w:tcPr>
            <w:tcW w:w="408" w:type="pct"/>
            <w:noWrap w:val="0"/>
            <w:vAlign w:val="center"/>
          </w:tcPr>
          <w:p w14:paraId="36E3A767">
            <w:pPr>
              <w:jc w:val="center"/>
              <w:rPr>
                <w:rFonts w:ascii="宋体" w:hAnsi="宋体"/>
                <w:snapToGrid w:val="0"/>
                <w:color w:val="auto"/>
                <w:sz w:val="21"/>
                <w:szCs w:val="21"/>
                <w:highlight w:val="none"/>
              </w:rPr>
            </w:pPr>
          </w:p>
        </w:tc>
        <w:tc>
          <w:tcPr>
            <w:tcW w:w="997" w:type="pct"/>
            <w:noWrap w:val="0"/>
            <w:vAlign w:val="center"/>
          </w:tcPr>
          <w:p w14:paraId="5AF37F8C">
            <w:pPr>
              <w:jc w:val="center"/>
              <w:rPr>
                <w:rFonts w:ascii="宋体" w:hAnsi="宋体"/>
                <w:snapToGrid w:val="0"/>
                <w:color w:val="auto"/>
                <w:sz w:val="21"/>
                <w:szCs w:val="21"/>
                <w:highlight w:val="none"/>
              </w:rPr>
            </w:pPr>
          </w:p>
        </w:tc>
        <w:tc>
          <w:tcPr>
            <w:tcW w:w="603" w:type="pct"/>
            <w:noWrap w:val="0"/>
            <w:vAlign w:val="center"/>
          </w:tcPr>
          <w:p w14:paraId="391D1B69">
            <w:pPr>
              <w:jc w:val="center"/>
              <w:rPr>
                <w:rFonts w:ascii="宋体" w:hAnsi="宋体"/>
                <w:snapToGrid w:val="0"/>
                <w:color w:val="auto"/>
                <w:sz w:val="21"/>
                <w:szCs w:val="21"/>
                <w:highlight w:val="none"/>
              </w:rPr>
            </w:pPr>
          </w:p>
        </w:tc>
        <w:tc>
          <w:tcPr>
            <w:tcW w:w="885" w:type="pct"/>
            <w:noWrap w:val="0"/>
            <w:vAlign w:val="center"/>
          </w:tcPr>
          <w:p w14:paraId="3D9961D2">
            <w:pPr>
              <w:jc w:val="center"/>
              <w:rPr>
                <w:rFonts w:ascii="宋体" w:hAnsi="宋体"/>
                <w:snapToGrid w:val="0"/>
                <w:color w:val="auto"/>
                <w:sz w:val="21"/>
                <w:szCs w:val="21"/>
                <w:highlight w:val="none"/>
              </w:rPr>
            </w:pPr>
          </w:p>
        </w:tc>
      </w:tr>
    </w:tbl>
    <w:p w14:paraId="764C4A53">
      <w:pPr>
        <w:numPr>
          <w:ilvl w:val="0"/>
          <w:numId w:val="0"/>
        </w:numPr>
        <w:rPr>
          <w:rFonts w:hint="eastAsia" w:ascii="宋体" w:hAnsi="宋体" w:cs="方正大标宋简体"/>
          <w:color w:val="auto"/>
          <w:szCs w:val="21"/>
          <w:highlight w:val="none"/>
        </w:rPr>
      </w:pPr>
    </w:p>
    <w:p w14:paraId="0B654A42">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textAlignment w:val="auto"/>
        <w:rPr>
          <w:rFonts w:hint="default" w:asciiTheme="minorEastAsia" w:hAnsiTheme="minorEastAsia" w:eastAsiaTheme="minorEastAsia" w:cstheme="minorEastAsia"/>
          <w:b w:val="0"/>
          <w:bCs/>
          <w:sz w:val="28"/>
          <w:szCs w:val="28"/>
          <w:highlight w:val="none"/>
          <w:lang w:val="en-US" w:eastAsia="zh-CN"/>
        </w:rPr>
      </w:pPr>
      <w:r>
        <w:rPr>
          <w:rFonts w:hint="eastAsia" w:ascii="宋体" w:hAnsi="宋体" w:cs="方正大标宋简体"/>
          <w:color w:val="auto"/>
          <w:szCs w:val="21"/>
          <w:highlight w:val="none"/>
        </w:rPr>
        <w:t>附人员</w:t>
      </w:r>
      <w:r>
        <w:rPr>
          <w:rFonts w:hint="eastAsia" w:ascii="宋体" w:hAnsi="宋体" w:cs="方正大标宋简体"/>
          <w:color w:val="auto"/>
          <w:szCs w:val="21"/>
          <w:highlight w:val="none"/>
          <w:lang w:val="en-US" w:eastAsia="zh-CN"/>
        </w:rPr>
        <w:t>身份证、岗位资质证书等</w:t>
      </w:r>
      <w:r>
        <w:rPr>
          <w:rFonts w:hint="eastAsia" w:ascii="宋体" w:hAnsi="宋体" w:cs="方正大标宋简体"/>
          <w:color w:val="auto"/>
          <w:szCs w:val="21"/>
          <w:highlight w:val="none"/>
        </w:rPr>
        <w:t>相关</w:t>
      </w:r>
      <w:r>
        <w:rPr>
          <w:rFonts w:hint="eastAsia" w:ascii="宋体" w:hAnsi="宋体" w:cs="方正大标宋简体"/>
          <w:color w:val="auto"/>
          <w:szCs w:val="21"/>
          <w:highlight w:val="none"/>
          <w:lang w:val="en-US" w:eastAsia="zh-CN"/>
        </w:rPr>
        <w:t>资料，</w:t>
      </w:r>
      <w:r>
        <w:rPr>
          <w:rFonts w:hint="eastAsia" w:ascii="宋体" w:hAnsi="宋体" w:cs="方正大标宋简体"/>
          <w:color w:val="auto"/>
          <w:szCs w:val="21"/>
          <w:highlight w:val="none"/>
        </w:rPr>
        <w:t>复印件加盖公章。</w:t>
      </w:r>
    </w:p>
    <w:p w14:paraId="57BD7591">
      <w:pPr>
        <w:pStyle w:val="10"/>
        <w:ind w:firstLine="482" w:firstLineChars="200"/>
        <w:rPr>
          <w:rFonts w:asciiTheme="minorEastAsia" w:hAnsiTheme="minorEastAsia" w:eastAsiaTheme="minorEastAsia" w:cstheme="minorEastAsia"/>
          <w:b/>
          <w:szCs w:val="24"/>
          <w:highlight w:val="none"/>
        </w:rPr>
      </w:pPr>
    </w:p>
    <w:p w14:paraId="7517C048">
      <w:pPr>
        <w:pStyle w:val="10"/>
        <w:ind w:firstLine="482" w:firstLineChars="200"/>
        <w:rPr>
          <w:rFonts w:asciiTheme="minorEastAsia" w:hAnsiTheme="minorEastAsia" w:eastAsiaTheme="minorEastAsia" w:cstheme="minorEastAsia"/>
          <w:b/>
          <w:szCs w:val="24"/>
          <w:highlight w:val="none"/>
        </w:rPr>
      </w:pPr>
    </w:p>
    <w:p w14:paraId="2F7D0A35">
      <w:pPr>
        <w:pStyle w:val="10"/>
        <w:ind w:firstLine="482" w:firstLineChars="200"/>
        <w:rPr>
          <w:rFonts w:asciiTheme="minorEastAsia" w:hAnsiTheme="minorEastAsia" w:eastAsiaTheme="minorEastAsia" w:cstheme="minorEastAsia"/>
          <w:b/>
          <w:szCs w:val="24"/>
          <w:highlight w:val="none"/>
        </w:rPr>
      </w:pPr>
    </w:p>
    <w:p w14:paraId="11E3E6A9">
      <w:pPr>
        <w:pStyle w:val="10"/>
        <w:ind w:firstLine="482" w:firstLineChars="200"/>
        <w:rPr>
          <w:rFonts w:asciiTheme="minorEastAsia" w:hAnsiTheme="minorEastAsia" w:eastAsiaTheme="minorEastAsia" w:cstheme="minorEastAsia"/>
          <w:b/>
          <w:szCs w:val="24"/>
          <w:highlight w:val="none"/>
        </w:rPr>
      </w:pPr>
    </w:p>
    <w:p w14:paraId="21858134">
      <w:pPr>
        <w:spacing w:line="360" w:lineRule="auto"/>
        <w:jc w:val="left"/>
        <w:rPr>
          <w:rFonts w:asciiTheme="minorEastAsia" w:hAnsiTheme="minorEastAsia" w:eastAsiaTheme="minorEastAsia" w:cstheme="minorEastAsia"/>
          <w:sz w:val="24"/>
          <w:szCs w:val="24"/>
          <w:highlight w:val="none"/>
        </w:rPr>
        <w:sectPr>
          <w:pgSz w:w="11905" w:h="16838"/>
          <w:pgMar w:top="1417" w:right="1417" w:bottom="1417" w:left="1417" w:header="850" w:footer="992" w:gutter="0"/>
          <w:pgBorders>
            <w:top w:val="none" w:sz="0" w:space="0"/>
            <w:left w:val="none" w:sz="0" w:space="0"/>
            <w:bottom w:val="none" w:sz="0" w:space="0"/>
            <w:right w:val="none" w:sz="0" w:space="0"/>
          </w:pgBorders>
          <w:pgNumType w:fmt="decimal"/>
          <w:cols w:space="0" w:num="1"/>
          <w:titlePg/>
          <w:docGrid w:linePitch="312" w:charSpace="0"/>
        </w:sectPr>
      </w:pPr>
    </w:p>
    <w:p w14:paraId="4A15C27D">
      <w:pPr>
        <w:keepNext w:val="0"/>
        <w:keepLines w:val="0"/>
        <w:pageBreakBefore w:val="0"/>
        <w:widowControl w:val="0"/>
        <w:kinsoku/>
        <w:wordWrap/>
        <w:overflowPunct/>
        <w:topLinePunct w:val="0"/>
        <w:autoSpaceDE/>
        <w:autoSpaceDN/>
        <w:bidi w:val="0"/>
        <w:adjustRightInd/>
        <w:snapToGrid/>
        <w:spacing w:before="157" w:beforeLines="50" w:after="157" w:afterLines="50" w:line="420" w:lineRule="exact"/>
        <w:jc w:val="center"/>
        <w:textAlignment w:val="auto"/>
        <w:rPr>
          <w:rFonts w:asciiTheme="minorEastAsia" w:hAnsiTheme="minorEastAsia" w:eastAsiaTheme="minorEastAsia" w:cstheme="minorEastAsia"/>
          <w:highlight w:val="none"/>
        </w:rPr>
      </w:pPr>
      <w:r>
        <w:rPr>
          <w:rFonts w:hint="eastAsia" w:asciiTheme="minorEastAsia" w:hAnsiTheme="minorEastAsia" w:eastAsiaTheme="minorEastAsia" w:cstheme="minorEastAsia"/>
          <w:bCs/>
          <w:sz w:val="36"/>
          <w:szCs w:val="22"/>
          <w:highlight w:val="none"/>
          <w:lang w:val="en-US" w:eastAsia="zh-CN"/>
        </w:rPr>
        <w:t>最后</w:t>
      </w:r>
      <w:r>
        <w:rPr>
          <w:rFonts w:hint="eastAsia" w:asciiTheme="minorEastAsia" w:hAnsiTheme="minorEastAsia" w:eastAsiaTheme="minorEastAsia" w:cstheme="minorEastAsia"/>
          <w:bCs/>
          <w:sz w:val="36"/>
          <w:szCs w:val="22"/>
          <w:highlight w:val="none"/>
        </w:rPr>
        <w:t>报价表</w:t>
      </w:r>
    </w:p>
    <w:tbl>
      <w:tblPr>
        <w:tblStyle w:val="13"/>
        <w:tblW w:w="86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18"/>
        <w:gridCol w:w="6621"/>
      </w:tblGrid>
      <w:tr w14:paraId="21C4A8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1" w:hRule="exact"/>
          <w:jc w:val="center"/>
        </w:trPr>
        <w:tc>
          <w:tcPr>
            <w:tcW w:w="2018" w:type="dxa"/>
            <w:vAlign w:val="center"/>
          </w:tcPr>
          <w:p w14:paraId="48A4E6C7">
            <w:pPr>
              <w:spacing w:line="360" w:lineRule="exact"/>
              <w:jc w:val="center"/>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项目编号</w:t>
            </w:r>
          </w:p>
        </w:tc>
        <w:tc>
          <w:tcPr>
            <w:tcW w:w="6621" w:type="dxa"/>
            <w:vAlign w:val="center"/>
          </w:tcPr>
          <w:p w14:paraId="49849BB1">
            <w:pPr>
              <w:spacing w:line="360" w:lineRule="exact"/>
              <w:jc w:val="center"/>
              <w:rPr>
                <w:rFonts w:asciiTheme="minorEastAsia" w:hAnsiTheme="minorEastAsia" w:eastAsiaTheme="minorEastAsia" w:cstheme="minorEastAsia"/>
                <w:sz w:val="24"/>
                <w:szCs w:val="24"/>
                <w:highlight w:val="none"/>
              </w:rPr>
            </w:pPr>
          </w:p>
        </w:tc>
      </w:tr>
      <w:tr w14:paraId="5BBF9E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9" w:hRule="exact"/>
          <w:jc w:val="center"/>
        </w:trPr>
        <w:tc>
          <w:tcPr>
            <w:tcW w:w="2018" w:type="dxa"/>
            <w:vAlign w:val="center"/>
          </w:tcPr>
          <w:p w14:paraId="681B9824">
            <w:pPr>
              <w:spacing w:line="360" w:lineRule="exact"/>
              <w:jc w:val="center"/>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项目名称</w:t>
            </w:r>
          </w:p>
        </w:tc>
        <w:tc>
          <w:tcPr>
            <w:tcW w:w="6621" w:type="dxa"/>
            <w:vAlign w:val="center"/>
          </w:tcPr>
          <w:p w14:paraId="40DF6184">
            <w:pPr>
              <w:spacing w:line="360" w:lineRule="exact"/>
              <w:jc w:val="center"/>
              <w:rPr>
                <w:rFonts w:asciiTheme="minorEastAsia" w:hAnsiTheme="minorEastAsia" w:eastAsiaTheme="minorEastAsia" w:cstheme="minorEastAsia"/>
                <w:sz w:val="24"/>
                <w:szCs w:val="24"/>
                <w:highlight w:val="none"/>
              </w:rPr>
            </w:pPr>
          </w:p>
        </w:tc>
      </w:tr>
      <w:tr w14:paraId="212ED4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exact"/>
          <w:jc w:val="center"/>
        </w:trPr>
        <w:tc>
          <w:tcPr>
            <w:tcW w:w="2018" w:type="dxa"/>
            <w:vAlign w:val="center"/>
          </w:tcPr>
          <w:p w14:paraId="27C1D715">
            <w:pPr>
              <w:spacing w:line="360" w:lineRule="exact"/>
              <w:jc w:val="center"/>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最后</w:t>
            </w:r>
            <w:r>
              <w:rPr>
                <w:rFonts w:hint="eastAsia" w:asciiTheme="minorEastAsia" w:hAnsiTheme="minorEastAsia" w:eastAsiaTheme="minorEastAsia" w:cstheme="minorEastAsia"/>
                <w:sz w:val="24"/>
                <w:szCs w:val="24"/>
                <w:highlight w:val="none"/>
              </w:rPr>
              <w:t>报价</w:t>
            </w:r>
          </w:p>
          <w:p w14:paraId="2CA60618">
            <w:pPr>
              <w:spacing w:line="360" w:lineRule="exact"/>
              <w:jc w:val="center"/>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（人民币）</w:t>
            </w:r>
          </w:p>
        </w:tc>
        <w:tc>
          <w:tcPr>
            <w:tcW w:w="6621" w:type="dxa"/>
            <w:vAlign w:val="center"/>
          </w:tcPr>
          <w:p w14:paraId="662354BF">
            <w:pPr>
              <w:spacing w:line="480" w:lineRule="auto"/>
              <w:ind w:firstLine="1080" w:firstLineChars="450"/>
              <w:jc w:val="lef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小写金额：</w:t>
            </w:r>
          </w:p>
          <w:p w14:paraId="6E977C83">
            <w:pPr>
              <w:spacing w:line="480" w:lineRule="auto"/>
              <w:ind w:firstLine="1080" w:firstLineChars="450"/>
              <w:jc w:val="left"/>
              <w:rPr>
                <w:rFonts w:asciiTheme="minorEastAsia" w:hAnsiTheme="minorEastAsia" w:eastAsiaTheme="minorEastAsia" w:cstheme="minorEastAsia"/>
                <w:sz w:val="24"/>
                <w:szCs w:val="24"/>
                <w:highlight w:val="none"/>
                <w:u w:val="single"/>
              </w:rPr>
            </w:pPr>
            <w:r>
              <w:rPr>
                <w:rFonts w:hint="eastAsia" w:asciiTheme="minorEastAsia" w:hAnsiTheme="minorEastAsia" w:eastAsiaTheme="minorEastAsia" w:cstheme="minorEastAsia"/>
                <w:sz w:val="24"/>
                <w:szCs w:val="24"/>
                <w:highlight w:val="none"/>
              </w:rPr>
              <w:t>大写金额：</w:t>
            </w:r>
          </w:p>
        </w:tc>
      </w:tr>
      <w:tr w14:paraId="223FB6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8" w:hRule="exact"/>
          <w:jc w:val="center"/>
        </w:trPr>
        <w:tc>
          <w:tcPr>
            <w:tcW w:w="2018" w:type="dxa"/>
            <w:vAlign w:val="center"/>
          </w:tcPr>
          <w:p w14:paraId="46CB35B1">
            <w:pPr>
              <w:spacing w:line="360" w:lineRule="exact"/>
              <w:jc w:val="center"/>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工  期</w:t>
            </w:r>
          </w:p>
        </w:tc>
        <w:tc>
          <w:tcPr>
            <w:tcW w:w="6621" w:type="dxa"/>
            <w:vAlign w:val="center"/>
          </w:tcPr>
          <w:p w14:paraId="11AD8355">
            <w:pPr>
              <w:spacing w:line="360" w:lineRule="exact"/>
              <w:rPr>
                <w:rFonts w:asciiTheme="minorEastAsia" w:hAnsiTheme="minorEastAsia" w:eastAsiaTheme="minorEastAsia" w:cstheme="minorEastAsia"/>
                <w:sz w:val="24"/>
                <w:szCs w:val="24"/>
                <w:highlight w:val="none"/>
              </w:rPr>
            </w:pPr>
          </w:p>
        </w:tc>
      </w:tr>
      <w:tr w14:paraId="03804A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8" w:hRule="exact"/>
          <w:jc w:val="center"/>
        </w:trPr>
        <w:tc>
          <w:tcPr>
            <w:tcW w:w="2018" w:type="dxa"/>
            <w:vAlign w:val="center"/>
          </w:tcPr>
          <w:p w14:paraId="54F4AC87">
            <w:pPr>
              <w:spacing w:line="360" w:lineRule="exact"/>
              <w:jc w:val="center"/>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质量标准</w:t>
            </w:r>
          </w:p>
        </w:tc>
        <w:tc>
          <w:tcPr>
            <w:tcW w:w="6621" w:type="dxa"/>
            <w:vAlign w:val="center"/>
          </w:tcPr>
          <w:p w14:paraId="36903721">
            <w:pPr>
              <w:spacing w:line="360" w:lineRule="exact"/>
              <w:jc w:val="center"/>
              <w:rPr>
                <w:rFonts w:asciiTheme="minorEastAsia" w:hAnsiTheme="minorEastAsia" w:eastAsiaTheme="minorEastAsia" w:cstheme="minorEastAsia"/>
                <w:sz w:val="24"/>
                <w:szCs w:val="24"/>
                <w:highlight w:val="none"/>
              </w:rPr>
            </w:pPr>
          </w:p>
        </w:tc>
      </w:tr>
      <w:tr w14:paraId="1C833C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0" w:hRule="exact"/>
          <w:jc w:val="center"/>
        </w:trPr>
        <w:tc>
          <w:tcPr>
            <w:tcW w:w="2018" w:type="dxa"/>
            <w:vAlign w:val="center"/>
          </w:tcPr>
          <w:p w14:paraId="63EEFBF1">
            <w:pPr>
              <w:spacing w:line="360" w:lineRule="exact"/>
              <w:jc w:val="center"/>
              <w:rPr>
                <w:rFonts w:hint="default"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rPr>
              <w:t>项目经理</w:t>
            </w:r>
            <w:r>
              <w:rPr>
                <w:rFonts w:hint="eastAsia" w:asciiTheme="minorEastAsia" w:hAnsiTheme="minorEastAsia" w:eastAsiaTheme="minorEastAsia" w:cstheme="minorEastAsia"/>
                <w:sz w:val="24"/>
                <w:szCs w:val="24"/>
                <w:highlight w:val="none"/>
                <w:lang w:val="en-US" w:eastAsia="zh-CN"/>
              </w:rPr>
              <w:t>及证书编号</w:t>
            </w:r>
          </w:p>
        </w:tc>
        <w:tc>
          <w:tcPr>
            <w:tcW w:w="6621" w:type="dxa"/>
            <w:vAlign w:val="center"/>
          </w:tcPr>
          <w:p w14:paraId="544516F9">
            <w:pPr>
              <w:spacing w:line="360" w:lineRule="exact"/>
              <w:jc w:val="center"/>
              <w:rPr>
                <w:rFonts w:asciiTheme="minorEastAsia" w:hAnsiTheme="minorEastAsia" w:eastAsiaTheme="minorEastAsia" w:cstheme="minorEastAsia"/>
                <w:sz w:val="24"/>
                <w:szCs w:val="24"/>
                <w:highlight w:val="none"/>
              </w:rPr>
            </w:pPr>
          </w:p>
        </w:tc>
      </w:tr>
      <w:tr w14:paraId="6AE3FA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0" w:hRule="exact"/>
          <w:jc w:val="center"/>
        </w:trPr>
        <w:tc>
          <w:tcPr>
            <w:tcW w:w="2018" w:type="dxa"/>
            <w:vAlign w:val="center"/>
          </w:tcPr>
          <w:p w14:paraId="0FB4E6C0">
            <w:pPr>
              <w:spacing w:line="360" w:lineRule="exact"/>
              <w:jc w:val="center"/>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备注</w:t>
            </w:r>
          </w:p>
        </w:tc>
        <w:tc>
          <w:tcPr>
            <w:tcW w:w="6621" w:type="dxa"/>
            <w:vAlign w:val="center"/>
          </w:tcPr>
          <w:p w14:paraId="441285D6">
            <w:pPr>
              <w:spacing w:line="360" w:lineRule="exact"/>
              <w:jc w:val="center"/>
              <w:rPr>
                <w:rFonts w:asciiTheme="minorEastAsia" w:hAnsiTheme="minorEastAsia" w:eastAsiaTheme="minorEastAsia" w:cstheme="minorEastAsia"/>
                <w:sz w:val="24"/>
                <w:szCs w:val="24"/>
                <w:highlight w:val="none"/>
              </w:rPr>
            </w:pPr>
          </w:p>
        </w:tc>
      </w:tr>
    </w:tbl>
    <w:p w14:paraId="3968B79B">
      <w:pPr>
        <w:spacing w:line="360" w:lineRule="exact"/>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 备注：</w:t>
      </w:r>
    </w:p>
    <w:p w14:paraId="36432D43">
      <w:pPr>
        <w:spacing w:line="360" w:lineRule="exact"/>
        <w:rPr>
          <w:rFonts w:hint="eastAsia" w:asciiTheme="minorEastAsia" w:hAnsiTheme="minorEastAsia" w:eastAsiaTheme="minorEastAsia" w:cstheme="minorEastAsia"/>
          <w:b/>
          <w:bCs/>
          <w:szCs w:val="21"/>
          <w:highlight w:val="none"/>
        </w:rPr>
      </w:pPr>
      <w:r>
        <w:rPr>
          <w:rFonts w:hint="eastAsia" w:asciiTheme="minorEastAsia" w:hAnsiTheme="minorEastAsia" w:eastAsiaTheme="minorEastAsia" w:cstheme="minorEastAsia"/>
          <w:szCs w:val="21"/>
          <w:highlight w:val="none"/>
        </w:rPr>
        <w:t>1</w:t>
      </w:r>
      <w:r>
        <w:rPr>
          <w:rFonts w:hint="eastAsia" w:asciiTheme="minorEastAsia" w:hAnsiTheme="minorEastAsia" w:eastAsiaTheme="minorEastAsia" w:cstheme="minorEastAsia"/>
          <w:b w:val="0"/>
          <w:bCs w:val="0"/>
          <w:szCs w:val="21"/>
          <w:highlight w:val="none"/>
        </w:rPr>
        <w:t>.“最后报价表”请勿胶装于响应文件中，本表可自行准备多份，单独手持于</w:t>
      </w:r>
      <w:r>
        <w:rPr>
          <w:rFonts w:hint="eastAsia" w:asciiTheme="minorEastAsia" w:hAnsiTheme="minorEastAsia" w:eastAsiaTheme="minorEastAsia" w:cstheme="minorEastAsia"/>
          <w:b w:val="0"/>
          <w:bCs w:val="0"/>
          <w:szCs w:val="21"/>
          <w:highlight w:val="none"/>
          <w:lang w:val="en-US" w:eastAsia="zh-CN"/>
        </w:rPr>
        <w:t>磋商</w:t>
      </w:r>
      <w:r>
        <w:rPr>
          <w:rFonts w:hint="eastAsia" w:asciiTheme="minorEastAsia" w:hAnsiTheme="minorEastAsia" w:eastAsiaTheme="minorEastAsia" w:cstheme="minorEastAsia"/>
          <w:b w:val="0"/>
          <w:bCs w:val="0"/>
          <w:szCs w:val="21"/>
          <w:highlight w:val="none"/>
        </w:rPr>
        <w:t>现场填写。各供应商经过与</w:t>
      </w:r>
      <w:r>
        <w:rPr>
          <w:rFonts w:hint="eastAsia" w:asciiTheme="minorEastAsia" w:hAnsiTheme="minorEastAsia" w:eastAsiaTheme="minorEastAsia" w:cstheme="minorEastAsia"/>
          <w:b w:val="0"/>
          <w:bCs w:val="0"/>
          <w:szCs w:val="21"/>
          <w:highlight w:val="none"/>
          <w:lang w:val="en-US" w:eastAsia="zh-CN"/>
        </w:rPr>
        <w:t>磋商</w:t>
      </w:r>
      <w:r>
        <w:rPr>
          <w:rFonts w:hint="eastAsia" w:asciiTheme="minorEastAsia" w:hAnsiTheme="minorEastAsia" w:eastAsiaTheme="minorEastAsia" w:cstheme="minorEastAsia"/>
          <w:b w:val="0"/>
          <w:bCs w:val="0"/>
          <w:szCs w:val="21"/>
          <w:highlight w:val="none"/>
        </w:rPr>
        <w:t>小组现场</w:t>
      </w:r>
      <w:r>
        <w:rPr>
          <w:rFonts w:hint="eastAsia" w:asciiTheme="minorEastAsia" w:hAnsiTheme="minorEastAsia" w:eastAsiaTheme="minorEastAsia" w:cstheme="minorEastAsia"/>
          <w:b w:val="0"/>
          <w:bCs w:val="0"/>
          <w:szCs w:val="21"/>
          <w:highlight w:val="none"/>
          <w:lang w:val="en-US" w:eastAsia="zh-CN"/>
        </w:rPr>
        <w:t>磋商</w:t>
      </w:r>
      <w:r>
        <w:rPr>
          <w:rFonts w:hint="eastAsia" w:asciiTheme="minorEastAsia" w:hAnsiTheme="minorEastAsia" w:eastAsiaTheme="minorEastAsia" w:cstheme="minorEastAsia"/>
          <w:b w:val="0"/>
          <w:bCs w:val="0"/>
          <w:szCs w:val="21"/>
          <w:highlight w:val="none"/>
        </w:rPr>
        <w:t>后，决定继续参加</w:t>
      </w:r>
      <w:r>
        <w:rPr>
          <w:rFonts w:hint="eastAsia" w:asciiTheme="minorEastAsia" w:hAnsiTheme="minorEastAsia" w:eastAsiaTheme="minorEastAsia" w:cstheme="minorEastAsia"/>
          <w:b w:val="0"/>
          <w:bCs w:val="0"/>
          <w:szCs w:val="21"/>
          <w:highlight w:val="none"/>
          <w:lang w:val="en-US" w:eastAsia="zh-CN"/>
        </w:rPr>
        <w:t>磋商活动</w:t>
      </w:r>
      <w:r>
        <w:rPr>
          <w:rFonts w:hint="eastAsia" w:asciiTheme="minorEastAsia" w:hAnsiTheme="minorEastAsia" w:eastAsiaTheme="minorEastAsia" w:cstheme="minorEastAsia"/>
          <w:b w:val="0"/>
          <w:bCs w:val="0"/>
          <w:szCs w:val="21"/>
          <w:highlight w:val="none"/>
        </w:rPr>
        <w:t>的供应商在规定时间内提交最后报价。</w:t>
      </w:r>
    </w:p>
    <w:p w14:paraId="5F6D181B">
      <w:pPr>
        <w:spacing w:line="360" w:lineRule="exact"/>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2.本项目结算时，若工程量未变化时，按总报价结算并支付；若实际完成量与招标工程量不一致时，该项综合单价</w:t>
      </w:r>
      <w:r>
        <w:rPr>
          <w:rFonts w:hint="eastAsia" w:asciiTheme="minorEastAsia" w:hAnsiTheme="minorEastAsia" w:eastAsiaTheme="minorEastAsia" w:cstheme="minorEastAsia"/>
          <w:szCs w:val="21"/>
          <w:highlight w:val="none"/>
          <w:lang w:val="en-US" w:eastAsia="zh-CN"/>
        </w:rPr>
        <w:t>可</w:t>
      </w:r>
      <w:r>
        <w:rPr>
          <w:rFonts w:hint="eastAsia" w:asciiTheme="minorEastAsia" w:hAnsiTheme="minorEastAsia" w:eastAsiaTheme="minorEastAsia" w:cstheme="minorEastAsia"/>
          <w:szCs w:val="21"/>
          <w:highlight w:val="none"/>
        </w:rPr>
        <w:t>按</w:t>
      </w:r>
      <w:r>
        <w:rPr>
          <w:rFonts w:hint="eastAsia" w:asciiTheme="minorEastAsia" w:hAnsiTheme="minorEastAsia" w:eastAsiaTheme="minorEastAsia" w:cstheme="minorEastAsia"/>
          <w:szCs w:val="21"/>
          <w:highlight w:val="none"/>
          <w:lang w:val="en-US" w:eastAsia="zh-CN"/>
        </w:rPr>
        <w:t>最后</w:t>
      </w:r>
      <w:r>
        <w:rPr>
          <w:rFonts w:hint="eastAsia" w:asciiTheme="minorEastAsia" w:hAnsiTheme="minorEastAsia" w:eastAsiaTheme="minorEastAsia" w:cstheme="minorEastAsia"/>
          <w:szCs w:val="21"/>
          <w:highlight w:val="none"/>
        </w:rPr>
        <w:t>报价</w:t>
      </w:r>
      <w:r>
        <w:rPr>
          <w:rFonts w:hint="eastAsia" w:asciiTheme="minorEastAsia" w:hAnsiTheme="minorEastAsia" w:eastAsiaTheme="minorEastAsia" w:cstheme="minorEastAsia"/>
          <w:szCs w:val="21"/>
          <w:highlight w:val="none"/>
          <w:lang w:val="en-US" w:eastAsia="zh-CN"/>
        </w:rPr>
        <w:t>的</w:t>
      </w:r>
      <w:r>
        <w:rPr>
          <w:rFonts w:hint="eastAsia" w:asciiTheme="minorEastAsia" w:hAnsiTheme="minorEastAsia" w:eastAsiaTheme="minorEastAsia" w:cstheme="minorEastAsia"/>
          <w:szCs w:val="21"/>
          <w:highlight w:val="none"/>
        </w:rPr>
        <w:t>下浮</w:t>
      </w:r>
      <w:r>
        <w:rPr>
          <w:rFonts w:hint="eastAsia" w:asciiTheme="minorEastAsia" w:hAnsiTheme="minorEastAsia" w:eastAsiaTheme="minorEastAsia" w:cstheme="minorEastAsia"/>
          <w:szCs w:val="21"/>
          <w:highlight w:val="none"/>
          <w:lang w:val="en-US" w:eastAsia="zh-CN"/>
        </w:rPr>
        <w:t>率同比例下浮</w:t>
      </w:r>
      <w:r>
        <w:rPr>
          <w:rFonts w:hint="eastAsia" w:asciiTheme="minorEastAsia" w:hAnsiTheme="minorEastAsia" w:eastAsiaTheme="minorEastAsia" w:cstheme="minorEastAsia"/>
          <w:szCs w:val="21"/>
          <w:highlight w:val="none"/>
        </w:rPr>
        <w:t>后，按实际量结算。</w:t>
      </w:r>
    </w:p>
    <w:p w14:paraId="28E545F8">
      <w:pPr>
        <w:spacing w:line="420" w:lineRule="exact"/>
        <w:rPr>
          <w:rFonts w:asciiTheme="minorEastAsia" w:hAnsiTheme="minorEastAsia" w:eastAsiaTheme="minorEastAsia" w:cstheme="minorEastAsia"/>
          <w:highlight w:val="none"/>
        </w:rPr>
      </w:pPr>
    </w:p>
    <w:p w14:paraId="2DF692E3">
      <w:pPr>
        <w:spacing w:line="500" w:lineRule="exact"/>
        <w:ind w:right="-159" w:firstLine="4080" w:firstLineChars="1700"/>
        <w:rPr>
          <w:rFonts w:hint="default" w:asciiTheme="minorEastAsia" w:hAnsiTheme="minorEastAsia" w:eastAsiaTheme="minorEastAsia" w:cstheme="minorEastAsia"/>
          <w:sz w:val="24"/>
          <w:highlight w:val="none"/>
          <w:u w:val="single"/>
          <w:lang w:val="en-US" w:eastAsia="zh-CN"/>
        </w:rPr>
      </w:pPr>
      <w:r>
        <w:rPr>
          <w:rFonts w:hint="eastAsia" w:asciiTheme="minorEastAsia" w:hAnsiTheme="minorEastAsia" w:eastAsiaTheme="minorEastAsia" w:cstheme="minorEastAsia"/>
          <w:sz w:val="24"/>
          <w:szCs w:val="24"/>
          <w:highlight w:val="none"/>
        </w:rPr>
        <w:t>供应商：</w:t>
      </w:r>
      <w:r>
        <w:rPr>
          <w:rFonts w:hint="eastAsia" w:asciiTheme="minorEastAsia" w:hAnsiTheme="minorEastAsia" w:eastAsiaTheme="minorEastAsia" w:cstheme="minorEastAsia"/>
          <w:sz w:val="24"/>
          <w:szCs w:val="24"/>
          <w:highlight w:val="none"/>
          <w:u w:val="single"/>
          <w:lang w:val="en-US" w:eastAsia="zh-CN"/>
        </w:rPr>
        <w:t xml:space="preserve">                   （全称）</w:t>
      </w:r>
    </w:p>
    <w:p w14:paraId="46371C23">
      <w:pPr>
        <w:spacing w:line="500" w:lineRule="exact"/>
        <w:ind w:right="-159" w:firstLine="2640" w:firstLineChars="1100"/>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szCs w:val="24"/>
          <w:highlight w:val="none"/>
        </w:rPr>
        <w:t xml:space="preserve">     法定代表人或授权代表：</w:t>
      </w:r>
      <w:r>
        <w:rPr>
          <w:rFonts w:hint="eastAsia" w:asciiTheme="minorEastAsia" w:hAnsiTheme="minorEastAsia" w:eastAsiaTheme="minorEastAsia" w:cstheme="minorEastAsia"/>
          <w:sz w:val="24"/>
          <w:szCs w:val="24"/>
          <w:highlight w:val="none"/>
          <w:u w:val="single"/>
        </w:rPr>
        <w:t>（盖章或签字）</w:t>
      </w:r>
    </w:p>
    <w:p w14:paraId="2012B729">
      <w:pPr>
        <w:spacing w:line="500" w:lineRule="exact"/>
        <w:ind w:firstLine="4080" w:firstLineChars="1700"/>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 w:val="24"/>
          <w:highlight w:val="none"/>
        </w:rPr>
        <w:t>日      期：</w:t>
      </w:r>
      <w:r>
        <w:rPr>
          <w:rFonts w:hint="eastAsia" w:asciiTheme="minorEastAsia" w:hAnsiTheme="minorEastAsia" w:eastAsiaTheme="minorEastAsia" w:cstheme="minorEastAsia"/>
          <w:sz w:val="24"/>
          <w:highlight w:val="none"/>
          <w:lang w:val="en-US" w:eastAsia="zh-CN"/>
        </w:rPr>
        <w:t xml:space="preserve">   </w:t>
      </w:r>
      <w:r>
        <w:rPr>
          <w:rFonts w:hint="eastAsia" w:asciiTheme="minorEastAsia" w:hAnsiTheme="minorEastAsia" w:eastAsiaTheme="minorEastAsia" w:cstheme="minorEastAsia"/>
          <w:sz w:val="24"/>
          <w:highlight w:val="none"/>
        </w:rPr>
        <w:t>年  月   日</w:t>
      </w:r>
    </w:p>
    <w:p w14:paraId="10D1AF96">
      <w:pPr>
        <w:spacing w:line="420" w:lineRule="exact"/>
        <w:rPr>
          <w:rFonts w:asciiTheme="minorEastAsia" w:hAnsiTheme="minorEastAsia" w:eastAsiaTheme="minorEastAsia" w:cstheme="minorEastAsia"/>
          <w:highlight w:val="none"/>
        </w:rPr>
      </w:pPr>
    </w:p>
    <w:p w14:paraId="4C88AD0C">
      <w:pPr>
        <w:rPr>
          <w:rFonts w:asciiTheme="minorEastAsia" w:hAnsiTheme="minorEastAsia" w:eastAsiaTheme="minorEastAsia" w:cstheme="minorEastAsia"/>
          <w:b/>
          <w:bCs/>
          <w:sz w:val="30"/>
          <w:szCs w:val="30"/>
          <w:highlight w:val="none"/>
        </w:rPr>
      </w:pPr>
      <w:r>
        <w:rPr>
          <w:rFonts w:hint="eastAsia" w:asciiTheme="minorEastAsia" w:hAnsiTheme="minorEastAsia" w:eastAsiaTheme="minorEastAsia" w:cstheme="minorEastAsia"/>
          <w:b/>
          <w:bCs/>
          <w:sz w:val="30"/>
          <w:szCs w:val="30"/>
          <w:highlight w:val="none"/>
        </w:rPr>
        <w:br w:type="page"/>
      </w:r>
    </w:p>
    <w:p w14:paraId="258C008A">
      <w:pPr>
        <w:pStyle w:val="2"/>
        <w:numPr>
          <w:ilvl w:val="0"/>
          <w:numId w:val="0"/>
        </w:numPr>
        <w:spacing w:line="360" w:lineRule="auto"/>
        <w:jc w:val="center"/>
        <w:rPr>
          <w:rFonts w:hint="eastAsia" w:asciiTheme="minorEastAsia" w:hAnsiTheme="minorEastAsia" w:eastAsiaTheme="minorEastAsia" w:cstheme="minorEastAsia"/>
          <w:b/>
          <w:bCs/>
          <w:kern w:val="44"/>
          <w:sz w:val="30"/>
          <w:szCs w:val="30"/>
          <w:highlight w:val="none"/>
          <w:lang w:val="en-US" w:eastAsia="zh-CN" w:bidi="ar-SA"/>
        </w:rPr>
      </w:pPr>
      <w:bookmarkStart w:id="435" w:name="_Toc26919"/>
      <w:r>
        <w:rPr>
          <w:rFonts w:hint="eastAsia" w:asciiTheme="minorEastAsia" w:hAnsiTheme="minorEastAsia" w:eastAsiaTheme="minorEastAsia" w:cstheme="minorEastAsia"/>
          <w:b/>
          <w:bCs/>
          <w:kern w:val="44"/>
          <w:sz w:val="30"/>
          <w:szCs w:val="30"/>
          <w:highlight w:val="none"/>
          <w:lang w:val="en-US" w:eastAsia="zh-CN" w:bidi="ar-SA"/>
        </w:rPr>
        <w:t>第六部分 采购内容</w:t>
      </w:r>
      <w:bookmarkEnd w:id="435"/>
      <w:r>
        <w:rPr>
          <w:rFonts w:hint="eastAsia" w:asciiTheme="minorEastAsia" w:hAnsiTheme="minorEastAsia" w:eastAsiaTheme="minorEastAsia" w:cstheme="minorEastAsia"/>
          <w:b/>
          <w:bCs/>
          <w:kern w:val="44"/>
          <w:sz w:val="30"/>
          <w:szCs w:val="30"/>
          <w:highlight w:val="none"/>
          <w:lang w:val="en-US" w:eastAsia="zh-CN" w:bidi="ar-SA"/>
        </w:rPr>
        <w:t>及技术、商务要求</w:t>
      </w:r>
    </w:p>
    <w:p w14:paraId="2857511B">
      <w:pPr>
        <w:pStyle w:val="3"/>
        <w:spacing w:line="240" w:lineRule="auto"/>
        <w:jc w:val="center"/>
        <w:rPr>
          <w:rFonts w:hint="eastAsia" w:ascii="宋体" w:hAnsi="宋体" w:eastAsia="宋体" w:cs="宋体"/>
          <w:b/>
          <w:bCs w:val="0"/>
          <w:sz w:val="32"/>
          <w:szCs w:val="32"/>
          <w:highlight w:val="none"/>
        </w:rPr>
      </w:pPr>
      <w:r>
        <w:rPr>
          <w:rFonts w:hint="eastAsia" w:ascii="宋体" w:hAnsi="宋体" w:eastAsia="宋体" w:cs="宋体"/>
          <w:b/>
          <w:bCs w:val="0"/>
          <w:sz w:val="32"/>
          <w:szCs w:val="32"/>
          <w:highlight w:val="none"/>
        </w:rPr>
        <w:t>工程建设说明</w:t>
      </w:r>
    </w:p>
    <w:p w14:paraId="1DC15AB8">
      <w:pPr>
        <w:pStyle w:val="4"/>
        <w:pageBreakBefore w:val="0"/>
        <w:widowControl w:val="0"/>
        <w:kinsoku/>
        <w:wordWrap/>
        <w:overflowPunct/>
        <w:topLinePunct w:val="0"/>
        <w:autoSpaceDE/>
        <w:autoSpaceDN/>
        <w:bidi w:val="0"/>
        <w:adjustRightInd/>
        <w:snapToGrid/>
        <w:spacing w:line="540" w:lineRule="exact"/>
        <w:textAlignment w:val="auto"/>
        <w:rPr>
          <w:rFonts w:hint="eastAsia" w:ascii="宋体" w:hAnsi="宋体" w:eastAsia="宋体" w:cs="宋体"/>
          <w:sz w:val="24"/>
          <w:szCs w:val="24"/>
        </w:rPr>
      </w:pPr>
      <w:r>
        <w:rPr>
          <w:rFonts w:hint="eastAsia" w:ascii="宋体" w:hAnsi="宋体" w:eastAsia="宋体" w:cs="宋体"/>
          <w:sz w:val="24"/>
          <w:szCs w:val="24"/>
        </w:rPr>
        <w:t>一、采购内容及预算：</w:t>
      </w:r>
    </w:p>
    <w:p w14:paraId="6484EA6E">
      <w:pPr>
        <w:pageBreakBefore w:val="0"/>
        <w:widowControl w:val="0"/>
        <w:kinsoku/>
        <w:wordWrap/>
        <w:overflowPunct/>
        <w:topLinePunct w:val="0"/>
        <w:autoSpaceDE/>
        <w:autoSpaceDN/>
        <w:bidi w:val="0"/>
        <w:adjustRightInd/>
        <w:snapToGrid/>
        <w:spacing w:line="540" w:lineRule="exact"/>
        <w:textAlignment w:val="auto"/>
        <w:rPr>
          <w:rFonts w:hint="eastAsia" w:ascii="宋体" w:hAnsi="宋体" w:eastAsia="宋体" w:cs="宋体"/>
          <w:b/>
          <w:bCs/>
        </w:rPr>
      </w:pPr>
      <w:r>
        <w:rPr>
          <w:rFonts w:hint="eastAsia" w:ascii="宋体" w:hAnsi="宋体" w:eastAsia="宋体" w:cs="宋体"/>
        </w:rPr>
        <w:tab/>
      </w:r>
      <w:r>
        <w:rPr>
          <w:rFonts w:hint="eastAsia" w:ascii="宋体" w:hAnsi="宋体" w:eastAsia="宋体" w:cs="宋体"/>
        </w:rPr>
        <w:t>采购内容（招标范围）：</w:t>
      </w:r>
      <w:r>
        <w:rPr>
          <w:rFonts w:hint="eastAsia" w:ascii="宋体" w:hAnsi="宋体" w:cs="宋体"/>
          <w:lang w:eastAsia="zh-CN"/>
        </w:rPr>
        <w:t>长安区五星街道和迪小学校园宿办楼墙面和室外地面改造项目</w:t>
      </w:r>
      <w:r>
        <w:rPr>
          <w:rFonts w:hint="eastAsia" w:ascii="宋体" w:hAnsi="宋体" w:eastAsia="宋体" w:cs="宋体"/>
        </w:rPr>
        <w:t>。</w:t>
      </w:r>
    </w:p>
    <w:p w14:paraId="0A1392A6">
      <w:pPr>
        <w:pageBreakBefore w:val="0"/>
        <w:widowControl w:val="0"/>
        <w:kinsoku/>
        <w:wordWrap/>
        <w:overflowPunct/>
        <w:topLinePunct w:val="0"/>
        <w:autoSpaceDE/>
        <w:autoSpaceDN/>
        <w:bidi w:val="0"/>
        <w:adjustRightInd/>
        <w:snapToGrid/>
        <w:spacing w:line="540" w:lineRule="exact"/>
        <w:textAlignment w:val="auto"/>
        <w:rPr>
          <w:rFonts w:hint="default" w:ascii="宋体" w:hAnsi="宋体" w:eastAsia="宋体" w:cs="宋体"/>
          <w:u w:val="single"/>
          <w:lang w:val="en-US" w:eastAsia="zh-CN"/>
        </w:rPr>
      </w:pPr>
      <w:r>
        <w:rPr>
          <w:rFonts w:hint="eastAsia" w:ascii="宋体" w:hAnsi="宋体" w:eastAsia="宋体" w:cs="宋体"/>
        </w:rPr>
        <w:t xml:space="preserve">    </w:t>
      </w:r>
      <w:r>
        <w:rPr>
          <w:rFonts w:hint="eastAsia" w:ascii="宋体" w:hAnsi="宋体" w:eastAsia="宋体" w:cs="宋体"/>
          <w:color w:val="auto"/>
        </w:rPr>
        <w:t>预算：</w:t>
      </w:r>
      <w:r>
        <w:rPr>
          <w:rFonts w:hint="eastAsia" w:ascii="宋体" w:hAnsi="宋体" w:cs="宋体"/>
          <w:color w:val="auto"/>
          <w:highlight w:val="none"/>
          <w:u w:val="single"/>
          <w:lang w:val="en-US" w:eastAsia="zh-CN"/>
        </w:rPr>
        <w:t>338386.8</w:t>
      </w:r>
      <w:r>
        <w:rPr>
          <w:rFonts w:hint="eastAsia" w:ascii="宋体" w:hAnsi="宋体" w:eastAsia="宋体" w:cs="宋体"/>
          <w:color w:val="auto"/>
          <w:highlight w:val="none"/>
          <w:u w:val="single"/>
        </w:rPr>
        <w:t>元（</w:t>
      </w:r>
      <w:r>
        <w:rPr>
          <w:rFonts w:hint="eastAsia" w:ascii="宋体" w:hAnsi="宋体" w:cs="宋体"/>
          <w:color w:val="auto"/>
          <w:highlight w:val="none"/>
          <w:u w:val="single"/>
          <w:lang w:val="en-US" w:eastAsia="zh-CN"/>
        </w:rPr>
        <w:t>33.83868万元</w:t>
      </w:r>
      <w:r>
        <w:rPr>
          <w:rFonts w:hint="eastAsia" w:ascii="宋体" w:hAnsi="宋体" w:eastAsia="宋体" w:cs="宋体"/>
          <w:color w:val="auto"/>
          <w:highlight w:val="none"/>
          <w:u w:val="single"/>
        </w:rPr>
        <w:t>）</w:t>
      </w:r>
    </w:p>
    <w:p w14:paraId="4508EAFB">
      <w:pPr>
        <w:pStyle w:val="4"/>
        <w:pageBreakBefore w:val="0"/>
        <w:widowControl w:val="0"/>
        <w:kinsoku/>
        <w:wordWrap/>
        <w:overflowPunct/>
        <w:topLinePunct w:val="0"/>
        <w:autoSpaceDE/>
        <w:autoSpaceDN/>
        <w:bidi w:val="0"/>
        <w:adjustRightInd/>
        <w:snapToGrid/>
        <w:spacing w:line="540" w:lineRule="exact"/>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二</w:t>
      </w:r>
      <w:r>
        <w:rPr>
          <w:rFonts w:hint="eastAsia" w:ascii="宋体" w:hAnsi="宋体" w:eastAsia="宋体" w:cs="宋体"/>
          <w:sz w:val="24"/>
          <w:szCs w:val="24"/>
        </w:rPr>
        <w:t>、付款进度要求：</w:t>
      </w:r>
    </w:p>
    <w:p w14:paraId="05A918C8">
      <w:pPr>
        <w:pageBreakBefore w:val="0"/>
        <w:widowControl w:val="0"/>
        <w:kinsoku/>
        <w:wordWrap/>
        <w:overflowPunct/>
        <w:topLinePunct w:val="0"/>
        <w:autoSpaceDE/>
        <w:autoSpaceDN/>
        <w:bidi w:val="0"/>
        <w:adjustRightInd/>
        <w:snapToGrid/>
        <w:spacing w:line="540" w:lineRule="exact"/>
        <w:ind w:firstLine="420" w:firstLineChars="200"/>
        <w:textAlignment w:val="auto"/>
        <w:rPr>
          <w:rFonts w:hint="eastAsia" w:ascii="宋体" w:hAnsi="宋体" w:eastAsia="宋体" w:cs="宋体"/>
          <w:szCs w:val="21"/>
        </w:rPr>
      </w:pPr>
      <w:r>
        <w:rPr>
          <w:rFonts w:hint="eastAsia" w:ascii="宋体" w:hAnsi="宋体" w:eastAsia="宋体" w:cs="宋体"/>
          <w:szCs w:val="21"/>
        </w:rPr>
        <w:t>1、材料设备进场、工程施工、竣工验收</w:t>
      </w:r>
      <w:r>
        <w:rPr>
          <w:rFonts w:hint="eastAsia" w:ascii="宋体" w:hAnsi="宋体" w:eastAsia="宋体" w:cs="宋体"/>
          <w:b/>
          <w:szCs w:val="21"/>
        </w:rPr>
        <w:t>（工期）</w:t>
      </w:r>
      <w:r>
        <w:rPr>
          <w:rFonts w:hint="eastAsia" w:ascii="宋体" w:hAnsi="宋体" w:eastAsia="宋体" w:cs="宋体"/>
          <w:szCs w:val="21"/>
        </w:rPr>
        <w:t>：</w:t>
      </w:r>
      <w:r>
        <w:rPr>
          <w:rFonts w:hint="eastAsia" w:ascii="宋体" w:hAnsi="宋体" w:cs="宋体"/>
          <w:szCs w:val="21"/>
          <w:highlight w:val="none"/>
          <w:lang w:val="en-US" w:eastAsia="zh-CN"/>
        </w:rPr>
        <w:t>35</w:t>
      </w:r>
      <w:r>
        <w:rPr>
          <w:rFonts w:hint="eastAsia" w:ascii="宋体" w:hAnsi="宋体" w:eastAsia="宋体" w:cs="宋体"/>
          <w:szCs w:val="21"/>
          <w:highlight w:val="none"/>
        </w:rPr>
        <w:t>日历天</w:t>
      </w:r>
      <w:r>
        <w:rPr>
          <w:rFonts w:hint="eastAsia" w:ascii="宋体" w:hAnsi="宋体" w:eastAsia="宋体" w:cs="宋体"/>
          <w:szCs w:val="21"/>
        </w:rPr>
        <w:t>。</w:t>
      </w:r>
    </w:p>
    <w:p w14:paraId="78F38721">
      <w:pPr>
        <w:pageBreakBefore w:val="0"/>
        <w:widowControl w:val="0"/>
        <w:kinsoku/>
        <w:wordWrap/>
        <w:overflowPunct/>
        <w:topLinePunct w:val="0"/>
        <w:autoSpaceDE/>
        <w:autoSpaceDN/>
        <w:bidi w:val="0"/>
        <w:adjustRightInd/>
        <w:snapToGrid/>
        <w:spacing w:line="540" w:lineRule="exact"/>
        <w:ind w:firstLine="420" w:firstLineChars="200"/>
        <w:textAlignment w:val="auto"/>
        <w:rPr>
          <w:rFonts w:hint="eastAsia" w:ascii="宋体" w:hAnsi="宋体" w:eastAsia="宋体" w:cs="宋体"/>
          <w:szCs w:val="21"/>
          <w:highlight w:val="none"/>
        </w:rPr>
      </w:pPr>
      <w:r>
        <w:rPr>
          <w:rFonts w:hint="eastAsia" w:ascii="宋体" w:hAnsi="宋体" w:eastAsia="宋体" w:cs="宋体"/>
          <w:szCs w:val="21"/>
          <w:highlight w:val="none"/>
        </w:rPr>
        <w:t>2、合同款的支付：</w:t>
      </w:r>
    </w:p>
    <w:p w14:paraId="7371601C">
      <w:pPr>
        <w:pageBreakBefore w:val="0"/>
        <w:widowControl w:val="0"/>
        <w:kinsoku/>
        <w:wordWrap/>
        <w:overflowPunct/>
        <w:topLinePunct w:val="0"/>
        <w:autoSpaceDE/>
        <w:autoSpaceDN/>
        <w:bidi w:val="0"/>
        <w:adjustRightInd/>
        <w:snapToGrid/>
        <w:spacing w:line="540" w:lineRule="exact"/>
        <w:ind w:firstLine="840" w:firstLineChars="400"/>
        <w:textAlignment w:val="auto"/>
        <w:rPr>
          <w:rFonts w:hint="eastAsia" w:ascii="宋体" w:hAnsi="宋体" w:eastAsia="宋体" w:cs="宋体"/>
          <w:szCs w:val="21"/>
        </w:rPr>
      </w:pPr>
      <w:r>
        <w:rPr>
          <w:rFonts w:hint="eastAsia" w:ascii="宋体" w:hAnsi="宋体" w:eastAsia="宋体" w:cs="宋体"/>
          <w:szCs w:val="21"/>
          <w:lang w:eastAsia="zh-CN"/>
        </w:rPr>
        <w:t>（</w:t>
      </w:r>
      <w:r>
        <w:rPr>
          <w:rFonts w:hint="eastAsia" w:ascii="宋体" w:hAnsi="宋体" w:eastAsia="宋体" w:cs="宋体"/>
          <w:szCs w:val="21"/>
          <w:lang w:val="en-US" w:eastAsia="zh-CN"/>
        </w:rPr>
        <w:t>1</w:t>
      </w:r>
      <w:r>
        <w:rPr>
          <w:rFonts w:hint="eastAsia" w:ascii="宋体" w:hAnsi="宋体" w:eastAsia="宋体" w:cs="宋体"/>
          <w:szCs w:val="21"/>
          <w:lang w:eastAsia="zh-CN"/>
        </w:rPr>
        <w:t>）</w:t>
      </w:r>
      <w:r>
        <w:rPr>
          <w:rFonts w:hint="eastAsia" w:ascii="宋体" w:hAnsi="宋体" w:eastAsia="宋体" w:cs="宋体"/>
          <w:szCs w:val="21"/>
        </w:rPr>
        <w:t>合同签订后7个日历日/工作日内支付合同总价款的</w:t>
      </w:r>
      <w:r>
        <w:rPr>
          <w:rFonts w:hint="eastAsia" w:ascii="宋体" w:hAnsi="宋体" w:eastAsia="宋体" w:cs="宋体"/>
          <w:szCs w:val="21"/>
          <w:lang w:val="en-US" w:eastAsia="zh-CN"/>
        </w:rPr>
        <w:t>30</w:t>
      </w:r>
      <w:r>
        <w:rPr>
          <w:rFonts w:hint="eastAsia" w:ascii="宋体" w:hAnsi="宋体" w:eastAsia="宋体" w:cs="宋体"/>
          <w:szCs w:val="21"/>
        </w:rPr>
        <w:t>%作为预付款。</w:t>
      </w:r>
    </w:p>
    <w:p w14:paraId="335A2F57">
      <w:pPr>
        <w:pageBreakBefore w:val="0"/>
        <w:widowControl w:val="0"/>
        <w:kinsoku/>
        <w:wordWrap/>
        <w:overflowPunct/>
        <w:topLinePunct w:val="0"/>
        <w:autoSpaceDE/>
        <w:autoSpaceDN/>
        <w:bidi w:val="0"/>
        <w:adjustRightInd/>
        <w:snapToGrid/>
        <w:spacing w:line="540" w:lineRule="exact"/>
        <w:ind w:firstLine="840" w:firstLineChars="400"/>
        <w:textAlignment w:val="auto"/>
        <w:rPr>
          <w:rFonts w:hint="eastAsia" w:ascii="宋体" w:hAnsi="宋体" w:eastAsia="宋体" w:cs="宋体"/>
          <w:szCs w:val="21"/>
        </w:rPr>
      </w:pPr>
      <w:r>
        <w:rPr>
          <w:rFonts w:hint="eastAsia" w:ascii="宋体" w:hAnsi="宋体" w:eastAsia="宋体" w:cs="宋体"/>
          <w:szCs w:val="21"/>
          <w:lang w:val="en-US" w:eastAsia="zh-CN"/>
        </w:rPr>
        <w:t>（2</w:t>
      </w:r>
      <w:r>
        <w:rPr>
          <w:rFonts w:hint="eastAsia" w:ascii="宋体" w:hAnsi="宋体" w:eastAsia="宋体" w:cs="宋体"/>
          <w:szCs w:val="21"/>
          <w:lang w:eastAsia="zh-CN"/>
        </w:rPr>
        <w:t>）</w:t>
      </w:r>
      <w:r>
        <w:rPr>
          <w:rFonts w:hint="eastAsia" w:ascii="宋体" w:hAnsi="宋体" w:eastAsia="宋体" w:cs="宋体"/>
          <w:szCs w:val="21"/>
        </w:rPr>
        <w:t>所有服务内容完成</w:t>
      </w:r>
      <w:r>
        <w:rPr>
          <w:rFonts w:hint="eastAsia" w:ascii="宋体" w:hAnsi="宋体" w:eastAsia="宋体" w:cs="宋体"/>
          <w:szCs w:val="21"/>
          <w:lang w:val="en-US" w:eastAsia="zh-CN"/>
        </w:rPr>
        <w:t>及</w:t>
      </w:r>
      <w:r>
        <w:rPr>
          <w:rFonts w:hint="eastAsia" w:ascii="宋体" w:hAnsi="宋体" w:eastAsia="宋体" w:cs="宋体"/>
          <w:szCs w:val="21"/>
        </w:rPr>
        <w:t>验收合格，</w:t>
      </w:r>
      <w:r>
        <w:rPr>
          <w:rFonts w:hint="eastAsia" w:ascii="宋体" w:hAnsi="宋体" w:eastAsia="宋体" w:cs="宋体"/>
          <w:szCs w:val="21"/>
          <w:lang w:val="en-US" w:eastAsia="zh-CN"/>
        </w:rPr>
        <w:t>经审计部门审定后，</w:t>
      </w:r>
      <w:r>
        <w:rPr>
          <w:rFonts w:hint="eastAsia" w:ascii="宋体" w:hAnsi="宋体" w:eastAsia="宋体" w:cs="宋体"/>
          <w:szCs w:val="21"/>
        </w:rPr>
        <w:t>7个日历日/工作日内支付</w:t>
      </w:r>
      <w:r>
        <w:rPr>
          <w:rFonts w:hint="eastAsia" w:ascii="宋体" w:hAnsi="宋体" w:eastAsia="宋体" w:cs="宋体"/>
          <w:szCs w:val="21"/>
          <w:lang w:val="en-US" w:eastAsia="zh-CN"/>
        </w:rPr>
        <w:t>审定价剩余全款</w:t>
      </w:r>
      <w:r>
        <w:rPr>
          <w:rFonts w:hint="eastAsia" w:ascii="宋体" w:hAnsi="宋体" w:eastAsia="宋体" w:cs="宋体"/>
          <w:szCs w:val="21"/>
        </w:rPr>
        <w:t>。</w:t>
      </w:r>
    </w:p>
    <w:p w14:paraId="5164CCAC">
      <w:pPr>
        <w:pageBreakBefore w:val="0"/>
        <w:widowControl w:val="0"/>
        <w:kinsoku/>
        <w:wordWrap/>
        <w:overflowPunct/>
        <w:topLinePunct w:val="0"/>
        <w:autoSpaceDE/>
        <w:autoSpaceDN/>
        <w:bidi w:val="0"/>
        <w:adjustRightInd/>
        <w:snapToGrid/>
        <w:spacing w:line="540" w:lineRule="exact"/>
        <w:ind w:firstLine="420" w:firstLineChars="200"/>
        <w:textAlignment w:val="auto"/>
        <w:rPr>
          <w:rFonts w:hint="eastAsia" w:ascii="宋体" w:hAnsi="宋体" w:eastAsia="宋体" w:cs="宋体"/>
          <w:szCs w:val="21"/>
          <w:highlight w:val="yellow"/>
        </w:rPr>
      </w:pPr>
      <w:r>
        <w:rPr>
          <w:rFonts w:hint="eastAsia" w:ascii="宋体" w:hAnsi="宋体" w:eastAsia="宋体" w:cs="宋体"/>
          <w:szCs w:val="21"/>
          <w:highlight w:val="none"/>
        </w:rPr>
        <w:t>3、工程质量保修期：</w:t>
      </w:r>
      <w:r>
        <w:rPr>
          <w:rFonts w:hint="eastAsia" w:ascii="宋体" w:hAnsi="宋体" w:cs="宋体"/>
          <w:szCs w:val="21"/>
          <w:highlight w:val="none"/>
          <w:lang w:val="en-US" w:eastAsia="zh-CN"/>
        </w:rPr>
        <w:t>2</w:t>
      </w:r>
      <w:r>
        <w:rPr>
          <w:rFonts w:hint="eastAsia" w:ascii="宋体" w:hAnsi="宋体" w:eastAsia="宋体" w:cs="宋体"/>
          <w:szCs w:val="21"/>
          <w:highlight w:val="none"/>
        </w:rPr>
        <w:t>年。</w:t>
      </w:r>
    </w:p>
    <w:p w14:paraId="25D2B7D8">
      <w:pPr>
        <w:pStyle w:val="4"/>
        <w:pageBreakBefore w:val="0"/>
        <w:widowControl w:val="0"/>
        <w:kinsoku/>
        <w:wordWrap/>
        <w:overflowPunct/>
        <w:topLinePunct w:val="0"/>
        <w:autoSpaceDE/>
        <w:autoSpaceDN/>
        <w:bidi w:val="0"/>
        <w:adjustRightInd/>
        <w:snapToGrid/>
        <w:spacing w:line="540" w:lineRule="exact"/>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三</w:t>
      </w:r>
      <w:r>
        <w:rPr>
          <w:rFonts w:hint="eastAsia" w:ascii="宋体" w:hAnsi="宋体" w:eastAsia="宋体" w:cs="宋体"/>
          <w:sz w:val="24"/>
          <w:szCs w:val="24"/>
        </w:rPr>
        <w:t>、质量保证、服务要求：</w:t>
      </w:r>
    </w:p>
    <w:p w14:paraId="690FDCDD">
      <w:pPr>
        <w:pageBreakBefore w:val="0"/>
        <w:widowControl w:val="0"/>
        <w:tabs>
          <w:tab w:val="left" w:pos="180"/>
        </w:tabs>
        <w:kinsoku/>
        <w:wordWrap/>
        <w:overflowPunct/>
        <w:topLinePunct w:val="0"/>
        <w:autoSpaceDE/>
        <w:autoSpaceDN/>
        <w:bidi w:val="0"/>
        <w:adjustRightInd/>
        <w:snapToGrid/>
        <w:spacing w:line="540" w:lineRule="exact"/>
        <w:ind w:left="424" w:leftChars="202"/>
        <w:textAlignment w:val="auto"/>
        <w:rPr>
          <w:rFonts w:hint="eastAsia" w:ascii="宋体" w:hAnsi="宋体" w:eastAsia="宋体" w:cs="宋体"/>
          <w:color w:val="000000"/>
        </w:rPr>
      </w:pPr>
      <w:r>
        <w:rPr>
          <w:rFonts w:hint="eastAsia" w:ascii="宋体" w:hAnsi="宋体" w:eastAsia="宋体" w:cs="宋体"/>
          <w:color w:val="000000"/>
          <w:kern w:val="0"/>
          <w:szCs w:val="21"/>
        </w:rPr>
        <w:t>1、工程质量应当达到约定的质量标准，质量标准的评定以国家或行业的质量检验评定标准为依据。因承包人原因工程质量达不到约定的质量标准，承包人承担违约责任。</w:t>
      </w:r>
    </w:p>
    <w:p w14:paraId="67AEAE6D">
      <w:pPr>
        <w:pageBreakBefore w:val="0"/>
        <w:widowControl w:val="0"/>
        <w:kinsoku/>
        <w:wordWrap/>
        <w:overflowPunct/>
        <w:topLinePunct w:val="0"/>
        <w:autoSpaceDE/>
        <w:autoSpaceDN/>
        <w:bidi w:val="0"/>
        <w:adjustRightInd/>
        <w:snapToGrid/>
        <w:spacing w:line="540" w:lineRule="exact"/>
        <w:ind w:firstLine="420" w:firstLineChars="200"/>
        <w:textAlignment w:val="auto"/>
        <w:rPr>
          <w:rFonts w:hint="eastAsia" w:ascii="宋体" w:hAnsi="宋体" w:eastAsia="宋体" w:cs="宋体"/>
          <w:szCs w:val="21"/>
        </w:rPr>
      </w:pPr>
      <w:r>
        <w:rPr>
          <w:rFonts w:hint="eastAsia" w:ascii="宋体" w:hAnsi="宋体" w:eastAsia="宋体" w:cs="宋体"/>
          <w:szCs w:val="21"/>
          <w:lang w:val="en-US" w:eastAsia="zh-CN"/>
        </w:rPr>
        <w:t>2</w:t>
      </w:r>
      <w:r>
        <w:rPr>
          <w:rFonts w:hint="eastAsia" w:ascii="宋体" w:hAnsi="宋体" w:eastAsia="宋体" w:cs="宋体"/>
          <w:szCs w:val="21"/>
        </w:rPr>
        <w:t>、质保期内应无偿负责所承包工程的维修和替换等工作。超出质保期</w:t>
      </w:r>
      <w:r>
        <w:rPr>
          <w:rFonts w:hint="eastAsia" w:ascii="宋体" w:hAnsi="宋体" w:eastAsia="宋体" w:cs="宋体"/>
          <w:szCs w:val="21"/>
          <w:lang w:val="en-US" w:eastAsia="zh-CN"/>
        </w:rPr>
        <w:t>收取人工及</w:t>
      </w:r>
      <w:r>
        <w:rPr>
          <w:rFonts w:hint="eastAsia" w:ascii="宋体" w:hAnsi="宋体" w:eastAsia="宋体" w:cs="宋体"/>
          <w:szCs w:val="21"/>
        </w:rPr>
        <w:t>材料成本费用。</w:t>
      </w:r>
    </w:p>
    <w:p w14:paraId="2155F3EB">
      <w:pPr>
        <w:pageBreakBefore w:val="0"/>
        <w:widowControl w:val="0"/>
        <w:kinsoku/>
        <w:wordWrap/>
        <w:overflowPunct/>
        <w:topLinePunct w:val="0"/>
        <w:autoSpaceDE/>
        <w:autoSpaceDN/>
        <w:bidi w:val="0"/>
        <w:adjustRightInd/>
        <w:snapToGrid/>
        <w:spacing w:line="540" w:lineRule="exact"/>
        <w:ind w:firstLine="420" w:firstLineChars="200"/>
        <w:textAlignment w:val="auto"/>
        <w:rPr>
          <w:rFonts w:hint="eastAsia" w:ascii="宋体" w:hAnsi="宋体" w:eastAsia="宋体" w:cs="宋体"/>
          <w:szCs w:val="21"/>
        </w:rPr>
      </w:pPr>
      <w:r>
        <w:rPr>
          <w:rFonts w:hint="eastAsia" w:ascii="宋体" w:hAnsi="宋体" w:eastAsia="宋体" w:cs="宋体"/>
          <w:szCs w:val="21"/>
          <w:lang w:val="en-US" w:eastAsia="zh-CN"/>
        </w:rPr>
        <w:t>3</w:t>
      </w:r>
      <w:r>
        <w:rPr>
          <w:rFonts w:hint="eastAsia" w:ascii="宋体" w:hAnsi="宋体" w:eastAsia="宋体" w:cs="宋体"/>
          <w:szCs w:val="21"/>
        </w:rPr>
        <w:t>、服务响应时限：7*24小时服务，提供售后服务电话（应具有：固定电话、移动电话、传真）。</w:t>
      </w:r>
    </w:p>
    <w:p w14:paraId="3A3E6CB3">
      <w:pPr>
        <w:pageBreakBefore w:val="0"/>
        <w:widowControl w:val="0"/>
        <w:kinsoku/>
        <w:wordWrap/>
        <w:overflowPunct/>
        <w:topLinePunct w:val="0"/>
        <w:autoSpaceDE/>
        <w:autoSpaceDN/>
        <w:bidi w:val="0"/>
        <w:adjustRightInd/>
        <w:snapToGrid/>
        <w:spacing w:line="540" w:lineRule="exact"/>
        <w:ind w:firstLine="420" w:firstLineChars="200"/>
        <w:textAlignment w:val="auto"/>
        <w:rPr>
          <w:rFonts w:hint="eastAsia" w:ascii="宋体" w:hAnsi="宋体" w:eastAsia="宋体" w:cs="宋体"/>
          <w:szCs w:val="21"/>
        </w:rPr>
      </w:pPr>
      <w:r>
        <w:rPr>
          <w:rFonts w:hint="eastAsia" w:ascii="宋体" w:hAnsi="宋体" w:eastAsia="宋体" w:cs="宋体"/>
          <w:szCs w:val="21"/>
          <w:lang w:val="en-US" w:eastAsia="zh-CN"/>
        </w:rPr>
        <w:t>4</w:t>
      </w:r>
      <w:r>
        <w:rPr>
          <w:rFonts w:hint="eastAsia" w:ascii="宋体" w:hAnsi="宋体" w:eastAsia="宋体" w:cs="宋体"/>
          <w:szCs w:val="21"/>
        </w:rPr>
        <w:t>、派专人对学校提供售后服务，并每月定期对合同范围内的装饰装修工程进行巡检，做好巡检记录。</w:t>
      </w:r>
    </w:p>
    <w:p w14:paraId="792DB669">
      <w:pPr>
        <w:pageBreakBefore w:val="0"/>
        <w:widowControl w:val="0"/>
        <w:kinsoku/>
        <w:wordWrap/>
        <w:overflowPunct/>
        <w:topLinePunct w:val="0"/>
        <w:autoSpaceDE/>
        <w:autoSpaceDN/>
        <w:bidi w:val="0"/>
        <w:adjustRightInd/>
        <w:snapToGrid/>
        <w:spacing w:line="540" w:lineRule="exact"/>
        <w:ind w:firstLine="420" w:firstLineChars="200"/>
        <w:textAlignment w:val="auto"/>
        <w:rPr>
          <w:rFonts w:hint="eastAsia" w:ascii="宋体" w:hAnsi="宋体" w:eastAsia="宋体" w:cs="宋体"/>
          <w:szCs w:val="21"/>
        </w:rPr>
      </w:pPr>
      <w:r>
        <w:rPr>
          <w:rFonts w:hint="eastAsia" w:ascii="宋体" w:hAnsi="宋体" w:eastAsia="宋体" w:cs="宋体"/>
          <w:szCs w:val="21"/>
          <w:lang w:val="en-US" w:eastAsia="zh-CN"/>
        </w:rPr>
        <w:t>5</w:t>
      </w:r>
      <w:r>
        <w:rPr>
          <w:rFonts w:hint="eastAsia" w:ascii="宋体" w:hAnsi="宋体" w:eastAsia="宋体" w:cs="宋体"/>
          <w:szCs w:val="21"/>
        </w:rPr>
        <w:t>、维修工作时间不大于24小时，更换工作时间不大于72小时。</w:t>
      </w:r>
    </w:p>
    <w:p w14:paraId="32041F12">
      <w:pPr>
        <w:pageBreakBefore w:val="0"/>
        <w:widowControl w:val="0"/>
        <w:kinsoku/>
        <w:wordWrap/>
        <w:overflowPunct/>
        <w:topLinePunct w:val="0"/>
        <w:autoSpaceDE/>
        <w:autoSpaceDN/>
        <w:bidi w:val="0"/>
        <w:adjustRightInd/>
        <w:snapToGrid/>
        <w:spacing w:line="540" w:lineRule="exact"/>
        <w:ind w:firstLine="420" w:firstLineChars="200"/>
        <w:textAlignment w:val="auto"/>
        <w:rPr>
          <w:rFonts w:hint="eastAsia" w:ascii="宋体" w:hAnsi="宋体" w:eastAsia="宋体" w:cs="宋体"/>
          <w:szCs w:val="21"/>
        </w:rPr>
      </w:pPr>
      <w:r>
        <w:rPr>
          <w:rFonts w:hint="eastAsia" w:ascii="宋体" w:hAnsi="宋体" w:eastAsia="宋体" w:cs="宋体"/>
          <w:szCs w:val="21"/>
          <w:lang w:val="en-US" w:eastAsia="zh-CN"/>
        </w:rPr>
        <w:t>6</w:t>
      </w:r>
      <w:r>
        <w:rPr>
          <w:rFonts w:hint="eastAsia" w:ascii="宋体" w:hAnsi="宋体" w:eastAsia="宋体" w:cs="宋体"/>
          <w:szCs w:val="21"/>
        </w:rPr>
        <w:t>、若乙方未按照合同规定的服务要求执行，甲方有权自行选择第三方进行维护和修理，所产生的费用将从质保金中扣除。</w:t>
      </w:r>
    </w:p>
    <w:p w14:paraId="312FDFE7">
      <w:pPr>
        <w:pStyle w:val="4"/>
        <w:pageBreakBefore w:val="0"/>
        <w:widowControl w:val="0"/>
        <w:kinsoku/>
        <w:wordWrap/>
        <w:overflowPunct/>
        <w:topLinePunct w:val="0"/>
        <w:autoSpaceDE/>
        <w:autoSpaceDN/>
        <w:bidi w:val="0"/>
        <w:adjustRightInd/>
        <w:snapToGrid/>
        <w:spacing w:line="540" w:lineRule="exact"/>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四</w:t>
      </w:r>
      <w:r>
        <w:rPr>
          <w:rFonts w:hint="eastAsia" w:ascii="宋体" w:hAnsi="宋体" w:eastAsia="宋体" w:cs="宋体"/>
          <w:sz w:val="24"/>
          <w:szCs w:val="24"/>
        </w:rPr>
        <w:t>、承包人的职责要求：</w:t>
      </w:r>
    </w:p>
    <w:p w14:paraId="2538F0EF">
      <w:pPr>
        <w:pageBreakBefore w:val="0"/>
        <w:widowControl w:val="0"/>
        <w:kinsoku/>
        <w:wordWrap/>
        <w:overflowPunct/>
        <w:topLinePunct w:val="0"/>
        <w:autoSpaceDE/>
        <w:autoSpaceDN/>
        <w:bidi w:val="0"/>
        <w:adjustRightInd/>
        <w:snapToGrid/>
        <w:spacing w:line="540" w:lineRule="exact"/>
        <w:ind w:firstLine="420" w:firstLineChars="200"/>
        <w:textAlignment w:val="auto"/>
        <w:rPr>
          <w:rFonts w:hint="eastAsia" w:ascii="宋体" w:hAnsi="宋体" w:eastAsia="宋体" w:cs="宋体"/>
          <w:szCs w:val="21"/>
        </w:rPr>
      </w:pPr>
      <w:r>
        <w:rPr>
          <w:rFonts w:hint="eastAsia" w:ascii="宋体" w:hAnsi="宋体" w:eastAsia="宋体" w:cs="宋体"/>
          <w:szCs w:val="21"/>
        </w:rPr>
        <w:t>1、代表发包人全过程协调内、外部关系，处理往来文件，对工程进度、质量、费用、安全生产、创卫等方面工作进行监督管理。</w:t>
      </w:r>
    </w:p>
    <w:p w14:paraId="087B55B4">
      <w:pPr>
        <w:pageBreakBefore w:val="0"/>
        <w:widowControl w:val="0"/>
        <w:kinsoku/>
        <w:wordWrap/>
        <w:overflowPunct/>
        <w:topLinePunct w:val="0"/>
        <w:autoSpaceDE/>
        <w:autoSpaceDN/>
        <w:bidi w:val="0"/>
        <w:adjustRightInd/>
        <w:snapToGrid/>
        <w:spacing w:line="540" w:lineRule="exact"/>
        <w:ind w:firstLine="420" w:firstLineChars="200"/>
        <w:textAlignment w:val="auto"/>
        <w:rPr>
          <w:rFonts w:hint="eastAsia" w:ascii="宋体" w:hAnsi="宋体" w:eastAsia="宋体" w:cs="宋体"/>
          <w:szCs w:val="21"/>
        </w:rPr>
      </w:pPr>
      <w:r>
        <w:rPr>
          <w:rFonts w:hint="eastAsia" w:ascii="宋体" w:hAnsi="宋体" w:eastAsia="宋体" w:cs="宋体"/>
          <w:szCs w:val="21"/>
        </w:rPr>
        <w:t>2、承包人全权负责现场的施工安全、保卫、夜间照明、围栏设施及场内外接口交通疏导，按照施工现场临时用电安全技术规范和现场供用电安全规范组织施工，搞好施工现场管理，如未尽到安全、管理责任，发包人可对该违约行为进行处罚。</w:t>
      </w:r>
    </w:p>
    <w:p w14:paraId="32B98BC1">
      <w:pPr>
        <w:pageBreakBefore w:val="0"/>
        <w:widowControl w:val="0"/>
        <w:kinsoku/>
        <w:wordWrap/>
        <w:overflowPunct/>
        <w:topLinePunct w:val="0"/>
        <w:autoSpaceDE/>
        <w:autoSpaceDN/>
        <w:bidi w:val="0"/>
        <w:adjustRightInd/>
        <w:snapToGrid/>
        <w:spacing w:line="540" w:lineRule="exact"/>
        <w:ind w:firstLine="420" w:firstLineChars="200"/>
        <w:textAlignment w:val="auto"/>
        <w:rPr>
          <w:rFonts w:hint="eastAsia" w:ascii="宋体" w:hAnsi="宋体" w:eastAsia="宋体" w:cs="宋体"/>
          <w:szCs w:val="21"/>
        </w:rPr>
      </w:pPr>
      <w:r>
        <w:rPr>
          <w:rFonts w:hint="eastAsia" w:ascii="宋体" w:hAnsi="宋体" w:eastAsia="宋体" w:cs="宋体"/>
          <w:szCs w:val="21"/>
        </w:rPr>
        <w:t>3、开工后2日内提交经修改后的施工组织设计和施工总进度计划。</w:t>
      </w:r>
    </w:p>
    <w:p w14:paraId="1D9914E9">
      <w:pPr>
        <w:pStyle w:val="4"/>
        <w:pageBreakBefore w:val="0"/>
        <w:widowControl w:val="0"/>
        <w:kinsoku/>
        <w:wordWrap/>
        <w:overflowPunct/>
        <w:topLinePunct w:val="0"/>
        <w:autoSpaceDE/>
        <w:autoSpaceDN/>
        <w:bidi w:val="0"/>
        <w:adjustRightInd/>
        <w:snapToGrid/>
        <w:spacing w:line="540" w:lineRule="exact"/>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五</w:t>
      </w:r>
      <w:r>
        <w:rPr>
          <w:rFonts w:hint="eastAsia" w:ascii="宋体" w:hAnsi="宋体" w:eastAsia="宋体" w:cs="宋体"/>
          <w:sz w:val="24"/>
          <w:szCs w:val="24"/>
        </w:rPr>
        <w:t>、验收要求：</w:t>
      </w:r>
    </w:p>
    <w:p w14:paraId="0AF372F9">
      <w:pPr>
        <w:pageBreakBefore w:val="0"/>
        <w:widowControl w:val="0"/>
        <w:kinsoku/>
        <w:wordWrap/>
        <w:overflowPunct/>
        <w:topLinePunct w:val="0"/>
        <w:autoSpaceDE/>
        <w:autoSpaceDN/>
        <w:bidi w:val="0"/>
        <w:adjustRightInd/>
        <w:snapToGrid/>
        <w:spacing w:line="540" w:lineRule="exact"/>
        <w:ind w:firstLine="420" w:firstLineChars="200"/>
        <w:textAlignment w:val="auto"/>
        <w:rPr>
          <w:rFonts w:hint="eastAsia" w:ascii="宋体" w:hAnsi="宋体" w:eastAsia="宋体" w:cs="宋体"/>
          <w:szCs w:val="21"/>
          <w:highlight w:val="yellow"/>
        </w:rPr>
      </w:pPr>
      <w:r>
        <w:rPr>
          <w:rFonts w:hint="eastAsia" w:ascii="宋体" w:hAnsi="宋体" w:eastAsia="宋体" w:cs="宋体"/>
          <w:szCs w:val="21"/>
          <w:highlight w:val="none"/>
        </w:rPr>
        <w:t>1、装饰装修工程验收、隐蔽工程验收等。</w:t>
      </w:r>
    </w:p>
    <w:p w14:paraId="6ECE002B">
      <w:pPr>
        <w:pageBreakBefore w:val="0"/>
        <w:widowControl w:val="0"/>
        <w:kinsoku/>
        <w:wordWrap/>
        <w:overflowPunct/>
        <w:topLinePunct w:val="0"/>
        <w:autoSpaceDE/>
        <w:autoSpaceDN/>
        <w:bidi w:val="0"/>
        <w:adjustRightInd/>
        <w:snapToGrid/>
        <w:spacing w:line="540" w:lineRule="exact"/>
        <w:ind w:firstLine="420" w:firstLineChars="200"/>
        <w:textAlignment w:val="auto"/>
        <w:rPr>
          <w:rFonts w:hint="eastAsia" w:ascii="宋体" w:hAnsi="宋体" w:eastAsia="宋体" w:cs="宋体"/>
          <w:szCs w:val="21"/>
        </w:rPr>
      </w:pPr>
      <w:r>
        <w:rPr>
          <w:rFonts w:hint="eastAsia" w:ascii="宋体" w:hAnsi="宋体" w:eastAsia="宋体" w:cs="宋体"/>
          <w:szCs w:val="21"/>
        </w:rPr>
        <w:t>2、乙方保证本项目招投标文件的要求。</w:t>
      </w:r>
    </w:p>
    <w:p w14:paraId="18EB62DB">
      <w:pPr>
        <w:pageBreakBefore w:val="0"/>
        <w:widowControl w:val="0"/>
        <w:kinsoku/>
        <w:wordWrap/>
        <w:overflowPunct/>
        <w:topLinePunct w:val="0"/>
        <w:autoSpaceDE/>
        <w:autoSpaceDN/>
        <w:bidi w:val="0"/>
        <w:adjustRightInd/>
        <w:snapToGrid/>
        <w:spacing w:line="540" w:lineRule="exact"/>
        <w:ind w:firstLine="420" w:firstLineChars="200"/>
        <w:textAlignment w:val="auto"/>
        <w:rPr>
          <w:rFonts w:hint="eastAsia" w:ascii="宋体" w:hAnsi="宋体" w:eastAsia="宋体" w:cs="宋体"/>
          <w:szCs w:val="21"/>
        </w:rPr>
      </w:pPr>
      <w:r>
        <w:rPr>
          <w:rFonts w:hint="eastAsia" w:ascii="宋体" w:hAnsi="宋体" w:eastAsia="宋体" w:cs="宋体"/>
          <w:szCs w:val="21"/>
        </w:rPr>
        <w:t>3、工程施工完成，乙方进行自检验收，出现的问题限期整改。自检最终通过后，乙方提出最终验收申请，甲方组织相关人员进行最终验收。</w:t>
      </w:r>
    </w:p>
    <w:p w14:paraId="3698BABC">
      <w:pPr>
        <w:pageBreakBefore w:val="0"/>
        <w:widowControl w:val="0"/>
        <w:kinsoku/>
        <w:wordWrap/>
        <w:overflowPunct/>
        <w:topLinePunct w:val="0"/>
        <w:autoSpaceDE/>
        <w:autoSpaceDN/>
        <w:bidi w:val="0"/>
        <w:adjustRightInd/>
        <w:snapToGrid/>
        <w:spacing w:line="540" w:lineRule="exact"/>
        <w:ind w:firstLine="420" w:firstLineChars="200"/>
        <w:textAlignment w:val="auto"/>
        <w:rPr>
          <w:rFonts w:hint="eastAsia" w:ascii="宋体" w:hAnsi="宋体" w:eastAsia="宋体" w:cs="宋体"/>
          <w:szCs w:val="21"/>
        </w:rPr>
      </w:pPr>
      <w:r>
        <w:rPr>
          <w:rFonts w:hint="eastAsia" w:ascii="宋体" w:hAnsi="宋体" w:eastAsia="宋体" w:cs="宋体"/>
          <w:szCs w:val="21"/>
        </w:rPr>
        <w:t>4、</w:t>
      </w:r>
      <w:r>
        <w:rPr>
          <w:rFonts w:hint="eastAsia" w:ascii="宋体" w:hAnsi="宋体" w:eastAsia="宋体" w:cs="宋体"/>
          <w:szCs w:val="21"/>
          <w:lang w:val="en-US" w:eastAsia="zh-CN"/>
        </w:rPr>
        <w:t>项目</w:t>
      </w:r>
      <w:r>
        <w:rPr>
          <w:rFonts w:hint="eastAsia" w:ascii="宋体" w:hAnsi="宋体" w:eastAsia="宋体" w:cs="宋体"/>
          <w:szCs w:val="21"/>
        </w:rPr>
        <w:t>从通过最终验收之日起进入保修期。</w:t>
      </w:r>
    </w:p>
    <w:p w14:paraId="4FEE1609">
      <w:pPr>
        <w:pStyle w:val="4"/>
        <w:pageBreakBefore w:val="0"/>
        <w:widowControl w:val="0"/>
        <w:kinsoku/>
        <w:wordWrap/>
        <w:overflowPunct/>
        <w:topLinePunct w:val="0"/>
        <w:autoSpaceDE/>
        <w:autoSpaceDN/>
        <w:bidi w:val="0"/>
        <w:adjustRightInd/>
        <w:snapToGrid/>
        <w:spacing w:line="540" w:lineRule="exact"/>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六</w:t>
      </w:r>
      <w:r>
        <w:rPr>
          <w:rFonts w:hint="eastAsia" w:ascii="宋体" w:hAnsi="宋体" w:eastAsia="宋体" w:cs="宋体"/>
          <w:sz w:val="24"/>
          <w:szCs w:val="24"/>
        </w:rPr>
        <w:t>、特殊要求：</w:t>
      </w:r>
    </w:p>
    <w:p w14:paraId="4B669D54">
      <w:pPr>
        <w:pageBreakBefore w:val="0"/>
        <w:widowControl w:val="0"/>
        <w:kinsoku/>
        <w:wordWrap/>
        <w:overflowPunct/>
        <w:topLinePunct w:val="0"/>
        <w:autoSpaceDE/>
        <w:autoSpaceDN/>
        <w:bidi w:val="0"/>
        <w:adjustRightInd/>
        <w:snapToGrid/>
        <w:spacing w:line="540" w:lineRule="exact"/>
        <w:ind w:firstLine="420" w:firstLineChars="200"/>
        <w:textAlignment w:val="auto"/>
        <w:rPr>
          <w:rFonts w:hint="eastAsia" w:ascii="宋体" w:hAnsi="宋体" w:eastAsia="宋体" w:cs="宋体"/>
          <w:szCs w:val="21"/>
        </w:rPr>
      </w:pPr>
      <w:r>
        <w:rPr>
          <w:rFonts w:hint="eastAsia" w:ascii="宋体" w:hAnsi="宋体" w:eastAsia="宋体" w:cs="宋体"/>
          <w:szCs w:val="21"/>
        </w:rPr>
        <w:t>必须按照招标文件、合同及甲方现场工作人员的要求，</w:t>
      </w:r>
      <w:r>
        <w:rPr>
          <w:rFonts w:hint="eastAsia" w:ascii="宋体" w:hAnsi="宋体" w:eastAsia="宋体" w:cs="宋体"/>
          <w:szCs w:val="21"/>
          <w:lang w:val="en-US" w:eastAsia="zh-CN"/>
        </w:rPr>
        <w:t>实施施工</w:t>
      </w:r>
      <w:r>
        <w:rPr>
          <w:rFonts w:hint="eastAsia" w:ascii="宋体" w:hAnsi="宋体" w:eastAsia="宋体" w:cs="宋体"/>
          <w:szCs w:val="21"/>
        </w:rPr>
        <w:t>。</w:t>
      </w:r>
    </w:p>
    <w:p w14:paraId="736C598E">
      <w:pPr>
        <w:pStyle w:val="4"/>
        <w:pageBreakBefore w:val="0"/>
        <w:widowControl w:val="0"/>
        <w:kinsoku/>
        <w:wordWrap/>
        <w:overflowPunct/>
        <w:topLinePunct w:val="0"/>
        <w:autoSpaceDE/>
        <w:autoSpaceDN/>
        <w:bidi w:val="0"/>
        <w:adjustRightInd/>
        <w:snapToGrid/>
        <w:spacing w:line="540" w:lineRule="exact"/>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七</w:t>
      </w:r>
      <w:r>
        <w:rPr>
          <w:rFonts w:hint="eastAsia" w:ascii="宋体" w:hAnsi="宋体" w:eastAsia="宋体" w:cs="宋体"/>
          <w:sz w:val="24"/>
          <w:szCs w:val="24"/>
        </w:rPr>
        <w:t>、争议解决</w:t>
      </w:r>
    </w:p>
    <w:p w14:paraId="04CECAFC">
      <w:pPr>
        <w:pStyle w:val="3"/>
        <w:keepNext w:val="0"/>
        <w:keepLines w:val="0"/>
        <w:pageBreakBefore w:val="0"/>
        <w:widowControl w:val="0"/>
        <w:kinsoku/>
        <w:wordWrap/>
        <w:overflowPunct/>
        <w:topLinePunct w:val="0"/>
        <w:autoSpaceDE/>
        <w:autoSpaceDN/>
        <w:bidi w:val="0"/>
        <w:adjustRightInd/>
        <w:snapToGrid/>
        <w:spacing w:before="0" w:after="0" w:line="540" w:lineRule="exact"/>
        <w:ind w:firstLine="420" w:firstLineChars="200"/>
        <w:textAlignment w:val="auto"/>
        <w:rPr>
          <w:rFonts w:hint="eastAsia" w:ascii="宋体" w:hAnsi="宋体" w:eastAsia="宋体" w:cs="宋体"/>
          <w:b w:val="0"/>
          <w:sz w:val="21"/>
          <w:szCs w:val="21"/>
        </w:rPr>
      </w:pPr>
      <w:r>
        <w:rPr>
          <w:rFonts w:hint="eastAsia" w:ascii="宋体" w:hAnsi="宋体" w:eastAsia="宋体" w:cs="宋体"/>
          <w:b w:val="0"/>
          <w:sz w:val="21"/>
          <w:szCs w:val="21"/>
        </w:rPr>
        <w:t>1、甲乙双方就合同条款的解释或执行以及与项目密切相关的事项发生争议，应在7个工作日内友好协商解决，协商不成，诉讼至人民法院解决。</w:t>
      </w:r>
    </w:p>
    <w:p w14:paraId="0764919B">
      <w:pPr>
        <w:pStyle w:val="3"/>
        <w:keepNext w:val="0"/>
        <w:keepLines w:val="0"/>
        <w:pageBreakBefore w:val="0"/>
        <w:widowControl w:val="0"/>
        <w:kinsoku/>
        <w:wordWrap/>
        <w:overflowPunct/>
        <w:topLinePunct w:val="0"/>
        <w:autoSpaceDE/>
        <w:autoSpaceDN/>
        <w:bidi w:val="0"/>
        <w:adjustRightInd/>
        <w:snapToGrid/>
        <w:spacing w:before="0" w:after="0" w:line="540" w:lineRule="exact"/>
        <w:ind w:firstLine="420" w:firstLineChars="200"/>
        <w:textAlignment w:val="auto"/>
        <w:rPr>
          <w:rFonts w:hint="eastAsia" w:ascii="宋体" w:hAnsi="宋体" w:eastAsia="宋体" w:cs="宋体"/>
          <w:b w:val="0"/>
          <w:sz w:val="21"/>
          <w:szCs w:val="21"/>
        </w:rPr>
      </w:pPr>
      <w:r>
        <w:rPr>
          <w:rFonts w:hint="eastAsia" w:ascii="宋体" w:hAnsi="宋体" w:eastAsia="宋体" w:cs="宋体"/>
          <w:b w:val="0"/>
          <w:sz w:val="21"/>
          <w:szCs w:val="21"/>
        </w:rPr>
        <w:t>2、因质量问题发生的争议，由国家权威技术单位进行质量鉴定，该鉴定结论是终局的，甲乙双方应当接受。</w:t>
      </w:r>
    </w:p>
    <w:p w14:paraId="765430FF">
      <w:pPr>
        <w:pStyle w:val="4"/>
        <w:pageBreakBefore w:val="0"/>
        <w:widowControl w:val="0"/>
        <w:kinsoku/>
        <w:wordWrap/>
        <w:overflowPunct/>
        <w:topLinePunct w:val="0"/>
        <w:autoSpaceDE/>
        <w:autoSpaceDN/>
        <w:bidi w:val="0"/>
        <w:adjustRightInd/>
        <w:snapToGrid/>
        <w:spacing w:line="540" w:lineRule="exact"/>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八</w:t>
      </w:r>
      <w:r>
        <w:rPr>
          <w:rFonts w:hint="eastAsia" w:ascii="宋体" w:hAnsi="宋体" w:eastAsia="宋体" w:cs="宋体"/>
          <w:sz w:val="24"/>
          <w:szCs w:val="24"/>
        </w:rPr>
        <w:t>、合同价款要求：</w:t>
      </w:r>
    </w:p>
    <w:p w14:paraId="004D288F">
      <w:pPr>
        <w:pStyle w:val="3"/>
        <w:keepNext w:val="0"/>
        <w:keepLines w:val="0"/>
        <w:pageBreakBefore w:val="0"/>
        <w:widowControl w:val="0"/>
        <w:kinsoku/>
        <w:wordWrap/>
        <w:overflowPunct/>
        <w:topLinePunct w:val="0"/>
        <w:autoSpaceDE/>
        <w:autoSpaceDN/>
        <w:bidi w:val="0"/>
        <w:adjustRightInd/>
        <w:snapToGrid/>
        <w:spacing w:before="0" w:after="0" w:line="540" w:lineRule="exact"/>
        <w:ind w:firstLine="420" w:firstLineChars="200"/>
        <w:textAlignment w:val="auto"/>
        <w:rPr>
          <w:rFonts w:hint="eastAsia" w:ascii="宋体" w:hAnsi="宋体" w:eastAsia="宋体" w:cs="宋体"/>
          <w:b w:val="0"/>
          <w:sz w:val="21"/>
          <w:szCs w:val="21"/>
        </w:rPr>
      </w:pPr>
      <w:r>
        <w:rPr>
          <w:rFonts w:hint="eastAsia" w:ascii="宋体" w:hAnsi="宋体" w:eastAsia="宋体" w:cs="宋体"/>
          <w:b w:val="0"/>
          <w:sz w:val="21"/>
          <w:szCs w:val="21"/>
        </w:rPr>
        <w:t>1、合同价款按照成交确定的价格和合同中明确的工程范围，在工程实施过程中一次性包死。除此之外的工程范围和工程量的变动部分在征得甲方同意后实行现场签证，依照投标报价增加或扣减。</w:t>
      </w:r>
    </w:p>
    <w:p w14:paraId="56B07759">
      <w:pPr>
        <w:pStyle w:val="3"/>
        <w:keepNext w:val="0"/>
        <w:keepLines w:val="0"/>
        <w:pageBreakBefore w:val="0"/>
        <w:widowControl w:val="0"/>
        <w:kinsoku/>
        <w:wordWrap/>
        <w:overflowPunct/>
        <w:topLinePunct w:val="0"/>
        <w:autoSpaceDE/>
        <w:autoSpaceDN/>
        <w:bidi w:val="0"/>
        <w:adjustRightInd/>
        <w:snapToGrid/>
        <w:spacing w:before="0" w:after="0" w:line="540" w:lineRule="exact"/>
        <w:ind w:firstLine="420" w:firstLineChars="200"/>
        <w:textAlignment w:val="auto"/>
        <w:rPr>
          <w:rFonts w:hint="eastAsia" w:ascii="宋体" w:hAnsi="宋体" w:eastAsia="宋体" w:cs="宋体"/>
          <w:b w:val="0"/>
          <w:sz w:val="21"/>
          <w:szCs w:val="21"/>
        </w:rPr>
      </w:pPr>
      <w:r>
        <w:rPr>
          <w:rFonts w:hint="eastAsia" w:ascii="宋体" w:hAnsi="宋体" w:eastAsia="宋体" w:cs="宋体"/>
          <w:b w:val="0"/>
          <w:sz w:val="21"/>
          <w:szCs w:val="21"/>
        </w:rPr>
        <w:t>2、风险费用的计算方法：应由承包人承担的风险（政策性调价、人工、材料、机械费的上涨）费用已由承包人根据自身经验、实力及工程实际情况做了充分估计并已计入合同价款中，风险费用未单独计列的，应认为已经包含在合同价款之中。</w:t>
      </w:r>
    </w:p>
    <w:p w14:paraId="6095A565">
      <w:pPr>
        <w:pStyle w:val="3"/>
        <w:keepNext w:val="0"/>
        <w:keepLines w:val="0"/>
        <w:pageBreakBefore w:val="0"/>
        <w:widowControl w:val="0"/>
        <w:kinsoku/>
        <w:wordWrap/>
        <w:overflowPunct/>
        <w:topLinePunct w:val="0"/>
        <w:autoSpaceDE/>
        <w:autoSpaceDN/>
        <w:bidi w:val="0"/>
        <w:adjustRightInd/>
        <w:snapToGrid/>
        <w:spacing w:before="0" w:after="0" w:line="540" w:lineRule="exact"/>
        <w:ind w:firstLine="420" w:firstLineChars="200"/>
        <w:textAlignment w:val="auto"/>
        <w:rPr>
          <w:rFonts w:hint="eastAsia" w:ascii="宋体" w:hAnsi="宋体" w:eastAsia="宋体" w:cs="宋体"/>
          <w:b w:val="0"/>
          <w:sz w:val="21"/>
          <w:szCs w:val="21"/>
        </w:rPr>
      </w:pPr>
      <w:r>
        <w:rPr>
          <w:rFonts w:hint="eastAsia" w:ascii="宋体" w:hAnsi="宋体" w:eastAsia="宋体" w:cs="宋体"/>
          <w:b w:val="0"/>
          <w:sz w:val="21"/>
          <w:szCs w:val="21"/>
        </w:rPr>
        <w:t>3、投标总报价为投标人充分考虑招标文件的各项条款和所掌握的市场情况及本工程的实际，根据自身的情况自主报价，尤其是要充分考虑为达到本工程工期要求所发生的赶工措施费以及应采取相应措施的费用。</w:t>
      </w:r>
    </w:p>
    <w:p w14:paraId="3EFDE41E">
      <w:pPr>
        <w:pStyle w:val="3"/>
        <w:keepNext w:val="0"/>
        <w:keepLines w:val="0"/>
        <w:pageBreakBefore w:val="0"/>
        <w:widowControl w:val="0"/>
        <w:kinsoku/>
        <w:wordWrap/>
        <w:overflowPunct/>
        <w:topLinePunct w:val="0"/>
        <w:autoSpaceDE/>
        <w:autoSpaceDN/>
        <w:bidi w:val="0"/>
        <w:adjustRightInd/>
        <w:snapToGrid/>
        <w:spacing w:before="0" w:after="0" w:line="540" w:lineRule="exact"/>
        <w:ind w:firstLine="420" w:firstLineChars="200"/>
        <w:textAlignment w:val="auto"/>
        <w:rPr>
          <w:rFonts w:hint="eastAsia" w:ascii="宋体" w:hAnsi="宋体" w:eastAsia="宋体" w:cs="宋体"/>
          <w:b w:val="0"/>
          <w:sz w:val="21"/>
          <w:szCs w:val="21"/>
        </w:rPr>
      </w:pPr>
      <w:r>
        <w:rPr>
          <w:rFonts w:hint="eastAsia" w:ascii="宋体" w:hAnsi="宋体" w:eastAsia="宋体" w:cs="宋体"/>
          <w:b w:val="0"/>
          <w:sz w:val="21"/>
          <w:szCs w:val="21"/>
        </w:rPr>
        <w:t>4、投标人的投标报价应包括完成该工程项目的成本：人工费、材料费、措施费、机械费、税金、利润、风险费等所有费用</w:t>
      </w:r>
      <w:r>
        <w:rPr>
          <w:rFonts w:hint="eastAsia" w:ascii="宋体" w:hAnsi="宋体" w:eastAsia="宋体" w:cs="宋体"/>
          <w:sz w:val="21"/>
          <w:szCs w:val="21"/>
        </w:rPr>
        <w:t>(交钥匙固定总价工程)</w:t>
      </w:r>
      <w:r>
        <w:rPr>
          <w:rFonts w:hint="eastAsia" w:ascii="宋体" w:hAnsi="宋体" w:eastAsia="宋体" w:cs="宋体"/>
          <w:b w:val="0"/>
          <w:sz w:val="21"/>
          <w:szCs w:val="21"/>
        </w:rPr>
        <w:t>。</w:t>
      </w:r>
    </w:p>
    <w:p w14:paraId="4DADF79D">
      <w:pPr>
        <w:pStyle w:val="3"/>
        <w:keepNext w:val="0"/>
        <w:keepLines w:val="0"/>
        <w:pageBreakBefore w:val="0"/>
        <w:widowControl w:val="0"/>
        <w:kinsoku/>
        <w:wordWrap/>
        <w:overflowPunct/>
        <w:topLinePunct w:val="0"/>
        <w:autoSpaceDE/>
        <w:autoSpaceDN/>
        <w:bidi w:val="0"/>
        <w:adjustRightInd/>
        <w:snapToGrid/>
        <w:spacing w:before="0" w:after="0" w:line="540" w:lineRule="exact"/>
        <w:ind w:firstLine="420" w:firstLineChars="200"/>
        <w:textAlignment w:val="auto"/>
        <w:rPr>
          <w:rFonts w:hint="eastAsia" w:ascii="宋体" w:hAnsi="宋体" w:eastAsia="宋体" w:cs="宋体"/>
          <w:b w:val="0"/>
          <w:sz w:val="21"/>
          <w:szCs w:val="21"/>
        </w:rPr>
      </w:pPr>
      <w:r>
        <w:rPr>
          <w:rFonts w:hint="eastAsia" w:ascii="宋体" w:hAnsi="宋体" w:eastAsia="宋体" w:cs="宋体"/>
          <w:b w:val="0"/>
          <w:sz w:val="21"/>
          <w:szCs w:val="21"/>
        </w:rPr>
        <w:t>5、投标报价还应考虑与建筑主体施工单位、施工场内其他专业施工单位的配合因素自主编制，配合费用计入投标总报价。</w:t>
      </w:r>
    </w:p>
    <w:p w14:paraId="54DAAB5E">
      <w:pPr>
        <w:pageBreakBefore w:val="0"/>
        <w:widowControl w:val="0"/>
        <w:kinsoku/>
        <w:wordWrap/>
        <w:overflowPunct/>
        <w:topLinePunct w:val="0"/>
        <w:autoSpaceDE/>
        <w:autoSpaceDN/>
        <w:bidi w:val="0"/>
        <w:adjustRightInd/>
        <w:snapToGrid/>
        <w:spacing w:line="540" w:lineRule="exact"/>
        <w:ind w:firstLine="420"/>
        <w:textAlignment w:val="auto"/>
        <w:rPr>
          <w:rFonts w:hint="eastAsia" w:ascii="宋体" w:hAnsi="宋体" w:eastAsia="宋体" w:cs="宋体"/>
        </w:rPr>
      </w:pPr>
      <w:r>
        <w:rPr>
          <w:rFonts w:hint="eastAsia" w:ascii="宋体" w:hAnsi="宋体" w:eastAsia="宋体" w:cs="宋体"/>
          <w:lang w:val="en-US" w:eastAsia="zh-CN"/>
        </w:rPr>
        <w:t>6</w:t>
      </w:r>
      <w:r>
        <w:rPr>
          <w:rFonts w:hint="eastAsia" w:ascii="宋体" w:hAnsi="宋体" w:eastAsia="宋体" w:cs="宋体"/>
        </w:rPr>
        <w:t>、投标人投标报价中无论招标文件工程量是否明确，建设单位将不另行增加招标范围内工程的相关费用。</w:t>
      </w:r>
    </w:p>
    <w:p w14:paraId="053E02FF">
      <w:pPr>
        <w:pageBreakBefore w:val="0"/>
        <w:widowControl w:val="0"/>
        <w:kinsoku/>
        <w:wordWrap/>
        <w:overflowPunct/>
        <w:topLinePunct w:val="0"/>
        <w:autoSpaceDE/>
        <w:autoSpaceDN/>
        <w:bidi w:val="0"/>
        <w:adjustRightInd/>
        <w:snapToGrid/>
        <w:spacing w:line="540" w:lineRule="exact"/>
        <w:ind w:firstLine="420"/>
        <w:textAlignment w:val="auto"/>
        <w:rPr>
          <w:rFonts w:hint="eastAsia" w:ascii="宋体" w:hAnsi="宋体" w:eastAsia="宋体" w:cs="宋体"/>
        </w:rPr>
      </w:pPr>
      <w:r>
        <w:rPr>
          <w:rFonts w:hint="eastAsia" w:ascii="宋体" w:hAnsi="宋体" w:eastAsia="宋体" w:cs="宋体"/>
          <w:lang w:val="en-US" w:eastAsia="zh-CN"/>
        </w:rPr>
        <w:t>7</w:t>
      </w:r>
      <w:r>
        <w:rPr>
          <w:rFonts w:hint="eastAsia" w:ascii="宋体" w:hAnsi="宋体" w:eastAsia="宋体" w:cs="宋体"/>
        </w:rPr>
        <w:t>、投标人装备险和投标人职工的（人身）事故险由承包人投保，其保险费由投标人承担并支付，并包含在所报的单价或合价中，不得单独报价。</w:t>
      </w:r>
    </w:p>
    <w:p w14:paraId="4D90756D">
      <w:pPr>
        <w:pageBreakBefore w:val="0"/>
        <w:widowControl w:val="0"/>
        <w:kinsoku/>
        <w:wordWrap/>
        <w:overflowPunct/>
        <w:topLinePunct w:val="0"/>
        <w:autoSpaceDE/>
        <w:autoSpaceDN/>
        <w:bidi w:val="0"/>
        <w:adjustRightInd/>
        <w:snapToGrid/>
        <w:spacing w:line="540" w:lineRule="exact"/>
        <w:ind w:firstLine="420"/>
        <w:textAlignment w:val="auto"/>
        <w:rPr>
          <w:rFonts w:hint="eastAsia" w:ascii="宋体" w:hAnsi="宋体" w:eastAsia="宋体" w:cs="宋体"/>
        </w:rPr>
      </w:pPr>
      <w:r>
        <w:rPr>
          <w:rFonts w:hint="eastAsia" w:ascii="宋体" w:hAnsi="宋体" w:eastAsia="宋体" w:cs="宋体"/>
          <w:lang w:val="en-US" w:eastAsia="zh-CN"/>
        </w:rPr>
        <w:t>8</w:t>
      </w:r>
      <w:r>
        <w:rPr>
          <w:rFonts w:hint="eastAsia" w:ascii="宋体" w:hAnsi="宋体" w:eastAsia="宋体" w:cs="宋体"/>
        </w:rPr>
        <w:t>、投标人因承包本合同工程所缴纳的一切税费均由投标人承担，并包含在所报的单价或合价内。</w:t>
      </w:r>
    </w:p>
    <w:p w14:paraId="717C5A56">
      <w:pPr>
        <w:pageBreakBefore w:val="0"/>
        <w:widowControl w:val="0"/>
        <w:kinsoku/>
        <w:wordWrap/>
        <w:overflowPunct/>
        <w:topLinePunct w:val="0"/>
        <w:autoSpaceDE/>
        <w:autoSpaceDN/>
        <w:bidi w:val="0"/>
        <w:adjustRightInd/>
        <w:snapToGrid/>
        <w:spacing w:line="540" w:lineRule="exact"/>
        <w:ind w:firstLine="420"/>
        <w:textAlignment w:val="auto"/>
        <w:rPr>
          <w:rFonts w:hint="eastAsia" w:ascii="宋体" w:hAnsi="宋体" w:eastAsia="宋体" w:cs="宋体"/>
        </w:rPr>
      </w:pPr>
      <w:r>
        <w:rPr>
          <w:rFonts w:hint="eastAsia" w:ascii="宋体" w:hAnsi="宋体" w:eastAsia="宋体" w:cs="宋体"/>
          <w:lang w:val="en-US" w:eastAsia="zh-CN"/>
        </w:rPr>
        <w:t>9</w:t>
      </w:r>
      <w:r>
        <w:rPr>
          <w:rFonts w:hint="eastAsia" w:ascii="宋体" w:hAnsi="宋体" w:eastAsia="宋体" w:cs="宋体"/>
        </w:rPr>
        <w:t>、各投标人应充分考虑招标文件的各项条款，结合本工程的实际，根据自身的情况自主报价。</w:t>
      </w:r>
    </w:p>
    <w:p w14:paraId="66AF1980">
      <w:pPr>
        <w:pageBreakBefore w:val="0"/>
        <w:widowControl w:val="0"/>
        <w:kinsoku/>
        <w:wordWrap/>
        <w:overflowPunct/>
        <w:topLinePunct w:val="0"/>
        <w:autoSpaceDE/>
        <w:autoSpaceDN/>
        <w:bidi w:val="0"/>
        <w:adjustRightInd/>
        <w:snapToGrid/>
        <w:spacing w:line="540" w:lineRule="exact"/>
        <w:ind w:firstLine="420"/>
        <w:textAlignment w:val="auto"/>
        <w:rPr>
          <w:rFonts w:hint="eastAsia" w:ascii="宋体" w:hAnsi="宋体" w:eastAsia="宋体" w:cs="宋体"/>
        </w:rPr>
      </w:pPr>
      <w:r>
        <w:rPr>
          <w:rFonts w:hint="eastAsia" w:ascii="宋体" w:hAnsi="宋体" w:eastAsia="宋体" w:cs="宋体"/>
        </w:rPr>
        <w:t>1</w:t>
      </w:r>
      <w:r>
        <w:rPr>
          <w:rFonts w:hint="eastAsia" w:ascii="宋体" w:hAnsi="宋体" w:eastAsia="宋体" w:cs="宋体"/>
          <w:lang w:val="en-US" w:eastAsia="zh-CN"/>
        </w:rPr>
        <w:t>0</w:t>
      </w:r>
      <w:r>
        <w:rPr>
          <w:rFonts w:hint="eastAsia" w:ascii="宋体" w:hAnsi="宋体" w:eastAsia="宋体" w:cs="宋体"/>
        </w:rPr>
        <w:t>、凡因投标人对招标文件阅读不深、理解不透、误解、疏漏、或因市场行情了解不清造成的后果和风险均由投标人自负。</w:t>
      </w:r>
    </w:p>
    <w:p w14:paraId="0496CB90">
      <w:pPr>
        <w:pageBreakBefore w:val="0"/>
        <w:widowControl w:val="0"/>
        <w:kinsoku/>
        <w:wordWrap/>
        <w:overflowPunct/>
        <w:topLinePunct w:val="0"/>
        <w:autoSpaceDE/>
        <w:autoSpaceDN/>
        <w:bidi w:val="0"/>
        <w:adjustRightInd/>
        <w:snapToGrid/>
        <w:spacing w:line="540" w:lineRule="exact"/>
        <w:ind w:firstLine="420"/>
        <w:textAlignment w:val="auto"/>
        <w:rPr>
          <w:rFonts w:hint="eastAsia" w:ascii="宋体" w:hAnsi="宋体" w:eastAsia="宋体" w:cs="宋体"/>
        </w:rPr>
      </w:pPr>
      <w:r>
        <w:rPr>
          <w:rFonts w:hint="eastAsia" w:ascii="宋体" w:hAnsi="宋体" w:eastAsia="宋体" w:cs="宋体"/>
        </w:rPr>
        <w:t>1</w:t>
      </w:r>
      <w:r>
        <w:rPr>
          <w:rFonts w:hint="eastAsia" w:ascii="宋体" w:hAnsi="宋体" w:eastAsia="宋体" w:cs="宋体"/>
          <w:lang w:val="en-US" w:eastAsia="zh-CN"/>
        </w:rPr>
        <w:t>1</w:t>
      </w:r>
      <w:r>
        <w:rPr>
          <w:rFonts w:hint="eastAsia" w:ascii="宋体" w:hAnsi="宋体" w:eastAsia="宋体" w:cs="宋体"/>
        </w:rPr>
        <w:t>、最低报价不是中标的唯一依据。</w:t>
      </w:r>
    </w:p>
    <w:p w14:paraId="2D9C7C4A">
      <w:pPr>
        <w:pageBreakBefore w:val="0"/>
        <w:widowControl w:val="0"/>
        <w:kinsoku/>
        <w:wordWrap/>
        <w:overflowPunct/>
        <w:topLinePunct w:val="0"/>
        <w:autoSpaceDE/>
        <w:autoSpaceDN/>
        <w:bidi w:val="0"/>
        <w:adjustRightInd/>
        <w:snapToGrid/>
        <w:spacing w:line="540" w:lineRule="exact"/>
        <w:ind w:firstLine="420"/>
        <w:textAlignment w:val="auto"/>
        <w:rPr>
          <w:rFonts w:hint="eastAsia" w:ascii="宋体" w:hAnsi="宋体" w:eastAsia="宋体" w:cs="宋体"/>
        </w:rPr>
      </w:pPr>
      <w:r>
        <w:rPr>
          <w:rFonts w:hint="eastAsia" w:ascii="宋体" w:hAnsi="宋体" w:eastAsia="宋体" w:cs="宋体"/>
        </w:rPr>
        <w:t>1</w:t>
      </w:r>
      <w:r>
        <w:rPr>
          <w:rFonts w:hint="eastAsia" w:ascii="宋体" w:hAnsi="宋体" w:eastAsia="宋体" w:cs="宋体"/>
          <w:lang w:val="en-US" w:eastAsia="zh-CN"/>
        </w:rPr>
        <w:t>2</w:t>
      </w:r>
      <w:r>
        <w:rPr>
          <w:rFonts w:hint="eastAsia" w:ascii="宋体" w:hAnsi="宋体" w:eastAsia="宋体" w:cs="宋体"/>
        </w:rPr>
        <w:t>、投标货币：人民币。单位元，精确到小数点后两位。</w:t>
      </w:r>
    </w:p>
    <w:p w14:paraId="5B28A589">
      <w:pPr>
        <w:pStyle w:val="4"/>
        <w:pageBreakBefore w:val="0"/>
        <w:widowControl w:val="0"/>
        <w:kinsoku/>
        <w:wordWrap/>
        <w:overflowPunct/>
        <w:topLinePunct w:val="0"/>
        <w:autoSpaceDE/>
        <w:autoSpaceDN/>
        <w:bidi w:val="0"/>
        <w:adjustRightInd/>
        <w:snapToGrid/>
        <w:spacing w:line="540" w:lineRule="exact"/>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九</w:t>
      </w:r>
      <w:r>
        <w:rPr>
          <w:rFonts w:hint="eastAsia" w:ascii="宋体" w:hAnsi="宋体" w:eastAsia="宋体" w:cs="宋体"/>
          <w:sz w:val="24"/>
          <w:szCs w:val="24"/>
        </w:rPr>
        <w:t>、主要规范、规程：</w:t>
      </w:r>
    </w:p>
    <w:p w14:paraId="1DAEB38C">
      <w:pPr>
        <w:widowControl/>
        <w:shd w:val="clear" w:color="auto" w:fill="FFFFFF"/>
        <w:spacing w:line="600" w:lineRule="atLeast"/>
        <w:ind w:firstLine="420"/>
        <w:jc w:val="left"/>
        <w:rPr>
          <w:rFonts w:hint="eastAsia" w:ascii="仿宋" w:hAnsi="仿宋" w:eastAsia="仿宋" w:cs="仿宋"/>
          <w:b w:val="0"/>
          <w:bCs w:val="0"/>
          <w:color w:val="000000"/>
          <w:sz w:val="28"/>
          <w:szCs w:val="28"/>
        </w:rPr>
      </w:pPr>
      <w:r>
        <w:rPr>
          <w:rFonts w:hint="eastAsia" w:ascii="仿宋" w:hAnsi="仿宋" w:eastAsia="仿宋" w:cs="仿宋"/>
          <w:kern w:val="0"/>
          <w:sz w:val="28"/>
          <w:szCs w:val="28"/>
        </w:rPr>
        <w:t>1、</w:t>
      </w:r>
      <w:r>
        <w:rPr>
          <w:rFonts w:hint="eastAsia" w:ascii="仿宋" w:hAnsi="仿宋" w:eastAsia="仿宋" w:cs="仿宋"/>
          <w:b w:val="0"/>
          <w:bCs w:val="0"/>
          <w:color w:val="000000"/>
          <w:sz w:val="28"/>
          <w:szCs w:val="28"/>
        </w:rPr>
        <w:t>《陕西省建设工程工程量清单计价标准（2025）》</w:t>
      </w:r>
      <w:r>
        <w:rPr>
          <w:rFonts w:hint="eastAsia" w:ascii="仿宋" w:hAnsi="仿宋" w:eastAsia="仿宋" w:cs="仿宋"/>
          <w:b w:val="0"/>
          <w:bCs w:val="0"/>
          <w:color w:val="000000"/>
          <w:sz w:val="28"/>
          <w:szCs w:val="28"/>
          <w:lang w:eastAsia="zh-CN"/>
        </w:rPr>
        <w:t>、</w:t>
      </w:r>
      <w:r>
        <w:rPr>
          <w:rFonts w:hint="eastAsia" w:ascii="仿宋" w:hAnsi="仿宋" w:eastAsia="仿宋" w:cs="仿宋"/>
          <w:b w:val="0"/>
          <w:bCs w:val="0"/>
          <w:color w:val="000000"/>
          <w:sz w:val="28"/>
          <w:szCs w:val="28"/>
        </w:rPr>
        <w:t>《陕西省房屋建筑与装饰工程工程量计算标准》</w:t>
      </w:r>
      <w:r>
        <w:rPr>
          <w:rFonts w:hint="eastAsia" w:ascii="仿宋" w:hAnsi="仿宋" w:eastAsia="仿宋" w:cs="仿宋"/>
          <w:b w:val="0"/>
          <w:bCs w:val="0"/>
          <w:color w:val="000000"/>
          <w:sz w:val="28"/>
          <w:szCs w:val="28"/>
          <w:lang w:eastAsia="zh-CN"/>
        </w:rPr>
        <w:t>、</w:t>
      </w:r>
      <w:r>
        <w:rPr>
          <w:rFonts w:hint="eastAsia" w:ascii="仿宋" w:hAnsi="仿宋" w:eastAsia="仿宋" w:cs="仿宋"/>
          <w:b w:val="0"/>
          <w:bCs w:val="0"/>
          <w:color w:val="000000"/>
          <w:sz w:val="28"/>
          <w:szCs w:val="28"/>
        </w:rPr>
        <w:t>《陕西省通用安装工程工程量计算标准》</w:t>
      </w:r>
      <w:r>
        <w:rPr>
          <w:rFonts w:hint="eastAsia" w:ascii="仿宋" w:hAnsi="仿宋" w:eastAsia="仿宋" w:cs="仿宋"/>
          <w:b w:val="0"/>
          <w:bCs w:val="0"/>
          <w:color w:val="000000"/>
          <w:sz w:val="28"/>
          <w:szCs w:val="28"/>
          <w:lang w:eastAsia="zh-CN"/>
        </w:rPr>
        <w:t>、</w:t>
      </w:r>
      <w:r>
        <w:rPr>
          <w:rFonts w:hint="eastAsia" w:ascii="仿宋" w:hAnsi="仿宋" w:eastAsia="仿宋" w:cs="仿宋"/>
          <w:b w:val="0"/>
          <w:bCs w:val="0"/>
          <w:color w:val="000000"/>
          <w:sz w:val="28"/>
          <w:szCs w:val="28"/>
        </w:rPr>
        <w:t>《陕西省房屋建筑与装饰工程消耗量定额（2025）》</w:t>
      </w:r>
      <w:r>
        <w:rPr>
          <w:rFonts w:hint="eastAsia" w:ascii="仿宋" w:hAnsi="仿宋" w:eastAsia="仿宋" w:cs="仿宋"/>
          <w:b w:val="0"/>
          <w:bCs w:val="0"/>
          <w:color w:val="000000"/>
          <w:sz w:val="28"/>
          <w:szCs w:val="28"/>
          <w:lang w:eastAsia="zh-CN"/>
        </w:rPr>
        <w:t>、</w:t>
      </w:r>
      <w:r>
        <w:rPr>
          <w:rFonts w:hint="eastAsia" w:ascii="仿宋" w:hAnsi="仿宋" w:eastAsia="仿宋" w:cs="仿宋"/>
          <w:b w:val="0"/>
          <w:bCs w:val="0"/>
          <w:color w:val="000000"/>
          <w:sz w:val="28"/>
          <w:szCs w:val="28"/>
        </w:rPr>
        <w:t>《陕西省通用安装工程消耗量定额（2025）》</w:t>
      </w:r>
      <w:r>
        <w:rPr>
          <w:rFonts w:hint="eastAsia" w:ascii="仿宋" w:hAnsi="仿宋" w:eastAsia="仿宋" w:cs="仿宋"/>
          <w:b w:val="0"/>
          <w:bCs w:val="0"/>
          <w:color w:val="000000"/>
          <w:sz w:val="28"/>
          <w:szCs w:val="28"/>
          <w:lang w:eastAsia="zh-CN"/>
        </w:rPr>
        <w:t>、</w:t>
      </w:r>
      <w:r>
        <w:rPr>
          <w:rFonts w:hint="eastAsia" w:ascii="仿宋" w:hAnsi="仿宋" w:eastAsia="仿宋" w:cs="仿宋"/>
          <w:b w:val="0"/>
          <w:bCs w:val="0"/>
          <w:color w:val="000000"/>
          <w:sz w:val="28"/>
          <w:szCs w:val="28"/>
        </w:rPr>
        <w:t>《陕西省市政工程消耗量定额（2025）》</w:t>
      </w:r>
      <w:r>
        <w:rPr>
          <w:rFonts w:hint="eastAsia" w:ascii="仿宋" w:hAnsi="仿宋" w:eastAsia="仿宋" w:cs="仿宋"/>
          <w:b w:val="0"/>
          <w:bCs w:val="0"/>
          <w:color w:val="000000"/>
          <w:sz w:val="28"/>
          <w:szCs w:val="28"/>
          <w:lang w:eastAsia="zh-CN"/>
        </w:rPr>
        <w:t>、</w:t>
      </w:r>
      <w:r>
        <w:rPr>
          <w:rFonts w:hint="eastAsia" w:ascii="仿宋" w:hAnsi="仿宋" w:eastAsia="仿宋" w:cs="仿宋"/>
          <w:b w:val="0"/>
          <w:bCs w:val="0"/>
          <w:color w:val="000000"/>
          <w:sz w:val="28"/>
          <w:szCs w:val="28"/>
        </w:rPr>
        <w:t>《陕西省房屋建筑与装饰工程基价表（2025）》</w:t>
      </w:r>
      <w:r>
        <w:rPr>
          <w:rFonts w:hint="eastAsia" w:ascii="仿宋" w:hAnsi="仿宋" w:eastAsia="仿宋" w:cs="仿宋"/>
          <w:b w:val="0"/>
          <w:bCs w:val="0"/>
          <w:color w:val="000000"/>
          <w:sz w:val="28"/>
          <w:szCs w:val="28"/>
          <w:lang w:eastAsia="zh-CN"/>
        </w:rPr>
        <w:t>、</w:t>
      </w:r>
      <w:r>
        <w:rPr>
          <w:rFonts w:hint="eastAsia" w:ascii="仿宋" w:hAnsi="仿宋" w:eastAsia="仿宋" w:cs="仿宋"/>
          <w:b w:val="0"/>
          <w:bCs w:val="0"/>
          <w:color w:val="000000"/>
          <w:sz w:val="28"/>
          <w:szCs w:val="28"/>
        </w:rPr>
        <w:t>《陕西省通用安装工程基价表（2025）》</w:t>
      </w:r>
      <w:r>
        <w:rPr>
          <w:rFonts w:hint="eastAsia" w:ascii="仿宋" w:hAnsi="仿宋" w:eastAsia="仿宋" w:cs="仿宋"/>
          <w:b w:val="0"/>
          <w:bCs w:val="0"/>
          <w:color w:val="000000"/>
          <w:sz w:val="28"/>
          <w:szCs w:val="28"/>
          <w:lang w:eastAsia="zh-CN"/>
        </w:rPr>
        <w:t>、</w:t>
      </w:r>
      <w:r>
        <w:rPr>
          <w:rFonts w:hint="eastAsia" w:ascii="仿宋" w:hAnsi="仿宋" w:eastAsia="仿宋" w:cs="仿宋"/>
          <w:b w:val="0"/>
          <w:bCs w:val="0"/>
          <w:color w:val="000000"/>
          <w:sz w:val="28"/>
          <w:szCs w:val="28"/>
        </w:rPr>
        <w:t>《陕西省市政工程基价表（2025）》</w:t>
      </w:r>
      <w:r>
        <w:rPr>
          <w:rFonts w:hint="eastAsia" w:ascii="仿宋" w:hAnsi="仿宋" w:eastAsia="仿宋" w:cs="仿宋"/>
          <w:b w:val="0"/>
          <w:bCs w:val="0"/>
          <w:color w:val="000000"/>
          <w:sz w:val="28"/>
          <w:szCs w:val="28"/>
          <w:lang w:eastAsia="zh-CN"/>
        </w:rPr>
        <w:t>、</w:t>
      </w:r>
      <w:r>
        <w:rPr>
          <w:rFonts w:hint="eastAsia" w:ascii="仿宋" w:hAnsi="仿宋" w:eastAsia="仿宋" w:cs="仿宋"/>
          <w:b w:val="0"/>
          <w:bCs w:val="0"/>
          <w:color w:val="000000"/>
          <w:sz w:val="28"/>
          <w:szCs w:val="28"/>
        </w:rPr>
        <w:t>《陕西省建设工程费用规则（2025）》</w:t>
      </w:r>
      <w:r>
        <w:rPr>
          <w:rFonts w:hint="eastAsia" w:ascii="仿宋" w:hAnsi="仿宋" w:eastAsia="仿宋" w:cs="仿宋"/>
          <w:b w:val="0"/>
          <w:bCs w:val="0"/>
          <w:color w:val="000000"/>
          <w:sz w:val="28"/>
          <w:szCs w:val="28"/>
          <w:lang w:eastAsia="zh-CN"/>
        </w:rPr>
        <w:t>、</w:t>
      </w:r>
      <w:r>
        <w:rPr>
          <w:rFonts w:hint="eastAsia" w:ascii="仿宋" w:hAnsi="仿宋" w:eastAsia="仿宋" w:cs="仿宋"/>
          <w:b w:val="0"/>
          <w:bCs w:val="0"/>
          <w:color w:val="000000"/>
          <w:sz w:val="28"/>
          <w:szCs w:val="28"/>
        </w:rPr>
        <w:t>《陕西省建设工程施工机械台班费用定额（2025）》及《陕西省建设工程施工仪器仪表台班费用定额（2025）》；</w:t>
      </w:r>
    </w:p>
    <w:p w14:paraId="2C5DDB9D">
      <w:pPr>
        <w:widowControl/>
        <w:shd w:val="clear" w:color="auto" w:fill="FFFFFF"/>
        <w:spacing w:line="600" w:lineRule="atLeast"/>
        <w:ind w:firstLine="420"/>
        <w:jc w:val="left"/>
        <w:rPr>
          <w:rFonts w:hint="eastAsia" w:ascii="仿宋" w:hAnsi="仿宋" w:eastAsia="仿宋" w:cs="仿宋"/>
          <w:kern w:val="0"/>
          <w:sz w:val="28"/>
          <w:szCs w:val="28"/>
          <w:lang w:eastAsia="zh-CN"/>
        </w:rPr>
      </w:pPr>
      <w:r>
        <w:rPr>
          <w:rFonts w:hint="eastAsia" w:ascii="仿宋" w:hAnsi="仿宋" w:eastAsia="仿宋" w:cs="仿宋"/>
          <w:kern w:val="0"/>
          <w:sz w:val="28"/>
          <w:szCs w:val="28"/>
          <w:lang w:val="en-US" w:eastAsia="zh-CN"/>
        </w:rPr>
        <w:t>2</w:t>
      </w:r>
      <w:r>
        <w:rPr>
          <w:rFonts w:hint="eastAsia" w:ascii="仿宋" w:hAnsi="仿宋" w:eastAsia="仿宋" w:cs="仿宋"/>
          <w:kern w:val="0"/>
          <w:sz w:val="28"/>
          <w:szCs w:val="28"/>
        </w:rPr>
        <w:t>、</w:t>
      </w:r>
      <w:r>
        <w:rPr>
          <w:rFonts w:hint="eastAsia" w:ascii="仿宋" w:hAnsi="仿宋" w:eastAsia="仿宋" w:cs="仿宋"/>
          <w:b w:val="0"/>
          <w:bCs w:val="0"/>
          <w:color w:val="000000"/>
          <w:sz w:val="28"/>
          <w:szCs w:val="28"/>
        </w:rPr>
        <w:t>正常施工组织设计及施工方法</w:t>
      </w:r>
      <w:r>
        <w:rPr>
          <w:rFonts w:hint="eastAsia" w:ascii="仿宋" w:hAnsi="仿宋" w:eastAsia="仿宋" w:cs="仿宋"/>
          <w:kern w:val="0"/>
          <w:sz w:val="28"/>
          <w:szCs w:val="28"/>
          <w:lang w:eastAsia="zh-CN"/>
        </w:rPr>
        <w:t>；</w:t>
      </w:r>
    </w:p>
    <w:p w14:paraId="2AB2DA0B">
      <w:pPr>
        <w:widowControl/>
        <w:shd w:val="clear" w:color="auto" w:fill="FFFFFF"/>
        <w:spacing w:line="600" w:lineRule="atLeast"/>
        <w:ind w:firstLine="420"/>
        <w:jc w:val="left"/>
        <w:rPr>
          <w:rFonts w:hint="eastAsia" w:ascii="仿宋" w:hAnsi="仿宋" w:eastAsia="仿宋" w:cs="仿宋"/>
          <w:kern w:val="0"/>
          <w:sz w:val="28"/>
          <w:szCs w:val="28"/>
          <w:lang w:eastAsia="zh-CN"/>
        </w:rPr>
      </w:pPr>
      <w:r>
        <w:rPr>
          <w:rFonts w:hint="eastAsia" w:ascii="仿宋" w:hAnsi="仿宋" w:eastAsia="仿宋" w:cs="仿宋"/>
          <w:kern w:val="0"/>
          <w:sz w:val="28"/>
          <w:szCs w:val="28"/>
          <w:lang w:val="en-US" w:eastAsia="zh-CN"/>
        </w:rPr>
        <w:t>3</w:t>
      </w:r>
      <w:r>
        <w:rPr>
          <w:rFonts w:hint="eastAsia" w:ascii="仿宋" w:hAnsi="仿宋" w:eastAsia="仿宋" w:cs="仿宋"/>
          <w:kern w:val="0"/>
          <w:sz w:val="28"/>
          <w:szCs w:val="28"/>
        </w:rPr>
        <w:t>、</w:t>
      </w:r>
      <w:r>
        <w:rPr>
          <w:rFonts w:hint="eastAsia" w:ascii="仿宋" w:hAnsi="仿宋" w:eastAsia="仿宋" w:cs="仿宋"/>
          <w:b w:val="0"/>
          <w:bCs w:val="0"/>
          <w:color w:val="000000"/>
          <w:sz w:val="28"/>
          <w:szCs w:val="28"/>
        </w:rPr>
        <w:t>施工图中采用的相关标准图集、施工规范及验收规范</w:t>
      </w:r>
      <w:r>
        <w:rPr>
          <w:rFonts w:hint="eastAsia" w:ascii="仿宋" w:hAnsi="仿宋" w:eastAsia="仿宋" w:cs="仿宋"/>
          <w:kern w:val="0"/>
          <w:sz w:val="28"/>
          <w:szCs w:val="28"/>
          <w:lang w:eastAsia="zh-CN"/>
        </w:rPr>
        <w:t>；</w:t>
      </w:r>
    </w:p>
    <w:p w14:paraId="240E1B52">
      <w:pPr>
        <w:widowControl/>
        <w:shd w:val="clear" w:color="auto" w:fill="FFFFFF"/>
        <w:spacing w:line="600" w:lineRule="atLeast"/>
        <w:ind w:firstLine="420"/>
        <w:jc w:val="left"/>
        <w:rPr>
          <w:rFonts w:hint="eastAsia" w:ascii="仿宋" w:hAnsi="仿宋" w:eastAsia="仿宋" w:cs="仿宋"/>
          <w:b w:val="0"/>
          <w:bCs w:val="0"/>
          <w:color w:val="000000"/>
          <w:sz w:val="28"/>
          <w:szCs w:val="28"/>
          <w:lang w:eastAsia="zh-CN"/>
        </w:rPr>
      </w:pPr>
      <w:r>
        <w:rPr>
          <w:rFonts w:hint="eastAsia" w:ascii="仿宋" w:hAnsi="仿宋" w:eastAsia="仿宋" w:cs="仿宋"/>
          <w:kern w:val="0"/>
          <w:sz w:val="28"/>
          <w:szCs w:val="28"/>
          <w:lang w:val="en-US" w:eastAsia="zh-CN"/>
        </w:rPr>
        <w:t>4</w:t>
      </w:r>
      <w:r>
        <w:rPr>
          <w:rFonts w:hint="eastAsia" w:ascii="仿宋" w:hAnsi="仿宋" w:eastAsia="仿宋" w:cs="仿宋"/>
          <w:kern w:val="0"/>
          <w:sz w:val="28"/>
          <w:szCs w:val="28"/>
        </w:rPr>
        <w:t>、</w:t>
      </w:r>
      <w:r>
        <w:rPr>
          <w:rFonts w:hint="eastAsia" w:ascii="仿宋" w:hAnsi="仿宋" w:eastAsia="仿宋" w:cs="仿宋"/>
          <w:b w:val="0"/>
          <w:bCs w:val="0"/>
          <w:color w:val="000000"/>
          <w:sz w:val="28"/>
          <w:szCs w:val="28"/>
        </w:rPr>
        <w:t>材料设备推荐品 牌及技术要求</w:t>
      </w:r>
      <w:r>
        <w:rPr>
          <w:rFonts w:hint="eastAsia" w:ascii="仿宋" w:hAnsi="仿宋" w:eastAsia="仿宋" w:cs="仿宋"/>
          <w:b w:val="0"/>
          <w:bCs w:val="0"/>
          <w:color w:val="000000"/>
          <w:sz w:val="28"/>
          <w:szCs w:val="28"/>
          <w:lang w:eastAsia="zh-CN"/>
        </w:rPr>
        <w:t>；</w:t>
      </w:r>
    </w:p>
    <w:p w14:paraId="05D58118">
      <w:pPr>
        <w:widowControl/>
        <w:shd w:val="clear" w:color="auto" w:fill="FFFFFF"/>
        <w:spacing w:line="600" w:lineRule="atLeast"/>
        <w:ind w:firstLine="420"/>
        <w:jc w:val="left"/>
        <w:rPr>
          <w:rFonts w:hint="eastAsia" w:ascii="仿宋" w:hAnsi="仿宋" w:eastAsia="仿宋" w:cs="仿宋"/>
          <w:kern w:val="0"/>
          <w:sz w:val="28"/>
          <w:szCs w:val="28"/>
          <w:lang w:eastAsia="zh-CN"/>
        </w:rPr>
      </w:pPr>
      <w:r>
        <w:rPr>
          <w:rFonts w:hint="eastAsia" w:ascii="仿宋" w:hAnsi="仿宋" w:eastAsia="仿宋" w:cs="仿宋"/>
          <w:kern w:val="0"/>
          <w:sz w:val="28"/>
          <w:szCs w:val="28"/>
          <w:lang w:val="en-US" w:eastAsia="zh-CN"/>
        </w:rPr>
        <w:t>5、材料价格依据陕西最近期信息价及部分市场价计取</w:t>
      </w:r>
      <w:r>
        <w:rPr>
          <w:rFonts w:hint="eastAsia" w:ascii="仿宋" w:hAnsi="仿宋" w:eastAsia="仿宋" w:cs="仿宋"/>
          <w:b w:val="0"/>
          <w:bCs w:val="0"/>
          <w:color w:val="000000"/>
          <w:sz w:val="28"/>
          <w:szCs w:val="28"/>
          <w:lang w:eastAsia="zh-CN"/>
        </w:rPr>
        <w:t>。</w:t>
      </w:r>
    </w:p>
    <w:p w14:paraId="3A70065F">
      <w:pPr>
        <w:pStyle w:val="4"/>
        <w:pageBreakBefore w:val="0"/>
        <w:widowControl w:val="0"/>
        <w:kinsoku/>
        <w:wordWrap/>
        <w:overflowPunct/>
        <w:topLinePunct w:val="0"/>
        <w:autoSpaceDE/>
        <w:autoSpaceDN/>
        <w:bidi w:val="0"/>
        <w:adjustRightInd/>
        <w:snapToGrid/>
        <w:spacing w:line="540" w:lineRule="exact"/>
        <w:textAlignment w:val="auto"/>
        <w:rPr>
          <w:rFonts w:hint="eastAsia" w:ascii="宋体" w:hAnsi="宋体" w:eastAsia="宋体" w:cs="宋体"/>
          <w:sz w:val="24"/>
          <w:szCs w:val="24"/>
        </w:rPr>
      </w:pPr>
      <w:r>
        <w:rPr>
          <w:rFonts w:hint="eastAsia" w:ascii="宋体" w:hAnsi="宋体" w:eastAsia="宋体" w:cs="宋体"/>
          <w:sz w:val="24"/>
          <w:szCs w:val="24"/>
        </w:rPr>
        <w:t>十、工程做法及技术要求：</w:t>
      </w:r>
    </w:p>
    <w:p w14:paraId="298D417F">
      <w:pPr>
        <w:pageBreakBefore w:val="0"/>
        <w:widowControl w:val="0"/>
        <w:kinsoku/>
        <w:wordWrap/>
        <w:overflowPunct/>
        <w:topLinePunct w:val="0"/>
        <w:autoSpaceDE/>
        <w:autoSpaceDN/>
        <w:bidi w:val="0"/>
        <w:adjustRightInd/>
        <w:snapToGrid/>
        <w:spacing w:line="540" w:lineRule="exact"/>
        <w:ind w:firstLine="420" w:firstLineChars="200"/>
        <w:textAlignment w:val="auto"/>
        <w:rPr>
          <w:rFonts w:hint="default" w:ascii="宋体" w:hAnsi="宋体" w:eastAsia="宋体" w:cs="宋体"/>
          <w:lang w:val="en-US" w:eastAsia="zh-CN"/>
        </w:rPr>
      </w:pPr>
      <w:r>
        <w:rPr>
          <w:rFonts w:hint="eastAsia" w:ascii="宋体" w:hAnsi="宋体" w:cs="宋体"/>
          <w:lang w:val="en-US" w:eastAsia="zh-CN"/>
        </w:rPr>
        <w:t>清单所包含的全部内容</w:t>
      </w:r>
    </w:p>
    <w:p w14:paraId="79F25E3C">
      <w:pPr>
        <w:pStyle w:val="11"/>
        <w:keepNext w:val="0"/>
        <w:keepLines w:val="0"/>
        <w:pageBreakBefore w:val="0"/>
        <w:kinsoku/>
        <w:wordWrap/>
        <w:overflowPunct/>
        <w:topLinePunct w:val="0"/>
        <w:autoSpaceDE/>
        <w:autoSpaceDN/>
        <w:bidi w:val="0"/>
        <w:adjustRightInd/>
        <w:snapToGrid/>
        <w:spacing w:before="0" w:beforeAutospacing="0" w:after="0" w:afterAutospacing="0" w:line="440" w:lineRule="exact"/>
        <w:ind w:firstLine="420"/>
        <w:textAlignment w:val="auto"/>
        <w:rPr>
          <w:rFonts w:hint="eastAsia" w:cs="Times New Roman"/>
          <w:highlight w:val="none"/>
        </w:rPr>
      </w:pPr>
    </w:p>
    <w:sectPr>
      <w:headerReference r:id="rId10" w:type="default"/>
      <w:footerReference r:id="rId11" w:type="default"/>
      <w:pgSz w:w="11905" w:h="16838"/>
      <w:pgMar w:top="1417" w:right="1417" w:bottom="1417" w:left="1417" w:header="850" w:footer="992" w:gutter="0"/>
      <w:pgBorders>
        <w:top w:val="none" w:sz="0" w:space="0"/>
        <w:left w:val="none" w:sz="0" w:space="0"/>
        <w:bottom w:val="none" w:sz="0" w:space="0"/>
        <w:right w:val="none" w:sz="0" w:space="0"/>
      </w:pgBorders>
      <w:pgNumType w:fmt="decimal"/>
      <w:cols w:space="0" w:num="1"/>
      <w:titlePg/>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auto"/>
    <w:pitch w:val="default"/>
    <w:sig w:usb0="E0002EFF" w:usb1="C000785B" w:usb2="00000009" w:usb3="00000000" w:csb0="400001FF" w:csb1="FFFF0000"/>
  </w:font>
  <w:font w:name="宋体">
    <w:panose1 w:val="02010600030101010101"/>
    <w:charset w:val="63"/>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幼圆">
    <w:altName w:val="宋体"/>
    <w:panose1 w:val="02010509060101010101"/>
    <w:charset w:val="86"/>
    <w:family w:val="modern"/>
    <w:pitch w:val="default"/>
    <w:sig w:usb0="00000000" w:usb1="00000000" w:usb2="00000000" w:usb3="00000000" w:csb0="00040000" w:csb1="00000000"/>
  </w:font>
  <w:font w:name="Cambria">
    <w:panose1 w:val="02040503050406030204"/>
    <w:charset w:val="00"/>
    <w:family w:val="roman"/>
    <w:pitch w:val="default"/>
    <w:sig w:usb0="E00006FF" w:usb1="420024FF" w:usb2="02000000" w:usb3="00000000" w:csb0="2000019F" w:csb1="00000000"/>
  </w:font>
  <w:font w:name="Batang">
    <w:altName w:val="Malgun Gothic"/>
    <w:panose1 w:val="02030600000101010101"/>
    <w:charset w:val="81"/>
    <w:family w:val="roman"/>
    <w:pitch w:val="default"/>
    <w:sig w:usb0="00000000" w:usb1="00000000" w:usb2="00000030" w:usb3="00000000" w:csb0="4008009F" w:csb1="DFD70000"/>
  </w:font>
  <w:font w:name="Malgun Gothic">
    <w:panose1 w:val="020B0503020000020004"/>
    <w:charset w:val="81"/>
    <w:family w:val="auto"/>
    <w:pitch w:val="default"/>
    <w:sig w:usb0="9000002F" w:usb1="29D77CFB" w:usb2="00000012" w:usb3="00000000" w:csb0="00080001" w:csb1="00000000"/>
  </w:font>
  <w:font w:name="华文楷体">
    <w:altName w:val="宋体"/>
    <w:panose1 w:val="02010600040101010101"/>
    <w:charset w:val="86"/>
    <w:family w:val="auto"/>
    <w:pitch w:val="default"/>
    <w:sig w:usb0="00000000" w:usb1="00000000" w:usb2="00000000" w:usb3="00000000" w:csb0="0004009F" w:csb1="DFD7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新宋体">
    <w:panose1 w:val="02010609030101010101"/>
    <w:charset w:val="86"/>
    <w:family w:val="modern"/>
    <w:pitch w:val="default"/>
    <w:sig w:usb0="00000283" w:usb1="288F0000" w:usb2="00000006" w:usb3="00000000" w:csb0="00040001" w:csb1="00000000"/>
  </w:font>
  <w:font w:name="方正大标宋简体">
    <w:altName w:val="宋体"/>
    <w:panose1 w:val="00000000000000000000"/>
    <w:charset w:val="7A"/>
    <w:family w:val="auto"/>
    <w:pitch w:val="default"/>
    <w:sig w:usb0="00000000"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D99DCF">
    <w:pPr>
      <w:pStyle w:val="7"/>
      <w:pBdr>
        <w:bottom w:val="single" w:color="auto" w:sz="6" w:space="1"/>
      </w:pBdr>
      <w:rPr>
        <w:rFonts w:ascii="仿宋_GB2312" w:eastAsia="仿宋_GB2312"/>
        <w:u w:val="single"/>
      </w:rPr>
    </w:pPr>
  </w:p>
  <w:p w14:paraId="3765B70E">
    <w:pPr>
      <w:pStyle w:val="7"/>
      <w:rPr>
        <w:rFonts w:ascii="宋体" w:hAnsi="宋体" w:cs="宋体"/>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979AA8">
    <w:pPr>
      <w:pStyle w:val="7"/>
      <w:framePr w:wrap="around" w:vAnchor="text" w:hAnchor="margin" w:xAlign="center" w:y="1"/>
      <w:rPr>
        <w:rStyle w:val="15"/>
      </w:rPr>
    </w:pPr>
    <w:r>
      <w:fldChar w:fldCharType="begin"/>
    </w:r>
    <w:r>
      <w:rPr>
        <w:rStyle w:val="15"/>
      </w:rPr>
      <w:instrText xml:space="preserve">PAGE  </w:instrText>
    </w:r>
    <w:r>
      <w:fldChar w:fldCharType="end"/>
    </w:r>
  </w:p>
  <w:p w14:paraId="68668711">
    <w:pPr>
      <w:pStyle w:val="7"/>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70A1A7">
    <w:pPr>
      <w:pStyle w:val="7"/>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F16BB16">
                          <w:pPr>
                            <w:pStyle w:val="7"/>
                          </w:pPr>
                          <w:r>
                            <w:fldChar w:fldCharType="begin"/>
                          </w:r>
                          <w:r>
                            <w:instrText xml:space="preserve"> PAGE  \* MERGEFORMAT </w:instrText>
                          </w:r>
                          <w:r>
                            <w:fldChar w:fldCharType="separate"/>
                          </w:r>
                          <w:r>
                            <w:t>43</w:t>
                          </w:r>
                          <w:r>
                            <w:fldChar w:fldCharType="end"/>
                          </w:r>
                          <w:r>
                            <w:t xml:space="preserve"> / </w:t>
                          </w:r>
                          <w:r>
                            <w:fldChar w:fldCharType="begin"/>
                          </w:r>
                          <w:r>
                            <w:instrText xml:space="preserve"> NUMPAGES  \* MERGEFORMAT </w:instrText>
                          </w:r>
                          <w:r>
                            <w:fldChar w:fldCharType="separate"/>
                          </w:r>
                          <w:r>
                            <w:t>71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5F16BB16">
                    <w:pPr>
                      <w:pStyle w:val="7"/>
                    </w:pPr>
                    <w:r>
                      <w:fldChar w:fldCharType="begin"/>
                    </w:r>
                    <w:r>
                      <w:instrText xml:space="preserve"> PAGE  \* MERGEFORMAT </w:instrText>
                    </w:r>
                    <w:r>
                      <w:fldChar w:fldCharType="separate"/>
                    </w:r>
                    <w:r>
                      <w:t>43</w:t>
                    </w:r>
                    <w:r>
                      <w:fldChar w:fldCharType="end"/>
                    </w:r>
                    <w:r>
                      <w:t xml:space="preserve"> / </w:t>
                    </w:r>
                    <w:r>
                      <w:fldChar w:fldCharType="begin"/>
                    </w:r>
                    <w:r>
                      <w:instrText xml:space="preserve"> NUMPAGES  \* MERGEFORMAT </w:instrText>
                    </w:r>
                    <w:r>
                      <w:fldChar w:fldCharType="separate"/>
                    </w:r>
                    <w:r>
                      <w:t>71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293688">
    <w:pPr>
      <w:pStyle w:val="7"/>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7AD7EFB7">
                          <w:pPr>
                            <w:pStyle w:val="7"/>
                          </w:pPr>
                          <w:r>
                            <w:fldChar w:fldCharType="begin"/>
                          </w:r>
                          <w:r>
                            <w:instrText xml:space="preserve"> PAGE  \* MERGEFORMAT </w:instrText>
                          </w:r>
                          <w:r>
                            <w:fldChar w:fldCharType="separate"/>
                          </w:r>
                          <w:r>
                            <w:t>40</w:t>
                          </w:r>
                          <w:r>
                            <w:fldChar w:fldCharType="end"/>
                          </w:r>
                          <w:r>
                            <w:t xml:space="preserve"> / </w:t>
                          </w:r>
                          <w:r>
                            <w:fldChar w:fldCharType="begin"/>
                          </w:r>
                          <w:r>
                            <w:instrText xml:space="preserve"> NUMPAGES  \* MERGEFORMAT </w:instrText>
                          </w:r>
                          <w:r>
                            <w:fldChar w:fldCharType="separate"/>
                          </w:r>
                          <w:r>
                            <w:t>47</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BoaYJL0wAAAAUBAAAPAAAAAAAAAAEAIAAAACIAAABk&#10;cnMvZG93bnJldi54bWxQSwECFAAUAAAACACHTuJAyezdItIBAACjAwAADgAAAAAAAAABACAAAAAi&#10;AQAAZHJzL2Uyb0RvYy54bWxQSwUGAAAAAAYABgBZAQAAZgUAAAAA&#10;">
              <v:fill on="f" focussize="0,0"/>
              <v:stroke on="f" weight="1.25pt"/>
              <v:imagedata o:title=""/>
              <o:lock v:ext="edit" aspectratio="f"/>
              <v:textbox inset="0mm,0mm,0mm,0mm" style="mso-fit-shape-to-text:t;">
                <w:txbxContent>
                  <w:p w14:paraId="7AD7EFB7">
                    <w:pPr>
                      <w:pStyle w:val="7"/>
                    </w:pPr>
                    <w:r>
                      <w:fldChar w:fldCharType="begin"/>
                    </w:r>
                    <w:r>
                      <w:instrText xml:space="preserve"> PAGE  \* MERGEFORMAT </w:instrText>
                    </w:r>
                    <w:r>
                      <w:fldChar w:fldCharType="separate"/>
                    </w:r>
                    <w:r>
                      <w:t>40</w:t>
                    </w:r>
                    <w:r>
                      <w:fldChar w:fldCharType="end"/>
                    </w:r>
                    <w:r>
                      <w:t xml:space="preserve"> / </w:t>
                    </w:r>
                    <w:r>
                      <w:fldChar w:fldCharType="begin"/>
                    </w:r>
                    <w:r>
                      <w:instrText xml:space="preserve"> NUMPAGES  \* MERGEFORMAT </w:instrText>
                    </w:r>
                    <w:r>
                      <w:fldChar w:fldCharType="separate"/>
                    </w:r>
                    <w:r>
                      <w:t>47</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042BB8">
    <w:pPr>
      <w:pStyle w:val="7"/>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23DBBC7">
                          <w:pPr>
                            <w:pStyle w:val="7"/>
                          </w:pPr>
                          <w:r>
                            <w:fldChar w:fldCharType="begin"/>
                          </w:r>
                          <w:r>
                            <w:instrText xml:space="preserve"> PAGE  \* MERGEFORMAT </w:instrText>
                          </w:r>
                          <w:r>
                            <w:fldChar w:fldCharType="separate"/>
                          </w:r>
                          <w:r>
                            <w:t>55</w:t>
                          </w:r>
                          <w:r>
                            <w:fldChar w:fldCharType="end"/>
                          </w:r>
                          <w:r>
                            <w:t xml:space="preserve"> / </w:t>
                          </w:r>
                          <w:r>
                            <w:fldChar w:fldCharType="begin"/>
                          </w:r>
                          <w:r>
                            <w:instrText xml:space="preserve"> NUMPAGES  \* MERGEFORMAT </w:instrText>
                          </w:r>
                          <w:r>
                            <w:fldChar w:fldCharType="separate"/>
                          </w:r>
                          <w:r>
                            <w:t>71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023DBBC7">
                    <w:pPr>
                      <w:pStyle w:val="7"/>
                    </w:pPr>
                    <w:r>
                      <w:fldChar w:fldCharType="begin"/>
                    </w:r>
                    <w:r>
                      <w:instrText xml:space="preserve"> PAGE  \* MERGEFORMAT </w:instrText>
                    </w:r>
                    <w:r>
                      <w:fldChar w:fldCharType="separate"/>
                    </w:r>
                    <w:r>
                      <w:t>55</w:t>
                    </w:r>
                    <w:r>
                      <w:fldChar w:fldCharType="end"/>
                    </w:r>
                    <w:r>
                      <w:t xml:space="preserve"> / </w:t>
                    </w:r>
                    <w:r>
                      <w:fldChar w:fldCharType="begin"/>
                    </w:r>
                    <w:r>
                      <w:instrText xml:space="preserve"> NUMPAGES  \* MERGEFORMAT </w:instrText>
                    </w:r>
                    <w:r>
                      <w:fldChar w:fldCharType="separate"/>
                    </w:r>
                    <w:r>
                      <w:t>71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AE6E89">
    <w:pPr>
      <w:pStyle w:val="8"/>
      <w:pBdr>
        <w:top w:val="none" w:color="auto" w:sz="0" w:space="0"/>
        <w:left w:val="none" w:color="auto" w:sz="0" w:space="0"/>
        <w:bottom w:val="none" w:color="auto" w:sz="0" w:space="1"/>
        <w:right w:val="none" w:color="auto" w:sz="0" w:space="0"/>
        <w:between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2FEBD2">
    <w:pPr>
      <w:pStyle w:val="8"/>
      <w:pBdr>
        <w:top w:val="none" w:color="auto" w:sz="0" w:space="1"/>
        <w:left w:val="none" w:color="auto" w:sz="0" w:space="4"/>
        <w:bottom w:val="none" w:color="auto" w:sz="0" w:space="1"/>
        <w:right w:val="none" w:color="auto" w:sz="0" w:space="4"/>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634F48">
    <w:pPr>
      <w:pStyle w:val="8"/>
      <w:pBdr>
        <w:top w:val="none" w:color="auto" w:sz="0" w:space="0"/>
        <w:left w:val="none" w:color="auto" w:sz="0" w:space="0"/>
        <w:bottom w:val="none" w:color="auto" w:sz="0" w:space="1"/>
        <w:right w:val="none" w:color="auto" w:sz="0" w:space="0"/>
        <w:between w:val="none" w:color="auto" w:sz="0" w:space="0"/>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A03A58">
    <w:pPr>
      <w:pStyle w:val="8"/>
      <w:pBdr>
        <w:top w:val="none" w:color="auto" w:sz="0" w:space="0"/>
        <w:left w:val="none" w:color="auto" w:sz="0" w:space="0"/>
        <w:bottom w:val="none" w:color="auto" w:sz="0" w:space="1"/>
        <w:right w:val="none" w:color="auto" w:sz="0" w:space="0"/>
        <w:between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2314C4"/>
    <w:multiLevelType w:val="singleLevel"/>
    <w:tmpl w:val="BF2314C4"/>
    <w:lvl w:ilvl="0" w:tentative="0">
      <w:start w:val="5"/>
      <w:numFmt w:val="chineseCounting"/>
      <w:suff w:val="space"/>
      <w:lvlText w:val="第%1部分"/>
      <w:lvlJc w:val="left"/>
      <w:rPr>
        <w:rFonts w:hint="eastAsia"/>
        <w:b/>
        <w:bCs/>
        <w:sz w:val="30"/>
        <w:szCs w:val="30"/>
      </w:rPr>
    </w:lvl>
  </w:abstractNum>
  <w:abstractNum w:abstractNumId="1">
    <w:nsid w:val="28DC82E1"/>
    <w:multiLevelType w:val="singleLevel"/>
    <w:tmpl w:val="28DC82E1"/>
    <w:lvl w:ilvl="0" w:tentative="0">
      <w:start w:val="2"/>
      <w:numFmt w:val="decimal"/>
      <w:suff w:val="nothing"/>
      <w:lvlText w:val="%1、"/>
      <w:lvlJc w:val="left"/>
    </w:lvl>
  </w:abstractNum>
  <w:abstractNum w:abstractNumId="2">
    <w:nsid w:val="58DB60FA"/>
    <w:multiLevelType w:val="singleLevel"/>
    <w:tmpl w:val="58DB60FA"/>
    <w:lvl w:ilvl="0" w:tentative="0">
      <w:start w:val="2"/>
      <w:numFmt w:val="decimal"/>
      <w:suff w:val="nothing"/>
      <w:lvlText w:val="%1、"/>
      <w:lvlJc w:val="left"/>
    </w:lvl>
  </w:abstractNum>
  <w:abstractNum w:abstractNumId="3">
    <w:nsid w:val="74EA0679"/>
    <w:multiLevelType w:val="multilevel"/>
    <w:tmpl w:val="74EA0679"/>
    <w:lvl w:ilvl="0" w:tentative="0">
      <w:start w:val="1"/>
      <w:numFmt w:val="decimal"/>
      <w:lvlText w:val="%1"/>
      <w:lvlJc w:val="left"/>
      <w:pPr>
        <w:tabs>
          <w:tab w:val="left" w:pos="420"/>
        </w:tabs>
        <w:ind w:left="460" w:hanging="25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4">
    <w:nsid w:val="7ED0A0DE"/>
    <w:multiLevelType w:val="singleLevel"/>
    <w:tmpl w:val="7ED0A0DE"/>
    <w:lvl w:ilvl="0" w:tentative="0">
      <w:start w:val="1"/>
      <w:numFmt w:val="decimal"/>
      <w:suff w:val="nothing"/>
      <w:lvlText w:val="%1、"/>
      <w:lvlJc w:val="left"/>
    </w:lvl>
  </w:abstractNum>
  <w:num w:numId="1">
    <w:abstractNumId w:val="1"/>
  </w:num>
  <w:num w:numId="2">
    <w:abstractNumId w:val="3"/>
  </w:num>
  <w:num w:numId="3">
    <w:abstractNumId w:val="0"/>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4"/>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pos w:val="beneathText"/>
  </w:foot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F487BBB"/>
    <w:rsid w:val="0009244D"/>
    <w:rsid w:val="049F3CA4"/>
    <w:rsid w:val="073626C5"/>
    <w:rsid w:val="07666493"/>
    <w:rsid w:val="08064E38"/>
    <w:rsid w:val="09902DEC"/>
    <w:rsid w:val="0C6A5828"/>
    <w:rsid w:val="0FDD306A"/>
    <w:rsid w:val="10157D52"/>
    <w:rsid w:val="108A1444"/>
    <w:rsid w:val="13EC58F4"/>
    <w:rsid w:val="15E310D6"/>
    <w:rsid w:val="1783099B"/>
    <w:rsid w:val="19A35324"/>
    <w:rsid w:val="1A7D0617"/>
    <w:rsid w:val="1AC47FA8"/>
    <w:rsid w:val="215F3F86"/>
    <w:rsid w:val="252000EC"/>
    <w:rsid w:val="2AF91248"/>
    <w:rsid w:val="35124730"/>
    <w:rsid w:val="358F685F"/>
    <w:rsid w:val="366F6B6E"/>
    <w:rsid w:val="3960725A"/>
    <w:rsid w:val="3F19380F"/>
    <w:rsid w:val="430B1101"/>
    <w:rsid w:val="4712572F"/>
    <w:rsid w:val="487F1E03"/>
    <w:rsid w:val="4BB46D99"/>
    <w:rsid w:val="4D4E5624"/>
    <w:rsid w:val="4EDF50CD"/>
    <w:rsid w:val="506D3876"/>
    <w:rsid w:val="52ED287F"/>
    <w:rsid w:val="548F76D2"/>
    <w:rsid w:val="5D2F67AA"/>
    <w:rsid w:val="66431909"/>
    <w:rsid w:val="6EF03395"/>
    <w:rsid w:val="6F487BBB"/>
    <w:rsid w:val="717076AB"/>
    <w:rsid w:val="75F91EE1"/>
    <w:rsid w:val="77C12705"/>
    <w:rsid w:val="77D31AA6"/>
    <w:rsid w:val="7E832CB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qFormat/>
    <w:uiPriority w:val="0"/>
    <w:pPr>
      <w:keepNext/>
      <w:keepLines/>
      <w:spacing w:line="576" w:lineRule="auto"/>
      <w:outlineLvl w:val="0"/>
    </w:pPr>
    <w:rPr>
      <w:b/>
      <w:kern w:val="44"/>
      <w:sz w:val="44"/>
    </w:rPr>
  </w:style>
  <w:style w:type="paragraph" w:styleId="3">
    <w:name w:val="heading 2"/>
    <w:basedOn w:val="1"/>
    <w:next w:val="1"/>
    <w:qFormat/>
    <w:uiPriority w:val="0"/>
    <w:pPr>
      <w:keepNext/>
      <w:keepLines/>
      <w:spacing w:line="415" w:lineRule="auto"/>
      <w:outlineLvl w:val="1"/>
    </w:pPr>
    <w:rPr>
      <w:rFonts w:ascii="Arial" w:hAnsi="Arial" w:eastAsia="黑体"/>
      <w:b/>
      <w:sz w:val="32"/>
    </w:rPr>
  </w:style>
  <w:style w:type="paragraph" w:styleId="4">
    <w:name w:val="heading 3"/>
    <w:basedOn w:val="1"/>
    <w:next w:val="1"/>
    <w:qFormat/>
    <w:uiPriority w:val="0"/>
    <w:pPr>
      <w:keepNext/>
      <w:keepLines/>
      <w:spacing w:line="415" w:lineRule="auto"/>
      <w:outlineLvl w:val="2"/>
    </w:pPr>
    <w:rPr>
      <w:b/>
      <w:sz w:val="32"/>
    </w:rPr>
  </w:style>
  <w:style w:type="character" w:default="1" w:styleId="14">
    <w:name w:val="Default Paragraph Font"/>
    <w:semiHidden/>
    <w:qFormat/>
    <w:uiPriority w:val="0"/>
  </w:style>
  <w:style w:type="table" w:default="1" w:styleId="13">
    <w:name w:val="Normal Table"/>
    <w:semiHidden/>
    <w:qFormat/>
    <w:uiPriority w:val="0"/>
    <w:tblPr>
      <w:tblCellMar>
        <w:top w:w="0" w:type="dxa"/>
        <w:left w:w="108" w:type="dxa"/>
        <w:bottom w:w="0" w:type="dxa"/>
        <w:right w:w="108" w:type="dxa"/>
      </w:tblCellMar>
    </w:tblPr>
  </w:style>
  <w:style w:type="paragraph" w:styleId="5">
    <w:name w:val="Normal Indent"/>
    <w:basedOn w:val="1"/>
    <w:qFormat/>
    <w:uiPriority w:val="0"/>
    <w:pPr>
      <w:ind w:firstLine="420"/>
    </w:pPr>
  </w:style>
  <w:style w:type="paragraph" w:styleId="6">
    <w:name w:val="Body Text"/>
    <w:basedOn w:val="1"/>
    <w:qFormat/>
    <w:uiPriority w:val="0"/>
    <w:rPr>
      <w:b/>
      <w:sz w:val="28"/>
    </w:rPr>
  </w:style>
  <w:style w:type="paragraph" w:styleId="7">
    <w:name w:val="footer"/>
    <w:basedOn w:val="1"/>
    <w:qFormat/>
    <w:uiPriority w:val="0"/>
    <w:pPr>
      <w:tabs>
        <w:tab w:val="center" w:pos="4153"/>
        <w:tab w:val="right" w:pos="8306"/>
      </w:tabs>
      <w:snapToGrid w:val="0"/>
      <w:jc w:val="left"/>
    </w:pPr>
    <w:rPr>
      <w:sz w:val="18"/>
    </w:rPr>
  </w:style>
  <w:style w:type="paragraph" w:styleId="8">
    <w:name w:val="header"/>
    <w:basedOn w:val="1"/>
    <w:qFormat/>
    <w:uiPriority w:val="0"/>
    <w:pPr>
      <w:pBdr>
        <w:bottom w:val="single" w:color="auto" w:sz="6" w:space="1"/>
      </w:pBdr>
      <w:tabs>
        <w:tab w:val="center" w:pos="4153"/>
        <w:tab w:val="right" w:pos="8306"/>
      </w:tabs>
      <w:adjustRightInd w:val="0"/>
      <w:spacing w:line="240" w:lineRule="atLeast"/>
      <w:jc w:val="center"/>
    </w:pPr>
    <w:rPr>
      <w:kern w:val="0"/>
      <w:sz w:val="18"/>
    </w:rPr>
  </w:style>
  <w:style w:type="paragraph" w:styleId="9">
    <w:name w:val="toc 1"/>
    <w:basedOn w:val="1"/>
    <w:next w:val="1"/>
    <w:qFormat/>
    <w:uiPriority w:val="39"/>
    <w:pPr>
      <w:jc w:val="left"/>
    </w:pPr>
    <w:rPr>
      <w:b/>
      <w:bCs/>
      <w:caps/>
      <w:sz w:val="20"/>
    </w:rPr>
  </w:style>
  <w:style w:type="paragraph" w:styleId="10">
    <w:name w:val="Body Text 2"/>
    <w:basedOn w:val="1"/>
    <w:qFormat/>
    <w:uiPriority w:val="0"/>
    <w:pPr>
      <w:spacing w:line="360" w:lineRule="auto"/>
    </w:pPr>
    <w:rPr>
      <w:rFonts w:ascii="幼圆" w:eastAsia="幼圆"/>
      <w:sz w:val="24"/>
      <w:u w:val="single"/>
    </w:rPr>
  </w:style>
  <w:style w:type="paragraph" w:styleId="11">
    <w:name w:val="Normal (Web)"/>
    <w:basedOn w:val="1"/>
    <w:qFormat/>
    <w:uiPriority w:val="0"/>
    <w:pPr>
      <w:widowControl/>
      <w:spacing w:beforeAutospacing="1" w:afterAutospacing="1"/>
      <w:jc w:val="left"/>
    </w:pPr>
    <w:rPr>
      <w:rFonts w:ascii="宋体" w:hAnsi="宋体"/>
      <w:kern w:val="0"/>
      <w:sz w:val="24"/>
    </w:rPr>
  </w:style>
  <w:style w:type="paragraph" w:styleId="12">
    <w:name w:val="Title"/>
    <w:basedOn w:val="1"/>
    <w:next w:val="1"/>
    <w:qFormat/>
    <w:uiPriority w:val="0"/>
    <w:pPr>
      <w:jc w:val="center"/>
      <w:outlineLvl w:val="0"/>
    </w:pPr>
    <w:rPr>
      <w:rFonts w:ascii="Cambria" w:hAnsi="Cambria"/>
      <w:b/>
      <w:sz w:val="32"/>
    </w:rPr>
  </w:style>
  <w:style w:type="character" w:styleId="15">
    <w:name w:val="page number"/>
    <w:basedOn w:val="14"/>
    <w:qFormat/>
    <w:uiPriority w:val="0"/>
  </w:style>
  <w:style w:type="character" w:styleId="16">
    <w:name w:val="Hyperlink"/>
    <w:basedOn w:val="14"/>
    <w:qFormat/>
    <w:uiPriority w:val="99"/>
    <w:rPr>
      <w:color w:val="333333"/>
      <w:u w:val="none"/>
    </w:rPr>
  </w:style>
  <w:style w:type="paragraph" w:customStyle="1" w:styleId="17">
    <w:name w:val="正文缩进1"/>
    <w:basedOn w:val="1"/>
    <w:qFormat/>
    <w:uiPriority w:val="0"/>
    <w:pPr>
      <w:ind w:firstLine="420" w:firstLineChars="200"/>
    </w:pPr>
    <w:rPr>
      <w:kern w:val="0"/>
      <w:szCs w:val="21"/>
    </w:rPr>
  </w:style>
  <w:style w:type="paragraph" w:customStyle="1" w:styleId="18">
    <w:name w:val="ParaAttribute79"/>
    <w:basedOn w:val="1"/>
    <w:qFormat/>
    <w:uiPriority w:val="0"/>
    <w:pPr>
      <w:wordWrap w:val="0"/>
      <w:ind w:firstLine="840"/>
    </w:pPr>
    <w:rPr>
      <w:rFonts w:eastAsia="Batang"/>
      <w:kern w:val="0"/>
      <w:sz w:val="20"/>
    </w:rPr>
  </w:style>
  <w:style w:type="paragraph" w:customStyle="1" w:styleId="19">
    <w:name w:val="AONormal"/>
    <w:qFormat/>
    <w:uiPriority w:val="0"/>
    <w:pPr>
      <w:autoSpaceDE w:val="0"/>
      <w:autoSpaceDN w:val="0"/>
      <w:adjustRightInd w:val="0"/>
      <w:spacing w:line="400" w:lineRule="exact"/>
      <w:ind w:firstLine="440" w:firstLineChars="200"/>
    </w:pPr>
    <w:rPr>
      <w:rFonts w:ascii="华文楷体" w:hAnsi="华文楷体" w:eastAsia="华文楷体" w:cs="华文楷体"/>
      <w:kern w:val="0"/>
      <w:sz w:val="22"/>
      <w:szCs w:val="21"/>
      <w:lang w:val="en-US" w:eastAsia="zh-CN" w:bidi="ar-SA"/>
    </w:rPr>
  </w:style>
  <w:style w:type="paragraph" w:customStyle="1" w:styleId="20">
    <w:name w:val="列出段落1"/>
    <w:basedOn w:val="1"/>
    <w:qFormat/>
    <w:uiPriority w:val="0"/>
    <w:pPr>
      <w:ind w:firstLine="420" w:firstLineChars="200"/>
    </w:pPr>
    <w:rPr>
      <w:szCs w:val="21"/>
    </w:rPr>
  </w:style>
  <w:style w:type="paragraph" w:customStyle="1" w:styleId="21">
    <w:name w:val="目录"/>
    <w:basedOn w:val="1"/>
    <w:qFormat/>
    <w:uiPriority w:val="0"/>
    <w:pPr>
      <w:widowControl/>
      <w:jc w:val="center"/>
    </w:pPr>
    <w:rPr>
      <w:rFonts w:ascii="宋体"/>
      <w:b/>
      <w:kern w:val="0"/>
      <w:sz w:val="36"/>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theme" Target="theme/theme1.xml"/><Relationship Id="rId11" Type="http://schemas.openxmlformats.org/officeDocument/2006/relationships/footer" Target="footer5.xml"/><Relationship Id="rId10" Type="http://schemas.openxmlformats.org/officeDocument/2006/relationships/header" Target="header4.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68</Pages>
  <Words>2750</Words>
  <Characters>3117</Characters>
  <Lines>0</Lines>
  <Paragraphs>0</Paragraphs>
  <TotalTime>5</TotalTime>
  <ScaleCrop>false</ScaleCrop>
  <LinksUpToDate>false</LinksUpToDate>
  <CharactersWithSpaces>3163</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2026-06-16T05:40:00Z</dcterms:created>
  <dc:creator>Angle。同伴</dc:creator>
  <cp:lastModifiedBy>爱</cp:lastModifiedBy>
  <dcterms:modified xsi:type="dcterms:W3CDTF">2026-07-15T11:33:29Z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80EE7AFEFF4C4954B440598FECD7D150_11</vt:lpwstr>
  </property>
  <property fmtid="{D5CDD505-2E9C-101B-9397-08002B2CF9AE}" pid="4" name="KSOTemplateDocerSaveRecord">
    <vt:lpwstr>eyJoZGlkIjoiYWZiODdhZWNhNTNkYjQ3ZTIxMDIxYjNhOWI3ZDNiMTUiLCJ1c2VySWQiOiIzMDgwMjg4NjgifQ==</vt:lpwstr>
  </property>
</Properties>
</file>