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8BDED">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p>
    <w:p w14:paraId="1C15AEF3">
      <w:pPr>
        <w:pStyle w:val="4"/>
        <w:spacing w:line="360" w:lineRule="auto"/>
        <w:ind w:firstLine="480"/>
      </w:pPr>
      <w:r>
        <w:rPr>
          <w:rFonts w:ascii="仿宋_GB2312" w:hAnsi="仿宋_GB2312" w:eastAsia="仿宋_GB2312" w:cs="仿宋_GB2312"/>
        </w:rPr>
        <w:t>陕西万泽招标有限公司（以下简称“代理机构”）受陕西省人民医院委托，拟对</w:t>
      </w:r>
      <w:r>
        <w:rPr>
          <w:rFonts w:hint="eastAsia" w:ascii="仿宋_GB2312" w:hAnsi="仿宋_GB2312" w:eastAsia="仿宋_GB2312" w:cs="仿宋_GB2312"/>
          <w:lang w:eastAsia="zh-CN"/>
        </w:rPr>
        <w:t>医疗设备(YYZB2026-05)采购项目A标段</w:t>
      </w:r>
      <w:r>
        <w:rPr>
          <w:rFonts w:ascii="仿宋_GB2312" w:hAnsi="仿宋_GB2312" w:eastAsia="仿宋_GB2312" w:cs="仿宋_GB2312"/>
        </w:rPr>
        <w:t>进行国内公开招标，兹邀请符合本次招标要求的供应商参加投标。</w:t>
      </w:r>
    </w:p>
    <w:p w14:paraId="588C4008">
      <w:pPr>
        <w:pStyle w:val="4"/>
        <w:outlineLvl w:val="2"/>
        <w:rPr>
          <w:rFonts w:hint="eastAsia" w:eastAsia="仿宋_GB2312"/>
          <w:lang w:eastAsia="zh-CN"/>
        </w:rPr>
      </w:pPr>
      <w:r>
        <w:rPr>
          <w:rFonts w:ascii="仿宋_GB2312" w:hAnsi="仿宋_GB2312" w:eastAsia="仿宋_GB2312" w:cs="仿宋_GB2312"/>
          <w:b/>
          <w:sz w:val="28"/>
        </w:rPr>
        <w:t>一、采购项目编号：</w:t>
      </w:r>
      <w:r>
        <w:rPr>
          <w:rFonts w:hint="eastAsia" w:ascii="仿宋_GB2312" w:hAnsi="仿宋_GB2312" w:eastAsia="仿宋_GB2312" w:cs="仿宋_GB2312"/>
          <w:b/>
          <w:sz w:val="28"/>
          <w:lang w:eastAsia="zh-CN"/>
        </w:rPr>
        <w:t>SXWZ2026ZB-SXRM-215</w:t>
      </w:r>
    </w:p>
    <w:p w14:paraId="70FAE7B9">
      <w:pPr>
        <w:pStyle w:val="4"/>
        <w:outlineLvl w:val="2"/>
        <w:rPr>
          <w:rFonts w:hint="eastAsia" w:eastAsia="仿宋_GB2312"/>
          <w:lang w:eastAsia="zh-CN"/>
        </w:rPr>
      </w:pPr>
      <w:r>
        <w:rPr>
          <w:rFonts w:ascii="仿宋_GB2312" w:hAnsi="仿宋_GB2312" w:eastAsia="仿宋_GB2312" w:cs="仿宋_GB2312"/>
          <w:b/>
          <w:sz w:val="28"/>
        </w:rPr>
        <w:t>二、采购项目名称：</w:t>
      </w:r>
      <w:r>
        <w:rPr>
          <w:rFonts w:hint="eastAsia" w:ascii="仿宋_GB2312" w:hAnsi="仿宋_GB2312" w:eastAsia="仿宋_GB2312" w:cs="仿宋_GB2312"/>
          <w:b/>
          <w:sz w:val="28"/>
          <w:lang w:eastAsia="zh-CN"/>
        </w:rPr>
        <w:t>医疗设备(YYZB2026-05)采购项目A标段</w:t>
      </w:r>
    </w:p>
    <w:p w14:paraId="08BDF94E">
      <w:pPr>
        <w:pStyle w:val="4"/>
        <w:outlineLvl w:val="2"/>
      </w:pPr>
      <w:r>
        <w:rPr>
          <w:rFonts w:ascii="仿宋_GB2312" w:hAnsi="仿宋_GB2312" w:eastAsia="仿宋_GB2312" w:cs="仿宋_GB2312"/>
          <w:b/>
          <w:sz w:val="28"/>
        </w:rPr>
        <w:t>三、招标项目简介</w:t>
      </w:r>
      <w:bookmarkStart w:id="0" w:name="_GoBack"/>
      <w:bookmarkEnd w:id="0"/>
    </w:p>
    <w:p w14:paraId="7C97ACB6">
      <w:pPr>
        <w:pStyle w:val="4"/>
        <w:ind w:firstLine="480"/>
      </w:pPr>
      <w:r>
        <w:rPr>
          <w:rFonts w:ascii="仿宋_GB2312" w:hAnsi="仿宋_GB2312" w:eastAsia="仿宋_GB2312" w:cs="仿宋_GB2312"/>
        </w:rPr>
        <w:t>该项目为</w:t>
      </w:r>
      <w:r>
        <w:rPr>
          <w:rFonts w:hint="eastAsia" w:ascii="仿宋_GB2312" w:hAnsi="仿宋_GB2312" w:eastAsia="仿宋_GB2312" w:cs="仿宋_GB2312"/>
          <w:lang w:val="en-US" w:eastAsia="zh-CN"/>
        </w:rPr>
        <w:t>高频电灼仪等医疗设备采购</w:t>
      </w:r>
      <w:r>
        <w:rPr>
          <w:rFonts w:ascii="仿宋_GB2312" w:hAnsi="仿宋_GB2312" w:eastAsia="仿宋_GB2312" w:cs="仿宋_GB2312"/>
        </w:rPr>
        <w:t>。</w:t>
      </w:r>
    </w:p>
    <w:p w14:paraId="658E8481">
      <w:pPr>
        <w:pStyle w:val="4"/>
        <w:outlineLvl w:val="2"/>
      </w:pPr>
      <w:r>
        <w:rPr>
          <w:rFonts w:ascii="仿宋_GB2312" w:hAnsi="仿宋_GB2312" w:eastAsia="仿宋_GB2312" w:cs="仿宋_GB2312"/>
          <w:b/>
          <w:sz w:val="28"/>
        </w:rPr>
        <w:t>四、供应商参加本次政府采购活动应具备的条件</w:t>
      </w:r>
    </w:p>
    <w:p w14:paraId="566129D8">
      <w:pPr>
        <w:pStyle w:val="4"/>
        <w:spacing w:line="360" w:lineRule="auto"/>
        <w:ind w:firstLine="480"/>
      </w:pPr>
      <w:r>
        <w:rPr>
          <w:rFonts w:ascii="仿宋_GB2312" w:hAnsi="仿宋_GB2312" w:eastAsia="仿宋_GB2312" w:cs="仿宋_GB2312"/>
        </w:rPr>
        <w:t>（一）满足《中华人民共和国政府采购法》第二十二条规定；</w:t>
      </w:r>
    </w:p>
    <w:p w14:paraId="16B392E8">
      <w:pPr>
        <w:pStyle w:val="4"/>
        <w:spacing w:line="360" w:lineRule="auto"/>
        <w:ind w:firstLine="480"/>
      </w:pPr>
      <w:r>
        <w:rPr>
          <w:rFonts w:ascii="仿宋_GB2312" w:hAnsi="仿宋_GB2312" w:eastAsia="仿宋_GB2312" w:cs="仿宋_GB2312"/>
        </w:rPr>
        <w:t>（二）落实政府采购政策需满足的资格要求：</w:t>
      </w:r>
    </w:p>
    <w:p w14:paraId="70A6B06D">
      <w:pPr>
        <w:pStyle w:val="4"/>
        <w:spacing w:line="360" w:lineRule="auto"/>
        <w:ind w:firstLine="480"/>
      </w:pPr>
      <w:r>
        <w:rPr>
          <w:rFonts w:ascii="仿宋_GB2312" w:hAnsi="仿宋_GB2312" w:eastAsia="仿宋_GB2312" w:cs="仿宋_GB2312"/>
        </w:rPr>
        <w:t>1.落实政府采购促进中小企业发展的相关政策</w:t>
      </w:r>
    </w:p>
    <w:p w14:paraId="420E74FE">
      <w:pPr>
        <w:pStyle w:val="4"/>
        <w:spacing w:line="360" w:lineRule="auto"/>
      </w:pPr>
      <w:r>
        <w:rPr>
          <w:rFonts w:ascii="仿宋_GB2312" w:hAnsi="仿宋_GB2312" w:eastAsia="仿宋_GB2312" w:cs="仿宋_GB2312"/>
        </w:rPr>
        <w:t>无</w:t>
      </w:r>
    </w:p>
    <w:p w14:paraId="04A45517">
      <w:pPr>
        <w:pStyle w:val="4"/>
        <w:spacing w:line="360" w:lineRule="auto"/>
        <w:ind w:firstLine="480"/>
      </w:pPr>
      <w:r>
        <w:rPr>
          <w:rFonts w:ascii="仿宋_GB2312" w:hAnsi="仿宋_GB2312" w:eastAsia="仿宋_GB2312" w:cs="仿宋_GB2312"/>
        </w:rPr>
        <w:t>（三）本项目的特定资格要求：</w:t>
      </w:r>
    </w:p>
    <w:p w14:paraId="54752C03">
      <w:pPr>
        <w:pStyle w:val="4"/>
        <w:spacing w:line="360" w:lineRule="auto"/>
      </w:pPr>
      <w:r>
        <w:rPr>
          <w:rFonts w:ascii="仿宋_GB2312" w:hAnsi="仿宋_GB2312" w:eastAsia="仿宋_GB2312" w:cs="仿宋_GB2312"/>
        </w:rPr>
        <w:t>采购包1：</w:t>
      </w:r>
    </w:p>
    <w:p w14:paraId="4AA1F663">
      <w:pPr>
        <w:pStyle w:val="4"/>
        <w:spacing w:line="360" w:lineRule="auto"/>
        <w:rPr>
          <w:rFonts w:hint="eastAsia" w:eastAsia="仿宋_GB2312"/>
          <w:lang w:eastAsia="zh-CN"/>
        </w:rPr>
      </w:pPr>
      <w:r>
        <w:rPr>
          <w:rFonts w:ascii="仿宋_GB2312" w:hAnsi="仿宋_GB2312" w:eastAsia="仿宋_GB2312" w:cs="仿宋_GB2312"/>
        </w:rPr>
        <w:t>1、营业执照：提供合格有效的法人或其他组织的营业执照等证明文件，自然人参与的提供其身份证复印件加盖公章</w:t>
      </w:r>
      <w:r>
        <w:rPr>
          <w:rFonts w:hint="eastAsia" w:ascii="仿宋_GB2312" w:hAnsi="仿宋_GB2312" w:eastAsia="仿宋_GB2312" w:cs="仿宋_GB2312"/>
          <w:lang w:eastAsia="zh-CN"/>
        </w:rPr>
        <w:t>。</w:t>
      </w:r>
    </w:p>
    <w:p w14:paraId="7163E2D1">
      <w:pPr>
        <w:pStyle w:val="4"/>
        <w:spacing w:line="360" w:lineRule="auto"/>
      </w:pPr>
      <w:r>
        <w:rPr>
          <w:rFonts w:ascii="仿宋_GB2312" w:hAnsi="仿宋_GB2312" w:eastAsia="仿宋_GB2312" w:cs="仿宋_GB2312"/>
        </w:rPr>
        <w:t>2、财务状况证明：</w:t>
      </w:r>
      <w:r>
        <w:rPr>
          <w:rFonts w:hint="eastAsia" w:ascii="仿宋_GB2312" w:hAnsi="仿宋_GB2312" w:eastAsia="仿宋_GB2312" w:cs="仿宋_GB2312"/>
          <w:lang w:eastAsia="zh-CN"/>
        </w:rPr>
        <w:t>提供2025年经审计的财务审计报告（审计报告应当经过注册会计师行业统一监管平台备案赋码）；或提供开标前六个月内其基本账户开户银行出具的资信证明（附开户许可证或基本户证明材料）。（以上二种形式的资料提供任何一种即可）</w:t>
      </w:r>
    </w:p>
    <w:p w14:paraId="47A742A6">
      <w:pPr>
        <w:pStyle w:val="4"/>
        <w:spacing w:line="360" w:lineRule="auto"/>
        <w:rPr>
          <w:rFonts w:hint="eastAsia" w:eastAsia="仿宋_GB2312"/>
          <w:lang w:eastAsia="zh-CN"/>
        </w:rPr>
      </w:pPr>
      <w:r>
        <w:rPr>
          <w:rFonts w:ascii="仿宋_GB2312" w:hAnsi="仿宋_GB2312" w:eastAsia="仿宋_GB2312" w:cs="仿宋_GB2312"/>
        </w:rPr>
        <w:t>3、社会保障资金的证明：提供自开标前1年内任意一个月已缴纳的社会保障资金的证明（社会保障资金缴存单据或社保机构开具的社会保险参保缴费情况证明等）；依法不需要缴纳社会保障资金的投标人应提供相关文件证明</w:t>
      </w:r>
      <w:r>
        <w:rPr>
          <w:rFonts w:hint="eastAsia" w:ascii="仿宋_GB2312" w:hAnsi="仿宋_GB2312" w:eastAsia="仿宋_GB2312" w:cs="仿宋_GB2312"/>
          <w:lang w:eastAsia="zh-CN"/>
        </w:rPr>
        <w:t>。</w:t>
      </w:r>
    </w:p>
    <w:p w14:paraId="1A532862">
      <w:pPr>
        <w:pStyle w:val="4"/>
        <w:spacing w:line="360" w:lineRule="auto"/>
        <w:rPr>
          <w:rFonts w:hint="eastAsia" w:eastAsia="仿宋_GB2312"/>
          <w:lang w:val="en-US" w:eastAsia="zh-CN"/>
        </w:rPr>
      </w:pPr>
      <w:r>
        <w:rPr>
          <w:rFonts w:ascii="仿宋_GB2312" w:hAnsi="仿宋_GB2312" w:eastAsia="仿宋_GB2312" w:cs="仿宋_GB2312"/>
        </w:rPr>
        <w:t>4、税收缴纳证明：提供自开标前1年内任意一个月的纳税证明或完税证明，纳税证明或完税证明上应有代收机构或税务机关的公章或业务专用章。依法免税的投标人应提供相关文件证明</w:t>
      </w:r>
      <w:r>
        <w:rPr>
          <w:rFonts w:hint="eastAsia" w:ascii="仿宋_GB2312" w:hAnsi="仿宋_GB2312" w:eastAsia="仿宋_GB2312" w:cs="仿宋_GB2312"/>
          <w:lang w:eastAsia="zh-CN"/>
        </w:rPr>
        <w:t>。</w:t>
      </w:r>
    </w:p>
    <w:p w14:paraId="20C16E04">
      <w:pPr>
        <w:pStyle w:val="4"/>
        <w:spacing w:line="360" w:lineRule="auto"/>
        <w:rPr>
          <w:rFonts w:hint="eastAsia" w:eastAsia="仿宋_GB2312"/>
          <w:lang w:eastAsia="zh-CN"/>
        </w:rPr>
      </w:pPr>
      <w:r>
        <w:rPr>
          <w:rFonts w:ascii="仿宋_GB2312" w:hAnsi="仿宋_GB2312" w:eastAsia="仿宋_GB2312" w:cs="仿宋_GB2312"/>
        </w:rPr>
        <w:t>5、专业技术声明：提供具有履行本合同所必需的设备和专业技术能力的声明</w:t>
      </w:r>
      <w:r>
        <w:rPr>
          <w:rFonts w:hint="eastAsia" w:ascii="仿宋_GB2312" w:hAnsi="仿宋_GB2312" w:eastAsia="仿宋_GB2312" w:cs="仿宋_GB2312"/>
          <w:lang w:eastAsia="zh-CN"/>
        </w:rPr>
        <w:t>。</w:t>
      </w:r>
    </w:p>
    <w:p w14:paraId="075E7D5F">
      <w:pPr>
        <w:pStyle w:val="4"/>
        <w:spacing w:line="360" w:lineRule="auto"/>
        <w:rPr>
          <w:rFonts w:hint="eastAsia" w:eastAsia="仿宋_GB2312"/>
          <w:lang w:eastAsia="zh-CN"/>
        </w:rPr>
      </w:pPr>
      <w:r>
        <w:rPr>
          <w:rFonts w:ascii="仿宋_GB2312" w:hAnsi="仿宋_GB2312" w:eastAsia="仿宋_GB2312" w:cs="仿宋_GB2312"/>
        </w:rPr>
        <w:t>6、无重大违法记录声明：参加本次政府采购活动前3年内在经营活动中没有重大违纪，以及未被列入失信被执行人、重大税收违法案件当事人名单、政府采购严重违法失信行为记录名单的书面声明</w:t>
      </w:r>
      <w:r>
        <w:rPr>
          <w:rFonts w:hint="eastAsia" w:ascii="仿宋_GB2312" w:hAnsi="仿宋_GB2312" w:eastAsia="仿宋_GB2312" w:cs="仿宋_GB2312"/>
          <w:lang w:eastAsia="zh-CN"/>
        </w:rPr>
        <w:t>。</w:t>
      </w:r>
    </w:p>
    <w:p w14:paraId="379E3031">
      <w:pPr>
        <w:pStyle w:val="4"/>
        <w:spacing w:line="360" w:lineRule="auto"/>
        <w:rPr>
          <w:rFonts w:hint="eastAsia" w:eastAsia="仿宋_GB2312"/>
          <w:lang w:eastAsia="zh-CN"/>
        </w:rPr>
      </w:pPr>
      <w:r>
        <w:rPr>
          <w:rFonts w:ascii="仿宋_GB2312" w:hAnsi="仿宋_GB2312" w:eastAsia="仿宋_GB2312" w:cs="仿宋_GB2312"/>
        </w:rPr>
        <w:t>7、授权书：非法定代表人参加投标的，须提供法定代表人授权委托书及被授权人身份证复印件加盖公章；法定代表人参加投标时,只需提供法定代表人身份证复印件加盖公章</w:t>
      </w:r>
      <w:r>
        <w:rPr>
          <w:rFonts w:hint="eastAsia" w:ascii="仿宋_GB2312" w:hAnsi="仿宋_GB2312" w:eastAsia="仿宋_GB2312" w:cs="仿宋_GB2312"/>
          <w:lang w:eastAsia="zh-CN"/>
        </w:rPr>
        <w:t>。</w:t>
      </w:r>
    </w:p>
    <w:p w14:paraId="68D80CFE">
      <w:pPr>
        <w:pStyle w:val="4"/>
        <w:spacing w:line="360" w:lineRule="auto"/>
        <w:rPr>
          <w:rFonts w:hint="eastAsia" w:eastAsia="仿宋_GB2312"/>
          <w:lang w:eastAsia="zh-CN"/>
        </w:rPr>
      </w:pPr>
      <w:r>
        <w:rPr>
          <w:rFonts w:ascii="仿宋_GB2312" w:hAnsi="仿宋_GB2312" w:eastAsia="仿宋_GB2312" w:cs="仿宋_GB2312"/>
        </w:rPr>
        <w:t>8、投标人资质：投标人为代理商的须提供《医疗器械经营许可证》，投标人为制造商的须提供《医疗器械生产许可证》及《医疗器械经营许可证》</w:t>
      </w:r>
      <w:r>
        <w:rPr>
          <w:rFonts w:hint="eastAsia" w:ascii="仿宋_GB2312" w:hAnsi="仿宋_GB2312" w:eastAsia="仿宋_GB2312" w:cs="仿宋_GB2312"/>
          <w:lang w:eastAsia="zh-CN"/>
        </w:rPr>
        <w:t>。</w:t>
      </w:r>
    </w:p>
    <w:p w14:paraId="1DC90B4B">
      <w:pPr>
        <w:pStyle w:val="4"/>
        <w:spacing w:line="360" w:lineRule="auto"/>
        <w:rPr>
          <w:rFonts w:hint="eastAsia" w:eastAsia="仿宋_GB2312"/>
          <w:highlight w:val="yellow"/>
          <w:lang w:eastAsia="zh-CN"/>
        </w:rPr>
      </w:pPr>
      <w:r>
        <w:rPr>
          <w:rFonts w:ascii="仿宋_GB2312" w:hAnsi="仿宋_GB2312" w:eastAsia="仿宋_GB2312" w:cs="仿宋_GB2312"/>
        </w:rPr>
        <w:t>9、</w:t>
      </w:r>
      <w:r>
        <w:rPr>
          <w:rFonts w:hint="eastAsia" w:ascii="仿宋_GB2312" w:hAnsi="仿宋_GB2312" w:eastAsia="仿宋_GB2312" w:cs="仿宋_GB2312"/>
          <w:highlight w:val="none"/>
          <w:lang w:eastAsia="zh-CN"/>
        </w:rPr>
        <w:t>产品资质（含配件及辅助配套设备）：若所投产品为第一类医疗器械，须提供该产品《第一类医疗器械备案凭证》；若为第二类、第三类医疗器械，须提供该产品《医疗器械注册证》；如非国家强制要求备案或注册的产品提供相关证明文件。</w:t>
      </w:r>
    </w:p>
    <w:p w14:paraId="3B2BB9B2">
      <w:pPr>
        <w:pStyle w:val="4"/>
        <w:spacing w:line="360" w:lineRule="auto"/>
        <w:rPr>
          <w:rFonts w:hint="eastAsia" w:eastAsia="仿宋_GB2312"/>
          <w:lang w:eastAsia="zh-CN"/>
        </w:rPr>
      </w:pPr>
      <w:r>
        <w:rPr>
          <w:rFonts w:ascii="仿宋_GB2312" w:hAnsi="仿宋_GB2312" w:eastAsia="仿宋_GB2312" w:cs="仿宋_GB2312"/>
        </w:rPr>
        <w:t>10、控股关系声明：单位负责人为同一人或存在直接控股、管理关系的不同单位，不得参加同一合同项下的政府采购活动</w:t>
      </w:r>
      <w:r>
        <w:rPr>
          <w:rFonts w:hint="eastAsia" w:ascii="仿宋_GB2312" w:hAnsi="仿宋_GB2312" w:eastAsia="仿宋_GB2312" w:cs="仿宋_GB2312"/>
          <w:lang w:eastAsia="zh-CN"/>
        </w:rPr>
        <w:t>。</w:t>
      </w:r>
    </w:p>
    <w:p w14:paraId="014DEE8C">
      <w:pPr>
        <w:pStyle w:val="4"/>
        <w:spacing w:line="360" w:lineRule="auto"/>
        <w:rPr>
          <w:rFonts w:hint="eastAsia" w:eastAsia="仿宋_GB2312"/>
          <w:lang w:eastAsia="zh-CN"/>
        </w:rPr>
      </w:pPr>
      <w:r>
        <w:rPr>
          <w:rFonts w:ascii="仿宋_GB2312" w:hAnsi="仿宋_GB2312" w:eastAsia="仿宋_GB2312" w:cs="仿宋_GB2312"/>
        </w:rPr>
        <w:t>11、是否接受联合体投标：本项目不接受联合体投标</w:t>
      </w:r>
      <w:r>
        <w:rPr>
          <w:rFonts w:hint="eastAsia" w:ascii="仿宋_GB2312" w:hAnsi="仿宋_GB2312" w:eastAsia="仿宋_GB2312" w:cs="仿宋_GB2312"/>
          <w:lang w:eastAsia="zh-CN"/>
        </w:rPr>
        <w:t>。</w:t>
      </w:r>
    </w:p>
    <w:p w14:paraId="170DA045">
      <w:pPr>
        <w:pStyle w:val="4"/>
        <w:outlineLvl w:val="2"/>
      </w:pPr>
      <w:r>
        <w:rPr>
          <w:rFonts w:ascii="仿宋_GB2312" w:hAnsi="仿宋_GB2312" w:eastAsia="仿宋_GB2312" w:cs="仿宋_GB2312"/>
          <w:b/>
          <w:sz w:val="28"/>
        </w:rPr>
        <w:t>五、电子化采购相关事项</w:t>
      </w:r>
    </w:p>
    <w:p w14:paraId="2BDA02F0">
      <w:pPr>
        <w:pStyle w:val="4"/>
        <w:spacing w:line="360" w:lineRule="auto"/>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3E6CC75">
      <w:pPr>
        <w:pStyle w:val="4"/>
        <w:spacing w:line="360" w:lineRule="auto"/>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6DB0A26">
      <w:pPr>
        <w:pStyle w:val="4"/>
        <w:spacing w:line="360" w:lineRule="auto"/>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4D5AB56">
      <w:pPr>
        <w:pStyle w:val="4"/>
        <w:spacing w:line="360" w:lineRule="auto"/>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EBE1CC8">
      <w:pPr>
        <w:pStyle w:val="4"/>
        <w:spacing w:line="360" w:lineRule="auto"/>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FCA9BE0">
      <w:pPr>
        <w:pStyle w:val="4"/>
        <w:spacing w:line="360" w:lineRule="auto"/>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21DD0C36">
      <w:pPr>
        <w:pStyle w:val="4"/>
        <w:spacing w:line="360" w:lineRule="auto"/>
        <w:ind w:firstLine="480"/>
      </w:pPr>
      <w:r>
        <w:rPr>
          <w:rFonts w:ascii="仿宋_GB2312" w:hAnsi="仿宋_GB2312" w:eastAsia="仿宋_GB2312" w:cs="仿宋_GB2312"/>
        </w:rPr>
        <w:t>（四）政府采购平台技术支持：</w:t>
      </w:r>
    </w:p>
    <w:p w14:paraId="481C16F4">
      <w:pPr>
        <w:pStyle w:val="4"/>
        <w:spacing w:line="360" w:lineRule="auto"/>
        <w:ind w:firstLine="480"/>
      </w:pPr>
      <w:r>
        <w:rPr>
          <w:rFonts w:ascii="仿宋_GB2312" w:hAnsi="仿宋_GB2312" w:eastAsia="仿宋_GB2312" w:cs="仿宋_GB2312"/>
        </w:rPr>
        <w:t>在线服务：通过陕西省政府采购网-在线服务进行咨询。</w:t>
      </w:r>
    </w:p>
    <w:p w14:paraId="085AE77B">
      <w:pPr>
        <w:pStyle w:val="4"/>
        <w:spacing w:line="360" w:lineRule="auto"/>
        <w:ind w:firstLine="480"/>
      </w:pPr>
      <w:r>
        <w:rPr>
          <w:rFonts w:ascii="仿宋_GB2312" w:hAnsi="仿宋_GB2312" w:eastAsia="仿宋_GB2312" w:cs="仿宋_GB2312"/>
        </w:rPr>
        <w:t>技术服务电话：029-96702。</w:t>
      </w:r>
    </w:p>
    <w:p w14:paraId="54BC1708">
      <w:pPr>
        <w:pStyle w:val="4"/>
        <w:spacing w:line="360" w:lineRule="auto"/>
        <w:ind w:firstLine="480"/>
      </w:pPr>
      <w:r>
        <w:rPr>
          <w:rFonts w:ascii="仿宋_GB2312" w:hAnsi="仿宋_GB2312" w:eastAsia="仿宋_GB2312" w:cs="仿宋_GB2312"/>
        </w:rPr>
        <w:t>CA及签章服务：通过陕西省政府采购网-办事指南-CA及签章服务查看CA办理流程。</w:t>
      </w:r>
    </w:p>
    <w:p w14:paraId="5651E8F2">
      <w:pPr>
        <w:pStyle w:val="4"/>
        <w:outlineLvl w:val="2"/>
      </w:pPr>
      <w:r>
        <w:rPr>
          <w:rFonts w:ascii="仿宋_GB2312" w:hAnsi="仿宋_GB2312" w:eastAsia="仿宋_GB2312" w:cs="仿宋_GB2312"/>
          <w:b/>
          <w:sz w:val="28"/>
        </w:rPr>
        <w:t>六、招标文件获取时间、方式及地址</w:t>
      </w:r>
    </w:p>
    <w:p w14:paraId="5CF592AD">
      <w:pPr>
        <w:pStyle w:val="4"/>
        <w:spacing w:line="360" w:lineRule="auto"/>
        <w:ind w:firstLine="480"/>
      </w:pPr>
      <w:r>
        <w:rPr>
          <w:rFonts w:ascii="仿宋_GB2312" w:hAnsi="仿宋_GB2312" w:eastAsia="仿宋_GB2312" w:cs="仿宋_GB2312"/>
        </w:rPr>
        <w:t>（一）招标文件获取时间：详见采购公告。</w:t>
      </w:r>
    </w:p>
    <w:p w14:paraId="4253E7D7">
      <w:pPr>
        <w:pStyle w:val="4"/>
        <w:spacing w:line="360" w:lineRule="auto"/>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B6432D4">
      <w:pPr>
        <w:pStyle w:val="4"/>
        <w:spacing w:line="360" w:lineRule="auto"/>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0BCC3E40">
      <w:pPr>
        <w:pStyle w:val="4"/>
        <w:spacing w:line="360" w:lineRule="auto"/>
        <w:jc w:val="left"/>
      </w:pPr>
      <w:r>
        <w:rPr>
          <w:rFonts w:ascii="仿宋_GB2312" w:hAnsi="仿宋_GB2312" w:eastAsia="仿宋_GB2312" w:cs="仿宋_GB2312"/>
        </w:rPr>
        <w:t>注：获取的招标文件主体格式包括pdf、word两种格式版本，其中以pdf格式为准。</w:t>
      </w:r>
    </w:p>
    <w:p w14:paraId="4B82D219">
      <w:pPr>
        <w:pStyle w:val="4"/>
        <w:outlineLvl w:val="2"/>
      </w:pPr>
      <w:r>
        <w:rPr>
          <w:rFonts w:ascii="仿宋_GB2312" w:hAnsi="仿宋_GB2312" w:eastAsia="仿宋_GB2312" w:cs="仿宋_GB2312"/>
          <w:b/>
          <w:sz w:val="28"/>
        </w:rPr>
        <w:t>七、投标文件提交截止时间及开标时间、地点、方式</w:t>
      </w:r>
    </w:p>
    <w:p w14:paraId="5AD22E84">
      <w:pPr>
        <w:pStyle w:val="4"/>
        <w:spacing w:line="360" w:lineRule="auto"/>
        <w:ind w:firstLine="480"/>
      </w:pPr>
      <w:r>
        <w:rPr>
          <w:rFonts w:ascii="仿宋_GB2312" w:hAnsi="仿宋_GB2312" w:eastAsia="仿宋_GB2312" w:cs="仿宋_GB2312"/>
        </w:rPr>
        <w:t>（一）投标文件提交截止时间及开标时间：详见采购公告。</w:t>
      </w:r>
    </w:p>
    <w:p w14:paraId="5D8FE74C">
      <w:pPr>
        <w:pStyle w:val="4"/>
        <w:spacing w:line="360" w:lineRule="auto"/>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5F3CCFE1">
      <w:pPr>
        <w:pStyle w:val="4"/>
        <w:spacing w:line="360" w:lineRule="auto"/>
        <w:ind w:firstLine="480"/>
      </w:pPr>
      <w:r>
        <w:rPr>
          <w:rFonts w:ascii="仿宋_GB2312" w:hAnsi="仿宋_GB2312" w:eastAsia="仿宋_GB2312" w:cs="仿宋_GB2312"/>
        </w:rPr>
        <w:t>（三）本项目采取网上开标，即采购人或代理机构通过项目电子化交易系统“开标/开启大厅”组织在线开标。</w:t>
      </w:r>
    </w:p>
    <w:p w14:paraId="033D412F">
      <w:pPr>
        <w:pStyle w:val="4"/>
        <w:outlineLvl w:val="2"/>
      </w:pPr>
      <w:r>
        <w:rPr>
          <w:rFonts w:ascii="仿宋_GB2312" w:hAnsi="仿宋_GB2312" w:eastAsia="仿宋_GB2312" w:cs="仿宋_GB2312"/>
          <w:b/>
          <w:sz w:val="28"/>
        </w:rPr>
        <w:t>八、本投标邀请在陕西省政府采购网以公告形式发布</w:t>
      </w:r>
    </w:p>
    <w:p w14:paraId="6D685A2D">
      <w:pPr>
        <w:pStyle w:val="4"/>
        <w:outlineLvl w:val="2"/>
      </w:pPr>
      <w:r>
        <w:rPr>
          <w:rFonts w:ascii="仿宋_GB2312" w:hAnsi="仿宋_GB2312" w:eastAsia="仿宋_GB2312" w:cs="仿宋_GB2312"/>
          <w:b/>
          <w:sz w:val="28"/>
        </w:rPr>
        <w:t>九、供应商信用融资</w:t>
      </w:r>
    </w:p>
    <w:p w14:paraId="50BC7F54">
      <w:pPr>
        <w:pStyle w:val="4"/>
        <w:spacing w:line="360" w:lineRule="auto"/>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F247237">
      <w:pPr>
        <w:pStyle w:val="4"/>
        <w:outlineLvl w:val="2"/>
      </w:pPr>
      <w:r>
        <w:rPr>
          <w:rFonts w:ascii="仿宋_GB2312" w:hAnsi="仿宋_GB2312" w:eastAsia="仿宋_GB2312" w:cs="仿宋_GB2312"/>
          <w:b/>
          <w:sz w:val="28"/>
        </w:rPr>
        <w:t>十、联系方式</w:t>
      </w:r>
    </w:p>
    <w:p w14:paraId="00B06650">
      <w:pPr>
        <w:pStyle w:val="4"/>
        <w:outlineLvl w:val="2"/>
      </w:pPr>
      <w:r>
        <w:rPr>
          <w:rFonts w:ascii="仿宋_GB2312" w:hAnsi="仿宋_GB2312" w:eastAsia="仿宋_GB2312" w:cs="仿宋_GB2312"/>
          <w:b/>
          <w:sz w:val="28"/>
        </w:rPr>
        <w:t>采购人： 陕西省人民医院</w:t>
      </w:r>
    </w:p>
    <w:p w14:paraId="4ED4C734">
      <w:pPr>
        <w:pStyle w:val="4"/>
        <w:spacing w:line="360" w:lineRule="auto"/>
      </w:pPr>
      <w:r>
        <w:rPr>
          <w:rFonts w:ascii="仿宋_GB2312" w:hAnsi="仿宋_GB2312" w:eastAsia="仿宋_GB2312" w:cs="仿宋_GB2312"/>
        </w:rPr>
        <w:t xml:space="preserve"> 地址： 西安市友谊西路256号</w:t>
      </w:r>
    </w:p>
    <w:p w14:paraId="25A33704">
      <w:pPr>
        <w:pStyle w:val="4"/>
        <w:spacing w:line="360" w:lineRule="auto"/>
      </w:pPr>
      <w:r>
        <w:rPr>
          <w:rFonts w:ascii="仿宋_GB2312" w:hAnsi="仿宋_GB2312" w:eastAsia="仿宋_GB2312" w:cs="仿宋_GB2312"/>
        </w:rPr>
        <w:t xml:space="preserve"> 邮编： 710068</w:t>
      </w:r>
    </w:p>
    <w:p w14:paraId="6E04C794">
      <w:pPr>
        <w:pStyle w:val="4"/>
        <w:spacing w:line="360" w:lineRule="auto"/>
      </w:pPr>
      <w:r>
        <w:rPr>
          <w:rFonts w:ascii="仿宋_GB2312" w:hAnsi="仿宋_GB2312" w:eastAsia="仿宋_GB2312" w:cs="仿宋_GB2312"/>
        </w:rPr>
        <w:t xml:space="preserve"> 联系人： 陈老师</w:t>
      </w:r>
    </w:p>
    <w:p w14:paraId="617F7EE6">
      <w:pPr>
        <w:pStyle w:val="4"/>
        <w:spacing w:line="360" w:lineRule="auto"/>
      </w:pPr>
      <w:r>
        <w:rPr>
          <w:rFonts w:ascii="仿宋_GB2312" w:hAnsi="仿宋_GB2312" w:eastAsia="仿宋_GB2312" w:cs="仿宋_GB2312"/>
        </w:rPr>
        <w:t xml:space="preserve"> 联系电话： 029-85251331转2323</w:t>
      </w:r>
    </w:p>
    <w:p w14:paraId="1C25DC7B">
      <w:pPr>
        <w:pStyle w:val="4"/>
        <w:outlineLvl w:val="2"/>
      </w:pPr>
      <w:r>
        <w:rPr>
          <w:rFonts w:ascii="仿宋_GB2312" w:hAnsi="仿宋_GB2312" w:eastAsia="仿宋_GB2312" w:cs="仿宋_GB2312"/>
          <w:b/>
          <w:sz w:val="28"/>
        </w:rPr>
        <w:t>代理机构：陕西万泽招标有限公司</w:t>
      </w:r>
    </w:p>
    <w:p w14:paraId="1B81AC25">
      <w:pPr>
        <w:pStyle w:val="4"/>
        <w:spacing w:line="360" w:lineRule="auto"/>
      </w:pPr>
      <w:r>
        <w:rPr>
          <w:rFonts w:ascii="仿宋_GB2312" w:hAnsi="仿宋_GB2312" w:eastAsia="仿宋_GB2312" w:cs="仿宋_GB2312"/>
        </w:rPr>
        <w:t xml:space="preserve"> 地址： 西安市高新区唐延路旺座现代城C座25楼2502室</w:t>
      </w:r>
    </w:p>
    <w:p w14:paraId="68B568A1">
      <w:pPr>
        <w:pStyle w:val="4"/>
        <w:spacing w:line="360" w:lineRule="auto"/>
      </w:pPr>
      <w:r>
        <w:rPr>
          <w:rFonts w:ascii="仿宋_GB2312" w:hAnsi="仿宋_GB2312" w:eastAsia="仿宋_GB2312" w:cs="仿宋_GB2312"/>
        </w:rPr>
        <w:t xml:space="preserve"> 邮编： 710065</w:t>
      </w:r>
    </w:p>
    <w:p w14:paraId="0D1A74E8">
      <w:pPr>
        <w:pStyle w:val="4"/>
        <w:spacing w:line="360" w:lineRule="auto"/>
      </w:pPr>
      <w:r>
        <w:rPr>
          <w:rFonts w:ascii="仿宋_GB2312" w:hAnsi="仿宋_GB2312" w:eastAsia="仿宋_GB2312" w:cs="仿宋_GB2312"/>
        </w:rPr>
        <w:t xml:space="preserve"> 联系人： 黄茜 陈先锋</w:t>
      </w:r>
    </w:p>
    <w:p w14:paraId="4C794E64">
      <w:pPr>
        <w:pStyle w:val="4"/>
        <w:spacing w:line="360" w:lineRule="auto"/>
      </w:pPr>
      <w:r>
        <w:rPr>
          <w:rFonts w:ascii="仿宋_GB2312" w:hAnsi="仿宋_GB2312" w:eastAsia="仿宋_GB2312" w:cs="仿宋_GB2312"/>
        </w:rPr>
        <w:t xml:space="preserve"> 联系电话： 029-88319689-8003/8005</w:t>
      </w:r>
    </w:p>
    <w:p w14:paraId="6B90E062">
      <w:pPr>
        <w:pStyle w:val="4"/>
        <w:outlineLvl w:val="2"/>
      </w:pPr>
      <w:r>
        <w:rPr>
          <w:rFonts w:ascii="仿宋_GB2312" w:hAnsi="仿宋_GB2312" w:eastAsia="仿宋_GB2312" w:cs="仿宋_GB2312"/>
          <w:b/>
          <w:sz w:val="28"/>
        </w:rPr>
        <w:t>采购监督机构：财政厅政府采购管理处</w:t>
      </w:r>
    </w:p>
    <w:p w14:paraId="1DE1A938">
      <w:pPr>
        <w:pStyle w:val="4"/>
        <w:spacing w:line="360" w:lineRule="auto"/>
        <w:ind w:firstLine="480"/>
      </w:pPr>
      <w:r>
        <w:rPr>
          <w:rFonts w:ascii="仿宋_GB2312" w:hAnsi="仿宋_GB2312" w:eastAsia="仿宋_GB2312" w:cs="仿宋_GB2312"/>
        </w:rPr>
        <w:t>联系人：柴老师、杨老师</w:t>
      </w:r>
    </w:p>
    <w:p w14:paraId="7BB4F58E">
      <w:pPr>
        <w:pStyle w:val="4"/>
        <w:spacing w:line="360" w:lineRule="auto"/>
        <w:ind w:firstLine="480"/>
      </w:pPr>
      <w:r>
        <w:rPr>
          <w:rFonts w:ascii="仿宋_GB2312" w:hAnsi="仿宋_GB2312" w:eastAsia="仿宋_GB2312" w:cs="仿宋_GB2312"/>
        </w:rPr>
        <w:t>联系电话：029-68936409、029-68936410</w:t>
      </w:r>
    </w:p>
    <w:p w14:paraId="2957E67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EA5CB2"/>
    <w:rsid w:val="0BEA5C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2026-10-14T09:32:00Z</dcterms:created>
  <dc:creator>  </dc:creator>
  <cp:lastModifiedBy>  </cp:lastModifiedBy>
  <dcterms:modified xsi:type="dcterms:W3CDTF">2026-10-14T09:32:45Z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0BB9BA7E34C64C74BD18FF7C0DE11C2D_11</vt:lpwstr>
  </property>
  <property fmtid="{D5CDD505-2E9C-101B-9397-08002B2CF9AE}" pid="4" name="KSOTemplateDocerSaveRecord">
    <vt:lpwstr>eyJoZGlkIjoiMjMxNzEyNjEzZDI4MzU2MmNmYjM4NjVhYWE5YWJmNjciLCJ1c2VySWQiOiI1Njk1MDIwOTAifQ==</vt:lpwstr>
  </property>
</Properties>
</file>