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C85FA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0" w:name="_GoBack"/>
      <w:bookmarkEnd w:id="0"/>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智慧冷链3、4仓制冷设备采购项目招标公告</w:t>
      </w:r>
    </w:p>
    <w:p w14:paraId="5A9B817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0428F33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智慧冷链3、4仓制冷设备采购项目</w:t>
      </w:r>
      <w:r>
        <w:rPr>
          <w:rFonts w:hint="eastAsia" w:ascii="微软雅黑" w:hAnsi="微软雅黑" w:eastAsia="微软雅黑" w:cs="微软雅黑"/>
          <w:i w:val="0"/>
          <w:iCs w:val="0"/>
          <w:caps w:val="0"/>
          <w:color w:val="333333"/>
          <w:spacing w:val="0"/>
          <w:sz w:val="21"/>
          <w:szCs w:val="21"/>
          <w:bdr w:val="none" w:color="auto" w:sz="0" w:space="0"/>
          <w:shd w:val="clear" w:fill="FFFFFF"/>
        </w:rPr>
        <w:t>招标项目的潜在投标人应在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w:t>
      </w:r>
      <w:r>
        <w:rPr>
          <w:rFonts w:hint="eastAsia" w:ascii="微软雅黑" w:hAnsi="微软雅黑" w:eastAsia="微软雅黑" w:cs="微软雅黑"/>
          <w:i w:val="0"/>
          <w:iCs w:val="0"/>
          <w:caps w:val="0"/>
          <w:color w:val="333333"/>
          <w:spacing w:val="0"/>
          <w:sz w:val="21"/>
          <w:szCs w:val="21"/>
          <w:bdr w:val="none" w:color="auto" w:sz="0" w:space="0"/>
          <w:shd w:val="clear" w:fill="FFFFFF"/>
        </w:rPr>
        <w:t>获取招标文件，并于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2026年10月28日 13时30分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（北京时间）前递交投标文件。</w:t>
      </w:r>
    </w:p>
    <w:p w14:paraId="1B7E18E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47616F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项目编号：SJXT-2026-003</w:t>
      </w:r>
    </w:p>
    <w:p w14:paraId="49FBC3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项目名称：智慧冷链3、4仓制冷设备采购项目</w:t>
      </w:r>
    </w:p>
    <w:p w14:paraId="7B7DA1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采购方式：公开招标</w:t>
      </w:r>
    </w:p>
    <w:p w14:paraId="6C6A9F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预算金额：3,001,856.99元</w:t>
      </w:r>
    </w:p>
    <w:p w14:paraId="169A5E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592658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合同包1(智慧冷链3、4仓制冷设备采购项目):</w:t>
      </w:r>
    </w:p>
    <w:p w14:paraId="0FBEC8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合同包预算金额：3,001,856.99元</w:t>
      </w:r>
    </w:p>
    <w:p w14:paraId="321326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合同包最高限价：3,001,856.99元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48"/>
        <w:gridCol w:w="1439"/>
        <w:gridCol w:w="1047"/>
        <w:gridCol w:w="1456"/>
        <w:gridCol w:w="2250"/>
        <w:gridCol w:w="1506"/>
      </w:tblGrid>
      <w:tr w14:paraId="161735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4A5198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15381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CE62C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5E7C65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17B98A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2045BB">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29CC05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2137773">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083111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冷库制冷设备</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BFE2C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货物类</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E60BD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B208B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405A567">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3,001,856.99</w:t>
            </w:r>
          </w:p>
        </w:tc>
      </w:tr>
    </w:tbl>
    <w:p w14:paraId="09D58C7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1BCA95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合同履行期限：45日历天</w:t>
      </w:r>
    </w:p>
    <w:p w14:paraId="7840D45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1FF154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6E7305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3BF228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合同包1(智慧冷链3、4仓制冷设备采购项目)落实政府采购政策需满足的资格要求如下:</w:t>
      </w:r>
    </w:p>
    <w:p w14:paraId="3A83A1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本项目为专门面向中小企业的项目，供应商应为中小微企业、监狱企业或残疾人福利性单位。</w:t>
      </w:r>
    </w:p>
    <w:p w14:paraId="2D137D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32275F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合同包1(智慧冷链3、4仓制冷设备采购项目)特定资格要求如下:</w:t>
      </w:r>
    </w:p>
    <w:p w14:paraId="1153F3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rPr>
        <w:t>3.1 具有独立承担民事责任的能力（提供有效的营业执照或自然人的身份证明）；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3.2 财务状况报告：提供完整且有效的2025年度赋码后的财务审计报告（提供的财务审计报告需在注册会计师行业统一监管平台（http://acc.mof.gov.cn/）可查询并提供网页截图）；成立时间至提交响应文件截止时间不足一年的，须提供其基本账户开户银行出具的银行资信证明及基本账户开户许可证（基本存款账户信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3.3 具有履行合同所必需的设备和专业技术能力（提供承诺书）；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3.4 有依法缴纳税收和社会保障资金的良好记录；</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（1）社保缴纳证明:提供2026年1月至投标截止时间止至少1个月的社会保障资金银行缴费单据或社保机构开具的社会保险参保缴费情况证明，依法不需要缴纳社会保障资金的单位应提供相关证明材料;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（2）税收缴纳证明：提供 2026年1月至投标截止时间止至少1个月的纳税证明或完税证明，依法免税的供应商应提供相关证明材料；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3.5 参加政府采购活动前三年内，在经营活动中没有重大违法记录（提供书面声明）；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3.6 投 标 人 在 递 交 投 标 文 件 截 止 时 间 前 被 “ 信 用 中 国 ” 网 站（www.creditchina.gov.cn）和中国政府采购网（www.ccgp.gov.cn）上被列入失信被执行人、重大税收违法失信主体、政府采购严重违法失信行为信息记录名单的，不得参加投标；</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3.7 投标人不得存在下列情形之一：</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（1）本项目不接受联合体，单位负责人为同一人或者存在直接控股、管理关系的不同供应商，不得参加同一合同项下的政府采购活动；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（2）为本项目提供整体设计、规范编制或者项目管理、监理、检测等服务的投标人，不得再参加该采购项目的其他采购活动。</w:t>
      </w:r>
    </w:p>
    <w:p w14:paraId="17400A3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b w:val="0"/>
          <w:bCs w:val="0"/>
          <w:sz w:val="21"/>
          <w:szCs w:val="21"/>
        </w:rPr>
      </w:pPr>
      <w:r>
        <w:rPr>
          <w:rStyle w:val="7"/>
          <w:b/>
          <w:bCs/>
          <w:i w:val="0"/>
          <w:iCs w:val="0"/>
          <w:caps w:val="0"/>
          <w:color w:val="333333"/>
          <w:spacing w:val="0"/>
          <w:sz w:val="21"/>
          <w:szCs w:val="21"/>
          <w:bdr w:val="none" w:color="auto" w:sz="0" w:space="0"/>
          <w:shd w:val="clear" w:fill="FFFFFF"/>
        </w:rPr>
        <w:t>三、获取招标文件</w:t>
      </w:r>
    </w:p>
    <w:p w14:paraId="12DAA8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2026年10月08日 至 2026年10月13日 ，每天上午 08:00:00 至 12:00:00 ，下午 12:00:00 至 18:00:00 （北京时间）</w:t>
      </w:r>
    </w:p>
    <w:p w14:paraId="7818E4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w:t>
      </w:r>
    </w:p>
    <w:p w14:paraId="3882A25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48093A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0元</w:t>
      </w:r>
    </w:p>
    <w:p w14:paraId="3E8972C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四、提交投标文件截止时间、开标时间和地点</w:t>
      </w:r>
    </w:p>
    <w:p w14:paraId="75980C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xml:space="preserve"> 2026年10月28日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03ED37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w:t>
      </w:r>
    </w:p>
    <w:p w14:paraId="43823C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开标地点：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全国公共资源交易平台（陕西省•榆林市）网站〖首页〉不见面开标〗系统，在线参加开标过程</w:t>
      </w:r>
    </w:p>
    <w:p w14:paraId="5FBF7FC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五、公告期限</w:t>
      </w:r>
    </w:p>
    <w:p w14:paraId="1A980A7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5</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00363DB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0" w:lineRule="auto"/>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六、其他补充事宜</w:t>
      </w:r>
    </w:p>
    <w:p w14:paraId="7E71CE8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80" w:beforeAutospacing="0" w:after="0" w:afterAutospacing="0" w:line="480" w:lineRule="atLeast"/>
        <w:ind w:left="376" w:right="0" w:firstLine="480"/>
        <w:jc w:val="left"/>
        <w:rPr>
          <w:sz w:val="21"/>
          <w:szCs w:val="21"/>
        </w:rPr>
      </w:pPr>
      <w:r>
        <w:rPr>
          <w:rFonts w:ascii="仿宋" w:hAnsi="仿宋" w:eastAsia="仿宋" w:cs="仿宋"/>
          <w:i w:val="0"/>
          <w:iCs w:val="0"/>
          <w:caps w:val="0"/>
          <w:color w:val="000000"/>
          <w:spacing w:val="0"/>
          <w:sz w:val="21"/>
          <w:szCs w:val="21"/>
          <w:bdr w:val="none" w:color="auto" w:sz="0" w:space="0"/>
          <w:shd w:val="clear" w:fill="FFFFFF"/>
        </w:rPr>
        <w:t>1、落实政府采购政策：</w:t>
      </w:r>
    </w:p>
    <w:p w14:paraId="10CCC8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96" w:beforeAutospacing="0" w:after="0" w:afterAutospacing="0" w:line="480" w:lineRule="atLeast"/>
        <w:ind w:left="0" w:right="0" w:firstLine="490"/>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1.1《关于进一步加大政府采购支持中小企业力度的通知》（财库〔2022〕19</w:t>
      </w:r>
      <w:r>
        <w:rPr>
          <w:rFonts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号）、</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《政府采购促进中小企业发展管理办法》（财库〔2020〕46</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号）、《财政部</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司法部关于政府采购支持监狱企业发展有关问题的通知》（财库〔2014〕68</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号）、《关于促进残疾人就业政府采购政策的通知》（财库〔2017〕141</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号）。</w:t>
      </w:r>
    </w:p>
    <w:p w14:paraId="025FCA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1.2《国务院办公厅关于建立政府强制采购节能产品制度的通知》（国办发〔2007〕</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51</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号）、《财政部发展改革委生态环境部市场监管总局关于调整优化节能产品、环境标志产品政府采购执行机制的通知》（财库〔2019〕9</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号）、《关于印发环境标志产品政府采购品目清单的通知》（财库〔2019〕18</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号）、《关于印发节能产品政府采购品</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目清单的通知》（财库〔2019〕19</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号）。</w:t>
      </w:r>
    </w:p>
    <w:p w14:paraId="19BB71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92"/>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1.3《关于运用政府采购政策支持乡村产业振兴的通知》（财库〔2021〕19 号）、《关于印发&lt;关于深入开展政府采购脱贫地区农副产品工作推进乡村产业振兴的实施意见&gt;的通知》（财库〔2021〕20 号）。</w:t>
      </w:r>
    </w:p>
    <w:p w14:paraId="79328C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16" w:right="0" w:firstLine="477"/>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1.4《国家互联网信息办公室工业和信息化部公安部财政部国家认证认可监督管理委员会关于调整网络安全专用产品安全管理有关事项的公告》（2023</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年第</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1</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号）。</w:t>
      </w:r>
    </w:p>
    <w:p w14:paraId="488996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76" w:firstLine="487"/>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1.5《陕西省财政厅关于加快推进我省中小企业政府采购信用融资工作的通知》（陕财办采〔2020〕15 号）、《陕西省财政厅关于印发&lt;陕西省中小企业政府采购信用融资办法&gt;的通知》（陕财办采〔2018〕23 号）。</w:t>
      </w:r>
    </w:p>
    <w:p w14:paraId="17C69E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90" w:firstLine="486"/>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1.6《关于扩大政府采购支持绿色建材促进建筑品质提升政策实施范围的通知》（财库〔2022〕35</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号）、《财政部办公厅住房城乡建设部办公厅工业和信息化部办公厅关于印发&lt;政府采购支持绿色建材促进建筑品质提升政策项目实施指南&gt;的通知》（</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财办库〔2023〕52</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号）。</w:t>
      </w:r>
    </w:p>
    <w:p w14:paraId="693489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16" w:right="76" w:firstLine="482"/>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1.7《国务院办公厅关于在政府采购中实施本国产品标准及相关政策的通知》（国办发〔2025〕34</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号）。</w:t>
      </w:r>
    </w:p>
    <w:p w14:paraId="70291B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76" w:firstLine="488"/>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1.8《榆林市财政局关于进一步加大政府采购支持中小企业力度的通知》（榆政财采发〔2022〕10</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号）。</w:t>
      </w:r>
    </w:p>
    <w:p w14:paraId="0B3377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16" w:right="76" w:firstLine="468"/>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若享受以上政策优惠的企业，提供相应声明函或品目清单范围内产品的有效认证证书或相关证明。</w:t>
      </w:r>
    </w:p>
    <w:p w14:paraId="1AEB63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76" w:firstLine="472"/>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2、文件获取方式：投标供应商在线上报名后可登录全国公共资源交易中心平台（陕西省）（http://www.sxggzyjy.cn/）,选择“电子交易平台-陕西政府采购交易系统-陕西省公共资源交易平台-供应商</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”进行登录，登录后选择“交易乙方</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”身份进入供应商界面进行免费下载采购文件。</w:t>
      </w:r>
    </w:p>
    <w:p w14:paraId="6E2BAC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78"/>
        <w:jc w:val="left"/>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3、本项目采用电子化不见面开标方式，投标供应商使用数字认证证书（CA</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锁）对响应文件进行签章、加密、上传、签到、解密。不见面开标系统的签到和投标文件解密事宜请登录全国公共资源交易平台（陕西省˙榆林市）（http://yl.sxggzyjy.cn/），选择“服务指南</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”，点击“下载专区</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”，点击榆林不见面开标系统操作手册（供应商）、榆林不见面开标大厅供应商询标操作手册V1.0，请投标供应商仔细阅读操作手册，</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了解操作流程，熟练掌握不见面开标、不见面询标操作相关事宜，若无法正常投标，投标供应商自行承担责任。电子响应文件制作软件技术支持热线：400-998-0000</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CA 锁购买：榆林市市民大厦</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3</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楼，E18、E19</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窗</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口，联系电话：0912-3452148。</w:t>
      </w:r>
    </w:p>
    <w:p w14:paraId="266669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60" w:firstLine="471"/>
        <w:jc w:val="both"/>
        <w:rPr>
          <w:sz w:val="21"/>
          <w:szCs w:val="21"/>
        </w:rPr>
      </w:pPr>
      <w:r>
        <w:rPr>
          <w:rFonts w:hint="eastAsia" w:ascii="仿宋" w:hAnsi="仿宋" w:eastAsia="仿宋" w:cs="仿宋"/>
          <w:i w:val="0"/>
          <w:iCs w:val="0"/>
          <w:caps w:val="0"/>
          <w:color w:val="000000"/>
          <w:spacing w:val="0"/>
          <w:sz w:val="21"/>
          <w:szCs w:val="21"/>
          <w:bdr w:val="none" w:color="auto" w:sz="0" w:space="0"/>
          <w:shd w:val="clear" w:fill="FFFFFF"/>
        </w:rPr>
        <w:t>4、请各投标供应商获取招标文件后，按照陕西省财政厅《关于政府采购供应商注册</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登</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记</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有</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关</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事</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项</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的</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通</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知</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要</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求</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通</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过</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陕</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西</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省</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政</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府</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采</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购</w:t>
      </w:r>
      <w:r>
        <w:rPr>
          <w:rFonts w:hint="default" w:ascii="Arial" w:hAnsi="Arial" w:eastAsia="微软雅黑" w:cs="Arial"/>
          <w:i w:val="0"/>
          <w:iCs w:val="0"/>
          <w:caps w:val="0"/>
          <w:color w:val="000000"/>
          <w:spacing w:val="0"/>
          <w:sz w:val="21"/>
          <w:szCs w:val="21"/>
          <w:bdr w:val="none" w:color="auto" w:sz="0" w:space="0"/>
          <w:shd w:val="clear" w:fill="FFFFFF"/>
        </w:rPr>
        <w:t> </w:t>
      </w:r>
      <w:r>
        <w:rPr>
          <w:rFonts w:hint="eastAsia" w:ascii="仿宋" w:hAnsi="仿宋" w:eastAsia="仿宋" w:cs="仿宋"/>
          <w:i w:val="0"/>
          <w:iCs w:val="0"/>
          <w:caps w:val="0"/>
          <w:color w:val="000000"/>
          <w:spacing w:val="0"/>
          <w:sz w:val="21"/>
          <w:szCs w:val="21"/>
          <w:bdr w:val="none" w:color="auto" w:sz="0" w:space="0"/>
          <w:shd w:val="clear" w:fill="FFFFFF"/>
        </w:rPr>
        <w:t>网（http://www.ccgp-shaanxi.gov.cn/）注册登记加入陕西省政府采购供应商库。</w:t>
      </w:r>
    </w:p>
    <w:p w14:paraId="70FD14E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七、对本次招标提出询问，请按以下方式联系。</w:t>
      </w:r>
    </w:p>
    <w:p w14:paraId="3F9F5B0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65BE10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子洲县工业商贸局</w:t>
      </w:r>
    </w:p>
    <w:p w14:paraId="3CA3CD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子洲县大理路184号工业商贸局</w:t>
      </w:r>
    </w:p>
    <w:p w14:paraId="0D6364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18791522072</w:t>
      </w:r>
    </w:p>
    <w:p w14:paraId="16F0409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27C44B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陕西尚郡兴泰项目管理有限责任公司</w:t>
      </w:r>
    </w:p>
    <w:p w14:paraId="3F9477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陕西省榆林市榆阳区陕西省榆林市高新技术产业园区和顺嘉府南门175号二楼</w:t>
      </w:r>
    </w:p>
    <w:p w14:paraId="361280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18220253041</w:t>
      </w:r>
    </w:p>
    <w:p w14:paraId="10C2A9E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79D12E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刘波</w:t>
      </w:r>
    </w:p>
    <w:p w14:paraId="3A2F190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18220253041</w:t>
      </w:r>
    </w:p>
    <w:p w14:paraId="26EBB5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陕西尚郡兴泰项目管理有限责任公司</w:t>
      </w:r>
    </w:p>
    <w:p w14:paraId="038FA91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BC411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2026-09-28T08:06:54Z</dcterms:created>
  <dc:creator>Administrator</dc:creator>
  <cp:lastModifiedBy>惠</cp:lastModifiedBy>
  <dcterms:modified xsi:type="dcterms:W3CDTF">2026-09-28T08:08:48Z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eyJoZGlkIjoiYjU5N2E2N2IyMWVjNzlmOGJiYzhiNTE1ZjA3N2ZlMGIiLCJ1c2VySWQiOiI2NjczMzg3MzgifQ==</vt:lpwstr>
  </property>
  <property fmtid="{D5CDD505-2E9C-101B-9397-08002B2CF9AE}" pid="4" name="ICV">
    <vt:lpwstr>20D7A397EB874AF2BA741FCEE05353EC_12</vt:lpwstr>
  </property>
</Properties>
</file>