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版本号：ZJXHZ-ZBDL-2026-00820260513001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2号楼西侧监理及全过程造价咨询服务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ZJXHZ-ZBDL-2026-008</w:t>
      </w:r>
      <w:r>
        <w:br/>
      </w:r>
      <w:r>
        <w:br/>
      </w:r>
      <w:r>
        <w:br/>
      </w:r>
    </w:p>
    <w:p>
      <w:pPr>
        <w:pStyle w:val="null3"/>
        <w:jc w:val="center"/>
        <w:outlineLvl w:val="2"/>
      </w:pPr>
      <w:r>
        <w:rPr>
          <w:rFonts w:ascii="仿宋_GB2312" w:hAnsi="仿宋_GB2312" w:cs="仿宋_GB2312" w:eastAsia="仿宋_GB2312"/>
          <w:sz w:val="28"/>
          <w:b/>
        </w:rPr>
        <w:t>汉中市中心医院</w:t>
      </w:r>
    </w:p>
    <w:p>
      <w:pPr>
        <w:pStyle w:val="null3"/>
        <w:jc w:val="center"/>
        <w:outlineLvl w:val="2"/>
      </w:pPr>
      <w:r>
        <w:rPr>
          <w:rFonts w:ascii="仿宋_GB2312" w:hAnsi="仿宋_GB2312" w:cs="仿宋_GB2312" w:eastAsia="仿宋_GB2312"/>
          <w:sz w:val="28"/>
          <w:b/>
        </w:rPr>
        <w:t>中佳信建设管理集团有限公司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中佳信建设管理集团有限公司</w:t>
      </w:r>
      <w:r>
        <w:rPr>
          <w:rFonts w:ascii="仿宋_GB2312" w:hAnsi="仿宋_GB2312" w:cs="仿宋_GB2312" w:eastAsia="仿宋_GB2312"/>
        </w:rPr>
        <w:t>（以下简称“代理机构”）受</w:t>
      </w:r>
      <w:r>
        <w:rPr>
          <w:rFonts w:ascii="仿宋_GB2312" w:hAnsi="仿宋_GB2312" w:cs="仿宋_GB2312" w:eastAsia="仿宋_GB2312"/>
        </w:rPr>
        <w:t>汉中市中心医院</w:t>
      </w:r>
      <w:r>
        <w:rPr>
          <w:rFonts w:ascii="仿宋_GB2312" w:hAnsi="仿宋_GB2312" w:cs="仿宋_GB2312" w:eastAsia="仿宋_GB2312"/>
        </w:rPr>
        <w:t>委托，拟对</w:t>
      </w:r>
      <w:r>
        <w:rPr>
          <w:rFonts w:ascii="仿宋_GB2312" w:hAnsi="仿宋_GB2312" w:cs="仿宋_GB2312" w:eastAsia="仿宋_GB2312"/>
        </w:rPr>
        <w:t>2号楼西侧监理及全过程造价咨询服务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ZJXHZ-ZBDL-2026-008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2号楼西侧监理及全过程造价咨询服务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汉中市中心医院2号楼西侧1至7层及局部8层医疗用房消防改造、电气改造、通风空调改造及装饰装修等工程，改造建筑面积约9697 .64平方米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采购包1（2号楼西侧改造工程监理服务）：属于专门面向中小企业采购。</w:t>
      </w:r>
    </w:p>
    <w:p>
      <w:pPr>
        <w:pStyle w:val="null3"/>
      </w:pPr>
      <w:r>
        <w:rPr>
          <w:rFonts w:ascii="仿宋_GB2312" w:hAnsi="仿宋_GB2312" w:cs="仿宋_GB2312" w:eastAsia="仿宋_GB2312"/>
        </w:rPr>
        <w:t>采购包2（2号楼西侧改造项目全过程造价咨询服务）：属于专门面向中小企业采购。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2、法定代表人身份证明或授权委托书：法定代表人参加投标须提供《法定代表人身份证明》及身份证扫描件；法定代表人授权他人参加投标 ，须提供《法定代表人授权委托书》、委托代理人身份证扫描件。(提供加盖供应商公章的法定代表人身份证明和其身份证扫描件或法定代表人授权委托书和被授权人身份证扫描件)；</w:t>
      </w:r>
    </w:p>
    <w:p>
      <w:pPr>
        <w:pStyle w:val="null3"/>
      </w:pPr>
      <w:r>
        <w:rPr>
          <w:rFonts w:ascii="仿宋_GB2312" w:hAnsi="仿宋_GB2312" w:cs="仿宋_GB2312" w:eastAsia="仿宋_GB2312"/>
        </w:rPr>
        <w:t>3、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4、资质要求：供应商须具备建设行政主管部门核发的房屋建筑工程监理乙级及以上和机电安装工程监理乙级及以上资质；项目总监理工程师具备房屋建筑工程专业注册监理工程师资格，在本单位注册，且未担任其他在建工程项目的总监理工程师。（提供加盖供应商公章的证书扫描件、无在建项目监理承诺书）；</w:t>
      </w:r>
    </w:p>
    <w:p>
      <w:pPr>
        <w:pStyle w:val="null3"/>
      </w:pPr>
      <w:r>
        <w:rPr>
          <w:rFonts w:ascii="仿宋_GB2312" w:hAnsi="仿宋_GB2312" w:cs="仿宋_GB2312" w:eastAsia="仿宋_GB2312"/>
        </w:rPr>
        <w:t>5、控股管理关系声明：单位负责人为同一人或存在控股、管理关系的不同单位，不得同时参加本项目磋商；（供应商须提供《控股管理关系声明》）；</w:t>
      </w:r>
    </w:p>
    <w:p>
      <w:pPr>
        <w:pStyle w:val="null3"/>
      </w:pPr>
      <w:r>
        <w:rPr>
          <w:rFonts w:ascii="仿宋_GB2312" w:hAnsi="仿宋_GB2312" w:cs="仿宋_GB2312" w:eastAsia="仿宋_GB2312"/>
        </w:rPr>
        <w:t>6、非联合体投标声明：本项目不接受联合体投标。（供应商须提供《非联合体投标声明》）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身份证明或授权委托书：法定代表人参加投标须提供《法定代表人身份证明》及身份证扫描件；法定代表人授权他人参加投标，须提供《法定代表人授权委托书》、委托代理人身份证扫描件；(提供加盖供应商公章的法定代表人身份证明和其身份证扫描件或法定代表人授权委托书及被授权人身份证扫描件)；</w:t>
      </w:r>
    </w:p>
    <w:p>
      <w:pPr>
        <w:pStyle w:val="null3"/>
      </w:pPr>
      <w:r>
        <w:rPr>
          <w:rFonts w:ascii="仿宋_GB2312" w:hAnsi="仿宋_GB2312" w:cs="仿宋_GB2312" w:eastAsia="仿宋_GB2312"/>
        </w:rPr>
        <w:t>3、项目负责人资格：拟派项目负责人须具备一级注册造价工程师（土建专业）资格，且在本单位注册；（提供加盖供应商公章的造价师注册证书扫描件）</w:t>
      </w:r>
    </w:p>
    <w:p>
      <w:pPr>
        <w:pStyle w:val="null3"/>
      </w:pPr>
      <w:r>
        <w:rPr>
          <w:rFonts w:ascii="仿宋_GB2312" w:hAnsi="仿宋_GB2312" w:cs="仿宋_GB2312" w:eastAsia="仿宋_GB2312"/>
        </w:rPr>
        <w:t>4、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5、控股管理关系声明：单位负责人为同一人或者存在控股、管理关系的不同供应商，不得同时参加本项目采购活动；（供应 商须提供《控股管理关系声明》）</w:t>
      </w:r>
    </w:p>
    <w:p>
      <w:pPr>
        <w:pStyle w:val="null3"/>
      </w:pPr>
      <w:r>
        <w:rPr>
          <w:rFonts w:ascii="仿宋_GB2312" w:hAnsi="仿宋_GB2312" w:cs="仿宋_GB2312" w:eastAsia="仿宋_GB2312"/>
        </w:rPr>
        <w:t>6、非联合体投标声明：本项目不接受联合体投标。（供应商须提供《非联合体投标声明》）。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汉中市汉台区康复路22号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陈正许</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0916-2682065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中佳信建设管理集团有限公司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汉中市汉台区西环路北段天汉龙城五楼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蔡工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0916-8885914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祝广泽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采购包1：445,000.00元</w:t>
            </w:r>
          </w:p>
          <w:p>
            <w:pPr>
              <w:pStyle w:val="null3"/>
            </w:pPr>
            <w:r>
              <w:rPr>
                <w:rFonts w:ascii="仿宋_GB2312" w:hAnsi="仿宋_GB2312" w:cs="仿宋_GB2312" w:eastAsia="仿宋_GB2312"/>
              </w:rPr>
              <w:t>采购包2：265,000.00元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采购包2保证金金额：3,000.00元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开户名称：中佳信建设管理集团有限公司汉中分公司</w:t>
            </w:r>
          </w:p>
          <w:p>
            <w:pPr>
              <w:pStyle w:val="null3"/>
            </w:pPr>
            <w:r>
              <w:rPr>
                <w:rFonts w:ascii="仿宋_GB2312" w:hAnsi="仿宋_GB2312" w:cs="仿宋_GB2312" w:eastAsia="仿宋_GB2312"/>
              </w:rPr>
              <w:t>开户银行：中国工商银行股份有限公司汉中西环路支行</w:t>
            </w:r>
          </w:p>
          <w:p>
            <w:pPr>
              <w:pStyle w:val="null3"/>
            </w:pPr>
            <w:r>
              <w:rPr>
                <w:rFonts w:ascii="仿宋_GB2312" w:hAnsi="仿宋_GB2312" w:cs="仿宋_GB2312" w:eastAsia="仿宋_GB2312"/>
              </w:rPr>
              <w:t>银行账号：2606053909200071312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代理服务费收费标准：参照国家计委《招标代理服务收费管理暂行办法》（计价格[2002]1980 号）、国家发展改革委办公厅《关于招标代理服务收费有关问题的通知》（发改办价格［2003］857 号）及国家发展改革委《关于降低部分建设项目收费标准规范收费行为等有关问题的通知》（发改价格[2011]534号）规定的标准计取（以中标/成交金额结算）</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汉中市中心医院</w:t>
      </w:r>
      <w:r>
        <w:rPr>
          <w:rFonts w:ascii="仿宋_GB2312" w:hAnsi="仿宋_GB2312" w:cs="仿宋_GB2312" w:eastAsia="仿宋_GB2312"/>
        </w:rPr>
        <w:t>和</w:t>
      </w:r>
      <w:r>
        <w:rPr>
          <w:rFonts w:ascii="仿宋_GB2312" w:hAnsi="仿宋_GB2312" w:cs="仿宋_GB2312" w:eastAsia="仿宋_GB2312"/>
        </w:rPr>
        <w:t>中佳信建设管理集团有限公司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汉中市中心医院</w:t>
      </w:r>
      <w:r>
        <w:rPr>
          <w:rFonts w:ascii="仿宋_GB2312" w:hAnsi="仿宋_GB2312" w:cs="仿宋_GB2312" w:eastAsia="仿宋_GB2312"/>
        </w:rPr>
        <w:t>负责解释。除上述磋商文件内容，其他内容由</w:t>
      </w:r>
      <w:r>
        <w:rPr>
          <w:rFonts w:ascii="仿宋_GB2312" w:hAnsi="仿宋_GB2312" w:cs="仿宋_GB2312" w:eastAsia="仿宋_GB2312"/>
        </w:rPr>
        <w:t>中佳信建设管理集团有限公司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中佳信建设管理集团有限公司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符合工程造价相关法律规定及专业规范或计价要求，达到合格标准。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中佳信建设管理集团有限公司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中佳信建设管理集团有限公司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中佳信建设管理集团有限公司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联系人：蔡工</w:t>
      </w:r>
    </w:p>
    <w:p>
      <w:pPr>
        <w:pStyle w:val="null3"/>
      </w:pPr>
      <w:r>
        <w:rPr>
          <w:rFonts w:ascii="仿宋_GB2312" w:hAnsi="仿宋_GB2312" w:cs="仿宋_GB2312" w:eastAsia="仿宋_GB2312"/>
        </w:rPr>
        <w:t>联系电话：0916-8885914</w:t>
      </w:r>
    </w:p>
    <w:p>
      <w:pPr>
        <w:pStyle w:val="null3"/>
      </w:pPr>
      <w:r>
        <w:rPr>
          <w:rFonts w:ascii="仿宋_GB2312" w:hAnsi="仿宋_GB2312" w:cs="仿宋_GB2312" w:eastAsia="仿宋_GB2312"/>
        </w:rPr>
        <w:t>地址：汉中市汉台区西环路北段天汉龙城五楼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汉中市中心医院2号楼西侧1至7层及局部8层医疗用房消防改造、电气改造、通风空调改造及装饰装修等工程，改造 建筑面积约9697 .64平方米。</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445,000.00</w:t>
      </w:r>
    </w:p>
    <w:p>
      <w:pPr>
        <w:pStyle w:val="null3"/>
      </w:pPr>
      <w:r>
        <w:rPr>
          <w:rFonts w:ascii="仿宋_GB2312" w:hAnsi="仿宋_GB2312" w:cs="仿宋_GB2312" w:eastAsia="仿宋_GB2312"/>
        </w:rPr>
        <w:t>采购包最高限价（元）: 445,000.00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2号楼西侧改造工程监理监理服务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445,000.00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265,000.00</w:t>
      </w:r>
    </w:p>
    <w:p>
      <w:pPr>
        <w:pStyle w:val="null3"/>
      </w:pPr>
      <w:r>
        <w:rPr>
          <w:rFonts w:ascii="仿宋_GB2312" w:hAnsi="仿宋_GB2312" w:cs="仿宋_GB2312" w:eastAsia="仿宋_GB2312"/>
        </w:rPr>
        <w:t>采购包最高限价（元）: 265,000.00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2号楼西侧改造项目全过程造价咨询服务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标的名称：2号楼西侧改造工程监理监理服务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一、项目概况</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建设地点：本项目位于汉中市中心医院院内。</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建设规模：汉中市中心医院</w:t>
            </w:r>
            <w:r>
              <w:rPr>
                <w:rFonts w:ascii="仿宋_GB2312" w:hAnsi="仿宋_GB2312" w:cs="仿宋_GB2312" w:eastAsia="仿宋_GB2312"/>
                <w:sz w:val="21"/>
              </w:rPr>
              <w:t>2</w:t>
            </w:r>
            <w:r>
              <w:rPr>
                <w:rFonts w:ascii="仿宋_GB2312" w:hAnsi="仿宋_GB2312" w:cs="仿宋_GB2312" w:eastAsia="仿宋_GB2312"/>
                <w:sz w:val="21"/>
              </w:rPr>
              <w:t>号楼西侧</w:t>
            </w:r>
            <w:r>
              <w:rPr>
                <w:rFonts w:ascii="仿宋_GB2312" w:hAnsi="仿宋_GB2312" w:cs="仿宋_GB2312" w:eastAsia="仿宋_GB2312"/>
                <w:sz w:val="21"/>
              </w:rPr>
              <w:t>1</w:t>
            </w:r>
            <w:r>
              <w:rPr>
                <w:rFonts w:ascii="仿宋_GB2312" w:hAnsi="仿宋_GB2312" w:cs="仿宋_GB2312" w:eastAsia="仿宋_GB2312"/>
                <w:sz w:val="21"/>
              </w:rPr>
              <w:t>至</w:t>
            </w:r>
            <w:r>
              <w:rPr>
                <w:rFonts w:ascii="仿宋_GB2312" w:hAnsi="仿宋_GB2312" w:cs="仿宋_GB2312" w:eastAsia="仿宋_GB2312"/>
                <w:sz w:val="21"/>
              </w:rPr>
              <w:t>7</w:t>
            </w:r>
            <w:r>
              <w:rPr>
                <w:rFonts w:ascii="仿宋_GB2312" w:hAnsi="仿宋_GB2312" w:cs="仿宋_GB2312" w:eastAsia="仿宋_GB2312"/>
                <w:sz w:val="21"/>
              </w:rPr>
              <w:t>层及局部</w:t>
            </w:r>
            <w:r>
              <w:rPr>
                <w:rFonts w:ascii="仿宋_GB2312" w:hAnsi="仿宋_GB2312" w:cs="仿宋_GB2312" w:eastAsia="仿宋_GB2312"/>
                <w:sz w:val="21"/>
              </w:rPr>
              <w:t>8</w:t>
            </w:r>
            <w:r>
              <w:rPr>
                <w:rFonts w:ascii="仿宋_GB2312" w:hAnsi="仿宋_GB2312" w:cs="仿宋_GB2312" w:eastAsia="仿宋_GB2312"/>
                <w:sz w:val="21"/>
              </w:rPr>
              <w:t>层医疗用房消防改造、电气改造、通风空调改造及装饰装修等工程，改造建筑面积约</w:t>
            </w:r>
            <w:r>
              <w:rPr>
                <w:rFonts w:ascii="仿宋_GB2312" w:hAnsi="仿宋_GB2312" w:cs="仿宋_GB2312" w:eastAsia="仿宋_GB2312"/>
                <w:sz w:val="21"/>
              </w:rPr>
              <w:t>9697 .64</w:t>
            </w:r>
            <w:r>
              <w:rPr>
                <w:rFonts w:ascii="仿宋_GB2312" w:hAnsi="仿宋_GB2312" w:cs="仿宋_GB2312" w:eastAsia="仿宋_GB2312"/>
                <w:sz w:val="21"/>
              </w:rPr>
              <w:t>平方米。</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本项目施工招标最高限价为</w:t>
            </w:r>
            <w:r>
              <w:rPr>
                <w:rFonts w:ascii="仿宋_GB2312" w:hAnsi="仿宋_GB2312" w:cs="仿宋_GB2312" w:eastAsia="仿宋_GB2312"/>
                <w:sz w:val="21"/>
              </w:rPr>
              <w:t>15222758.87</w:t>
            </w:r>
            <w:r>
              <w:rPr>
                <w:rFonts w:ascii="仿宋_GB2312" w:hAnsi="仿宋_GB2312" w:cs="仿宋_GB2312" w:eastAsia="仿宋_GB2312"/>
                <w:sz w:val="21"/>
              </w:rPr>
              <w:t>元</w:t>
            </w:r>
          </w:p>
          <w:p>
            <w:pPr>
              <w:pStyle w:val="null3"/>
              <w:jc w:val="both"/>
            </w:pPr>
            <w:r>
              <w:rPr>
                <w:rFonts w:ascii="仿宋_GB2312" w:hAnsi="仿宋_GB2312" w:cs="仿宋_GB2312" w:eastAsia="仿宋_GB2312"/>
                <w:sz w:val="21"/>
              </w:rPr>
              <w:t>二、</w:t>
            </w:r>
            <w:r>
              <w:rPr>
                <w:rFonts w:ascii="仿宋_GB2312" w:hAnsi="仿宋_GB2312" w:cs="仿宋_GB2312" w:eastAsia="仿宋_GB2312"/>
                <w:sz w:val="21"/>
              </w:rPr>
              <w:t>监理范围：</w:t>
            </w:r>
          </w:p>
          <w:p>
            <w:pPr>
              <w:pStyle w:val="null3"/>
              <w:ind w:firstLine="420"/>
              <w:jc w:val="both"/>
            </w:pPr>
            <w:r>
              <w:rPr>
                <w:rFonts w:ascii="仿宋_GB2312" w:hAnsi="仿宋_GB2312" w:cs="仿宋_GB2312" w:eastAsia="仿宋_GB2312"/>
                <w:sz w:val="21"/>
              </w:rPr>
              <w:t>拟对汉中市中心医院</w:t>
            </w:r>
            <w:r>
              <w:rPr>
                <w:rFonts w:ascii="仿宋_GB2312" w:hAnsi="仿宋_GB2312" w:cs="仿宋_GB2312" w:eastAsia="仿宋_GB2312"/>
                <w:sz w:val="21"/>
              </w:rPr>
              <w:t>2</w:t>
            </w:r>
            <w:r>
              <w:rPr>
                <w:rFonts w:ascii="仿宋_GB2312" w:hAnsi="仿宋_GB2312" w:cs="仿宋_GB2312" w:eastAsia="仿宋_GB2312"/>
                <w:sz w:val="21"/>
              </w:rPr>
              <w:t>号楼西侧</w:t>
            </w:r>
            <w:r>
              <w:rPr>
                <w:rFonts w:ascii="仿宋_GB2312" w:hAnsi="仿宋_GB2312" w:cs="仿宋_GB2312" w:eastAsia="仿宋_GB2312"/>
                <w:sz w:val="21"/>
              </w:rPr>
              <w:t>1</w:t>
            </w:r>
            <w:r>
              <w:rPr>
                <w:rFonts w:ascii="仿宋_GB2312" w:hAnsi="仿宋_GB2312" w:cs="仿宋_GB2312" w:eastAsia="仿宋_GB2312"/>
                <w:sz w:val="21"/>
              </w:rPr>
              <w:t>至</w:t>
            </w:r>
            <w:r>
              <w:rPr>
                <w:rFonts w:ascii="仿宋_GB2312" w:hAnsi="仿宋_GB2312" w:cs="仿宋_GB2312" w:eastAsia="仿宋_GB2312"/>
                <w:sz w:val="21"/>
              </w:rPr>
              <w:t>7</w:t>
            </w:r>
            <w:r>
              <w:rPr>
                <w:rFonts w:ascii="仿宋_GB2312" w:hAnsi="仿宋_GB2312" w:cs="仿宋_GB2312" w:eastAsia="仿宋_GB2312"/>
                <w:sz w:val="21"/>
              </w:rPr>
              <w:t>层及局部</w:t>
            </w:r>
            <w:r>
              <w:rPr>
                <w:rFonts w:ascii="仿宋_GB2312" w:hAnsi="仿宋_GB2312" w:cs="仿宋_GB2312" w:eastAsia="仿宋_GB2312"/>
                <w:sz w:val="21"/>
              </w:rPr>
              <w:t>8</w:t>
            </w:r>
            <w:r>
              <w:rPr>
                <w:rFonts w:ascii="仿宋_GB2312" w:hAnsi="仿宋_GB2312" w:cs="仿宋_GB2312" w:eastAsia="仿宋_GB2312"/>
                <w:sz w:val="21"/>
              </w:rPr>
              <w:t>层医疗用房消防改造、电气改造、通风空调改造及装饰装修等工程开展施工阶段全过程监理服务，对项</w:t>
            </w:r>
            <w:r>
              <w:rPr>
                <w:rFonts w:ascii="仿宋_GB2312" w:hAnsi="仿宋_GB2312" w:cs="仿宋_GB2312" w:eastAsia="仿宋_GB2312"/>
                <w:sz w:val="21"/>
              </w:rPr>
              <w:t>目实施过程进行监督、验收阶段监理及竣工验收资料移交的监理等相关工作。</w:t>
            </w:r>
          </w:p>
          <w:p>
            <w:pPr>
              <w:pStyle w:val="null3"/>
              <w:jc w:val="both"/>
            </w:pPr>
            <w:r>
              <w:rPr>
                <w:rFonts w:ascii="仿宋_GB2312" w:hAnsi="仿宋_GB2312" w:cs="仿宋_GB2312" w:eastAsia="仿宋_GB2312"/>
                <w:sz w:val="21"/>
              </w:rPr>
              <w:t>三、</w:t>
            </w:r>
            <w:r>
              <w:rPr>
                <w:rFonts w:ascii="仿宋_GB2312" w:hAnsi="仿宋_GB2312" w:cs="仿宋_GB2312" w:eastAsia="仿宋_GB2312"/>
                <w:sz w:val="21"/>
              </w:rPr>
              <w:t>监理内容：</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rPr>
              <w:t>1</w:t>
            </w:r>
            <w:r>
              <w:rPr>
                <w:rFonts w:ascii="仿宋_GB2312" w:hAnsi="仿宋_GB2312" w:cs="仿宋_GB2312" w:eastAsia="仿宋_GB2312"/>
                <w:sz w:val="21"/>
              </w:rPr>
              <w:t>）质量控制：必须严格依照国家有关规定，检查施工单位所施工的项目是否符合预定的质量要求，而且整个监理工作中应强调对工程质量的事前控制、事中监管和事后评估。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）进度控制：在工程实施过程中，监理工程师严格按照采购文件、合同、施工进度计划的要求，对施工进度进行跟进，确保整体施工有序进行。确保工程开、</w:t>
            </w:r>
            <w:r>
              <w:rPr>
                <w:rFonts w:ascii="仿宋_GB2312" w:hAnsi="仿宋_GB2312" w:cs="仿宋_GB2312" w:eastAsia="仿宋_GB2312"/>
                <w:sz w:val="21"/>
              </w:rPr>
              <w:t>竣工时间进度计划按时完成。</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）安全目标：不发生人身安全事故；不发生较大机械设备损坏事故；不发生较大火灾事故；不发生负主要责任的较大交通事故；不发生因工程项目建设而造成的电网停电事故</w:t>
            </w:r>
            <w:r>
              <w:rPr>
                <w:rFonts w:ascii="仿宋_GB2312" w:hAnsi="仿宋_GB2312" w:cs="仿宋_GB2312" w:eastAsia="仿宋_GB2312"/>
                <w:sz w:val="21"/>
              </w:rPr>
              <w:t>,</w:t>
            </w:r>
            <w:r>
              <w:rPr>
                <w:rFonts w:ascii="仿宋_GB2312" w:hAnsi="仿宋_GB2312" w:cs="仿宋_GB2312" w:eastAsia="仿宋_GB2312"/>
                <w:sz w:val="21"/>
              </w:rPr>
              <w:t>不发生重大环境污染事故。工程施工阶段的安全生产管理任务：对施工单位安全生产管理进行监督；督促施工单位进行安全</w:t>
            </w:r>
            <w:r>
              <w:rPr>
                <w:rFonts w:ascii="仿宋_GB2312" w:hAnsi="仿宋_GB2312" w:cs="仿宋_GB2312" w:eastAsia="仿宋_GB2312"/>
                <w:sz w:val="21"/>
              </w:rPr>
              <w:t>自查工作，巡视巡查施工现场安全生产情况，对实施监理过程中，发现存在安全事故隐患的，应签发书面通知单，要求施工单位整改；情况严重的要及时下达工程暂停指令，并上报甲方。</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）监理人员名单组成：项目要求配备一名总监理工程师及三名以上监理人员全程跟进，其余人员可根据施工进度派驻合理人数，所有参与监理人员须持证上岗，项目实施过程中，不得更换监理人员。</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）所有程序必须符合国家相关监理规定和国家工程质量验收合格标准。</w:t>
            </w:r>
          </w:p>
          <w:p>
            <w:pPr>
              <w:pStyle w:val="null3"/>
              <w:jc w:val="both"/>
            </w:pPr>
            <w:r>
              <w:rPr>
                <w:rFonts w:ascii="仿宋_GB2312" w:hAnsi="仿宋_GB2312" w:cs="仿宋_GB2312" w:eastAsia="仿宋_GB2312"/>
                <w:sz w:val="21"/>
              </w:rPr>
              <w:t>四、</w:t>
            </w:r>
            <w:r>
              <w:rPr>
                <w:rFonts w:ascii="仿宋_GB2312" w:hAnsi="仿宋_GB2312" w:cs="仿宋_GB2312" w:eastAsia="仿宋_GB2312"/>
                <w:sz w:val="21"/>
              </w:rPr>
              <w:t>技术标准：</w:t>
            </w:r>
          </w:p>
          <w:p>
            <w:pPr>
              <w:pStyle w:val="null3"/>
              <w:ind w:firstLine="420"/>
              <w:jc w:val="both"/>
            </w:pPr>
            <w:r>
              <w:rPr>
                <w:rFonts w:ascii="仿宋_GB2312" w:hAnsi="仿宋_GB2312" w:cs="仿宋_GB2312" w:eastAsia="仿宋_GB2312"/>
                <w:sz w:val="21"/>
              </w:rPr>
              <w:t>工程监理标准应执行国家最新频布的《建设工程监理规范》及省、市或行业的相关规定。工程质量要求应达到国家质量检验与评定标准合格质量等级，具体以采购人与供应商签订的合同为准。</w:t>
            </w:r>
          </w:p>
          <w:p>
            <w:pPr>
              <w:pStyle w:val="null3"/>
              <w:jc w:val="both"/>
            </w:pPr>
            <w:r>
              <w:rPr>
                <w:rFonts w:ascii="仿宋_GB2312" w:hAnsi="仿宋_GB2312" w:cs="仿宋_GB2312" w:eastAsia="仿宋_GB2312"/>
                <w:sz w:val="21"/>
              </w:rPr>
              <w:t>五、</w:t>
            </w:r>
            <w:r>
              <w:rPr>
                <w:rFonts w:ascii="仿宋_GB2312" w:hAnsi="仿宋_GB2312" w:cs="仿宋_GB2312" w:eastAsia="仿宋_GB2312"/>
                <w:sz w:val="21"/>
              </w:rPr>
              <w:t>监理服务周期要求：</w:t>
            </w:r>
          </w:p>
          <w:p>
            <w:pPr>
              <w:pStyle w:val="null3"/>
              <w:ind w:firstLine="420"/>
              <w:jc w:val="both"/>
            </w:pPr>
            <w:r>
              <w:rPr>
                <w:rFonts w:ascii="仿宋_GB2312" w:hAnsi="仿宋_GB2312" w:cs="仿宋_GB2312" w:eastAsia="仿宋_GB2312"/>
                <w:sz w:val="21"/>
              </w:rPr>
              <w:t>从工程施工之日起至竣工验收、资料归档备案、保修期满之日止。</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标的名称：2号楼西侧改造项目全过程造价咨询服务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一、项目概况</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汉中市中心医院</w:t>
            </w:r>
            <w:r>
              <w:rPr>
                <w:rFonts w:ascii="仿宋_GB2312" w:hAnsi="仿宋_GB2312" w:cs="仿宋_GB2312" w:eastAsia="仿宋_GB2312"/>
                <w:sz w:val="21"/>
              </w:rPr>
              <w:t>2</w:t>
            </w:r>
            <w:r>
              <w:rPr>
                <w:rFonts w:ascii="仿宋_GB2312" w:hAnsi="仿宋_GB2312" w:cs="仿宋_GB2312" w:eastAsia="仿宋_GB2312"/>
                <w:sz w:val="21"/>
              </w:rPr>
              <w:t>号楼西侧</w:t>
            </w:r>
            <w:r>
              <w:rPr>
                <w:rFonts w:ascii="仿宋_GB2312" w:hAnsi="仿宋_GB2312" w:cs="仿宋_GB2312" w:eastAsia="仿宋_GB2312"/>
                <w:sz w:val="21"/>
              </w:rPr>
              <w:t>1</w:t>
            </w:r>
            <w:r>
              <w:rPr>
                <w:rFonts w:ascii="仿宋_GB2312" w:hAnsi="仿宋_GB2312" w:cs="仿宋_GB2312" w:eastAsia="仿宋_GB2312"/>
                <w:sz w:val="21"/>
              </w:rPr>
              <w:t>至</w:t>
            </w:r>
            <w:r>
              <w:rPr>
                <w:rFonts w:ascii="仿宋_GB2312" w:hAnsi="仿宋_GB2312" w:cs="仿宋_GB2312" w:eastAsia="仿宋_GB2312"/>
                <w:sz w:val="21"/>
              </w:rPr>
              <w:t>7</w:t>
            </w:r>
            <w:r>
              <w:rPr>
                <w:rFonts w:ascii="仿宋_GB2312" w:hAnsi="仿宋_GB2312" w:cs="仿宋_GB2312" w:eastAsia="仿宋_GB2312"/>
                <w:sz w:val="21"/>
              </w:rPr>
              <w:t>层及局部</w:t>
            </w:r>
            <w:r>
              <w:rPr>
                <w:rFonts w:ascii="仿宋_GB2312" w:hAnsi="仿宋_GB2312" w:cs="仿宋_GB2312" w:eastAsia="仿宋_GB2312"/>
                <w:sz w:val="21"/>
              </w:rPr>
              <w:t>8</w:t>
            </w:r>
            <w:r>
              <w:rPr>
                <w:rFonts w:ascii="仿宋_GB2312" w:hAnsi="仿宋_GB2312" w:cs="仿宋_GB2312" w:eastAsia="仿宋_GB2312"/>
                <w:sz w:val="21"/>
              </w:rPr>
              <w:t>层医疗用房消防改造、电气改造、通风空调改造及装饰装修等工程，改造建筑面积约</w:t>
            </w:r>
            <w:r>
              <w:rPr>
                <w:rFonts w:ascii="仿宋_GB2312" w:hAnsi="仿宋_GB2312" w:cs="仿宋_GB2312" w:eastAsia="仿宋_GB2312"/>
                <w:sz w:val="21"/>
              </w:rPr>
              <w:t>9697 .64</w:t>
            </w:r>
            <w:r>
              <w:rPr>
                <w:rFonts w:ascii="仿宋_GB2312" w:hAnsi="仿宋_GB2312" w:cs="仿宋_GB2312" w:eastAsia="仿宋_GB2312"/>
                <w:sz w:val="21"/>
              </w:rPr>
              <w:t>平方米</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本次招标范围为汉中市中心医院</w:t>
            </w:r>
            <w:r>
              <w:rPr>
                <w:rFonts w:ascii="仿宋_GB2312" w:hAnsi="仿宋_GB2312" w:cs="仿宋_GB2312" w:eastAsia="仿宋_GB2312"/>
                <w:sz w:val="21"/>
              </w:rPr>
              <w:t>2</w:t>
            </w:r>
            <w:r>
              <w:rPr>
                <w:rFonts w:ascii="仿宋_GB2312" w:hAnsi="仿宋_GB2312" w:cs="仿宋_GB2312" w:eastAsia="仿宋_GB2312"/>
                <w:sz w:val="21"/>
              </w:rPr>
              <w:t>号楼西侧改造工程项目实施阶段全过程跟踪审计相关的造价咨询服务工作。</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本项目施工招标最高限价为</w:t>
            </w:r>
            <w:r>
              <w:rPr>
                <w:rFonts w:ascii="仿宋_GB2312" w:hAnsi="仿宋_GB2312" w:cs="仿宋_GB2312" w:eastAsia="仿宋_GB2312"/>
                <w:sz w:val="21"/>
              </w:rPr>
              <w:t>15222758 .87</w:t>
            </w:r>
            <w:r>
              <w:rPr>
                <w:rFonts w:ascii="仿宋_GB2312" w:hAnsi="仿宋_GB2312" w:cs="仿宋_GB2312" w:eastAsia="仿宋_GB2312"/>
                <w:sz w:val="21"/>
              </w:rPr>
              <w:t>元。</w:t>
            </w:r>
          </w:p>
          <w:p>
            <w:pPr>
              <w:pStyle w:val="null3"/>
              <w:jc w:val="both"/>
            </w:pPr>
            <w:r>
              <w:rPr>
                <w:rFonts w:ascii="仿宋_GB2312" w:hAnsi="仿宋_GB2312" w:cs="仿宋_GB2312" w:eastAsia="仿宋_GB2312"/>
                <w:sz w:val="21"/>
              </w:rPr>
              <w:t>二、服务范围：</w:t>
            </w:r>
            <w:r>
              <w:rPr>
                <w:rFonts w:ascii="仿宋_GB2312" w:hAnsi="仿宋_GB2312" w:cs="仿宋_GB2312" w:eastAsia="仿宋_GB2312"/>
                <w:sz w:val="21"/>
              </w:rPr>
              <w:t>汉中市中心医院</w:t>
            </w:r>
            <w:r>
              <w:rPr>
                <w:rFonts w:ascii="仿宋_GB2312" w:hAnsi="仿宋_GB2312" w:cs="仿宋_GB2312" w:eastAsia="仿宋_GB2312"/>
                <w:sz w:val="21"/>
              </w:rPr>
              <w:t>2</w:t>
            </w:r>
            <w:r>
              <w:rPr>
                <w:rFonts w:ascii="仿宋_GB2312" w:hAnsi="仿宋_GB2312" w:cs="仿宋_GB2312" w:eastAsia="仿宋_GB2312"/>
                <w:sz w:val="21"/>
              </w:rPr>
              <w:t>号楼西侧改造工程项目实施阶段全过程跟踪审计相关的造价咨询服务工作。</w:t>
            </w:r>
          </w:p>
          <w:p>
            <w:pPr>
              <w:pStyle w:val="null3"/>
              <w:jc w:val="both"/>
            </w:pPr>
            <w:r>
              <w:rPr>
                <w:rFonts w:ascii="仿宋_GB2312" w:hAnsi="仿宋_GB2312" w:cs="仿宋_GB2312" w:eastAsia="仿宋_GB2312"/>
                <w:sz w:val="21"/>
              </w:rPr>
              <w:t>三、</w:t>
            </w:r>
            <w:r>
              <w:rPr>
                <w:rFonts w:ascii="仿宋_GB2312" w:hAnsi="仿宋_GB2312" w:cs="仿宋_GB2312" w:eastAsia="仿宋_GB2312"/>
                <w:sz w:val="21"/>
              </w:rPr>
              <w:t>服务期限：从自合同签订之日起至工程项目竣工结算审核结束止。</w:t>
            </w:r>
          </w:p>
          <w:p>
            <w:pPr>
              <w:pStyle w:val="null3"/>
              <w:jc w:val="both"/>
            </w:pPr>
            <w:r>
              <w:rPr>
                <w:rFonts w:ascii="仿宋_GB2312" w:hAnsi="仿宋_GB2312" w:cs="仿宋_GB2312" w:eastAsia="仿宋_GB2312"/>
                <w:sz w:val="21"/>
              </w:rPr>
              <w:t>四、</w:t>
            </w:r>
            <w:r>
              <w:rPr>
                <w:rFonts w:ascii="仿宋_GB2312" w:hAnsi="仿宋_GB2312" w:cs="仿宋_GB2312" w:eastAsia="仿宋_GB2312"/>
                <w:sz w:val="21"/>
              </w:rPr>
              <w:t>服务地点：汉中市中心医院院内</w:t>
            </w:r>
          </w:p>
          <w:p>
            <w:pPr>
              <w:pStyle w:val="null3"/>
              <w:jc w:val="both"/>
            </w:pPr>
            <w:r>
              <w:rPr>
                <w:rFonts w:ascii="仿宋_GB2312" w:hAnsi="仿宋_GB2312" w:cs="仿宋_GB2312" w:eastAsia="仿宋_GB2312"/>
                <w:sz w:val="21"/>
              </w:rPr>
              <w:t>五、</w:t>
            </w:r>
            <w:r>
              <w:rPr>
                <w:rFonts w:ascii="仿宋_GB2312" w:hAnsi="仿宋_GB2312" w:cs="仿宋_GB2312" w:eastAsia="仿宋_GB2312"/>
                <w:sz w:val="21"/>
              </w:rPr>
              <w:t>服务内容：工程全过程跟踪审计（也称工程实施阶段全过程造价控制），包括但不限于：</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结合项目实际，编制详细的全过程咨询实施方案。</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施工阶段实施工作内容包括审核进度款支付；审核工程签证费用、审核设计变更费用；审核工程索赔费用；材料（设备）询价认质认价的咨询；对关键节点、</w:t>
            </w:r>
            <w:r>
              <w:rPr>
                <w:rFonts w:ascii="仿宋_GB2312" w:hAnsi="仿宋_GB2312" w:cs="仿宋_GB2312" w:eastAsia="仿宋_GB2312"/>
                <w:sz w:val="21"/>
              </w:rPr>
              <w:t>隐蔽工程进行现场查验，并做好相关记录；参加造价及合同相关的会议，定期参加工地例会等。</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结算阶段工作内容包括实施竣工结算审核、合同争议鉴定、索赔等工作。</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记录跟踪审计日志、过程资料收集、相关资料归档等。</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做好与医院工程管理部门和工程相关单位的沟通和协调工作，促进全过程审计工作顺利开展。</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根据委托人要求或项目需求，完成全过程跟踪审计的其他内容。</w:t>
            </w:r>
          </w:p>
          <w:p>
            <w:pPr>
              <w:pStyle w:val="null3"/>
              <w:jc w:val="both"/>
            </w:pPr>
            <w:r>
              <w:rPr>
                <w:rFonts w:ascii="仿宋_GB2312" w:hAnsi="仿宋_GB2312" w:cs="仿宋_GB2312" w:eastAsia="仿宋_GB2312"/>
                <w:sz w:val="21"/>
              </w:rPr>
              <w:t>六、</w:t>
            </w:r>
            <w:r>
              <w:rPr>
                <w:rFonts w:ascii="仿宋_GB2312" w:hAnsi="仿宋_GB2312" w:cs="仿宋_GB2312" w:eastAsia="仿宋_GB2312"/>
                <w:sz w:val="21"/>
              </w:rPr>
              <w:t>服务标准：</w:t>
            </w:r>
          </w:p>
          <w:p>
            <w:pPr>
              <w:pStyle w:val="null3"/>
              <w:ind w:firstLine="420"/>
              <w:jc w:val="both"/>
            </w:pPr>
            <w:r>
              <w:rPr>
                <w:rFonts w:ascii="仿宋_GB2312" w:hAnsi="仿宋_GB2312" w:cs="仿宋_GB2312" w:eastAsia="仿宋_GB2312"/>
                <w:sz w:val="21"/>
              </w:rPr>
              <w:t>遵照国家和陕西省有关的法律法规，认真履行工作职责，并对咨询意见承担法律和经济责任。工程造价咨询成果文件应符合：《建设工程造价咨询规范（</w:t>
            </w:r>
            <w:r>
              <w:rPr>
                <w:rFonts w:ascii="仿宋_GB2312" w:hAnsi="仿宋_GB2312" w:cs="仿宋_GB2312" w:eastAsia="仿宋_GB2312"/>
                <w:sz w:val="21"/>
              </w:rPr>
              <w:t>GB/T50195-2015</w:t>
            </w:r>
            <w:r>
              <w:rPr>
                <w:rFonts w:ascii="仿宋_GB2312" w:hAnsi="仿宋_GB2312" w:cs="仿宋_GB2312" w:eastAsia="仿宋_GB2312"/>
                <w:sz w:val="21"/>
              </w:rPr>
              <w:t>）》、《建设工程造价咨询成果文件质量标准（</w:t>
            </w:r>
            <w:r>
              <w:rPr>
                <w:rFonts w:ascii="仿宋_GB2312" w:hAnsi="仿宋_GB2312" w:cs="仿宋_GB2312" w:eastAsia="仿宋_GB2312"/>
                <w:sz w:val="21"/>
              </w:rPr>
              <w:t>CECA/GC7-2012</w:t>
            </w:r>
            <w:r>
              <w:rPr>
                <w:rFonts w:ascii="仿宋_GB2312" w:hAnsi="仿宋_GB2312" w:cs="仿宋_GB2312" w:eastAsia="仿宋_GB2312"/>
                <w:sz w:val="21"/>
              </w:rPr>
              <w:t>）》、《陕西省建设工程工程量清单计价标准（</w:t>
            </w:r>
            <w:r>
              <w:rPr>
                <w:rFonts w:ascii="仿宋_GB2312" w:hAnsi="仿宋_GB2312" w:cs="仿宋_GB2312" w:eastAsia="仿宋_GB2312"/>
                <w:sz w:val="21"/>
              </w:rPr>
              <w:t>J18058-2025</w:t>
            </w:r>
            <w:r>
              <w:rPr>
                <w:rFonts w:ascii="仿宋_GB2312" w:hAnsi="仿宋_GB2312" w:cs="仿宋_GB2312" w:eastAsia="仿宋_GB2312"/>
                <w:sz w:val="21"/>
              </w:rPr>
              <w:t>）》、《</w:t>
            </w:r>
            <w:r>
              <w:rPr>
                <w:rFonts w:ascii="仿宋_GB2312" w:hAnsi="仿宋_GB2312" w:cs="仿宋_GB2312" w:eastAsia="仿宋_GB2312"/>
                <w:sz w:val="21"/>
              </w:rPr>
              <w:t>2025</w:t>
            </w:r>
            <w:r>
              <w:rPr>
                <w:rFonts w:ascii="仿宋_GB2312" w:hAnsi="仿宋_GB2312" w:cs="仿宋_GB2312" w:eastAsia="仿宋_GB2312"/>
                <w:sz w:val="21"/>
              </w:rPr>
              <w:t>年陕西省建设工程费用规则》、（</w:t>
            </w:r>
            <w:r>
              <w:rPr>
                <w:rFonts w:ascii="仿宋_GB2312" w:hAnsi="仿宋_GB2312" w:cs="仿宋_GB2312" w:eastAsia="仿宋_GB2312"/>
                <w:sz w:val="21"/>
              </w:rPr>
              <w:t>2025</w:t>
            </w:r>
            <w:r>
              <w:rPr>
                <w:rFonts w:ascii="仿宋_GB2312" w:hAnsi="仿宋_GB2312" w:cs="仿宋_GB2312" w:eastAsia="仿宋_GB2312"/>
                <w:sz w:val="21"/>
              </w:rPr>
              <w:t>年版）等现行及项目实施期间国家、省市最新规定、标准</w:t>
            </w:r>
            <w:r>
              <w:rPr>
                <w:rFonts w:ascii="仿宋_GB2312" w:hAnsi="仿宋_GB2312" w:cs="仿宋_GB2312" w:eastAsia="仿宋_GB2312"/>
                <w:sz w:val="21"/>
              </w:rPr>
              <w:t>、</w:t>
            </w:r>
            <w:r>
              <w:rPr>
                <w:rFonts w:ascii="仿宋_GB2312" w:hAnsi="仿宋_GB2312" w:cs="仿宋_GB2312" w:eastAsia="仿宋_GB2312"/>
                <w:sz w:val="21"/>
              </w:rPr>
              <w:t>规范和委托人的要求。</w:t>
            </w:r>
          </w:p>
          <w:p>
            <w:pPr>
              <w:pStyle w:val="null3"/>
              <w:jc w:val="both"/>
            </w:pPr>
            <w:r>
              <w:rPr>
                <w:rFonts w:ascii="仿宋_GB2312" w:hAnsi="仿宋_GB2312" w:cs="仿宋_GB2312" w:eastAsia="仿宋_GB2312"/>
                <w:sz w:val="21"/>
              </w:rPr>
              <w:t>七、</w:t>
            </w:r>
            <w:r>
              <w:rPr>
                <w:rFonts w:ascii="仿宋_GB2312" w:hAnsi="仿宋_GB2312" w:cs="仿宋_GB2312" w:eastAsia="仿宋_GB2312"/>
                <w:sz w:val="21"/>
              </w:rPr>
              <w:t>服务要求（具体要求以签订合同为准）</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项目负责人须为一级注册造价工程师（土建），且在本单位注册。要求该一级注册造价工程师（土建）全程跟进。</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需配备土建工程、安装工程专业注册造价师。</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项目负责人不得随意更换，如需更换，应获得采购人同意后方可更换，更换后的人员的职称、经验不得低于被更换人。</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八、</w:t>
            </w:r>
            <w:r>
              <w:rPr>
                <w:rFonts w:ascii="仿宋_GB2312" w:hAnsi="仿宋_GB2312" w:cs="仿宋_GB2312" w:eastAsia="仿宋_GB2312"/>
                <w:sz w:val="21"/>
              </w:rPr>
              <w:t>服务事项的验收（考核）标准：</w:t>
            </w:r>
          </w:p>
          <w:p>
            <w:pPr>
              <w:pStyle w:val="null3"/>
              <w:ind w:firstLine="210"/>
              <w:jc w:val="both"/>
            </w:pPr>
            <w:r>
              <w:rPr>
                <w:rFonts w:ascii="仿宋_GB2312" w:hAnsi="仿宋_GB2312" w:cs="仿宋_GB2312" w:eastAsia="仿宋_GB2312"/>
                <w:sz w:val="21"/>
              </w:rPr>
              <w:t>本项目验收由采购人有关部门进行验收，应达到合格（达到国家强制性合格标准），具体参照采购人相关制度执</w:t>
            </w:r>
          </w:p>
          <w:p>
            <w:pPr>
              <w:pStyle w:val="null3"/>
              <w:jc w:val="both"/>
            </w:pPr>
            <w:r>
              <w:rPr>
                <w:rFonts w:ascii="仿宋_GB2312" w:hAnsi="仿宋_GB2312" w:cs="仿宋_GB2312" w:eastAsia="仿宋_GB2312"/>
                <w:sz w:val="21"/>
              </w:rPr>
              <w:t>九、</w:t>
            </w:r>
            <w:r>
              <w:rPr>
                <w:rFonts w:ascii="仿宋_GB2312" w:hAnsi="仿宋_GB2312" w:cs="仿宋_GB2312" w:eastAsia="仿宋_GB2312"/>
                <w:sz w:val="21"/>
              </w:rPr>
              <w:t>违约责任：</w:t>
            </w:r>
          </w:p>
          <w:p>
            <w:pPr>
              <w:pStyle w:val="null3"/>
              <w:ind w:firstLine="420"/>
              <w:jc w:val="both"/>
            </w:pPr>
            <w:r>
              <w:rPr>
                <w:rFonts w:ascii="仿宋_GB2312" w:hAnsi="仿宋_GB2312" w:cs="仿宋_GB2312" w:eastAsia="仿宋_GB2312"/>
                <w:sz w:val="21"/>
              </w:rPr>
              <w:t>因违约或终止合同而引起的损失和损害的赔偿，委托人与咨询人之间应协商解决；如未能达成一致，可提交有关主管部门调解；协商或调解不成的，根据双方约定提交仲裁机关仲裁，或向人民法院提起诉讼。</w:t>
            </w:r>
          </w:p>
          <w:p>
            <w:pPr>
              <w:pStyle w:val="null3"/>
              <w:jc w:val="both"/>
            </w:pPr>
            <w:r>
              <w:rPr>
                <w:rFonts w:ascii="仿宋_GB2312" w:hAnsi="仿宋_GB2312" w:cs="仿宋_GB2312" w:eastAsia="仿宋_GB2312"/>
                <w:sz w:val="21"/>
              </w:rPr>
              <w:t>十、</w:t>
            </w:r>
            <w:r>
              <w:rPr>
                <w:rFonts w:ascii="仿宋_GB2312" w:hAnsi="仿宋_GB2312" w:cs="仿宋_GB2312" w:eastAsia="仿宋_GB2312"/>
                <w:sz w:val="21"/>
              </w:rPr>
              <w:t>承诺性要求：</w:t>
            </w:r>
          </w:p>
          <w:p>
            <w:pPr>
              <w:pStyle w:val="null3"/>
              <w:ind w:firstLine="420"/>
              <w:jc w:val="both"/>
            </w:pPr>
            <w:r>
              <w:rPr>
                <w:rFonts w:ascii="仿宋_GB2312" w:hAnsi="仿宋_GB2312" w:cs="仿宋_GB2312" w:eastAsia="仿宋_GB2312"/>
                <w:sz w:val="21"/>
              </w:rPr>
              <w:t>供应商须承诺：项目负责人不得随意更换，如需更换，应获得采购人同意后方可更换，更换后的人员的职称、经验不得低于被更换人。</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满足采购人和竞争性磋商文件要求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满足采购人和竞争性磋商文件要求。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满足采购人和竞争性磋商文件要求。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满足采购人和竞争性磋商文件要求。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满足采购人和竞争性磋商文件要求。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满足采购人和竞争性磋商文件要求。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从工程施工之日起至竣工验收、资料归档备案、保修期满之日止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 xml:space="preserve"> 从自合同签订之日起至工程项目竣工结算审核结束止。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汉中市中心医院院内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汉中市中心医院院内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本项目验收由采购人有关部门进行验收，应达到合格（达到国家强制性合格标准），具体参照采购人相关制度执行。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监理机构进驻现场，施工单位开工后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30.00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消防、中央空调管道及电气线缆安装完成后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20.00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工程完工达到初验条件</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30.00</w:t>
      </w:r>
      <w:r>
        <w:rPr>
          <w:rFonts w:ascii="仿宋_GB2312" w:hAnsi="仿宋_GB2312" w:cs="仿宋_GB2312" w:eastAsia="仿宋_GB2312"/>
        </w:rPr>
        <w:t>%。</w:t>
      </w:r>
    </w:p>
    <w:p>
      <w:pPr>
        <w:pStyle w:val="null3"/>
        <w:ind w:firstLine="1200"/>
      </w:pPr>
      <w:r>
        <w:rPr>
          <w:rFonts w:ascii="仿宋_GB2312" w:hAnsi="仿宋_GB2312" w:cs="仿宋_GB2312" w:eastAsia="仿宋_GB2312"/>
        </w:rPr>
        <w:t>4、</w:t>
      </w:r>
      <w:r>
        <w:rPr>
          <w:rFonts w:ascii="仿宋_GB2312" w:hAnsi="仿宋_GB2312" w:cs="仿宋_GB2312" w:eastAsia="仿宋_GB2312"/>
        </w:rPr>
        <w:t xml:space="preserve"> 付款条件说明： </w:t>
      </w:r>
      <w:r>
        <w:rPr>
          <w:rFonts w:ascii="仿宋_GB2312" w:hAnsi="仿宋_GB2312" w:cs="仿宋_GB2312" w:eastAsia="仿宋_GB2312"/>
        </w:rPr>
        <w:t>项目竣工验收后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17.00</w:t>
      </w:r>
      <w:r>
        <w:rPr>
          <w:rFonts w:ascii="仿宋_GB2312" w:hAnsi="仿宋_GB2312" w:cs="仿宋_GB2312" w:eastAsia="仿宋_GB2312"/>
        </w:rPr>
        <w:t>%。</w:t>
      </w:r>
    </w:p>
    <w:p>
      <w:pPr>
        <w:pStyle w:val="null3"/>
        <w:ind w:firstLine="1200"/>
      </w:pPr>
      <w:r>
        <w:rPr>
          <w:rFonts w:ascii="仿宋_GB2312" w:hAnsi="仿宋_GB2312" w:cs="仿宋_GB2312" w:eastAsia="仿宋_GB2312"/>
        </w:rPr>
        <w:t>5、</w:t>
      </w:r>
      <w:r>
        <w:rPr>
          <w:rFonts w:ascii="仿宋_GB2312" w:hAnsi="仿宋_GB2312" w:cs="仿宋_GB2312" w:eastAsia="仿宋_GB2312"/>
        </w:rPr>
        <w:t xml:space="preserve"> 付款条件说明： </w:t>
      </w:r>
      <w:r>
        <w:rPr>
          <w:rFonts w:ascii="仿宋_GB2312" w:hAnsi="仿宋_GB2312" w:cs="仿宋_GB2312" w:eastAsia="仿宋_GB2312"/>
        </w:rPr>
        <w:t>待项目完工移交监理资料后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 支付合同总金额的</w:t>
      </w:r>
      <w:r>
        <w:rPr>
          <w:rFonts w:ascii="仿宋_GB2312" w:hAnsi="仿宋_GB2312" w:cs="仿宋_GB2312" w:eastAsia="仿宋_GB2312"/>
        </w:rPr>
        <w:t>3.00</w:t>
      </w: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全过程咨询机构进驻现场，施工单位开工后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15.00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项目竣工验收后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45.00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竣工结算审核完成，向委托人递交结 算审核报告后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乙方未全面履行合同义务或者发生违约，甲方有权终止合同，依法向乙方进行经济索赔，并报请政府采购监督管理机关依法进行相应的行政处罚。甲方违约的，应当赔偿给乙方造成的经济损失。</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根据磋商文件要求及合同约定执行。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一、采购包1：（1）招标最高限价依据《国家发展改革委、建设部关于印发&lt;建设工程监 理与相关服务收费管理规定&gt;的通知》发改价格【2007】670号文收费标准计算，投标报价不得高于采购包最高限价。 （2）本工程监理服务费不因工期及其它任何风险因素调整监理服务费。 二、采购包2：（1）投标报价不得高于采购包最高限价及《陕西省物价局陕西省住房和城乡建设厅 &lt;关于我省工程造价咨询服务收费收费标准有关问题的通知&gt;》（陕价行发【2014】88号文）规定标准。（2）参考《陕西省物价局陕西省住房和城乡建设厅&lt;关于我省工程造价咨询服务收费收费标准有关问题的通知&gt;》（陕价行发【2014】88号文）第5项“结算审核（1）基本收费+（2）效益收费”，供应商的报价应包括金额报价和费率报价。 三、中标供应商在中标结果公示结束后3个工作日内向代理机构提供纸质版投标文件，投标文件为正本壹份，副本贰份，电子版贰份（响应文件内容须与电子交易平台上传文件内容保持一致）。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供应商应提交的相关资料证明材料.pdf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供应商应提交的相关资料证明材料.pdf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法定代表人参加投标须提供《法定代表人身份证明》及身份证扫描件；法定代表人授权他人参加投标 ，须提供《法定代表人授权委托书》、委托代理人身份证扫描件。(提供加盖供应商公章的法定代表人身份证明和其身份证扫描件或法定代表人授权委托书和被授权人身份证扫描件)；</w:t>
            </w:r>
          </w:p>
        </w:tc>
        <w:tc>
          <w:tcPr>
            <w:tcW w:type="dxa" w:w="1661"/>
          </w:tcPr>
          <w:p>
            <w:pPr>
              <w:pStyle w:val="null3"/>
            </w:pPr>
            <w:r>
              <w:rPr>
                <w:rFonts w:ascii="仿宋_GB2312" w:hAnsi="仿宋_GB2312" w:cs="仿宋_GB2312" w:eastAsia="仿宋_GB2312"/>
              </w:rPr>
              <w:t>供应商应提交的相关资料证明材料.pdf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供应商应提交的相关资料证明材料.pdf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建设行政主管部门核发的房屋建筑工程监理乙级及以上和机电安装工程监理乙级及以上资质；项目总监理工程师具备房屋建筑工程专业注册监理工程师资格，在本单位注册，且未担任其他在建工程项目的总监理工程师。（提供加盖供应商公章的证书扫描件、无在建项目监理承诺书）；</w:t>
            </w:r>
          </w:p>
        </w:tc>
        <w:tc>
          <w:tcPr>
            <w:tcW w:type="dxa" w:w="1661"/>
          </w:tcPr>
          <w:p>
            <w:pPr>
              <w:pStyle w:val="null3"/>
            </w:pPr>
            <w:r>
              <w:rPr>
                <w:rFonts w:ascii="仿宋_GB2312" w:hAnsi="仿宋_GB2312" w:cs="仿宋_GB2312" w:eastAsia="仿宋_GB2312"/>
              </w:rPr>
              <w:t>供应商应提交的相关资料证明材料.pdf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控股管理关系声明</w:t>
            </w:r>
          </w:p>
        </w:tc>
        <w:tc>
          <w:tcPr>
            <w:tcW w:type="dxa" w:w="3322"/>
          </w:tcPr>
          <w:p>
            <w:pPr>
              <w:pStyle w:val="null3"/>
            </w:pPr>
            <w:r>
              <w:rPr>
                <w:rFonts w:ascii="仿宋_GB2312" w:hAnsi="仿宋_GB2312" w:cs="仿宋_GB2312" w:eastAsia="仿宋_GB2312"/>
              </w:rPr>
              <w:t>单位负责人为同一人或存在控股、管理关系的不同单位，不得同时参加本项目磋商；（供应商须提供《控股管理关系声明》）；</w:t>
            </w:r>
          </w:p>
        </w:tc>
        <w:tc>
          <w:tcPr>
            <w:tcW w:type="dxa" w:w="1661"/>
          </w:tcPr>
          <w:p>
            <w:pPr>
              <w:pStyle w:val="null3"/>
            </w:pPr>
            <w:r>
              <w:rPr>
                <w:rFonts w:ascii="仿宋_GB2312" w:hAnsi="仿宋_GB2312" w:cs="仿宋_GB2312" w:eastAsia="仿宋_GB2312"/>
              </w:rPr>
              <w:t>供应商应提交的相关资料证明材料.pdf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本项目不接受联合体投标。（供应商须提供《非联合体投标声明》）</w:t>
            </w:r>
          </w:p>
        </w:tc>
        <w:tc>
          <w:tcPr>
            <w:tcW w:type="dxa" w:w="1661"/>
          </w:tcPr>
          <w:p>
            <w:pPr>
              <w:pStyle w:val="null3"/>
            </w:pPr>
            <w:r>
              <w:rPr>
                <w:rFonts w:ascii="仿宋_GB2312" w:hAnsi="仿宋_GB2312" w:cs="仿宋_GB2312" w:eastAsia="仿宋_GB2312"/>
              </w:rPr>
              <w:t>供应商应提交的相关资料证明材料.pdf</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参加投标须提供《法定代表人身份证明》及身份证扫描件；法定代表人授权他人参加投标，须提供《法定代表人授权委托书》、委托代理人身份证扫描件；(提供加盖供应商公章的法定代表人身份证明和其身份证扫描件或法定代表人授权委托书及被授权人身份证扫描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项目负责人资格</w:t>
            </w:r>
          </w:p>
        </w:tc>
        <w:tc>
          <w:tcPr>
            <w:tcW w:type="dxa" w:w="3322"/>
          </w:tcPr>
          <w:p>
            <w:pPr>
              <w:pStyle w:val="null3"/>
            </w:pPr>
            <w:r>
              <w:rPr>
                <w:rFonts w:ascii="仿宋_GB2312" w:hAnsi="仿宋_GB2312" w:cs="仿宋_GB2312" w:eastAsia="仿宋_GB2312"/>
              </w:rPr>
              <w:t>拟派项目负责人须具备一级注册造价工程师（土建专业）资格，且在本单位注册；（提供加盖供应商公章的造价师注册证书扫描件）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控股管理关系声明</w:t>
            </w:r>
          </w:p>
        </w:tc>
        <w:tc>
          <w:tcPr>
            <w:tcW w:type="dxa" w:w="3322"/>
          </w:tcPr>
          <w:p>
            <w:pPr>
              <w:pStyle w:val="null3"/>
            </w:pPr>
            <w:r>
              <w:rPr>
                <w:rFonts w:ascii="仿宋_GB2312" w:hAnsi="仿宋_GB2312" w:cs="仿宋_GB2312" w:eastAsia="仿宋_GB2312"/>
              </w:rPr>
              <w:t>单位负责人为同一人或者存在控股、管理关系的不同供应商，不得同时参加本项目采购活动；（供应 商须提供《控股管理关系声明》）</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本项目不接受联合体投标。（供应商须提供《非联合体投标声明》）。</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供应商应当使用纳入陕西省政府采购综合管理平台数字 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响应函 监狱企业的证明文件 供应商应提交的相关资料证明材料.pdf</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供应商应当使用纳入陕西省政府采购综合管理平台数字 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供应商应提交的相关资格证明材料.pdf 响应函 报价函附录.docx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监理工作目标</w:t>
            </w:r>
          </w:p>
        </w:tc>
        <w:tc>
          <w:tcPr>
            <w:tcW w:type="dxa" w:w="2492"/>
          </w:tcPr>
          <w:p>
            <w:pPr>
              <w:pStyle w:val="null3"/>
            </w:pPr>
            <w:r>
              <w:rPr>
                <w:rFonts w:ascii="仿宋_GB2312" w:hAnsi="仿宋_GB2312" w:cs="仿宋_GB2312" w:eastAsia="仿宋_GB2312"/>
              </w:rPr>
              <w:t>一、评审内容: ①工作目标；②进度目标；③投资控制目标；④安全控制目标；⑤ 信息管理目标；⑥合同管理目标；⑦协调工作目标。二、评审依据: 每一项内容描述详细，内容全面，内容符合项目实际得2 分，①~ ⑦项合计得14分。内容①~⑦项任意一项缺项扣2分，扣完为止；每项评审内容如存在缺陷，每个缺陷扣0.5分，扣完为止(缺陷是指:内容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监理工作目标.docx</w:t>
            </w:r>
          </w:p>
        </w:tc>
      </w:tr>
      <w:tr>
        <w:tc>
          <w:tcPr>
            <w:tcW w:type="dxa" w:w="831"/>
            <w:vMerge/>
          </w:tcPr>
          <w:p/>
        </w:tc>
        <w:tc>
          <w:tcPr>
            <w:tcW w:type="dxa" w:w="1661"/>
          </w:tcPr>
          <w:p>
            <w:pPr>
              <w:pStyle w:val="null3"/>
            </w:pPr>
            <w:r>
              <w:rPr>
                <w:rFonts w:ascii="仿宋_GB2312" w:hAnsi="仿宋_GB2312" w:cs="仿宋_GB2312" w:eastAsia="仿宋_GB2312"/>
              </w:rPr>
              <w:t>监理工作质量控制</w:t>
            </w:r>
          </w:p>
        </w:tc>
        <w:tc>
          <w:tcPr>
            <w:tcW w:type="dxa" w:w="2492"/>
          </w:tcPr>
          <w:p>
            <w:pPr>
              <w:pStyle w:val="null3"/>
            </w:pPr>
            <w:r>
              <w:rPr>
                <w:rFonts w:ascii="仿宋_GB2312" w:hAnsi="仿宋_GB2312" w:cs="仿宋_GB2312" w:eastAsia="仿宋_GB2312"/>
              </w:rPr>
              <w:t>一、评审内容: ①质量管理控制的基本流程；②工程质量控制的原则；③项目各阶段的质量控制措施。二、评审依据: 每一项内容描述详细，内容全面，内容符合项目实际得3分，①~ ③项合计得9 分。内容①~③项任意一项缺项扣3 分，扣完为止；每项评审内容如存在缺陷，每个缺陷扣0.5分，扣完为止(缺陷是指:内容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监理工作质量控制.docx</w:t>
            </w:r>
          </w:p>
        </w:tc>
      </w:tr>
      <w:tr>
        <w:tc>
          <w:tcPr>
            <w:tcW w:type="dxa" w:w="831"/>
            <w:vMerge/>
          </w:tcPr>
          <w:p/>
        </w:tc>
        <w:tc>
          <w:tcPr>
            <w:tcW w:type="dxa" w:w="1661"/>
          </w:tcPr>
          <w:p>
            <w:pPr>
              <w:pStyle w:val="null3"/>
            </w:pPr>
            <w:r>
              <w:rPr>
                <w:rFonts w:ascii="仿宋_GB2312" w:hAnsi="仿宋_GB2312" w:cs="仿宋_GB2312" w:eastAsia="仿宋_GB2312"/>
              </w:rPr>
              <w:t>监理工作进度计划安排及保障措施</w:t>
            </w:r>
          </w:p>
        </w:tc>
        <w:tc>
          <w:tcPr>
            <w:tcW w:type="dxa" w:w="2492"/>
          </w:tcPr>
          <w:p>
            <w:pPr>
              <w:pStyle w:val="null3"/>
            </w:pPr>
            <w:r>
              <w:rPr>
                <w:rFonts w:ascii="仿宋_GB2312" w:hAnsi="仿宋_GB2312" w:cs="仿宋_GB2312" w:eastAsia="仿宋_GB2312"/>
              </w:rPr>
              <w:t>一、评审内容: ①监理工作进度计划安排；②监理工作进度计划保障措施。二、评审依据: 每一项内容描述详细，内容全面,内容符合项目实际得3 分,①~② 项合计得6 分。内容①~②项任意一项缺项扣3 分，扣完为止；每项评审内容如存在缺陷，每个缺陷扣0.5分，扣完为止(缺陷是指:内容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监理工作进度计划安排及保障措施.docx</w:t>
            </w:r>
          </w:p>
        </w:tc>
      </w:tr>
      <w:tr>
        <w:tc>
          <w:tcPr>
            <w:tcW w:type="dxa" w:w="831"/>
            <w:vMerge/>
          </w:tcPr>
          <w:p/>
        </w:tc>
        <w:tc>
          <w:tcPr>
            <w:tcW w:type="dxa" w:w="1661"/>
          </w:tcPr>
          <w:p>
            <w:pPr>
              <w:pStyle w:val="null3"/>
            </w:pPr>
            <w:r>
              <w:rPr>
                <w:rFonts w:ascii="仿宋_GB2312" w:hAnsi="仿宋_GB2312" w:cs="仿宋_GB2312" w:eastAsia="仿宋_GB2312"/>
              </w:rPr>
              <w:t>监理工作制度</w:t>
            </w:r>
          </w:p>
        </w:tc>
        <w:tc>
          <w:tcPr>
            <w:tcW w:type="dxa" w:w="2492"/>
          </w:tcPr>
          <w:p>
            <w:pPr>
              <w:pStyle w:val="null3"/>
            </w:pPr>
            <w:r>
              <w:rPr>
                <w:rFonts w:ascii="仿宋_GB2312" w:hAnsi="仿宋_GB2312" w:cs="仿宋_GB2312" w:eastAsia="仿宋_GB2312"/>
              </w:rPr>
              <w:t>一、评审内容: ①现场监理工作制度；②内部工作制度；③相关服务工作制度。二、评审依据: 每一项内容描述详细，内容全面，内容符合项目实际得3分，①~ ③项合计得9分 。内容①~③项任意一项缺项扣3 分，扣完为止； 每项评审内容如存在缺陷，每个缺陷扣0.5分，扣完为止(缺陷是指:内容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监理工作制度.docx</w:t>
            </w:r>
          </w:p>
        </w:tc>
      </w:tr>
      <w:tr>
        <w:tc>
          <w:tcPr>
            <w:tcW w:type="dxa" w:w="831"/>
            <w:vMerge/>
          </w:tcPr>
          <w:p/>
        </w:tc>
        <w:tc>
          <w:tcPr>
            <w:tcW w:type="dxa" w:w="1661"/>
          </w:tcPr>
          <w:p>
            <w:pPr>
              <w:pStyle w:val="null3"/>
            </w:pPr>
            <w:r>
              <w:rPr>
                <w:rFonts w:ascii="仿宋_GB2312" w:hAnsi="仿宋_GB2312" w:cs="仿宋_GB2312" w:eastAsia="仿宋_GB2312"/>
              </w:rPr>
              <w:t>监理资料与档案管理措施</w:t>
            </w:r>
          </w:p>
        </w:tc>
        <w:tc>
          <w:tcPr>
            <w:tcW w:type="dxa" w:w="2492"/>
          </w:tcPr>
          <w:p>
            <w:pPr>
              <w:pStyle w:val="null3"/>
            </w:pPr>
            <w:r>
              <w:rPr>
                <w:rFonts w:ascii="仿宋_GB2312" w:hAnsi="仿宋_GB2312" w:cs="仿宋_GB2312" w:eastAsia="仿宋_GB2312"/>
              </w:rPr>
              <w:t>一、评审内容: ①监理资料与档案存放管理制度；②监理资料与档案保管人员安排；③监理资料与档案移交措施。二、评审依据: 每一项内容描述详细，内容全面，内容符合项目实际得3 分，①~ ③项合计得9 分。内容①~③项任意一项缺项扣3 分，扣完为止；每项评审内容如存在缺陷，每个缺陷扣0.5分，扣完为止(缺陷是指:内容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监理资料与档案管理措施.docx</w:t>
            </w:r>
          </w:p>
        </w:tc>
      </w:tr>
      <w:tr>
        <w:tc>
          <w:tcPr>
            <w:tcW w:type="dxa" w:w="831"/>
            <w:vMerge/>
          </w:tcPr>
          <w:p/>
        </w:tc>
        <w:tc>
          <w:tcPr>
            <w:tcW w:type="dxa" w:w="1661"/>
          </w:tcPr>
          <w:p>
            <w:pPr>
              <w:pStyle w:val="null3"/>
            </w:pPr>
            <w:r>
              <w:rPr>
                <w:rFonts w:ascii="仿宋_GB2312" w:hAnsi="仿宋_GB2312" w:cs="仿宋_GB2312" w:eastAsia="仿宋_GB2312"/>
              </w:rPr>
              <w:t>监理工作重点、难点分析及对策</w:t>
            </w:r>
          </w:p>
        </w:tc>
        <w:tc>
          <w:tcPr>
            <w:tcW w:type="dxa" w:w="2492"/>
          </w:tcPr>
          <w:p>
            <w:pPr>
              <w:pStyle w:val="null3"/>
            </w:pPr>
            <w:r>
              <w:rPr>
                <w:rFonts w:ascii="仿宋_GB2312" w:hAnsi="仿宋_GB2312" w:cs="仿宋_GB2312" w:eastAsia="仿宋_GB2312"/>
              </w:rPr>
              <w:t>一、评审内容: ①针对本项目的重点、难点分析；②针对本项目的重点、难点的对策。二、评审依据: 每一项内容描述详细，内容全面，内容符合项目实际得3 分，①~ ②项合计得6 分。内容①~②项任意一项缺项扣3 分，扣完为止；每项评审内容如存在缺陷，每个缺陷扣0.5分，扣完为止(缺陷是指:内容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监理工作重点难点分析及对策.docx</w:t>
            </w:r>
          </w:p>
        </w:tc>
      </w:tr>
      <w:tr>
        <w:tc>
          <w:tcPr>
            <w:tcW w:type="dxa" w:w="831"/>
            <w:vMerge/>
          </w:tcPr>
          <w:p/>
        </w:tc>
        <w:tc>
          <w:tcPr>
            <w:tcW w:type="dxa" w:w="1661"/>
          </w:tcPr>
          <w:p>
            <w:pPr>
              <w:pStyle w:val="null3"/>
            </w:pPr>
            <w:r>
              <w:rPr>
                <w:rFonts w:ascii="仿宋_GB2312" w:hAnsi="仿宋_GB2312" w:cs="仿宋_GB2312" w:eastAsia="仿宋_GB2312"/>
              </w:rPr>
              <w:t>监理组织协调工作方法措施</w:t>
            </w:r>
          </w:p>
        </w:tc>
        <w:tc>
          <w:tcPr>
            <w:tcW w:type="dxa" w:w="2492"/>
          </w:tcPr>
          <w:p>
            <w:pPr>
              <w:pStyle w:val="null3"/>
            </w:pPr>
            <w:r>
              <w:rPr>
                <w:rFonts w:ascii="仿宋_GB2312" w:hAnsi="仿宋_GB2312" w:cs="仿宋_GB2312" w:eastAsia="仿宋_GB2312"/>
              </w:rPr>
              <w:t>一、评审内容: ①项目监理内部协调方法措施；②项目监理对外组织协调方法措施。二、评审依据: 每一项内容描述详细，内容全面，内容符合项目实际得3 分，①~ ②)项合计得6 分。内容①~②项任意一项缺项扣3 分，扣完为止；每项评审内容如存在缺陷，每个缺陷扣0.5分，扣完为止(缺陷是指:内容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监理组织协调工作方法措施.docx</w:t>
            </w:r>
          </w:p>
        </w:tc>
      </w:tr>
      <w:tr>
        <w:tc>
          <w:tcPr>
            <w:tcW w:type="dxa" w:w="831"/>
            <w:vMerge/>
          </w:tcPr>
          <w:p/>
        </w:tc>
        <w:tc>
          <w:tcPr>
            <w:tcW w:type="dxa" w:w="1661"/>
          </w:tcPr>
          <w:p>
            <w:pPr>
              <w:pStyle w:val="null3"/>
            </w:pPr>
            <w:r>
              <w:rPr>
                <w:rFonts w:ascii="仿宋_GB2312" w:hAnsi="仿宋_GB2312" w:cs="仿宋_GB2312" w:eastAsia="仿宋_GB2312"/>
              </w:rPr>
              <w:t>监理服务承诺</w:t>
            </w:r>
          </w:p>
        </w:tc>
        <w:tc>
          <w:tcPr>
            <w:tcW w:type="dxa" w:w="2492"/>
          </w:tcPr>
          <w:p>
            <w:pPr>
              <w:pStyle w:val="null3"/>
            </w:pPr>
            <w:r>
              <w:rPr>
                <w:rFonts w:ascii="仿宋_GB2312" w:hAnsi="仿宋_GB2312" w:cs="仿宋_GB2312" w:eastAsia="仿宋_GB2312"/>
              </w:rPr>
              <w:t>一、评审内容: ①服务质量承诺；②服务周期承诺。二、评审依据: 每一项内容描述详细 ，内容全面，内容符合项目实际得3 分，①~ ②项合计得6 分。内容①~②项任意一项缺项扣3 分，扣完为止； 每项评审内容如存在缺陷，每个缺陷扣0.5分，扣完为止(缺陷是指:内容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监理服务承诺.docx</w:t>
            </w:r>
          </w:p>
        </w:tc>
      </w:tr>
      <w:tr>
        <w:tc>
          <w:tcPr>
            <w:tcW w:type="dxa" w:w="831"/>
            <w:vMerge/>
          </w:tcPr>
          <w:p/>
        </w:tc>
        <w:tc>
          <w:tcPr>
            <w:tcW w:type="dxa" w:w="1661"/>
          </w:tcPr>
          <w:p>
            <w:pPr>
              <w:pStyle w:val="null3"/>
            </w:pPr>
            <w:r>
              <w:rPr>
                <w:rFonts w:ascii="仿宋_GB2312" w:hAnsi="仿宋_GB2312" w:cs="仿宋_GB2312" w:eastAsia="仿宋_GB2312"/>
              </w:rPr>
              <w:t>项目团队人员</w:t>
            </w:r>
          </w:p>
        </w:tc>
        <w:tc>
          <w:tcPr>
            <w:tcW w:type="dxa" w:w="2492"/>
          </w:tcPr>
          <w:p>
            <w:pPr>
              <w:pStyle w:val="null3"/>
            </w:pPr>
            <w:r>
              <w:rPr>
                <w:rFonts w:ascii="仿宋_GB2312" w:hAnsi="仿宋_GB2312" w:cs="仿宋_GB2312" w:eastAsia="仿宋_GB2312"/>
              </w:rPr>
              <w:t>供应商项目团队人员至少应包括（除拟派项目总监理工程师外）：土建专业1人、电气专业1人、安全专业1人、造价专业1人并提供团队人员相关证明材料（包括但不限于学历、专业监理工程师证书等）。满足以上全部要求的，得8分；缺少一个人扣2分，扣完为止。注：以加盖公章的有效证明材料为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项目团队人员.docx</w:t>
            </w:r>
          </w:p>
        </w:tc>
      </w:tr>
      <w:tr>
        <w:tc>
          <w:tcPr>
            <w:tcW w:type="dxa" w:w="831"/>
            <w:vMerge/>
          </w:tcPr>
          <w:p/>
        </w:tc>
        <w:tc>
          <w:tcPr>
            <w:tcW w:type="dxa" w:w="1661"/>
          </w:tcPr>
          <w:p>
            <w:pPr>
              <w:pStyle w:val="null3"/>
            </w:pPr>
            <w:r>
              <w:rPr>
                <w:rFonts w:ascii="仿宋_GB2312" w:hAnsi="仿宋_GB2312" w:cs="仿宋_GB2312" w:eastAsia="仿宋_GB2312"/>
              </w:rPr>
              <w:t>总监理工程师</w:t>
            </w:r>
          </w:p>
        </w:tc>
        <w:tc>
          <w:tcPr>
            <w:tcW w:type="dxa" w:w="2492"/>
          </w:tcPr>
          <w:p>
            <w:pPr>
              <w:pStyle w:val="null3"/>
            </w:pPr>
            <w:r>
              <w:rPr>
                <w:rFonts w:ascii="仿宋_GB2312" w:hAnsi="仿宋_GB2312" w:cs="仿宋_GB2312" w:eastAsia="仿宋_GB2312"/>
              </w:rPr>
              <w:t>1.拟派项目总监理工程师具备建筑类别高级及以上职称的得4分，中级职称得2分，其余情况不得分。评审依据：以供应商提供的加盖公章的职称证书扫描件或复印件为准。 2.拟派项目总监理工程师具备本科及以上学历得3分，大专学历得2分，其余情况不得分。评审依据：以供应商提供的加盖公章的学历证书扫描件或复印件为准。 3.提供2023年1月1日至本项目响应文件递交截止时间前的类似监理业绩证明材料（且在该项目中担任总监理工程师一职）；提供1项业绩得2.5分，最高得5分。评审依据：以供应商提供的该项目合同或中标通知书复印件并加盖公章为准，合同或中标通知书中应体现担任总监理工程师一职的相关信息。未提供的或所提供资料不符合要求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总监理工程师.docx</w:t>
            </w:r>
          </w:p>
        </w:tc>
      </w:tr>
      <w:tr>
        <w:tc>
          <w:tcPr>
            <w:tcW w:type="dxa" w:w="831"/>
            <w:vMerge/>
          </w:tcPr>
          <w:p/>
        </w:tc>
        <w:tc>
          <w:tcPr>
            <w:tcW w:type="dxa" w:w="1661"/>
          </w:tcPr>
          <w:p>
            <w:pPr>
              <w:pStyle w:val="null3"/>
            </w:pPr>
            <w:r>
              <w:rPr>
                <w:rFonts w:ascii="仿宋_GB2312" w:hAnsi="仿宋_GB2312" w:cs="仿宋_GB2312" w:eastAsia="仿宋_GB2312"/>
              </w:rPr>
              <w:t>企业类似业绩</w:t>
            </w:r>
          </w:p>
        </w:tc>
        <w:tc>
          <w:tcPr>
            <w:tcW w:type="dxa" w:w="2492"/>
          </w:tcPr>
          <w:p>
            <w:pPr>
              <w:pStyle w:val="null3"/>
            </w:pPr>
            <w:r>
              <w:rPr>
                <w:rFonts w:ascii="仿宋_GB2312" w:hAnsi="仿宋_GB2312" w:cs="仿宋_GB2312" w:eastAsia="仿宋_GB2312"/>
              </w:rPr>
              <w:t>1.提供2023 年1月1日至本项目响应文件递交截止时间前的类似监理业绩，（提供监理服务合同或中标通知书），每提供一份有效业绩得2 .5 分，最高得5分。评审依据：供应商提供加盖单位公章的合同或中标通知书的扫描件。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企业类似业绩.docx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本项目以满足竞争性磋商文件要求的有效供应商最低投标价格为评标基准价。其他投标供应商的价格分统一按照下列公式计算：投标报价得分=(评标基准价／投标报价)×价格权值（10%）×100（四舍五入后保留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①具有相关专业高级及以上职称得4分；中级职称得2分，需附相关证书复印件。②工作年限（以注册证初始注册时间为准）：具有8年及以上相关工作年限得5分；5年及以上，8年以下的相关工作年限得3分。5年以下相关工作年限不得分。③业绩履历：提供项目负责人近三年（2023年1月1日起至响应文件提交截止时间止）担任类似业绩，每提供一个得2 .5分，本项最高得5分）。注：以相关证书复印件加盖单位公章为准，企业业绩与项目负责人业绩不重复打分，业绩证明文件以合同或中标通知书复印件加盖单位公章为准。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项目负责人.docx</w:t>
            </w:r>
          </w:p>
        </w:tc>
      </w:tr>
      <w:tr>
        <w:tc>
          <w:tcPr>
            <w:tcW w:type="dxa" w:w="831"/>
            <w:vMerge/>
          </w:tcPr>
          <w:p/>
        </w:tc>
        <w:tc>
          <w:tcPr>
            <w:tcW w:type="dxa" w:w="1661"/>
          </w:tcPr>
          <w:p>
            <w:pPr>
              <w:pStyle w:val="null3"/>
            </w:pPr>
            <w:r>
              <w:rPr>
                <w:rFonts w:ascii="仿宋_GB2312" w:hAnsi="仿宋_GB2312" w:cs="仿宋_GB2312" w:eastAsia="仿宋_GB2312"/>
              </w:rPr>
              <w:t>项目团队人员配备</w:t>
            </w:r>
          </w:p>
        </w:tc>
        <w:tc>
          <w:tcPr>
            <w:tcW w:type="dxa" w:w="2492"/>
          </w:tcPr>
          <w:p>
            <w:pPr>
              <w:pStyle w:val="null3"/>
            </w:pPr>
            <w:r>
              <w:rPr>
                <w:rFonts w:ascii="仿宋_GB2312" w:hAnsi="仿宋_GB2312" w:cs="仿宋_GB2312" w:eastAsia="仿宋_GB2312"/>
              </w:rPr>
              <w:t>拟投入项目组成员配备（除项目负责人）：土建专业2人、安装专业2人，所有人员需为一级注册造价师。 不满足基本要求的得0分，满足基本要求的得9分；在满足基础要求的基础上，每增加配备一名一级注册造价师，另加1分；每增加配备一名一级注册造价师且具有高级职称人员 ，另加2分；本项最高得11分。注：以加盖公章的注册证书为准。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项目团队人员配置.docx</w:t>
            </w:r>
          </w:p>
        </w:tc>
      </w:tr>
      <w:tr>
        <w:tc>
          <w:tcPr>
            <w:tcW w:type="dxa" w:w="831"/>
            <w:vMerge/>
          </w:tcPr>
          <w:p/>
        </w:tc>
        <w:tc>
          <w:tcPr>
            <w:tcW w:type="dxa" w:w="1661"/>
          </w:tcPr>
          <w:p>
            <w:pPr>
              <w:pStyle w:val="null3"/>
            </w:pPr>
            <w:r>
              <w:rPr>
                <w:rFonts w:ascii="仿宋_GB2312" w:hAnsi="仿宋_GB2312" w:cs="仿宋_GB2312" w:eastAsia="仿宋_GB2312"/>
              </w:rPr>
              <w:t>整体咨询方案</w:t>
            </w:r>
          </w:p>
        </w:tc>
        <w:tc>
          <w:tcPr>
            <w:tcW w:type="dxa" w:w="2492"/>
          </w:tcPr>
          <w:p>
            <w:pPr>
              <w:pStyle w:val="null3"/>
            </w:pPr>
            <w:r>
              <w:rPr>
                <w:rFonts w:ascii="仿宋_GB2312" w:hAnsi="仿宋_GB2312" w:cs="仿宋_GB2312" w:eastAsia="仿宋_GB2312"/>
              </w:rPr>
              <w:t>（一）评审内容针对本项目提供整体咨询方案，包括：①明确的全过程造价工作目标②工作范围具体详细③可行的服务方案④工作内容⑤工作制度⑥质量控制。（二）评审标准1、完整性：内容必须全面，对评审内容中的各项要求有详细描述； 2、可实施性：切合本项目实际情况，提出步骤清晰、合理的内容； 3、针对性：内容能够紧扣项目实际情况，科学合理。（三）赋分标准：此项共6 条，各条方案内容完全满足采购需求计4分；方案内容基本满足但不完善计2分；方案内容不详尽或不适用于本项目计1分；本项满分24分，未提供不计分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整体咨询方案.docx</w:t>
            </w:r>
          </w:p>
        </w:tc>
      </w:tr>
      <w:tr>
        <w:tc>
          <w:tcPr>
            <w:tcW w:type="dxa" w:w="831"/>
            <w:vMerge/>
          </w:tcPr>
          <w:p/>
        </w:tc>
        <w:tc>
          <w:tcPr>
            <w:tcW w:type="dxa" w:w="1661"/>
          </w:tcPr>
          <w:p>
            <w:pPr>
              <w:pStyle w:val="null3"/>
            </w:pPr>
            <w:r>
              <w:rPr>
                <w:rFonts w:ascii="仿宋_GB2312" w:hAnsi="仿宋_GB2312" w:cs="仿宋_GB2312" w:eastAsia="仿宋_GB2312"/>
              </w:rPr>
              <w:t>全过程造价控制工作方案</w:t>
            </w:r>
          </w:p>
        </w:tc>
        <w:tc>
          <w:tcPr>
            <w:tcW w:type="dxa" w:w="2492"/>
          </w:tcPr>
          <w:p>
            <w:pPr>
              <w:pStyle w:val="null3"/>
            </w:pPr>
            <w:r>
              <w:rPr>
                <w:rFonts w:ascii="仿宋_GB2312" w:hAnsi="仿宋_GB2312" w:cs="仿宋_GB2312" w:eastAsia="仿宋_GB2312"/>
              </w:rPr>
              <w:t>（一）评审内容针对本项目制定全过程造价控制工作方案，包括：①工作进度保证及时效性措施；②变更签证审核办法；③设备和材料认质认价的咨询；④隐蔽工程等关键节点工作制度；⑤工程进度款支付审核；⑥结算审核；⑦审核工程索赔费用及应急服务。（二）评审标准1、完整性：内容必须全面，对评审内容中的各项要求有详细描述； 2、可实施性：切合本项目实际情况，提出步骤清晰、合理的内容； 3、针对性：内容能够紧扣项目实际情况，科学合理。（三）赋分标准：此项共7 条，各条方案内容完全满足采购需求计3分；方案内容基本满足但不完善计1.5分；方案内容不详尽或不适用于本项目计0 .5分；本项满分21分，未提供不计分。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全过程造价控制工作方案.docx</w:t>
            </w:r>
          </w:p>
        </w:tc>
      </w:tr>
      <w:tr>
        <w:tc>
          <w:tcPr>
            <w:tcW w:type="dxa" w:w="831"/>
            <w:vMerge/>
          </w:tcPr>
          <w:p/>
        </w:tc>
        <w:tc>
          <w:tcPr>
            <w:tcW w:type="dxa" w:w="1661"/>
          </w:tcPr>
          <w:p>
            <w:pPr>
              <w:pStyle w:val="null3"/>
            </w:pPr>
            <w:r>
              <w:rPr>
                <w:rFonts w:ascii="仿宋_GB2312" w:hAnsi="仿宋_GB2312" w:cs="仿宋_GB2312" w:eastAsia="仿宋_GB2312"/>
              </w:rPr>
              <w:t>合理化建议及增值服务</w:t>
            </w:r>
          </w:p>
        </w:tc>
        <w:tc>
          <w:tcPr>
            <w:tcW w:type="dxa" w:w="2492"/>
          </w:tcPr>
          <w:p>
            <w:pPr>
              <w:pStyle w:val="null3"/>
            </w:pPr>
            <w:r>
              <w:rPr>
                <w:rFonts w:ascii="仿宋_GB2312" w:hAnsi="仿宋_GB2312" w:cs="仿宋_GB2312" w:eastAsia="仿宋_GB2312"/>
              </w:rPr>
              <w:t>（一）评审内容包括但不限于：①合理化建议；②提供免费业务咨询、指导等内容；（二）评审标准：1、完善性：方案必须全面，对评审内容中的各项要求有详细阐述；2、可实施性：切合本项目实际情况，提出步骤清晰、合理的方案。（三）赋分标准：此项共2条，各条方案内容完全满足采购需求计3分；方案内容基本满足但不完善计1.5分；方案内容不详尽或不适用于本项目计0 .5分。本项满分6分，未提供不计分。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合理化建议及增值服务.docx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一）评审内容包括但不限于：①突发情况应对措施全面可行性强；②服务保障措施；③争议有效处理措施方案；（二）评审标准：1.完善性：方案必须全面，对评审内容中的各项要求有详细阐述；2.可实施性：切合本项目实际情况，提出步骤清晰、合理的方案；3.针对性：方案能够紧扣项目实际情况，内容科学合理。（三）赋分标准：此项共3条 ，各条方案内容完全满足采购需求计3分；方案内容基本满足但不完善计1.5分；方案内容不详尽或不适用于本项目计0 .5分。本项满分9分，未提供不计分。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应急措施.docx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根据供应商2023年1月1日起至响应文件递交截止时间止的类似业绩，（提供合同或中标通知书），每提供一份有效业绩得2 .5分，最高5分。注：供应商提供加盖单位公章的合同或中标通知书的扫描件。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本项目以满足竞争性磋商文件要求的有效供应商最低投标价格为评标基准价。其他投标 供应商的价格分统一按照下列公式计算：投标报价得分=(评标基准价／投标报价)×价格 权值（10%）×100（四舍五入后保留小数点后两位）。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详见附件：供应商应提交的相关资料证明材料.pdf</w:t>
      </w:r>
    </w:p>
    <w:p>
      <w:pPr>
        <w:pStyle w:val="null3"/>
        <w:ind w:firstLine="960"/>
      </w:pPr>
      <w:r>
        <w:rPr>
          <w:rFonts w:ascii="仿宋_GB2312" w:hAnsi="仿宋_GB2312" w:cs="仿宋_GB2312" w:eastAsia="仿宋_GB2312"/>
        </w:rPr>
        <w:t>详见附件：监理工作目标.docx</w:t>
      </w:r>
    </w:p>
    <w:p>
      <w:pPr>
        <w:pStyle w:val="null3"/>
        <w:ind w:firstLine="960"/>
      </w:pPr>
      <w:r>
        <w:rPr>
          <w:rFonts w:ascii="仿宋_GB2312" w:hAnsi="仿宋_GB2312" w:cs="仿宋_GB2312" w:eastAsia="仿宋_GB2312"/>
        </w:rPr>
        <w:t>详见附件：监理工作质量控制.docx</w:t>
      </w:r>
    </w:p>
    <w:p>
      <w:pPr>
        <w:pStyle w:val="null3"/>
        <w:ind w:firstLine="960"/>
      </w:pPr>
      <w:r>
        <w:rPr>
          <w:rFonts w:ascii="仿宋_GB2312" w:hAnsi="仿宋_GB2312" w:cs="仿宋_GB2312" w:eastAsia="仿宋_GB2312"/>
        </w:rPr>
        <w:t>详见附件：监理工作进度计划安排及保障措施.docx</w:t>
      </w:r>
    </w:p>
    <w:p>
      <w:pPr>
        <w:pStyle w:val="null3"/>
        <w:ind w:firstLine="960"/>
      </w:pPr>
      <w:r>
        <w:rPr>
          <w:rFonts w:ascii="仿宋_GB2312" w:hAnsi="仿宋_GB2312" w:cs="仿宋_GB2312" w:eastAsia="仿宋_GB2312"/>
        </w:rPr>
        <w:t>详见附件：监理工作制度.docx</w:t>
      </w:r>
    </w:p>
    <w:p>
      <w:pPr>
        <w:pStyle w:val="null3"/>
        <w:ind w:firstLine="960"/>
      </w:pPr>
      <w:r>
        <w:rPr>
          <w:rFonts w:ascii="仿宋_GB2312" w:hAnsi="仿宋_GB2312" w:cs="仿宋_GB2312" w:eastAsia="仿宋_GB2312"/>
        </w:rPr>
        <w:t>详见附件：监理资料与档案管理措施.docx</w:t>
      </w:r>
    </w:p>
    <w:p>
      <w:pPr>
        <w:pStyle w:val="null3"/>
        <w:ind w:firstLine="960"/>
      </w:pPr>
      <w:r>
        <w:rPr>
          <w:rFonts w:ascii="仿宋_GB2312" w:hAnsi="仿宋_GB2312" w:cs="仿宋_GB2312" w:eastAsia="仿宋_GB2312"/>
        </w:rPr>
        <w:t>详见附件：监理工作重点难点分析及对策.docx</w:t>
      </w:r>
    </w:p>
    <w:p>
      <w:pPr>
        <w:pStyle w:val="null3"/>
        <w:ind w:firstLine="960"/>
      </w:pPr>
      <w:r>
        <w:rPr>
          <w:rFonts w:ascii="仿宋_GB2312" w:hAnsi="仿宋_GB2312" w:cs="仿宋_GB2312" w:eastAsia="仿宋_GB2312"/>
        </w:rPr>
        <w:t>详见附件：监理组织协调工作方法措施.docx</w:t>
      </w:r>
    </w:p>
    <w:p>
      <w:pPr>
        <w:pStyle w:val="null3"/>
        <w:ind w:firstLine="960"/>
      </w:pPr>
      <w:r>
        <w:rPr>
          <w:rFonts w:ascii="仿宋_GB2312" w:hAnsi="仿宋_GB2312" w:cs="仿宋_GB2312" w:eastAsia="仿宋_GB2312"/>
        </w:rPr>
        <w:t>详见附件：监理服务承诺.docx</w:t>
      </w:r>
    </w:p>
    <w:p>
      <w:pPr>
        <w:pStyle w:val="null3"/>
        <w:ind w:firstLine="960"/>
      </w:pPr>
      <w:r>
        <w:rPr>
          <w:rFonts w:ascii="仿宋_GB2312" w:hAnsi="仿宋_GB2312" w:cs="仿宋_GB2312" w:eastAsia="仿宋_GB2312"/>
        </w:rPr>
        <w:t>详见附件：项目团队人员.docx</w:t>
      </w:r>
    </w:p>
    <w:p>
      <w:pPr>
        <w:pStyle w:val="null3"/>
        <w:ind w:firstLine="960"/>
      </w:pPr>
      <w:r>
        <w:rPr>
          <w:rFonts w:ascii="仿宋_GB2312" w:hAnsi="仿宋_GB2312" w:cs="仿宋_GB2312" w:eastAsia="仿宋_GB2312"/>
        </w:rPr>
        <w:t>详见附件：总监理工程师.docx</w:t>
      </w:r>
    </w:p>
    <w:p>
      <w:pPr>
        <w:pStyle w:val="null3"/>
        <w:ind w:firstLine="960"/>
      </w:pPr>
      <w:r>
        <w:rPr>
          <w:rFonts w:ascii="仿宋_GB2312" w:hAnsi="仿宋_GB2312" w:cs="仿宋_GB2312" w:eastAsia="仿宋_GB2312"/>
        </w:rPr>
        <w:t>详见附件：企业类似业绩.docx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详见附件：项目负责人.docx</w:t>
      </w:r>
    </w:p>
    <w:p>
      <w:pPr>
        <w:pStyle w:val="null3"/>
        <w:ind w:firstLine="960"/>
      </w:pPr>
      <w:r>
        <w:rPr>
          <w:rFonts w:ascii="仿宋_GB2312" w:hAnsi="仿宋_GB2312" w:cs="仿宋_GB2312" w:eastAsia="仿宋_GB2312"/>
        </w:rPr>
        <w:t>详见附件：项目团队人员配置.docx</w:t>
      </w:r>
    </w:p>
    <w:p>
      <w:pPr>
        <w:pStyle w:val="null3"/>
        <w:ind w:firstLine="960"/>
      </w:pPr>
      <w:r>
        <w:rPr>
          <w:rFonts w:ascii="仿宋_GB2312" w:hAnsi="仿宋_GB2312" w:cs="仿宋_GB2312" w:eastAsia="仿宋_GB2312"/>
        </w:rPr>
        <w:t>详见附件：整体咨询方案.docx</w:t>
      </w:r>
    </w:p>
    <w:p>
      <w:pPr>
        <w:pStyle w:val="null3"/>
        <w:ind w:firstLine="960"/>
      </w:pPr>
      <w:r>
        <w:rPr>
          <w:rFonts w:ascii="仿宋_GB2312" w:hAnsi="仿宋_GB2312" w:cs="仿宋_GB2312" w:eastAsia="仿宋_GB2312"/>
        </w:rPr>
        <w:t>详见附件：全过程造价控制工作方案.docx</w:t>
      </w:r>
    </w:p>
    <w:p>
      <w:pPr>
        <w:pStyle w:val="null3"/>
        <w:ind w:firstLine="960"/>
      </w:pPr>
      <w:r>
        <w:rPr>
          <w:rFonts w:ascii="仿宋_GB2312" w:hAnsi="仿宋_GB2312" w:cs="仿宋_GB2312" w:eastAsia="仿宋_GB2312"/>
        </w:rPr>
        <w:t>详见附件：合理化建议及增值服务.docx</w:t>
      </w:r>
    </w:p>
    <w:p>
      <w:pPr>
        <w:pStyle w:val="null3"/>
        <w:ind w:firstLine="960"/>
      </w:pPr>
      <w:r>
        <w:rPr>
          <w:rFonts w:ascii="仿宋_GB2312" w:hAnsi="仿宋_GB2312" w:cs="仿宋_GB2312" w:eastAsia="仿宋_GB2312"/>
        </w:rPr>
        <w:t>详见附件：应急措施.docx</w:t>
      </w:r>
    </w:p>
    <w:p>
      <w:pPr>
        <w:pStyle w:val="null3"/>
        <w:ind w:firstLine="960"/>
      </w:pPr>
      <w:r>
        <w:rPr>
          <w:rFonts w:ascii="仿宋_GB2312" w:hAnsi="仿宋_GB2312" w:cs="仿宋_GB2312" w:eastAsia="仿宋_GB2312"/>
        </w:rPr>
        <w:t>详见附件：企业业绩.docx</w:t>
      </w:r>
    </w:p>
    <w:p>
      <w:pPr>
        <w:pStyle w:val="null3"/>
        <w:ind w:firstLine="960"/>
      </w:pPr>
      <w:r>
        <w:rPr>
          <w:rFonts w:ascii="仿宋_GB2312" w:hAnsi="仿宋_GB2312" w:cs="仿宋_GB2312" w:eastAsia="仿宋_GB2312"/>
        </w:rPr>
        <w:t>详见附件：报价函附录.docx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