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67D31">
      <w:pPr>
        <w:pStyle w:val="7"/>
        <w:shd w:val="clear" w:color="auto" w:fill="auto"/>
        <w:jc w:val="center"/>
        <w:outlineLvl w:val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拟签订合同文本</w:t>
      </w:r>
    </w:p>
    <w:p w14:paraId="3977AA4E">
      <w:pPr>
        <w:shd w:val="clear" w:color="auto" w:fill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eastAsia="zh-CN"/>
        </w:rPr>
      </w:pPr>
      <w:bookmarkStart w:id="0" w:name="_Toc4040"/>
    </w:p>
    <w:p w14:paraId="5D9EC283">
      <w:pPr>
        <w:shd w:val="clear" w:color="auto" w:fill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</w:pPr>
      <w:r>
        <w:rPr>
          <w:rFonts w:hint="eastAsia" w:hAnsi="宋体" w:cs="宋体"/>
          <w:b/>
          <w:bCs/>
          <w:color w:val="auto"/>
          <w:sz w:val="52"/>
          <w:szCs w:val="52"/>
          <w:highlight w:val="none"/>
          <w:lang w:eastAsia="zh-CN"/>
        </w:rPr>
        <w:t>2026年西安市长安区第九中学改善办学条件设备采购项目</w:t>
      </w:r>
      <w:r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  <w:t>合同</w:t>
      </w:r>
      <w:bookmarkEnd w:id="0"/>
    </w:p>
    <w:p w14:paraId="7FD8D2EE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</w:rPr>
      </w:pPr>
    </w:p>
    <w:p w14:paraId="5948D9BC">
      <w:pPr>
        <w:shd w:val="clear" w:color="auto" w:fill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3D1CD909">
      <w:pPr>
        <w:pStyle w:val="4"/>
        <w:shd w:val="clear" w:color="auto" w:fill="auto"/>
        <w:rPr>
          <w:rFonts w:hint="eastAsia"/>
          <w:color w:val="auto"/>
          <w:highlight w:val="none"/>
        </w:rPr>
      </w:pPr>
    </w:p>
    <w:p w14:paraId="2FA82024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</w:rPr>
      </w:pPr>
    </w:p>
    <w:p w14:paraId="17145E1E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2F137660">
      <w:pPr>
        <w:shd w:val="clear" w:color="auto" w:fill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0ECBE33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035697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CCB119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715DA5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E3758D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A9E0BA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E68FF3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FA3701D">
      <w:pPr>
        <w:pStyle w:val="4"/>
        <w:shd w:val="clear" w:color="auto" w:fill="auto"/>
        <w:rPr>
          <w:rFonts w:hint="eastAsia"/>
          <w:color w:val="auto"/>
          <w:highlight w:val="none"/>
        </w:rPr>
      </w:pPr>
    </w:p>
    <w:p w14:paraId="731C7803">
      <w:pPr>
        <w:shd w:val="clear" w:color="auto" w:fill="auto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1A934380">
      <w:pPr>
        <w:shd w:val="clear" w:color="auto" w:fill="auto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6D59D492">
      <w:pPr>
        <w:shd w:val="clear" w:color="auto" w:fill="auto"/>
        <w:tabs>
          <w:tab w:val="left" w:pos="1995"/>
        </w:tabs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日</w:t>
      </w:r>
    </w:p>
    <w:p w14:paraId="47029E3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15632DE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7524C2E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DE72E1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61FFCBC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5C9879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6A3CBA5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64077DF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7B9A8DC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2.中标通知书、投标文件、招标文件、澄清、招标补充文件；</w:t>
      </w:r>
    </w:p>
    <w:p w14:paraId="52AA985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2B76736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01778FA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55467AD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496CE41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0779A925">
      <w:pPr>
        <w:pStyle w:val="4"/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088D4467">
      <w:pPr>
        <w:pStyle w:val="4"/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7CA9C03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0FAAC21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</w:t>
      </w:r>
    </w:p>
    <w:p w14:paraId="4B9AC68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交货、安装、调试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完成并且验收合格后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并开具等额发票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，达到付款条件起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日内，支付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合同总金额的100.00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%。</w:t>
      </w:r>
    </w:p>
    <w:p w14:paraId="5C4E9BC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5C07AFD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61913F6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7242CA1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2E8F678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3D74673B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797E9C0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3081D30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凡国家有规定的，优于招标文件要求的，按国家规定执行。中标人承诺超过招标文件要求的，按其承诺的质保期进行质保。</w:t>
      </w:r>
    </w:p>
    <w:p w14:paraId="7E32D48D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1082D7B2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即交付的产品、服务内容、数量与投标文件、招标文件等所指明的，或者与本合同所指明的产品、服务内容相一致。（附清单）</w:t>
      </w:r>
    </w:p>
    <w:p w14:paraId="4D819180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1DDFFC79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0EE3467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17064F03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6B68EFC5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78D8700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488CAF8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7A55E01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752859A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6191100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4A5447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4CEE64B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2969357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2F1C796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1C72C28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78E6090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210BAAB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3CDC4C3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5B0F3A9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1D0A8F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2DD0D30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000BB2D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产品验收标准；</w:t>
      </w:r>
    </w:p>
    <w:p w14:paraId="7F070A7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技术说明书及必须的其它技术资料；</w:t>
      </w:r>
    </w:p>
    <w:p w14:paraId="0E69068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产品安装，调试、维修线路图及原理图；</w:t>
      </w:r>
    </w:p>
    <w:p w14:paraId="2F4B46E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零部件目录；</w:t>
      </w:r>
    </w:p>
    <w:p w14:paraId="249CA65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备品备件、易损件清单；</w:t>
      </w:r>
    </w:p>
    <w:p w14:paraId="7A97A43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整体验收后提供验收报告；</w:t>
      </w:r>
    </w:p>
    <w:p w14:paraId="2B28F90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0858FED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4CE811D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提供的产品及材料必须保证质量可靠，为市场最新或主流产品，进货渠道正常，配置合理齐全，应全面满足招标文件的要求，招标文件未明确要求的内容，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16E475D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333FDBF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0118BC20">
      <w:pPr>
        <w:keepNext w:val="0"/>
        <w:keepLines w:val="0"/>
        <w:pageBreakBefore w:val="0"/>
        <w:widowControl w:val="0"/>
        <w:shd w:val="clear" w:color="auto" w:fill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25689E2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48729C7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质保期内每月至少一次免费上门维护，回访。</w:t>
      </w:r>
    </w:p>
    <w:p w14:paraId="05F493C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4FC874F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47775F6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75299AD1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58E37022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5E1BBE94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2D07C856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%作为处罚。</w:t>
      </w:r>
    </w:p>
    <w:p w14:paraId="70E6AC66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66A978B3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77D83405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（5）质量验收合格，双方签署质量验收报告。</w:t>
      </w:r>
    </w:p>
    <w:p w14:paraId="11C1B9A1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19347E43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货物验收依据：</w:t>
      </w:r>
    </w:p>
    <w:p w14:paraId="2D4DA5D8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（1）招标文件；</w:t>
      </w:r>
    </w:p>
    <w:p w14:paraId="51DDE525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（2）投标文件；</w:t>
      </w:r>
    </w:p>
    <w:p w14:paraId="75E8CCB5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（3）采购合同及补充协议；</w:t>
      </w:r>
    </w:p>
    <w:p w14:paraId="6995509A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53C76DBD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货物验收时发现问题的处理办法：</w:t>
      </w:r>
    </w:p>
    <w:p w14:paraId="7BDBDB94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（1）乙方提供不符合招标文件和本合同规定的货物（产品），甲方有权拒绝接受；</w:t>
      </w:r>
    </w:p>
    <w:p w14:paraId="56356C64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04B15C7B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5F284CF3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3CD280F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508E9C92">
      <w:pPr>
        <w:keepNext w:val="0"/>
        <w:keepLines w:val="0"/>
        <w:pageBreakBefore w:val="0"/>
        <w:widowControl w:val="0"/>
        <w:shd w:val="clear" w:color="auto" w:fill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15E505E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2CD3CB5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50DBF05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2BBC668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5771D5B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50D6683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5B982D0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183EE8A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394326D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5C0FA72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7DFA728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5038A1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7815C8A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41E362F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081912C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2061FDB">
      <w:pPr>
        <w:keepNext w:val="0"/>
        <w:keepLines w:val="0"/>
        <w:pageBreakBefore w:val="0"/>
        <w:widowControl w:val="0"/>
        <w:shd w:val="clear" w:color="auto" w:fill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67A0A19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255E82C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7F4502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13158E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DA31F7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03DFB3F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3D38D57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60DC4E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35E615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22E210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B6C895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0041D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A2656A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51AEF1FB">
      <w:pPr>
        <w:shd w:val="clear" w:color="auto" w:fill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6E1F6619">
      <w:pPr>
        <w:pStyle w:val="7"/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6BB7FE4B"/>
    <w:p w14:paraId="10D9EA36"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C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2026-05-15T02:36:00Z</dcterms:created>
  <dc:creator>Administrator</dc:creator>
  <cp:lastModifiedBy>弥猫深巷°</cp:lastModifiedBy>
  <dcterms:modified xsi:type="dcterms:W3CDTF">2026-05-15T02:36:04Z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20E72C77C8314970A0D842BDD8A2490E_12</vt:lpwstr>
  </property>
</Properties>
</file>