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7F9CBD">
      <w:pPr>
        <w:pStyle w:val="2"/>
        <w:keepNext/>
        <w:keepLines/>
        <w:rPr>
          <w:rFonts w:hint="eastAsia"/>
          <w:b/>
          <w:bCs/>
        </w:rPr>
      </w:pPr>
      <w:r>
        <w:rPr>
          <w:rFonts w:hint="eastAsia" w:ascii="仿宋" w:hAnsi="仿宋" w:eastAsia="仿宋"/>
          <w:b/>
          <w:bCs/>
        </w:rPr>
        <w:t>项目采购需求</w:t>
      </w:r>
    </w:p>
    <w:p w14:paraId="003E31D0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20" w:beforeAutospacing="0" w:after="120" w:afterAutospacing="0" w:line="324" w:lineRule="auto"/>
        <w:ind w:right="0"/>
        <w:jc w:val="left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一、项目名称：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陕西省结核病防治院绿化养护服务项目（二次）。</w:t>
      </w:r>
    </w:p>
    <w:p w14:paraId="47CDE29E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ind w:left="1500" w:hanging="1506" w:hangingChars="500"/>
        <w:jc w:val="left"/>
        <w:textAlignment w:val="auto"/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二、养护内容：</w:t>
      </w:r>
    </w:p>
    <w:p w14:paraId="3DD66995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-SA"/>
        </w:rPr>
        <w:t>对全院绿化区域的植被进行养护服务（包含全院花箱），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养护面积共计约3.9万平方米，</w:t>
      </w:r>
      <w:r>
        <w:rPr>
          <w:rFonts w:hint="eastAsia" w:ascii="仿宋" w:hAnsi="仿宋" w:eastAsia="仿宋" w:cs="仿宋"/>
          <w:b w:val="0"/>
          <w:bCs w:val="0"/>
          <w:kern w:val="0"/>
          <w:sz w:val="28"/>
          <w:szCs w:val="28"/>
          <w:lang w:val="en-US" w:eastAsia="zh-CN" w:bidi="ar-SA"/>
        </w:rPr>
        <w:t>工作内容包含日常浇水、修剪、施肥、除草、打药、病虫害防治、松土、修培树坑、绿化区域垃圾清理等。</w:t>
      </w:r>
    </w:p>
    <w:p w14:paraId="0EAD376D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jc w:val="left"/>
        <w:textAlignment w:val="auto"/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三、人员配备：</w:t>
      </w:r>
    </w:p>
    <w:p w14:paraId="29B5CBA5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ind w:firstLine="600" w:firstLineChars="200"/>
        <w:jc w:val="left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1、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项目负责人：1名，熟悉绿化养护工作内容，拥有丰富的绿化养护管理经验，持有园林类相关证书；</w:t>
      </w:r>
    </w:p>
    <w:p w14:paraId="64E87531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ind w:firstLine="600" w:firstLineChars="200"/>
        <w:jc w:val="left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2、技术专员：1-2名，熟悉植物病虫害绿色防控、土壤改良与灌溉系统维护等；</w:t>
      </w:r>
    </w:p>
    <w:p w14:paraId="5FBFBB1F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ind w:firstLine="600" w:firstLineChars="200"/>
        <w:jc w:val="left"/>
        <w:textAlignment w:val="auto"/>
        <w:rPr>
          <w:rFonts w:hint="default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3、养护工人：根据植被生长情况和养护工作量灵活分配人数。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br w:type="textWrapping"/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四、养护要求：</w:t>
      </w:r>
    </w:p>
    <w:p w14:paraId="473B78C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ind w:firstLine="600" w:firstLineChars="200"/>
        <w:jc w:val="left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1、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根据植物生态习性，合理修剪，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合理浇水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，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合理施肥，保证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树形整齐美观，枝繁叶茂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；</w:t>
      </w:r>
    </w:p>
    <w:p w14:paraId="1AA0BA3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ind w:firstLine="600" w:firstLineChars="200"/>
        <w:jc w:val="left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2、每年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修剪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次数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：乔木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次以上，灌木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4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次以上，绿篱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4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次以上，草坪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6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次以上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，具体修剪次数可根据绿化区域植被生长状况灵活调整；</w:t>
      </w:r>
    </w:p>
    <w:p w14:paraId="752F476A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ind w:firstLine="600" w:firstLineChars="200"/>
        <w:jc w:val="left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3、每年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浇水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次数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：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根据天气情况及植物生长态势结合现场确定，浇灌确保植物成活率，保证土壤含水率达到植物生长适宜范围；</w:t>
      </w:r>
    </w:p>
    <w:p w14:paraId="78356C56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ind w:firstLine="600" w:firstLineChars="200"/>
        <w:jc w:val="left"/>
        <w:textAlignment w:val="auto"/>
        <w:rPr>
          <w:rFonts w:hint="default" w:ascii="仿宋" w:hAnsi="仿宋" w:eastAsia="仿宋" w:cs="仿宋"/>
          <w:sz w:val="30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4、每年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施肥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次数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：</w:t>
      </w:r>
      <w:r>
        <w:rPr>
          <w:rFonts w:hint="eastAsia" w:ascii="仿宋" w:hAnsi="仿宋" w:eastAsia="仿宋" w:cs="仿宋"/>
          <w:sz w:val="30"/>
          <w:szCs w:val="30"/>
          <w:highlight w:val="none"/>
          <w:lang w:val="en-US" w:eastAsia="zh-CN"/>
        </w:rPr>
        <w:t>根据苗木长势及土壤肥力实况适时开展施肥作业，按需灵活追肥；</w:t>
      </w:r>
    </w:p>
    <w:p w14:paraId="44366B62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ind w:firstLine="600" w:firstLineChars="200"/>
        <w:jc w:val="left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5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、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绿化区域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除草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每年6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次以上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；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草坪生长繁茂、平整、无杂草，高度控制在10厘米左右，无明显裸露地面，无成片枯黄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；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枯黄面不得超过总面积的3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％；</w:t>
      </w:r>
    </w:p>
    <w:p w14:paraId="6AE2409A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ind w:firstLine="600" w:firstLineChars="200"/>
        <w:jc w:val="left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6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、病虫害防治：药物防治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每年2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次以上，人工防治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每年1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次以上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；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树木花草无明显病虫危害症状，病虫害危害率控制在10%以下，无药害现象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，均使</w:t>
      </w:r>
      <w:bookmarkStart w:id="0" w:name="_GoBack"/>
      <w:bookmarkEnd w:id="0"/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用符合国家安全标准的防治药物；</w:t>
      </w:r>
    </w:p>
    <w:p w14:paraId="7302042F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ind w:firstLine="600" w:firstLineChars="200"/>
        <w:jc w:val="left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7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、及时清理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枯木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，枯枝清理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每年2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次以上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；</w:t>
      </w:r>
    </w:p>
    <w:p w14:paraId="01781422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ind w:firstLine="600" w:firstLineChars="200"/>
        <w:jc w:val="left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8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、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绿化区域灌溉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设施每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年最少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检修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次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；</w:t>
      </w:r>
    </w:p>
    <w:p w14:paraId="0F61EB0B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ind w:firstLine="600" w:firstLineChars="200"/>
        <w:jc w:val="left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9、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定时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维护所有花箱内植被，确保花箱内植物全年健康生长；</w:t>
      </w:r>
    </w:p>
    <w:p w14:paraId="0F46A7F7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ind w:firstLine="600" w:firstLineChars="200"/>
        <w:jc w:val="left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10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、当年植树成活率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需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达9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6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%以上，老树保存率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需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达9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8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%以上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；</w:t>
      </w:r>
    </w:p>
    <w:p w14:paraId="7DB17DDA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4" w:lineRule="auto"/>
        <w:ind w:firstLine="600" w:firstLineChars="200"/>
        <w:jc w:val="left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11</w:t>
      </w:r>
      <w:r>
        <w:rPr>
          <w:rFonts w:hint="default" w:ascii="仿宋" w:hAnsi="仿宋" w:eastAsia="仿宋" w:cs="仿宋"/>
          <w:sz w:val="30"/>
          <w:szCs w:val="30"/>
          <w:lang w:val="en-US" w:eastAsia="zh-CN"/>
        </w:rPr>
        <w:t>、人为损害花草树木及时修复，根据植物生态习性，采取必要的防寒措施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等。</w:t>
      </w:r>
    </w:p>
    <w:p w14:paraId="6F55725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8985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ubtitle"/>
    <w:basedOn w:val="1"/>
    <w:next w:val="1"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">
    <w:name w:val="Normal (Web)"/>
    <w:basedOn w:val="1"/>
    <w:uiPriority w:val="0"/>
    <w:pPr>
      <w:widowControl/>
      <w:spacing w:before="100" w:beforeLines="0" w:beforeAutospacing="1" w:after="100" w:afterLines="0" w:afterAutospacing="1" w:line="240" w:lineRule="auto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2026-06-22T08:29:57Z</dcterms:created>
  <dc:creator>acer</dc:creator>
  <cp:lastModifiedBy>Cathy茹初見</cp:lastModifiedBy>
  <dcterms:modified xsi:type="dcterms:W3CDTF">2026-06-22T08:30:03Z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eyJoZGlkIjoiZWQ5NzVkYWI0MGQ0NTQxNThkOWY1MzQ0MjRiOWI4NDkiLCJ1c2VySWQiOiIxOTk3MjgxNTUifQ==</vt:lpwstr>
  </property>
  <property fmtid="{D5CDD505-2E9C-101B-9397-08002B2CF9AE}" pid="4" name="ICV">
    <vt:lpwstr>B0F10EAF45BB4CD5B79AAEF5D62A4ECF_12</vt:lpwstr>
  </property>
</Properties>
</file>