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4409B8">
      <w:pPr>
        <w:rPr>
          <w:rFonts w:hint="eastAsia" w:ascii="仿宋" w:hAnsi="仿宋" w:eastAsia="仿宋" w:cs="宋体"/>
          <w:b/>
          <w:color w:val="auto"/>
          <w:spacing w:val="30"/>
          <w:sz w:val="24"/>
          <w:highlight w:val="none"/>
          <w:lang w:bidi="ar"/>
        </w:rPr>
      </w:pPr>
      <w:r>
        <w:rPr>
          <w:rFonts w:hint="eastAsia" w:ascii="仿宋" w:hAnsi="仿宋" w:eastAsia="仿宋" w:cs="仿宋_GB2312"/>
          <w:b/>
          <w:color w:val="auto"/>
          <w:sz w:val="24"/>
          <w:highlight w:val="none"/>
        </w:rPr>
        <w:t>附件1</w:t>
      </w:r>
    </w:p>
    <w:p w14:paraId="2F2920DD">
      <w:pPr>
        <w:jc w:val="center"/>
        <w:rPr>
          <w:rFonts w:hint="eastAsia" w:ascii="仿宋" w:hAnsi="仿宋" w:eastAsia="仿宋" w:cs="仿宋_GB2312"/>
          <w:color w:val="auto"/>
          <w:kern w:val="0"/>
          <w:sz w:val="28"/>
          <w:szCs w:val="28"/>
          <w:highlight w:val="none"/>
          <w:shd w:val="clear" w:color="auto" w:fill="FFFFFF"/>
        </w:rPr>
      </w:pPr>
      <w:r>
        <w:rPr>
          <w:rFonts w:hint="eastAsia" w:ascii="仿宋" w:hAnsi="仿宋" w:eastAsia="仿宋" w:cs="仿宋_GB2312"/>
          <w:b/>
          <w:bCs/>
          <w:color w:val="auto"/>
          <w:spacing w:val="-4"/>
          <w:w w:val="95"/>
          <w:sz w:val="28"/>
          <w:szCs w:val="28"/>
          <w:highlight w:val="none"/>
        </w:rPr>
        <w:t>“政采贷”业务介绍</w:t>
      </w:r>
    </w:p>
    <w:p w14:paraId="3A5B8036">
      <w:pPr>
        <w:spacing w:line="480" w:lineRule="auto"/>
        <w:ind w:firstLine="476" w:firstLineChars="200"/>
        <w:jc w:val="both"/>
        <w:rPr>
          <w:rFonts w:hint="eastAsia" w:ascii="仿宋" w:hAnsi="仿宋" w:eastAsia="仿宋" w:cs="仿宋"/>
          <w:snapToGrid w:val="0"/>
          <w:color w:val="000000"/>
          <w:spacing w:val="-1"/>
          <w:kern w:val="0"/>
          <w:sz w:val="24"/>
          <w:szCs w:val="24"/>
          <w:lang w:val="en-US" w:eastAsia="zh-CN" w:bidi="ar-SA"/>
        </w:rPr>
      </w:pPr>
      <w:r>
        <w:rPr>
          <w:rFonts w:hint="eastAsia" w:ascii="仿宋" w:hAnsi="仿宋" w:eastAsia="仿宋" w:cs="仿宋"/>
          <w:snapToGrid w:val="0"/>
          <w:color w:val="000000"/>
          <w:spacing w:val="-1"/>
          <w:kern w:val="0"/>
          <w:sz w:val="24"/>
          <w:szCs w:val="24"/>
          <w:lang w:val="en-US" w:eastAsia="zh-CN" w:bidi="ar-SA"/>
        </w:rPr>
        <w:t>1、政采贷，即政府采购合同融资，是银行机构以政府采购诚信考核和信用审查为基础，凭借中小企业取得并提供的政府采购合同，按优于一般中小企业贷款的利率直接向申请贷</w:t>
      </w:r>
      <w:bookmarkStart w:id="0" w:name="_GoBack"/>
      <w:bookmarkEnd w:id="0"/>
      <w:r>
        <w:rPr>
          <w:rFonts w:hint="eastAsia" w:ascii="仿宋" w:hAnsi="仿宋" w:eastAsia="仿宋" w:cs="仿宋"/>
          <w:snapToGrid w:val="0"/>
          <w:color w:val="000000"/>
          <w:spacing w:val="-1"/>
          <w:kern w:val="0"/>
          <w:sz w:val="24"/>
          <w:szCs w:val="24"/>
          <w:lang w:val="en-US" w:eastAsia="zh-CN" w:bidi="ar-SA"/>
        </w:rPr>
        <w:t>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14F0AB3D">
      <w:pPr>
        <w:spacing w:line="480" w:lineRule="auto"/>
        <w:ind w:firstLine="476" w:firstLineChars="200"/>
        <w:jc w:val="both"/>
        <w:rPr>
          <w:rFonts w:hint="default" w:ascii="仿宋" w:hAnsi="仿宋" w:eastAsia="仿宋" w:cs="仿宋_GB2312"/>
          <w:b/>
          <w:bCs/>
          <w:color w:val="auto"/>
          <w:spacing w:val="-4"/>
          <w:w w:val="95"/>
          <w:sz w:val="28"/>
          <w:szCs w:val="28"/>
          <w:highlight w:val="none"/>
          <w:lang w:val="en-US" w:eastAsia="zh-CN"/>
        </w:rPr>
      </w:pPr>
      <w:r>
        <w:rPr>
          <w:rFonts w:hint="eastAsia" w:ascii="仿宋" w:hAnsi="仿宋" w:eastAsia="仿宋" w:cs="仿宋"/>
          <w:snapToGrid w:val="0"/>
          <w:color w:val="000000"/>
          <w:spacing w:val="-1"/>
          <w:kern w:val="0"/>
          <w:sz w:val="24"/>
          <w:szCs w:val="24"/>
          <w:lang w:val="en-US" w:eastAsia="zh-CN" w:bidi="ar-SA"/>
        </w:rPr>
        <w:t xml:space="preserve">2、政府采购信用融资联系人：王涛  </w:t>
      </w:r>
      <w:r>
        <w:rPr>
          <w:rFonts w:hint="eastAsia" w:ascii="仿宋" w:hAnsi="仿宋" w:eastAsia="仿宋" w:cs="仿宋"/>
          <w:snapToGrid w:val="0"/>
          <w:color w:val="auto"/>
          <w:spacing w:val="-1"/>
          <w:kern w:val="0"/>
          <w:sz w:val="24"/>
          <w:szCs w:val="24"/>
          <w:highlight w:val="none"/>
          <w:lang w:val="en-US" w:eastAsia="zh-CN" w:bidi="ar-SA"/>
        </w:rPr>
        <w:t>029-</w:t>
      </w:r>
      <w:r>
        <w:rPr>
          <w:rFonts w:hint="eastAsia" w:ascii="仿宋" w:hAnsi="仿宋" w:eastAsia="仿宋" w:cs="仿宋"/>
          <w:snapToGrid w:val="0"/>
          <w:color w:val="000000"/>
          <w:spacing w:val="-1"/>
          <w:kern w:val="0"/>
          <w:sz w:val="24"/>
          <w:szCs w:val="24"/>
          <w:lang w:val="en-US" w:eastAsia="zh-CN" w:bidi="ar-SA"/>
        </w:rPr>
        <w:t xml:space="preserve">83332219 </w:t>
      </w:r>
      <w:r>
        <w:rPr>
          <w:rFonts w:hint="eastAsia" w:ascii="仿宋" w:hAnsi="仿宋" w:eastAsia="仿宋" w:cs="仿宋_GB2312"/>
          <w:b/>
          <w:bCs/>
          <w:color w:val="auto"/>
          <w:spacing w:val="-4"/>
          <w:w w:val="95"/>
          <w:sz w:val="28"/>
          <w:szCs w:val="28"/>
          <w:highlight w:val="none"/>
          <w:lang w:val="en-US" w:eastAsia="zh-CN"/>
        </w:rPr>
        <w:br w:type="page"/>
      </w:r>
      <w:r>
        <w:rPr>
          <w:rFonts w:hint="eastAsia" w:ascii="仿宋" w:hAnsi="仿宋" w:eastAsia="仿宋" w:cs="仿宋_GB2312"/>
          <w:b/>
          <w:color w:val="auto"/>
          <w:sz w:val="24"/>
          <w:highlight w:val="none"/>
          <w:lang w:val="en-US" w:eastAsia="zh-CN"/>
        </w:rPr>
        <w:t>附件2</w:t>
      </w:r>
    </w:p>
    <w:p w14:paraId="4A1B1DB6">
      <w:pPr>
        <w:spacing w:line="480" w:lineRule="auto"/>
        <w:jc w:val="center"/>
        <w:rPr>
          <w:rFonts w:hint="eastAsia" w:ascii="仿宋" w:hAnsi="仿宋" w:eastAsia="仿宋" w:cs="仿宋_GB2312"/>
          <w:b/>
          <w:bCs/>
          <w:color w:val="auto"/>
          <w:spacing w:val="-4"/>
          <w:w w:val="95"/>
          <w:sz w:val="28"/>
          <w:szCs w:val="28"/>
          <w:highlight w:val="none"/>
        </w:rPr>
      </w:pPr>
      <w:r>
        <w:rPr>
          <w:rFonts w:hint="eastAsia" w:ascii="仿宋" w:hAnsi="仿宋" w:eastAsia="仿宋" w:cs="仿宋_GB2312"/>
          <w:b/>
          <w:bCs/>
          <w:color w:val="auto"/>
          <w:spacing w:val="-4"/>
          <w:w w:val="95"/>
          <w:sz w:val="28"/>
          <w:szCs w:val="28"/>
          <w:highlight w:val="none"/>
        </w:rPr>
        <w:t>陕西政府采购供应商信用融资信息服务平台操作手册</w:t>
      </w:r>
    </w:p>
    <w:p w14:paraId="4240BCD6">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0CFE8DFA">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业务办理流程简介</w:t>
      </w:r>
    </w:p>
    <w:p w14:paraId="447DD487">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4A849E38">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业务流程简图如下：</w:t>
      </w:r>
    </w:p>
    <w:p w14:paraId="655C4203">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"http://ccgp-shaanxi.gov.cn/zcdservice/upload/imgs/202105081846_1620470769847_2270.png"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07050" cy="3165475"/>
            <wp:effectExtent l="0" t="0" r="1270" b="4445"/>
            <wp:docPr id="19" name="图片 14"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2105081846_1620470769847_2270"/>
                    <pic:cNvPicPr>
                      <a:picLocks noChangeAspect="1"/>
                    </pic:cNvPicPr>
                  </pic:nvPicPr>
                  <pic:blipFill>
                    <a:blip r:embed="rId4"/>
                    <a:stretch>
                      <a:fillRect/>
                    </a:stretch>
                  </pic:blipFill>
                  <pic:spPr>
                    <a:xfrm>
                      <a:off x="0" y="0"/>
                      <a:ext cx="5607050" cy="316547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269EC81B">
      <w:pPr>
        <w:widowControl/>
        <w:shd w:val="clear" w:color="auto" w:fill="auto"/>
        <w:spacing w:before="0" w:beforeAutospacing="0" w:after="240" w:afterAutospacing="0"/>
        <w:ind w:firstLine="500"/>
        <w:jc w:val="center"/>
        <w:rPr>
          <w:rFonts w:ascii="仿宋" w:hAnsi="仿宋" w:eastAsia="仿宋" w:cs="Segoe UI"/>
          <w:color w:val="auto"/>
          <w:kern w:val="0"/>
          <w:sz w:val="25"/>
          <w:szCs w:val="25"/>
          <w:highlight w:val="none"/>
          <w:lang w:val="en-US" w:eastAsia="zh-CN" w:bidi="ar-SA"/>
        </w:rPr>
      </w:pPr>
      <w:r>
        <w:rPr>
          <w:rFonts w:ascii="仿宋" w:hAnsi="仿宋" w:eastAsia="仿宋" w:cs="Segoe UI"/>
          <w:color w:val="auto"/>
          <w:kern w:val="0"/>
          <w:sz w:val="25"/>
          <w:szCs w:val="25"/>
          <w:highlight w:val="none"/>
          <w:lang w:val="en-US" w:eastAsia="zh-CN" w:bidi="ar-SA"/>
        </w:rPr>
        <w:t>未签订采购合同申请流程</w:t>
      </w:r>
    </w:p>
    <w:p w14:paraId="16F4304F">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"http://ccgp-shaanxi.gov.cn/zcdservice/upload/imgs/202105081846_1620470769846_8926.png"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558155" cy="3139440"/>
            <wp:effectExtent l="0" t="0" r="4445" b="0"/>
            <wp:docPr id="26" name="图片 15"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202105081846_1620470769846_8926"/>
                    <pic:cNvPicPr>
                      <a:picLocks noChangeAspect="1"/>
                    </pic:cNvPicPr>
                  </pic:nvPicPr>
                  <pic:blipFill>
                    <a:blip r:embed="rId5"/>
                    <a:stretch>
                      <a:fillRect/>
                    </a:stretch>
                  </pic:blipFill>
                  <pic:spPr>
                    <a:xfrm>
                      <a:off x="0" y="0"/>
                      <a:ext cx="5558155" cy="313944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26BEB0DA">
      <w:pPr>
        <w:widowControl/>
        <w:shd w:val="clear" w:color="auto" w:fill="auto"/>
        <w:spacing w:before="0" w:beforeAutospacing="0" w:after="240" w:afterAutospacing="0"/>
        <w:ind w:firstLine="500"/>
        <w:jc w:val="center"/>
        <w:rPr>
          <w:rFonts w:ascii="仿宋" w:hAnsi="仿宋" w:eastAsia="仿宋" w:cs="Segoe UI"/>
          <w:color w:val="auto"/>
          <w:kern w:val="0"/>
          <w:sz w:val="25"/>
          <w:szCs w:val="25"/>
          <w:highlight w:val="none"/>
          <w:lang w:val="en-US" w:eastAsia="zh-CN" w:bidi="ar-SA"/>
        </w:rPr>
      </w:pPr>
      <w:r>
        <w:rPr>
          <w:rFonts w:ascii="仿宋" w:hAnsi="仿宋" w:eastAsia="仿宋" w:cs="Segoe UI"/>
          <w:color w:val="auto"/>
          <w:kern w:val="0"/>
          <w:sz w:val="25"/>
          <w:szCs w:val="25"/>
          <w:highlight w:val="none"/>
          <w:lang w:val="en-US" w:eastAsia="zh-CN" w:bidi="ar-SA"/>
        </w:rPr>
        <w:t>已签订采购合同申请流程</w:t>
      </w:r>
    </w:p>
    <w:p w14:paraId="60BCA0CD">
      <w:pPr>
        <w:widowControl/>
        <w:shd w:val="clear" w:color="auto" w:fill="auto"/>
        <w:spacing w:before="0" w:beforeAutospacing="0" w:after="0" w:afterAutospacing="0" w:line="360" w:lineRule="auto"/>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1、首页</w:t>
      </w:r>
    </w:p>
    <w:p w14:paraId="06154134">
      <w:pPr>
        <w:widowControl/>
        <w:shd w:val="clear" w:color="auto" w:fill="auto"/>
        <w:spacing w:before="0" w:beforeAutospacing="0" w:after="0" w:afterAutospacing="0" w:line="360" w:lineRule="auto"/>
        <w:ind w:firstLine="480"/>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系统首页主要呈现省政府采购合同融资相关政策法规、申请基本流程、成交数据统计，及供应商帮助内容，供应商企业可由“我的账户”登录，如下图：</w:t>
      </w:r>
    </w:p>
    <w:p w14:paraId="45EEC1A7">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"http://ccgp-shaanxi.gov.cn/zcdservice/upload/imgs/202105081854_1620471246157_428.png"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365750" cy="3395980"/>
            <wp:effectExtent l="0" t="0" r="13970" b="2540"/>
            <wp:docPr id="21" name="图片 16"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202105081854_1620471246157_428"/>
                    <pic:cNvPicPr>
                      <a:picLocks noChangeAspect="1"/>
                    </pic:cNvPicPr>
                  </pic:nvPicPr>
                  <pic:blipFill>
                    <a:blip r:embed="rId6"/>
                    <a:stretch>
                      <a:fillRect/>
                    </a:stretch>
                  </pic:blipFill>
                  <pic:spPr>
                    <a:xfrm>
                      <a:off x="0" y="0"/>
                      <a:ext cx="5365750" cy="339598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15CCB764">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br w:type="page"/>
      </w:r>
      <w:r>
        <w:rPr>
          <w:rFonts w:ascii="仿宋" w:hAnsi="仿宋" w:eastAsia="仿宋" w:cs="仿宋_GB2312"/>
          <w:color w:val="auto"/>
          <w:kern w:val="0"/>
          <w:sz w:val="24"/>
          <w:szCs w:val="24"/>
          <w:highlight w:val="none"/>
          <w:shd w:val="clear" w:color="auto" w:fill="FFFFFF"/>
          <w:lang w:val="en-US" w:eastAsia="zh-CN" w:bidi="ar-SA"/>
        </w:rPr>
        <w:t>2、登录及企业资料确认</w:t>
      </w:r>
    </w:p>
    <w:p w14:paraId="521E1182">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2.1账号登录</w:t>
      </w:r>
    </w:p>
    <w:p w14:paraId="1B8570E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陕西省政府采购网的注册用户，点击首页右上角“我的账户”按钮，凭企业统一信用代码直接登录，默认密码为123456，即进入首页默认账号登录，如下图：</w:t>
      </w:r>
    </w:p>
    <w:p w14:paraId="1CE41266">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"http://ccgp-shaanxi.gov.cn/zcdservice/upload/imgs/202105081858_1620471496032_1961.png"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45785" cy="2914015"/>
            <wp:effectExtent l="0" t="0" r="8255" b="12065"/>
            <wp:docPr id="20" name="图片 17"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202105081858_1620471496032_1961"/>
                    <pic:cNvPicPr>
                      <a:picLocks noChangeAspect="1"/>
                    </pic:cNvPicPr>
                  </pic:nvPicPr>
                  <pic:blipFill>
                    <a:blip r:embed="rId7"/>
                    <a:stretch>
                      <a:fillRect/>
                    </a:stretch>
                  </pic:blipFill>
                  <pic:spPr>
                    <a:xfrm>
                      <a:off x="0" y="0"/>
                      <a:ext cx="5645785" cy="291401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7BD73AFC">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初次登录的平台的用户，需修改登录密码，并绑定在陕西省政府采购网预留的手机号，绑定手机后,提示绑定成功，返回首页。</w:t>
      </w:r>
    </w:p>
    <w:p w14:paraId="07D93A64">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2.2企业资料确认</w:t>
      </w:r>
    </w:p>
    <w:p w14:paraId="7194CCF7">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供应商企业首次登录成功后须确认或补全企业资料，点击“提交”按钮，提示修改成功：</w:t>
      </w:r>
    </w:p>
    <w:p w14:paraId="3564121E">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"http://ccgp-shaanxi.gov.cn/zcdservice/upload/imgs/202105101741_1620639667593_6296.png"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75630" cy="3708400"/>
            <wp:effectExtent l="0" t="0" r="8890" b="10160"/>
            <wp:docPr id="22" name="图片 18"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descr="202105101741_1620639667593_6296"/>
                    <pic:cNvPicPr>
                      <a:picLocks noChangeAspect="1"/>
                    </pic:cNvPicPr>
                  </pic:nvPicPr>
                  <pic:blipFill>
                    <a:blip r:embed="rId8"/>
                    <a:stretch>
                      <a:fillRect/>
                    </a:stretch>
                  </pic:blipFill>
                  <pic:spPr>
                    <a:xfrm>
                      <a:off x="0" y="0"/>
                      <a:ext cx="5675630" cy="370840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4682086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资料保存成功，即可以开始使用本系统所有功能。</w:t>
      </w:r>
    </w:p>
    <w:p w14:paraId="13E01C92">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3、可融资项目及融资意向</w:t>
      </w:r>
    </w:p>
    <w:p w14:paraId="3529627C">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3.1查看可融资项目</w:t>
      </w:r>
    </w:p>
    <w:p w14:paraId="18AA32FA">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如果企业有中标项目或成交合同，在“可融资项目”菜单中可见所有项目和合同的列表，如下图：</w:t>
      </w:r>
    </w:p>
    <w:p w14:paraId="3EB4130F">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"http://ccgp-shaanxi.gov.cn/zcdservice/upload/imgs/202105101743_1620639807591_24.png"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21020" cy="3193415"/>
            <wp:effectExtent l="0" t="0" r="2540" b="6985"/>
            <wp:docPr id="14" name="图片 19"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202105101743_1620639807591_24"/>
                    <pic:cNvPicPr>
                      <a:picLocks noChangeAspect="1"/>
                    </pic:cNvPicPr>
                  </pic:nvPicPr>
                  <pic:blipFill>
                    <a:blip r:embed="rId9"/>
                    <a:stretch>
                      <a:fillRect/>
                    </a:stretch>
                  </pic:blipFill>
                  <pic:spPr>
                    <a:xfrm>
                      <a:off x="0" y="0"/>
                      <a:ext cx="5621020" cy="319341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59B0A8C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在列表页选择需要融资的项目或合同，点击“申请贷款”按钮开始发起融资申请，跳转到填写融资意向书页面。</w:t>
      </w:r>
    </w:p>
    <w:p w14:paraId="34E05041">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如果可融资项目较多，可通过输入关键字搜索相关中标项目或成交合同。</w:t>
      </w:r>
    </w:p>
    <w:p w14:paraId="41756794">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3.2、填写信用融资意向书</w:t>
      </w:r>
    </w:p>
    <w:p w14:paraId="1EFF4897">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06F119D7">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"http://ccgp-shaanxi.gov.cn/zcdservice/upload/imgs/202105101748_1620640129559_9203.png"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901055" cy="7319010"/>
            <wp:effectExtent l="0" t="0" r="12065" b="11430"/>
            <wp:docPr id="17" name="图片 20"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202105101748_1620640129559_9203"/>
                    <pic:cNvPicPr>
                      <a:picLocks noChangeAspect="1"/>
                    </pic:cNvPicPr>
                  </pic:nvPicPr>
                  <pic:blipFill>
                    <a:blip r:embed="rId10"/>
                    <a:stretch>
                      <a:fillRect/>
                    </a:stretch>
                  </pic:blipFill>
                  <pic:spPr>
                    <a:xfrm>
                      <a:off x="0" y="0"/>
                      <a:ext cx="5901055" cy="731901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5343E879">
      <w:pPr>
        <w:widowControl/>
        <w:shd w:val="clear" w:color="auto" w:fill="auto"/>
        <w:spacing w:before="0" w:beforeAutospacing="0" w:after="0" w:afterAutospacing="0"/>
        <w:ind w:firstLine="500"/>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确认填写信息完整无误后点击“下一步”，选择意向银行：</w:t>
      </w:r>
    </w:p>
    <w:p w14:paraId="1605F043">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"http://ccgp-shaanxi.gov.cn/zcdservice/upload/imgs/202106021104_1622603094476_1799.png"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843270" cy="2229485"/>
            <wp:effectExtent l="0" t="0" r="8890" b="10795"/>
            <wp:docPr id="23" name="图片 21"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202106021104_1622603094476_1799"/>
                    <pic:cNvPicPr>
                      <a:picLocks noChangeAspect="1"/>
                    </pic:cNvPicPr>
                  </pic:nvPicPr>
                  <pic:blipFill>
                    <a:blip r:embed="rId11"/>
                    <a:stretch>
                      <a:fillRect/>
                    </a:stretch>
                  </pic:blipFill>
                  <pic:spPr>
                    <a:xfrm>
                      <a:off x="0" y="0"/>
                      <a:ext cx="5843270" cy="222948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6E985D6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点击“提交融资意向”按钮，提示提交成功，并可直接点击“申请进度”查看融资进度：</w:t>
      </w:r>
    </w:p>
    <w:p w14:paraId="586570A2">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"http://ccgp-shaanxi.gov.cn/zcdservice/upload/imgs/202106021104_1622603094510_9277.png"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752465" cy="2136775"/>
            <wp:effectExtent l="0" t="0" r="8255" b="12065"/>
            <wp:docPr id="15" name="图片 22"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202106021104_1622603094510_9277"/>
                    <pic:cNvPicPr>
                      <a:picLocks noChangeAspect="1"/>
                    </pic:cNvPicPr>
                  </pic:nvPicPr>
                  <pic:blipFill>
                    <a:blip r:embed="rId12"/>
                    <a:stretch>
                      <a:fillRect/>
                    </a:stretch>
                  </pic:blipFill>
                  <pic:spPr>
                    <a:xfrm>
                      <a:off x="0" y="0"/>
                      <a:ext cx="5752465" cy="213677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1821D4C5">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4、查看申请审批进度</w:t>
      </w:r>
    </w:p>
    <w:p w14:paraId="2F57C6F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提交融资意向后，银行对申请的审批进度会在“我的贷款-申请进度”中显示，如有审批进度更新，会在相关节点有消息提示，可按消息提示的内容进行相关操作：</w:t>
      </w:r>
    </w:p>
    <w:p w14:paraId="256FAC22">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"http://ccgp-shaanxi.gov.cn/zcdservice/upload/imgs/202106021104_1622603094615_3235.png"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763260" cy="3044825"/>
            <wp:effectExtent l="0" t="0" r="12700" b="3175"/>
            <wp:docPr id="25" name="图片 23"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202106021104_1622603094615_3235"/>
                    <pic:cNvPicPr>
                      <a:picLocks noChangeAspect="1"/>
                    </pic:cNvPicPr>
                  </pic:nvPicPr>
                  <pic:blipFill>
                    <a:blip r:embed="rId13"/>
                    <a:stretch>
                      <a:fillRect/>
                    </a:stretch>
                  </pic:blipFill>
                  <pic:spPr>
                    <a:xfrm>
                      <a:off x="0" y="0"/>
                      <a:ext cx="5763260" cy="304482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540CA2C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当申请被银行拒绝或其他原因终止时，企业可以重新发起申请。</w:t>
      </w:r>
    </w:p>
    <w:p w14:paraId="75C18DEC">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5、查看贷款还款进度</w:t>
      </w:r>
    </w:p>
    <w:p w14:paraId="50B79BC1">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企业与银行签订贷款合同后，可在“我的贷款-贷款合同”中查看该笔贷款的还款执行进度:</w:t>
      </w:r>
    </w:p>
    <w:p w14:paraId="3AF6DD81">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"http://ccgp-shaanxi.gov.cn/zcdservice/upload/imgs/202106021106_1622603183467_1781.png"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21655" cy="2887980"/>
            <wp:effectExtent l="0" t="0" r="1905" b="7620"/>
            <wp:docPr id="16" name="图片 24"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202106021106_1622603183467_1781"/>
                    <pic:cNvPicPr>
                      <a:picLocks noChangeAspect="1"/>
                    </pic:cNvPicPr>
                  </pic:nvPicPr>
                  <pic:blipFill>
                    <a:blip r:embed="rId14"/>
                    <a:stretch>
                      <a:fillRect/>
                    </a:stretch>
                  </pic:blipFill>
                  <pic:spPr>
                    <a:xfrm>
                      <a:off x="0" y="0"/>
                      <a:ext cx="5621655" cy="288798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058DAEB0">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6、查看融资服务及产品详情</w:t>
      </w:r>
    </w:p>
    <w:p w14:paraId="382428A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6.1查看融资服务产品列表</w:t>
      </w:r>
    </w:p>
    <w:p w14:paraId="157078C6">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所有人都可通过该模块了解产品的基本情况，并且选择筛选条件查看最适合的融资产品：</w:t>
      </w:r>
    </w:p>
    <w:p w14:paraId="5E2662CF">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"http://ccgp-shaanxi.gov.cn/zcdservice/upload/imgs/202106021111_1622603506626_7977.png"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436235" cy="3693795"/>
            <wp:effectExtent l="0" t="0" r="4445" b="9525"/>
            <wp:docPr id="18" name="图片 25"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202106021111_1622603506626_7977"/>
                    <pic:cNvPicPr>
                      <a:picLocks noChangeAspect="1"/>
                    </pic:cNvPicPr>
                  </pic:nvPicPr>
                  <pic:blipFill>
                    <a:blip r:embed="rId15"/>
                    <a:stretch>
                      <a:fillRect/>
                    </a:stretch>
                  </pic:blipFill>
                  <pic:spPr>
                    <a:xfrm>
                      <a:off x="0" y="0"/>
                      <a:ext cx="5436235" cy="369379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4B4FA231">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6.2查看融资产品详情</w:t>
      </w:r>
    </w:p>
    <w:p w14:paraId="26BD523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点击贷款超市的产品图片，可查看该产品的详情：</w:t>
      </w:r>
    </w:p>
    <w:p w14:paraId="5BBFAC8B">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"http://ccgp-shaanxi.gov.cn/zcdservice/upload/imgs/202106021111_1622603506867_8137.png"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339080" cy="5567045"/>
            <wp:effectExtent l="0" t="0" r="10160" b="10795"/>
            <wp:docPr id="24" name="图片 26"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202106021111_1622603506867_8137"/>
                    <pic:cNvPicPr>
                      <a:picLocks noChangeAspect="1"/>
                    </pic:cNvPicPr>
                  </pic:nvPicPr>
                  <pic:blipFill>
                    <a:blip r:embed="rId16"/>
                    <a:stretch>
                      <a:fillRect/>
                    </a:stretch>
                  </pic:blipFill>
                  <pic:spPr>
                    <a:xfrm>
                      <a:off x="0" y="0"/>
                      <a:ext cx="5339080" cy="556704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4A2516A4">
      <w:pPr>
        <w:shd w:val="clear" w:color="auto" w:fill="auto"/>
        <w:rPr>
          <w:rFonts w:hint="eastAsia" w:ascii="仿宋" w:hAnsi="仿宋" w:eastAsia="仿宋" w:cs="仿宋_GB2312"/>
          <w:color w:val="auto"/>
          <w:kern w:val="0"/>
          <w:sz w:val="24"/>
          <w:szCs w:val="20"/>
          <w:highlight w:val="none"/>
          <w:shd w:val="clear" w:color="auto" w:fill="FFFFFF"/>
        </w:rPr>
      </w:pPr>
      <w:r>
        <w:rPr>
          <w:rFonts w:ascii="仿宋" w:hAnsi="仿宋" w:eastAsia="仿宋" w:cs="仿宋_GB2312"/>
          <w:color w:val="auto"/>
          <w:kern w:val="0"/>
          <w:sz w:val="24"/>
          <w:szCs w:val="24"/>
          <w:highlight w:val="none"/>
          <w:shd w:val="clear" w:color="auto" w:fill="FFFFFF"/>
        </w:rPr>
        <w:t>在登录状态下点击我要申请贷款可跳转到查看可融资项目页面。</w:t>
      </w:r>
    </w:p>
    <w:p w14:paraId="0EE5289A"/>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4140232"/>
    <w:rsid w:val="2DC87D2C"/>
    <w:rsid w:val="34140232"/>
    <w:rsid w:val="639A37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11</Pages>
  <Words>1508</Words>
  <Characters>1532</Characters>
  <Lines>0</Lines>
  <Paragraphs>0</Paragraphs>
  <TotalTime>0</TotalTime>
  <ScaleCrop>false</ScaleCrop>
  <LinksUpToDate>false</LinksUpToDate>
  <CharactersWithSpaces>1535</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2026-01-09T03:00:00Z</dcterms:created>
  <dc:creator>pencil。</dc:creator>
  <cp:lastModifiedBy>刘文龙</cp:lastModifiedBy>
  <dcterms:modified xsi:type="dcterms:W3CDTF">2026-06-03T08:11:33Z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E31351F81DC54E88B2142C93F772D56B_11</vt:lpwstr>
  </property>
  <property fmtid="{D5CDD505-2E9C-101B-9397-08002B2CF9AE}" pid="4" name="KSOTemplateDocerSaveRecord">
    <vt:lpwstr>eyJoZGlkIjoiZTJmMWRhYTk4MGJiMzcxNjZmNmEyZTA1MmI1MzlmMDQiLCJ1c2VySWQiOiIyMzE5MjM1OTQifQ==</vt:lpwstr>
  </property>
</Properties>
</file>