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12340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0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首次磋商报价表</w:t>
      </w:r>
    </w:p>
    <w:p w14:paraId="549EFE2C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浐灞国际港灞河段（北三环至灞河入渭口）库坝调度值守及河道打捞服务项目（二次）</w:t>
      </w:r>
    </w:p>
    <w:p w14:paraId="01DEED6F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CGZC-2026-039（ZR20GN2026-CS-031）（R）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778"/>
        <w:gridCol w:w="2300"/>
        <w:gridCol w:w="1500"/>
      </w:tblGrid>
      <w:tr w14:paraId="68B01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704" w:type="dxa"/>
            <w:vAlign w:val="center"/>
          </w:tcPr>
          <w:p w14:paraId="6F6ACC54">
            <w:pPr>
              <w:widowControl w:val="0"/>
              <w:shd w:val="clear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采购内容</w:t>
            </w:r>
          </w:p>
        </w:tc>
        <w:tc>
          <w:tcPr>
            <w:tcW w:w="2778" w:type="dxa"/>
            <w:vAlign w:val="center"/>
          </w:tcPr>
          <w:p w14:paraId="24CE38A1">
            <w:pPr>
              <w:widowControl w:val="0"/>
              <w:shd w:val="clear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磋商报价（元）</w:t>
            </w:r>
          </w:p>
        </w:tc>
        <w:tc>
          <w:tcPr>
            <w:tcW w:w="2300" w:type="dxa"/>
            <w:vAlign w:val="center"/>
          </w:tcPr>
          <w:p w14:paraId="71831C45">
            <w:pPr>
              <w:widowControl w:val="0"/>
              <w:shd w:val="clear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服务期限</w:t>
            </w:r>
          </w:p>
        </w:tc>
        <w:tc>
          <w:tcPr>
            <w:tcW w:w="1500" w:type="dxa"/>
            <w:vAlign w:val="center"/>
          </w:tcPr>
          <w:p w14:paraId="1A387E84">
            <w:pPr>
              <w:widowControl w:val="0"/>
              <w:shd w:val="clear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758EB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  <w:jc w:val="center"/>
        </w:trPr>
        <w:tc>
          <w:tcPr>
            <w:tcW w:w="1704" w:type="dxa"/>
            <w:vAlign w:val="center"/>
          </w:tcPr>
          <w:p w14:paraId="12F816CD">
            <w:pPr>
              <w:widowControl w:val="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浐灞国际港灞河段（北三环至灞河入渭口）库坝调度值守及河道打捞服务</w:t>
            </w:r>
          </w:p>
        </w:tc>
        <w:tc>
          <w:tcPr>
            <w:tcW w:w="2778" w:type="dxa"/>
            <w:vAlign w:val="center"/>
          </w:tcPr>
          <w:p w14:paraId="2F36ED97">
            <w:pPr>
              <w:pStyle w:val="8"/>
              <w:shd w:val="clear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小写：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元</w:t>
            </w:r>
          </w:p>
          <w:p w14:paraId="09F7A121">
            <w:pPr>
              <w:widowControl w:val="0"/>
              <w:shd w:val="clear"/>
              <w:jc w:val="left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2300" w:type="dxa"/>
            <w:vAlign w:val="center"/>
          </w:tcPr>
          <w:p w14:paraId="1F03922F">
            <w:pPr>
              <w:widowControl w:val="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自进场之日起一年</w:t>
            </w:r>
          </w:p>
        </w:tc>
        <w:tc>
          <w:tcPr>
            <w:tcW w:w="1500" w:type="dxa"/>
            <w:vAlign w:val="center"/>
          </w:tcPr>
          <w:p w14:paraId="064616C7">
            <w:pPr>
              <w:widowControl w:val="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 w14:paraId="69A62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8282" w:type="dxa"/>
            <w:gridSpan w:val="4"/>
            <w:vAlign w:val="center"/>
          </w:tcPr>
          <w:p w14:paraId="5633DF98">
            <w:pPr>
              <w:pStyle w:val="8"/>
              <w:shd w:val="clear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 w:eastAsia="zh-CN"/>
              </w:rPr>
              <w:t>表内报价内容以元为单位，保留小数点后（两位）；</w:t>
            </w:r>
          </w:p>
          <w:p w14:paraId="1095768B">
            <w:pPr>
              <w:widowControl w:val="0"/>
              <w:shd w:val="clear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2.供应商磋商总价不得超过最高限价或预算，否则响应文件按无效标处理。</w:t>
            </w:r>
          </w:p>
        </w:tc>
      </w:tr>
    </w:tbl>
    <w:p w14:paraId="53858485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602729E2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600" w:firstLineChars="2300"/>
        <w:textAlignment w:val="baseline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</w:t>
      </w:r>
    </w:p>
    <w:p w14:paraId="676DB8DB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00" w:firstLineChars="1400"/>
        <w:jc w:val="center"/>
        <w:textAlignment w:val="baseline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</w:t>
      </w:r>
    </w:p>
    <w:p w14:paraId="1797E6D4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00" w:firstLineChars="1400"/>
        <w:jc w:val="center"/>
        <w:textAlignment w:val="baseline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683BFDD4">
      <w:pPr>
        <w:shd w:val="clear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br w:type="page"/>
      </w:r>
    </w:p>
    <w:p w14:paraId="5F688237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分项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报价表</w:t>
      </w:r>
    </w:p>
    <w:p w14:paraId="2130B2A9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浐灞国际港灞河段（北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三环至灞河入渭口）库坝调度值守及河道打捞服务项目（二次）</w:t>
      </w:r>
    </w:p>
    <w:p w14:paraId="4539BC38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CGZC-2026-039（ZR20GN2026-CS-031）（R）</w:t>
      </w:r>
    </w:p>
    <w:tbl>
      <w:tblPr>
        <w:tblStyle w:val="6"/>
        <w:tblW w:w="79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2625"/>
        <w:gridCol w:w="2532"/>
        <w:gridCol w:w="1676"/>
      </w:tblGrid>
      <w:tr w14:paraId="23131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16" w:type="dxa"/>
            <w:vAlign w:val="center"/>
          </w:tcPr>
          <w:p w14:paraId="3CAC7DE6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939" w:type="dxa"/>
            <w:vAlign w:val="center"/>
          </w:tcPr>
          <w:p w14:paraId="12E83130">
            <w:pPr>
              <w:widowControl w:val="0"/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费用组成</w:t>
            </w:r>
          </w:p>
        </w:tc>
        <w:tc>
          <w:tcPr>
            <w:tcW w:w="1870" w:type="dxa"/>
            <w:vAlign w:val="center"/>
          </w:tcPr>
          <w:p w14:paraId="1F87CD5D">
            <w:pPr>
              <w:widowControl w:val="0"/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报价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（元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/月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）</w:t>
            </w:r>
          </w:p>
        </w:tc>
        <w:tc>
          <w:tcPr>
            <w:tcW w:w="1238" w:type="dxa"/>
            <w:vAlign w:val="center"/>
          </w:tcPr>
          <w:p w14:paraId="247EED7A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备注</w:t>
            </w:r>
          </w:p>
        </w:tc>
      </w:tr>
      <w:tr w14:paraId="48D74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16" w:type="dxa"/>
            <w:vAlign w:val="center"/>
          </w:tcPr>
          <w:p w14:paraId="41014A1D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61237FB0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  <w:t>打捞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服务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  <w:t>费</w:t>
            </w:r>
          </w:p>
        </w:tc>
        <w:tc>
          <w:tcPr>
            <w:tcW w:w="1870" w:type="dxa"/>
            <w:vAlign w:val="center"/>
          </w:tcPr>
          <w:p w14:paraId="3B3760B2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238" w:type="dxa"/>
            <w:vAlign w:val="center"/>
          </w:tcPr>
          <w:p w14:paraId="1B4F3885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4F82B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16" w:type="dxa"/>
            <w:vAlign w:val="center"/>
          </w:tcPr>
          <w:p w14:paraId="272B3F3C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4E6C5861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zh-CN" w:eastAsia="zh-CN" w:bidi="ar-SA"/>
              </w:rPr>
            </w:pPr>
            <w:r>
              <w:rPr>
                <w:rFonts w:hint="default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清洁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服务</w:t>
            </w:r>
            <w:r>
              <w:rPr>
                <w:rFonts w:hint="default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费</w:t>
            </w:r>
          </w:p>
        </w:tc>
        <w:tc>
          <w:tcPr>
            <w:tcW w:w="1870" w:type="dxa"/>
            <w:vAlign w:val="center"/>
          </w:tcPr>
          <w:p w14:paraId="0E603104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238" w:type="dxa"/>
            <w:vAlign w:val="center"/>
          </w:tcPr>
          <w:p w14:paraId="0730E59D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262D7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16" w:type="dxa"/>
            <w:vAlign w:val="center"/>
          </w:tcPr>
          <w:p w14:paraId="2A0CA5B7">
            <w:pPr>
              <w:pStyle w:val="8"/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16D2A7C7">
            <w:pPr>
              <w:pStyle w:val="8"/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垃圾回收费</w:t>
            </w:r>
          </w:p>
        </w:tc>
        <w:tc>
          <w:tcPr>
            <w:tcW w:w="1870" w:type="dxa"/>
            <w:vAlign w:val="center"/>
          </w:tcPr>
          <w:p w14:paraId="050AF24D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238" w:type="dxa"/>
            <w:vAlign w:val="center"/>
          </w:tcPr>
          <w:p w14:paraId="2D86D5B9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1CBD7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16" w:type="dxa"/>
            <w:vAlign w:val="center"/>
          </w:tcPr>
          <w:p w14:paraId="47817EDA">
            <w:pPr>
              <w:pStyle w:val="8"/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594F2494">
            <w:pPr>
              <w:pStyle w:val="8"/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清运费</w:t>
            </w:r>
          </w:p>
        </w:tc>
        <w:tc>
          <w:tcPr>
            <w:tcW w:w="1870" w:type="dxa"/>
            <w:vAlign w:val="center"/>
          </w:tcPr>
          <w:p w14:paraId="51F6DA0C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238" w:type="dxa"/>
            <w:vAlign w:val="center"/>
          </w:tcPr>
          <w:p w14:paraId="1397756C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74D40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16" w:type="dxa"/>
            <w:vAlign w:val="center"/>
          </w:tcPr>
          <w:p w14:paraId="3002EFA2">
            <w:pPr>
              <w:pStyle w:val="8"/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17D70F34">
            <w:pPr>
              <w:pStyle w:val="8"/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维修养护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费</w:t>
            </w:r>
          </w:p>
        </w:tc>
        <w:tc>
          <w:tcPr>
            <w:tcW w:w="1870" w:type="dxa"/>
            <w:vAlign w:val="center"/>
          </w:tcPr>
          <w:p w14:paraId="0A966C28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238" w:type="dxa"/>
            <w:vAlign w:val="center"/>
          </w:tcPr>
          <w:p w14:paraId="669DEEE7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653A1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16" w:type="dxa"/>
            <w:vAlign w:val="center"/>
          </w:tcPr>
          <w:p w14:paraId="310326A2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6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11957157">
            <w:pPr>
              <w:pStyle w:val="8"/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设备使用费</w:t>
            </w:r>
          </w:p>
        </w:tc>
        <w:tc>
          <w:tcPr>
            <w:tcW w:w="1870" w:type="dxa"/>
            <w:vAlign w:val="center"/>
          </w:tcPr>
          <w:p w14:paraId="43C87B19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238" w:type="dxa"/>
            <w:vAlign w:val="center"/>
          </w:tcPr>
          <w:p w14:paraId="56D5C5F5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05797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16" w:type="dxa"/>
            <w:vAlign w:val="center"/>
          </w:tcPr>
          <w:p w14:paraId="6CBFA7A5">
            <w:pPr>
              <w:pStyle w:val="8"/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58A32CE0">
            <w:pPr>
              <w:pStyle w:val="8"/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车辆保障服务费</w:t>
            </w:r>
          </w:p>
        </w:tc>
        <w:tc>
          <w:tcPr>
            <w:tcW w:w="1870" w:type="dxa"/>
            <w:vAlign w:val="center"/>
          </w:tcPr>
          <w:p w14:paraId="14260E48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238" w:type="dxa"/>
            <w:vAlign w:val="center"/>
          </w:tcPr>
          <w:p w14:paraId="537AE8E6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799EB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16" w:type="dxa"/>
            <w:vAlign w:val="center"/>
          </w:tcPr>
          <w:p w14:paraId="477435C6">
            <w:pPr>
              <w:pStyle w:val="8"/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365B2FF4">
            <w:pPr>
              <w:pStyle w:val="8"/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保险</w:t>
            </w:r>
          </w:p>
        </w:tc>
        <w:tc>
          <w:tcPr>
            <w:tcW w:w="1870" w:type="dxa"/>
            <w:vAlign w:val="center"/>
          </w:tcPr>
          <w:p w14:paraId="7BA98E41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238" w:type="dxa"/>
            <w:vAlign w:val="center"/>
          </w:tcPr>
          <w:p w14:paraId="1F2025EE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179F4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16" w:type="dxa"/>
            <w:vAlign w:val="center"/>
          </w:tcPr>
          <w:p w14:paraId="003BC330">
            <w:pPr>
              <w:pStyle w:val="8"/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  <w:tc>
          <w:tcPr>
            <w:tcW w:w="1939" w:type="dxa"/>
            <w:vAlign w:val="center"/>
          </w:tcPr>
          <w:p w14:paraId="299A5D6B">
            <w:pPr>
              <w:pStyle w:val="8"/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70" w:type="dxa"/>
            <w:vAlign w:val="center"/>
          </w:tcPr>
          <w:p w14:paraId="60667486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238" w:type="dxa"/>
            <w:vAlign w:val="center"/>
          </w:tcPr>
          <w:p w14:paraId="3BE765D9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49124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16" w:type="dxa"/>
            <w:vAlign w:val="center"/>
          </w:tcPr>
          <w:p w14:paraId="2EAFBC5F">
            <w:pPr>
              <w:pStyle w:val="8"/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...</w:t>
            </w:r>
          </w:p>
        </w:tc>
        <w:tc>
          <w:tcPr>
            <w:tcW w:w="1939" w:type="dxa"/>
            <w:vAlign w:val="center"/>
          </w:tcPr>
          <w:p w14:paraId="493224B5">
            <w:pPr>
              <w:pStyle w:val="8"/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...</w:t>
            </w:r>
          </w:p>
        </w:tc>
        <w:tc>
          <w:tcPr>
            <w:tcW w:w="1870" w:type="dxa"/>
            <w:vAlign w:val="center"/>
          </w:tcPr>
          <w:p w14:paraId="3EC380CE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238" w:type="dxa"/>
            <w:vAlign w:val="center"/>
          </w:tcPr>
          <w:p w14:paraId="5CCCB8A5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491C5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55" w:type="dxa"/>
            <w:gridSpan w:val="2"/>
            <w:vAlign w:val="center"/>
          </w:tcPr>
          <w:p w14:paraId="59BECFD2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合计（元/月）</w:t>
            </w:r>
          </w:p>
        </w:tc>
        <w:tc>
          <w:tcPr>
            <w:tcW w:w="1870" w:type="dxa"/>
            <w:vAlign w:val="center"/>
          </w:tcPr>
          <w:p w14:paraId="3014A84C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238" w:type="dxa"/>
            <w:vAlign w:val="center"/>
          </w:tcPr>
          <w:p w14:paraId="3AFBE9B8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7694A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55" w:type="dxa"/>
            <w:gridSpan w:val="2"/>
            <w:vAlign w:val="center"/>
          </w:tcPr>
          <w:p w14:paraId="5EC90D99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总价（元/12个月）</w:t>
            </w:r>
          </w:p>
        </w:tc>
        <w:tc>
          <w:tcPr>
            <w:tcW w:w="1870" w:type="dxa"/>
            <w:vAlign w:val="center"/>
          </w:tcPr>
          <w:p w14:paraId="63EB9131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238" w:type="dxa"/>
            <w:vAlign w:val="center"/>
          </w:tcPr>
          <w:p w14:paraId="79423B5E">
            <w:pPr>
              <w:pStyle w:val="8"/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</w:p>
        </w:tc>
      </w:tr>
    </w:tbl>
    <w:p w14:paraId="70B0B7A3">
      <w:pPr>
        <w:pStyle w:val="8"/>
        <w:keepNext w:val="0"/>
        <w:keepLines w:val="0"/>
        <w:pageBreakBefore w:val="0"/>
        <w:wordWrap/>
        <w:overflowPunct/>
        <w:topLinePunct w:val="0"/>
        <w:bidi w:val="0"/>
        <w:spacing w:line="240" w:lineRule="auto"/>
        <w:jc w:val="left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  <w:t>注：1.供应商磋商总报价不得超过最高限价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</w:rPr>
        <w:t>或预算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  <w:t>，否则响应文件按无效标处理；</w:t>
      </w:r>
    </w:p>
    <w:p w14:paraId="7EDFBD77">
      <w:pPr>
        <w:pStyle w:val="8"/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240" w:lineRule="auto"/>
        <w:ind w:firstLine="400" w:firstLineChars="200"/>
        <w:jc w:val="left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  <w:t>分项报价表中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  <w:t>合计金额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  <w:t>须与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</w:rPr>
        <w:t>首次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  <w:t>磋商报价表中磋商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</w:rPr>
        <w:t>总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  <w:t>报价一致。</w:t>
      </w:r>
    </w:p>
    <w:p w14:paraId="1B7801F0"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jc w:val="left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  <w:t>3.供应商可根据采购内容及要求自行填写分项报价内容。</w:t>
      </w:r>
    </w:p>
    <w:p w14:paraId="7C74F6F4"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jc w:val="left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 w:eastAsia="zh-CN" w:bidi="ar-SA"/>
        </w:rPr>
      </w:pPr>
    </w:p>
    <w:p w14:paraId="0612785C">
      <w:pPr>
        <w:keepNext w:val="0"/>
        <w:keepLines w:val="0"/>
        <w:pageBreakBefore w:val="0"/>
        <w:shd w:val="clear"/>
        <w:wordWrap/>
        <w:overflowPunct/>
        <w:topLinePunct w:val="0"/>
        <w:bidi w:val="0"/>
        <w:spacing w:line="36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</w:t>
      </w:r>
    </w:p>
    <w:p w14:paraId="093DB9C8">
      <w:pPr>
        <w:keepNext w:val="0"/>
        <w:keepLines w:val="0"/>
        <w:pageBreakBefore w:val="0"/>
        <w:shd w:val="clear"/>
        <w:wordWrap/>
        <w:overflowPunct/>
        <w:topLinePunct w:val="0"/>
        <w:bidi w:val="0"/>
        <w:spacing w:line="36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</w:t>
      </w:r>
    </w:p>
    <w:p w14:paraId="7838A946">
      <w:pPr>
        <w:keepNext w:val="0"/>
        <w:keepLines w:val="0"/>
        <w:pageBreakBefore w:val="0"/>
        <w:shd w:val="clear"/>
        <w:wordWrap/>
        <w:overflowPunct/>
        <w:topLinePunct w:val="0"/>
        <w:bidi w:val="0"/>
        <w:spacing w:line="360" w:lineRule="auto"/>
        <w:ind w:firstLine="2800" w:firstLineChars="1400"/>
        <w:jc w:val="center"/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34705D"/>
    <w:rsid w:val="3F9F32B0"/>
    <w:rsid w:val="4D70409A"/>
    <w:rsid w:val="6434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缩进1"/>
    <w:basedOn w:val="1"/>
    <w:next w:val="3"/>
    <w:unhideWhenUsed/>
    <w:qFormat/>
    <w:uiPriority w:val="99"/>
    <w:pPr>
      <w:ind w:firstLine="570"/>
    </w:pPr>
    <w:rPr>
      <w:rFonts w:ascii="宋体" w:eastAsia="宋体"/>
      <w:sz w:val="28"/>
    </w:rPr>
  </w:style>
  <w:style w:type="paragraph" w:customStyle="1" w:styleId="3">
    <w:name w:val="寄信人地址1"/>
    <w:basedOn w:val="1"/>
    <w:qFormat/>
    <w:uiPriority w:val="0"/>
    <w:pPr>
      <w:widowControl w:val="0"/>
      <w:ind w:left="0"/>
    </w:pPr>
    <w:rPr>
      <w:rFonts w:ascii="Arial" w:hAnsi="Arial" w:eastAsia="宋体" w:cs="Times New Roman"/>
      <w:sz w:val="26"/>
      <w:szCs w:val="24"/>
    </w:r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目录"/>
    <w:basedOn w:val="1"/>
    <w:qFormat/>
    <w:uiPriority w:val="0"/>
    <w:pPr>
      <w:widowControl/>
      <w:jc w:val="center"/>
    </w:pPr>
    <w:rPr>
      <w:rFonts w:ascii="宋体" w:hAnsi="Times New Roman" w:cs="Times New Roman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475</Words>
  <Characters>542</Characters>
  <Lines>0</Lines>
  <Paragraphs>0</Paragraphs>
  <TotalTime>0</TotalTime>
  <ScaleCrop>false</ScaleCrop>
  <LinksUpToDate>false</LinksUpToDate>
  <CharactersWithSpaces>642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2026-06-03T08:08:00Z</dcterms:created>
  <dc:creator>刘文龙</dc:creator>
  <cp:lastModifiedBy>刘文龙</cp:lastModifiedBy>
  <dcterms:modified xsi:type="dcterms:W3CDTF">2026-06-18T08:36:25Z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DA495E0D7B69452CB4F977199832B90F_11</vt:lpwstr>
  </property>
  <property fmtid="{D5CDD505-2E9C-101B-9397-08002B2CF9AE}" pid="4" name="KSOTemplateDocerSaveRecord">
    <vt:lpwstr>eyJoZGlkIjoiZTJmMWRhYTk4MGJiMzcxNjZmNmEyZTA1MmI1MzlmMDQiLCJ1c2VySWQiOiIyMzE5MjM1OTQifQ==</vt:lpwstr>
  </property>
</Properties>
</file>