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版本号：SCZD2026-CS-1774-00120260625001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新址提升改造项目卫生应急指挥综合系统采购项目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SCZD2026-CS-1774-001</w:t>
      </w:r>
      <w:r>
        <w:br/>
      </w:r>
      <w:r>
        <w:br/>
      </w:r>
      <w:r>
        <w:br/>
      </w:r>
    </w:p>
    <w:p>
      <w:pPr>
        <w:pStyle w:val="null3"/>
        <w:jc w:val="center"/>
        <w:outlineLvl w:val="2"/>
      </w:pPr>
      <w:r>
        <w:rPr>
          <w:rFonts w:ascii="仿宋_GB2312" w:hAnsi="仿宋_GB2312" w:cs="仿宋_GB2312" w:eastAsia="仿宋_GB2312"/>
          <w:sz w:val="28"/>
          <w:b/>
        </w:rPr>
        <w:t>西安市碑林区疾病预防控制中心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西安市碑林区疾病预防控制中心</w:t>
      </w:r>
      <w:r>
        <w:rPr>
          <w:rFonts w:ascii="仿宋_GB2312" w:hAnsi="仿宋_GB2312" w:cs="仿宋_GB2312" w:eastAsia="仿宋_GB2312"/>
        </w:rPr>
        <w:t>委托，拟对</w:t>
      </w:r>
      <w:r>
        <w:rPr>
          <w:rFonts w:ascii="仿宋_GB2312" w:hAnsi="仿宋_GB2312" w:cs="仿宋_GB2312" w:eastAsia="仿宋_GB2312"/>
        </w:rPr>
        <w:t>新址提升改造项目卫生应急指挥综合系统采购项目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SCZD2026-CS-1774-001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新址提升改造项目卫生应急指挥综合系统采购项目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采购卫生应急指挥综合系统1套，含大屏管理电脑、LED拼接屏、调度台总控系统、媒体录制系统等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单一来源采购活动。</w:t>
      </w:r>
    </w:p>
    <w:p>
      <w:pPr>
        <w:pStyle w:val="null3"/>
      </w:pPr>
      <w:r>
        <w:rPr>
          <w:rFonts w:ascii="仿宋_GB2312" w:hAnsi="仿宋_GB2312" w:cs="仿宋_GB2312" w:eastAsia="仿宋_GB2312"/>
        </w:rPr>
        <w:t>2、供应商参加本项目的合法授权人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4、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029-87527147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田同林 雷鹏 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西安市碑林区疾病预防控制中心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国家、地方、行业相关标准及采购文件的约定及响应文件的承诺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采购卫生应急指挥综合系统1套，含大屏管理电脑、LCD拼接屏、调度台总控系统、媒体录制系统等。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卫生应急指挥综合系统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标的名称：卫生应急指挥综合系统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合同包</w:t>
            </w:r>
            <w:r>
              <w:rPr>
                <w:rFonts w:ascii="仿宋_GB2312" w:hAnsi="仿宋_GB2312" w:cs="仿宋_GB2312" w:eastAsia="仿宋_GB2312"/>
                <w:sz w:val="24"/>
              </w:rPr>
              <w:t>1(西安市碑林区疾病预防控制中心新址提升改造项目卫生应急指挥综合系统采购项目)</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251"/>
              <w:gridCol w:w="1360"/>
              <w:gridCol w:w="512"/>
              <w:gridCol w:w="418"/>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数量（台</w:t>
                  </w:r>
                  <w:r>
                    <w:rPr>
                      <w:rFonts w:ascii="仿宋_GB2312" w:hAnsi="仿宋_GB2312" w:cs="仿宋_GB2312" w:eastAsia="仿宋_GB2312"/>
                      <w:sz w:val="24"/>
                    </w:rPr>
                    <w:t>/套）</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限价</w:t>
                  </w:r>
                </w:p>
                <w:p>
                  <w:pPr>
                    <w:pStyle w:val="null3"/>
                    <w:jc w:val="center"/>
                  </w:pPr>
                  <w:r>
                    <w:rPr>
                      <w:rFonts w:ascii="仿宋_GB2312" w:hAnsi="仿宋_GB2312" w:cs="仿宋_GB2312" w:eastAsia="仿宋_GB2312"/>
                      <w:sz w:val="24"/>
                    </w:rPr>
                    <w:t>（万元）</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大屏管理电脑</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LED拼接屏</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操作系统</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中间件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调度台总控系统</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媒体录制系统</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终端音视频信号传输</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智能软件功能</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21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r>
          </w:tbl>
          <w:p>
            <w:pPr>
              <w:pStyle w:val="null3"/>
              <w:ind w:firstLine="482"/>
              <w:jc w:val="center"/>
            </w:pPr>
            <w:r>
              <w:rPr>
                <w:rFonts w:ascii="仿宋_GB2312" w:hAnsi="仿宋_GB2312" w:cs="仿宋_GB2312" w:eastAsia="仿宋_GB2312"/>
                <w:sz w:val="24"/>
                <w:b/>
              </w:rPr>
              <w:t>卫生应急指挥综合系统</w:t>
            </w:r>
          </w:p>
          <w:p>
            <w:pPr>
              <w:pStyle w:val="null3"/>
              <w:ind w:firstLine="480"/>
              <w:jc w:val="both"/>
            </w:pPr>
            <w:r>
              <w:rPr>
                <w:rFonts w:ascii="仿宋_GB2312" w:hAnsi="仿宋_GB2312" w:cs="仿宋_GB2312" w:eastAsia="仿宋_GB2312"/>
                <w:sz w:val="24"/>
              </w:rPr>
              <w:t>1.1.大屏管理电脑</w:t>
            </w:r>
          </w:p>
          <w:p>
            <w:pPr>
              <w:pStyle w:val="null3"/>
              <w:ind w:firstLine="480"/>
              <w:jc w:val="both"/>
            </w:pPr>
            <w:r>
              <w:rPr>
                <w:rFonts w:ascii="仿宋_GB2312" w:hAnsi="仿宋_GB2312" w:cs="仿宋_GB2312" w:eastAsia="仿宋_GB2312"/>
                <w:sz w:val="24"/>
              </w:rPr>
              <w:t>屏幕尺寸：</w:t>
            </w:r>
            <w:r>
              <w:rPr>
                <w:rFonts w:ascii="仿宋_GB2312" w:hAnsi="仿宋_GB2312" w:cs="仿宋_GB2312" w:eastAsia="仿宋_GB2312"/>
                <w:sz w:val="24"/>
              </w:rPr>
              <w:t>≥23.6英寸电容触摸屏</w:t>
            </w:r>
          </w:p>
          <w:p>
            <w:pPr>
              <w:pStyle w:val="null3"/>
              <w:ind w:firstLine="480"/>
              <w:jc w:val="both"/>
            </w:pPr>
            <w:r>
              <w:rPr>
                <w:rFonts w:ascii="仿宋_GB2312" w:hAnsi="仿宋_GB2312" w:cs="仿宋_GB2312" w:eastAsia="仿宋_GB2312"/>
                <w:sz w:val="24"/>
              </w:rPr>
              <w:t>触摸方式：</w:t>
            </w:r>
            <w:r>
              <w:rPr>
                <w:rFonts w:ascii="仿宋_GB2312" w:hAnsi="仿宋_GB2312" w:cs="仿宋_GB2312" w:eastAsia="仿宋_GB2312"/>
                <w:sz w:val="24"/>
              </w:rPr>
              <w:t>10点触控，支持手套操作</w:t>
            </w:r>
          </w:p>
          <w:p>
            <w:pPr>
              <w:pStyle w:val="null3"/>
              <w:ind w:firstLine="480"/>
              <w:jc w:val="both"/>
            </w:pPr>
            <w:r>
              <w:rPr>
                <w:rFonts w:ascii="仿宋_GB2312" w:hAnsi="仿宋_GB2312" w:cs="仿宋_GB2312" w:eastAsia="仿宋_GB2312"/>
                <w:sz w:val="24"/>
              </w:rPr>
              <w:t>屏幕分辨率：</w:t>
            </w:r>
            <w:r>
              <w:rPr>
                <w:rFonts w:ascii="仿宋_GB2312" w:hAnsi="仿宋_GB2312" w:cs="仿宋_GB2312" w:eastAsia="仿宋_GB2312"/>
                <w:sz w:val="24"/>
              </w:rPr>
              <w:t>≥1920×1080（Full HD）</w:t>
            </w:r>
          </w:p>
          <w:p>
            <w:pPr>
              <w:pStyle w:val="null3"/>
              <w:ind w:firstLine="480"/>
              <w:jc w:val="both"/>
            </w:pPr>
            <w:r>
              <w:rPr>
                <w:rFonts w:ascii="仿宋_GB2312" w:hAnsi="仿宋_GB2312" w:cs="仿宋_GB2312" w:eastAsia="仿宋_GB2312"/>
                <w:sz w:val="24"/>
              </w:rPr>
              <w:t>摄像头：内置高清摄像头，像素</w:t>
            </w:r>
            <w:r>
              <w:rPr>
                <w:rFonts w:ascii="仿宋_GB2312" w:hAnsi="仿宋_GB2312" w:cs="仿宋_GB2312" w:eastAsia="仿宋_GB2312"/>
                <w:sz w:val="24"/>
              </w:rPr>
              <w:t>≥200万（1080P）</w:t>
            </w:r>
          </w:p>
          <w:p>
            <w:pPr>
              <w:pStyle w:val="null3"/>
              <w:ind w:firstLine="480"/>
              <w:jc w:val="both"/>
            </w:pPr>
            <w:r>
              <w:rPr>
                <w:rFonts w:ascii="仿宋_GB2312" w:hAnsi="仿宋_GB2312" w:cs="仿宋_GB2312" w:eastAsia="仿宋_GB2312"/>
                <w:sz w:val="24"/>
              </w:rPr>
              <w:t>CPU：不低于Intel I7（八核），建议第12代及以上</w:t>
            </w:r>
          </w:p>
          <w:p>
            <w:pPr>
              <w:pStyle w:val="null3"/>
              <w:ind w:firstLine="480"/>
              <w:jc w:val="both"/>
            </w:pPr>
            <w:r>
              <w:rPr>
                <w:rFonts w:ascii="仿宋_GB2312" w:hAnsi="仿宋_GB2312" w:cs="仿宋_GB2312" w:eastAsia="仿宋_GB2312"/>
                <w:sz w:val="24"/>
              </w:rPr>
              <w:t>内存：</w:t>
            </w:r>
            <w:r>
              <w:rPr>
                <w:rFonts w:ascii="仿宋_GB2312" w:hAnsi="仿宋_GB2312" w:cs="仿宋_GB2312" w:eastAsia="仿宋_GB2312"/>
                <w:sz w:val="24"/>
              </w:rPr>
              <w:t>≥16GB DDR4/DDR5</w:t>
            </w:r>
          </w:p>
          <w:p>
            <w:pPr>
              <w:pStyle w:val="null3"/>
              <w:ind w:firstLine="480"/>
              <w:jc w:val="both"/>
            </w:pPr>
            <w:r>
              <w:rPr>
                <w:rFonts w:ascii="仿宋_GB2312" w:hAnsi="仿宋_GB2312" w:cs="仿宋_GB2312" w:eastAsia="仿宋_GB2312"/>
                <w:sz w:val="24"/>
              </w:rPr>
              <w:t>固态硬盘：</w:t>
            </w:r>
            <w:r>
              <w:rPr>
                <w:rFonts w:ascii="仿宋_GB2312" w:hAnsi="仿宋_GB2312" w:cs="仿宋_GB2312" w:eastAsia="仿宋_GB2312"/>
                <w:sz w:val="24"/>
              </w:rPr>
              <w:t>≥512GB NVMe SSD</w:t>
            </w:r>
          </w:p>
          <w:p>
            <w:pPr>
              <w:pStyle w:val="null3"/>
              <w:ind w:firstLine="480"/>
              <w:jc w:val="both"/>
            </w:pPr>
            <w:r>
              <w:rPr>
                <w:rFonts w:ascii="仿宋_GB2312" w:hAnsi="仿宋_GB2312" w:cs="仿宋_GB2312" w:eastAsia="仿宋_GB2312"/>
                <w:sz w:val="24"/>
              </w:rPr>
              <w:t>内置</w:t>
            </w:r>
            <w:r>
              <w:rPr>
                <w:rFonts w:ascii="仿宋_GB2312" w:hAnsi="仿宋_GB2312" w:cs="仿宋_GB2312" w:eastAsia="仿宋_GB2312"/>
                <w:sz w:val="24"/>
              </w:rPr>
              <w:t>IP话机：内置两部独立IP话机（支持SIP协议，可同时注册两路）</w:t>
            </w:r>
          </w:p>
          <w:p>
            <w:pPr>
              <w:pStyle w:val="null3"/>
              <w:ind w:firstLine="480"/>
              <w:jc w:val="both"/>
            </w:pPr>
            <w:r>
              <w:rPr>
                <w:rFonts w:ascii="仿宋_GB2312" w:hAnsi="仿宋_GB2312" w:cs="仿宋_GB2312" w:eastAsia="仿宋_GB2312"/>
                <w:sz w:val="24"/>
              </w:rPr>
              <w:t>视频输出：</w:t>
            </w:r>
            <w:r>
              <w:rPr>
                <w:rFonts w:ascii="仿宋_GB2312" w:hAnsi="仿宋_GB2312" w:cs="仿宋_GB2312" w:eastAsia="仿宋_GB2312"/>
                <w:sz w:val="24"/>
              </w:rPr>
              <w:t>HDMI 2.0 或 DisplayPort 1.2 以上（用于连接指挥大屏）</w:t>
            </w:r>
          </w:p>
          <w:p>
            <w:pPr>
              <w:pStyle w:val="null3"/>
              <w:ind w:firstLine="480"/>
              <w:jc w:val="both"/>
            </w:pPr>
            <w:r>
              <w:rPr>
                <w:rFonts w:ascii="仿宋_GB2312" w:hAnsi="仿宋_GB2312" w:cs="仿宋_GB2312" w:eastAsia="仿宋_GB2312"/>
                <w:sz w:val="24"/>
              </w:rPr>
              <w:t>操作系统：</w:t>
            </w:r>
            <w:r>
              <w:rPr>
                <w:rFonts w:ascii="仿宋_GB2312" w:hAnsi="仿宋_GB2312" w:cs="仿宋_GB2312" w:eastAsia="仿宋_GB2312"/>
                <w:sz w:val="24"/>
              </w:rPr>
              <w:t>Windows 10/11 IoT Enterprise 或 Linux</w:t>
            </w:r>
          </w:p>
          <w:p>
            <w:pPr>
              <w:pStyle w:val="null3"/>
              <w:ind w:firstLine="480"/>
              <w:jc w:val="both"/>
            </w:pPr>
            <w:r>
              <w:rPr>
                <w:rFonts w:ascii="仿宋_GB2312" w:hAnsi="仿宋_GB2312" w:cs="仿宋_GB2312" w:eastAsia="仿宋_GB2312"/>
                <w:sz w:val="24"/>
              </w:rPr>
              <w:t>外部接口：</w:t>
            </w:r>
            <w:r>
              <w:rPr>
                <w:rFonts w:ascii="仿宋_GB2312" w:hAnsi="仿宋_GB2312" w:cs="仿宋_GB2312" w:eastAsia="仿宋_GB2312"/>
                <w:sz w:val="24"/>
              </w:rPr>
              <w:t>USB 3.0×≥2、千兆网口、音频输入/输出</w:t>
            </w:r>
          </w:p>
          <w:p>
            <w:pPr>
              <w:pStyle w:val="null3"/>
              <w:ind w:firstLine="480"/>
              <w:jc w:val="both"/>
            </w:pPr>
            <w:r>
              <w:rPr>
                <w:rFonts w:ascii="仿宋_GB2312" w:hAnsi="仿宋_GB2312" w:cs="仿宋_GB2312" w:eastAsia="仿宋_GB2312"/>
                <w:sz w:val="24"/>
              </w:rPr>
              <w:t>供电：</w:t>
            </w:r>
            <w:r>
              <w:rPr>
                <w:rFonts w:ascii="仿宋_GB2312" w:hAnsi="仿宋_GB2312" w:cs="仿宋_GB2312" w:eastAsia="仿宋_GB2312"/>
                <w:sz w:val="24"/>
              </w:rPr>
              <w:t>220V AC，含电源保护功能</w:t>
            </w:r>
          </w:p>
          <w:p>
            <w:pPr>
              <w:pStyle w:val="null3"/>
              <w:ind w:firstLine="480"/>
              <w:jc w:val="both"/>
            </w:pPr>
            <w:r>
              <w:rPr>
                <w:rFonts w:ascii="仿宋_GB2312" w:hAnsi="仿宋_GB2312" w:cs="仿宋_GB2312" w:eastAsia="仿宋_GB2312"/>
                <w:sz w:val="24"/>
              </w:rPr>
              <w:t>1.2.LED拼接屏</w:t>
            </w:r>
          </w:p>
          <w:p>
            <w:pPr>
              <w:pStyle w:val="null3"/>
              <w:ind w:firstLine="480"/>
              <w:jc w:val="both"/>
            </w:pPr>
            <w:r>
              <w:rPr>
                <w:rFonts w:ascii="仿宋_GB2312" w:hAnsi="仿宋_GB2312" w:cs="仿宋_GB2312" w:eastAsia="仿宋_GB2312"/>
                <w:sz w:val="24"/>
              </w:rPr>
              <w:t>像素点间距</w:t>
            </w:r>
            <w:r>
              <w:rPr>
                <w:rFonts w:ascii="仿宋_GB2312" w:hAnsi="仿宋_GB2312" w:cs="仿宋_GB2312" w:eastAsia="仿宋_GB2312"/>
                <w:sz w:val="24"/>
              </w:rPr>
              <w:t>≤1.25mm；模组尺寸：320mm*160mm；像素密度≥640000点/m²；发光点组成：1R1G1B；拼接屏整体尺寸3.2*1.6m</w:t>
            </w:r>
          </w:p>
          <w:p>
            <w:pPr>
              <w:pStyle w:val="null3"/>
              <w:ind w:firstLine="480"/>
              <w:jc w:val="both"/>
            </w:pPr>
            <w:r>
              <w:rPr>
                <w:rFonts w:ascii="仿宋_GB2312" w:hAnsi="仿宋_GB2312" w:cs="仿宋_GB2312" w:eastAsia="仿宋_GB2312"/>
                <w:sz w:val="24"/>
              </w:rPr>
              <w:t>刷新率</w:t>
            </w:r>
            <w:r>
              <w:rPr>
                <w:rFonts w:ascii="仿宋_GB2312" w:hAnsi="仿宋_GB2312" w:cs="仿宋_GB2312" w:eastAsia="仿宋_GB2312"/>
                <w:sz w:val="24"/>
              </w:rPr>
              <w:t>≥3840Hz；亮度≥800cd/㎡，亮度可调，可设置亮度手动、定时调节，支持通过亮度传感器随环境变化亮暗自动调节，0-100%无极可调，水平视角/垂直视角：≥170°/170°；模组间缝隙及平整度：≤0.1mm，发光点中心距偏差：≤0.1%；亮度均匀性：≥99%，色度均匀性：±0.001  Cx,Cy之内；对比度：15000:1；</w:t>
            </w:r>
          </w:p>
          <w:p>
            <w:pPr>
              <w:pStyle w:val="null3"/>
              <w:ind w:firstLine="480"/>
              <w:jc w:val="both"/>
            </w:pPr>
            <w:r>
              <w:rPr>
                <w:rFonts w:ascii="仿宋_GB2312" w:hAnsi="仿宋_GB2312" w:cs="仿宋_GB2312" w:eastAsia="仿宋_GB2312"/>
                <w:sz w:val="24"/>
              </w:rPr>
              <w:t>驱动方式：恒流驱动；支持软件实现</w:t>
            </w:r>
            <w:r>
              <w:rPr>
                <w:rFonts w:ascii="仿宋_GB2312" w:hAnsi="仿宋_GB2312" w:cs="仿宋_GB2312" w:eastAsia="仿宋_GB2312"/>
                <w:sz w:val="24"/>
              </w:rPr>
              <w:t>0-100%不同亮度情况下，灰度 8-24bits 任意灰度设置：100%亮度24bits；换帧频率：50/60 Hz；屏体色温：2000-15000K可调。</w:t>
            </w:r>
          </w:p>
          <w:p>
            <w:pPr>
              <w:pStyle w:val="null3"/>
              <w:ind w:firstLine="480"/>
              <w:jc w:val="both"/>
            </w:pPr>
            <w:r>
              <w:rPr>
                <w:rFonts w:ascii="仿宋_GB2312" w:hAnsi="仿宋_GB2312" w:cs="仿宋_GB2312" w:eastAsia="仿宋_GB2312"/>
                <w:sz w:val="24"/>
              </w:rPr>
              <w:t>1.3.操作系统</w:t>
            </w:r>
          </w:p>
          <w:p>
            <w:pPr>
              <w:pStyle w:val="null3"/>
              <w:ind w:firstLine="480"/>
              <w:jc w:val="both"/>
            </w:pPr>
            <w:r>
              <w:rPr>
                <w:rFonts w:ascii="仿宋_GB2312" w:hAnsi="仿宋_GB2312" w:cs="仿宋_GB2312" w:eastAsia="仿宋_GB2312"/>
                <w:sz w:val="24"/>
              </w:rPr>
              <w:t>操作系统须通过国家信息安全测评中心安全可靠测评，兼容主流国产及国际硬件平台，同源支持</w:t>
            </w:r>
            <w:r>
              <w:rPr>
                <w:rFonts w:ascii="仿宋_GB2312" w:hAnsi="仿宋_GB2312" w:cs="仿宋_GB2312" w:eastAsia="仿宋_GB2312"/>
                <w:sz w:val="24"/>
              </w:rPr>
              <w:t>ARM（鲲鹏、飞腾）、x86（海光、兆芯、Intel、AMD）、MIPS/LoongArch（龙芯）、SW_64（申威）等多种CPU架构，满足不同服务器及终端设备的统一部署需求。</w:t>
            </w:r>
          </w:p>
          <w:p>
            <w:pPr>
              <w:pStyle w:val="null3"/>
              <w:ind w:firstLine="480"/>
              <w:jc w:val="both"/>
            </w:pPr>
            <w:r>
              <w:rPr>
                <w:rFonts w:ascii="仿宋_GB2312" w:hAnsi="仿宋_GB2312" w:cs="仿宋_GB2312" w:eastAsia="仿宋_GB2312"/>
                <w:sz w:val="24"/>
              </w:rPr>
              <w:t>1.4.中间件</w:t>
            </w:r>
          </w:p>
          <w:p>
            <w:pPr>
              <w:pStyle w:val="null3"/>
              <w:ind w:firstLine="480"/>
              <w:jc w:val="both"/>
            </w:pPr>
            <w:r>
              <w:rPr>
                <w:rFonts w:ascii="仿宋_GB2312" w:hAnsi="仿宋_GB2312" w:cs="仿宋_GB2312" w:eastAsia="仿宋_GB2312"/>
                <w:sz w:val="24"/>
              </w:rPr>
              <w:t>通讯服务中间件：基于标准</w:t>
            </w:r>
            <w:r>
              <w:rPr>
                <w:rFonts w:ascii="仿宋_GB2312" w:hAnsi="仿宋_GB2312" w:cs="仿宋_GB2312" w:eastAsia="仿宋_GB2312"/>
                <w:sz w:val="24"/>
              </w:rPr>
              <w:t>SIP/RTP/RTCP协议，支持千级以上终端并发注册与媒体流交换；内置混流、转码、丢包重传机制，保障弱网通信质量；提供统一API，实现呼叫控制、录音触发等，支持高可用集群与负载均衡。</w:t>
            </w:r>
          </w:p>
          <w:p>
            <w:pPr>
              <w:pStyle w:val="null3"/>
              <w:ind w:firstLine="480"/>
              <w:jc w:val="both"/>
            </w:pPr>
            <w:r>
              <w:rPr>
                <w:rFonts w:ascii="仿宋_GB2312" w:hAnsi="仿宋_GB2312" w:cs="仿宋_GB2312" w:eastAsia="仿宋_GB2312"/>
                <w:sz w:val="24"/>
              </w:rPr>
              <w:t>1.5.服务器</w:t>
            </w:r>
          </w:p>
          <w:p>
            <w:pPr>
              <w:pStyle w:val="null3"/>
              <w:ind w:firstLine="480"/>
              <w:jc w:val="both"/>
            </w:pPr>
            <w:r>
              <w:rPr>
                <w:rFonts w:ascii="仿宋_GB2312" w:hAnsi="仿宋_GB2312" w:cs="仿宋_GB2312" w:eastAsia="仿宋_GB2312"/>
                <w:sz w:val="24"/>
              </w:rPr>
              <w:t>应用服务器：</w:t>
            </w:r>
          </w:p>
          <w:p>
            <w:pPr>
              <w:pStyle w:val="null3"/>
              <w:ind w:firstLine="480"/>
              <w:jc w:val="both"/>
            </w:pPr>
            <w:r>
              <w:rPr>
                <w:rFonts w:ascii="仿宋_GB2312" w:hAnsi="仿宋_GB2312" w:cs="仿宋_GB2312" w:eastAsia="仿宋_GB2312"/>
                <w:sz w:val="24"/>
              </w:rPr>
              <w:t>国产处理器</w:t>
            </w:r>
            <w:r>
              <w:rPr>
                <w:rFonts w:ascii="仿宋_GB2312" w:hAnsi="仿宋_GB2312" w:cs="仿宋_GB2312" w:eastAsia="仿宋_GB2312"/>
                <w:sz w:val="24"/>
              </w:rPr>
              <w:t>1个，核数≥8核，主频≥3.0GHz，内存 ≥DDR4 32G SAS 1.2TB 硬盘*2 块</w:t>
            </w:r>
          </w:p>
          <w:p>
            <w:pPr>
              <w:pStyle w:val="null3"/>
              <w:ind w:firstLine="480"/>
              <w:jc w:val="both"/>
            </w:pPr>
            <w:r>
              <w:rPr>
                <w:rFonts w:ascii="仿宋_GB2312" w:hAnsi="仿宋_GB2312" w:cs="仿宋_GB2312" w:eastAsia="仿宋_GB2312"/>
                <w:sz w:val="24"/>
              </w:rPr>
              <w:t>存储服务器：</w:t>
            </w:r>
          </w:p>
          <w:p>
            <w:pPr>
              <w:pStyle w:val="null3"/>
              <w:ind w:firstLine="480"/>
              <w:jc w:val="both"/>
            </w:pPr>
            <w:r>
              <w:rPr>
                <w:rFonts w:ascii="仿宋_GB2312" w:hAnsi="仿宋_GB2312" w:cs="仿宋_GB2312" w:eastAsia="仿宋_GB2312"/>
                <w:sz w:val="24"/>
              </w:rPr>
              <w:t>CPU：国产处理器，核数≥8核，主频≥3.0GHz，内存： ≥16G DDR4，硬盘：≥1*4T企业级SATA HDD，网口：板载不低于2个网口，配置≥4个USB3.0接口，≥1个VGA口，电源： ≥400W。</w:t>
            </w:r>
          </w:p>
          <w:p>
            <w:pPr>
              <w:pStyle w:val="null3"/>
              <w:ind w:firstLine="480"/>
              <w:jc w:val="both"/>
            </w:pPr>
            <w:r>
              <w:rPr>
                <w:rFonts w:ascii="仿宋_GB2312" w:hAnsi="仿宋_GB2312" w:cs="仿宋_GB2312" w:eastAsia="仿宋_GB2312"/>
                <w:sz w:val="24"/>
              </w:rPr>
              <w:t>1.6.调度台总控系统</w:t>
            </w:r>
          </w:p>
          <w:p>
            <w:pPr>
              <w:pStyle w:val="null3"/>
              <w:ind w:firstLine="480"/>
              <w:jc w:val="both"/>
            </w:pPr>
            <w:r>
              <w:rPr>
                <w:rFonts w:ascii="仿宋_GB2312" w:hAnsi="仿宋_GB2312" w:cs="仿宋_GB2312" w:eastAsia="仿宋_GB2312"/>
                <w:sz w:val="24"/>
              </w:rPr>
              <w:t>1.6.1.语音电话</w:t>
            </w:r>
          </w:p>
          <w:p>
            <w:pPr>
              <w:pStyle w:val="null3"/>
              <w:ind w:firstLine="480"/>
              <w:jc w:val="both"/>
            </w:pPr>
            <w:r>
              <w:rPr>
                <w:rFonts w:ascii="仿宋_GB2312" w:hAnsi="仿宋_GB2312" w:cs="仿宋_GB2312" w:eastAsia="仿宋_GB2312"/>
                <w:sz w:val="24"/>
              </w:rPr>
              <w:t>SIP并发注册数≥500、并发呼叫≥200路；基于IP网络实现语音通信，支持SIP协议。支持与调度台直接呼叫。支持指挥中心调度员通过调度台直接呼叫远端IP话机、软电话或对讲终端。</w:t>
            </w:r>
          </w:p>
          <w:p>
            <w:pPr>
              <w:pStyle w:val="null3"/>
              <w:ind w:firstLine="480"/>
              <w:jc w:val="both"/>
            </w:pPr>
            <w:r>
              <w:rPr>
                <w:rFonts w:ascii="仿宋_GB2312" w:hAnsi="仿宋_GB2312" w:cs="仿宋_GB2312" w:eastAsia="仿宋_GB2312"/>
                <w:sz w:val="24"/>
              </w:rPr>
              <w:t>1.6.2.集群对讲</w:t>
            </w:r>
          </w:p>
          <w:p>
            <w:pPr>
              <w:pStyle w:val="null3"/>
              <w:ind w:firstLine="480"/>
              <w:jc w:val="both"/>
            </w:pPr>
            <w:r>
              <w:rPr>
                <w:rFonts w:ascii="仿宋_GB2312" w:hAnsi="仿宋_GB2312" w:cs="仿宋_GB2312" w:eastAsia="仿宋_GB2312"/>
                <w:sz w:val="24"/>
              </w:rPr>
              <w:t>集群对讲：最多支持群组数</w:t>
            </w:r>
            <w:r>
              <w:rPr>
                <w:rFonts w:ascii="仿宋_GB2312" w:hAnsi="仿宋_GB2312" w:cs="仿宋_GB2312" w:eastAsia="仿宋_GB2312"/>
                <w:sz w:val="24"/>
              </w:rPr>
              <w:t>≥100、在线用户数≥1000；基于无线接入网关或专网集群，实现半双工对讲。支持临时组、固定组等调度功能。</w:t>
            </w:r>
          </w:p>
          <w:p>
            <w:pPr>
              <w:pStyle w:val="null3"/>
              <w:ind w:firstLine="480"/>
              <w:jc w:val="both"/>
            </w:pPr>
            <w:r>
              <w:rPr>
                <w:rFonts w:ascii="仿宋_GB2312" w:hAnsi="仿宋_GB2312" w:cs="仿宋_GB2312" w:eastAsia="仿宋_GB2312"/>
                <w:sz w:val="24"/>
              </w:rPr>
              <w:t>1.6.3.视频会议</w:t>
            </w:r>
          </w:p>
          <w:p>
            <w:pPr>
              <w:pStyle w:val="null3"/>
              <w:ind w:firstLine="480"/>
              <w:jc w:val="both"/>
            </w:pPr>
            <w:r>
              <w:rPr>
                <w:rFonts w:ascii="仿宋_GB2312" w:hAnsi="仿宋_GB2312" w:cs="仿宋_GB2312" w:eastAsia="仿宋_GB2312"/>
                <w:sz w:val="24"/>
              </w:rPr>
              <w:t>最多支持并发会场数</w:t>
            </w:r>
            <w:r>
              <w:rPr>
                <w:rFonts w:ascii="仿宋_GB2312" w:hAnsi="仿宋_GB2312" w:cs="仿宋_GB2312" w:eastAsia="仿宋_GB2312"/>
                <w:sz w:val="24"/>
              </w:rPr>
              <w:t>≥32、分屏画面≥4×4。支持多路会议会商，实时汇聚，支持分屏布局、双流共享（辅流）、会议录制、会议预约与管理等功能。</w:t>
            </w:r>
          </w:p>
          <w:p>
            <w:pPr>
              <w:pStyle w:val="null3"/>
              <w:ind w:firstLine="480"/>
              <w:jc w:val="both"/>
            </w:pPr>
            <w:r>
              <w:rPr>
                <w:rFonts w:ascii="仿宋_GB2312" w:hAnsi="仿宋_GB2312" w:cs="仿宋_GB2312" w:eastAsia="仿宋_GB2312"/>
                <w:sz w:val="24"/>
              </w:rPr>
              <w:t>1.6.4.视频通话</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≥1080P双向音视频、端到端延时≤300ms。支持与前线终端（单兵、移动终端、视频话机）建立点对点双向视频通话，支持双向音频+视频，录像。</w:t>
            </w:r>
          </w:p>
          <w:p>
            <w:pPr>
              <w:pStyle w:val="null3"/>
              <w:ind w:firstLine="480"/>
              <w:jc w:val="both"/>
            </w:pPr>
            <w:r>
              <w:rPr>
                <w:rFonts w:ascii="仿宋_GB2312" w:hAnsi="仿宋_GB2312" w:cs="仿宋_GB2312" w:eastAsia="仿宋_GB2312"/>
                <w:sz w:val="24"/>
              </w:rPr>
              <w:t>1.7.媒体录制系统</w:t>
            </w:r>
          </w:p>
          <w:p>
            <w:pPr>
              <w:pStyle w:val="null3"/>
              <w:ind w:firstLine="480"/>
              <w:jc w:val="both"/>
            </w:pPr>
            <w:r>
              <w:rPr>
                <w:rFonts w:ascii="仿宋_GB2312" w:hAnsi="仿宋_GB2312" w:cs="仿宋_GB2312" w:eastAsia="仿宋_GB2312"/>
                <w:sz w:val="24"/>
              </w:rPr>
              <w:t>录制能力：支持现场音视频实时录制，单路录制分辨率</w:t>
            </w:r>
            <w:r>
              <w:rPr>
                <w:rFonts w:ascii="仿宋_GB2312" w:hAnsi="仿宋_GB2312" w:cs="仿宋_GB2312" w:eastAsia="仿宋_GB2312"/>
                <w:sz w:val="24"/>
              </w:rPr>
              <w:t>≥1080P，支持多路并发录制（≥10路）；</w:t>
            </w:r>
          </w:p>
          <w:p>
            <w:pPr>
              <w:pStyle w:val="null3"/>
              <w:ind w:firstLine="480"/>
              <w:jc w:val="both"/>
            </w:pPr>
            <w:r>
              <w:rPr>
                <w:rFonts w:ascii="仿宋_GB2312" w:hAnsi="仿宋_GB2312" w:cs="仿宋_GB2312" w:eastAsia="仿宋_GB2312"/>
                <w:sz w:val="24"/>
              </w:rPr>
              <w:t>1.8.终端音视频信号传输</w:t>
            </w:r>
          </w:p>
          <w:p>
            <w:pPr>
              <w:pStyle w:val="null3"/>
              <w:ind w:firstLine="480"/>
              <w:jc w:val="both"/>
            </w:pPr>
            <w:r>
              <w:rPr>
                <w:rFonts w:ascii="仿宋_GB2312" w:hAnsi="仿宋_GB2312" w:cs="仿宋_GB2312" w:eastAsia="仿宋_GB2312"/>
                <w:sz w:val="24"/>
              </w:rPr>
              <w:t>1.8.1.硬件配置</w:t>
            </w:r>
          </w:p>
          <w:tbl>
            <w:tblPr>
              <w:tblBorders>
                <w:top w:val="none" w:color="000000" w:sz="4"/>
                <w:left w:val="none" w:color="000000" w:sz="4"/>
                <w:bottom w:val="none" w:color="000000" w:sz="4"/>
                <w:right w:val="none" w:color="000000" w:sz="4"/>
                <w:insideH w:val="none"/>
                <w:insideV w:val="none"/>
              </w:tblBorders>
            </w:tblPr>
            <w:tblGrid>
              <w:gridCol w:w="223"/>
              <w:gridCol w:w="526"/>
              <w:gridCol w:w="1322"/>
              <w:gridCol w:w="476"/>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产品</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参数</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项</w:t>
                  </w:r>
                  <w:r>
                    <w:rPr>
                      <w:rFonts w:ascii="仿宋_GB2312" w:hAnsi="仿宋_GB2312" w:cs="仿宋_GB2312" w:eastAsia="仿宋_GB2312"/>
                      <w:sz w:val="24"/>
                      <w:b/>
                    </w:rPr>
                    <w:t>/套</w:t>
                  </w:r>
                  <w:r>
                    <w:rPr>
                      <w:rFonts w:ascii="仿宋_GB2312" w:hAnsi="仿宋_GB2312" w:cs="仿宋_GB2312" w:eastAsia="仿宋_GB2312"/>
                      <w:sz w:val="24"/>
                      <w:b/>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01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音频接入网关</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left"/>
                  </w:pPr>
                  <w:r>
                    <w:rPr>
                      <w:rFonts w:ascii="仿宋_GB2312" w:hAnsi="仿宋_GB2312" w:cs="仿宋_GB2312" w:eastAsia="仿宋_GB2312"/>
                      <w:sz w:val="24"/>
                    </w:rPr>
                    <w:t>1）端口类型:AV莲花头；</w:t>
                  </w:r>
                </w:p>
                <w:p>
                  <w:pPr>
                    <w:pStyle w:val="null3"/>
                    <w:ind w:firstLine="120"/>
                    <w:jc w:val="left"/>
                  </w:pPr>
                  <w:r>
                    <w:rPr>
                      <w:rFonts w:ascii="仿宋_GB2312" w:hAnsi="仿宋_GB2312" w:cs="仿宋_GB2312" w:eastAsia="仿宋_GB2312"/>
                      <w:sz w:val="24"/>
                    </w:rPr>
                    <w:t>2）端口协议:标准SIP、TCP/IP</w:t>
                  </w:r>
                </w:p>
                <w:p>
                  <w:pPr>
                    <w:pStyle w:val="null3"/>
                    <w:ind w:firstLine="120"/>
                    <w:jc w:val="left"/>
                  </w:pPr>
                  <w:r>
                    <w:rPr>
                      <w:rFonts w:ascii="仿宋_GB2312" w:hAnsi="仿宋_GB2312" w:cs="仿宋_GB2312" w:eastAsia="仿宋_GB2312"/>
                      <w:sz w:val="24"/>
                    </w:rPr>
                    <w:t>3）容量:2路音频接口；</w:t>
                  </w:r>
                </w:p>
                <w:p>
                  <w:pPr>
                    <w:pStyle w:val="null3"/>
                    <w:ind w:firstLine="120"/>
                    <w:jc w:val="left"/>
                  </w:pPr>
                  <w:r>
                    <w:rPr>
                      <w:rFonts w:ascii="仿宋_GB2312" w:hAnsi="仿宋_GB2312" w:cs="仿宋_GB2312" w:eastAsia="仿宋_GB2312"/>
                      <w:sz w:val="24"/>
                    </w:rPr>
                    <w:t>4</w:t>
                  </w:r>
                  <w:r>
                    <w:rPr>
                      <w:rFonts w:ascii="仿宋_GB2312" w:hAnsi="仿宋_GB2312" w:cs="仿宋_GB2312" w:eastAsia="仿宋_GB2312"/>
                      <w:sz w:val="24"/>
                    </w:rPr>
                    <w:t>）硬件规格：回声抑制、噪音抑制同时可输出两路音频</w:t>
                  </w:r>
                  <w:r>
                    <w:rPr>
                      <w:rFonts w:ascii="仿宋_GB2312" w:hAnsi="仿宋_GB2312" w:cs="仿宋_GB2312" w:eastAsia="仿宋_GB2312"/>
                      <w:sz w:val="24"/>
                    </w:rPr>
                    <w:t>，</w:t>
                  </w:r>
                  <w:r>
                    <w:rPr>
                      <w:rFonts w:ascii="仿宋_GB2312" w:hAnsi="仿宋_GB2312" w:cs="仿宋_GB2312" w:eastAsia="仿宋_GB2312"/>
                      <w:sz w:val="24"/>
                    </w:rPr>
                    <w:t>通过</w:t>
                  </w:r>
                  <w:r>
                    <w:rPr>
                      <w:rFonts w:ascii="仿宋_GB2312" w:hAnsi="仿宋_GB2312" w:cs="仿宋_GB2312" w:eastAsia="仿宋_GB2312"/>
                      <w:sz w:val="24"/>
                    </w:rPr>
                    <w:t>WEB GUI进行简单方便的配置多路电话(SIP、PSTN、GSM)接入处理能力</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02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无线集群网关</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left"/>
                  </w:pPr>
                  <w:r>
                    <w:rPr>
                      <w:rFonts w:ascii="仿宋_GB2312" w:hAnsi="仿宋_GB2312" w:cs="仿宋_GB2312" w:eastAsia="仿宋_GB2312"/>
                      <w:sz w:val="24"/>
                    </w:rPr>
                    <w:t>1）端口类型:支持RJ45；</w:t>
                  </w:r>
                </w:p>
                <w:p>
                  <w:pPr>
                    <w:pStyle w:val="null3"/>
                    <w:ind w:firstLine="120"/>
                    <w:jc w:val="left"/>
                  </w:pPr>
                  <w:r>
                    <w:rPr>
                      <w:rFonts w:ascii="仿宋_GB2312" w:hAnsi="仿宋_GB2312" w:cs="仿宋_GB2312" w:eastAsia="仿宋_GB2312"/>
                      <w:sz w:val="24"/>
                    </w:rPr>
                    <w:t>2）端口协议:标准SIP、TCP/IP</w:t>
                  </w:r>
                </w:p>
                <w:p>
                  <w:pPr>
                    <w:pStyle w:val="null3"/>
                    <w:ind w:firstLine="120"/>
                    <w:jc w:val="left"/>
                  </w:pPr>
                  <w:r>
                    <w:rPr>
                      <w:rFonts w:ascii="仿宋_GB2312" w:hAnsi="仿宋_GB2312" w:cs="仿宋_GB2312" w:eastAsia="仿宋_GB2312"/>
                      <w:sz w:val="24"/>
                    </w:rPr>
                    <w:t>3）容量:</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2/4路音频接口；</w:t>
                  </w:r>
                </w:p>
                <w:p>
                  <w:pPr>
                    <w:pStyle w:val="null3"/>
                    <w:ind w:firstLine="120"/>
                    <w:jc w:val="left"/>
                  </w:pPr>
                  <w:r>
                    <w:rPr>
                      <w:rFonts w:ascii="仿宋_GB2312" w:hAnsi="仿宋_GB2312" w:cs="仿宋_GB2312" w:eastAsia="仿宋_GB2312"/>
                      <w:sz w:val="24"/>
                    </w:rPr>
                    <w:t>4）语音编码：G.711、G.729、G.723</w:t>
                  </w:r>
                </w:p>
                <w:p>
                  <w:pPr>
                    <w:pStyle w:val="null3"/>
                    <w:ind w:firstLine="120"/>
                    <w:jc w:val="left"/>
                  </w:pPr>
                  <w:r>
                    <w:rPr>
                      <w:rFonts w:ascii="仿宋_GB2312" w:hAnsi="仿宋_GB2312" w:cs="仿宋_GB2312" w:eastAsia="仿宋_GB2312"/>
                      <w:sz w:val="24"/>
                    </w:rPr>
                    <w:t>5）硬件规格：支持标准SIP协议，模拟集群单呼、组呼，含有噪音消除技术。多种拨号、收发号规则可配置。多路电话(SIP、PSTN)接入处理能力。通过WebGUI进行配置。标准SIP协议,可对接电话系统、调度系统。输入输出音量可调。线路电平控制可调节。含有语音算法。含有语音延迟缓冲设置避免丢话、丢字。自适应VOX(语音激活)灵敏度可调节。噪音消除，信号音检测和触发设置。兼容多个品牌对讲机。</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03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手持终端</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left"/>
                  </w:pPr>
                  <w:r>
                    <w:rPr>
                      <w:rFonts w:ascii="仿宋_GB2312" w:hAnsi="仿宋_GB2312" w:cs="仿宋_GB2312" w:eastAsia="仿宋_GB2312"/>
                      <w:sz w:val="24"/>
                    </w:rPr>
                    <w:t>不低于</w:t>
                  </w:r>
                  <w:r>
                    <w:rPr>
                      <w:rFonts w:ascii="仿宋_GB2312" w:hAnsi="仿宋_GB2312" w:cs="仿宋_GB2312" w:eastAsia="仿宋_GB2312"/>
                      <w:sz w:val="24"/>
                    </w:rPr>
                    <w:t>8核64位处理器、主频≥2.4GHz，5G全网通≥6.3英寸屏幕，≥8+256G内存，≥4800万像素</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12</w:t>
                  </w:r>
                </w:p>
              </w:tc>
            </w:tr>
          </w:tbl>
          <w:p>
            <w:pPr>
              <w:pStyle w:val="null3"/>
              <w:ind w:firstLine="480"/>
              <w:jc w:val="left"/>
            </w:pPr>
            <w:r>
              <w:rPr>
                <w:rFonts w:ascii="仿宋_GB2312" w:hAnsi="仿宋_GB2312" w:cs="仿宋_GB2312" w:eastAsia="仿宋_GB2312"/>
                <w:sz w:val="24"/>
              </w:rPr>
              <w:t>1.8.2.扩声系统</w:t>
            </w:r>
          </w:p>
          <w:tbl>
            <w:tblPr>
              <w:tblBorders>
                <w:top w:val="none" w:color="000000" w:sz="4"/>
                <w:left w:val="none" w:color="000000" w:sz="4"/>
                <w:bottom w:val="none" w:color="000000" w:sz="4"/>
                <w:right w:val="none" w:color="000000" w:sz="4"/>
                <w:insideH w:val="none"/>
                <w:insideV w:val="none"/>
              </w:tblBorders>
            </w:tblPr>
            <w:tblGrid>
              <w:gridCol w:w="160"/>
              <w:gridCol w:w="522"/>
              <w:gridCol w:w="1404"/>
              <w:gridCol w:w="457"/>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产品</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参数</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项</w:t>
                  </w:r>
                  <w:r>
                    <w:rPr>
                      <w:rFonts w:ascii="仿宋_GB2312" w:hAnsi="仿宋_GB2312" w:cs="仿宋_GB2312" w:eastAsia="仿宋_GB2312"/>
                      <w:sz w:val="24"/>
                      <w:b/>
                    </w:rPr>
                    <w:t>/套</w:t>
                  </w:r>
                  <w:r>
                    <w:rPr>
                      <w:rFonts w:ascii="仿宋_GB2312" w:hAnsi="仿宋_GB2312" w:cs="仿宋_GB2312" w:eastAsia="仿宋_GB2312"/>
                      <w:sz w:val="24"/>
                      <w:b/>
                    </w:rPr>
                    <w:t>）</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专业功放</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采用高效功率放大电路</w:t>
                  </w:r>
                </w:p>
                <w:p>
                  <w:pPr>
                    <w:pStyle w:val="null3"/>
                    <w:jc w:val="both"/>
                  </w:pPr>
                  <w:r>
                    <w:rPr>
                      <w:rFonts w:ascii="仿宋_GB2312" w:hAnsi="仿宋_GB2312" w:cs="仿宋_GB2312" w:eastAsia="仿宋_GB2312"/>
                      <w:sz w:val="24"/>
                    </w:rPr>
                    <w:t>2.电源采用开关电源供电，具有过压保护功能。</w:t>
                  </w:r>
                  <w:r>
                    <w:br/>
                  </w:r>
                  <w:r>
                    <w:rPr>
                      <w:rFonts w:ascii="仿宋_GB2312" w:hAnsi="仿宋_GB2312" w:cs="仿宋_GB2312" w:eastAsia="仿宋_GB2312"/>
                      <w:sz w:val="24"/>
                    </w:rPr>
                    <w:t>3.功放具有压限，过温保护，过流保护，输出直流保护，输出短路保护等功能。</w:t>
                  </w:r>
                  <w:r>
                    <w:br/>
                  </w:r>
                  <w:r>
                    <w:rPr>
                      <w:rFonts w:ascii="仿宋_GB2312" w:hAnsi="仿宋_GB2312" w:cs="仿宋_GB2312" w:eastAsia="仿宋_GB2312"/>
                      <w:sz w:val="24"/>
                    </w:rPr>
                    <w:t>4.支持XLR平衡式输入，SPEAKON音响插座输出。</w:t>
                  </w:r>
                  <w:r>
                    <w:br/>
                  </w:r>
                  <w:r>
                    <w:rPr>
                      <w:rFonts w:ascii="仿宋_GB2312" w:hAnsi="仿宋_GB2312" w:cs="仿宋_GB2312" w:eastAsia="仿宋_GB2312"/>
                      <w:sz w:val="24"/>
                    </w:rPr>
                    <w:t>5.MONO /STEREO/BRIDGE三种模式可选择切换。</w:t>
                  </w:r>
                  <w:r>
                    <w:br/>
                  </w:r>
                  <w:r>
                    <w:rPr>
                      <w:rFonts w:ascii="仿宋_GB2312" w:hAnsi="仿宋_GB2312" w:cs="仿宋_GB2312" w:eastAsia="仿宋_GB2312"/>
                      <w:sz w:val="24"/>
                    </w:rPr>
                    <w:t>6.常规带载8Ω，最低带载4Ω。</w:t>
                  </w:r>
                  <w:r>
                    <w:br/>
                  </w:r>
                  <w:r>
                    <w:rPr>
                      <w:rFonts w:ascii="仿宋_GB2312" w:hAnsi="仿宋_GB2312" w:cs="仿宋_GB2312" w:eastAsia="仿宋_GB2312"/>
                      <w:sz w:val="24"/>
                    </w:rPr>
                    <w:t>7.输出功率：立体声8Ω ：≥200W×4；立体声4Ω：≥380W×4；桥接8Ω：≥760W×2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天花喇叭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1.采用≥1只6.5寸中低音喇叭单元和≥1只1.5"球顶高音单元的同轴设计方案；</w:t>
                  </w:r>
                  <w:r>
                    <w:br/>
                  </w:r>
                  <w:r>
                    <w:rPr>
                      <w:rFonts w:ascii="仿宋_GB2312" w:hAnsi="仿宋_GB2312" w:cs="仿宋_GB2312" w:eastAsia="仿宋_GB2312"/>
                      <w:sz w:val="24"/>
                    </w:rPr>
                    <w:t>2.采用吸顶安装方式，采用铁质网罩内贴防尘网棉。</w:t>
                  </w:r>
                  <w:r>
                    <w:br/>
                  </w:r>
                  <w:r>
                    <w:rPr>
                      <w:rFonts w:ascii="仿宋_GB2312" w:hAnsi="仿宋_GB2312" w:cs="仿宋_GB2312" w:eastAsia="仿宋_GB2312"/>
                      <w:sz w:val="24"/>
                    </w:rPr>
                    <w:t>3.分频器优化功率响应及人声部分的中频表现力。</w:t>
                  </w:r>
                  <w:r>
                    <w:br/>
                  </w:r>
                  <w:r>
                    <w:rPr>
                      <w:rFonts w:ascii="仿宋_GB2312" w:hAnsi="仿宋_GB2312" w:cs="仿宋_GB2312" w:eastAsia="仿宋_GB2312"/>
                      <w:sz w:val="24"/>
                    </w:rPr>
                    <w:t>4.额定功率≥100W</w:t>
                  </w:r>
                  <w:r>
                    <w:br/>
                  </w:r>
                  <w:r>
                    <w:rPr>
                      <w:rFonts w:ascii="仿宋_GB2312" w:hAnsi="仿宋_GB2312" w:cs="仿宋_GB2312" w:eastAsia="仿宋_GB2312"/>
                      <w:sz w:val="24"/>
                    </w:rPr>
                    <w:t>5.阻抗：≤8Ω</w:t>
                  </w:r>
                  <w:r>
                    <w:br/>
                  </w:r>
                  <w:r>
                    <w:rPr>
                      <w:rFonts w:ascii="仿宋_GB2312" w:hAnsi="仿宋_GB2312" w:cs="仿宋_GB2312" w:eastAsia="仿宋_GB2312"/>
                      <w:sz w:val="24"/>
                    </w:rPr>
                    <w:t>6.灵敏度(1W/1M)≥90dB</w:t>
                  </w:r>
                  <w:r>
                    <w:br/>
                  </w:r>
                  <w:r>
                    <w:rPr>
                      <w:rFonts w:ascii="仿宋_GB2312" w:hAnsi="仿宋_GB2312" w:cs="仿宋_GB2312" w:eastAsia="仿宋_GB2312"/>
                      <w:sz w:val="24"/>
                    </w:rPr>
                    <w:t>7.频率响应(-10dB)等同或优于60Hz-20KHz</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调音台</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1.支持≥8路麦克风输入兼容6路线路输入接口，CH1-CH6线路输入接口带48V幻象开关独立控制；≥2路立体声输入接口，≥4路RCA输入接口。</w:t>
                  </w:r>
                  <w:r>
                    <w:br/>
                  </w:r>
                  <w:r>
                    <w:rPr>
                      <w:rFonts w:ascii="仿宋_GB2312" w:hAnsi="仿宋_GB2312" w:cs="仿宋_GB2312" w:eastAsia="仿宋_GB2312"/>
                      <w:sz w:val="24"/>
                    </w:rPr>
                    <w:t>2.具有≥2组立体声输出、≥4路编组输出、≥4路辅助输出、≥1个耳机监听输出、≥1个接口双路效果输出 、≥1组控制室输出、≥1组主混音断点插入、≥6个断点插入。</w:t>
                  </w:r>
                  <w:r>
                    <w:br/>
                  </w:r>
                  <w:r>
                    <w:rPr>
                      <w:rFonts w:ascii="仿宋_GB2312" w:hAnsi="仿宋_GB2312" w:cs="仿宋_GB2312" w:eastAsia="仿宋_GB2312"/>
                      <w:sz w:val="24"/>
                    </w:rPr>
                    <w:t>3.内置≥24位DSP效果器，提供≥100种预设效果。</w:t>
                  </w:r>
                  <w:r>
                    <w:br/>
                  </w:r>
                  <w:r>
                    <w:rPr>
                      <w:rFonts w:ascii="仿宋_GB2312" w:hAnsi="仿宋_GB2312" w:cs="仿宋_GB2312" w:eastAsia="仿宋_GB2312"/>
                      <w:sz w:val="24"/>
                    </w:rPr>
                    <w:t>4.具备≥10个60mm行程的高精密碳膜推子。</w:t>
                  </w:r>
                  <w:r>
                    <w:br/>
                  </w:r>
                  <w:r>
                    <w:rPr>
                      <w:rFonts w:ascii="仿宋_GB2312" w:hAnsi="仿宋_GB2312" w:cs="仿宋_GB2312" w:eastAsia="仿宋_GB2312"/>
                      <w:sz w:val="24"/>
                    </w:rPr>
                    <w:t>5.内置USB声卡模块，支持连接电脑进行音乐播放和声音录音；内置MP3播放器，支持≥1个USB接口接U盘播放音乐。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音频处理器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≥4核，主频≥2.0GHz。</w:t>
                  </w:r>
                  <w:r>
                    <w:br/>
                  </w:r>
                  <w:r>
                    <w:rPr>
                      <w:rFonts w:ascii="仿宋_GB2312" w:hAnsi="仿宋_GB2312" w:cs="仿宋_GB2312" w:eastAsia="仿宋_GB2312"/>
                      <w:sz w:val="24"/>
                    </w:rPr>
                    <w:t>2.后面板具有≥4路线路音频凤凰端子平衡输入接口（具有48V幻象供电）、≥4路线路音频凤凰端子平衡输出接口、≥1个拨码开关、≥1个RJ45接口、≥1个RS232接口、≥1个RS485接口、≥8个可编程GPIO控制接口、≥1个接地柱；前面板具有≥2.0英寸 IPS 真彩显示屏、≥1个编码旋钮、≥1个USB存储设备接口。</w:t>
                  </w:r>
                  <w:r>
                    <w:br/>
                  </w:r>
                  <w:r>
                    <w:rPr>
                      <w:rFonts w:ascii="仿宋_GB2312" w:hAnsi="仿宋_GB2312" w:cs="仿宋_GB2312" w:eastAsia="仿宋_GB2312"/>
                      <w:sz w:val="24"/>
                    </w:rPr>
                    <w:t>3.输入通道支持前级放大、信号发生器、扩展器、压缩器、均衡器（≥12段参量均衡、10/15/31段图示均衡器可调，图示均衡器可用于单独调节带宽）、闪避器、AGC自动增益、AM自动混音功能（门限式、增益共享式）、AFC自适应反馈消除、AEC回声消除、ANC噪声消除、音频矩阵；输出通道支持均衡器（≥16段参量均衡、10/15/31段图示均衡器可调，图示均衡器可用于单独调节带宽）、延时器、分频器、高低通滤波器、限幅器；基于啸叫检测门限更新法，具有移频+陷波组合反馈抑制，可以使用≥24个可编程陷波点，可自由分配动态/静态点，自动/手动切换。</w:t>
                  </w:r>
                </w:p>
                <w:p>
                  <w:pPr>
                    <w:pStyle w:val="null3"/>
                    <w:jc w:val="both"/>
                  </w:pPr>
                  <w:r>
                    <w:rPr>
                      <w:rFonts w:ascii="仿宋_GB2312" w:hAnsi="仿宋_GB2312" w:cs="仿宋_GB2312" w:eastAsia="仿宋_GB2312"/>
                      <w:sz w:val="24"/>
                    </w:rPr>
                    <w:t>4.具有矩阵增益调节功能，每个输入通道参与混音的增益可调，增益调节范围等同或优于-72dB到12dB。</w:t>
                  </w:r>
                  <w:r>
                    <w:br/>
                  </w:r>
                  <w:r>
                    <w:rPr>
                      <w:rFonts w:ascii="仿宋_GB2312" w:hAnsi="仿宋_GB2312" w:cs="仿宋_GB2312" w:eastAsia="仿宋_GB2312"/>
                      <w:sz w:val="24"/>
                    </w:rPr>
                    <w:t>5</w:t>
                  </w:r>
                  <w:r>
                    <w:rPr>
                      <w:rFonts w:ascii="仿宋_GB2312" w:hAnsi="仿宋_GB2312" w:cs="仿宋_GB2312" w:eastAsia="仿宋_GB2312"/>
                      <w:sz w:val="24"/>
                    </w:rPr>
                    <w:t>.具有PC客户端、手机移动端、安卓平板端、IOS手机移动端、IOS平板端不同控制方式，可以通同时登入APP软件、PC客户端同时连接设备，并实现多端数据的同步。</w:t>
                  </w:r>
                  <w:r>
                    <w:br/>
                  </w:r>
                  <w:r>
                    <w:rPr>
                      <w:rFonts w:ascii="仿宋_GB2312" w:hAnsi="仿宋_GB2312" w:cs="仿宋_GB2312" w:eastAsia="仿宋_GB2312"/>
                      <w:sz w:val="24"/>
                    </w:rPr>
                    <w:t>6</w:t>
                  </w:r>
                  <w:r>
                    <w:rPr>
                      <w:rFonts w:ascii="仿宋_GB2312" w:hAnsi="仿宋_GB2312" w:cs="仿宋_GB2312" w:eastAsia="仿宋_GB2312"/>
                      <w:sz w:val="24"/>
                    </w:rPr>
                    <w:t>.设备具有编码旋钮和IPS屏幕，可用于控制和配置设备静音，增益，场景；IPS屏幕能够显示IP地址，输入和输出通道的实时电平。</w:t>
                  </w:r>
                  <w:r>
                    <w:br/>
                  </w:r>
                  <w:r>
                    <w:rPr>
                      <w:rFonts w:ascii="仿宋_GB2312" w:hAnsi="仿宋_GB2312" w:cs="仿宋_GB2312" w:eastAsia="仿宋_GB2312"/>
                      <w:sz w:val="24"/>
                    </w:rPr>
                    <w:t>7</w:t>
                  </w:r>
                  <w:r>
                    <w:rPr>
                      <w:rFonts w:ascii="仿宋_GB2312" w:hAnsi="仿宋_GB2312" w:cs="仿宋_GB2312" w:eastAsia="仿宋_GB2312"/>
                      <w:sz w:val="24"/>
                    </w:rPr>
                    <w:t>.具有设备定位功能，客户端一键定位局域网内同类设备，被定位的设备会显示定位信息。</w:t>
                  </w:r>
                  <w:r>
                    <w:br/>
                  </w:r>
                  <w:r>
                    <w:rPr>
                      <w:rFonts w:ascii="仿宋_GB2312" w:hAnsi="仿宋_GB2312" w:cs="仿宋_GB2312" w:eastAsia="仿宋_GB2312"/>
                      <w:sz w:val="24"/>
                    </w:rPr>
                    <w:t>8</w:t>
                  </w:r>
                  <w:r>
                    <w:rPr>
                      <w:rFonts w:ascii="仿宋_GB2312" w:hAnsi="仿宋_GB2312" w:cs="仿宋_GB2312" w:eastAsia="仿宋_GB2312"/>
                      <w:sz w:val="24"/>
                    </w:rPr>
                    <w:t>.设备具有统一集中控制功能，支持≥65535台设备通过软件集中控制。</w:t>
                  </w:r>
                  <w:r>
                    <w:br/>
                  </w:r>
                  <w:r>
                    <w:rPr>
                      <w:rFonts w:ascii="仿宋_GB2312" w:hAnsi="仿宋_GB2312" w:cs="仿宋_GB2312" w:eastAsia="仿宋_GB2312"/>
                      <w:sz w:val="24"/>
                    </w:rPr>
                    <w:t>9</w:t>
                  </w:r>
                  <w:r>
                    <w:rPr>
                      <w:rFonts w:ascii="仿宋_GB2312" w:hAnsi="仿宋_GB2312" w:cs="仿宋_GB2312" w:eastAsia="仿宋_GB2312"/>
                      <w:sz w:val="24"/>
                    </w:rPr>
                    <w:t>.支持标准SIP/RTP协议对接调度指挥系统，提供标准API接口</w:t>
                  </w:r>
                  <w:r>
                    <w:br/>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.支持双机热备份；当主机出现故障时，备用主机自动承担服务，切换时间≤2s。</w:t>
                  </w:r>
                  <w:r>
                    <w:br/>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.具备环境噪音抑制功能（动态降噪≥20dB）</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无线话筒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基于数字</w:t>
                  </w:r>
                  <w:r>
                    <w:rPr>
                      <w:rFonts w:ascii="仿宋_GB2312" w:hAnsi="仿宋_GB2312" w:cs="仿宋_GB2312" w:eastAsia="仿宋_GB2312"/>
                      <w:sz w:val="24"/>
                    </w:rPr>
                    <w:t>U段的传输技术，pi/4-DQPSK调制方式，采用国产主控芯片，传输距离≥80米，接收机具有≥2路平衡输出、≥1路非平衡混音输出；具有混响、均衡、智能静音、音频加密、功率调节功能。</w:t>
                  </w:r>
                  <w:r>
                    <w:br/>
                  </w:r>
                  <w:r>
                    <w:rPr>
                      <w:rFonts w:ascii="仿宋_GB2312" w:hAnsi="仿宋_GB2312" w:cs="仿宋_GB2312" w:eastAsia="仿宋_GB2312"/>
                      <w:sz w:val="24"/>
                    </w:rPr>
                    <w:t>2.具有≥1台接收主机、≥2只手持发射机；频率范围等同或优于470MHz-510MHz、540MHz-590MHz、640MHz-690MHz、807MHz-830MHz四个频段使用。</w:t>
                  </w:r>
                  <w:r>
                    <w:br/>
                  </w:r>
                  <w:r>
                    <w:rPr>
                      <w:rFonts w:ascii="仿宋_GB2312" w:hAnsi="仿宋_GB2312" w:cs="仿宋_GB2312" w:eastAsia="仿宋_GB2312"/>
                      <w:sz w:val="24"/>
                    </w:rPr>
                    <w:t>3.接收机前面板具有≥2个显示屏、≥2个编码旋钮、≥2个频率扫描实体按键、≥2个红外对频按键、≥1个电源开关按键、≥1个二合一指示灯（红外发射管+对频指示灯）；后面板具有≥1个LINE-OUT接口、≥2个XLR-OUT接口、≥2个BNC接口、≥1个DC接口。发射机具有≥1个OLED 显示屏、≥1个开关机/静音按键、≥2个工作状态指示灯。</w:t>
                  </w:r>
                  <w:r>
                    <w:br/>
                  </w:r>
                  <w:r>
                    <w:rPr>
                      <w:rFonts w:ascii="仿宋_GB2312" w:hAnsi="仿宋_GB2312" w:cs="仿宋_GB2312" w:eastAsia="仿宋_GB2312"/>
                      <w:sz w:val="24"/>
                    </w:rPr>
                    <w:t>4.具有自动静音功能，麦克风跌落、抛掷时，毫秒级自动静音，避免冲击声；实时监测设备姿态，静置≥5秒静音，≥8分钟关机，无需手动干预。</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具有多档位混响调节功能，混响效果</w:t>
                  </w:r>
                  <w:r>
                    <w:rPr>
                      <w:rFonts w:ascii="仿宋_GB2312" w:hAnsi="仿宋_GB2312" w:cs="仿宋_GB2312" w:eastAsia="仿宋_GB2312"/>
                      <w:sz w:val="24"/>
                    </w:rPr>
                    <w:t>≥15625个，效果占比、回响延时、混响幅度调节，三种音效各具有≥25档调节方式。</w:t>
                  </w:r>
                  <w:r>
                    <w:br/>
                  </w:r>
                  <w:r>
                    <w:rPr>
                      <w:rFonts w:ascii="仿宋_GB2312" w:hAnsi="仿宋_GB2312" w:cs="仿宋_GB2312" w:eastAsia="仿宋_GB2312"/>
                      <w:sz w:val="24"/>
                    </w:rPr>
                    <w:t>6.具有多频段均衡调节功能，均衡调节≥2100种，麦克风均衡器调节功能，具有高、中、低音三种调节档位，每种效果支持≥13档调节。</w:t>
                  </w:r>
                  <w:r>
                    <w:br/>
                  </w:r>
                  <w:r>
                    <w:rPr>
                      <w:rFonts w:ascii="仿宋_GB2312" w:hAnsi="仿宋_GB2312" w:cs="仿宋_GB2312" w:eastAsia="仿宋_GB2312"/>
                      <w:sz w:val="24"/>
                    </w:rPr>
                    <w:t>7.具有长时间续航，发射机使用时长≥10小时。</w:t>
                  </w:r>
                  <w:r>
                    <w:br/>
                  </w:r>
                  <w:r>
                    <w:rPr>
                      <w:rFonts w:ascii="仿宋_GB2312" w:hAnsi="仿宋_GB2312" w:cs="仿宋_GB2312" w:eastAsia="仿宋_GB2312"/>
                      <w:sz w:val="24"/>
                    </w:rPr>
                    <w:t>8.具有ID码防串扰功能，采用32位唯一ID码，用于接收和发射配对，收发ID码必须相同才能对码，能够有效防止相同频率的信号相互串台。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24"/>
                    </w:rPr>
                    <w:t>9.接收机具有≥2个2.2英寸的TFT-LCD显示屏；发射机具有≥0.96英寸OLED显示屏，能够显示频率信息、音频加密状态、功率挡位、静音状态、电量格数信息。</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话筒呼叫控制嵌入软件</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1.软件内嵌于无线话筒系统设备，话筒呼叫控制功能。</w:t>
                  </w:r>
                  <w:r>
                    <w:br/>
                  </w:r>
                  <w:r>
                    <w:rPr>
                      <w:rFonts w:ascii="仿宋_GB2312" w:hAnsi="仿宋_GB2312" w:cs="仿宋_GB2312" w:eastAsia="仿宋_GB2312"/>
                      <w:sz w:val="24"/>
                    </w:rPr>
                    <w:t>2.采用UHF超高频段双真分集接收，并采用PLL锁相环多信道频率合成技术。</w:t>
                  </w:r>
                  <w:r>
                    <w:br/>
                  </w:r>
                  <w:r>
                    <w:rPr>
                      <w:rFonts w:ascii="仿宋_GB2312" w:hAnsi="仿宋_GB2312" w:cs="仿宋_GB2312" w:eastAsia="仿宋_GB2312"/>
                      <w:sz w:val="24"/>
                    </w:rPr>
                    <w:t>3.支持自动选讯接收方式。</w:t>
                  </w:r>
                  <w:r>
                    <w:br/>
                  </w:r>
                  <w:r>
                    <w:rPr>
                      <w:rFonts w:ascii="仿宋_GB2312" w:hAnsi="仿宋_GB2312" w:cs="仿宋_GB2312" w:eastAsia="仿宋_GB2312"/>
                      <w:sz w:val="24"/>
                    </w:rPr>
                    <w:t>4.支持信道选择、频率可调、可设置主机与话筒配对。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电源管理器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24"/>
                    </w:rPr>
                    <w:t>2.当远程控制有效时同时控制后板ALARM（报警）端口导通以起到级联控制ALARM（报警）功能。</w:t>
                  </w:r>
                  <w:r>
                    <w:br/>
                  </w:r>
                  <w:r>
                    <w:rPr>
                      <w:rFonts w:ascii="仿宋_GB2312" w:hAnsi="仿宋_GB2312" w:cs="仿宋_GB2312" w:eastAsia="仿宋_GB2312"/>
                      <w:sz w:val="24"/>
                    </w:rPr>
                    <w:t>3.单个通道最大负载功率≥2200W，所有通道负载总功率≥6000W。输出连接器：多用途电源插座。</w:t>
                  </w:r>
                  <w:r>
                    <w:br/>
                  </w:r>
                  <w:r>
                    <w:rPr>
                      <w:rFonts w:ascii="仿宋_GB2312" w:hAnsi="仿宋_GB2312" w:cs="仿宋_GB2312" w:eastAsia="仿宋_GB2312"/>
                      <w:sz w:val="24"/>
                    </w:rPr>
                    <w:t>4.具有≥1路USB接口。</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ind w:firstLine="480"/>
              <w:jc w:val="left"/>
            </w:pPr>
            <w:r>
              <w:rPr>
                <w:rFonts w:ascii="仿宋_GB2312" w:hAnsi="仿宋_GB2312" w:cs="仿宋_GB2312" w:eastAsia="仿宋_GB2312"/>
                <w:sz w:val="24"/>
              </w:rPr>
              <w:t>1.8.3.数字会议系统</w:t>
            </w:r>
          </w:p>
          <w:tbl>
            <w:tblPr>
              <w:tblBorders>
                <w:top w:val="none" w:color="000000" w:sz="4"/>
                <w:left w:val="none" w:color="000000" w:sz="4"/>
                <w:bottom w:val="none" w:color="000000" w:sz="4"/>
                <w:right w:val="none" w:color="000000" w:sz="4"/>
                <w:insideH w:val="none"/>
                <w:insideV w:val="none"/>
              </w:tblBorders>
            </w:tblPr>
            <w:tblGrid>
              <w:gridCol w:w="191"/>
              <w:gridCol w:w="508"/>
              <w:gridCol w:w="1506"/>
              <w:gridCol w:w="342"/>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项</w:t>
                  </w:r>
                  <w:r>
                    <w:rPr>
                      <w:rFonts w:ascii="仿宋_GB2312" w:hAnsi="仿宋_GB2312" w:cs="仿宋_GB2312" w:eastAsia="仿宋_GB2312"/>
                      <w:sz w:val="24"/>
                      <w:b/>
                    </w:rPr>
                    <w:t>/套</w:t>
                  </w:r>
                  <w:r>
                    <w:rPr>
                      <w:rFonts w:ascii="仿宋_GB2312" w:hAnsi="仿宋_GB2312" w:cs="仿宋_GB2312" w:eastAsia="仿宋_GB2312"/>
                      <w:sz w:val="24"/>
                      <w:b/>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全数字会议系统主机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支持</w:t>
                  </w:r>
                  <w:r>
                    <w:rPr>
                      <w:rFonts w:ascii="仿宋_GB2312" w:hAnsi="仿宋_GB2312" w:cs="仿宋_GB2312" w:eastAsia="仿宋_GB2312"/>
                      <w:sz w:val="24"/>
                    </w:rPr>
                    <w:t>≥4096台有线会议单元和≥300台无线会议单元同时接入管理使用；支持≥4300台会议单元同时参与会议议程（签到、表决、服务）以及发言控制。</w:t>
                  </w:r>
                  <w:r>
                    <w:br/>
                  </w:r>
                  <w:r>
                    <w:rPr>
                      <w:rFonts w:ascii="仿宋_GB2312" w:hAnsi="仿宋_GB2312" w:cs="仿宋_GB2312" w:eastAsia="仿宋_GB2312"/>
                      <w:sz w:val="24"/>
                    </w:rPr>
                    <w:t>2.主机兼容同时连接有线与无线会议单元，二者可并行使用</w:t>
                  </w:r>
                  <w:r>
                    <w:rPr>
                      <w:rFonts w:ascii="仿宋_GB2312" w:hAnsi="仿宋_GB2312" w:cs="仿宋_GB2312" w:eastAsia="仿宋_GB2312"/>
                      <w:sz w:val="24"/>
                    </w:rPr>
                    <w:t>；</w:t>
                  </w:r>
                  <w:r>
                    <w:rPr>
                      <w:rFonts w:ascii="仿宋_GB2312" w:hAnsi="仿宋_GB2312" w:cs="仿宋_GB2312" w:eastAsia="仿宋_GB2312"/>
                      <w:sz w:val="24"/>
                    </w:rPr>
                    <w:t>有线与无线会议单元音频的音频无缝混音输出。</w:t>
                  </w:r>
                  <w:r>
                    <w:br/>
                  </w:r>
                  <w:r>
                    <w:rPr>
                      <w:rFonts w:ascii="仿宋_GB2312" w:hAnsi="仿宋_GB2312" w:cs="仿宋_GB2312" w:eastAsia="仿宋_GB2312"/>
                      <w:sz w:val="24"/>
                    </w:rPr>
                    <w:t>3.设备采用分段压缩混音处理技术和时钟同步传输技术，会议单元拾音到主机输出延时≤5ms。</w:t>
                  </w:r>
                  <w:r>
                    <w:br/>
                  </w:r>
                  <w:r>
                    <w:rPr>
                      <w:rFonts w:ascii="仿宋_GB2312" w:hAnsi="仿宋_GB2312" w:cs="仿宋_GB2312" w:eastAsia="仿宋_GB2312"/>
                      <w:sz w:val="24"/>
                    </w:rPr>
                    <w:t>4.设备具有≥1个USB接口；后面板具有≥2路RS-232接口、≥1路RS-485接口、≥4路RJ45通讯接口；具有≥1路RCA输入、≥1路卡侬输入、≥2路凤凰端子输入接口；≥1路RCA输出、≥1路卡侬输出、≥16路凤凰端子输出接口；≥1个拨码开关、≥1个接地柱。</w:t>
                  </w:r>
                  <w:r>
                    <w:br/>
                  </w:r>
                  <w:r>
                    <w:rPr>
                      <w:rFonts w:ascii="仿宋_GB2312" w:hAnsi="仿宋_GB2312" w:cs="仿宋_GB2312" w:eastAsia="仿宋_GB2312"/>
                      <w:sz w:val="24"/>
                    </w:rPr>
                    <w:t>5.前面板具有≥5个状态指示灯，可快速检测链路使用状态。</w:t>
                  </w:r>
                  <w:r>
                    <w:br/>
                  </w:r>
                  <w:r>
                    <w:rPr>
                      <w:rFonts w:ascii="仿宋_GB2312" w:hAnsi="仿宋_GB2312" w:cs="仿宋_GB2312" w:eastAsia="仿宋_GB2312"/>
                      <w:sz w:val="24"/>
                    </w:rPr>
                    <w:t>6.具有≥16路音频输出通道，通过扩展可实现≥272个音频输出通道，音频输出通道可配置为有线角色分离输出模式、无线角色分离输出模式、同传输出模式；每个音频输出通道都能独立调节音频参数，包括≥30级音量调节、≥10段均衡器调节、≥100级延时器调节功能。</w:t>
                  </w:r>
                  <w:r>
                    <w:br/>
                  </w:r>
                  <w:r>
                    <w:rPr>
                      <w:rFonts w:ascii="仿宋_GB2312" w:hAnsi="仿宋_GB2312" w:cs="仿宋_GB2312" w:eastAsia="仿宋_GB2312"/>
                      <w:sz w:val="24"/>
                    </w:rPr>
                    <w:t>7.主机具有≥16通道音频分组输出接口；采用会议分区相控技术，可拆分≥16个独立的会议系统使用，也可以组成一个大型的会议系统使用，实现多种方式的会议室合并/拆分。</w:t>
                  </w:r>
                  <w:r>
                    <w:br/>
                  </w:r>
                  <w:r>
                    <w:rPr>
                      <w:rFonts w:ascii="仿宋_GB2312" w:hAnsi="仿宋_GB2312" w:cs="仿宋_GB2312" w:eastAsia="仿宋_GB2312"/>
                      <w:sz w:val="24"/>
                    </w:rPr>
                    <w:t>8.支持主机U盘和客户端软件两种录音方式；搭配会议话筒和录音盒可以录制单个会议单元发言音频和录制所有会议单元混音发言音频。</w:t>
                  </w:r>
                  <w:r>
                    <w:br/>
                  </w:r>
                  <w:r>
                    <w:rPr>
                      <w:rFonts w:ascii="仿宋_GB2312" w:hAnsi="仿宋_GB2312" w:cs="仿宋_GB2312" w:eastAsia="仿宋_GB2312"/>
                      <w:sz w:val="24"/>
                    </w:rPr>
                    <w:t>9.具有C/S、B/S管控架构，包括客户端、WEB端、本机全彩触摸屏、安卓手机/平板控制方式；通过客户端、WEB端可调节音频矩阵参数（包括EQ、音量、延时器、会议单元灵敏度）、≥16通道输出模式切换、开关会议单元、中英等语言切换、控制角色分离主机功能；使用本机全彩触摸屏可调节会议模式、有线/无线会议单元开麦数量、编ID、主机/从机设置、中英等语言切换、显示亮度/输出音量调节、显示剩余使用天数、输入注册码进行主机注册功能；使用安卓手机/平板可控制会议单元开关、开启签到、投票、表决、接收会议服务信息、一键关闭无线会议单元功能</w:t>
                  </w:r>
                </w:p>
                <w:p>
                  <w:pPr>
                    <w:pStyle w:val="null3"/>
                    <w:jc w:val="both"/>
                  </w:pPr>
                  <w:r>
                    <w:rPr>
                      <w:rFonts w:ascii="仿宋_GB2312" w:hAnsi="仿宋_GB2312" w:cs="仿宋_GB2312" w:eastAsia="仿宋_GB2312"/>
                      <w:sz w:val="24"/>
                    </w:rPr>
                    <w:t>10.WEB管理端具有切换个性化主题风格功能，可切换≥4种风格，可选简约主题、政务主题、时尚主题、活力主题，不同主题提供不同UI界面背景颜色。</w:t>
                  </w:r>
                  <w:r>
                    <w:br/>
                  </w:r>
                  <w:r>
                    <w:rPr>
                      <w:rFonts w:ascii="仿宋_GB2312" w:hAnsi="仿宋_GB2312" w:cs="仿宋_GB2312" w:eastAsia="仿宋_GB2312"/>
                      <w:sz w:val="24"/>
                    </w:rPr>
                    <w:t>11.超大数据处理能力：系统支持≥24台会议单元同时发言，其中支持≥16台有线会议单元和≥8台无线会议单元同时发言；具有自定义会议单元发言人数功能，有线会议单元发言人数范围可设置为等同或优于1至16之间的任意数量；无线会议单元发言人数范围可设置为等同或优于1至8之间的任意数量。</w:t>
                  </w:r>
                  <w:r>
                    <w:br/>
                  </w:r>
                  <w:r>
                    <w:rPr>
                      <w:rFonts w:ascii="仿宋_GB2312" w:hAnsi="仿宋_GB2312" w:cs="仿宋_GB2312" w:eastAsia="仿宋_GB2312"/>
                      <w:sz w:val="24"/>
                    </w:rPr>
                    <w:t>12.具有≥3种备份机制；支持主机双机热备功能，可设置一台设备为主机，另一台设置为从机，当主机出现故障时，可自动切换至从机运行，实现双备份功能；支持环形双链路功能，确保在其中的一条网线断开或者单元出问题时，会议能继续正常进行；支持T型链路备份功能，链路中即使多台会议单元出现故障，其他会议单元不受影响，保障会议正常进行。</w:t>
                  </w:r>
                  <w:r>
                    <w:br/>
                  </w:r>
                  <w:r>
                    <w:rPr>
                      <w:rFonts w:ascii="仿宋_GB2312" w:hAnsi="仿宋_GB2312" w:cs="仿宋_GB2312" w:eastAsia="仿宋_GB2312"/>
                      <w:sz w:val="24"/>
                    </w:rPr>
                    <w:t>13.采用会议系统多环路检测及网络补给技术，实现会议单元手拉手链路出现故障时快速恢复，环路恢复时间≤5ms。</w:t>
                  </w:r>
                  <w:r>
                    <w:br/>
                  </w:r>
                  <w:r>
                    <w:rPr>
                      <w:rFonts w:ascii="仿宋_GB2312" w:hAnsi="仿宋_GB2312" w:cs="仿宋_GB2312" w:eastAsia="仿宋_GB2312"/>
                      <w:sz w:val="24"/>
                    </w:rPr>
                    <w:t>14.客户端、WEB端软件可运行于windows操作系统或国产操作系统或macOS系统或Ubuntu桌面版操作系统。</w:t>
                  </w:r>
                </w:p>
                <w:p>
                  <w:pPr>
                    <w:pStyle w:val="null3"/>
                    <w:jc w:val="both"/>
                  </w:pPr>
                  <w:r>
                    <w:rPr>
                      <w:rFonts w:ascii="仿宋_GB2312" w:hAnsi="仿宋_GB2312" w:cs="仿宋_GB2312" w:eastAsia="仿宋_GB2312"/>
                      <w:sz w:val="24"/>
                    </w:rPr>
                    <w:t>15.支持搭配会议话筒处理器使用，主机与话筒处理器之间通过网线连接方式传输音频，可以同时传输≥16路有线会议单元和≥8路无线会议单元发言的音频信号，并提供反馈抑制、智能混音以及自动增益音频调节处理功能。</w:t>
                  </w:r>
                  <w:r>
                    <w:br/>
                  </w:r>
                  <w:r>
                    <w:rPr>
                      <w:rFonts w:ascii="仿宋_GB2312" w:hAnsi="仿宋_GB2312" w:cs="仿宋_GB2312" w:eastAsia="仿宋_GB2312"/>
                      <w:sz w:val="24"/>
                    </w:rPr>
                    <w:t>16.会议主机软件融入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功能和一键还原配置信息功能。</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数字会议系统</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1.软件内嵌于会议系统主机设备，应用于对传音会议系统音频传输软件的管理或控制。</w:t>
                  </w:r>
                  <w:r>
                    <w:br/>
                  </w:r>
                  <w:r>
                    <w:rPr>
                      <w:rFonts w:ascii="仿宋_GB2312" w:hAnsi="仿宋_GB2312" w:cs="仿宋_GB2312" w:eastAsia="仿宋_GB2312"/>
                      <w:sz w:val="24"/>
                    </w:rPr>
                    <w:t>2.支持同声传译功能。</w:t>
                  </w:r>
                  <w:r>
                    <w:br/>
                  </w:r>
                  <w:r>
                    <w:rPr>
                      <w:rFonts w:ascii="仿宋_GB2312" w:hAnsi="仿宋_GB2312" w:cs="仿宋_GB2312" w:eastAsia="仿宋_GB2312"/>
                      <w:sz w:val="24"/>
                    </w:rPr>
                    <w:t>3.内置DSP音频处理技术，支持EQ均衡调节音频处理能力。</w:t>
                  </w:r>
                  <w:r>
                    <w:br/>
                  </w:r>
                  <w:r>
                    <w:rPr>
                      <w:rFonts w:ascii="仿宋_GB2312" w:hAnsi="仿宋_GB2312" w:cs="仿宋_GB2312" w:eastAsia="仿宋_GB2312"/>
                      <w:sz w:val="24"/>
                    </w:rPr>
                    <w:t>4.支持话筒管理能力，通过不同的模式限制话筒发言数量。</w:t>
                  </w:r>
                  <w:r>
                    <w:br/>
                  </w:r>
                  <w:r>
                    <w:rPr>
                      <w:rFonts w:ascii="仿宋_GB2312" w:hAnsi="仿宋_GB2312" w:cs="仿宋_GB2312" w:eastAsia="仿宋_GB2312"/>
                      <w:sz w:val="24"/>
                    </w:rPr>
                    <w:t>5.软件支持根据话筒ID提供不同的代码编号给中控系统，与中控系统对接后，可实现摄像自动跟踪功能。</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会议话筒处理器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具有智能混音、语音检测功能，可以实现≥16个有线会议单元+≥8个无线会议单元同时开启并实时检测会议单元dB值；当发言人讲话时，会议单元自动调整为发言状态，并联动摄像机自动跟踪发言人；当发言人停止讲话时，会议单元自动调整为静音状态，并联动摄像机自动切换到全景画面。</w:t>
                  </w:r>
                  <w:r>
                    <w:br/>
                  </w:r>
                  <w:r>
                    <w:rPr>
                      <w:rFonts w:ascii="仿宋_GB2312" w:hAnsi="仿宋_GB2312" w:cs="仿宋_GB2312" w:eastAsia="仿宋_GB2312"/>
                      <w:sz w:val="24"/>
                    </w:rPr>
                    <w:t>2.具有≥1个RS485、≥1个RS232接口，可对接摄像机实现摄像跟踪功能；内置≥64个话筒预置位，满足大型会议室摄像跟踪需求。</w:t>
                  </w:r>
                  <w:r>
                    <w:br/>
                  </w:r>
                  <w:r>
                    <w:rPr>
                      <w:rFonts w:ascii="仿宋_GB2312" w:hAnsi="仿宋_GB2312" w:cs="仿宋_GB2312" w:eastAsia="仿宋_GB2312"/>
                      <w:sz w:val="24"/>
                    </w:rPr>
                    <w:t>3.后面板具有≥1个船形开关、≥4个RJ45、≥1个RS485、≥2个RS232、≥1个TYPE-C接口、≥1个拨码开关、≥1路卡侬输出接口和≥2路RCA输出接口；前面板具有≥1个AFC电容触摸开关；≥4个状态指示灯（包括≥1个AFC 功能状态指示灯、≥1个音频信号灯、≥1个处理器工作状态指示灯、≥1个工作电源指示灯）。</w:t>
                  </w:r>
                  <w:r>
                    <w:br/>
                  </w:r>
                  <w:r>
                    <w:rPr>
                      <w:rFonts w:ascii="仿宋_GB2312" w:hAnsi="仿宋_GB2312" w:cs="仿宋_GB2312" w:eastAsia="仿宋_GB2312"/>
                      <w:sz w:val="24"/>
                    </w:rPr>
                    <w:t>4.处理器与数字会议主机通过网络传输链路传输会议单元音频信号，只需要通过网线即可以接收数字会议单元音频信号，并提供自动增益、自动混音、AFC反馈抑制（≥24个可编程陷波点）、EQ调节（≥31段图示均衡器调节）音频处理功能。</w:t>
                  </w:r>
                  <w:r>
                    <w:br/>
                  </w:r>
                  <w:r>
                    <w:rPr>
                      <w:rFonts w:ascii="仿宋_GB2312" w:hAnsi="仿宋_GB2312" w:cs="仿宋_GB2312" w:eastAsia="仿宋_GB2312"/>
                      <w:sz w:val="24"/>
                    </w:rPr>
                    <w:t>5.采用啸叫检测门限更新法，移频+陷波组合反馈抑制方式，具有≥24个可编程陷波点，可自由分配动态/静态点，自动/手动切换。</w:t>
                  </w:r>
                  <w:r>
                    <w:br/>
                  </w:r>
                  <w:r>
                    <w:rPr>
                      <w:rFonts w:ascii="仿宋_GB2312" w:hAnsi="仿宋_GB2312" w:cs="仿宋_GB2312" w:eastAsia="仿宋_GB2312"/>
                      <w:sz w:val="24"/>
                    </w:rPr>
                    <w:t>6.可以实现使用同一软件配置数字会议主机和会议话筒处理器；支持搭配音频综合管理平台集中管控各种音频设备，包含数字会议系统软件模块、电子桌牌软件模块、反馈抑制器软件模块、智能混音器软件模块、数字音频处理器软件模块、智控数字专业功放软件模块，各模块打开呈现在状态栏窗口，可快速管理和调用。</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会议话筒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数字传输链路，通过网线连接到会议主机级联口供电，非压缩音频传输技术，</w:t>
                  </w:r>
                  <w:r>
                    <w:rPr>
                      <w:rFonts w:ascii="仿宋_GB2312" w:hAnsi="仿宋_GB2312" w:cs="仿宋_GB2312" w:eastAsia="仿宋_GB2312"/>
                      <w:sz w:val="24"/>
                    </w:rPr>
                    <w:t>≥48k采样率，等同或优于80Hz-16kHz带宽音质。</w:t>
                  </w:r>
                  <w:r>
                    <w:br/>
                  </w:r>
                  <w:r>
                    <w:rPr>
                      <w:rFonts w:ascii="仿宋_GB2312" w:hAnsi="仿宋_GB2312" w:cs="仿宋_GB2312" w:eastAsia="仿宋_GB2312"/>
                      <w:sz w:val="24"/>
                    </w:rPr>
                    <w:t>2.采用实体按键签到方式。咪杆尺寸≤240mm</w:t>
                  </w:r>
                  <w:r>
                    <w:br/>
                  </w:r>
                  <w:r>
                    <w:rPr>
                      <w:rFonts w:ascii="仿宋_GB2312" w:hAnsi="仿宋_GB2312" w:cs="仿宋_GB2312" w:eastAsia="仿宋_GB2312"/>
                      <w:sz w:val="24"/>
                    </w:rPr>
                    <w:t>3.单元支持 PC 软件话筒控制，支持声控功能。</w:t>
                  </w:r>
                  <w:r>
                    <w:br/>
                  </w:r>
                  <w:r>
                    <w:rPr>
                      <w:rFonts w:ascii="仿宋_GB2312" w:hAnsi="仿宋_GB2312" w:cs="仿宋_GB2312" w:eastAsia="仿宋_GB2312"/>
                      <w:sz w:val="24"/>
                    </w:rPr>
                    <w:t>4.主席单元具备关闭代表单元发言的优先权限。</w:t>
                  </w:r>
                  <w:r>
                    <w:br/>
                  </w:r>
                  <w:r>
                    <w:rPr>
                      <w:rFonts w:ascii="仿宋_GB2312" w:hAnsi="仿宋_GB2312" w:cs="仿宋_GB2312" w:eastAsia="仿宋_GB2312"/>
                      <w:sz w:val="24"/>
                    </w:rPr>
                    <w:t>5.单元具有TCP/IP协议族，支持ICMP、HTTP、UDP、TCP、IGMP等多种协议。</w:t>
                  </w:r>
                  <w:r>
                    <w:br/>
                  </w:r>
                  <w:r>
                    <w:rPr>
                      <w:rFonts w:ascii="仿宋_GB2312" w:hAnsi="仿宋_GB2312" w:cs="仿宋_GB2312" w:eastAsia="仿宋_GB2312"/>
                      <w:sz w:val="24"/>
                    </w:rPr>
                    <w:t>6.单元支持PING包功能。</w:t>
                  </w:r>
                  <w:r>
                    <w:br/>
                  </w:r>
                  <w:r>
                    <w:rPr>
                      <w:rFonts w:ascii="仿宋_GB2312" w:hAnsi="仿宋_GB2312" w:cs="仿宋_GB2312" w:eastAsia="仿宋_GB2312"/>
                      <w:sz w:val="24"/>
                    </w:rPr>
                    <w:t>7</w:t>
                  </w:r>
                  <w:r>
                    <w:rPr>
                      <w:rFonts w:ascii="仿宋_GB2312" w:hAnsi="仿宋_GB2312" w:cs="仿宋_GB2312" w:eastAsia="仿宋_GB2312"/>
                      <w:sz w:val="24"/>
                    </w:rPr>
                    <w:t>.单元内部具有声控功能，声控灵敏度可调。</w:t>
                  </w:r>
                  <w:r>
                    <w:br/>
                  </w:r>
                  <w:r>
                    <w:rPr>
                      <w:rFonts w:ascii="仿宋_GB2312" w:hAnsi="仿宋_GB2312" w:cs="仿宋_GB2312" w:eastAsia="仿宋_GB2312"/>
                      <w:sz w:val="24"/>
                    </w:rPr>
                    <w:t>8</w:t>
                  </w:r>
                  <w:r>
                    <w:rPr>
                      <w:rFonts w:ascii="仿宋_GB2312" w:hAnsi="仿宋_GB2312" w:cs="仿宋_GB2312" w:eastAsia="仿宋_GB2312"/>
                      <w:sz w:val="24"/>
                    </w:rPr>
                    <w:t>.单元支持签到功能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.单元支持web页面固件升级功能。</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全数字会议系统音频传输内嵌软件</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1.软件内嵌于会议单元设备，应用于对会议系统音频传输软件的管理或控制。</w:t>
                  </w:r>
                  <w:r>
                    <w:br/>
                  </w:r>
                  <w:r>
                    <w:rPr>
                      <w:rFonts w:ascii="仿宋_GB2312" w:hAnsi="仿宋_GB2312" w:cs="仿宋_GB2312" w:eastAsia="仿宋_GB2312"/>
                      <w:sz w:val="24"/>
                    </w:rPr>
                    <w:t>2.支持签到功能，也可以通过PC软件禁止单元签到、控制单元签到等功能。</w:t>
                  </w:r>
                  <w:r>
                    <w:br/>
                  </w:r>
                  <w:r>
                    <w:rPr>
                      <w:rFonts w:ascii="仿宋_GB2312" w:hAnsi="仿宋_GB2312" w:cs="仿宋_GB2312" w:eastAsia="仿宋_GB2312"/>
                      <w:sz w:val="24"/>
                    </w:rPr>
                    <w:t>3.支持≥48KHz采样率音频处理能力。</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会议话筒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1.数字传输链路，通过网线连接到会议主机级联口供电，非压缩音频传输技术，≥48k采样率，等同或优于80Hz-16kHz带宽音质。</w:t>
                  </w:r>
                  <w:r>
                    <w:br/>
                  </w:r>
                  <w:r>
                    <w:rPr>
                      <w:rFonts w:ascii="仿宋_GB2312" w:hAnsi="仿宋_GB2312" w:cs="仿宋_GB2312" w:eastAsia="仿宋_GB2312"/>
                      <w:sz w:val="24"/>
                    </w:rPr>
                    <w:t>2.采用实体按键签到方式。咪杆尺寸≤240mm</w:t>
                  </w:r>
                  <w:r>
                    <w:br/>
                  </w:r>
                  <w:r>
                    <w:rPr>
                      <w:rFonts w:ascii="仿宋_GB2312" w:hAnsi="仿宋_GB2312" w:cs="仿宋_GB2312" w:eastAsia="仿宋_GB2312"/>
                      <w:sz w:val="24"/>
                    </w:rPr>
                    <w:t>3.单元支持 PC 软件话筒控制，支持声控功能。</w:t>
                  </w:r>
                  <w:r>
                    <w:br/>
                  </w:r>
                  <w:r>
                    <w:rPr>
                      <w:rFonts w:ascii="仿宋_GB2312" w:hAnsi="仿宋_GB2312" w:cs="仿宋_GB2312" w:eastAsia="仿宋_GB2312"/>
                      <w:sz w:val="24"/>
                    </w:rPr>
                    <w:t>4.代表机具有申请发言功能，主席可批准申请人发言。</w:t>
                  </w:r>
                  <w:r>
                    <w:br/>
                  </w:r>
                  <w:r>
                    <w:rPr>
                      <w:rFonts w:ascii="仿宋_GB2312" w:hAnsi="仿宋_GB2312" w:cs="仿宋_GB2312" w:eastAsia="仿宋_GB2312"/>
                      <w:sz w:val="24"/>
                    </w:rPr>
                    <w:t>5.单元具有TCP/IP协议族，支持ICMP、HTTP、UDP、TCP、IGMP等多种协议。</w:t>
                  </w:r>
                  <w:r>
                    <w:br/>
                  </w:r>
                  <w:r>
                    <w:rPr>
                      <w:rFonts w:ascii="仿宋_GB2312" w:hAnsi="仿宋_GB2312" w:cs="仿宋_GB2312" w:eastAsia="仿宋_GB2312"/>
                      <w:sz w:val="24"/>
                    </w:rPr>
                    <w:t>6.单元支持PING包功能。</w:t>
                  </w:r>
                  <w:r>
                    <w:br/>
                  </w:r>
                  <w:r>
                    <w:rPr>
                      <w:rFonts w:ascii="仿宋_GB2312" w:hAnsi="仿宋_GB2312" w:cs="仿宋_GB2312" w:eastAsia="仿宋_GB2312"/>
                      <w:sz w:val="24"/>
                    </w:rPr>
                    <w:t>7.单元具有独立的web控制页面，支持调节话筒ID号、话筒灵敏度等参数。（提供功能界面截图佐证）</w:t>
                  </w:r>
                  <w:r>
                    <w:br/>
                  </w:r>
                  <w:r>
                    <w:rPr>
                      <w:rFonts w:ascii="仿宋_GB2312" w:hAnsi="仿宋_GB2312" w:cs="仿宋_GB2312" w:eastAsia="仿宋_GB2312"/>
                      <w:sz w:val="24"/>
                    </w:rPr>
                    <w:t>8.单元内部具有声控功能，声控灵敏度可调。</w:t>
                  </w:r>
                  <w:r>
                    <w:br/>
                  </w:r>
                  <w:r>
                    <w:rPr>
                      <w:rFonts w:ascii="仿宋_GB2312" w:hAnsi="仿宋_GB2312" w:cs="仿宋_GB2312" w:eastAsia="仿宋_GB2312"/>
                      <w:sz w:val="24"/>
                    </w:rPr>
                    <w:t>9.单元支持签到功能，也可以通过PC软件禁止单元签到、控制单元签到等功能。</w:t>
                  </w:r>
                  <w:r>
                    <w:br/>
                  </w:r>
                  <w:r>
                    <w:rPr>
                      <w:rFonts w:ascii="仿宋_GB2312" w:hAnsi="仿宋_GB2312" w:cs="仿宋_GB2312" w:eastAsia="仿宋_GB2312"/>
                      <w:sz w:val="24"/>
                    </w:rPr>
                    <w:t>10.单元支持web页面固件升级功能。</w:t>
                  </w:r>
                  <w:r>
                    <w:br/>
                  </w:r>
                  <w:r>
                    <w:rPr>
                      <w:rFonts w:ascii="仿宋_GB2312" w:hAnsi="仿宋_GB2312" w:cs="仿宋_GB2312" w:eastAsia="仿宋_GB2312"/>
                      <w:sz w:val="24"/>
                    </w:rPr>
                    <w:t>11.单元支持IP地址嗅探功能，通过PC工具可以查找到未知单元的ID号、IP地址、MAC地址等参数。（提供功能界面截图佐证）</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全数字会议系统音频传输内嵌软件</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1.软件内嵌于会议单元设备，应用于对会议系统音频传输软件的管理或控制。</w:t>
                  </w:r>
                  <w:r>
                    <w:br/>
                  </w:r>
                  <w:r>
                    <w:rPr>
                      <w:rFonts w:ascii="仿宋_GB2312" w:hAnsi="仿宋_GB2312" w:cs="仿宋_GB2312" w:eastAsia="仿宋_GB2312"/>
                      <w:sz w:val="24"/>
                    </w:rPr>
                    <w:t>2.支持签到功能，也可以通过PC软件禁止单元签到、控制单元签到等功能。</w:t>
                  </w:r>
                  <w:r>
                    <w:br/>
                  </w:r>
                  <w:r>
                    <w:rPr>
                      <w:rFonts w:ascii="仿宋_GB2312" w:hAnsi="仿宋_GB2312" w:cs="仿宋_GB2312" w:eastAsia="仿宋_GB2312"/>
                      <w:sz w:val="24"/>
                    </w:rPr>
                    <w:t>3.支持≥48KHz采样率音频处理能力。</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连接线</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≥5米延长线（一公一母）</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插座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1.一进三出连接单元</w:t>
                  </w:r>
                  <w:r>
                    <w:br/>
                  </w:r>
                  <w:r>
                    <w:rPr>
                      <w:rFonts w:ascii="仿宋_GB2312" w:hAnsi="仿宋_GB2312" w:cs="仿宋_GB2312" w:eastAsia="仿宋_GB2312"/>
                      <w:sz w:val="24"/>
                    </w:rPr>
                    <w:t>2.采用 ≥100M/10M 自适应网络传输，可以实现手拉手级联。</w:t>
                  </w:r>
                  <w:r>
                    <w:br/>
                  </w:r>
                  <w:r>
                    <w:rPr>
                      <w:rFonts w:ascii="仿宋_GB2312" w:hAnsi="仿宋_GB2312" w:cs="仿宋_GB2312" w:eastAsia="仿宋_GB2312"/>
                      <w:sz w:val="24"/>
                    </w:rPr>
                    <w:t>3.每个六芯航空接口支持IEEE802.3、IEEE802.3u、 IEEE802.3x规范。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ind w:firstLine="480"/>
              <w:jc w:val="left"/>
            </w:pPr>
            <w:r>
              <w:rPr>
                <w:rFonts w:ascii="仿宋_GB2312" w:hAnsi="仿宋_GB2312" w:cs="仿宋_GB2312" w:eastAsia="仿宋_GB2312"/>
                <w:sz w:val="24"/>
              </w:rPr>
              <w:t>1.8.4.辅助材料</w:t>
            </w:r>
          </w:p>
          <w:tbl>
            <w:tblPr>
              <w:tblBorders>
                <w:top w:val="none" w:color="000000" w:sz="4"/>
                <w:left w:val="none" w:color="000000" w:sz="4"/>
                <w:bottom w:val="none" w:color="000000" w:sz="4"/>
                <w:right w:val="none" w:color="000000" w:sz="4"/>
                <w:insideH w:val="none"/>
                <w:insideV w:val="none"/>
              </w:tblBorders>
            </w:tblPr>
            <w:tblGrid>
              <w:gridCol w:w="204"/>
              <w:gridCol w:w="465"/>
              <w:gridCol w:w="1525"/>
              <w:gridCol w:w="349"/>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w:t>
                  </w:r>
                </w:p>
              </w:tc>
              <w:tc>
                <w:tcPr>
                  <w:tcW w:type="dxa" w:w="1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音频连接线</w:t>
                  </w:r>
                  <w:r>
                    <w:rPr>
                      <w:rFonts w:ascii="仿宋_GB2312" w:hAnsi="仿宋_GB2312" w:cs="仿宋_GB2312" w:eastAsia="仿宋_GB2312"/>
                      <w:sz w:val="24"/>
                    </w:rPr>
                    <w:t>、音频连接线、变压器、机柜、音频线、线材（户外舞台音响线）、线材（六类千兆非屏蔽网线（</w:t>
                  </w:r>
                  <w:r>
                    <w:rPr>
                      <w:rFonts w:ascii="仿宋_GB2312" w:hAnsi="仿宋_GB2312" w:cs="仿宋_GB2312" w:eastAsia="仿宋_GB2312"/>
                      <w:sz w:val="24"/>
                    </w:rPr>
                    <w:t>0.57无氧铜芯））、水晶头、线材（铜芯护套线RVV3*2.5，200米/卷）、管材（DN=25mm，厚度：2.0mm，每支钢管通常定尺长度为6000mm）、管材（DN=32mm，厚度：2.0mm，每支钢管通常定尺长度为6000mm）等其它所需辅材</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按需配置</w:t>
                  </w:r>
                </w:p>
              </w:tc>
            </w:tr>
          </w:tbl>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智能软件功能</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1.9.1.</w:t>
            </w:r>
            <w:r>
              <w:rPr>
                <w:rFonts w:ascii="仿宋_GB2312" w:hAnsi="仿宋_GB2312" w:cs="仿宋_GB2312" w:eastAsia="仿宋_GB2312"/>
                <w:sz w:val="24"/>
              </w:rPr>
              <w:t>智慧化监测预警系统</w:t>
            </w:r>
          </w:p>
          <w:p>
            <w:pPr>
              <w:pStyle w:val="null3"/>
              <w:ind w:firstLine="480"/>
              <w:jc w:val="both"/>
            </w:pPr>
            <w:r>
              <w:rPr>
                <w:rFonts w:ascii="仿宋_GB2312" w:hAnsi="仿宋_GB2312" w:cs="仿宋_GB2312" w:eastAsia="仿宋_GB2312"/>
                <w:sz w:val="24"/>
              </w:rPr>
              <w:t>通过整合来自多渠道业务系统和外部业务数据等多个数据来源的监测数据，与相关业务信息系统互联互通，建立基于大数据和专业预警模型的传染病智慧化监测预警系统，实现传染病监测的早发现，为传染病防控提供在线实时监测监控、态势感知，形成多点触发、动态灵敏的预警研判模式，实现科学、可视化的早期预警和发病趋势预测。支持数据实时推送至</w:t>
            </w:r>
            <w:r>
              <w:rPr>
                <w:rFonts w:ascii="仿宋_GB2312" w:hAnsi="仿宋_GB2312" w:cs="仿宋_GB2312" w:eastAsia="仿宋_GB2312"/>
                <w:sz w:val="24"/>
              </w:rPr>
              <w:t>“应急作业”，实现数据的实时汇聚、共享，支持对接</w:t>
            </w:r>
            <w:r>
              <w:rPr>
                <w:rFonts w:ascii="仿宋_GB2312" w:hAnsi="仿宋_GB2312" w:cs="仿宋_GB2312" w:eastAsia="仿宋_GB2312"/>
                <w:sz w:val="24"/>
              </w:rPr>
              <w:t>陕西</w:t>
            </w:r>
            <w:r>
              <w:rPr>
                <w:rFonts w:ascii="仿宋_GB2312" w:hAnsi="仿宋_GB2312" w:cs="仿宋_GB2312" w:eastAsia="仿宋_GB2312"/>
                <w:sz w:val="24"/>
              </w:rPr>
              <w:t>省统筹区域传染病监测预警与应急指挥信息平台。</w:t>
            </w:r>
          </w:p>
          <w:p>
            <w:pPr>
              <w:pStyle w:val="null3"/>
              <w:ind w:firstLine="480"/>
              <w:jc w:val="both"/>
            </w:pPr>
            <w:r>
              <w:rPr>
                <w:rFonts w:ascii="仿宋_GB2312" w:hAnsi="仿宋_GB2312" w:cs="仿宋_GB2312" w:eastAsia="仿宋_GB2312"/>
                <w:sz w:val="24"/>
              </w:rPr>
              <w:t>1.9.2.</w:t>
            </w:r>
            <w:r>
              <w:rPr>
                <w:rFonts w:ascii="仿宋_GB2312" w:hAnsi="仿宋_GB2312" w:cs="仿宋_GB2312" w:eastAsia="仿宋_GB2312"/>
                <w:sz w:val="24"/>
              </w:rPr>
              <w:t>应急指挥调度子系统</w:t>
            </w:r>
          </w:p>
          <w:p>
            <w:pPr>
              <w:pStyle w:val="null3"/>
              <w:ind w:firstLine="480"/>
              <w:jc w:val="both"/>
            </w:pPr>
            <w:r>
              <w:rPr>
                <w:rFonts w:ascii="仿宋_GB2312" w:hAnsi="仿宋_GB2312" w:cs="仿宋_GB2312" w:eastAsia="仿宋_GB2312"/>
                <w:sz w:val="24"/>
              </w:rPr>
              <w:t>1.9.2.1.</w:t>
            </w:r>
            <w:r>
              <w:rPr>
                <w:rFonts w:ascii="仿宋_GB2312" w:hAnsi="仿宋_GB2312" w:cs="仿宋_GB2312" w:eastAsia="仿宋_GB2312"/>
                <w:sz w:val="24"/>
              </w:rPr>
              <w:t>值守接报</w:t>
            </w:r>
          </w:p>
          <w:p>
            <w:pPr>
              <w:pStyle w:val="null3"/>
              <w:ind w:firstLine="480"/>
              <w:jc w:val="both"/>
            </w:pPr>
            <w:r>
              <w:rPr>
                <w:rFonts w:ascii="仿宋_GB2312" w:hAnsi="仿宋_GB2312" w:cs="仿宋_GB2312" w:eastAsia="仿宋_GB2312"/>
                <w:sz w:val="24"/>
              </w:rPr>
              <w:t>基于事件报送模板，支持上报突发事件，实现第一时间接报突发事件信息。事件报送模板支持关联上级管理人员信息。值班人员可以快速完成事件上报。</w:t>
            </w:r>
          </w:p>
          <w:p>
            <w:pPr>
              <w:pStyle w:val="null3"/>
              <w:ind w:firstLine="480"/>
              <w:jc w:val="both"/>
            </w:pPr>
            <w:r>
              <w:rPr>
                <w:rFonts w:ascii="仿宋_GB2312" w:hAnsi="仿宋_GB2312" w:cs="仿宋_GB2312" w:eastAsia="仿宋_GB2312"/>
                <w:sz w:val="24"/>
              </w:rPr>
              <w:t>支持对已登记上报的突发事件进行全生命周期的管理与维护，包括事件信息的编辑修改、删除、分类检索与状态跟踪。用户可根据事件等级、事件类型、发生时间、处置状态等条件进行多维度组合查询，快速定位目标事件。系统支持查看事件详情及关联的处置任务、流调报告、音视频文件等全过程记录，并允许对事件进行状态更新（如待核实、处置中、已结案）及结案归档操作，确保突发事件数据的完整性、准确性与可追溯性。</w:t>
            </w:r>
          </w:p>
          <w:p>
            <w:pPr>
              <w:pStyle w:val="null3"/>
              <w:ind w:firstLine="480"/>
              <w:jc w:val="both"/>
            </w:pPr>
            <w:r>
              <w:rPr>
                <w:rFonts w:ascii="仿宋_GB2312" w:hAnsi="仿宋_GB2312" w:cs="仿宋_GB2312" w:eastAsia="仿宋_GB2312"/>
                <w:sz w:val="24"/>
              </w:rPr>
              <w:t>1.9.2.2.</w:t>
            </w:r>
            <w:r>
              <w:rPr>
                <w:rFonts w:ascii="仿宋_GB2312" w:hAnsi="仿宋_GB2312" w:cs="仿宋_GB2312" w:eastAsia="仿宋_GB2312"/>
                <w:sz w:val="24"/>
              </w:rPr>
              <w:t>指挥调度</w:t>
            </w:r>
          </w:p>
          <w:p>
            <w:pPr>
              <w:pStyle w:val="null3"/>
              <w:ind w:firstLine="480"/>
              <w:jc w:val="both"/>
            </w:pPr>
            <w:r>
              <w:rPr>
                <w:rFonts w:ascii="仿宋_GB2312" w:hAnsi="仿宋_GB2312" w:cs="仿宋_GB2312" w:eastAsia="仿宋_GB2312"/>
                <w:sz w:val="24"/>
              </w:rPr>
              <w:t>1.9.2.2.1.</w:t>
            </w:r>
            <w:r>
              <w:rPr>
                <w:rFonts w:ascii="仿宋_GB2312" w:hAnsi="仿宋_GB2312" w:cs="仿宋_GB2312" w:eastAsia="仿宋_GB2312"/>
                <w:sz w:val="24"/>
              </w:rPr>
              <w:t>通讯录管理</w:t>
            </w:r>
          </w:p>
          <w:p>
            <w:pPr>
              <w:pStyle w:val="null3"/>
              <w:ind w:firstLine="480"/>
              <w:jc w:val="both"/>
            </w:pPr>
            <w:r>
              <w:rPr>
                <w:rFonts w:ascii="仿宋_GB2312" w:hAnsi="仿宋_GB2312" w:cs="仿宋_GB2312" w:eastAsia="仿宋_GB2312"/>
                <w:sz w:val="24"/>
              </w:rPr>
              <w:t>收录</w:t>
            </w:r>
            <w:r>
              <w:rPr>
                <w:rFonts w:ascii="仿宋_GB2312" w:hAnsi="仿宋_GB2312" w:cs="仿宋_GB2312" w:eastAsia="仿宋_GB2312"/>
                <w:sz w:val="24"/>
              </w:rPr>
              <w:t>疾控中心</w:t>
            </w:r>
            <w:r>
              <w:rPr>
                <w:rFonts w:ascii="仿宋_GB2312" w:hAnsi="仿宋_GB2312" w:cs="仿宋_GB2312" w:eastAsia="仿宋_GB2312"/>
                <w:sz w:val="24"/>
              </w:rPr>
              <w:t>应急相关领导的值班电话、手机等信息，</w:t>
            </w:r>
            <w:r>
              <w:rPr>
                <w:rFonts w:ascii="仿宋_GB2312" w:hAnsi="仿宋_GB2312" w:cs="仿宋_GB2312" w:eastAsia="仿宋_GB2312"/>
                <w:sz w:val="24"/>
              </w:rPr>
              <w:t>建立</w:t>
            </w:r>
            <w:r>
              <w:rPr>
                <w:rFonts w:ascii="仿宋_GB2312" w:hAnsi="仿宋_GB2312" w:cs="仿宋_GB2312" w:eastAsia="仿宋_GB2312"/>
                <w:sz w:val="24"/>
              </w:rPr>
              <w:t>各单位的</w:t>
            </w:r>
            <w:r>
              <w:rPr>
                <w:rFonts w:ascii="仿宋_GB2312" w:hAnsi="仿宋_GB2312" w:cs="仿宋_GB2312" w:eastAsia="仿宋_GB2312"/>
                <w:sz w:val="24"/>
              </w:rPr>
              <w:t>应急指挥人员专业通讯群组，实现</w:t>
            </w:r>
            <w:r>
              <w:rPr>
                <w:rFonts w:ascii="仿宋_GB2312" w:hAnsi="仿宋_GB2312" w:cs="仿宋_GB2312" w:eastAsia="仿宋_GB2312"/>
                <w:sz w:val="24"/>
              </w:rPr>
              <w:t>相关部门</w:t>
            </w:r>
            <w:r>
              <w:rPr>
                <w:rFonts w:ascii="仿宋_GB2312" w:hAnsi="仿宋_GB2312" w:cs="仿宋_GB2312" w:eastAsia="仿宋_GB2312"/>
                <w:sz w:val="24"/>
              </w:rPr>
              <w:t>及人员信息的维护管理，</w:t>
            </w:r>
            <w:r>
              <w:rPr>
                <w:rFonts w:ascii="仿宋_GB2312" w:hAnsi="仿宋_GB2312" w:cs="仿宋_GB2312" w:eastAsia="仿宋_GB2312"/>
                <w:sz w:val="24"/>
              </w:rPr>
              <w:t>支持</w:t>
            </w:r>
            <w:r>
              <w:rPr>
                <w:rFonts w:ascii="仿宋_GB2312" w:hAnsi="仿宋_GB2312" w:cs="仿宋_GB2312" w:eastAsia="仿宋_GB2312"/>
                <w:sz w:val="24"/>
              </w:rPr>
              <w:t>在线更新，实现快速查询、</w:t>
            </w:r>
            <w:r>
              <w:rPr>
                <w:rFonts w:ascii="仿宋_GB2312" w:hAnsi="仿宋_GB2312" w:cs="仿宋_GB2312" w:eastAsia="仿宋_GB2312"/>
                <w:sz w:val="24"/>
              </w:rPr>
              <w:t>支持在线拨打电话</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分组</w:t>
            </w:r>
            <w:r>
              <w:rPr>
                <w:rFonts w:ascii="仿宋_GB2312" w:hAnsi="仿宋_GB2312" w:cs="仿宋_GB2312" w:eastAsia="仿宋_GB2312"/>
                <w:sz w:val="24"/>
              </w:rPr>
              <w:t>管理：实现对通讯</w:t>
            </w:r>
            <w:r>
              <w:rPr>
                <w:rFonts w:ascii="仿宋_GB2312" w:hAnsi="仿宋_GB2312" w:cs="仿宋_GB2312" w:eastAsia="仿宋_GB2312"/>
                <w:sz w:val="24"/>
              </w:rPr>
              <w:t>录</w:t>
            </w:r>
            <w:r>
              <w:rPr>
                <w:rFonts w:ascii="仿宋_GB2312" w:hAnsi="仿宋_GB2312" w:cs="仿宋_GB2312" w:eastAsia="仿宋_GB2312"/>
                <w:sz w:val="24"/>
              </w:rPr>
              <w:t>信息进行分级、分类管理，包括增删改查和排序。</w:t>
            </w:r>
          </w:p>
          <w:p>
            <w:pPr>
              <w:pStyle w:val="null3"/>
              <w:ind w:firstLine="480"/>
              <w:jc w:val="both"/>
            </w:pPr>
            <w:r>
              <w:rPr>
                <w:rFonts w:ascii="仿宋_GB2312" w:hAnsi="仿宋_GB2312" w:cs="仿宋_GB2312" w:eastAsia="仿宋_GB2312"/>
                <w:sz w:val="24"/>
              </w:rPr>
              <w:t>人员管理：实现对人员通讯信息进行分级、分类管理，可对人员信息进行自定义分组和进行快速查询。</w:t>
            </w:r>
          </w:p>
          <w:p>
            <w:pPr>
              <w:pStyle w:val="null3"/>
              <w:ind w:firstLine="480"/>
              <w:jc w:val="both"/>
            </w:pPr>
            <w:r>
              <w:rPr>
                <w:rFonts w:ascii="仿宋_GB2312" w:hAnsi="仿宋_GB2312" w:cs="仿宋_GB2312" w:eastAsia="仿宋_GB2312"/>
                <w:sz w:val="24"/>
              </w:rPr>
              <w:t>1.9.2.2.2.</w:t>
            </w:r>
            <w:r>
              <w:rPr>
                <w:rFonts w:ascii="仿宋_GB2312" w:hAnsi="仿宋_GB2312" w:cs="仿宋_GB2312" w:eastAsia="仿宋_GB2312"/>
                <w:sz w:val="24"/>
              </w:rPr>
              <w:t>音视频通讯</w:t>
            </w:r>
          </w:p>
          <w:p>
            <w:pPr>
              <w:pStyle w:val="null3"/>
              <w:ind w:firstLine="480"/>
              <w:jc w:val="both"/>
            </w:pPr>
            <w:r>
              <w:rPr>
                <w:rFonts w:ascii="仿宋_GB2312" w:hAnsi="仿宋_GB2312" w:cs="仿宋_GB2312" w:eastAsia="仿宋_GB2312"/>
                <w:sz w:val="24"/>
              </w:rPr>
              <w:t>系统提供统一的语音调度与音视频会商能力，以通讯录为基础，实现对固定电话等各类异构通信终端的一键式语音调度，满足不同应急场景下的快速联络需求。音视频会商模块支持发起多方视频会议，调度人员进入会议后可进行静音管理、屏幕共享等会控操作，保障应急指挥过程中的高效沟通与协同决策。</w:t>
            </w:r>
          </w:p>
          <w:p>
            <w:pPr>
              <w:pStyle w:val="null3"/>
              <w:ind w:firstLine="480"/>
              <w:jc w:val="both"/>
            </w:pPr>
            <w:r>
              <w:rPr>
                <w:rFonts w:ascii="仿宋_GB2312" w:hAnsi="仿宋_GB2312" w:cs="仿宋_GB2312" w:eastAsia="仿宋_GB2312"/>
                <w:sz w:val="24"/>
              </w:rPr>
              <w:t>1.9.2.2.3.</w:t>
            </w:r>
            <w:r>
              <w:rPr>
                <w:rFonts w:ascii="仿宋_GB2312" w:hAnsi="仿宋_GB2312" w:cs="仿宋_GB2312" w:eastAsia="仿宋_GB2312"/>
                <w:sz w:val="24"/>
              </w:rPr>
              <w:t>任务</w:t>
            </w:r>
            <w:r>
              <w:rPr>
                <w:rFonts w:ascii="仿宋_GB2312" w:hAnsi="仿宋_GB2312" w:cs="仿宋_GB2312" w:eastAsia="仿宋_GB2312"/>
                <w:sz w:val="24"/>
              </w:rPr>
              <w:t>管理</w:t>
            </w:r>
          </w:p>
          <w:p>
            <w:pPr>
              <w:pStyle w:val="null3"/>
              <w:ind w:firstLine="480"/>
              <w:jc w:val="both"/>
            </w:pPr>
            <w:r>
              <w:rPr>
                <w:rFonts w:ascii="仿宋_GB2312" w:hAnsi="仿宋_GB2312" w:cs="仿宋_GB2312" w:eastAsia="仿宋_GB2312"/>
                <w:sz w:val="24"/>
              </w:rPr>
              <w:t>利用地图与</w:t>
            </w:r>
            <w:r>
              <w:rPr>
                <w:rFonts w:ascii="仿宋_GB2312" w:hAnsi="仿宋_GB2312" w:cs="仿宋_GB2312" w:eastAsia="仿宋_GB2312"/>
                <w:sz w:val="24"/>
              </w:rPr>
              <w:t>GIS技术，实时汇聚视频监控、卫星定位、地理信息等多源数据，支持一键启动应急事件响应，自动匹配预案与处置流程，提供语音、视频、短信、移动终端等多渠道指挥通信。</w:t>
            </w:r>
            <w:r>
              <w:rPr>
                <w:rFonts w:ascii="仿宋_GB2312" w:hAnsi="仿宋_GB2312" w:cs="仿宋_GB2312" w:eastAsia="仿宋_GB2312"/>
                <w:sz w:val="24"/>
              </w:rPr>
              <w:t>任务管理模块支持手动或通过接警告警生成任务；系统根据</w:t>
            </w:r>
            <w:r>
              <w:rPr>
                <w:rFonts w:ascii="仿宋_GB2312" w:hAnsi="仿宋_GB2312" w:cs="仿宋_GB2312" w:eastAsia="仿宋_GB2312"/>
                <w:sz w:val="24"/>
              </w:rPr>
              <w:t>值班情况</w:t>
            </w:r>
            <w:r>
              <w:rPr>
                <w:rFonts w:ascii="仿宋_GB2312" w:hAnsi="仿宋_GB2312" w:cs="仿宋_GB2312" w:eastAsia="仿宋_GB2312"/>
                <w:sz w:val="24"/>
              </w:rPr>
              <w:t>推荐分派对象，通过多种渠道下发并支持超时自动催办；执行过程中可实时反馈进度与现场信息，指挥中心全程监控状态并支持干预；任务完成后提交处置报告，经审核闭环归档，为复盘与绩效提供依据。</w:t>
            </w:r>
          </w:p>
          <w:p>
            <w:pPr>
              <w:pStyle w:val="null3"/>
              <w:ind w:firstLine="480"/>
              <w:jc w:val="both"/>
            </w:pPr>
            <w:r>
              <w:rPr>
                <w:rFonts w:ascii="仿宋_GB2312" w:hAnsi="仿宋_GB2312" w:cs="仿宋_GB2312" w:eastAsia="仿宋_GB2312"/>
                <w:sz w:val="24"/>
              </w:rPr>
              <w:t>1.9.2.3.</w:t>
            </w:r>
            <w:r>
              <w:rPr>
                <w:rFonts w:ascii="仿宋_GB2312" w:hAnsi="仿宋_GB2312" w:cs="仿宋_GB2312" w:eastAsia="仿宋_GB2312"/>
                <w:sz w:val="24"/>
              </w:rPr>
              <w:t>辅助决策</w:t>
            </w:r>
          </w:p>
          <w:p>
            <w:pPr>
              <w:pStyle w:val="null3"/>
              <w:ind w:firstLine="480"/>
              <w:jc w:val="both"/>
            </w:pPr>
            <w:r>
              <w:rPr>
                <w:rFonts w:ascii="仿宋_GB2312" w:hAnsi="仿宋_GB2312" w:cs="仿宋_GB2312" w:eastAsia="仿宋_GB2312"/>
                <w:sz w:val="24"/>
              </w:rPr>
              <w:t>1.9.2.3.1.</w:t>
            </w:r>
            <w:r>
              <w:rPr>
                <w:rFonts w:ascii="仿宋_GB2312" w:hAnsi="仿宋_GB2312" w:cs="仿宋_GB2312" w:eastAsia="仿宋_GB2312"/>
                <w:sz w:val="24"/>
              </w:rPr>
              <w:t>数字化预案</w:t>
            </w:r>
          </w:p>
          <w:p>
            <w:pPr>
              <w:pStyle w:val="null3"/>
              <w:ind w:firstLine="480"/>
              <w:jc w:val="both"/>
            </w:pPr>
            <w:r>
              <w:rPr>
                <w:rFonts w:ascii="仿宋_GB2312" w:hAnsi="仿宋_GB2312" w:cs="仿宋_GB2312" w:eastAsia="仿宋_GB2312"/>
                <w:sz w:val="24"/>
              </w:rPr>
              <w:t>实现对总体预案、专项预案等应急预案的数字化编制、拆分、检索查询，并可以按照预案关联的设置针对突发事件的类别、级别关联到相关的预案，为值守工作人员提供应急处置的辅助决策。</w:t>
            </w:r>
          </w:p>
          <w:p>
            <w:pPr>
              <w:pStyle w:val="null3"/>
              <w:ind w:firstLine="480"/>
              <w:jc w:val="both"/>
            </w:pPr>
            <w:r>
              <w:rPr>
                <w:rFonts w:ascii="仿宋_GB2312" w:hAnsi="仿宋_GB2312" w:cs="仿宋_GB2312" w:eastAsia="仿宋_GB2312"/>
                <w:sz w:val="24"/>
              </w:rPr>
              <w:t>在应急响应启动阶段，系统可根据突发事件信息智能匹配数字化预案，自动展示</w:t>
            </w:r>
            <w:r>
              <w:rPr>
                <w:rFonts w:ascii="仿宋_GB2312" w:hAnsi="仿宋_GB2312" w:cs="仿宋_GB2312" w:eastAsia="仿宋_GB2312"/>
                <w:sz w:val="24"/>
              </w:rPr>
              <w:t>Ⅰ级（特别重大）、Ⅱ级（重大）、Ⅲ级（较大）、Ⅳ级（一般）四类响应分级标准，辅助指挥调度人员快速确定响应级别；响应启动后，系统依据数字化预案自动创建应急指挥部、现场抢险等工作组，并展示各组成员及职责信息；同时智能匹配符合条件的应急专家，用户可按专家类型、姓名、专业特长等关键词检索并直接联系专家获取远程支持。系统自动呈现不同级别对应的应急响应流程、响应措施及现场处置方案，指导用户开展救援行动。当应急救援结束后，指挥长可在系统中终止响应，填录结束时间、签发人姓名并上传响应终止令，实现突发事件的闭环管理。</w:t>
            </w:r>
          </w:p>
          <w:p>
            <w:pPr>
              <w:pStyle w:val="null3"/>
              <w:ind w:firstLine="480"/>
              <w:jc w:val="both"/>
            </w:pPr>
            <w:r>
              <w:rPr>
                <w:rFonts w:ascii="仿宋_GB2312" w:hAnsi="仿宋_GB2312" w:cs="仿宋_GB2312" w:eastAsia="仿宋_GB2312"/>
                <w:sz w:val="24"/>
              </w:rPr>
              <w:t>1.9.2.3.2.</w:t>
            </w:r>
            <w:r>
              <w:rPr>
                <w:rFonts w:ascii="仿宋_GB2312" w:hAnsi="仿宋_GB2312" w:cs="仿宋_GB2312" w:eastAsia="仿宋_GB2312"/>
                <w:sz w:val="24"/>
              </w:rPr>
              <w:t>资源保障</w:t>
            </w:r>
            <w:r>
              <w:rPr>
                <w:rFonts w:ascii="仿宋_GB2312" w:hAnsi="仿宋_GB2312" w:cs="仿宋_GB2312" w:eastAsia="仿宋_GB2312"/>
                <w:sz w:val="24"/>
              </w:rPr>
              <w:t>库</w:t>
            </w:r>
          </w:p>
          <w:p>
            <w:pPr>
              <w:pStyle w:val="null3"/>
              <w:ind w:firstLine="480"/>
              <w:jc w:val="both"/>
            </w:pPr>
            <w:r>
              <w:rPr>
                <w:rFonts w:ascii="仿宋_GB2312" w:hAnsi="仿宋_GB2312" w:cs="仿宋_GB2312" w:eastAsia="仿宋_GB2312"/>
                <w:sz w:val="24"/>
              </w:rPr>
              <w:t>资源保障是针对应急指挥调度业务流程图中的任务节点需要的相关应急物资装备进行管理，并且能够以直观地方式展示现有系统管理的物资装备以及时空分布情况。</w:t>
            </w:r>
          </w:p>
          <w:p>
            <w:pPr>
              <w:pStyle w:val="null3"/>
              <w:ind w:firstLine="480"/>
              <w:jc w:val="both"/>
            </w:pPr>
            <w:r>
              <w:rPr>
                <w:rFonts w:ascii="仿宋_GB2312" w:hAnsi="仿宋_GB2312" w:cs="仿宋_GB2312" w:eastAsia="仿宋_GB2312"/>
                <w:sz w:val="24"/>
              </w:rPr>
              <w:t>平台支持对应急资源属性信息的编辑，用户可直接基于电子地图添加物资装备的地理位置信息，并支持应急物资的查询、查看、修改和删除。</w:t>
            </w:r>
          </w:p>
          <w:p>
            <w:pPr>
              <w:pStyle w:val="null3"/>
              <w:ind w:firstLine="480"/>
              <w:jc w:val="both"/>
            </w:pPr>
            <w:r>
              <w:rPr>
                <w:rFonts w:ascii="仿宋_GB2312" w:hAnsi="仿宋_GB2312" w:cs="仿宋_GB2312" w:eastAsia="仿宋_GB2312"/>
                <w:sz w:val="24"/>
              </w:rPr>
              <w:t>1.9.2.3.3.</w:t>
            </w:r>
            <w:r>
              <w:rPr>
                <w:rFonts w:ascii="仿宋_GB2312" w:hAnsi="仿宋_GB2312" w:cs="仿宋_GB2312" w:eastAsia="仿宋_GB2312"/>
                <w:sz w:val="24"/>
              </w:rPr>
              <w:t>智能流调信息管理</w:t>
            </w:r>
          </w:p>
          <w:p>
            <w:pPr>
              <w:pStyle w:val="null3"/>
              <w:ind w:firstLine="480"/>
              <w:jc w:val="both"/>
            </w:pPr>
            <w:r>
              <w:rPr>
                <w:rFonts w:ascii="仿宋_GB2312" w:hAnsi="仿宋_GB2312" w:cs="仿宋_GB2312" w:eastAsia="仿宋_GB2312"/>
                <w:sz w:val="24"/>
              </w:rPr>
              <w:t>系统支持接收移动端上传的各类现场流调信息。现场流调人员通过移动终端填报的流行病学调查问卷、语音转文字记录、现场拍摄的照片与视频等数据，均可实时回传至中心平台。系统对上传的流调信息进行统一存储、分类管理与关联归集，指挥中心可随时调阅已上传的流调信息，实时掌握现场调查进展与核心数据，为应急决策和疫情研判提供及时、准确的一手资料。</w:t>
            </w:r>
          </w:p>
          <w:p>
            <w:pPr>
              <w:pStyle w:val="null3"/>
              <w:ind w:firstLine="480"/>
              <w:jc w:val="both"/>
            </w:pPr>
            <w:r>
              <w:rPr>
                <w:rFonts w:ascii="仿宋_GB2312" w:hAnsi="仿宋_GB2312" w:cs="仿宋_GB2312" w:eastAsia="仿宋_GB2312"/>
                <w:sz w:val="24"/>
              </w:rPr>
              <w:t>1.9.3.</w:t>
            </w:r>
            <w:r>
              <w:rPr>
                <w:rFonts w:ascii="仿宋_GB2312" w:hAnsi="仿宋_GB2312" w:cs="仿宋_GB2312" w:eastAsia="仿宋_GB2312"/>
                <w:sz w:val="24"/>
              </w:rPr>
              <w:t>培训演练与知识库子系统</w:t>
            </w:r>
          </w:p>
          <w:p>
            <w:pPr>
              <w:pStyle w:val="null3"/>
              <w:ind w:firstLine="480"/>
              <w:jc w:val="both"/>
            </w:pPr>
            <w:r>
              <w:rPr>
                <w:rFonts w:ascii="仿宋_GB2312" w:hAnsi="仿宋_GB2312" w:cs="仿宋_GB2312" w:eastAsia="仿宋_GB2312"/>
                <w:sz w:val="24"/>
              </w:rPr>
              <w:t>1.9.3.1.</w:t>
            </w:r>
            <w:r>
              <w:rPr>
                <w:rFonts w:ascii="仿宋_GB2312" w:hAnsi="仿宋_GB2312" w:cs="仿宋_GB2312" w:eastAsia="仿宋_GB2312"/>
                <w:sz w:val="24"/>
              </w:rPr>
              <w:t>培训演练</w:t>
            </w:r>
          </w:p>
          <w:p>
            <w:pPr>
              <w:pStyle w:val="null3"/>
              <w:ind w:firstLine="480"/>
              <w:jc w:val="both"/>
            </w:pPr>
            <w:r>
              <w:rPr>
                <w:rFonts w:ascii="仿宋_GB2312" w:hAnsi="仿宋_GB2312" w:cs="仿宋_GB2312" w:eastAsia="仿宋_GB2312"/>
                <w:sz w:val="24"/>
              </w:rPr>
              <w:t>1.9.3.1.1.</w:t>
            </w:r>
            <w:r>
              <w:rPr>
                <w:rFonts w:ascii="仿宋_GB2312" w:hAnsi="仿宋_GB2312" w:cs="仿宋_GB2312" w:eastAsia="仿宋_GB2312"/>
                <w:sz w:val="24"/>
              </w:rPr>
              <w:t>演练计划管理</w:t>
            </w:r>
          </w:p>
          <w:p>
            <w:pPr>
              <w:pStyle w:val="null3"/>
              <w:ind w:firstLine="480"/>
              <w:jc w:val="both"/>
            </w:pPr>
            <w:r>
              <w:rPr>
                <w:rFonts w:ascii="仿宋_GB2312" w:hAnsi="仿宋_GB2312" w:cs="仿宋_GB2312" w:eastAsia="仿宋_GB2312"/>
                <w:sz w:val="24"/>
              </w:rPr>
              <w:t>本模块主要实现在模拟演练过程中对演练计划的管理和维护功能，包括计划的制定、编辑、删除、查看以及多条件的查询。提供培训演练、事件处置、资源调度、视频通信等功能，满足平战结合需要。</w:t>
            </w:r>
          </w:p>
          <w:p>
            <w:pPr>
              <w:pStyle w:val="null3"/>
              <w:ind w:firstLine="480"/>
              <w:jc w:val="both"/>
            </w:pPr>
            <w:r>
              <w:rPr>
                <w:rFonts w:ascii="仿宋_GB2312" w:hAnsi="仿宋_GB2312" w:cs="仿宋_GB2312" w:eastAsia="仿宋_GB2312"/>
                <w:sz w:val="24"/>
              </w:rPr>
              <w:t>演练计划包括演练时间地点、演练成员信息、演练分组情况、详细计划内容、应急预案等信息。</w:t>
            </w:r>
          </w:p>
          <w:p>
            <w:pPr>
              <w:pStyle w:val="null3"/>
              <w:ind w:firstLine="480"/>
              <w:jc w:val="both"/>
            </w:pPr>
            <w:r>
              <w:rPr>
                <w:rFonts w:ascii="仿宋_GB2312" w:hAnsi="仿宋_GB2312" w:cs="仿宋_GB2312" w:eastAsia="仿宋_GB2312"/>
                <w:sz w:val="24"/>
              </w:rPr>
              <w:t>1.9.3.1.2.</w:t>
            </w:r>
            <w:r>
              <w:rPr>
                <w:rFonts w:ascii="仿宋_GB2312" w:hAnsi="仿宋_GB2312" w:cs="仿宋_GB2312" w:eastAsia="仿宋_GB2312"/>
                <w:sz w:val="24"/>
              </w:rPr>
              <w:t>演练过程管理</w:t>
            </w:r>
          </w:p>
          <w:p>
            <w:pPr>
              <w:pStyle w:val="null3"/>
              <w:ind w:firstLine="480"/>
              <w:jc w:val="both"/>
            </w:pPr>
            <w:r>
              <w:rPr>
                <w:rFonts w:ascii="仿宋_GB2312" w:hAnsi="仿宋_GB2312" w:cs="仿宋_GB2312" w:eastAsia="仿宋_GB2312"/>
                <w:sz w:val="24"/>
              </w:rPr>
              <w:t>本模块主要记录整个模拟演练的过程情况，包括演练开始时间、演练的场景信息、演练参与人员、物资的调用和消耗情况、车辆调用情况、演练处理过程、演练过程中的视频图像信息、照片信息、通讯语音录音以及演练结束时间等。该模块为训练总结、处置预案生成等提供手段。</w:t>
            </w:r>
          </w:p>
          <w:p>
            <w:pPr>
              <w:pStyle w:val="null3"/>
              <w:ind w:firstLine="480"/>
              <w:jc w:val="both"/>
            </w:pPr>
            <w:r>
              <w:rPr>
                <w:rFonts w:ascii="仿宋_GB2312" w:hAnsi="仿宋_GB2312" w:cs="仿宋_GB2312" w:eastAsia="仿宋_GB2312"/>
                <w:sz w:val="24"/>
              </w:rPr>
              <w:t>1.9.3.1.3.</w:t>
            </w:r>
            <w:r>
              <w:rPr>
                <w:rFonts w:ascii="仿宋_GB2312" w:hAnsi="仿宋_GB2312" w:cs="仿宋_GB2312" w:eastAsia="仿宋_GB2312"/>
                <w:sz w:val="24"/>
              </w:rPr>
              <w:t>演练总结评估</w:t>
            </w:r>
          </w:p>
          <w:p>
            <w:pPr>
              <w:pStyle w:val="null3"/>
              <w:ind w:firstLine="480"/>
              <w:jc w:val="both"/>
            </w:pPr>
            <w:r>
              <w:rPr>
                <w:rFonts w:ascii="仿宋_GB2312" w:hAnsi="仿宋_GB2312" w:cs="仿宋_GB2312" w:eastAsia="仿宋_GB2312"/>
                <w:sz w:val="24"/>
              </w:rPr>
              <w:t>对参演队伍及人员的表现、演练中暴露的问题、解决问题的办法进行总结，内容包括：演练目的、时间和地点、参演单位和人员、演练方案概要、演练的执行情况、预案的合理性与可操作性、应急力量的响应时间、参演人员的处置能力、演练目标的实现情况、发现的问题与原因、经验和教训以及改进建议等。</w:t>
            </w:r>
          </w:p>
          <w:p>
            <w:pPr>
              <w:pStyle w:val="null3"/>
              <w:ind w:firstLine="480"/>
              <w:jc w:val="both"/>
            </w:pPr>
            <w:r>
              <w:rPr>
                <w:rFonts w:ascii="仿宋_GB2312" w:hAnsi="仿宋_GB2312" w:cs="仿宋_GB2312" w:eastAsia="仿宋_GB2312"/>
                <w:sz w:val="24"/>
              </w:rPr>
              <w:t>1.9.3.2.</w:t>
            </w:r>
            <w:r>
              <w:rPr>
                <w:rFonts w:ascii="仿宋_GB2312" w:hAnsi="仿宋_GB2312" w:cs="仿宋_GB2312" w:eastAsia="仿宋_GB2312"/>
                <w:sz w:val="24"/>
              </w:rPr>
              <w:t>智能知识库</w:t>
            </w:r>
            <w:r>
              <w:rPr>
                <w:rFonts w:ascii="仿宋_GB2312" w:hAnsi="仿宋_GB2312" w:cs="仿宋_GB2312" w:eastAsia="仿宋_GB2312"/>
                <w:sz w:val="24"/>
              </w:rPr>
              <w:t>与辅助决策</w:t>
            </w:r>
          </w:p>
          <w:p>
            <w:pPr>
              <w:pStyle w:val="null3"/>
              <w:ind w:firstLine="480"/>
              <w:jc w:val="both"/>
            </w:pPr>
            <w:r>
              <w:rPr>
                <w:rFonts w:ascii="仿宋_GB2312" w:hAnsi="仿宋_GB2312" w:cs="仿宋_GB2312" w:eastAsia="仿宋_GB2312"/>
                <w:sz w:val="24"/>
              </w:rPr>
              <w:t>构建疾控中心应急行业专业知识库，实现对法规政策、应急预案、历史案例、处置规范等各类非结构化数据的统一管理与智能检索。用户通过自然语言输入问题，系统自动进行语义理解与知识匹配，快速生成综合答案。该功能实现</w:t>
            </w:r>
            <w:r>
              <w:rPr>
                <w:rFonts w:ascii="仿宋_GB2312" w:hAnsi="仿宋_GB2312" w:cs="仿宋_GB2312" w:eastAsia="仿宋_GB2312"/>
                <w:sz w:val="24"/>
              </w:rPr>
              <w:t>“对话即检索、提问即答案”的交互模式，将传统的多文档翻阅、关键词检索升级为即时、精准的知识获取方式，为应急指挥和现场处置提供高效的专业知识支撑与辅助决策。现场流调与移动端子系统</w:t>
            </w:r>
          </w:p>
          <w:p>
            <w:pPr>
              <w:pStyle w:val="null3"/>
              <w:ind w:firstLine="480"/>
              <w:jc w:val="both"/>
            </w:pPr>
            <w:r>
              <w:rPr>
                <w:rFonts w:ascii="仿宋_GB2312" w:hAnsi="仿宋_GB2312" w:cs="仿宋_GB2312" w:eastAsia="仿宋_GB2312"/>
                <w:sz w:val="24"/>
              </w:rPr>
              <w:t>1.9.3.3.</w:t>
            </w:r>
            <w:r>
              <w:rPr>
                <w:rFonts w:ascii="仿宋_GB2312" w:hAnsi="仿宋_GB2312" w:cs="仿宋_GB2312" w:eastAsia="仿宋_GB2312"/>
                <w:sz w:val="24"/>
              </w:rPr>
              <w:t>事件填报</w:t>
            </w:r>
          </w:p>
          <w:p>
            <w:pPr>
              <w:pStyle w:val="null3"/>
              <w:ind w:firstLine="480"/>
              <w:jc w:val="both"/>
            </w:pPr>
            <w:r>
              <w:rPr>
                <w:rFonts w:ascii="仿宋_GB2312" w:hAnsi="仿宋_GB2312" w:cs="仿宋_GB2312" w:eastAsia="仿宋_GB2312"/>
                <w:sz w:val="24"/>
              </w:rPr>
              <w:t>系统支持对突发事件在移动端上报，展示发生事件列表，支持对事件的检索，点击右上角进入事件填报界面填报进行事件上报，点击下方伤亡报告可填写伤亡情况。</w:t>
            </w:r>
          </w:p>
          <w:p>
            <w:pPr>
              <w:pStyle w:val="null3"/>
              <w:ind w:firstLine="480"/>
              <w:jc w:val="both"/>
            </w:pPr>
            <w:r>
              <w:rPr>
                <w:rFonts w:ascii="仿宋_GB2312" w:hAnsi="仿宋_GB2312" w:cs="仿宋_GB2312" w:eastAsia="仿宋_GB2312"/>
                <w:sz w:val="24"/>
              </w:rPr>
              <w:t>1.9.3.4.</w:t>
            </w:r>
            <w:r>
              <w:rPr>
                <w:rFonts w:ascii="仿宋_GB2312" w:hAnsi="仿宋_GB2312" w:cs="仿宋_GB2312" w:eastAsia="仿宋_GB2312"/>
                <w:sz w:val="24"/>
              </w:rPr>
              <w:t>现场流调</w:t>
            </w:r>
          </w:p>
          <w:p>
            <w:pPr>
              <w:pStyle w:val="null3"/>
              <w:ind w:firstLine="480"/>
              <w:jc w:val="both"/>
            </w:pPr>
            <w:r>
              <w:rPr>
                <w:rFonts w:ascii="仿宋_GB2312" w:hAnsi="仿宋_GB2312" w:cs="仿宋_GB2312" w:eastAsia="仿宋_GB2312"/>
                <w:sz w:val="24"/>
              </w:rPr>
              <w:t>系统支持在移动端对现场</w:t>
            </w:r>
            <w:r>
              <w:rPr>
                <w:rFonts w:ascii="仿宋_GB2312" w:hAnsi="仿宋_GB2312" w:cs="仿宋_GB2312" w:eastAsia="仿宋_GB2312"/>
                <w:sz w:val="24"/>
              </w:rPr>
              <w:t>采集的各类数据（表单、音视频、位置等）通过</w:t>
            </w:r>
            <w:r>
              <w:rPr>
                <w:rFonts w:ascii="仿宋_GB2312" w:hAnsi="仿宋_GB2312" w:cs="仿宋_GB2312" w:eastAsia="仿宋_GB2312"/>
                <w:sz w:val="24"/>
              </w:rPr>
              <w:t>4G/5G网络实时同步至中心平台</w:t>
            </w:r>
            <w:r>
              <w:rPr>
                <w:rFonts w:ascii="仿宋_GB2312" w:hAnsi="仿宋_GB2312" w:cs="仿宋_GB2312" w:eastAsia="仿宋_GB2312"/>
                <w:sz w:val="24"/>
              </w:rPr>
              <w:t>，</w:t>
            </w:r>
            <w:r>
              <w:rPr>
                <w:rFonts w:ascii="仿宋_GB2312" w:hAnsi="仿宋_GB2312" w:cs="仿宋_GB2312" w:eastAsia="仿宋_GB2312"/>
                <w:sz w:val="24"/>
              </w:rPr>
              <w:t>确保现场信息</w:t>
            </w:r>
            <w:r>
              <w:rPr>
                <w:rFonts w:ascii="仿宋_GB2312" w:hAnsi="仿宋_GB2312" w:cs="仿宋_GB2312" w:eastAsia="仿宋_GB2312"/>
                <w:sz w:val="24"/>
              </w:rPr>
              <w:t>“采集即上报、上报即可见”。</w:t>
            </w:r>
          </w:p>
          <w:p>
            <w:pPr>
              <w:pStyle w:val="null3"/>
              <w:ind w:firstLine="480"/>
              <w:jc w:val="both"/>
            </w:pPr>
            <w:r>
              <w:rPr>
                <w:rFonts w:ascii="仿宋_GB2312" w:hAnsi="仿宋_GB2312" w:cs="仿宋_GB2312" w:eastAsia="仿宋_GB2312"/>
                <w:sz w:val="24"/>
              </w:rPr>
              <w:t>1.9.3.5.</w:t>
            </w:r>
            <w:r>
              <w:rPr>
                <w:rFonts w:ascii="仿宋_GB2312" w:hAnsi="仿宋_GB2312" w:cs="仿宋_GB2312" w:eastAsia="仿宋_GB2312"/>
                <w:sz w:val="24"/>
              </w:rPr>
              <w:t>远程指挥</w:t>
            </w:r>
          </w:p>
          <w:p>
            <w:pPr>
              <w:pStyle w:val="null3"/>
              <w:ind w:firstLine="480"/>
              <w:jc w:val="both"/>
            </w:pPr>
            <w:r>
              <w:rPr>
                <w:rFonts w:ascii="仿宋_GB2312" w:hAnsi="仿宋_GB2312" w:cs="仿宋_GB2312" w:eastAsia="仿宋_GB2312"/>
                <w:sz w:val="24"/>
              </w:rPr>
              <w:t>远程指挥功能支持现场人员通过</w:t>
            </w:r>
            <w:r>
              <w:rPr>
                <w:rFonts w:ascii="仿宋_GB2312" w:hAnsi="仿宋_GB2312" w:cs="仿宋_GB2312" w:eastAsia="仿宋_GB2312"/>
                <w:sz w:val="24"/>
              </w:rPr>
              <w:t>终端</w:t>
            </w:r>
            <w:r>
              <w:rPr>
                <w:rFonts w:ascii="仿宋_GB2312" w:hAnsi="仿宋_GB2312" w:cs="仿宋_GB2312" w:eastAsia="仿宋_GB2312"/>
                <w:sz w:val="24"/>
              </w:rPr>
              <w:t>，与指挥中心调度台之间建立实时的音视频通信连接。现场人员可一键发起视频呼叫至调度台，将现场画面实时回传至指挥中心大屏或调度员桌面；调度台亦可主动呼入移动终端，实现远程指挥调度。通信过程中支持双向语音</w:t>
            </w:r>
            <w:r>
              <w:rPr>
                <w:rFonts w:ascii="仿宋_GB2312" w:hAnsi="仿宋_GB2312" w:cs="仿宋_GB2312" w:eastAsia="仿宋_GB2312"/>
                <w:sz w:val="24"/>
              </w:rPr>
              <w:t>视频通话</w:t>
            </w:r>
            <w:r>
              <w:rPr>
                <w:rFonts w:ascii="仿宋_GB2312" w:hAnsi="仿宋_GB2312" w:cs="仿宋_GB2312" w:eastAsia="仿宋_GB2312"/>
                <w:sz w:val="24"/>
              </w:rPr>
              <w:t>等功能，满足指挥中心对现场情况的直观感知与实时指令下达需求。</w:t>
            </w:r>
          </w:p>
          <w:p>
            <w:pPr>
              <w:pStyle w:val="null3"/>
              <w:ind w:firstLine="480"/>
              <w:jc w:val="both"/>
            </w:pPr>
            <w:r>
              <w:rPr>
                <w:rFonts w:ascii="仿宋_GB2312" w:hAnsi="仿宋_GB2312" w:cs="仿宋_GB2312" w:eastAsia="仿宋_GB2312"/>
                <w:sz w:val="24"/>
              </w:rPr>
              <w:t>1.9.3.6.</w:t>
            </w:r>
            <w:r>
              <w:rPr>
                <w:rFonts w:ascii="仿宋_GB2312" w:hAnsi="仿宋_GB2312" w:cs="仿宋_GB2312" w:eastAsia="仿宋_GB2312"/>
                <w:sz w:val="24"/>
              </w:rPr>
              <w:t>任务</w:t>
            </w:r>
            <w:r>
              <w:rPr>
                <w:rFonts w:ascii="仿宋_GB2312" w:hAnsi="仿宋_GB2312" w:cs="仿宋_GB2312" w:eastAsia="仿宋_GB2312"/>
                <w:sz w:val="24"/>
              </w:rPr>
              <w:t>处置</w:t>
            </w:r>
          </w:p>
          <w:p>
            <w:pPr>
              <w:pStyle w:val="null3"/>
              <w:ind w:firstLine="480"/>
              <w:jc w:val="both"/>
            </w:pPr>
            <w:r>
              <w:rPr>
                <w:rFonts w:ascii="仿宋_GB2312" w:hAnsi="仿宋_GB2312" w:cs="仿宋_GB2312" w:eastAsia="仿宋_GB2312"/>
                <w:sz w:val="24"/>
              </w:rPr>
              <w:t>系统支持对应急指挥中心发送任务指令的自动接收，查看应急事件下的应急任务列表，点击列表进入回复详情，可进入新增回复界面对任务进行回复，并支持上传附件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1.9.4.</w:t>
            </w:r>
            <w:r>
              <w:rPr>
                <w:rFonts w:ascii="仿宋_GB2312" w:hAnsi="仿宋_GB2312" w:cs="仿宋_GB2312" w:eastAsia="仿宋_GB2312"/>
                <w:sz w:val="24"/>
              </w:rPr>
              <w:t>数据互联与展示子系统</w:t>
            </w:r>
          </w:p>
          <w:p>
            <w:pPr>
              <w:pStyle w:val="null3"/>
              <w:ind w:firstLine="480"/>
              <w:jc w:val="both"/>
            </w:pPr>
            <w:r>
              <w:rPr>
                <w:rFonts w:ascii="仿宋_GB2312" w:hAnsi="仿宋_GB2312" w:cs="仿宋_GB2312" w:eastAsia="仿宋_GB2312"/>
                <w:sz w:val="24"/>
              </w:rPr>
              <w:t>1.9.4.1.突发事件展示</w:t>
            </w:r>
          </w:p>
          <w:p>
            <w:pPr>
              <w:pStyle w:val="null3"/>
              <w:ind w:firstLine="480"/>
              <w:jc w:val="both"/>
            </w:pPr>
            <w:r>
              <w:rPr>
                <w:rFonts w:ascii="仿宋_GB2312" w:hAnsi="仿宋_GB2312" w:cs="仿宋_GB2312" w:eastAsia="仿宋_GB2312"/>
                <w:sz w:val="24"/>
              </w:rPr>
              <w:t>以列表或卡片形式展示辖区内当前及历史突发事件的基本信息，包括事件名称、事件等级、发生时间、事发地点、当前处置状态及关联任务数量。支持按事件等级、时间范围筛选，点击可查看事件详情及处置全流程记录。</w:t>
            </w:r>
          </w:p>
          <w:p>
            <w:pPr>
              <w:pStyle w:val="null3"/>
              <w:ind w:firstLine="480"/>
              <w:jc w:val="both"/>
            </w:pPr>
            <w:r>
              <w:rPr>
                <w:rFonts w:ascii="仿宋_GB2312" w:hAnsi="仿宋_GB2312" w:cs="仿宋_GB2312" w:eastAsia="仿宋_GB2312"/>
                <w:sz w:val="24"/>
              </w:rPr>
              <w:t>1.9.4.2.应急资源展示</w:t>
            </w:r>
          </w:p>
          <w:p>
            <w:pPr>
              <w:pStyle w:val="null3"/>
              <w:ind w:firstLine="480"/>
              <w:jc w:val="both"/>
            </w:pPr>
            <w:r>
              <w:rPr>
                <w:rFonts w:ascii="仿宋_GB2312" w:hAnsi="仿宋_GB2312" w:cs="仿宋_GB2312" w:eastAsia="仿宋_GB2312"/>
                <w:sz w:val="24"/>
              </w:rPr>
              <w:t>以资源台账看板形式展示应急队伍、应急物资、定点医院、检测机构等资源的数量、分布统计及库存状态。支持按资源类型分类查看，对低库存或异常的资源进行告警提示。</w:t>
            </w:r>
          </w:p>
          <w:p>
            <w:pPr>
              <w:pStyle w:val="null3"/>
              <w:ind w:firstLine="480"/>
              <w:jc w:val="both"/>
            </w:pPr>
            <w:r>
              <w:rPr>
                <w:rFonts w:ascii="仿宋_GB2312" w:hAnsi="仿宋_GB2312" w:cs="仿宋_GB2312" w:eastAsia="仿宋_GB2312"/>
                <w:sz w:val="24"/>
              </w:rPr>
              <w:t>1.9.4.3.任务情况展示</w:t>
            </w:r>
          </w:p>
          <w:p>
            <w:pPr>
              <w:pStyle w:val="null3"/>
              <w:ind w:firstLine="480"/>
              <w:jc w:val="both"/>
            </w:pPr>
            <w:r>
              <w:rPr>
                <w:rFonts w:ascii="仿宋_GB2312" w:hAnsi="仿宋_GB2312" w:cs="仿宋_GB2312" w:eastAsia="仿宋_GB2312"/>
                <w:sz w:val="24"/>
              </w:rPr>
              <w:t>以任务看板形式实时展示当前进行中的任务数量、已完成任务数量、超时任务数量及各任务的执行进度条。支持按任务状态、执行部门、关联事件筛选，展示任务负责人、执行时间及反馈摘要。</w:t>
            </w:r>
          </w:p>
          <w:p>
            <w:pPr>
              <w:pStyle w:val="null3"/>
              <w:ind w:firstLine="480"/>
              <w:jc w:val="both"/>
            </w:pPr>
            <w:r>
              <w:rPr>
                <w:rFonts w:ascii="仿宋_GB2312" w:hAnsi="仿宋_GB2312" w:cs="仿宋_GB2312" w:eastAsia="仿宋_GB2312"/>
                <w:sz w:val="24"/>
              </w:rPr>
              <w:t>1.9.4.4.</w:t>
            </w:r>
            <w:r>
              <w:rPr>
                <w:rFonts w:ascii="仿宋_GB2312" w:hAnsi="仿宋_GB2312" w:cs="仿宋_GB2312" w:eastAsia="仿宋_GB2312"/>
                <w:sz w:val="24"/>
              </w:rPr>
              <w:t>通讯信息</w:t>
            </w:r>
            <w:r>
              <w:rPr>
                <w:rFonts w:ascii="仿宋_GB2312" w:hAnsi="仿宋_GB2312" w:cs="仿宋_GB2312" w:eastAsia="仿宋_GB2312"/>
                <w:sz w:val="24"/>
              </w:rPr>
              <w:t>展示</w:t>
            </w:r>
          </w:p>
          <w:p>
            <w:pPr>
              <w:pStyle w:val="null3"/>
              <w:ind w:firstLine="480"/>
              <w:jc w:val="both"/>
            </w:pPr>
            <w:r>
              <w:rPr>
                <w:rFonts w:ascii="仿宋_GB2312" w:hAnsi="仿宋_GB2312" w:cs="仿宋_GB2312" w:eastAsia="仿宋_GB2312"/>
                <w:sz w:val="24"/>
              </w:rPr>
              <w:t>在大屏侧边栏展示当前进行</w:t>
            </w:r>
            <w:r>
              <w:rPr>
                <w:rFonts w:ascii="仿宋_GB2312" w:hAnsi="仿宋_GB2312" w:cs="仿宋_GB2312" w:eastAsia="仿宋_GB2312"/>
                <w:sz w:val="24"/>
              </w:rPr>
              <w:t>或已经完成</w:t>
            </w:r>
            <w:r>
              <w:rPr>
                <w:rFonts w:ascii="仿宋_GB2312" w:hAnsi="仿宋_GB2312" w:cs="仿宋_GB2312" w:eastAsia="仿宋_GB2312"/>
                <w:sz w:val="24"/>
              </w:rPr>
              <w:t>的语音通话及视频会议列表，可显示参会人员、通话时长、会议主题等信息。支持将现场回传的实时视频画面或历史录像画面在大屏指定区域进行播放展示。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在具备安装条件之日起30天（如若生产厂家或中标供应商在投标文件内体现交货期＜30天的以投标文件为准）。安装期：设备到场后，乙方需在15天内完成安装调试工作，并达到甲方要求的验收标准。软件服务期：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西安市碑林区疾病预防控制中心（设备安装点）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1.设备到货后，乙方负责安装调试，达到正常运行条件后通知甲方验收。 2.甲方根据合同要求对设备进行验收、确认设备产地、规格、型号和数量。如有必要可通知采购代理机构并邀请有关专家验收。 3.验收合格后，甲乙双方填写设备安装验收单，并向使用单位提交设备所包含的所有资料。以便使用单位日后管理和维护。 4.验收依据：合同文本、采购文件、响应文件以及国内相应的标准、规范。 5.乙方提供《项目实施报告》且评价达到“满足”或“基本满足”。</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本合同在履行过程中若发生任何争议，双方均应友好协商解决，协商不成时，双方均同意向甲方所在地人民法院起诉解决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供应商的企业法人营业执照副本扫描件；2）依法缴纳税收的证明：供应商应提供投标截止时间前近6个月中任何1个月缴税凭证，时间以税款所属时期为准（银行出具的缴税凭证或税务机关出具的证明的复印件，并加盖本单位公章）。依法免税或无须缴纳税收的供应商，应提供相应证明文件；3）依法缴纳社会保障资金的证明：供应商应提供投标截止时间前近6个月中至少1个月的缴纳社会保险的凭据（专用收据或社会保险缴纳清单），并加盖本单位公章。不需要缴纳社会保障资金的供应商，应提供相应文件证明其不需要缴纳社会保障资金。4）具备履行合同所必需的设备和专业技术能力承诺书；5）供应商参加政府采购活动前3年内在经营活动中没有重大违法记录的书面声明；6）供应商控股股东名称、控股公司的名称和存在管理、被管理关系的单位名称说明；7）供应商是否属于为本项目提供整体设计、规范编制或者项目管理、监理、检测等服务的供应商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单一来源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供应商产品投标报价没有超出对应最高限价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投标内容不存在漏项或数量与要求不符合磋商文件规定情形，投标内容满足磋商文件的商务要求、技术中实质性要求。</w:t>
            </w:r>
          </w:p>
        </w:tc>
        <w:tc>
          <w:tcPr>
            <w:tcW w:type="dxa" w:w="1661"/>
          </w:tcPr>
          <w:p>
            <w:pPr>
              <w:pStyle w:val="null3"/>
            </w:pPr>
            <w:r>
              <w:rPr>
                <w:rFonts w:ascii="仿宋_GB2312" w:hAnsi="仿宋_GB2312" w:cs="仿宋_GB2312" w:eastAsia="仿宋_GB2312"/>
              </w:rPr>
              <w:t>技术偏离表.docx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（弄虚作假、串通投标的情形见附注）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全部满足参数得基础分40分，参数优于或满足不加分；参数每负偏离一项扣2分, 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投标人针对本项目提供整体设计方案，方案至少包含： 1.建设目标； 2.需求分析； 3.总体设计； 4.技术路线； 各项内容全面详细、阐述条理清晰详尽、符合本项目采购需求的得12分；每有一个模块缺项扣3分；每个模块中内容存在缺陷的，扣1分，扣完为止；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投标人针对本项目提供实施方案，方案至少包含： 1.项目实施计划； 2.项目管理制度； 3.进度保证措施； 4.交付、安装、调试、验收方案； 5.风险管控； 6.质量保证措施； 各项内容全面详细、阐述条理清晰详尽、符合本项目采购需求、能够有效保障本项目实施的得18分；每有一个模块缺项扣3分；每个模块中内容存在缺陷的，扣1分，扣完为止；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投标人针对本项目提供售后服务方案，方案至少包含： 1.售后服务保障体系 2.售后服务内容 3.服务流程 4.响应时间 5.服务方式； 各项内容全面详细、阐述条理清晰详尽、符合本项目采购需求、能够有效保障本项目实施的得10分；每有一个模块缺项扣2分；每个模块中内容存在缺陷的，扣1分，扣完为止；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提供自2022年1月1日至投标文件递交截止时间前（以合同签订时间为准）类似项目业绩（完整合同复印件），每提供一份得2分，总计10分。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满足磋商文件要求且最终磋商价格最低的磋商报价为评标基准价，其价格分为满分。其他供应商的价格分统一按照下列公式计算：价格分=(评标基准价／最终磋商报价)×10。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详见附件：技术方案（根据打分办法中此项要求将材料放在此处）.docx</w:t>
      </w:r>
    </w:p>
    <w:p>
      <w:pPr>
        <w:pStyle w:val="null3"/>
        <w:ind w:firstLine="960"/>
      </w:pPr>
      <w:r>
        <w:rPr>
          <w:rFonts w:ascii="仿宋_GB2312" w:hAnsi="仿宋_GB2312" w:cs="仿宋_GB2312" w:eastAsia="仿宋_GB2312"/>
        </w:rPr>
        <w:t>详见附件：项目实施方案（根据打分办法中此项要求将材料放在此处）.docx</w:t>
      </w:r>
    </w:p>
    <w:p>
      <w:pPr>
        <w:pStyle w:val="null3"/>
        <w:ind w:firstLine="960"/>
      </w:pPr>
      <w:r>
        <w:rPr>
          <w:rFonts w:ascii="仿宋_GB2312" w:hAnsi="仿宋_GB2312" w:cs="仿宋_GB2312" w:eastAsia="仿宋_GB2312"/>
        </w:rPr>
        <w:t>详见附件：售后服务方案（根据打分办法中此项要求将材料放在此处）.docx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