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A0BA9A">
      <w:pPr>
        <w:pStyle w:val="4"/>
        <w:ind w:firstLine="500"/>
        <w:jc w:val="both"/>
      </w:pPr>
      <w:r>
        <w:rPr>
          <w:rFonts w:ascii="仿宋_GB2312" w:hAnsi="仿宋_GB2312" w:eastAsia="仿宋_GB2312" w:cs="仿宋_GB2312"/>
        </w:rPr>
        <w:t>一、项目概况</w:t>
      </w:r>
    </w:p>
    <w:p w14:paraId="3B19F418">
      <w:pPr>
        <w:pStyle w:val="4"/>
        <w:ind w:firstLine="400" w:firstLineChars="200"/>
      </w:pPr>
      <w:r>
        <w:rPr>
          <w:rFonts w:ascii="仿宋_GB2312" w:hAnsi="仿宋_GB2312" w:eastAsia="仿宋_GB2312" w:cs="仿宋_GB2312"/>
        </w:rPr>
        <w:t>浐灞档案库项目位于西安市灞桥区浐河东路与金桃路交汇处。该项目总占地约18亩，总建设面积 17025平方米。主要核心区域包括档案库区、容灾备份机房、对外办事大厅、内部办公区、900平米的两层配套用房。主要用于存放全市房屋、土地、林业和规划等各类档案，不动产登记数据交换备份，不动产登记系统平台研发和对外办理不动产登记服务等。</w:t>
      </w:r>
    </w:p>
    <w:p w14:paraId="491837E8">
      <w:pPr>
        <w:pStyle w:val="4"/>
        <w:ind w:firstLine="400" w:firstLineChars="200"/>
      </w:pPr>
      <w:bookmarkStart w:id="0" w:name="_GoBack"/>
      <w:bookmarkEnd w:id="0"/>
      <w:r>
        <w:rPr>
          <w:rFonts w:ascii="仿宋_GB2312" w:hAnsi="仿宋_GB2312" w:eastAsia="仿宋_GB2312" w:cs="仿宋_GB2312"/>
        </w:rPr>
        <w:t>本项目旨在为全市资源规划档案管理库房、不动产核心数据机房及浐灞档案库园区提供高标准、专业化的综合运维与后勤保障服务。项目服务对象涵盖档案实体保管区、消防操作室、电梯操作间、对外办事大厅及室外公共区域等。通过引入具备相关专项资质的专业团队，实施24小时不间断轮班制管理，重点保障消防系统、档案细水雾灭火系统、电梯及恒温恒湿系统等核心安全区域与设施设备的绝对安全与稳定运行，确保不动产登记业务平台的平稳运行及档案实体的安全。</w:t>
      </w:r>
    </w:p>
    <w:p w14:paraId="00073A4F">
      <w:pPr>
        <w:pStyle w:val="4"/>
      </w:pPr>
      <w:r>
        <w:rPr>
          <w:rFonts w:ascii="仿宋_GB2312" w:hAnsi="仿宋_GB2312" w:eastAsia="仿宋_GB2312" w:cs="仿宋_GB2312"/>
        </w:rPr>
        <w:t>二、服务内容</w:t>
      </w:r>
    </w:p>
    <w:p w14:paraId="07DCE6CA">
      <w:pPr>
        <w:pStyle w:val="4"/>
      </w:pPr>
      <w:r>
        <w:rPr>
          <w:rFonts w:ascii="仿宋_GB2312" w:hAnsi="仿宋_GB2312" w:eastAsia="仿宋_GB2312" w:cs="仿宋_GB2312"/>
        </w:rPr>
        <w:t>（一）核心安全区域与设施设备日常巡检：对档案库房、机房、配电室等核心区域进行7×24小时轮班制巡检与运转维护。重点针对四大核心系统开展专业运维：</w:t>
      </w:r>
    </w:p>
    <w:p w14:paraId="5E0502EB">
      <w:pPr>
        <w:pStyle w:val="4"/>
      </w:pPr>
      <w:r>
        <w:rPr>
          <w:rFonts w:ascii="仿宋_GB2312" w:hAnsi="仿宋_GB2312" w:eastAsia="仿宋_GB2312" w:cs="仿宋_GB2312"/>
        </w:rPr>
        <w:t>1.消防系统：火灾自动报警系统、应急照明及疏散指示系统、防排烟系统的日常巡查与反馈。</w:t>
      </w:r>
    </w:p>
    <w:p w14:paraId="5FBCA0D8">
      <w:pPr>
        <w:pStyle w:val="4"/>
      </w:pPr>
      <w:r>
        <w:rPr>
          <w:rFonts w:ascii="仿宋_GB2312" w:hAnsi="仿宋_GB2312" w:eastAsia="仿宋_GB2312" w:cs="仿宋_GB2312"/>
        </w:rPr>
        <w:t>2.档案细水雾灭火系统：泵组、管网、喷头、控制阀及火灾探测联动装置的专项巡检。</w:t>
      </w:r>
    </w:p>
    <w:p w14:paraId="0553D10E">
      <w:pPr>
        <w:pStyle w:val="4"/>
      </w:pPr>
      <w:r>
        <w:rPr>
          <w:rFonts w:ascii="仿宋_GB2312" w:hAnsi="仿宋_GB2312" w:eastAsia="仿宋_GB2312" w:cs="仿宋_GB2312"/>
        </w:rPr>
        <w:t>3.电梯系统：客梯及货梯的运行状态监测、平层精度检查、轿厢及井道清洁润滑等。</w:t>
      </w:r>
    </w:p>
    <w:p w14:paraId="36F5D6A5">
      <w:pPr>
        <w:pStyle w:val="4"/>
      </w:pPr>
      <w:r>
        <w:rPr>
          <w:rFonts w:ascii="仿宋_GB2312" w:hAnsi="仿宋_GB2312" w:eastAsia="仿宋_GB2312" w:cs="仿宋_GB2312"/>
        </w:rPr>
        <w:t>4.恒温恒湿系统：精密空调、加湿/除湿设备、温湿度传感器及新风系统的运行参数巡检和调试。</w:t>
      </w:r>
    </w:p>
    <w:p w14:paraId="613E7CFA">
      <w:pPr>
        <w:pStyle w:val="4"/>
      </w:pPr>
      <w:r>
        <w:rPr>
          <w:rFonts w:ascii="仿宋_GB2312" w:hAnsi="仿宋_GB2312" w:eastAsia="仿宋_GB2312" w:cs="仿宋_GB2312"/>
        </w:rPr>
        <w:t>（二）档案库区、园区专项服务：负责库区和园区内的日常垃圾清运、病媒生物（四害）定期消杀，以及建筑外墙的定期清洗工作。</w:t>
      </w:r>
    </w:p>
    <w:p w14:paraId="7335E131">
      <w:pPr>
        <w:pStyle w:val="4"/>
      </w:pPr>
      <w:r>
        <w:rPr>
          <w:rFonts w:ascii="仿宋_GB2312" w:hAnsi="仿宋_GB2312" w:eastAsia="仿宋_GB2312" w:cs="仿宋_GB2312"/>
        </w:rPr>
        <w:t>（三）灭火器充粉：负责园区及室内灭火器等消防器材的定期充粉与检测，确保消防系统处于良好备用状态。</w:t>
      </w:r>
    </w:p>
    <w:p w14:paraId="15473F85">
      <w:pPr>
        <w:pStyle w:val="4"/>
      </w:pPr>
      <w:r>
        <w:rPr>
          <w:rFonts w:ascii="仿宋_GB2312" w:hAnsi="仿宋_GB2312" w:eastAsia="仿宋_GB2312" w:cs="仿宋_GB2312"/>
        </w:rPr>
        <w:t>三、技术要求</w:t>
      </w:r>
    </w:p>
    <w:p w14:paraId="21457C95">
      <w:pPr>
        <w:pStyle w:val="4"/>
      </w:pPr>
      <w:r>
        <w:rPr>
          <w:rFonts w:ascii="仿宋_GB2312" w:hAnsi="仿宋_GB2312" w:eastAsia="仿宋_GB2312" w:cs="仿宋_GB2312"/>
        </w:rPr>
        <w:t>1. 所有设备日常巡检、操作及安全管理工作，严格遵照消防、特种设备及行业现行规范标准执行。</w:t>
      </w:r>
    </w:p>
    <w:p w14:paraId="17D25B68">
      <w:pPr>
        <w:pStyle w:val="4"/>
      </w:pPr>
      <w:r>
        <w:rPr>
          <w:rFonts w:ascii="仿宋_GB2312" w:hAnsi="仿宋_GB2312" w:eastAsia="仿宋_GB2312" w:cs="仿宋_GB2312"/>
        </w:rPr>
        <w:t xml:space="preserve">2.档案库区恒温恒湿设备、细水雾消防系统开展日常运维工作，保障库房运行安全、环境参数稳定，杜绝设备误动、误报问题。 </w:t>
      </w:r>
    </w:p>
    <w:p w14:paraId="57510F4F">
      <w:pPr>
        <w:pStyle w:val="4"/>
      </w:pPr>
      <w:r>
        <w:rPr>
          <w:rFonts w:ascii="仿宋_GB2312" w:hAnsi="仿宋_GB2312" w:eastAsia="仿宋_GB2312" w:cs="仿宋_GB2312"/>
        </w:rPr>
        <w:t>3.所有设备操作、日常巡检、隐患排查工作需建立完整台账，对设备异常情况及时上报，实现隐患闭环管理。</w:t>
      </w:r>
    </w:p>
    <w:p w14:paraId="35168D52">
      <w:pPr>
        <w:pStyle w:val="4"/>
      </w:pPr>
      <w:r>
        <w:rPr>
          <w:rFonts w:ascii="仿宋_GB2312" w:hAnsi="仿宋_GB2312" w:eastAsia="仿宋_GB2312" w:cs="仿宋_GB2312"/>
        </w:rPr>
        <w:t>4.开展消杀等各类专项作业时，规范作业流程，杜绝影响日常办公及档案存储安全。</w:t>
      </w:r>
    </w:p>
    <w:p w14:paraId="09B53882">
      <w:pPr>
        <w:pStyle w:val="4"/>
      </w:pPr>
      <w:r>
        <w:rPr>
          <w:rFonts w:ascii="仿宋_GB2312" w:hAnsi="仿宋_GB2312" w:eastAsia="仿宋_GB2312" w:cs="仿宋_GB2312"/>
        </w:rPr>
        <w:t>四、服务要求</w:t>
      </w:r>
    </w:p>
    <w:p w14:paraId="5145934B">
      <w:pPr>
        <w:pStyle w:val="4"/>
      </w:pPr>
      <w:r>
        <w:rPr>
          <w:rFonts w:ascii="仿宋_GB2312" w:hAnsi="仿宋_GB2312" w:eastAsia="仿宋_GB2312" w:cs="仿宋_GB2312"/>
        </w:rPr>
        <w:t>1、消防设施操作员（监控方向）6名：</w:t>
      </w:r>
    </w:p>
    <w:p w14:paraId="20C634C6">
      <w:pPr>
        <w:pStyle w:val="4"/>
      </w:pPr>
      <w:r>
        <w:rPr>
          <w:rFonts w:ascii="仿宋_GB2312" w:hAnsi="仿宋_GB2312" w:eastAsia="仿宋_GB2312" w:cs="仿宋_GB2312"/>
        </w:rPr>
        <w:t>服务标准：实行24小时在岗值守，负责消防设备实时监控、火警甄别与处置、日常设备巡检、消防系统功能测试。</w:t>
      </w:r>
    </w:p>
    <w:p w14:paraId="3300952E">
      <w:pPr>
        <w:pStyle w:val="4"/>
      </w:pPr>
      <w:r>
        <w:rPr>
          <w:rFonts w:ascii="仿宋_GB2312" w:hAnsi="仿宋_GB2312" w:eastAsia="仿宋_GB2312" w:cs="仿宋_GB2312"/>
        </w:rPr>
        <w:t>2.档案库区细水雾系统操作员2名：</w:t>
      </w:r>
    </w:p>
    <w:p w14:paraId="17DFFA00">
      <w:pPr>
        <w:pStyle w:val="4"/>
      </w:pPr>
      <w:r>
        <w:rPr>
          <w:rFonts w:ascii="仿宋_GB2312" w:hAnsi="仿宋_GB2312" w:eastAsia="仿宋_GB2312" w:cs="仿宋_GB2312"/>
        </w:rPr>
        <w:t>服务标准：负责档案库区细水雾消防系统日常巡检、状态核查、隐患排查，保障系统随时处于正常可用状态。</w:t>
      </w:r>
    </w:p>
    <w:p w14:paraId="265C7D12">
      <w:pPr>
        <w:pStyle w:val="4"/>
      </w:pPr>
      <w:r>
        <w:rPr>
          <w:rFonts w:ascii="仿宋_GB2312" w:hAnsi="仿宋_GB2312" w:eastAsia="仿宋_GB2312" w:cs="仿宋_GB2312"/>
        </w:rPr>
        <w:t>3.电梯日常管理员2名：</w:t>
      </w:r>
    </w:p>
    <w:p w14:paraId="5CF55446">
      <w:pPr>
        <w:pStyle w:val="4"/>
      </w:pPr>
      <w:r>
        <w:rPr>
          <w:rFonts w:ascii="仿宋_GB2312" w:hAnsi="仿宋_GB2312" w:eastAsia="仿宋_GB2312" w:cs="仿宋_GB2312"/>
        </w:rPr>
        <w:t>服务标准：每日开展电梯运行状态检查、异常隐患排查，核查电梯年检标识、乘梯须知等公示资料，保障电梯安全运行。</w:t>
      </w:r>
    </w:p>
    <w:p w14:paraId="5DB87D8B">
      <w:pPr>
        <w:pStyle w:val="4"/>
      </w:pPr>
      <w:r>
        <w:rPr>
          <w:rFonts w:ascii="仿宋_GB2312" w:hAnsi="仿宋_GB2312" w:eastAsia="仿宋_GB2312" w:cs="仿宋_GB2312"/>
        </w:rPr>
        <w:t>4.恒湿恒温机组操作员4名：</w:t>
      </w:r>
    </w:p>
    <w:p w14:paraId="228DC73C">
      <w:pPr>
        <w:pStyle w:val="4"/>
      </w:pPr>
      <w:r>
        <w:rPr>
          <w:rFonts w:ascii="仿宋_GB2312" w:hAnsi="仿宋_GB2312" w:eastAsia="仿宋_GB2312" w:cs="仿宋_GB2312"/>
        </w:rPr>
        <w:t>服务标准：负责档案库区24组恒温恒湿机组日常巡检、设备启停操作及库区温湿度调控，保障档案存储环境稳定。</w:t>
      </w:r>
    </w:p>
    <w:p w14:paraId="3DDECCCA">
      <w:pPr>
        <w:pStyle w:val="4"/>
      </w:pPr>
      <w:r>
        <w:rPr>
          <w:rFonts w:ascii="仿宋_GB2312" w:hAnsi="仿宋_GB2312" w:eastAsia="仿宋_GB2312" w:cs="仿宋_GB2312"/>
        </w:rPr>
        <w:t>五、其他</w:t>
      </w:r>
    </w:p>
    <w:p w14:paraId="1D54FDD1">
      <w:pPr>
        <w:pStyle w:val="4"/>
      </w:pPr>
      <w:r>
        <w:rPr>
          <w:rFonts w:ascii="仿宋_GB2312" w:hAnsi="仿宋_GB2312" w:eastAsia="仿宋_GB2312" w:cs="仿宋_GB2312"/>
        </w:rPr>
        <w:t>1.严格遵守保密管理制度，严禁私自拍摄、记录、泄露项目内部资料及档案信息；所有专项作业（如外墙清洗、消杀等）需提前报备并制定安全预案，确保作业过程的人员与财产安全。</w:t>
      </w:r>
    </w:p>
    <w:p w14:paraId="5880A591">
      <w:pPr>
        <w:pStyle w:val="4"/>
      </w:pPr>
      <w:r>
        <w:rPr>
          <w:rFonts w:ascii="仿宋_GB2312" w:hAnsi="仿宋_GB2312" w:eastAsia="仿宋_GB2312" w:cs="仿宋_GB2312"/>
        </w:rPr>
        <w:t>2.严格落实值守制度，杜绝脱岗、空岗、漏巡。核心区域实行24小时轮班制，确保业务不中断。遇突发设备故障（如恒温恒湿系统宕机、细水雾误报等），运维团队需在规定时间内响应并完成修复或应急处置。</w:t>
      </w:r>
    </w:p>
    <w:p w14:paraId="0EECFA6A">
      <w:pPr>
        <w:pStyle w:val="4"/>
      </w:pPr>
      <w:r>
        <w:rPr>
          <w:rFonts w:ascii="仿宋_GB2312" w:hAnsi="仿宋_GB2312" w:eastAsia="仿宋_GB2312" w:cs="仿宋_GB2312"/>
        </w:rPr>
        <w:t>3.采购人有权对巡检记录、消杀台账、消防检测报告等进行定期抽查，供应商需每月提交运维服务报告，服务质量将作为合同履约考核及费用支付的重要依据。</w:t>
      </w:r>
    </w:p>
    <w:p w14:paraId="74DF3523">
      <w:r>
        <w:rPr>
          <w:rFonts w:ascii="仿宋_GB2312" w:hAnsi="仿宋_GB2312" w:eastAsia="仿宋_GB2312" w:cs="仿宋_GB2312"/>
        </w:rPr>
        <w:t>4.未尽事宜按国家规范及甲方现场管理制度执行。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1F10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2026-07-10T07:56:11Z</dcterms:created>
  <dc:creator>Administrator</dc:creator>
  <cp:lastModifiedBy>123</cp:lastModifiedBy>
  <dcterms:modified xsi:type="dcterms:W3CDTF">2026-07-10T07:56:25Z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B70E7E3200D740BA8AC6E3BDA6C2C887_12</vt:lpwstr>
  </property>
</Properties>
</file>