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版本号：0617-2622FZ083520260430001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陕西省道路运输管理信息系统软件维护项目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0617-2622FZ0835</w:t>
      </w:r>
      <w:r>
        <w:br/>
      </w:r>
      <w:r>
        <w:br/>
      </w:r>
      <w:r>
        <w:br/>
      </w:r>
    </w:p>
    <w:p>
      <w:pPr>
        <w:pStyle w:val="null3"/>
        <w:jc w:val="center"/>
        <w:outlineLvl w:val="2"/>
      </w:pPr>
      <w:r>
        <w:rPr>
          <w:rFonts w:ascii="仿宋_GB2312" w:hAnsi="仿宋_GB2312" w:cs="仿宋_GB2312" w:eastAsia="仿宋_GB2312"/>
          <w:sz w:val="28"/>
          <w:b/>
        </w:rPr>
        <w:t>陕西省道路运输事业发展中心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陕西省道路运输事业发展中心</w:t>
      </w:r>
      <w:r>
        <w:rPr>
          <w:rFonts w:ascii="仿宋_GB2312" w:hAnsi="仿宋_GB2312" w:cs="仿宋_GB2312" w:eastAsia="仿宋_GB2312"/>
        </w:rPr>
        <w:t>委托，拟对</w:t>
      </w:r>
      <w:r>
        <w:rPr>
          <w:rFonts w:ascii="仿宋_GB2312" w:hAnsi="仿宋_GB2312" w:cs="仿宋_GB2312" w:eastAsia="仿宋_GB2312"/>
        </w:rPr>
        <w:t>陕西省道路运输管理信息系统软件维护项目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0617-2622FZ0835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陕西省道路运输管理信息系统软件维护项目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陕西省道路运输管理信息系统软件维护，具体内容详见服务要求。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采购包1（陕西省道路运输管理信息系统软件维护）：属于专门面向中小企业采购。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记录：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2、法定代表人授权书及本单位证明：法定代表人参加磋商的，须出示身份证；法定代表人授权他人参加磋商的，须提供法定代表人授权委托书、被授权人身份证及被授权人本单位证明 (近开标时间连续六个月社保缴纳证明)（入职未满6个月，按实际入职时间提供社会保险缴纳证明；若入职时间短未缴纳社会保险，需提供劳动合同）。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陕西省道路运输事业发展中心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西安市药王洞18号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黄玉青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029-87325913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程佳、杨凡、张勃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说明：合同签订前，乙方需先缴纳合同总价款5%履约保证金。供应商自主选择以支票、汇票、本票、保函等非现金形式缴纳或提交履约保证金。 履约保证金在运维服务期满后，经甲方验收合格且乙方提供《××政府采购项目绩效目标表》、合同、验收资料（附件1）后一次无息退回。若乙方违约，甲方有权从履约保证金中直接扣减。</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收费标准下浮30%，不足5000元按照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陕西省道路运输事业发展中心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陕西省道路运输事业发展中心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陕西省道路运输事业发展中心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陕西省道路运输管理信息系统软件维护，具体内容详见服务要求。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1,480,000.00</w:t>
      </w:r>
    </w:p>
    <w:p>
      <w:pPr>
        <w:pStyle w:val="null3"/>
      </w:pPr>
      <w:r>
        <w:rPr>
          <w:rFonts w:ascii="仿宋_GB2312" w:hAnsi="仿宋_GB2312" w:cs="仿宋_GB2312" w:eastAsia="仿宋_GB2312"/>
        </w:rPr>
        <w:t>采购包最高限价（元）: 1,480,000.00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系统软件维护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标的名称：系统软件维护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1"/>
                <w:b/>
              </w:rPr>
              <w:t>一、项目简介</w:t>
            </w:r>
          </w:p>
          <w:p>
            <w:pPr>
              <w:pStyle w:val="null3"/>
              <w:jc w:val="both"/>
              <w:outlineLvl w:val="1"/>
            </w:pPr>
            <w:r>
              <w:rPr>
                <w:rFonts w:ascii="仿宋_GB2312" w:hAnsi="仿宋_GB2312" w:cs="仿宋_GB2312" w:eastAsia="仿宋_GB2312"/>
                <w:sz w:val="21"/>
                <w:b/>
              </w:rPr>
              <w:t>1.1 项目背景</w:t>
            </w:r>
          </w:p>
          <w:p>
            <w:pPr>
              <w:pStyle w:val="null3"/>
              <w:ind w:firstLine="539"/>
              <w:jc w:val="both"/>
            </w:pPr>
            <w:r>
              <w:rPr>
                <w:rFonts w:ascii="仿宋_GB2312" w:hAnsi="仿宋_GB2312" w:cs="仿宋_GB2312" w:eastAsia="仿宋_GB2312"/>
                <w:sz w:val="21"/>
              </w:rPr>
              <w:t>陕西省道路运输管理信息系统是陕西省道路运输行业核心系统，承担着全省的道路运输业务的正常办理，其业务范围包括了道路旅客运输、道路货物运输、道路危险货物运输、机动车检测维修、驾驶员培训、公交、巡游及网约等方面。该系统依托</w:t>
            </w:r>
            <w:r>
              <w:rPr>
                <w:rFonts w:ascii="仿宋_GB2312" w:hAnsi="仿宋_GB2312" w:cs="仿宋_GB2312" w:eastAsia="仿宋_GB2312"/>
                <w:sz w:val="21"/>
              </w:rPr>
              <w:t>“交通行业专网”，为分地市独立部署方案，即在交通云平台为省级道路运输管理机构部署1个中心，在交通云平台为11个地市级道路运输管理机构部署分中心。</w:t>
            </w:r>
          </w:p>
          <w:p>
            <w:pPr>
              <w:pStyle w:val="null3"/>
              <w:ind w:firstLine="539"/>
              <w:jc w:val="both"/>
            </w:pPr>
            <w:r>
              <w:rPr>
                <w:rFonts w:ascii="仿宋_GB2312" w:hAnsi="仿宋_GB2312" w:cs="仿宋_GB2312" w:eastAsia="仿宋_GB2312"/>
                <w:sz w:val="21"/>
              </w:rPr>
              <w:t>本系统从</w:t>
            </w:r>
            <w:r>
              <w:rPr>
                <w:rFonts w:ascii="仿宋_GB2312" w:hAnsi="仿宋_GB2312" w:cs="仿宋_GB2312" w:eastAsia="仿宋_GB2312"/>
                <w:sz w:val="21"/>
              </w:rPr>
              <w:t>2006年开始筹划，分两期建设完成。一期为试点性质，建设周期自2007年5月-2008年04月。建设规模为省道路运输事业发展中心、西安宝鸡两市运管处及所辖的25个县运管所（站）。建设内容包括省运管局中心机房、省运管局数据中心、西安宝鸡两市二级数据中心、异地数据灾备中心、网络设备采购、终端计算机、打印机等硬件设备采购以及系统软件采购，应用软件开发等内容。2008年04月建设完成，并投入使用。</w:t>
            </w:r>
          </w:p>
          <w:p>
            <w:pPr>
              <w:pStyle w:val="null3"/>
              <w:ind w:firstLine="539"/>
              <w:jc w:val="both"/>
            </w:pPr>
            <w:r>
              <w:rPr>
                <w:rFonts w:ascii="仿宋_GB2312" w:hAnsi="仿宋_GB2312" w:cs="仿宋_GB2312" w:eastAsia="仿宋_GB2312"/>
                <w:sz w:val="21"/>
              </w:rPr>
              <w:t>在一期试点的基础上，结合一期系统的使用效果和交通运输部运政系统</w:t>
            </w:r>
            <w:r>
              <w:rPr>
                <w:rFonts w:ascii="仿宋_GB2312" w:hAnsi="仿宋_GB2312" w:cs="仿宋_GB2312" w:eastAsia="仿宋_GB2312"/>
                <w:sz w:val="21"/>
              </w:rPr>
              <w:t>“部省联网”的要求，2009年省运管局开始筹划建设二期系统（系统推广阶段），依据省厅相关的批复文件，2010年年底省局通过公开招标的方式进行陕西省道路运输管理信息系统（二期工程）的建设。建设的时间周期为2011年03月-2011年9月，建设规模为：两个试点地市以外的其他九个地市级运管部门及其所辖县级运管部门。</w:t>
            </w:r>
          </w:p>
          <w:p>
            <w:pPr>
              <w:pStyle w:val="null3"/>
              <w:ind w:firstLine="539"/>
              <w:jc w:val="both"/>
            </w:pPr>
            <w:r>
              <w:rPr>
                <w:rFonts w:ascii="仿宋_GB2312" w:hAnsi="仿宋_GB2312" w:cs="仿宋_GB2312" w:eastAsia="仿宋_GB2312"/>
                <w:sz w:val="21"/>
              </w:rPr>
              <w:t>目前，通过该系统的建设，在全省计</w:t>
            </w:r>
            <w:r>
              <w:rPr>
                <w:rFonts w:ascii="仿宋_GB2312" w:hAnsi="仿宋_GB2312" w:cs="仿宋_GB2312" w:eastAsia="仿宋_GB2312"/>
                <w:sz w:val="21"/>
              </w:rPr>
              <w:t>1个省级道路运输管理（服务）机构、13个市级道路运输管理机构、116个县（区）道路运输管理机构或行政审批服务局等道路运输业务管理机构内完成“一个网络、两级中心、三个保障体系”的建设，共计投资2700余万元。通过本系统建立起陕西省道路运输管理信息系统运行维护的体制保障、运行保障、安全保障，实现全省道路运输管理信息系统联网，实现许可审批、业务办理、管理监控、权限控制、业务统计的计算机化、网络化以及全省道路运输管理业务数据的实时共享和交换等功能。</w:t>
            </w:r>
          </w:p>
          <w:p>
            <w:pPr>
              <w:pStyle w:val="null3"/>
              <w:ind w:firstLine="539"/>
              <w:jc w:val="both"/>
            </w:pPr>
            <w:r>
              <w:rPr>
                <w:rFonts w:ascii="仿宋_GB2312" w:hAnsi="仿宋_GB2312" w:cs="仿宋_GB2312" w:eastAsia="仿宋_GB2312"/>
                <w:sz w:val="21"/>
              </w:rPr>
              <w:t>之后，陕西省按照交通运输部和省厅关于便民服务、电子证照工作安排，陆续增加了便民服务、电子证照以及高效办成一件事等功能，提升道路运输服务效能，为构建运输服务数字化监管和服务体系提供有力支撑。</w:t>
            </w:r>
          </w:p>
          <w:p>
            <w:pPr>
              <w:pStyle w:val="null3"/>
              <w:jc w:val="both"/>
              <w:outlineLvl w:val="0"/>
            </w:pPr>
            <w:r>
              <w:rPr>
                <w:rFonts w:ascii="仿宋_GB2312" w:hAnsi="仿宋_GB2312" w:cs="仿宋_GB2312" w:eastAsia="仿宋_GB2312"/>
                <w:sz w:val="21"/>
                <w:b/>
              </w:rPr>
              <w:t>二、项目技术参数</w:t>
            </w:r>
          </w:p>
          <w:p>
            <w:pPr>
              <w:pStyle w:val="null3"/>
              <w:jc w:val="both"/>
              <w:outlineLvl w:val="1"/>
            </w:pPr>
            <w:r>
              <w:rPr>
                <w:rFonts w:ascii="仿宋_GB2312" w:hAnsi="仿宋_GB2312" w:cs="仿宋_GB2312" w:eastAsia="仿宋_GB2312"/>
                <w:sz w:val="21"/>
                <w:b/>
              </w:rPr>
              <w:t xml:space="preserve">2.1 </w:t>
            </w:r>
            <w:r>
              <w:rPr>
                <w:rFonts w:ascii="仿宋_GB2312" w:hAnsi="仿宋_GB2312" w:cs="仿宋_GB2312" w:eastAsia="仿宋_GB2312"/>
                <w:sz w:val="21"/>
                <w:b/>
              </w:rPr>
              <w:t>系统现状</w:t>
            </w:r>
          </w:p>
          <w:p>
            <w:pPr>
              <w:pStyle w:val="null3"/>
              <w:ind w:firstLine="540"/>
              <w:jc w:val="both"/>
            </w:pPr>
            <w:r>
              <w:rPr>
                <w:rFonts w:ascii="仿宋_GB2312" w:hAnsi="仿宋_GB2312" w:cs="仿宋_GB2312" w:eastAsia="仿宋_GB2312"/>
                <w:sz w:val="21"/>
              </w:rPr>
              <w:t>该系统主要用于全省道路运输业务的办理工作，业务范围包括：道路旅客运输、普通货物运输、危险货物运输、机动车检测维修、机动车驾驶员培训、道路运输从业人员管理、公交、巡游、网约、运输服务、客货运站场、小微型汽车租赁等方面。</w:t>
            </w:r>
          </w:p>
          <w:p>
            <w:pPr>
              <w:pStyle w:val="null3"/>
              <w:ind w:firstLine="540"/>
              <w:jc w:val="both"/>
            </w:pPr>
            <w:r>
              <w:rPr>
                <w:rFonts w:ascii="仿宋_GB2312" w:hAnsi="仿宋_GB2312" w:cs="仿宋_GB2312" w:eastAsia="仿宋_GB2312"/>
                <w:sz w:val="21"/>
              </w:rPr>
              <w:t>业务内容包括：业户行政审批、备案、客运班线行政审批、日常管理、证件核发、补发及换发、停复业；营运车辆包括日常管理、证件核发、补发及换发、年度审验、性能检测、迁入迁出、停运、复驶；从业人员业务包括日常管理、诚信考核、继续教育等。</w:t>
            </w:r>
          </w:p>
          <w:p>
            <w:pPr>
              <w:pStyle w:val="null3"/>
              <w:ind w:firstLine="540"/>
              <w:jc w:val="both"/>
            </w:pPr>
            <w:r>
              <w:rPr>
                <w:rFonts w:ascii="仿宋_GB2312" w:hAnsi="仿宋_GB2312" w:cs="仿宋_GB2312" w:eastAsia="仿宋_GB2312"/>
                <w:sz w:val="21"/>
              </w:rPr>
              <w:t>核发证件包括：业户经营许可证正本、副本，网络预约出租汽车经营许可证正本及副本；营运车辆道路运输证正本、待理证、道路客运班线经营信息表及道路运输证</w:t>
            </w:r>
            <w:r>
              <w:rPr>
                <w:rFonts w:ascii="仿宋_GB2312" w:hAnsi="仿宋_GB2312" w:cs="仿宋_GB2312" w:eastAsia="仿宋_GB2312"/>
                <w:sz w:val="21"/>
              </w:rPr>
              <w:t>IC卡证件、网络预约出租汽车运输证；从业人员包括道路运输从业人员资格证、巡游出租汽车驾驶员证、网络预约出租汽车驾驶员证及道路运输从业人员IC卡证件。</w:t>
            </w:r>
          </w:p>
          <w:p>
            <w:pPr>
              <w:pStyle w:val="null3"/>
              <w:ind w:firstLine="540"/>
              <w:jc w:val="both"/>
            </w:pPr>
            <w:r>
              <w:rPr>
                <w:rFonts w:ascii="仿宋_GB2312" w:hAnsi="仿宋_GB2312" w:cs="仿宋_GB2312" w:eastAsia="仿宋_GB2312"/>
                <w:sz w:val="21"/>
              </w:rPr>
              <w:t>自该系统建成并投入使用以来，建立了我省道路运输行业的基础数据库，同时，也为其他相关行业系统或平台（如交通运输部全国道路运政管理信息系统、重点营运车辆监控平台、危险品电子运单系统等）提供了基础数据保障，为我省道路运输行业的信息化建设奠定了坚实的基础。</w:t>
            </w:r>
          </w:p>
          <w:p>
            <w:pPr>
              <w:pStyle w:val="null3"/>
              <w:ind w:firstLine="540"/>
              <w:jc w:val="both"/>
            </w:pPr>
            <w:r>
              <w:rPr>
                <w:rFonts w:ascii="仿宋_GB2312" w:hAnsi="仿宋_GB2312" w:cs="仿宋_GB2312" w:eastAsia="仿宋_GB2312"/>
                <w:sz w:val="21"/>
              </w:rPr>
              <w:t>之后，根据行业管理要求，在运政基础上，陆续新增了互联网道路运输便民政务服务子系统、电子证照子系统、高效办成一件事子系统等。</w:t>
            </w:r>
          </w:p>
          <w:p>
            <w:pPr>
              <w:pStyle w:val="null3"/>
              <w:jc w:val="left"/>
              <w:outlineLvl w:val="2"/>
            </w:pPr>
            <w:r>
              <w:rPr>
                <w:rFonts w:ascii="仿宋_GB2312" w:hAnsi="仿宋_GB2312" w:cs="仿宋_GB2312" w:eastAsia="仿宋_GB2312"/>
                <w:sz w:val="21"/>
                <w:b/>
              </w:rPr>
              <w:t>2.1.1基础功能</w:t>
            </w:r>
          </w:p>
          <w:p>
            <w:pPr>
              <w:pStyle w:val="null3"/>
              <w:ind w:firstLine="539"/>
              <w:jc w:val="both"/>
            </w:pPr>
            <w:r>
              <w:rPr>
                <w:rFonts w:ascii="仿宋_GB2312" w:hAnsi="仿宋_GB2312" w:cs="仿宋_GB2312" w:eastAsia="仿宋_GB2312"/>
                <w:sz w:val="21"/>
                <w:b/>
              </w:rPr>
              <w:t>（一）行政许可</w:t>
            </w:r>
          </w:p>
          <w:p>
            <w:pPr>
              <w:pStyle w:val="null3"/>
              <w:ind w:firstLine="540"/>
              <w:jc w:val="both"/>
            </w:pPr>
            <w:r>
              <w:rPr>
                <w:rFonts w:ascii="仿宋_GB2312" w:hAnsi="仿宋_GB2312" w:cs="仿宋_GB2312" w:eastAsia="仿宋_GB2312"/>
                <w:sz w:val="21"/>
              </w:rPr>
              <w:t>依据《中华人民共和国行政许可法》对许可设置的定义，陕西省道路运输管理信息系统对行政许可类业务归为三类：</w:t>
            </w:r>
          </w:p>
          <w:p>
            <w:pPr>
              <w:pStyle w:val="null3"/>
              <w:ind w:firstLine="540"/>
              <w:jc w:val="both"/>
            </w:pPr>
            <w:r>
              <w:rPr>
                <w:rFonts w:ascii="仿宋_GB2312" w:hAnsi="仿宋_GB2312" w:cs="仿宋_GB2312" w:eastAsia="仿宋_GB2312"/>
                <w:sz w:val="21"/>
              </w:rPr>
              <w:t>其一是：</w:t>
            </w:r>
            <w:r>
              <w:rPr>
                <w:rFonts w:ascii="仿宋_GB2312" w:hAnsi="仿宋_GB2312" w:cs="仿宋_GB2312" w:eastAsia="仿宋_GB2312"/>
                <w:sz w:val="21"/>
              </w:rPr>
              <w:t>“特定行业的市场准入”即道路运输经营许可，指客运、货运、维修、场站以及驾驶员培训机构等五大道路运输经营企业以及我省特有的道路运输行业（如汽车租赁、搬家运输、搬运装卸等）的开业、歇业、注销以及相关许可事项变更业务等；</w:t>
            </w:r>
          </w:p>
          <w:p>
            <w:pPr>
              <w:pStyle w:val="null3"/>
              <w:ind w:firstLine="540"/>
              <w:jc w:val="both"/>
            </w:pPr>
            <w:r>
              <w:rPr>
                <w:rFonts w:ascii="仿宋_GB2312" w:hAnsi="仿宋_GB2312" w:cs="仿宋_GB2312" w:eastAsia="仿宋_GB2312"/>
                <w:sz w:val="21"/>
              </w:rPr>
              <w:t>其二是：</w:t>
            </w:r>
            <w:r>
              <w:rPr>
                <w:rFonts w:ascii="仿宋_GB2312" w:hAnsi="仿宋_GB2312" w:cs="仿宋_GB2312" w:eastAsia="仿宋_GB2312"/>
                <w:sz w:val="21"/>
              </w:rPr>
              <w:t>“公共资源配置”，主要指道路运输客运班线经营许可，具体指线路新增、注销、延续经营以及相关许可事项的变更等；</w:t>
            </w:r>
          </w:p>
          <w:p>
            <w:pPr>
              <w:pStyle w:val="null3"/>
              <w:ind w:firstLine="540"/>
              <w:jc w:val="both"/>
            </w:pPr>
            <w:r>
              <w:rPr>
                <w:rFonts w:ascii="仿宋_GB2312" w:hAnsi="仿宋_GB2312" w:cs="仿宋_GB2312" w:eastAsia="仿宋_GB2312"/>
                <w:sz w:val="21"/>
              </w:rPr>
              <w:t>其三是：</w:t>
            </w:r>
            <w:r>
              <w:rPr>
                <w:rFonts w:ascii="仿宋_GB2312" w:hAnsi="仿宋_GB2312" w:cs="仿宋_GB2312" w:eastAsia="仿宋_GB2312"/>
                <w:sz w:val="21"/>
              </w:rPr>
              <w:t>“道路运输从业资格认证”，主要包括营运性驾驶员、教练员、危货押运员、危货装卸员等从业资格证的发放以及从业资格认证范围的变更等。</w:t>
            </w:r>
          </w:p>
          <w:p>
            <w:pPr>
              <w:pStyle w:val="null3"/>
              <w:ind w:firstLine="540"/>
              <w:jc w:val="both"/>
            </w:pPr>
            <w:r>
              <w:rPr>
                <w:rFonts w:ascii="仿宋_GB2312" w:hAnsi="仿宋_GB2312" w:cs="仿宋_GB2312" w:eastAsia="仿宋_GB2312"/>
                <w:sz w:val="21"/>
              </w:rPr>
              <w:t>行政许可具体包含以下业务功能：业户开业功能、业户行政许可变更功能、业户停业功能、业户复业功能、业户歇业功能、业户注销功能；客运班线新增功能、客运班线行政许可变更、客运班线延续经营、从业人员资格申请；</w:t>
            </w:r>
          </w:p>
          <w:p>
            <w:pPr>
              <w:pStyle w:val="null3"/>
              <w:ind w:firstLine="539"/>
              <w:jc w:val="both"/>
            </w:pPr>
            <w:r>
              <w:rPr>
                <w:rFonts w:ascii="仿宋_GB2312" w:hAnsi="仿宋_GB2312" w:cs="仿宋_GB2312" w:eastAsia="仿宋_GB2312"/>
                <w:sz w:val="21"/>
                <w:b/>
              </w:rPr>
              <w:t>（二）日常管理</w:t>
            </w:r>
          </w:p>
          <w:p>
            <w:pPr>
              <w:pStyle w:val="null3"/>
              <w:ind w:firstLine="540"/>
              <w:jc w:val="both"/>
            </w:pPr>
            <w:r>
              <w:rPr>
                <w:rFonts w:ascii="仿宋_GB2312" w:hAnsi="仿宋_GB2312" w:cs="仿宋_GB2312" w:eastAsia="仿宋_GB2312"/>
                <w:sz w:val="21"/>
              </w:rPr>
              <w:t>在业户整个经营过程中，需要接受道路运输管理机构的日常监督与管理，其目的是检查监督业户是否按申请许可时承诺的相关事项进行经营性活动。我省道路运输管理信息系统的日常管理应包括以下功能：</w:t>
            </w:r>
          </w:p>
          <w:p>
            <w:pPr>
              <w:pStyle w:val="null3"/>
              <w:ind w:firstLine="540"/>
              <w:jc w:val="both"/>
            </w:pPr>
            <w:r>
              <w:rPr>
                <w:rFonts w:ascii="仿宋_GB2312" w:hAnsi="仿宋_GB2312" w:cs="仿宋_GB2312" w:eastAsia="仿宋_GB2312"/>
                <w:sz w:val="21"/>
              </w:rPr>
              <w:t>1.业户日常管理</w:t>
            </w:r>
          </w:p>
          <w:p>
            <w:pPr>
              <w:pStyle w:val="null3"/>
              <w:ind w:firstLine="540"/>
              <w:jc w:val="both"/>
            </w:pPr>
            <w:r>
              <w:rPr>
                <w:rFonts w:ascii="仿宋_GB2312" w:hAnsi="仿宋_GB2312" w:cs="仿宋_GB2312" w:eastAsia="仿宋_GB2312"/>
                <w:sz w:val="21"/>
              </w:rPr>
              <w:t>包括业户档案管理、业户企业等级登记、业户一般信息变更、业户补证、业户换证、业户停业、业户复业、业户歇业、业户注销等内容。</w:t>
            </w:r>
          </w:p>
          <w:p>
            <w:pPr>
              <w:pStyle w:val="null3"/>
              <w:ind w:firstLine="540"/>
              <w:jc w:val="both"/>
            </w:pPr>
            <w:r>
              <w:rPr>
                <w:rFonts w:ascii="仿宋_GB2312" w:hAnsi="仿宋_GB2312" w:cs="仿宋_GB2312" w:eastAsia="仿宋_GB2312"/>
                <w:sz w:val="21"/>
              </w:rPr>
              <w:t>2.车辆日常管理</w:t>
            </w:r>
          </w:p>
          <w:p>
            <w:pPr>
              <w:pStyle w:val="null3"/>
              <w:ind w:firstLine="540"/>
              <w:jc w:val="both"/>
            </w:pPr>
            <w:r>
              <w:rPr>
                <w:rFonts w:ascii="仿宋_GB2312" w:hAnsi="仿宋_GB2312" w:cs="仿宋_GB2312" w:eastAsia="仿宋_GB2312"/>
                <w:sz w:val="21"/>
              </w:rPr>
              <w:t>包括车辆新增管理、车辆审核、车辆办证、车辆档案浏览、车辆大修维护、车辆技术等级评定、车辆交通事故登记、车辆投保管理、营运客车类型及等级评定、车辆停运、车辆复驶、车辆注销、车辆异动（含车辆过户、车辆迁出、车辆迁入）、车辆补证换证、车辆年审等内容。</w:t>
            </w:r>
          </w:p>
          <w:p>
            <w:pPr>
              <w:pStyle w:val="null3"/>
              <w:ind w:firstLine="540"/>
              <w:jc w:val="both"/>
            </w:pPr>
            <w:r>
              <w:rPr>
                <w:rFonts w:ascii="仿宋_GB2312" w:hAnsi="仿宋_GB2312" w:cs="仿宋_GB2312" w:eastAsia="仿宋_GB2312"/>
                <w:sz w:val="21"/>
              </w:rPr>
              <w:t>3.线路日常管理</w:t>
            </w:r>
          </w:p>
          <w:p>
            <w:pPr>
              <w:pStyle w:val="null3"/>
              <w:ind w:firstLine="540"/>
              <w:jc w:val="both"/>
            </w:pPr>
            <w:r>
              <w:rPr>
                <w:rFonts w:ascii="仿宋_GB2312" w:hAnsi="仿宋_GB2312" w:cs="仿宋_GB2312" w:eastAsia="仿宋_GB2312"/>
                <w:sz w:val="21"/>
              </w:rPr>
              <w:t>包括物理线路管理、物理线路浏览、营线路档案浏览、业户经营线路管理等内容。</w:t>
            </w:r>
          </w:p>
          <w:p>
            <w:pPr>
              <w:pStyle w:val="null3"/>
              <w:ind w:firstLine="540"/>
              <w:jc w:val="both"/>
            </w:pPr>
            <w:r>
              <w:rPr>
                <w:rFonts w:ascii="仿宋_GB2312" w:hAnsi="仿宋_GB2312" w:cs="仿宋_GB2312" w:eastAsia="仿宋_GB2312"/>
                <w:sz w:val="21"/>
              </w:rPr>
              <w:t>4.从业人员日常管理</w:t>
            </w:r>
          </w:p>
          <w:p>
            <w:pPr>
              <w:pStyle w:val="null3"/>
              <w:ind w:firstLine="540"/>
              <w:jc w:val="both"/>
            </w:pPr>
            <w:r>
              <w:rPr>
                <w:rFonts w:ascii="仿宋_GB2312" w:hAnsi="仿宋_GB2312" w:cs="仿宋_GB2312" w:eastAsia="仿宋_GB2312"/>
                <w:sz w:val="21"/>
              </w:rPr>
              <w:t>包括档案浏览、从业人员一般信息变更、从业人员补证换证、从业人员迁出、从业人员注销、从业人员继续教育、从业人员诚信考核管理。</w:t>
            </w:r>
          </w:p>
          <w:p>
            <w:pPr>
              <w:pStyle w:val="null3"/>
              <w:ind w:firstLine="539"/>
              <w:jc w:val="both"/>
            </w:pPr>
            <w:r>
              <w:rPr>
                <w:rFonts w:ascii="仿宋_GB2312" w:hAnsi="仿宋_GB2312" w:cs="仿宋_GB2312" w:eastAsia="仿宋_GB2312"/>
                <w:sz w:val="21"/>
              </w:rPr>
              <w:t>（三）运政稽查管理</w:t>
            </w:r>
          </w:p>
          <w:p>
            <w:pPr>
              <w:pStyle w:val="null3"/>
              <w:ind w:firstLine="539"/>
              <w:jc w:val="both"/>
            </w:pPr>
            <w:r>
              <w:rPr>
                <w:rFonts w:ascii="仿宋_GB2312" w:hAnsi="仿宋_GB2312" w:cs="仿宋_GB2312" w:eastAsia="仿宋_GB2312"/>
                <w:sz w:val="21"/>
              </w:rPr>
              <w:t>1.案件登记</w:t>
            </w:r>
          </w:p>
          <w:p>
            <w:pPr>
              <w:pStyle w:val="null3"/>
              <w:ind w:firstLine="539"/>
              <w:jc w:val="both"/>
            </w:pPr>
            <w:r>
              <w:rPr>
                <w:rFonts w:ascii="仿宋_GB2312" w:hAnsi="仿宋_GB2312" w:cs="仿宋_GB2312" w:eastAsia="仿宋_GB2312"/>
                <w:sz w:val="21"/>
              </w:rPr>
              <w:t>包括案件登记及案件模板的维护</w:t>
            </w:r>
          </w:p>
          <w:p>
            <w:pPr>
              <w:pStyle w:val="null3"/>
              <w:ind w:firstLine="539"/>
              <w:jc w:val="both"/>
            </w:pPr>
            <w:r>
              <w:rPr>
                <w:rFonts w:ascii="仿宋_GB2312" w:hAnsi="仿宋_GB2312" w:cs="仿宋_GB2312" w:eastAsia="仿宋_GB2312"/>
                <w:sz w:val="21"/>
              </w:rPr>
              <w:t>2.简易程序</w:t>
            </w:r>
          </w:p>
          <w:p>
            <w:pPr>
              <w:pStyle w:val="null3"/>
              <w:ind w:firstLine="539"/>
              <w:jc w:val="both"/>
            </w:pPr>
            <w:r>
              <w:rPr>
                <w:rFonts w:ascii="仿宋_GB2312" w:hAnsi="仿宋_GB2312" w:cs="仿宋_GB2312" w:eastAsia="仿宋_GB2312"/>
                <w:sz w:val="21"/>
              </w:rPr>
              <w:t>包括行政处罚决定、处罚执行、结案处理；</w:t>
            </w:r>
          </w:p>
          <w:p>
            <w:pPr>
              <w:pStyle w:val="null3"/>
              <w:ind w:firstLine="539"/>
              <w:jc w:val="both"/>
            </w:pPr>
            <w:r>
              <w:rPr>
                <w:rFonts w:ascii="仿宋_GB2312" w:hAnsi="仿宋_GB2312" w:cs="仿宋_GB2312" w:eastAsia="仿宋_GB2312"/>
                <w:sz w:val="21"/>
              </w:rPr>
              <w:t>3.一般程序</w:t>
            </w:r>
          </w:p>
          <w:p>
            <w:pPr>
              <w:pStyle w:val="null3"/>
              <w:ind w:firstLine="539"/>
              <w:jc w:val="both"/>
            </w:pPr>
            <w:r>
              <w:rPr>
                <w:rFonts w:ascii="仿宋_GB2312" w:hAnsi="仿宋_GB2312" w:cs="仿宋_GB2312" w:eastAsia="仿宋_GB2312"/>
                <w:sz w:val="21"/>
              </w:rPr>
              <w:t>包括行政立案、现场笔录、询问笔录、案件处理意见、鉴定意见、行政强制、证据登记、违法行为通知、听证处理、行政处罚决定、重大案件集体讨论、处罚执行、行政复议处理、结案报告；</w:t>
            </w:r>
          </w:p>
          <w:p>
            <w:pPr>
              <w:pStyle w:val="null3"/>
              <w:ind w:firstLine="539"/>
              <w:jc w:val="both"/>
            </w:pPr>
            <w:r>
              <w:rPr>
                <w:rFonts w:ascii="仿宋_GB2312" w:hAnsi="仿宋_GB2312" w:cs="仿宋_GB2312" w:eastAsia="仿宋_GB2312"/>
                <w:sz w:val="21"/>
              </w:rPr>
              <w:t>（四）统计分析</w:t>
            </w:r>
          </w:p>
          <w:p>
            <w:pPr>
              <w:pStyle w:val="null3"/>
              <w:ind w:firstLine="539"/>
              <w:jc w:val="both"/>
            </w:pPr>
            <w:r>
              <w:rPr>
                <w:rFonts w:ascii="仿宋_GB2312" w:hAnsi="仿宋_GB2312" w:cs="仿宋_GB2312" w:eastAsia="仿宋_GB2312"/>
                <w:sz w:val="21"/>
              </w:rPr>
              <w:t>1.部级报表：</w:t>
            </w:r>
          </w:p>
          <w:p>
            <w:pPr>
              <w:pStyle w:val="null3"/>
              <w:ind w:firstLine="539"/>
              <w:jc w:val="both"/>
            </w:pPr>
            <w:r>
              <w:rPr>
                <w:rFonts w:ascii="仿宋_GB2312" w:hAnsi="仿宋_GB2312" w:cs="仿宋_GB2312" w:eastAsia="仿宋_GB2312"/>
                <w:sz w:val="21"/>
              </w:rPr>
              <w:t>提供了部级报表的信息展示功能，并能导出为</w:t>
            </w:r>
            <w:r>
              <w:rPr>
                <w:rFonts w:ascii="仿宋_GB2312" w:hAnsi="仿宋_GB2312" w:cs="仿宋_GB2312" w:eastAsia="仿宋_GB2312"/>
                <w:sz w:val="21"/>
              </w:rPr>
              <w:t>Excel电子表格。</w:t>
            </w:r>
          </w:p>
          <w:p>
            <w:pPr>
              <w:pStyle w:val="null3"/>
              <w:ind w:firstLine="539"/>
              <w:jc w:val="both"/>
            </w:pPr>
            <w:r>
              <w:rPr>
                <w:rFonts w:ascii="仿宋_GB2312" w:hAnsi="仿宋_GB2312" w:cs="仿宋_GB2312" w:eastAsia="仿宋_GB2312"/>
                <w:sz w:val="21"/>
              </w:rPr>
              <w:t>2.高级查询：</w:t>
            </w:r>
          </w:p>
          <w:p>
            <w:pPr>
              <w:pStyle w:val="null3"/>
              <w:ind w:firstLine="539"/>
              <w:jc w:val="both"/>
            </w:pPr>
            <w:r>
              <w:rPr>
                <w:rFonts w:ascii="仿宋_GB2312" w:hAnsi="仿宋_GB2312" w:cs="仿宋_GB2312" w:eastAsia="仿宋_GB2312"/>
                <w:sz w:val="21"/>
              </w:rPr>
              <w:t>主要是面向维护人员使用的查询功能，且主要以定制模板为主，因高级查询提供了较普通与定制查询更高级的查询条件组合功能，因查询条件的定制比较复杂，但提供了丰富的查询条件组合。用户也可实现查询结果列表的筛选和排序功能，查询结果能导出为</w:t>
            </w:r>
            <w:r>
              <w:rPr>
                <w:rFonts w:ascii="仿宋_GB2312" w:hAnsi="仿宋_GB2312" w:cs="仿宋_GB2312" w:eastAsia="仿宋_GB2312"/>
                <w:sz w:val="21"/>
              </w:rPr>
              <w:t>Excel电子表格。</w:t>
            </w:r>
          </w:p>
          <w:p>
            <w:pPr>
              <w:pStyle w:val="null3"/>
              <w:ind w:firstLine="539"/>
              <w:jc w:val="both"/>
            </w:pPr>
            <w:r>
              <w:rPr>
                <w:rFonts w:ascii="仿宋_GB2312" w:hAnsi="仿宋_GB2312" w:cs="仿宋_GB2312" w:eastAsia="仿宋_GB2312"/>
                <w:sz w:val="21"/>
              </w:rPr>
              <w:t>（五）决策分析</w:t>
            </w:r>
          </w:p>
          <w:p>
            <w:pPr>
              <w:pStyle w:val="null3"/>
              <w:ind w:firstLine="539"/>
              <w:jc w:val="both"/>
            </w:pPr>
            <w:r>
              <w:rPr>
                <w:rFonts w:ascii="仿宋_GB2312" w:hAnsi="仿宋_GB2312" w:cs="仿宋_GB2312" w:eastAsia="仿宋_GB2312"/>
                <w:sz w:val="21"/>
              </w:rPr>
              <w:t>依据我省各级道路运输管理机构要求，实现图形化的数据统计结果，为道路运输行业提供决策依据。</w:t>
            </w:r>
          </w:p>
          <w:p>
            <w:pPr>
              <w:pStyle w:val="null3"/>
              <w:ind w:firstLine="539"/>
              <w:jc w:val="both"/>
            </w:pPr>
            <w:r>
              <w:rPr>
                <w:rFonts w:ascii="仿宋_GB2312" w:hAnsi="仿宋_GB2312" w:cs="仿宋_GB2312" w:eastAsia="仿宋_GB2312"/>
                <w:sz w:val="21"/>
                <w:b/>
              </w:rPr>
              <w:t>（三）业务查询</w:t>
            </w:r>
          </w:p>
          <w:p>
            <w:pPr>
              <w:pStyle w:val="null3"/>
              <w:ind w:firstLine="540"/>
              <w:jc w:val="both"/>
            </w:pPr>
            <w:r>
              <w:rPr>
                <w:rFonts w:ascii="仿宋_GB2312" w:hAnsi="仿宋_GB2312" w:cs="仿宋_GB2312" w:eastAsia="仿宋_GB2312"/>
                <w:sz w:val="21"/>
              </w:rPr>
              <w:t>主要是面向维护人员使用的查询功能，且主要以定制模板为主，因高级查询提供了较普通与定制查询更高级的查询条件组合功能，因查询条件的定制比较复杂，但提供了丰富的查询条件组合。用户也可实现查询结果列表的筛选和排序功能，查询结果能导出为</w:t>
            </w:r>
            <w:r>
              <w:rPr>
                <w:rFonts w:ascii="仿宋_GB2312" w:hAnsi="仿宋_GB2312" w:cs="仿宋_GB2312" w:eastAsia="仿宋_GB2312"/>
                <w:sz w:val="21"/>
              </w:rPr>
              <w:t>Excel电子表格。</w:t>
            </w:r>
          </w:p>
          <w:p>
            <w:pPr>
              <w:pStyle w:val="null3"/>
              <w:ind w:firstLine="539"/>
              <w:jc w:val="both"/>
            </w:pPr>
            <w:r>
              <w:rPr>
                <w:rFonts w:ascii="仿宋_GB2312" w:hAnsi="仿宋_GB2312" w:cs="仿宋_GB2312" w:eastAsia="仿宋_GB2312"/>
                <w:sz w:val="21"/>
                <w:b/>
              </w:rPr>
              <w:t>（四）数据互联网及移动端查询</w:t>
            </w:r>
          </w:p>
          <w:p>
            <w:pPr>
              <w:pStyle w:val="null3"/>
              <w:ind w:firstLine="540"/>
              <w:jc w:val="both"/>
            </w:pPr>
            <w:r>
              <w:rPr>
                <w:rFonts w:ascii="仿宋_GB2312" w:hAnsi="仿宋_GB2312" w:cs="仿宋_GB2312" w:eastAsia="仿宋_GB2312"/>
                <w:sz w:val="21"/>
              </w:rPr>
              <w:t>在互联网及移动端提供我省道路运输基础数据的查询功能，分为公众查询及内部管理人员查询。</w:t>
            </w:r>
          </w:p>
          <w:p>
            <w:pPr>
              <w:pStyle w:val="null3"/>
              <w:ind w:firstLine="539"/>
              <w:jc w:val="both"/>
            </w:pPr>
            <w:r>
              <w:rPr>
                <w:rFonts w:ascii="仿宋_GB2312" w:hAnsi="仿宋_GB2312" w:cs="仿宋_GB2312" w:eastAsia="仿宋_GB2312"/>
                <w:sz w:val="21"/>
                <w:b/>
              </w:rPr>
              <w:t>（五）运维管理</w:t>
            </w:r>
          </w:p>
          <w:p>
            <w:pPr>
              <w:pStyle w:val="null3"/>
              <w:ind w:firstLine="540"/>
              <w:jc w:val="both"/>
            </w:pPr>
            <w:r>
              <w:rPr>
                <w:rFonts w:ascii="仿宋_GB2312" w:hAnsi="仿宋_GB2312" w:cs="仿宋_GB2312" w:eastAsia="仿宋_GB2312"/>
                <w:sz w:val="21"/>
              </w:rPr>
              <w:t>为保证系统的便捷、正常运行，需对系统进行相应的设置，包括机构管理、用户管理、权限管理、数据字典管理、文件共享管理。</w:t>
            </w:r>
          </w:p>
          <w:p>
            <w:pPr>
              <w:pStyle w:val="null3"/>
              <w:ind w:firstLine="540"/>
              <w:jc w:val="both"/>
            </w:pPr>
            <w:r>
              <w:rPr>
                <w:rFonts w:ascii="仿宋_GB2312" w:hAnsi="仿宋_GB2312" w:cs="仿宋_GB2312" w:eastAsia="仿宋_GB2312"/>
                <w:sz w:val="21"/>
              </w:rPr>
              <w:t>以上是陕西省道路运输管理信息系统总体功能描述，在具体应用中，系统还能够通过对陕西省道路运输管理机构的权限和操作人员的权限的配置来适应道路运输管理部门和人员使用系统的要求。</w:t>
            </w:r>
          </w:p>
          <w:p>
            <w:pPr>
              <w:pStyle w:val="null3"/>
              <w:ind w:firstLine="540"/>
              <w:jc w:val="both"/>
            </w:pPr>
            <w:r>
              <w:rPr>
                <w:rFonts w:ascii="仿宋_GB2312" w:hAnsi="仿宋_GB2312" w:cs="仿宋_GB2312" w:eastAsia="仿宋_GB2312"/>
                <w:sz w:val="21"/>
              </w:rPr>
              <w:t>本系统采用</w:t>
            </w:r>
            <w:r>
              <w:rPr>
                <w:rFonts w:ascii="仿宋_GB2312" w:hAnsi="仿宋_GB2312" w:cs="仿宋_GB2312" w:eastAsia="仿宋_GB2312"/>
                <w:sz w:val="21"/>
              </w:rPr>
              <w:t>Microsoft.NET作为统一架构和开发平台开发，数据库采用Oracle19C、系统中使用了独立的工作流中间件和报表中间件。</w:t>
            </w:r>
          </w:p>
          <w:p>
            <w:pPr>
              <w:pStyle w:val="null3"/>
              <w:ind w:firstLine="540"/>
              <w:jc w:val="both"/>
            </w:pPr>
            <w:r>
              <w:rPr>
                <w:rFonts w:ascii="仿宋_GB2312" w:hAnsi="仿宋_GB2312" w:cs="仿宋_GB2312" w:eastAsia="仿宋_GB2312"/>
                <w:sz w:val="21"/>
              </w:rPr>
              <w:t>系统部署部署在交通云环境中，</w:t>
            </w:r>
            <w:r>
              <w:rPr>
                <w:rFonts w:ascii="仿宋_GB2312" w:hAnsi="仿宋_GB2312" w:cs="仿宋_GB2312" w:eastAsia="仿宋_GB2312"/>
                <w:sz w:val="21"/>
              </w:rPr>
              <w:t>“交通云”资源列表如下：</w:t>
            </w:r>
          </w:p>
          <w:tbl>
            <w:tblPr>
              <w:tblInd w:type="dxa" w:w="120"/>
              <w:tblBorders>
                <w:top w:val="none" w:color="000000" w:sz="4"/>
                <w:left w:val="none" w:color="000000" w:sz="4"/>
                <w:bottom w:val="none" w:color="000000" w:sz="4"/>
                <w:right w:val="none" w:color="000000" w:sz="4"/>
                <w:insideH w:val="none"/>
                <w:insideV w:val="none"/>
              </w:tblBorders>
            </w:tblPr>
            <w:tblGrid>
              <w:gridCol w:w="696"/>
              <w:gridCol w:w="415"/>
              <w:gridCol w:w="329"/>
              <w:gridCol w:w="270"/>
              <w:gridCol w:w="351"/>
              <w:gridCol w:w="491"/>
            </w:tblGrid>
            <w:tr>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资源名称</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用途</w:t>
                  </w:r>
                </w:p>
              </w:tc>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CPU核数</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内存</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磁盘空间</w:t>
                  </w:r>
                </w:p>
              </w:tc>
              <w:tc>
                <w:tcPr>
                  <w:tcW w:type="dxa" w:w="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DLYSZX-DLYSGL-DS10-211-97</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地市应用服务器</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2.04T</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win2008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DLYSZX-DLYSGL-DS11-211-98</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地市应用服务器</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3.91T</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win2008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DLYSZX-DLYSGL-SJ-211-99</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省应用服务器</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1.07T</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win2008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DLYSZX-DLYSGL-WEB-209-32</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对外发布服务器</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2.04T</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win2008</w:t>
                  </w:r>
                </w:p>
              </w:tc>
            </w:tr>
          </w:tbl>
          <w:p>
            <w:pPr>
              <w:pStyle w:val="null3"/>
              <w:jc w:val="left"/>
              <w:outlineLvl w:val="2"/>
            </w:pPr>
            <w:r>
              <w:rPr>
                <w:rFonts w:ascii="仿宋_GB2312" w:hAnsi="仿宋_GB2312" w:cs="仿宋_GB2312" w:eastAsia="仿宋_GB2312"/>
                <w:sz w:val="21"/>
                <w:b/>
              </w:rPr>
              <w:t>2.1.2互联网道路运输便民政务服务功能</w:t>
            </w:r>
          </w:p>
          <w:p>
            <w:pPr>
              <w:pStyle w:val="null3"/>
              <w:ind w:firstLine="540"/>
              <w:jc w:val="both"/>
            </w:pPr>
            <w:r>
              <w:rPr>
                <w:rFonts w:ascii="仿宋_GB2312" w:hAnsi="仿宋_GB2312" w:cs="仿宋_GB2312" w:eastAsia="仿宋_GB2312"/>
                <w:sz w:val="21"/>
              </w:rPr>
              <w:t>近年来，中心依据交通运输部发文</w:t>
            </w:r>
            <w:r>
              <w:rPr>
                <w:rFonts w:ascii="仿宋_GB2312" w:hAnsi="仿宋_GB2312" w:cs="仿宋_GB2312" w:eastAsia="仿宋_GB2312"/>
                <w:sz w:val="21"/>
              </w:rPr>
              <w:t>“交通运输部办公厅关于改进提升互联网道路运输便民政务服务工作的通知（交办运〔2019〕33号）”要求，聚焦道路运输经营者和驾驶员高频办事事项特别是异地办事事项，开发互联网道路运输便民服务政务服务系统，与道路运政管理信息系统紧密对接，相互支撑，促进跨省域数据共享和业务协同，面向社会公众提供"一站式"网上办事服务。系统主要功能如下：</w:t>
            </w:r>
          </w:p>
          <w:p>
            <w:pPr>
              <w:pStyle w:val="null3"/>
              <w:ind w:firstLine="539"/>
              <w:jc w:val="both"/>
            </w:pPr>
            <w:r>
              <w:rPr>
                <w:rFonts w:ascii="仿宋_GB2312" w:hAnsi="仿宋_GB2312" w:cs="仿宋_GB2312" w:eastAsia="仿宋_GB2312"/>
                <w:sz w:val="21"/>
                <w:b/>
              </w:rPr>
              <w:t>（一）与部平台系统对接</w:t>
            </w:r>
          </w:p>
          <w:p>
            <w:pPr>
              <w:pStyle w:val="null3"/>
              <w:ind w:firstLine="540"/>
              <w:jc w:val="both"/>
            </w:pPr>
            <w:r>
              <w:rPr>
                <w:rFonts w:ascii="仿宋_GB2312" w:hAnsi="仿宋_GB2312" w:cs="仿宋_GB2312" w:eastAsia="仿宋_GB2312"/>
                <w:sz w:val="21"/>
              </w:rPr>
              <w:t>该项目建设系统与交通部互联网道路运输便民政务服务系统对接（包含业务类接口和辅助类接口），实现数据交互。</w:t>
            </w:r>
          </w:p>
          <w:p>
            <w:pPr>
              <w:pStyle w:val="null3"/>
              <w:ind w:firstLine="540"/>
              <w:jc w:val="both"/>
            </w:pPr>
            <w:r>
              <w:rPr>
                <w:rFonts w:ascii="仿宋_GB2312" w:hAnsi="仿宋_GB2312" w:cs="仿宋_GB2312" w:eastAsia="仿宋_GB2312"/>
                <w:sz w:val="21"/>
              </w:rPr>
              <w:t>按照部规定的接口规范，开发部网上便民政务服务与陕西省道路运输管理信息系统数据接口，实现两个系统之间进行信息共享，一方面自上而下接收部便民服务平台事项办理的申请数据，一方面自下而上上传本省运政系统对该事项的办理结果数据，使两个系统有机结合，共同完成便民服务事项。经过分析，该数据接口共计</w:t>
            </w:r>
            <w:r>
              <w:rPr>
                <w:rFonts w:ascii="仿宋_GB2312" w:hAnsi="仿宋_GB2312" w:cs="仿宋_GB2312" w:eastAsia="仿宋_GB2312"/>
                <w:sz w:val="21"/>
              </w:rPr>
              <w:t>24个。</w:t>
            </w:r>
          </w:p>
          <w:p>
            <w:pPr>
              <w:pStyle w:val="null3"/>
              <w:ind w:firstLine="539"/>
              <w:jc w:val="both"/>
            </w:pPr>
            <w:r>
              <w:rPr>
                <w:rFonts w:ascii="仿宋_GB2312" w:hAnsi="仿宋_GB2312" w:cs="仿宋_GB2312" w:eastAsia="仿宋_GB2312"/>
                <w:sz w:val="21"/>
                <w:b/>
              </w:rPr>
              <w:t>（二）陕西省道路运输管理信息系统接口</w:t>
            </w:r>
          </w:p>
          <w:p>
            <w:pPr>
              <w:pStyle w:val="null3"/>
              <w:ind w:firstLine="540"/>
              <w:jc w:val="both"/>
            </w:pPr>
            <w:r>
              <w:rPr>
                <w:rFonts w:ascii="仿宋_GB2312" w:hAnsi="仿宋_GB2312" w:cs="仿宋_GB2312" w:eastAsia="仿宋_GB2312"/>
                <w:sz w:val="21"/>
              </w:rPr>
              <w:t>网上便民服务政务系统是面向公众服务申请业务办理的</w:t>
            </w:r>
            <w:r>
              <w:rPr>
                <w:rFonts w:ascii="仿宋_GB2312" w:hAnsi="仿宋_GB2312" w:cs="仿宋_GB2312" w:eastAsia="仿宋_GB2312"/>
                <w:sz w:val="21"/>
              </w:rPr>
              <w:t>“前台”，道路运输管理信息系统是各级管理部门进行审批审核的“后台”，二者相辅相成，为完成从部便民服务平台接受数据在省道路运输管理系统中的流转和业务办理，需要对运政系统进行升级，本次升级涉及行政许可模块、货运管理模块、从业人员管理模块、维修检测等多个功能模块的升级改造工作。</w:t>
            </w:r>
          </w:p>
          <w:p>
            <w:pPr>
              <w:pStyle w:val="null3"/>
              <w:ind w:firstLine="539"/>
              <w:jc w:val="both"/>
            </w:pPr>
            <w:r>
              <w:rPr>
                <w:rFonts w:ascii="仿宋_GB2312" w:hAnsi="仿宋_GB2312" w:cs="仿宋_GB2312" w:eastAsia="仿宋_GB2312"/>
                <w:sz w:val="21"/>
                <w:b/>
              </w:rPr>
              <w:t>（三）省中心与地市分中心数据交互</w:t>
            </w:r>
          </w:p>
          <w:p>
            <w:pPr>
              <w:pStyle w:val="null3"/>
              <w:ind w:firstLine="540"/>
              <w:jc w:val="both"/>
            </w:pPr>
            <w:r>
              <w:rPr>
                <w:rFonts w:ascii="仿宋_GB2312" w:hAnsi="仿宋_GB2312" w:cs="仿宋_GB2312" w:eastAsia="仿宋_GB2312"/>
                <w:sz w:val="21"/>
              </w:rPr>
              <w:t>因我省道路运输管理信息系统为两级中心建设，省级层面建设有全省的数据中心，</w:t>
            </w:r>
            <w:r>
              <w:rPr>
                <w:rFonts w:ascii="仿宋_GB2312" w:hAnsi="仿宋_GB2312" w:cs="仿宋_GB2312" w:eastAsia="仿宋_GB2312"/>
                <w:sz w:val="21"/>
              </w:rPr>
              <w:t>12个地市每个地市有数据分中心，所以便民服务系统的数据需要通过数据接口从省级数据中心下发至地市数据分中心，才能完成便民事项的审核审批，办结完成后需要将结果数据上传至省级数据中心。经过分析，该数据交互接口共计23个。</w:t>
            </w:r>
          </w:p>
          <w:p>
            <w:pPr>
              <w:pStyle w:val="null3"/>
              <w:ind w:firstLine="539"/>
              <w:jc w:val="both"/>
            </w:pPr>
            <w:r>
              <w:rPr>
                <w:rFonts w:ascii="仿宋_GB2312" w:hAnsi="仿宋_GB2312" w:cs="仿宋_GB2312" w:eastAsia="仿宋_GB2312"/>
                <w:sz w:val="21"/>
                <w:b/>
              </w:rPr>
              <w:t>（四）移动端平台建设</w:t>
            </w:r>
          </w:p>
          <w:p>
            <w:pPr>
              <w:pStyle w:val="null3"/>
              <w:ind w:firstLine="540"/>
              <w:jc w:val="both"/>
            </w:pPr>
            <w:r>
              <w:rPr>
                <w:rFonts w:ascii="仿宋_GB2312" w:hAnsi="仿宋_GB2312" w:cs="仿宋_GB2312" w:eastAsia="仿宋_GB2312"/>
                <w:sz w:val="21"/>
              </w:rPr>
              <w:t>结合我省道路运输行业业务办理的特点，尤其是先行建设的普通货运车辆异地年审项目，建设陕西省道路运输网上便民政务移动端系统。该系统与部道路运输便民政务服务系统都属于网上办事系统，互为补充，我省省内的道路运输经营者和驾驶员可以不受时间和空间的限制办理道路运输业务。</w:t>
            </w:r>
          </w:p>
          <w:p>
            <w:pPr>
              <w:pStyle w:val="null3"/>
              <w:ind w:firstLine="540"/>
              <w:jc w:val="both"/>
            </w:pPr>
            <w:r>
              <w:rPr>
                <w:rFonts w:ascii="仿宋_GB2312" w:hAnsi="仿宋_GB2312" w:cs="仿宋_GB2312" w:eastAsia="仿宋_GB2312"/>
                <w:sz w:val="21"/>
              </w:rPr>
              <w:t>便民服务系统部署部署在交通云环境中，</w:t>
            </w:r>
            <w:r>
              <w:rPr>
                <w:rFonts w:ascii="仿宋_GB2312" w:hAnsi="仿宋_GB2312" w:cs="仿宋_GB2312" w:eastAsia="仿宋_GB2312"/>
                <w:sz w:val="21"/>
              </w:rPr>
              <w:t>“交通云”资源列表如下：</w:t>
            </w:r>
          </w:p>
          <w:p>
            <w:pPr>
              <w:pStyle w:val="null3"/>
              <w:jc w:val="both"/>
            </w:pPr>
            <w:r>
              <w:drawing>
                <wp:inline distT="0" distR="0" distB="0" distL="0">
                  <wp:extent cx="1621155" cy="77084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770843"/>
                          </a:xfrm>
                          <a:prstGeom prst="rect">
                            <a:avLst/>
                          </a:prstGeom>
                        </pic:spPr>
                      </pic:pic>
                    </a:graphicData>
                  </a:graphic>
                </wp:inline>
              </w:drawing>
            </w:r>
            <w:r>
              <w:rPr>
                <w:rFonts w:ascii="仿宋_GB2312" w:hAnsi="仿宋_GB2312" w:cs="仿宋_GB2312" w:eastAsia="仿宋_GB2312"/>
                <w:sz w:val="21"/>
              </w:rPr>
              <w:t xml:space="preserve"> </w:t>
            </w:r>
          </w:p>
          <w:p>
            <w:pPr>
              <w:pStyle w:val="null3"/>
              <w:ind w:firstLine="540"/>
              <w:jc w:val="both"/>
            </w:pPr>
            <w:r>
              <w:rPr>
                <w:rFonts w:ascii="仿宋_GB2312" w:hAnsi="仿宋_GB2312" w:cs="仿宋_GB2312" w:eastAsia="仿宋_GB2312"/>
                <w:sz w:val="21"/>
              </w:rPr>
              <w:t>便民服务系统架构图：</w:t>
            </w:r>
          </w:p>
          <w:tbl>
            <w:tblPr>
              <w:tblInd w:type="dxa" w:w="120"/>
              <w:tblBorders>
                <w:top w:val="none" w:color="000000" w:sz="4"/>
                <w:left w:val="none" w:color="000000" w:sz="4"/>
                <w:bottom w:val="none" w:color="000000" w:sz="4"/>
                <w:right w:val="none" w:color="000000" w:sz="4"/>
                <w:insideH w:val="none"/>
                <w:insideV w:val="none"/>
              </w:tblBorders>
            </w:tblPr>
            <w:tblGrid>
              <w:gridCol w:w="347"/>
              <w:gridCol w:w="303"/>
              <w:gridCol w:w="390"/>
              <w:gridCol w:w="423"/>
              <w:gridCol w:w="179"/>
              <w:gridCol w:w="314"/>
              <w:gridCol w:w="282"/>
              <w:gridCol w:w="314"/>
            </w:tblGrid>
            <w:tr>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业务名称</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服务器功能</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服务器名称</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CPU</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内存</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系统盘</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数据盘</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互联网道路运输便民政务服务系统</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便民政务服务系统服务器</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DLYSZX-YDNS-209-29</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Windows Server 2008 R2</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32GB</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100GB</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2TB</w:t>
                  </w:r>
                </w:p>
              </w:tc>
            </w:tr>
          </w:tbl>
          <w:p>
            <w:pPr>
              <w:pStyle w:val="null3"/>
              <w:jc w:val="left"/>
              <w:outlineLvl w:val="2"/>
            </w:pPr>
            <w:r>
              <w:rPr>
                <w:rFonts w:ascii="仿宋_GB2312" w:hAnsi="仿宋_GB2312" w:cs="仿宋_GB2312" w:eastAsia="仿宋_GB2312"/>
                <w:sz w:val="21"/>
                <w:b/>
              </w:rPr>
              <w:t>2.1.3电子证照功能</w:t>
            </w:r>
          </w:p>
          <w:p>
            <w:pPr>
              <w:pStyle w:val="null3"/>
              <w:ind w:firstLine="540"/>
              <w:jc w:val="both"/>
            </w:pPr>
            <w:r>
              <w:rPr>
                <w:rFonts w:ascii="仿宋_GB2312" w:hAnsi="仿宋_GB2312" w:cs="仿宋_GB2312" w:eastAsia="仿宋_GB2312"/>
                <w:sz w:val="21"/>
              </w:rPr>
              <w:t>2022年起，按照交通运输部和省厅的统一部署，省道路运输中心将道路运输电子证照推广应用工作作为重要民生实事，加压奋进、攻坚克难，经过与交通运输部、省政务大数据局、省厅相关处室反复沟通，先后完成了“陕西道路运输电子证照专用章”实体章刻制和电子印章的制作，实现了与“交通运输部电子证照系统”“陕西省统一电子印章系统”联调对接。2022年12月5日，全省道路运输电子证照系统全面正式启用，实现我省“3类9证”道路运输电子证照在全国范围内互信互认。</w:t>
            </w:r>
          </w:p>
          <w:tbl>
            <w:tblPr>
              <w:tblBorders>
                <w:top w:val="none" w:color="000000" w:sz="4"/>
                <w:left w:val="none" w:color="000000" w:sz="4"/>
                <w:bottom w:val="none" w:color="000000" w:sz="4"/>
                <w:right w:val="none" w:color="000000" w:sz="4"/>
                <w:insideH w:val="none"/>
                <w:insideV w:val="none"/>
              </w:tblBorders>
            </w:tblPr>
            <w:tblGrid>
              <w:gridCol w:w="341"/>
              <w:gridCol w:w="411"/>
              <w:gridCol w:w="557"/>
              <w:gridCol w:w="351"/>
              <w:gridCol w:w="195"/>
              <w:gridCol w:w="157"/>
              <w:gridCol w:w="265"/>
              <w:gridCol w:w="276"/>
            </w:tblGrid>
            <w:tr>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业务名称</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服务器功能</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服务器名称</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CPU</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内存</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系统盘</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数据盘</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电子证照</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业务主控</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DLYSZX-DLYSGL-ZK-211-134</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中标麒麟</w:t>
                  </w:r>
                  <w:r>
                    <w:rPr>
                      <w:rFonts w:ascii="仿宋_GB2312" w:hAnsi="仿宋_GB2312" w:cs="仿宋_GB2312" w:eastAsia="仿宋_GB2312"/>
                      <w:sz w:val="18"/>
                    </w:rPr>
                    <w:t>7.9</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电子证照</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业务节点</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DLYSZX-DLYSGL-YW-211-135</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中标麒麟</w:t>
                  </w:r>
                  <w:r>
                    <w:rPr>
                      <w:rFonts w:ascii="仿宋_GB2312" w:hAnsi="仿宋_GB2312" w:cs="仿宋_GB2312" w:eastAsia="仿宋_GB2312"/>
                      <w:sz w:val="18"/>
                    </w:rPr>
                    <w:t>7.9</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4T</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电子证照</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数据库</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DLYSZX-DLYSGL-DB-211-136</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中标麒麟</w:t>
                  </w:r>
                  <w:r>
                    <w:rPr>
                      <w:rFonts w:ascii="仿宋_GB2312" w:hAnsi="仿宋_GB2312" w:cs="仿宋_GB2312" w:eastAsia="仿宋_GB2312"/>
                      <w:sz w:val="18"/>
                    </w:rPr>
                    <w:t>7.9</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10T</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电子证照</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数据库</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DLYSZX-DLYSGL-DB-211-137</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中标麒麟</w:t>
                  </w:r>
                  <w:r>
                    <w:rPr>
                      <w:rFonts w:ascii="仿宋_GB2312" w:hAnsi="仿宋_GB2312" w:cs="仿宋_GB2312" w:eastAsia="仿宋_GB2312"/>
                      <w:sz w:val="18"/>
                    </w:rPr>
                    <w:t>7.9</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10T</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电子证照</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web</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DLYSZX-DLYSGL-WEB-211-138</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中标麒麟</w:t>
                  </w:r>
                  <w:r>
                    <w:rPr>
                      <w:rFonts w:ascii="仿宋_GB2312" w:hAnsi="仿宋_GB2312" w:cs="仿宋_GB2312" w:eastAsia="仿宋_GB2312"/>
                      <w:sz w:val="18"/>
                    </w:rPr>
                    <w:t>7.9</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电子证照</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日志服务器</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DLYSZX-DLYSGL-LOG-211-139</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中标麒麟</w:t>
                  </w:r>
                  <w:r>
                    <w:rPr>
                      <w:rFonts w:ascii="仿宋_GB2312" w:hAnsi="仿宋_GB2312" w:cs="仿宋_GB2312" w:eastAsia="仿宋_GB2312"/>
                      <w:sz w:val="18"/>
                    </w:rPr>
                    <w:t>7.9</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6T</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电子证照</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DLYSZX-DZZHZ-211-155</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win2016</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outlineLvl w:val="2"/>
            </w:pPr>
            <w:r>
              <w:rPr>
                <w:rFonts w:ascii="仿宋_GB2312" w:hAnsi="仿宋_GB2312" w:cs="仿宋_GB2312" w:eastAsia="仿宋_GB2312"/>
                <w:sz w:val="21"/>
                <w:b/>
              </w:rPr>
              <w:t>2.1.4“高效办成一件事”功能</w:t>
            </w:r>
          </w:p>
          <w:p>
            <w:pPr>
              <w:pStyle w:val="null3"/>
              <w:ind w:firstLine="540"/>
              <w:jc w:val="both"/>
            </w:pPr>
            <w:r>
              <w:rPr>
                <w:rFonts w:ascii="仿宋_GB2312" w:hAnsi="仿宋_GB2312" w:cs="仿宋_GB2312" w:eastAsia="仿宋_GB2312"/>
                <w:sz w:val="21"/>
              </w:rPr>
              <w:t>2025年，按照交通运输部和省厅的统一部署，省道路运输中心依托省运政系统，扩展升级了高效办成一件事子系统，面向道路运输企业、从业人员及社会公众提供便民服务。针对道路运输行业频率高、流程繁复的常规业务，为道路运输企业开通网上办理通道，为企业用户提供便捷高效的服务，对接陕西省一体化政务服务平台，进而支撑“开办运输企业”业务受理等。</w:t>
            </w:r>
          </w:p>
          <w:tbl>
            <w:tblPr>
              <w:tblInd w:type="dxa" w:w="120"/>
              <w:tblBorders>
                <w:top w:val="none" w:color="000000" w:sz="4"/>
                <w:left w:val="none" w:color="000000" w:sz="4"/>
                <w:bottom w:val="none" w:color="000000" w:sz="4"/>
                <w:right w:val="none" w:color="000000" w:sz="4"/>
                <w:insideH w:val="none"/>
                <w:insideV w:val="none"/>
              </w:tblBorders>
            </w:tblPr>
            <w:tblGrid>
              <w:gridCol w:w="346"/>
              <w:gridCol w:w="314"/>
              <w:gridCol w:w="530"/>
              <w:gridCol w:w="389"/>
              <w:gridCol w:w="227"/>
              <w:gridCol w:w="232"/>
              <w:gridCol w:w="265"/>
              <w:gridCol w:w="249"/>
            </w:tblGrid>
            <w:tr>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业务名称</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服务器功能</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服务器名称</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CPU</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内存</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系统盘</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数据盘</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高效办成一件事系统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营业执照数据接收服务器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DLYSZX-DLYSGL-YYZZ-210-1</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windows</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高效办成一件事系统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web服务器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DLYSZX-DLYSGL-WEB-209-118</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windows</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高效办成一件事系统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web服务器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DLYSZX-DLYSGL-WEB-209-119</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windows</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高效办成一件事系统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接口发布服务器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DLYSZX-DLYSGL-JK-210-2</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windows</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高效办成一件事系统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数据存储服务器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DLYSZX-DLYSGL-STOR-210-3</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windows</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1T</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高效办成一件事系统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测试服务器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DLYSZX-DLYSGL-TEST-209-120</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windows</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w:t>
                  </w:r>
                  <w:r>
                    <w:rPr>
                      <w:rFonts w:ascii="仿宋_GB2312" w:hAnsi="仿宋_GB2312" w:cs="仿宋_GB2312" w:eastAsia="仿宋_GB2312"/>
                      <w:sz w:val="18"/>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门户静态页面</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kejichu02-188</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WinServer2019</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16核</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16G</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500G</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w:t>
                  </w:r>
                  <w:r>
                    <w:rPr>
                      <w:rFonts w:ascii="仿宋_GB2312" w:hAnsi="仿宋_GB2312" w:cs="仿宋_GB2312" w:eastAsia="仿宋_GB2312"/>
                      <w:sz w:val="18"/>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web应用服务器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kejichu01-187</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WinServer2019</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16核</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16G</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500G</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w:t>
                  </w:r>
                  <w:r>
                    <w:rPr>
                      <w:rFonts w:ascii="仿宋_GB2312" w:hAnsi="仿宋_GB2312" w:cs="仿宋_GB2312" w:eastAsia="仿宋_GB2312"/>
                      <w:sz w:val="18"/>
                    </w:rPr>
                    <w:t>7</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新运政</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kejichu07-191</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WinServer2019</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16核</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16G</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w:t>
                  </w:r>
                  <w:r>
                    <w:rPr>
                      <w:rFonts w:ascii="仿宋_GB2312" w:hAnsi="仿宋_GB2312" w:cs="仿宋_GB2312" w:eastAsia="仿宋_GB2312"/>
                      <w:sz w:val="18"/>
                    </w:rPr>
                    <w:t>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kejichu08-192</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WinServer2019</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32核</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16GB</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w:t>
                  </w:r>
                  <w:r>
                    <w:rPr>
                      <w:rFonts w:ascii="仿宋_GB2312" w:hAnsi="仿宋_GB2312" w:cs="仿宋_GB2312" w:eastAsia="仿宋_GB2312"/>
                      <w:sz w:val="18"/>
                    </w:rPr>
                    <w:t>3</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新运政文件服务器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kejichu03-217</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WinServer2019</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32核</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16G</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w:t>
                  </w:r>
                  <w:r>
                    <w:rPr>
                      <w:rFonts w:ascii="仿宋_GB2312" w:hAnsi="仿宋_GB2312" w:cs="仿宋_GB2312" w:eastAsia="仿宋_GB2312"/>
                      <w:sz w:val="18"/>
                    </w:rPr>
                    <w:t>6</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新运政</w:t>
                  </w:r>
                  <w:r>
                    <w:rPr>
                      <w:rFonts w:ascii="仿宋_GB2312" w:hAnsi="仿宋_GB2312" w:cs="仿宋_GB2312" w:eastAsia="仿宋_GB2312"/>
                      <w:sz w:val="18"/>
                    </w:rPr>
                    <w:t>电子证照接口</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kejichu06-190</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WinServer2019</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32核</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32G</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500G</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w:t>
                  </w:r>
                  <w:r>
                    <w:rPr>
                      <w:rFonts w:ascii="仿宋_GB2312" w:hAnsi="仿宋_GB2312" w:cs="仿宋_GB2312" w:eastAsia="仿宋_GB2312"/>
                      <w:sz w:val="18"/>
                    </w:rPr>
                    <w:t>7</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企业服务</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kejichu09-193</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WinServer2019</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16核</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16G</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浪潮</w:t>
                  </w:r>
                  <w:r>
                    <w:rPr>
                      <w:rFonts w:ascii="仿宋_GB2312" w:hAnsi="仿宋_GB2312" w:cs="仿宋_GB2312" w:eastAsia="仿宋_GB2312"/>
                      <w:sz w:val="18"/>
                    </w:rPr>
                    <w:t>Gold 6126 2.6GHZ物理机</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sqlserver数据库服务器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物理机</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windowsServer2012</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2.6GHZ</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32GB</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1T+7T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Dell PowerEdge R740  物理机</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sqlserver数据库服务器-备份</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物理机</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WindowsServer2019</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1.7GHZ</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32GB</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200GB+4.16TB</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浪潮</w:t>
                  </w:r>
                  <w:r>
                    <w:rPr>
                      <w:rFonts w:ascii="仿宋_GB2312" w:hAnsi="仿宋_GB2312" w:cs="仿宋_GB2312" w:eastAsia="仿宋_GB2312"/>
                      <w:sz w:val="18"/>
                    </w:rPr>
                    <w:t>NF5280M4物理机</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闲置</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物理机</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WindowsServer2012</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2.6GHZ</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32GB</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200GB+530GB</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outlineLvl w:val="1"/>
            </w:pPr>
            <w:r>
              <w:rPr>
                <w:rFonts w:ascii="仿宋_GB2312" w:hAnsi="仿宋_GB2312" w:cs="仿宋_GB2312" w:eastAsia="仿宋_GB2312"/>
                <w:sz w:val="21"/>
                <w:b/>
              </w:rPr>
              <w:t xml:space="preserve">2.2 </w:t>
            </w:r>
            <w:r>
              <w:rPr>
                <w:rFonts w:ascii="仿宋_GB2312" w:hAnsi="仿宋_GB2312" w:cs="仿宋_GB2312" w:eastAsia="仿宋_GB2312"/>
                <w:sz w:val="21"/>
                <w:b/>
              </w:rPr>
              <w:t>本次采购内容</w:t>
            </w:r>
          </w:p>
          <w:p>
            <w:pPr>
              <w:pStyle w:val="null3"/>
              <w:ind w:firstLine="420"/>
              <w:jc w:val="both"/>
            </w:pPr>
            <w:r>
              <w:rPr>
                <w:rFonts w:ascii="仿宋_GB2312" w:hAnsi="仿宋_GB2312" w:cs="仿宋_GB2312" w:eastAsia="仿宋_GB2312"/>
                <w:sz w:val="21"/>
              </w:rPr>
              <w:t>保障《陕西省道路运输管理信息系统》的正常运行，保障该系统为交通运输部及其他行业系统、平台提供合规合法的道路运输基础数据，指导我省一个省级道路运输管理机构、</w:t>
            </w:r>
            <w:r>
              <w:rPr>
                <w:rFonts w:ascii="仿宋_GB2312" w:hAnsi="仿宋_GB2312" w:cs="仿宋_GB2312" w:eastAsia="仿宋_GB2312"/>
                <w:sz w:val="21"/>
              </w:rPr>
              <w:t>13个地市级道路运输管理机构、114个区县级道路运输管理机构及29个行政审批许可机构的道路运输业务办理人员利用本系统正常开展道路运输业务。具体如下：</w:t>
            </w:r>
          </w:p>
          <w:p>
            <w:pPr>
              <w:pStyle w:val="null3"/>
              <w:jc w:val="left"/>
              <w:outlineLvl w:val="2"/>
            </w:pPr>
            <w:r>
              <w:rPr>
                <w:rFonts w:ascii="仿宋_GB2312" w:hAnsi="仿宋_GB2312" w:cs="仿宋_GB2312" w:eastAsia="仿宋_GB2312"/>
                <w:sz w:val="21"/>
                <w:b/>
              </w:rPr>
              <w:t>2.2.1平台</w:t>
            </w:r>
            <w:r>
              <w:rPr>
                <w:rFonts w:ascii="仿宋_GB2312" w:hAnsi="仿宋_GB2312" w:cs="仿宋_GB2312" w:eastAsia="仿宋_GB2312"/>
                <w:sz w:val="21"/>
                <w:b/>
              </w:rPr>
              <w:t>运维</w:t>
            </w:r>
          </w:p>
          <w:p>
            <w:pPr>
              <w:pStyle w:val="null3"/>
              <w:ind w:firstLine="420"/>
              <w:jc w:val="both"/>
            </w:pPr>
            <w:r>
              <w:rPr>
                <w:rFonts w:ascii="仿宋_GB2312" w:hAnsi="仿宋_GB2312" w:cs="仿宋_GB2312" w:eastAsia="仿宋_GB2312"/>
                <w:sz w:val="21"/>
              </w:rPr>
              <w:t>针对陕西省道路运输管理信息系统提供运维服务，包括故障处理、日常巡检、性能优化、产品升级、安全优化升级等服务。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故障处理</w:t>
            </w:r>
          </w:p>
          <w:p>
            <w:pPr>
              <w:pStyle w:val="null3"/>
              <w:ind w:firstLine="420"/>
              <w:jc w:val="both"/>
            </w:pPr>
            <w:r>
              <w:rPr>
                <w:rFonts w:ascii="仿宋_GB2312" w:hAnsi="仿宋_GB2312" w:cs="仿宋_GB2312" w:eastAsia="仿宋_GB2312"/>
                <w:sz w:val="21"/>
              </w:rPr>
              <w:t>针对平台产品日常运行和使用过程中的各类故障和问题进行处理。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日常巡检</w:t>
            </w:r>
          </w:p>
          <w:p>
            <w:pPr>
              <w:pStyle w:val="null3"/>
              <w:ind w:firstLine="420"/>
              <w:jc w:val="both"/>
            </w:pPr>
            <w:r>
              <w:rPr>
                <w:rFonts w:ascii="仿宋_GB2312" w:hAnsi="仿宋_GB2312" w:cs="仿宋_GB2312" w:eastAsia="仿宋_GB2312"/>
                <w:sz w:val="21"/>
              </w:rPr>
              <w:t>提供系统日常巡检服务，针对系统功能、性能、运行状态等进行巡检和维护，保障系统正常运行。全年累计提供不少于</w:t>
            </w:r>
            <w:r>
              <w:rPr>
                <w:rFonts w:ascii="仿宋_GB2312" w:hAnsi="仿宋_GB2312" w:cs="仿宋_GB2312" w:eastAsia="仿宋_GB2312"/>
                <w:sz w:val="21"/>
              </w:rPr>
              <w:t>52次系统巡检，提供巡检报告。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性能优化</w:t>
            </w:r>
          </w:p>
          <w:p>
            <w:pPr>
              <w:pStyle w:val="null3"/>
              <w:ind w:firstLine="420"/>
              <w:jc w:val="both"/>
            </w:pPr>
            <w:r>
              <w:rPr>
                <w:rFonts w:ascii="仿宋_GB2312" w:hAnsi="仿宋_GB2312" w:cs="仿宋_GB2312" w:eastAsia="仿宋_GB2312"/>
                <w:sz w:val="21"/>
              </w:rPr>
              <w:t>根据产品实际运行情况，定期进行产品性能优化，保障产品高效、稳定运行。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系统升级</w:t>
            </w:r>
          </w:p>
          <w:p>
            <w:pPr>
              <w:pStyle w:val="null3"/>
              <w:ind w:firstLine="420"/>
              <w:jc w:val="both"/>
            </w:pPr>
            <w:r>
              <w:rPr>
                <w:rFonts w:ascii="仿宋_GB2312" w:hAnsi="仿宋_GB2312" w:cs="仿宋_GB2312" w:eastAsia="仿宋_GB2312"/>
                <w:sz w:val="21"/>
              </w:rPr>
              <w:t>提供产品升级服务，定期进行产品版本、产品功能、产品组件、易用性等的升级更新。包括：</w:t>
            </w:r>
          </w:p>
          <w:p>
            <w:pPr>
              <w:pStyle w:val="null3"/>
              <w:ind w:firstLine="420"/>
              <w:jc w:val="both"/>
            </w:pPr>
            <w:r>
              <w:rPr>
                <w:rFonts w:ascii="仿宋_GB2312" w:hAnsi="仿宋_GB2312" w:cs="仿宋_GB2312" w:eastAsia="仿宋_GB2312"/>
                <w:sz w:val="21"/>
              </w:rPr>
              <w:t>依据交通运输部的相关标准及政策新增、修改系统中的相应功能，符合交通运输部标准和政策要求。</w:t>
            </w:r>
          </w:p>
          <w:p>
            <w:pPr>
              <w:pStyle w:val="null3"/>
              <w:ind w:firstLine="420"/>
              <w:jc w:val="both"/>
            </w:pPr>
            <w:r>
              <w:rPr>
                <w:rFonts w:ascii="仿宋_GB2312" w:hAnsi="仿宋_GB2312" w:cs="仿宋_GB2312" w:eastAsia="仿宋_GB2312"/>
                <w:sz w:val="21"/>
              </w:rPr>
              <w:t>依据我省道路运输业务实际进行系统修改及完善，实现我省道路运输行业管理目标。</w:t>
            </w:r>
          </w:p>
          <w:p>
            <w:pPr>
              <w:pStyle w:val="null3"/>
              <w:ind w:firstLine="420"/>
              <w:jc w:val="both"/>
            </w:pPr>
            <w:r>
              <w:rPr>
                <w:rFonts w:ascii="仿宋_GB2312" w:hAnsi="仿宋_GB2312" w:cs="仿宋_GB2312" w:eastAsia="仿宋_GB2312"/>
                <w:sz w:val="21"/>
              </w:rPr>
              <w:t>按照网络安全要求，解决现有系统的数据库存在的高、中风险安全漏洞问题，保证系统网络安全。</w:t>
            </w:r>
          </w:p>
          <w:p>
            <w:pPr>
              <w:pStyle w:val="null3"/>
              <w:ind w:firstLine="420"/>
              <w:jc w:val="both"/>
            </w:pPr>
            <w:r>
              <w:rPr>
                <w:rFonts w:ascii="仿宋_GB2312" w:hAnsi="仿宋_GB2312" w:cs="仿宋_GB2312" w:eastAsia="仿宋_GB2312"/>
                <w:sz w:val="21"/>
              </w:rPr>
              <w:t>针对全身各地市、区县提出的现有业务共性需求，在系统中进行功能实现。</w:t>
            </w:r>
          </w:p>
          <w:p>
            <w:pPr>
              <w:pStyle w:val="null3"/>
              <w:ind w:firstLine="420"/>
              <w:jc w:val="both"/>
            </w:pPr>
            <w:r>
              <w:rPr>
                <w:rFonts w:ascii="仿宋_GB2312" w:hAnsi="仿宋_GB2312" w:cs="仿宋_GB2312" w:eastAsia="仿宋_GB2312"/>
                <w:sz w:val="21"/>
              </w:rPr>
              <w:t>完成便民服务和开办运输企业一件事业务所涉及的西安市、西咸新区的自有运政系统历史数据向省运政系统高效办成一件事子系统迁移。</w:t>
            </w:r>
          </w:p>
          <w:p>
            <w:pPr>
              <w:pStyle w:val="null3"/>
              <w:ind w:firstLine="420"/>
              <w:jc w:val="both"/>
            </w:pPr>
            <w:r>
              <w:rPr>
                <w:rFonts w:ascii="仿宋_GB2312" w:hAnsi="仿宋_GB2312" w:cs="仿宋_GB2312" w:eastAsia="仿宋_GB2312"/>
                <w:sz w:val="21"/>
              </w:rPr>
              <w:t>完成省运政系统高效办成一件事子系统与西安市运管通、西安市从业人员管理系统以及各地市原从业人员考试系统的对接，实现依托一件事系统进行证件全生命周期管理。</w:t>
            </w:r>
          </w:p>
          <w:p>
            <w:pPr>
              <w:pStyle w:val="null3"/>
              <w:ind w:firstLine="420"/>
              <w:jc w:val="both"/>
            </w:pPr>
            <w:r>
              <w:rPr>
                <w:rFonts w:ascii="仿宋_GB2312" w:hAnsi="仿宋_GB2312" w:cs="仿宋_GB2312" w:eastAsia="仿宋_GB2312"/>
                <w:sz w:val="21"/>
              </w:rPr>
              <w:t>完成省运政系统高效办成一件事子系统中营业执照数据、机动车基本信息、自然人身份信息数据、道路运输车辆技术等级评定数据、联网联控数据、源头治超数据、道路运输达标车辆核查记录数据的集成，实现相关业务审批自动核验。</w:t>
            </w:r>
          </w:p>
          <w:p>
            <w:pPr>
              <w:pStyle w:val="null3"/>
              <w:ind w:firstLine="420"/>
              <w:jc w:val="both"/>
            </w:pPr>
            <w:r>
              <w:rPr>
                <w:rFonts w:ascii="仿宋_GB2312" w:hAnsi="仿宋_GB2312" w:cs="仿宋_GB2312" w:eastAsia="仿宋_GB2312"/>
                <w:sz w:val="21"/>
              </w:rPr>
              <w:t>按照交通运输部下发的《省级交通运输大规模设备更新补贴资金申请系统建设指南》，建设省级交通运输大规模设备更新补贴资金申请管理模块。旨在构建老旧营运车船报废更新、新能源城市公交车及动力电池更新、城市轨道交通设施设备更新改造于一体的综合业务管理版块，提升工作效率，建立数据交换共享机制，确保部级层面能实时、准确掌握交通运输设备更新工作的最新动态。具体功能如下：</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1）货车、公交车补贴申请模块</w:t>
            </w:r>
          </w:p>
          <w:p>
            <w:pPr>
              <w:pStyle w:val="null3"/>
              <w:ind w:firstLine="420"/>
              <w:jc w:val="both"/>
            </w:pPr>
            <w:r>
              <w:rPr>
                <w:rFonts w:ascii="仿宋_GB2312" w:hAnsi="仿宋_GB2312" w:cs="仿宋_GB2312" w:eastAsia="仿宋_GB2312"/>
                <w:sz w:val="21"/>
              </w:rPr>
              <w:t>实现补贴申请人提交申报信息</w:t>
            </w:r>
            <w:r>
              <w:rPr>
                <w:rFonts w:ascii="仿宋_GB2312" w:hAnsi="仿宋_GB2312" w:cs="仿宋_GB2312" w:eastAsia="仿宋_GB2312"/>
                <w:sz w:val="21"/>
              </w:rPr>
              <w:t>→多部门协同审核→省级交通运输主管部门汇总→共享至国家综合交通运输信息平台的全业务链条工作，具备补贴申报、申报材料审核、数据汇总、进度管理等功能。具体建设内容包括：</w:t>
            </w:r>
          </w:p>
          <w:p>
            <w:pPr>
              <w:pStyle w:val="null3"/>
              <w:ind w:firstLine="420"/>
              <w:jc w:val="both"/>
            </w:pPr>
            <w:r>
              <w:rPr>
                <w:rFonts w:ascii="仿宋_GB2312" w:hAnsi="仿宋_GB2312" w:cs="仿宋_GB2312" w:eastAsia="仿宋_GB2312"/>
                <w:sz w:val="21"/>
              </w:rPr>
              <w:t>——注册管理。</w:t>
            </w:r>
          </w:p>
          <w:p>
            <w:pPr>
              <w:pStyle w:val="null3"/>
              <w:ind w:firstLine="420"/>
              <w:jc w:val="both"/>
            </w:pPr>
            <w:r>
              <w:rPr>
                <w:rFonts w:ascii="仿宋_GB2312" w:hAnsi="仿宋_GB2312" w:cs="仿宋_GB2312" w:eastAsia="仿宋_GB2312"/>
                <w:sz w:val="21"/>
              </w:rPr>
              <w:t>行业管理单位账号由系统默认生成。</w:t>
            </w:r>
          </w:p>
          <w:p>
            <w:pPr>
              <w:pStyle w:val="null3"/>
              <w:ind w:firstLine="420"/>
              <w:jc w:val="both"/>
            </w:pPr>
            <w:r>
              <w:rPr>
                <w:rFonts w:ascii="仿宋_GB2312" w:hAnsi="仿宋_GB2312" w:cs="仿宋_GB2312" w:eastAsia="仿宋_GB2312"/>
                <w:sz w:val="21"/>
              </w:rPr>
              <w:t>——申报管理。</w:t>
            </w:r>
          </w:p>
          <w:p>
            <w:pPr>
              <w:pStyle w:val="null3"/>
              <w:ind w:firstLine="420"/>
              <w:jc w:val="both"/>
            </w:pPr>
            <w:r>
              <w:rPr>
                <w:rFonts w:ascii="仿宋_GB2312" w:hAnsi="仿宋_GB2312" w:cs="仿宋_GB2312" w:eastAsia="仿宋_GB2312"/>
                <w:sz w:val="21"/>
              </w:rPr>
              <w:t>根据业务场景需求，分为营运货车和公交车两大业务模块，营运货车模块支持仅报废者旧营运货车、报废并新购营运货车、仅新购新能源城市冷链配送货车三类场景进行申报；公交车模块支持更新新能源城市公交车、更换动力电池两类场景进行申报。系统具备信息录入和修改、材料上传、信息规范性和重复性校验等功能。申请人可浏览申报、审核进度。同时，鼓励开发智能识别功能，对申请人提交的材料信息进行识别并进行图文转换。具体功能包括：</w:t>
            </w:r>
          </w:p>
          <w:p>
            <w:pPr>
              <w:pStyle w:val="null3"/>
              <w:ind w:firstLine="420"/>
              <w:jc w:val="both"/>
            </w:pPr>
            <w:r>
              <w:rPr>
                <w:rFonts w:ascii="仿宋_GB2312" w:hAnsi="仿宋_GB2312" w:cs="仿宋_GB2312" w:eastAsia="仿宋_GB2312"/>
                <w:sz w:val="21"/>
              </w:rPr>
              <w:t>A、营运货车申报子模块</w:t>
            </w:r>
          </w:p>
          <w:p>
            <w:pPr>
              <w:pStyle w:val="null3"/>
              <w:ind w:firstLine="420"/>
              <w:jc w:val="both"/>
            </w:pPr>
            <w:r>
              <w:rPr>
                <w:rFonts w:ascii="仿宋_GB2312" w:hAnsi="仿宋_GB2312" w:cs="仿宋_GB2312" w:eastAsia="仿宋_GB2312"/>
                <w:sz w:val="21"/>
              </w:rPr>
              <w:t>仅报废老旧营运货车场景：支持报废车辆信息（车牌、识别代号等）录入、报废证明材料上传、信息规范性校验。</w:t>
            </w:r>
          </w:p>
          <w:p>
            <w:pPr>
              <w:pStyle w:val="null3"/>
              <w:ind w:firstLine="420"/>
              <w:jc w:val="both"/>
            </w:pPr>
            <w:r>
              <w:rPr>
                <w:rFonts w:ascii="仿宋_GB2312" w:hAnsi="仿宋_GB2312" w:cs="仿宋_GB2312" w:eastAsia="仿宋_GB2312"/>
                <w:sz w:val="21"/>
              </w:rPr>
              <w:t>报废并新购营运货车场景：包含报废车辆信息录入、新购车辆信息录入及材料上传。</w:t>
            </w:r>
          </w:p>
          <w:p>
            <w:pPr>
              <w:pStyle w:val="null3"/>
              <w:ind w:firstLine="420"/>
              <w:jc w:val="both"/>
            </w:pPr>
            <w:r>
              <w:rPr>
                <w:rFonts w:ascii="仿宋_GB2312" w:hAnsi="仿宋_GB2312" w:cs="仿宋_GB2312" w:eastAsia="仿宋_GB2312"/>
                <w:sz w:val="21"/>
              </w:rPr>
              <w:t>仅新购新能源城市冷链配送货车场景：支持新购车辆新能源类型标注、车辆参数录入及相关凭证上传。</w:t>
            </w:r>
          </w:p>
          <w:p>
            <w:pPr>
              <w:pStyle w:val="null3"/>
              <w:ind w:firstLine="420"/>
              <w:jc w:val="both"/>
            </w:pPr>
            <w:r>
              <w:rPr>
                <w:rFonts w:ascii="仿宋_GB2312" w:hAnsi="仿宋_GB2312" w:cs="仿宋_GB2312" w:eastAsia="仿宋_GB2312"/>
                <w:sz w:val="21"/>
              </w:rPr>
              <w:t>B、公交车申报子模块</w:t>
            </w:r>
          </w:p>
          <w:p>
            <w:pPr>
              <w:pStyle w:val="null3"/>
              <w:ind w:firstLine="420"/>
              <w:jc w:val="both"/>
            </w:pPr>
            <w:r>
              <w:rPr>
                <w:rFonts w:ascii="仿宋_GB2312" w:hAnsi="仿宋_GB2312" w:cs="仿宋_GB2312" w:eastAsia="仿宋_GB2312"/>
                <w:sz w:val="21"/>
              </w:rPr>
              <w:t>更新新能源城市公交车场景：支持报废车辆信息与新购车辆信息录入。</w:t>
            </w:r>
          </w:p>
          <w:p>
            <w:pPr>
              <w:pStyle w:val="null3"/>
              <w:ind w:firstLine="420"/>
              <w:jc w:val="both"/>
            </w:pPr>
            <w:r>
              <w:rPr>
                <w:rFonts w:ascii="仿宋_GB2312" w:hAnsi="仿宋_GB2312" w:cs="仿宋_GB2312" w:eastAsia="仿宋_GB2312"/>
                <w:sz w:val="21"/>
              </w:rPr>
              <w:t>更换动力电池场景：支持旧电池参数与新电池参数录入。</w:t>
            </w:r>
          </w:p>
          <w:p>
            <w:pPr>
              <w:pStyle w:val="null3"/>
              <w:ind w:firstLine="420"/>
              <w:jc w:val="both"/>
            </w:pPr>
            <w:r>
              <w:rPr>
                <w:rFonts w:ascii="仿宋_GB2312" w:hAnsi="仿宋_GB2312" w:cs="仿宋_GB2312" w:eastAsia="仿宋_GB2312"/>
                <w:sz w:val="21"/>
              </w:rPr>
              <w:t>C、其他功能</w:t>
            </w:r>
          </w:p>
          <w:p>
            <w:pPr>
              <w:pStyle w:val="null3"/>
              <w:ind w:firstLine="420"/>
              <w:jc w:val="both"/>
            </w:pPr>
            <w:r>
              <w:rPr>
                <w:rFonts w:ascii="仿宋_GB2312" w:hAnsi="仿宋_GB2312" w:cs="仿宋_GB2312" w:eastAsia="仿宋_GB2312"/>
                <w:sz w:val="21"/>
              </w:rPr>
              <w:t>包括申报信息修改、材料在线预览与替换、重复申报自动检测、申报进度实时查询、智能图文识别转换。</w:t>
            </w:r>
          </w:p>
          <w:p>
            <w:pPr>
              <w:pStyle w:val="null3"/>
              <w:ind w:firstLine="420"/>
              <w:jc w:val="both"/>
            </w:pPr>
            <w:r>
              <w:rPr>
                <w:rFonts w:ascii="仿宋_GB2312" w:hAnsi="仿宋_GB2312" w:cs="仿宋_GB2312" w:eastAsia="仿宋_GB2312"/>
                <w:sz w:val="21"/>
              </w:rPr>
              <w:t>——审核管理。</w:t>
            </w:r>
          </w:p>
          <w:p>
            <w:pPr>
              <w:pStyle w:val="null3"/>
              <w:ind w:firstLine="420"/>
              <w:jc w:val="both"/>
            </w:pPr>
            <w:r>
              <w:rPr>
                <w:rFonts w:ascii="仿宋_GB2312" w:hAnsi="仿宋_GB2312" w:cs="仿宋_GB2312" w:eastAsia="仿宋_GB2312"/>
                <w:sz w:val="21"/>
              </w:rPr>
              <w:t>审核阶段，审核单位可按照审核职责分工查看补贴申请人提交的相关资料，支持</w:t>
            </w:r>
            <w:r>
              <w:rPr>
                <w:rFonts w:ascii="仿宋_GB2312" w:hAnsi="仿宋_GB2312" w:cs="仿宋_GB2312" w:eastAsia="仿宋_GB2312"/>
                <w:sz w:val="21"/>
              </w:rPr>
              <w:t>“审核通过”和“退回补正”操作，对退回补正的支持填写补正信息要求。各级交通运输主管部门与公安、商务等部门加强沟通，充分利用补贴申请系统对申报信息进行协同审核。具体功能包括：</w:t>
            </w:r>
          </w:p>
          <w:p>
            <w:pPr>
              <w:pStyle w:val="null3"/>
              <w:ind w:firstLine="420"/>
              <w:jc w:val="both"/>
            </w:pPr>
            <w:r>
              <w:rPr>
                <w:rFonts w:ascii="仿宋_GB2312" w:hAnsi="仿宋_GB2312" w:cs="仿宋_GB2312" w:eastAsia="仿宋_GB2312"/>
                <w:sz w:val="21"/>
              </w:rPr>
              <w:t>审核权限分配：按部门职责配置审核范围及操作权限。</w:t>
            </w:r>
          </w:p>
          <w:p>
            <w:pPr>
              <w:pStyle w:val="null3"/>
              <w:ind w:firstLine="420"/>
              <w:jc w:val="both"/>
            </w:pPr>
            <w:r>
              <w:rPr>
                <w:rFonts w:ascii="仿宋_GB2312" w:hAnsi="仿宋_GB2312" w:cs="仿宋_GB2312" w:eastAsia="仿宋_GB2312"/>
                <w:sz w:val="21"/>
              </w:rPr>
              <w:t>审核操作功能：支持</w:t>
            </w:r>
            <w:r>
              <w:rPr>
                <w:rFonts w:ascii="仿宋_GB2312" w:hAnsi="仿宋_GB2312" w:cs="仿宋_GB2312" w:eastAsia="仿宋_GB2312"/>
                <w:sz w:val="21"/>
              </w:rPr>
              <w:t>“审核通过”“退回补正”操作，退回时可填写具体补正要求并附说明。</w:t>
            </w:r>
          </w:p>
          <w:p>
            <w:pPr>
              <w:pStyle w:val="null3"/>
              <w:ind w:firstLine="420"/>
              <w:jc w:val="both"/>
            </w:pPr>
            <w:r>
              <w:rPr>
                <w:rFonts w:ascii="仿宋_GB2312" w:hAnsi="仿宋_GB2312" w:cs="仿宋_GB2312" w:eastAsia="仿宋_GB2312"/>
                <w:sz w:val="21"/>
              </w:rPr>
              <w:t>协同审核功能：与公安、市场监管等部门数据交互接口，实现跨部门在线协同审核。</w:t>
            </w:r>
          </w:p>
          <w:p>
            <w:pPr>
              <w:pStyle w:val="null3"/>
              <w:ind w:firstLine="420"/>
              <w:jc w:val="both"/>
            </w:pPr>
            <w:r>
              <w:rPr>
                <w:rFonts w:ascii="仿宋_GB2312" w:hAnsi="仿宋_GB2312" w:cs="仿宋_GB2312" w:eastAsia="仿宋_GB2312"/>
                <w:sz w:val="21"/>
              </w:rPr>
              <w:t>审核记录留存：自动记录审核人、审核日期、审核意见等全流程信息。</w:t>
            </w:r>
          </w:p>
          <w:p>
            <w:pPr>
              <w:pStyle w:val="null3"/>
              <w:ind w:firstLine="420"/>
              <w:jc w:val="both"/>
            </w:pPr>
            <w:r>
              <w:rPr>
                <w:rFonts w:ascii="仿宋_GB2312" w:hAnsi="仿宋_GB2312" w:cs="仿宋_GB2312" w:eastAsia="仿宋_GB2312"/>
                <w:sz w:val="21"/>
              </w:rPr>
              <w:t>——资金拨付进度填报。</w:t>
            </w:r>
          </w:p>
          <w:p>
            <w:pPr>
              <w:pStyle w:val="null3"/>
              <w:ind w:firstLine="420"/>
              <w:jc w:val="both"/>
            </w:pPr>
            <w:r>
              <w:rPr>
                <w:rFonts w:ascii="仿宋_GB2312" w:hAnsi="仿宋_GB2312" w:cs="仿宋_GB2312" w:eastAsia="仿宋_GB2312"/>
                <w:sz w:val="21"/>
              </w:rPr>
              <w:t>对于审核通过的补贴申请，由市级交通运输主管部门在系统中记录资金拨付状态、拨付金额，拨付日期等信息。具体功能包括：</w:t>
            </w:r>
          </w:p>
          <w:p>
            <w:pPr>
              <w:pStyle w:val="null3"/>
              <w:ind w:firstLine="420"/>
              <w:jc w:val="both"/>
            </w:pPr>
            <w:r>
              <w:rPr>
                <w:rFonts w:ascii="仿宋_GB2312" w:hAnsi="仿宋_GB2312" w:cs="仿宋_GB2312" w:eastAsia="仿宋_GB2312"/>
                <w:sz w:val="21"/>
              </w:rPr>
              <w:t>拨付状态管理：支持</w:t>
            </w:r>
            <w:r>
              <w:rPr>
                <w:rFonts w:ascii="仿宋_GB2312" w:hAnsi="仿宋_GB2312" w:cs="仿宋_GB2312" w:eastAsia="仿宋_GB2312"/>
                <w:sz w:val="21"/>
              </w:rPr>
              <w:t>“已拨付”“待拨付”状态标记及状态变更记录。</w:t>
            </w:r>
          </w:p>
          <w:p>
            <w:pPr>
              <w:pStyle w:val="null3"/>
              <w:ind w:firstLine="420"/>
              <w:jc w:val="both"/>
            </w:pPr>
            <w:r>
              <w:rPr>
                <w:rFonts w:ascii="仿宋_GB2312" w:hAnsi="仿宋_GB2312" w:cs="仿宋_GB2312" w:eastAsia="仿宋_GB2312"/>
                <w:sz w:val="21"/>
              </w:rPr>
              <w:t>拨付信息录入：录入拨付金额、拨付日期、拨付凭证编号等。</w:t>
            </w:r>
          </w:p>
          <w:p>
            <w:pPr>
              <w:pStyle w:val="null3"/>
              <w:ind w:firstLine="420"/>
              <w:jc w:val="both"/>
            </w:pPr>
            <w:r>
              <w:rPr>
                <w:rFonts w:ascii="仿宋_GB2312" w:hAnsi="仿宋_GB2312" w:cs="仿宋_GB2312" w:eastAsia="仿宋_GB2312"/>
                <w:sz w:val="21"/>
              </w:rPr>
              <w:t>拨付数据关联：与审核通过的补贴申请信息自动关联，确保数据一致性。</w:t>
            </w:r>
          </w:p>
          <w:p>
            <w:pPr>
              <w:pStyle w:val="null3"/>
              <w:ind w:firstLine="420"/>
              <w:jc w:val="both"/>
            </w:pPr>
            <w:r>
              <w:rPr>
                <w:rFonts w:ascii="仿宋_GB2312" w:hAnsi="仿宋_GB2312" w:cs="仿宋_GB2312" w:eastAsia="仿宋_GB2312"/>
                <w:sz w:val="21"/>
              </w:rPr>
              <w:t>——汇总管理。</w:t>
            </w:r>
          </w:p>
          <w:p>
            <w:pPr>
              <w:pStyle w:val="null3"/>
              <w:ind w:firstLine="420"/>
              <w:jc w:val="both"/>
            </w:pPr>
            <w:r>
              <w:rPr>
                <w:rFonts w:ascii="仿宋_GB2312" w:hAnsi="仿宋_GB2312" w:cs="仿宋_GB2312" w:eastAsia="仿宋_GB2312"/>
                <w:sz w:val="21"/>
              </w:rPr>
              <w:t>支持对不同时期、不同地区、不同领域的补贴申请、审核以及资金拨付等信息进行汇总。具体功能包括：</w:t>
            </w:r>
          </w:p>
          <w:p>
            <w:pPr>
              <w:pStyle w:val="null3"/>
              <w:ind w:firstLine="420"/>
              <w:jc w:val="both"/>
            </w:pPr>
            <w:r>
              <w:rPr>
                <w:rFonts w:ascii="仿宋_GB2312" w:hAnsi="仿宋_GB2312" w:cs="仿宋_GB2312" w:eastAsia="仿宋_GB2312"/>
                <w:sz w:val="21"/>
              </w:rPr>
              <w:t>多维度汇总：按时间（月度</w:t>
            </w:r>
            <w:r>
              <w:rPr>
                <w:rFonts w:ascii="仿宋_GB2312" w:hAnsi="仿宋_GB2312" w:cs="仿宋_GB2312" w:eastAsia="仿宋_GB2312"/>
                <w:sz w:val="21"/>
              </w:rPr>
              <w:t>/季度/年度）、地区（省/市）、领域（货车/公交车）生成汇总报表。</w:t>
            </w:r>
          </w:p>
          <w:p>
            <w:pPr>
              <w:pStyle w:val="null3"/>
              <w:ind w:firstLine="420"/>
              <w:jc w:val="both"/>
            </w:pPr>
            <w:r>
              <w:rPr>
                <w:rFonts w:ascii="仿宋_GB2312" w:hAnsi="仿宋_GB2312" w:cs="仿宋_GB2312" w:eastAsia="仿宋_GB2312"/>
                <w:sz w:val="21"/>
              </w:rPr>
              <w:t>数据导出功能：支持汇总结果以</w:t>
            </w:r>
            <w:r>
              <w:rPr>
                <w:rFonts w:ascii="仿宋_GB2312" w:hAnsi="仿宋_GB2312" w:cs="仿宋_GB2312" w:eastAsia="仿宋_GB2312"/>
                <w:sz w:val="21"/>
              </w:rPr>
              <w:t>Excel等格式导出。</w:t>
            </w:r>
          </w:p>
          <w:p>
            <w:pPr>
              <w:pStyle w:val="null3"/>
              <w:ind w:firstLine="420"/>
              <w:jc w:val="both"/>
            </w:pPr>
            <w:r>
              <w:rPr>
                <w:rFonts w:ascii="仿宋_GB2312" w:hAnsi="仿宋_GB2312" w:cs="仿宋_GB2312" w:eastAsia="仿宋_GB2312"/>
                <w:sz w:val="21"/>
              </w:rPr>
              <w:t>汇总数据可视化：以图表形式展示申请量、审核通过率、拨付进度等指标。</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2）数据填报模块</w:t>
            </w:r>
          </w:p>
          <w:p>
            <w:pPr>
              <w:pStyle w:val="null3"/>
              <w:ind w:firstLine="420"/>
              <w:jc w:val="both"/>
            </w:pPr>
            <w:r>
              <w:rPr>
                <w:rFonts w:ascii="仿宋_GB2312" w:hAnsi="仿宋_GB2312" w:cs="仿宋_GB2312" w:eastAsia="仿宋_GB2312"/>
                <w:sz w:val="21"/>
              </w:rPr>
              <w:t>支持老旧营运船舶报废更新和城市轨道交通设施设备更新改造数据填报，涵盖明细数据的填报及汇总功能。建设内容包括</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——明细数据填报。</w:t>
            </w:r>
          </w:p>
          <w:p>
            <w:pPr>
              <w:pStyle w:val="null3"/>
              <w:ind w:firstLine="420"/>
              <w:jc w:val="both"/>
            </w:pPr>
            <w:r>
              <w:rPr>
                <w:rFonts w:ascii="仿宋_GB2312" w:hAnsi="仿宋_GB2312" w:cs="仿宋_GB2312" w:eastAsia="仿宋_GB2312"/>
                <w:sz w:val="21"/>
              </w:rPr>
              <w:t>支持船舶报废更新项目和城市轨道交通设施设备更新改造项目的明细数据填报，具备数据填报修改等功能，并支持信息规范性校验和重复性校验。具体功能包括：</w:t>
            </w:r>
          </w:p>
          <w:p>
            <w:pPr>
              <w:pStyle w:val="null3"/>
              <w:ind w:firstLine="420"/>
              <w:jc w:val="both"/>
            </w:pPr>
            <w:r>
              <w:rPr>
                <w:rFonts w:ascii="仿宋_GB2312" w:hAnsi="仿宋_GB2312" w:cs="仿宋_GB2312" w:eastAsia="仿宋_GB2312"/>
                <w:sz w:val="21"/>
              </w:rPr>
              <w:t>老旧营运船舶报废更新数据填报，实现报废船舶信息录入、新建船舶信息录入、证明材料上传。</w:t>
            </w:r>
          </w:p>
          <w:p>
            <w:pPr>
              <w:pStyle w:val="null3"/>
              <w:ind w:firstLine="420"/>
              <w:jc w:val="both"/>
            </w:pPr>
            <w:r>
              <w:rPr>
                <w:rFonts w:ascii="仿宋_GB2312" w:hAnsi="仿宋_GB2312" w:cs="仿宋_GB2312" w:eastAsia="仿宋_GB2312"/>
                <w:sz w:val="21"/>
              </w:rPr>
              <w:t>城市轨道交通设施设备更新数据填报，实现项目基本信息录入、资金信息录入、时间管理录入。</w:t>
            </w:r>
          </w:p>
          <w:p>
            <w:pPr>
              <w:pStyle w:val="null3"/>
              <w:ind w:firstLine="420"/>
              <w:jc w:val="both"/>
            </w:pPr>
            <w:r>
              <w:rPr>
                <w:rFonts w:ascii="仿宋_GB2312" w:hAnsi="仿宋_GB2312" w:cs="仿宋_GB2312" w:eastAsia="仿宋_GB2312"/>
                <w:sz w:val="21"/>
              </w:rPr>
              <w:t>其他功能，实现数据实时保存、修改痕迹记录、信息规范性校验。</w:t>
            </w:r>
          </w:p>
          <w:p>
            <w:pPr>
              <w:pStyle w:val="null3"/>
              <w:ind w:firstLine="420"/>
              <w:jc w:val="both"/>
            </w:pPr>
            <w:r>
              <w:rPr>
                <w:rFonts w:ascii="仿宋_GB2312" w:hAnsi="仿宋_GB2312" w:cs="仿宋_GB2312" w:eastAsia="仿宋_GB2312"/>
                <w:sz w:val="21"/>
              </w:rPr>
              <w:t>——汇总管理。</w:t>
            </w:r>
          </w:p>
          <w:p>
            <w:pPr>
              <w:pStyle w:val="null3"/>
              <w:ind w:firstLine="420"/>
              <w:jc w:val="both"/>
            </w:pPr>
            <w:r>
              <w:rPr>
                <w:rFonts w:ascii="仿宋_GB2312" w:hAnsi="仿宋_GB2312" w:cs="仿宋_GB2312" w:eastAsia="仿宋_GB2312"/>
                <w:sz w:val="21"/>
              </w:rPr>
              <w:t>支持对不同时期、不同地区的补贴申请，审核以及资金拨付等信息进行汇总。具体功能包括：</w:t>
            </w:r>
          </w:p>
          <w:p>
            <w:pPr>
              <w:pStyle w:val="null3"/>
              <w:ind w:firstLine="420"/>
              <w:jc w:val="both"/>
            </w:pPr>
            <w:r>
              <w:rPr>
                <w:rFonts w:ascii="仿宋_GB2312" w:hAnsi="仿宋_GB2312" w:cs="仿宋_GB2312" w:eastAsia="仿宋_GB2312"/>
                <w:sz w:val="21"/>
              </w:rPr>
              <w:t>船舶更新汇总，支持对不同时期、不同地区的补贴申请审核以及资金拨付等信息进行汇总。</w:t>
            </w:r>
          </w:p>
          <w:p>
            <w:pPr>
              <w:pStyle w:val="null3"/>
              <w:ind w:firstLine="420"/>
              <w:jc w:val="both"/>
            </w:pPr>
            <w:r>
              <w:rPr>
                <w:rFonts w:ascii="仿宋_GB2312" w:hAnsi="仿宋_GB2312" w:cs="仿宋_GB2312" w:eastAsia="仿宋_GB2312"/>
                <w:sz w:val="21"/>
              </w:rPr>
              <w:t>轨道交通更新汇总，支持对不同时期、不同地区的补贴申请审核以及资金拨付等信息进行汇总。</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3）数据交换共享</w:t>
            </w:r>
          </w:p>
          <w:p>
            <w:pPr>
              <w:pStyle w:val="null3"/>
              <w:ind w:firstLine="420"/>
              <w:jc w:val="both"/>
            </w:pPr>
            <w:r>
              <w:rPr>
                <w:rFonts w:ascii="仿宋_GB2312" w:hAnsi="仿宋_GB2312" w:cs="仿宋_GB2312" w:eastAsia="仿宋_GB2312"/>
                <w:sz w:val="21"/>
              </w:rPr>
              <w:t>开发数据交换共享接口，通过信息共享机制，建立部省实时互通的数据交换通道，确保省级范围内的数据同步与准确传递。同步的数据格式及协议需遵循交通运输数据资源交换共享与开放应用系统和国家综合交通运输信息平台数据交换共享标准规范。</w:t>
            </w:r>
          </w:p>
          <w:p>
            <w:pPr>
              <w:pStyle w:val="null3"/>
              <w:ind w:firstLine="420"/>
              <w:jc w:val="both"/>
            </w:pPr>
            <w:r>
              <w:rPr>
                <w:rFonts w:ascii="仿宋_GB2312" w:hAnsi="仿宋_GB2312" w:cs="仿宋_GB2312" w:eastAsia="仿宋_GB2312"/>
                <w:sz w:val="21"/>
              </w:rPr>
              <w:t>系统依托交通运输数据资源交换共享与开放应用系统，采用交换文件和服务接口的方式实现数据交换共享。其中，省级交通运输主管部门的部级交换共享表采用交换文件方式交换，计划单列市交通运输主管部门的部级交换共享表采用服务接口方式交换。数据交换共享流程如下图所示。</w:t>
            </w:r>
          </w:p>
          <w:p>
            <w:pPr>
              <w:pStyle w:val="null3"/>
            </w:pPr>
            <w:r>
              <w:drawing>
                <wp:inline distT="0" distR="0" distB="0" distL="0">
                  <wp:extent cx="1621155" cy="1042171"/>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042171"/>
                          </a:xfrm>
                          <a:prstGeom prst="rect">
                            <a:avLst/>
                          </a:prstGeom>
                        </pic:spPr>
                      </pic:pic>
                    </a:graphicData>
                  </a:graphic>
                </wp:inline>
              </w:drawing>
            </w:r>
          </w:p>
          <w:p>
            <w:pPr>
              <w:pStyle w:val="null3"/>
              <w:ind w:firstLine="420"/>
              <w:jc w:val="both"/>
            </w:pPr>
            <w:r>
              <w:rPr>
                <w:rFonts w:ascii="仿宋_GB2312" w:hAnsi="仿宋_GB2312" w:cs="仿宋_GB2312" w:eastAsia="仿宋_GB2312"/>
                <w:sz w:val="21"/>
              </w:rPr>
              <w:t>图</w:t>
            </w:r>
            <w:r>
              <w:rPr>
                <w:rFonts w:ascii="仿宋_GB2312" w:hAnsi="仿宋_GB2312" w:cs="仿宋_GB2312" w:eastAsia="仿宋_GB2312"/>
                <w:sz w:val="21"/>
              </w:rPr>
              <w:t>1 大规模设备更新补贴资金部省数据交换共享流程</w:t>
            </w:r>
          </w:p>
          <w:p>
            <w:pPr>
              <w:pStyle w:val="null3"/>
              <w:ind w:firstLine="420"/>
              <w:jc w:val="both"/>
            </w:pPr>
            <w:r>
              <w:rPr>
                <w:rFonts w:ascii="仿宋_GB2312" w:hAnsi="仿宋_GB2312" w:cs="仿宋_GB2312" w:eastAsia="仿宋_GB2312"/>
                <w:sz w:val="21"/>
              </w:rPr>
              <w:t>数据交换相关功能如下：</w:t>
            </w:r>
          </w:p>
          <w:p>
            <w:pPr>
              <w:pStyle w:val="null3"/>
              <w:ind w:firstLine="420"/>
              <w:jc w:val="both"/>
            </w:pPr>
            <w:r>
              <w:rPr>
                <w:rFonts w:ascii="仿宋_GB2312" w:hAnsi="仿宋_GB2312" w:cs="仿宋_GB2312" w:eastAsia="仿宋_GB2312"/>
                <w:sz w:val="21"/>
              </w:rPr>
              <w:t>A、省级交通运输大规模设备更新补贴资金申请系统根据部要求生成对应部级交换共享表、对账表。</w:t>
            </w:r>
          </w:p>
          <w:p>
            <w:pPr>
              <w:pStyle w:val="null3"/>
              <w:ind w:firstLine="420"/>
              <w:jc w:val="both"/>
            </w:pPr>
            <w:r>
              <w:rPr>
                <w:rFonts w:ascii="仿宋_GB2312" w:hAnsi="仿宋_GB2312" w:cs="仿宋_GB2312" w:eastAsia="仿宋_GB2312"/>
                <w:sz w:val="21"/>
              </w:rPr>
              <w:t>B、从数据库获取本报告期所有数据，以文件交换形式或服务接口两种方式与全国平台进行交换。部级交换共享表文件交换形式采用国密算法进行加密，并生成一个加密后的数据文件，通过SFTP协议将数据文件推送到本省数据资源交换共享前置机发送(send)目录下；服务接口方式调用注册在部交换共享系统的全国平台服务接口，完成数据交换。</w:t>
            </w:r>
          </w:p>
          <w:p>
            <w:pPr>
              <w:pStyle w:val="null3"/>
              <w:ind w:firstLine="420"/>
              <w:jc w:val="both"/>
            </w:pPr>
            <w:r>
              <w:rPr>
                <w:rFonts w:ascii="仿宋_GB2312" w:hAnsi="仿宋_GB2312" w:cs="仿宋_GB2312" w:eastAsia="仿宋_GB2312"/>
                <w:sz w:val="21"/>
              </w:rPr>
              <w:t>C、一个批次的数据推送完成后，定时读取SFTP接收(receive)目录下的应答文件和部级校验结果信息以及失败(fail)目录下的错误文件，并采用适当方式告知业务人员。</w:t>
            </w:r>
          </w:p>
          <w:p>
            <w:pPr>
              <w:pStyle w:val="null3"/>
              <w:ind w:firstLine="420"/>
              <w:jc w:val="both"/>
            </w:pPr>
            <w:r>
              <w:rPr>
                <w:rFonts w:ascii="仿宋_GB2312" w:hAnsi="仿宋_GB2312" w:cs="仿宋_GB2312" w:eastAsia="仿宋_GB2312"/>
                <w:sz w:val="21"/>
              </w:rPr>
              <w:t>具体建设内容包括：</w:t>
            </w:r>
          </w:p>
          <w:p>
            <w:pPr>
              <w:pStyle w:val="null3"/>
              <w:ind w:firstLine="420"/>
              <w:jc w:val="both"/>
            </w:pPr>
            <w:r>
              <w:rPr>
                <w:rFonts w:ascii="仿宋_GB2312" w:hAnsi="仿宋_GB2312" w:cs="仿宋_GB2312" w:eastAsia="仿宋_GB2312"/>
                <w:sz w:val="21"/>
              </w:rPr>
              <w:t>1）、数据交换接口开发</w:t>
            </w:r>
          </w:p>
          <w:p>
            <w:pPr>
              <w:pStyle w:val="null3"/>
              <w:ind w:firstLine="420"/>
              <w:jc w:val="both"/>
            </w:pPr>
            <w:r>
              <w:rPr>
                <w:rFonts w:ascii="仿宋_GB2312" w:hAnsi="仿宋_GB2312" w:cs="仿宋_GB2312" w:eastAsia="仿宋_GB2312"/>
                <w:sz w:val="21"/>
              </w:rPr>
              <w:t>实现部省实时互通的数据交换通道。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1）与国家综合交通运输信息平台对接接口，支持部省数据实时双向传输。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2）数据格式转换，按国家标准规范转换数据格式，确保跨系统兼容。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3）接口状态监控，监控接口连接状态，异常时预警。</w:t>
            </w:r>
          </w:p>
          <w:p>
            <w:pPr>
              <w:pStyle w:val="null3"/>
              <w:ind w:firstLine="420"/>
              <w:jc w:val="both"/>
            </w:pPr>
            <w:r>
              <w:rPr>
                <w:rFonts w:ascii="仿宋_GB2312" w:hAnsi="仿宋_GB2312" w:cs="仿宋_GB2312" w:eastAsia="仿宋_GB2312"/>
                <w:sz w:val="21"/>
              </w:rPr>
              <w:t>2）、数据共享管理</w:t>
            </w:r>
          </w:p>
          <w:p>
            <w:pPr>
              <w:pStyle w:val="null3"/>
              <w:ind w:firstLine="420"/>
              <w:jc w:val="both"/>
            </w:pPr>
            <w:r>
              <w:rPr>
                <w:rFonts w:ascii="仿宋_GB2312" w:hAnsi="仿宋_GB2312" w:cs="仿宋_GB2312" w:eastAsia="仿宋_GB2312"/>
                <w:sz w:val="21"/>
              </w:rPr>
              <w:t>建立与国家综合交通运输信息平台的信息通道。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1）数据同步配置，支持全量同步、增量同步设置。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2）共享权限控制，按数据敏感级别配置共享范围。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3）交换日志记录，记录数据交换时间、数据量、成功/失败状态等。</w:t>
            </w:r>
          </w:p>
          <w:p>
            <w:pPr>
              <w:pStyle w:val="null3"/>
              <w:ind w:firstLine="420"/>
              <w:jc w:val="both"/>
            </w:pPr>
            <w:r>
              <w:rPr>
                <w:rFonts w:ascii="仿宋_GB2312" w:hAnsi="仿宋_GB2312" w:cs="仿宋_GB2312" w:eastAsia="仿宋_GB2312"/>
                <w:sz w:val="21"/>
              </w:rPr>
              <w:t>按照交通运输部统计标准，在系统中增加相关统计报表功能；</w:t>
            </w:r>
          </w:p>
          <w:p>
            <w:pPr>
              <w:pStyle w:val="null3"/>
              <w:ind w:firstLine="420"/>
              <w:jc w:val="both"/>
            </w:pPr>
            <w:r>
              <w:rPr>
                <w:rFonts w:ascii="仿宋_GB2312" w:hAnsi="仿宋_GB2312" w:cs="仿宋_GB2312" w:eastAsia="仿宋_GB2312"/>
                <w:sz w:val="21"/>
              </w:rPr>
              <w:t>提升省运政数据质量，保障相关人车户数据和其他系统一致，如省联网联控系统、危运单系统等。</w:t>
            </w:r>
          </w:p>
          <w:p>
            <w:pPr>
              <w:pStyle w:val="null3"/>
              <w:ind w:firstLine="420"/>
              <w:jc w:val="both"/>
            </w:pPr>
            <w:r>
              <w:rPr>
                <w:rFonts w:ascii="仿宋_GB2312" w:hAnsi="仿宋_GB2312" w:cs="仿宋_GB2312" w:eastAsia="仿宋_GB2312"/>
                <w:sz w:val="21"/>
              </w:rPr>
              <w:t>D、安全优化升级</w:t>
            </w:r>
          </w:p>
          <w:p>
            <w:pPr>
              <w:pStyle w:val="null3"/>
              <w:ind w:firstLine="420"/>
              <w:jc w:val="both"/>
            </w:pPr>
            <w:r>
              <w:rPr>
                <w:rFonts w:ascii="仿宋_GB2312" w:hAnsi="仿宋_GB2312" w:cs="仿宋_GB2312" w:eastAsia="仿宋_GB2312"/>
                <w:sz w:val="21"/>
              </w:rPr>
              <w:t>根据实际业务需求，开展产品的安全优化升级，包括产品安全升级、安全漏洞修复、安全问题处理等，保障产品安全性。</w:t>
            </w:r>
          </w:p>
          <w:p>
            <w:pPr>
              <w:pStyle w:val="null3"/>
              <w:ind w:firstLine="420"/>
              <w:jc w:val="both"/>
            </w:pPr>
            <w:r>
              <w:rPr>
                <w:rFonts w:ascii="仿宋_GB2312" w:hAnsi="仿宋_GB2312" w:cs="仿宋_GB2312" w:eastAsia="仿宋_GB2312"/>
                <w:sz w:val="21"/>
              </w:rPr>
              <w:t>E、数据统计与共享</w:t>
            </w:r>
          </w:p>
          <w:p>
            <w:pPr>
              <w:pStyle w:val="null3"/>
              <w:ind w:firstLine="420"/>
              <w:jc w:val="both"/>
            </w:pPr>
            <w:r>
              <w:rPr>
                <w:rFonts w:ascii="仿宋_GB2312" w:hAnsi="仿宋_GB2312" w:cs="仿宋_GB2312" w:eastAsia="仿宋_GB2312"/>
                <w:sz w:val="21"/>
              </w:rPr>
              <w:t>及时提供各级部门需要的道路运输行业基础数据汇总及明细。</w:t>
            </w:r>
          </w:p>
          <w:p>
            <w:pPr>
              <w:pStyle w:val="null3"/>
              <w:ind w:firstLine="420"/>
              <w:jc w:val="both"/>
            </w:pPr>
            <w:r>
              <w:rPr>
                <w:rFonts w:ascii="仿宋_GB2312" w:hAnsi="仿宋_GB2312" w:cs="仿宋_GB2312" w:eastAsia="仿宋_GB2312"/>
                <w:sz w:val="21"/>
              </w:rPr>
              <w:t>保障我省道路运输系统与其他相关系统及其他部门的信息系统进行数据共享、接口维护。</w:t>
            </w:r>
          </w:p>
          <w:p>
            <w:pPr>
              <w:pStyle w:val="null3"/>
              <w:ind w:firstLine="420"/>
              <w:jc w:val="both"/>
            </w:pPr>
            <w:r>
              <w:rPr>
                <w:rFonts w:ascii="仿宋_GB2312" w:hAnsi="仿宋_GB2312" w:cs="仿宋_GB2312" w:eastAsia="仿宋_GB2312"/>
                <w:sz w:val="21"/>
              </w:rPr>
              <w:t>F、扩展性维护</w:t>
            </w:r>
          </w:p>
          <w:p>
            <w:pPr>
              <w:pStyle w:val="null3"/>
              <w:ind w:firstLine="420"/>
              <w:jc w:val="both"/>
            </w:pPr>
            <w:r>
              <w:rPr>
                <w:rFonts w:ascii="仿宋_GB2312" w:hAnsi="仿宋_GB2312" w:cs="仿宋_GB2312" w:eastAsia="仿宋_GB2312"/>
                <w:sz w:val="21"/>
              </w:rPr>
              <w:t>依据用户方在使用过程中的要求对系统进行一般性的功能扩展，开发维护面向公众及管理部门的数据查询功能（含移动端），根据业务需求开发本系统与陕西省道路运输行业相关系统之间数据共享接口，按照省厅及各业务部门的要求提取汇总运政基础数据，对跨部门之间的行业数据进行比对、抽取及汇总，完成各地市因机构改革产生的数据迁移工作。</w:t>
            </w:r>
          </w:p>
          <w:p>
            <w:pPr>
              <w:pStyle w:val="null3"/>
              <w:ind w:firstLine="420"/>
              <w:jc w:val="both"/>
            </w:pPr>
            <w:r>
              <w:rPr>
                <w:rFonts w:ascii="仿宋_GB2312" w:hAnsi="仿宋_GB2312" w:cs="仿宋_GB2312" w:eastAsia="仿宋_GB2312"/>
                <w:sz w:val="21"/>
              </w:rPr>
              <w:t>G、支援性维护</w:t>
            </w:r>
          </w:p>
          <w:p>
            <w:pPr>
              <w:pStyle w:val="null3"/>
              <w:ind w:firstLine="420"/>
              <w:jc w:val="both"/>
            </w:pPr>
            <w:r>
              <w:rPr>
                <w:rFonts w:ascii="仿宋_GB2312" w:hAnsi="仿宋_GB2312" w:cs="仿宋_GB2312" w:eastAsia="仿宋_GB2312"/>
                <w:sz w:val="21"/>
              </w:rPr>
              <w:t>系统初始化参数，确保各功能模块的正常运行；</w:t>
            </w:r>
          </w:p>
          <w:p>
            <w:pPr>
              <w:pStyle w:val="null3"/>
              <w:ind w:firstLine="420"/>
              <w:jc w:val="both"/>
            </w:pPr>
            <w:r>
              <w:rPr>
                <w:rFonts w:ascii="仿宋_GB2312" w:hAnsi="仿宋_GB2312" w:cs="仿宋_GB2312" w:eastAsia="仿宋_GB2312"/>
                <w:sz w:val="21"/>
              </w:rPr>
              <w:t>用户需求，进行机构调整，用户注册，分配权限等操作；</w:t>
            </w:r>
          </w:p>
          <w:p>
            <w:pPr>
              <w:pStyle w:val="null3"/>
              <w:ind w:firstLine="420"/>
              <w:jc w:val="both"/>
            </w:pPr>
            <w:r>
              <w:rPr>
                <w:rFonts w:ascii="仿宋_GB2312" w:hAnsi="仿宋_GB2312" w:cs="仿宋_GB2312" w:eastAsia="仿宋_GB2312"/>
                <w:sz w:val="21"/>
              </w:rPr>
              <w:t>用户系统中安装、调整证件以及报表打印控件及证件打印格式；</w:t>
            </w:r>
          </w:p>
          <w:p>
            <w:pPr>
              <w:pStyle w:val="null3"/>
              <w:ind w:firstLine="420"/>
              <w:jc w:val="both"/>
            </w:pPr>
            <w:r>
              <w:rPr>
                <w:rFonts w:ascii="仿宋_GB2312" w:hAnsi="仿宋_GB2312" w:cs="仿宋_GB2312" w:eastAsia="仿宋_GB2312"/>
                <w:sz w:val="21"/>
              </w:rPr>
              <w:t>依据各级道路运输管理机构要求进行数据的批量调整。</w:t>
            </w:r>
          </w:p>
          <w:p>
            <w:pPr>
              <w:pStyle w:val="null3"/>
              <w:ind w:firstLine="420"/>
              <w:jc w:val="both"/>
            </w:pPr>
            <w:r>
              <w:rPr>
                <w:rFonts w:ascii="仿宋_GB2312" w:hAnsi="仿宋_GB2312" w:cs="仿宋_GB2312" w:eastAsia="仿宋_GB2312"/>
                <w:sz w:val="21"/>
              </w:rPr>
              <w:t>H、业务咨询</w:t>
            </w:r>
          </w:p>
          <w:p>
            <w:pPr>
              <w:pStyle w:val="null3"/>
              <w:ind w:firstLine="420"/>
              <w:jc w:val="both"/>
            </w:pPr>
            <w:r>
              <w:rPr>
                <w:rFonts w:ascii="仿宋_GB2312" w:hAnsi="仿宋_GB2312" w:cs="仿宋_GB2312" w:eastAsia="仿宋_GB2312"/>
                <w:sz w:val="21"/>
              </w:rPr>
              <w:t>根据用户实际业务需求，提供关于系统使用和维护、管理、安全、考核等方面的咨询解答服务。</w:t>
            </w:r>
          </w:p>
          <w:p>
            <w:pPr>
              <w:pStyle w:val="null3"/>
              <w:ind w:firstLine="420"/>
              <w:jc w:val="both"/>
            </w:pPr>
            <w:r>
              <w:rPr>
                <w:rFonts w:ascii="仿宋_GB2312" w:hAnsi="仿宋_GB2312" w:cs="仿宋_GB2312" w:eastAsia="仿宋_GB2312"/>
                <w:sz w:val="21"/>
              </w:rPr>
              <w:t>I、专项保障</w:t>
            </w:r>
          </w:p>
          <w:p>
            <w:pPr>
              <w:pStyle w:val="null3"/>
              <w:ind w:firstLine="420"/>
              <w:jc w:val="both"/>
            </w:pPr>
            <w:r>
              <w:rPr>
                <w:rFonts w:ascii="仿宋_GB2312" w:hAnsi="仿宋_GB2312" w:cs="仿宋_GB2312" w:eastAsia="仿宋_GB2312"/>
                <w:sz w:val="21"/>
              </w:rPr>
              <w:t>在重大会议、活动或节假日提供平台全程监控和保障服务，安排专门人员</w:t>
            </w:r>
            <w:r>
              <w:rPr>
                <w:rFonts w:ascii="仿宋_GB2312" w:hAnsi="仿宋_GB2312" w:cs="仿宋_GB2312" w:eastAsia="仿宋_GB2312"/>
                <w:sz w:val="21"/>
              </w:rPr>
              <w:t>24小时响应，针对系统故障及时处理。</w:t>
            </w:r>
          </w:p>
          <w:p>
            <w:pPr>
              <w:pStyle w:val="null3"/>
              <w:ind w:firstLine="420"/>
              <w:jc w:val="both"/>
            </w:pPr>
            <w:r>
              <w:rPr>
                <w:rFonts w:ascii="仿宋_GB2312" w:hAnsi="仿宋_GB2312" w:cs="仿宋_GB2312" w:eastAsia="仿宋_GB2312"/>
                <w:sz w:val="21"/>
              </w:rPr>
              <w:t>J、系统培训</w:t>
            </w:r>
          </w:p>
          <w:p>
            <w:pPr>
              <w:pStyle w:val="null3"/>
              <w:ind w:firstLine="420"/>
              <w:jc w:val="both"/>
            </w:pPr>
            <w:r>
              <w:rPr>
                <w:rFonts w:ascii="仿宋_GB2312" w:hAnsi="仿宋_GB2312" w:cs="仿宋_GB2312" w:eastAsia="仿宋_GB2312"/>
                <w:sz w:val="21"/>
              </w:rPr>
              <w:t>根据需要对系统使用者及维护者开展操作培，使其熟练使用业务系统。培训方式包括热线支持、远程协助和网络视频培训等方式。</w:t>
            </w:r>
          </w:p>
          <w:p>
            <w:pPr>
              <w:pStyle w:val="null3"/>
              <w:ind w:firstLine="420"/>
              <w:jc w:val="both"/>
            </w:pPr>
            <w:r>
              <w:rPr>
                <w:rFonts w:ascii="仿宋_GB2312" w:hAnsi="仿宋_GB2312" w:cs="仿宋_GB2312" w:eastAsia="仿宋_GB2312"/>
                <w:sz w:val="21"/>
              </w:rPr>
              <w:t>K、安全管理</w:t>
            </w:r>
          </w:p>
          <w:p>
            <w:pPr>
              <w:pStyle w:val="null3"/>
              <w:ind w:firstLine="420"/>
              <w:jc w:val="both"/>
            </w:pPr>
            <w:r>
              <w:rPr>
                <w:rFonts w:ascii="仿宋_GB2312" w:hAnsi="仿宋_GB2312" w:cs="仿宋_GB2312" w:eastAsia="仿宋_GB2312"/>
                <w:sz w:val="21"/>
              </w:rPr>
              <w:t>提供平台账号安全管理、数据安全管理、安全漏洞修复、安全问题解决、系统安全优化、安全突发情况响应处置、第三方安全检测和等级保护测评配合等服务。</w:t>
            </w:r>
          </w:p>
          <w:p>
            <w:pPr>
              <w:pStyle w:val="null3"/>
              <w:jc w:val="left"/>
              <w:outlineLvl w:val="2"/>
            </w:pPr>
            <w:r>
              <w:rPr>
                <w:rFonts w:ascii="仿宋_GB2312" w:hAnsi="仿宋_GB2312" w:cs="仿宋_GB2312" w:eastAsia="仿宋_GB2312"/>
                <w:sz w:val="21"/>
                <w:b/>
              </w:rPr>
              <w:t>2.2.2应用软件运维</w:t>
            </w:r>
          </w:p>
          <w:p>
            <w:pPr>
              <w:pStyle w:val="null3"/>
              <w:ind w:firstLine="420"/>
              <w:jc w:val="both"/>
            </w:pPr>
            <w:r>
              <w:rPr>
                <w:rFonts w:ascii="仿宋_GB2312" w:hAnsi="仿宋_GB2312" w:cs="仿宋_GB2312" w:eastAsia="仿宋_GB2312"/>
                <w:sz w:val="21"/>
              </w:rPr>
              <w:t>针对各应用软件系统提供统一运维服务。具体包括问题诊断与排除、系统巡检、系统监督、系统功能优化、性能优化、系统升级、系统管理、数据备份恢复、安全管理、技术咨询、专项保障、系统培训等服务。</w:t>
            </w:r>
          </w:p>
          <w:p>
            <w:pPr>
              <w:pStyle w:val="null3"/>
              <w:numPr>
                <w:ilvl w:val="0"/>
                <w:numId w:val="1"/>
              </w:numPr>
              <w:jc w:val="both"/>
            </w:pPr>
            <w:r>
              <w:rPr>
                <w:rFonts w:ascii="仿宋_GB2312" w:hAnsi="仿宋_GB2312" w:cs="仿宋_GB2312" w:eastAsia="仿宋_GB2312"/>
                <w:sz w:val="21"/>
              </w:rPr>
              <w:t>问题诊断与修改</w:t>
            </w:r>
          </w:p>
          <w:p>
            <w:pPr>
              <w:pStyle w:val="null3"/>
              <w:ind w:firstLine="420"/>
              <w:jc w:val="both"/>
            </w:pPr>
            <w:r>
              <w:rPr>
                <w:rFonts w:ascii="仿宋_GB2312" w:hAnsi="仿宋_GB2312" w:cs="仿宋_GB2312" w:eastAsia="仿宋_GB2312"/>
                <w:sz w:val="21"/>
              </w:rPr>
              <w:t>针对平台各系统运行过程中的各类故障问题、系统</w:t>
            </w:r>
            <w:r>
              <w:rPr>
                <w:rFonts w:ascii="仿宋_GB2312" w:hAnsi="仿宋_GB2312" w:cs="仿宋_GB2312" w:eastAsia="仿宋_GB2312"/>
                <w:sz w:val="21"/>
              </w:rPr>
              <w:t>bug、系统检查问题等提供及时响应和处理。</w:t>
            </w:r>
          </w:p>
          <w:p>
            <w:pPr>
              <w:pStyle w:val="null3"/>
              <w:numPr>
                <w:ilvl w:val="0"/>
                <w:numId w:val="1"/>
              </w:numPr>
              <w:jc w:val="both"/>
            </w:pPr>
            <w:r>
              <w:rPr>
                <w:rFonts w:ascii="仿宋_GB2312" w:hAnsi="仿宋_GB2312" w:cs="仿宋_GB2312" w:eastAsia="仿宋_GB2312"/>
                <w:sz w:val="21"/>
              </w:rPr>
              <w:t>系统巡检</w:t>
            </w:r>
          </w:p>
          <w:p>
            <w:pPr>
              <w:pStyle w:val="null3"/>
              <w:ind w:firstLine="420"/>
              <w:jc w:val="both"/>
            </w:pPr>
            <w:r>
              <w:rPr>
                <w:rFonts w:ascii="仿宋_GB2312" w:hAnsi="仿宋_GB2312" w:cs="仿宋_GB2312" w:eastAsia="仿宋_GB2312"/>
                <w:sz w:val="21"/>
              </w:rPr>
              <w:t>提供各系统定期巡检服务，对系统的工作状态、性能进行评估，以确保各系统能够以最佳的状态运行。同时，发现系统隐患及时报告相关人员解决。</w:t>
            </w:r>
          </w:p>
          <w:p>
            <w:pPr>
              <w:pStyle w:val="null3"/>
              <w:numPr>
                <w:ilvl w:val="0"/>
                <w:numId w:val="1"/>
              </w:numPr>
              <w:jc w:val="both"/>
            </w:pPr>
            <w:r>
              <w:rPr>
                <w:rFonts w:ascii="仿宋_GB2312" w:hAnsi="仿宋_GB2312" w:cs="仿宋_GB2312" w:eastAsia="仿宋_GB2312"/>
                <w:sz w:val="21"/>
              </w:rPr>
              <w:t>系统监控</w:t>
            </w:r>
          </w:p>
          <w:p>
            <w:pPr>
              <w:pStyle w:val="null3"/>
              <w:ind w:firstLine="420"/>
              <w:jc w:val="both"/>
            </w:pPr>
            <w:r>
              <w:rPr>
                <w:rFonts w:ascii="仿宋_GB2312" w:hAnsi="仿宋_GB2312" w:cs="仿宋_GB2312" w:eastAsia="仿宋_GB2312"/>
                <w:sz w:val="21"/>
              </w:rPr>
              <w:t>对平台各系统的运行情况进行监控，及时发现系统故障，确保系统可靠稳定运行，并在日常监控的基础上进行安全事件积累、分析。</w:t>
            </w:r>
          </w:p>
          <w:p>
            <w:pPr>
              <w:pStyle w:val="null3"/>
              <w:numPr>
                <w:ilvl w:val="0"/>
                <w:numId w:val="1"/>
              </w:numPr>
              <w:jc w:val="both"/>
            </w:pPr>
            <w:r>
              <w:rPr>
                <w:rFonts w:ascii="仿宋_GB2312" w:hAnsi="仿宋_GB2312" w:cs="仿宋_GB2312" w:eastAsia="仿宋_GB2312"/>
                <w:sz w:val="21"/>
              </w:rPr>
              <w:t>系统功能优化</w:t>
            </w:r>
          </w:p>
          <w:p>
            <w:pPr>
              <w:pStyle w:val="null3"/>
              <w:ind w:firstLine="420"/>
              <w:jc w:val="both"/>
            </w:pPr>
            <w:r>
              <w:rPr>
                <w:rFonts w:ascii="仿宋_GB2312" w:hAnsi="仿宋_GB2312" w:cs="仿宋_GB2312" w:eastAsia="仿宋_GB2312"/>
                <w:sz w:val="21"/>
              </w:rPr>
              <w:t>针对系统维护管理过程中提出的功能修改需求或根据相关检查考核提出的业务需求开展系统功能修改和优化工作。</w:t>
            </w:r>
          </w:p>
          <w:p>
            <w:pPr>
              <w:pStyle w:val="null3"/>
              <w:numPr>
                <w:ilvl w:val="0"/>
                <w:numId w:val="1"/>
              </w:numPr>
              <w:jc w:val="both"/>
            </w:pPr>
            <w:r>
              <w:rPr>
                <w:rFonts w:ascii="仿宋_GB2312" w:hAnsi="仿宋_GB2312" w:cs="仿宋_GB2312" w:eastAsia="仿宋_GB2312"/>
                <w:sz w:val="21"/>
              </w:rPr>
              <w:t>性能优化</w:t>
            </w:r>
          </w:p>
          <w:p>
            <w:pPr>
              <w:pStyle w:val="null3"/>
              <w:ind w:firstLine="420"/>
              <w:jc w:val="both"/>
            </w:pPr>
            <w:r>
              <w:rPr>
                <w:rFonts w:ascii="仿宋_GB2312" w:hAnsi="仿宋_GB2312" w:cs="仿宋_GB2312" w:eastAsia="仿宋_GB2312"/>
                <w:sz w:val="21"/>
              </w:rPr>
              <w:t>针对平台各系统和数据库提供定期的性能优化和性能提升服务，保障系统高效运行。</w:t>
            </w:r>
          </w:p>
          <w:p>
            <w:pPr>
              <w:pStyle w:val="null3"/>
              <w:numPr>
                <w:ilvl w:val="0"/>
                <w:numId w:val="1"/>
              </w:numPr>
              <w:jc w:val="both"/>
            </w:pPr>
            <w:r>
              <w:rPr>
                <w:rFonts w:ascii="仿宋_GB2312" w:hAnsi="仿宋_GB2312" w:cs="仿宋_GB2312" w:eastAsia="仿宋_GB2312"/>
                <w:sz w:val="21"/>
              </w:rPr>
              <w:t>系统升级</w:t>
            </w:r>
          </w:p>
          <w:p>
            <w:pPr>
              <w:pStyle w:val="null3"/>
              <w:ind w:firstLine="420"/>
              <w:jc w:val="both"/>
            </w:pPr>
            <w:r>
              <w:rPr>
                <w:rFonts w:ascii="仿宋_GB2312" w:hAnsi="仿宋_GB2312" w:cs="仿宋_GB2312" w:eastAsia="仿宋_GB2312"/>
                <w:sz w:val="21"/>
              </w:rPr>
              <w:t>定期提供系统版本升级、功能升级和组件升级等服务。</w:t>
            </w:r>
          </w:p>
          <w:p>
            <w:pPr>
              <w:pStyle w:val="null3"/>
              <w:numPr>
                <w:ilvl w:val="0"/>
                <w:numId w:val="1"/>
              </w:numPr>
              <w:jc w:val="both"/>
            </w:pPr>
            <w:r>
              <w:rPr>
                <w:rFonts w:ascii="仿宋_GB2312" w:hAnsi="仿宋_GB2312" w:cs="仿宋_GB2312" w:eastAsia="仿宋_GB2312"/>
                <w:sz w:val="21"/>
              </w:rPr>
              <w:t>系统管理</w:t>
            </w:r>
          </w:p>
          <w:p>
            <w:pPr>
              <w:pStyle w:val="null3"/>
              <w:ind w:firstLine="420"/>
              <w:jc w:val="both"/>
            </w:pPr>
            <w:r>
              <w:rPr>
                <w:rFonts w:ascii="仿宋_GB2312" w:hAnsi="仿宋_GB2312" w:cs="仿宋_GB2312" w:eastAsia="仿宋_GB2312"/>
                <w:sz w:val="21"/>
              </w:rPr>
              <w:t>提供平台数据初始化、系统配置、用户管理、权限分配、密码管理等系统日常维护管理服务。</w:t>
            </w:r>
          </w:p>
          <w:p>
            <w:pPr>
              <w:pStyle w:val="null3"/>
              <w:numPr>
                <w:ilvl w:val="0"/>
                <w:numId w:val="1"/>
              </w:numPr>
              <w:jc w:val="both"/>
            </w:pPr>
            <w:r>
              <w:rPr>
                <w:rFonts w:ascii="仿宋_GB2312" w:hAnsi="仿宋_GB2312" w:cs="仿宋_GB2312" w:eastAsia="仿宋_GB2312"/>
                <w:sz w:val="21"/>
              </w:rPr>
              <w:t>数据备份恢复</w:t>
            </w:r>
          </w:p>
          <w:p>
            <w:pPr>
              <w:pStyle w:val="null3"/>
              <w:ind w:firstLine="420"/>
              <w:jc w:val="both"/>
            </w:pPr>
            <w:r>
              <w:rPr>
                <w:rFonts w:ascii="仿宋_GB2312" w:hAnsi="仿宋_GB2312" w:cs="仿宋_GB2312" w:eastAsia="仿宋_GB2312"/>
                <w:sz w:val="21"/>
              </w:rPr>
              <w:t>定期提供平台数据备份（每日备份）、数据导入导出、数据恢复（按需）等服务。</w:t>
            </w:r>
          </w:p>
          <w:p>
            <w:pPr>
              <w:pStyle w:val="null3"/>
              <w:ind w:firstLine="420"/>
              <w:jc w:val="both"/>
            </w:pPr>
            <w:r>
              <w:rPr>
                <w:rFonts w:ascii="仿宋_GB2312" w:hAnsi="仿宋_GB2312" w:cs="仿宋_GB2312" w:eastAsia="仿宋_GB2312"/>
                <w:sz w:val="21"/>
              </w:rPr>
              <w:t>2.3其他要求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1）对接中心统一身份管控组件，实现系统SSO认证登录接入、应用权限接入、对接统一身份认证等，满足陕西省政务服务的数字身份认证和管控要求。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2）充分考虑对用户端的兼容性，对系统易用性、兼容性进行优化，不得要求用户使用特定浏览器、Ukey等用户端软硬件进行系统访问。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3）完成系统软件著作权登记（著作权人为：陕西省道路运输事业发展中心）。</w:t>
            </w:r>
          </w:p>
          <w:p>
            <w:pPr>
              <w:pStyle w:val="null3"/>
              <w:jc w:val="both"/>
            </w:pPr>
            <w:r>
              <w:rPr>
                <w:rFonts w:ascii="仿宋_GB2312" w:hAnsi="仿宋_GB2312" w:cs="仿宋_GB2312" w:eastAsia="仿宋_GB2312"/>
                <w:sz w:val="21"/>
                <w:b/>
              </w:rPr>
              <w:t>三、系统安全要求</w:t>
            </w:r>
          </w:p>
          <w:p>
            <w:pPr>
              <w:pStyle w:val="null3"/>
              <w:ind w:firstLine="420"/>
              <w:jc w:val="both"/>
            </w:pPr>
            <w:r>
              <w:rPr>
                <w:rFonts w:ascii="仿宋_GB2312" w:hAnsi="仿宋_GB2312" w:cs="仿宋_GB2312" w:eastAsia="仿宋_GB2312"/>
                <w:sz w:val="21"/>
              </w:rPr>
              <w:t>根据国家相关规定，供应商须配合完成系统安全等级保护备案和测评等相关工作。经常检查和评估所有信息安全防护系统及相关制度规范的有效性，要有严格的平台运维管理制度并严格按照执行，要定期进行安全保密教育和培训，移动介质管理办法要切实可行。配合采购人做好网络安全应急事件处置、定期做好漏洞修复、云平台迁移等管理维护工作。</w:t>
            </w:r>
          </w:p>
          <w:p>
            <w:pPr>
              <w:pStyle w:val="null3"/>
              <w:jc w:val="both"/>
            </w:pPr>
            <w:r>
              <w:rPr>
                <w:rFonts w:ascii="仿宋_GB2312" w:hAnsi="仿宋_GB2312" w:cs="仿宋_GB2312" w:eastAsia="仿宋_GB2312"/>
                <w:sz w:val="21"/>
                <w:b/>
              </w:rPr>
              <w:t>四、标准符合性要求</w:t>
            </w:r>
          </w:p>
          <w:p>
            <w:pPr>
              <w:pStyle w:val="null3"/>
              <w:ind w:firstLine="420"/>
              <w:jc w:val="both"/>
            </w:pPr>
            <w:r>
              <w:rPr>
                <w:rFonts w:ascii="仿宋_GB2312" w:hAnsi="仿宋_GB2312" w:cs="仿宋_GB2312" w:eastAsia="仿宋_GB2312"/>
                <w:sz w:val="21"/>
              </w:rPr>
              <w:t>运维服务需要满足符合国家、陕西省有关信息系统运行维护的相关文件要求：</w:t>
            </w:r>
            <w:r>
              <w:rPr>
                <w:rFonts w:ascii="仿宋_GB2312" w:hAnsi="仿宋_GB2312" w:cs="仿宋_GB2312" w:eastAsia="仿宋_GB2312"/>
                <w:sz w:val="21"/>
              </w:rPr>
              <w:t>《</w:t>
            </w:r>
            <w:r>
              <w:rPr>
                <w:rFonts w:ascii="仿宋_GB2312" w:hAnsi="仿宋_GB2312" w:cs="仿宋_GB2312" w:eastAsia="仿宋_GB2312"/>
                <w:sz w:val="21"/>
              </w:rPr>
              <w:t>GB/T28827.1-2022信息技术服务运行维护第1部分：通用要求》</w:t>
            </w:r>
            <w:r>
              <w:rPr>
                <w:rFonts w:ascii="仿宋_GB2312" w:hAnsi="仿宋_GB2312" w:cs="仿宋_GB2312" w:eastAsia="仿宋_GB2312"/>
                <w:sz w:val="21"/>
              </w:rPr>
              <w:t>、《</w:t>
            </w:r>
            <w:r>
              <w:rPr>
                <w:rFonts w:ascii="仿宋_GB2312" w:hAnsi="仿宋_GB2312" w:cs="仿宋_GB2312" w:eastAsia="仿宋_GB2312"/>
                <w:sz w:val="21"/>
              </w:rPr>
              <w:t>GB/T28827.2-2012信息技术服务运行维护第2部分：交付规范》、《GB/T28827.3-2012信息技术服务运行维护第3部分：应急响应规范》、《GB/T28827.4-2019信息技术服务运行维护第4部分：数据中心服务要求》、《SJ/T11564.5-2017信息技术服务运行维护第5部分：桌面及外围设备规范》、《GB/T28827.6-2019信息技术服务运行维护第6部分：应用系统服务要求》。</w:t>
            </w:r>
          </w:p>
          <w:p>
            <w:pPr>
              <w:pStyle w:val="null3"/>
              <w:jc w:val="both"/>
            </w:pPr>
            <w:r>
              <w:rPr>
                <w:rFonts w:ascii="仿宋_GB2312" w:hAnsi="仿宋_GB2312" w:cs="仿宋_GB2312" w:eastAsia="仿宋_GB2312"/>
                <w:sz w:val="21"/>
                <w:b/>
              </w:rPr>
              <w:t>五、运维服务要求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1）供应商应制定详细实施计划，包含服务标、服务跟踪计划、系统维护、升级服务、技术支持服务及其他相关服务承诺。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2）保证系统全天24小时正常运行，提供为期1年的技术服务。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供应商应承诺提供7×24小时技术支持服务（包括数据编辑、管理、统计业务报表等业务相关的综合性事务服务、信息服务），设立专门驻场技术服务人员2名（计算机相关专业大学本科及以上学历），通过电话、QQ群方式提供系统使用方面的技术咨询服务（每周7天×24小时，工作日期间，运维单位可在2小时内响应，4小时内解决故障，非工作日期间，成交供应商可在4小时内响应，8小时内解决故障），解决各级管理部门及企业系统使用及操作方面遇到的技术问题，确保采购方的信息系统稳定、安全、顺畅、正常运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4）供应商应保证在此项目服务期间有足够的人力投入，服务团队中应至少包含项目经理1人、技术经理1人、软件开发工程师3人、运维服务工程师1人等岗位角色。</w:t>
            </w:r>
          </w:p>
          <w:p>
            <w:pPr>
              <w:pStyle w:val="null3"/>
              <w:jc w:val="both"/>
            </w:pPr>
            <w:r>
              <w:rPr>
                <w:rFonts w:ascii="仿宋_GB2312" w:hAnsi="仿宋_GB2312" w:cs="仿宋_GB2312" w:eastAsia="仿宋_GB2312"/>
                <w:sz w:val="21"/>
                <w:b/>
              </w:rPr>
              <w:t>六、服务考核</w:t>
            </w:r>
          </w:p>
          <w:p>
            <w:pPr>
              <w:pStyle w:val="null3"/>
              <w:ind w:firstLine="420"/>
              <w:jc w:val="both"/>
            </w:pPr>
            <w:r>
              <w:rPr>
                <w:rFonts w:ascii="仿宋_GB2312" w:hAnsi="仿宋_GB2312" w:cs="仿宋_GB2312" w:eastAsia="仿宋_GB2312"/>
                <w:sz w:val="21"/>
              </w:rPr>
              <w:t>1.供应商未能按照服务标准要求的响应时间完成故障排除的，每次扣除合同履约保证金总额的50%，当累计扣除合同履约保证金总额达到100%以上时，甲方有权终止维保合同;</w:t>
            </w:r>
          </w:p>
          <w:p>
            <w:pPr>
              <w:pStyle w:val="null3"/>
              <w:ind w:firstLine="420"/>
              <w:jc w:val="both"/>
            </w:pPr>
            <w:r>
              <w:rPr>
                <w:rFonts w:ascii="仿宋_GB2312" w:hAnsi="仿宋_GB2312" w:cs="仿宋_GB2312" w:eastAsia="仿宋_GB2312"/>
                <w:sz w:val="21"/>
              </w:rPr>
              <w:t>2.不服从采购人安排、因供应商原因导致业务系统宕机、瘫痪、数据丢失等重大生产事故的，每次扣除合同履约保证金总额的100%，并立即终止合同。</w:t>
            </w:r>
          </w:p>
          <w:p>
            <w:pPr>
              <w:pStyle w:val="null3"/>
              <w:jc w:val="both"/>
            </w:pPr>
            <w:r>
              <w:rPr>
                <w:rFonts w:ascii="仿宋_GB2312" w:hAnsi="仿宋_GB2312" w:cs="仿宋_GB2312" w:eastAsia="仿宋_GB2312"/>
                <w:sz w:val="21"/>
                <w:b/>
              </w:rPr>
              <w:t>七、验收考核</w:t>
            </w:r>
          </w:p>
          <w:p>
            <w:pPr>
              <w:pStyle w:val="null3"/>
              <w:ind w:firstLine="420"/>
              <w:jc w:val="both"/>
            </w:pPr>
            <w:r>
              <w:rPr>
                <w:rFonts w:ascii="仿宋_GB2312" w:hAnsi="仿宋_GB2312" w:cs="仿宋_GB2312" w:eastAsia="仿宋_GB2312"/>
                <w:sz w:val="21"/>
              </w:rPr>
              <w:t>运维服务期满后，由供应商提供书面申请，按照采购人要求提供验收所需全部资料，包括但不限于招标阶段、实施阶段（资质、质量、安全、进度、配置、效能、应急）、日常运行维护阶段、测试实施质量（涉及到新增功能接口的）、网络安全、运维验收报告等资料，由采购人组织项目验收。验收合格须交接项目实施的全部资料。</w:t>
            </w:r>
          </w:p>
          <w:p>
            <w:pPr>
              <w:pStyle w:val="null3"/>
              <w:ind w:firstLine="420"/>
              <w:jc w:val="both"/>
            </w:pPr>
            <w:r>
              <w:rPr>
                <w:rFonts w:ascii="仿宋_GB2312" w:hAnsi="仿宋_GB2312" w:cs="仿宋_GB2312" w:eastAsia="仿宋_GB2312"/>
                <w:sz w:val="21"/>
              </w:rPr>
              <w:t>验收须以合同、《陕西省交通运输信息化管理办法》、国家相应的标准、规范等为依据。项目全部过程相关服务费用（包括但不限于专家验收费、系统测试等其他费用）由供应商承担。供应商需按采购人要求配合验收工作，验收时长以采购方工作进度为准。</w:t>
            </w:r>
          </w:p>
          <w:p>
            <w:pPr>
              <w:pStyle w:val="null3"/>
              <w:ind w:firstLine="420"/>
              <w:jc w:val="both"/>
            </w:pPr>
            <w:r>
              <w:rPr>
                <w:rFonts w:ascii="仿宋_GB2312" w:hAnsi="仿宋_GB2312" w:cs="仿宋_GB2312" w:eastAsia="仿宋_GB2312"/>
                <w:sz w:val="21"/>
              </w:rPr>
              <w:t>在验收时，供应商须提供新增软件功能第三方软件测评报告。</w:t>
            </w:r>
          </w:p>
          <w:p>
            <w:pPr>
              <w:pStyle w:val="null3"/>
              <w:jc w:val="both"/>
            </w:pPr>
            <w:r>
              <w:rPr>
                <w:rFonts w:ascii="仿宋_GB2312" w:hAnsi="仿宋_GB2312" w:cs="仿宋_GB2312" w:eastAsia="仿宋_GB2312"/>
                <w:sz w:val="21"/>
                <w:b/>
              </w:rPr>
              <w:t>八、技术要求</w:t>
            </w:r>
          </w:p>
          <w:p>
            <w:pPr>
              <w:pStyle w:val="null3"/>
              <w:ind w:firstLine="420"/>
              <w:jc w:val="both"/>
            </w:pPr>
            <w:r>
              <w:rPr>
                <w:rFonts w:ascii="仿宋_GB2312" w:hAnsi="仿宋_GB2312" w:cs="仿宋_GB2312" w:eastAsia="仿宋_GB2312"/>
                <w:sz w:val="21"/>
              </w:rPr>
              <w:t>1.响应效率</w:t>
            </w:r>
          </w:p>
          <w:p>
            <w:pPr>
              <w:pStyle w:val="null3"/>
              <w:ind w:firstLine="420"/>
              <w:jc w:val="both"/>
            </w:pPr>
            <w:r>
              <w:rPr>
                <w:rFonts w:ascii="仿宋_GB2312" w:hAnsi="仿宋_GB2312" w:cs="仿宋_GB2312" w:eastAsia="仿宋_GB2312"/>
                <w:sz w:val="21"/>
              </w:rPr>
              <w:t>线上事项办理页面响应时间</w:t>
            </w:r>
            <w:r>
              <w:rPr>
                <w:rFonts w:ascii="仿宋_GB2312" w:hAnsi="仿宋_GB2312" w:cs="仿宋_GB2312" w:eastAsia="仿宋_GB2312"/>
                <w:sz w:val="21"/>
              </w:rPr>
              <w:t>≤2秒，复杂事项（≤5秒。</w:t>
            </w:r>
          </w:p>
          <w:p>
            <w:pPr>
              <w:pStyle w:val="null3"/>
              <w:ind w:firstLine="420"/>
              <w:jc w:val="both"/>
            </w:pPr>
            <w:r>
              <w:rPr>
                <w:rFonts w:ascii="仿宋_GB2312" w:hAnsi="仿宋_GB2312" w:cs="仿宋_GB2312" w:eastAsia="仿宋_GB2312"/>
                <w:sz w:val="21"/>
              </w:rPr>
              <w:t>高频接口（如身份核验）：</w:t>
            </w:r>
            <w:r>
              <w:rPr>
                <w:rFonts w:ascii="仿宋_GB2312" w:hAnsi="仿宋_GB2312" w:cs="仿宋_GB2312" w:eastAsia="仿宋_GB2312"/>
                <w:sz w:val="21"/>
              </w:rPr>
              <w:t>TPS≥500次/秒，延迟≤200ms。</w:t>
            </w:r>
          </w:p>
          <w:p>
            <w:pPr>
              <w:pStyle w:val="null3"/>
              <w:ind w:firstLine="420"/>
              <w:jc w:val="both"/>
            </w:pPr>
            <w:r>
              <w:rPr>
                <w:rFonts w:ascii="仿宋_GB2312" w:hAnsi="仿宋_GB2312" w:cs="仿宋_GB2312" w:eastAsia="仿宋_GB2312"/>
                <w:sz w:val="21"/>
              </w:rPr>
              <w:t>2.并发与容量</w:t>
            </w:r>
          </w:p>
          <w:p>
            <w:pPr>
              <w:pStyle w:val="null3"/>
              <w:ind w:firstLine="420"/>
              <w:jc w:val="both"/>
            </w:pPr>
            <w:r>
              <w:rPr>
                <w:rFonts w:ascii="仿宋_GB2312" w:hAnsi="仿宋_GB2312" w:cs="仿宋_GB2312" w:eastAsia="仿宋_GB2312"/>
                <w:sz w:val="21"/>
              </w:rPr>
              <w:t>支持</w:t>
            </w:r>
            <w:r>
              <w:rPr>
                <w:rFonts w:ascii="仿宋_GB2312" w:hAnsi="仿宋_GB2312" w:cs="仿宋_GB2312" w:eastAsia="仿宋_GB2312"/>
                <w:sz w:val="21"/>
              </w:rPr>
              <w:t>≥10万用户同时在线。</w:t>
            </w:r>
          </w:p>
          <w:p>
            <w:pPr>
              <w:pStyle w:val="null3"/>
              <w:ind w:firstLine="420"/>
              <w:jc w:val="both"/>
            </w:pPr>
            <w:r>
              <w:rPr>
                <w:rFonts w:ascii="仿宋_GB2312" w:hAnsi="仿宋_GB2312" w:cs="仿宋_GB2312" w:eastAsia="仿宋_GB2312"/>
                <w:sz w:val="21"/>
              </w:rPr>
              <w:t>关键业务模块支持</w:t>
            </w:r>
            <w:r>
              <w:rPr>
                <w:rFonts w:ascii="仿宋_GB2312" w:hAnsi="仿宋_GB2312" w:cs="仿宋_GB2312" w:eastAsia="仿宋_GB2312"/>
                <w:sz w:val="21"/>
              </w:rPr>
              <w:t>≥400并发请求。</w:t>
            </w:r>
          </w:p>
          <w:p>
            <w:pPr>
              <w:pStyle w:val="null3"/>
              <w:ind w:firstLine="420"/>
              <w:jc w:val="both"/>
            </w:pPr>
            <w:r>
              <w:rPr>
                <w:rFonts w:ascii="仿宋_GB2312" w:hAnsi="仿宋_GB2312" w:cs="仿宋_GB2312" w:eastAsia="仿宋_GB2312"/>
                <w:sz w:val="21"/>
              </w:rPr>
              <w:t>3.可用性与灾备</w:t>
            </w:r>
          </w:p>
          <w:p>
            <w:pPr>
              <w:pStyle w:val="null3"/>
              <w:ind w:firstLine="420"/>
              <w:jc w:val="both"/>
            </w:pPr>
            <w:r>
              <w:rPr>
                <w:rFonts w:ascii="仿宋_GB2312" w:hAnsi="仿宋_GB2312" w:cs="仿宋_GB2312" w:eastAsia="仿宋_GB2312"/>
                <w:sz w:val="21"/>
              </w:rPr>
              <w:t>系统全年可用率</w:t>
            </w:r>
            <w:r>
              <w:rPr>
                <w:rFonts w:ascii="仿宋_GB2312" w:hAnsi="仿宋_GB2312" w:cs="仿宋_GB2312" w:eastAsia="仿宋_GB2312"/>
                <w:sz w:val="21"/>
              </w:rPr>
              <w:t>≥99%，计划内停机需提前1个工作日公示。</w:t>
            </w:r>
          </w:p>
          <w:p>
            <w:pPr>
              <w:pStyle w:val="null3"/>
            </w:pPr>
            <w:r>
              <w:rPr>
                <w:rFonts w:ascii="仿宋_GB2312" w:hAnsi="仿宋_GB2312" w:cs="仿宋_GB2312" w:eastAsia="仿宋_GB2312"/>
                <w:sz w:val="21"/>
                <w:b/>
              </w:rPr>
              <w:t>★九、商务要求</w:t>
            </w:r>
          </w:p>
          <w:p>
            <w:pPr>
              <w:pStyle w:val="null3"/>
            </w:pPr>
            <w:r>
              <w:rPr>
                <w:rFonts w:ascii="仿宋_GB2312" w:hAnsi="仿宋_GB2312" w:cs="仿宋_GB2312" w:eastAsia="仿宋_GB2312"/>
                <w:sz w:val="21"/>
              </w:rPr>
              <w:t>1、服务期：1年</w:t>
            </w:r>
          </w:p>
          <w:p>
            <w:pPr>
              <w:pStyle w:val="null3"/>
            </w:pPr>
            <w:r>
              <w:rPr>
                <w:rFonts w:ascii="仿宋_GB2312" w:hAnsi="仿宋_GB2312" w:cs="仿宋_GB2312" w:eastAsia="仿宋_GB2312"/>
                <w:sz w:val="21"/>
              </w:rPr>
              <w:t>2、付款方式：</w:t>
            </w:r>
          </w:p>
          <w:p>
            <w:pPr>
              <w:pStyle w:val="null3"/>
            </w:pPr>
            <w:r>
              <w:rPr>
                <w:rFonts w:ascii="仿宋_GB2312" w:hAnsi="仿宋_GB2312" w:cs="仿宋_GB2312" w:eastAsia="仿宋_GB2312"/>
                <w:sz w:val="21"/>
              </w:rPr>
              <w:t>合同签订前，供应商需先缴纳合同总价款5%履约保证金。供应商自主选择以支票、汇票、本票、保函等非现金形式缴纳或提交履约保证金。 履约保证金在运维服务期满后，经甲方验收合格且乙方提供《××政府采购项目绩效目标表》、合同、验收资料（附件1）后一次无息退回。若乙方违约，采购人有权从履约保证金中直接扣减。</w:t>
            </w:r>
          </w:p>
          <w:p>
            <w:pPr>
              <w:pStyle w:val="null3"/>
              <w:ind w:firstLine="560"/>
              <w:jc w:val="both"/>
            </w:pPr>
            <w:r>
              <w:rPr>
                <w:rFonts w:ascii="仿宋_GB2312" w:hAnsi="仿宋_GB2312" w:cs="仿宋_GB2312" w:eastAsia="仿宋_GB2312"/>
                <w:sz w:val="21"/>
              </w:rPr>
              <w:t>服务费支付方式：</w:t>
            </w:r>
          </w:p>
          <w:p>
            <w:pPr>
              <w:pStyle w:val="null3"/>
              <w:ind w:firstLine="560"/>
              <w:jc w:val="both"/>
            </w:pPr>
            <w:r>
              <w:rPr>
                <w:rFonts w:ascii="仿宋_GB2312" w:hAnsi="仿宋_GB2312" w:cs="仿宋_GB2312" w:eastAsia="仿宋_GB2312"/>
                <w:sz w:val="21"/>
              </w:rPr>
              <w:t>（1）合同签订后，达到付款条件起30日内，支付合同总金额的60%；</w:t>
            </w:r>
          </w:p>
          <w:p>
            <w:pPr>
              <w:pStyle w:val="null3"/>
              <w:ind w:firstLine="560"/>
              <w:jc w:val="both"/>
            </w:pPr>
            <w:r>
              <w:rPr>
                <w:rFonts w:ascii="仿宋_GB2312" w:hAnsi="仿宋_GB2312" w:cs="仿宋_GB2312" w:eastAsia="仿宋_GB2312"/>
                <w:sz w:val="21"/>
              </w:rPr>
              <w:t>（2）在财政预算执行时限内，且乙方已向甲方提交符合合同约定标准的阶段性工作报告及书面付款申请并经甲方审核通过后，支付合同总金额的40.00%；</w:t>
            </w:r>
          </w:p>
          <w:p>
            <w:pPr>
              <w:pStyle w:val="null3"/>
              <w:ind w:firstLine="560"/>
              <w:jc w:val="both"/>
            </w:pPr>
            <w:r>
              <w:rPr>
                <w:rFonts w:ascii="仿宋_GB2312" w:hAnsi="仿宋_GB2312" w:cs="仿宋_GB2312" w:eastAsia="仿宋_GB2312"/>
                <w:sz w:val="21"/>
              </w:rPr>
              <w:t>（3）达到付款条件说明：乙方在甲方办理以上各期付款的支付手续前，应至少提前5个工作日向甲方出具等额的符合国家规定的发票；因乙方未按时向甲方提供等额发票，导致甲方延期付款时，甲方不承担任何违约责任；</w:t>
            </w:r>
          </w:p>
          <w:p>
            <w:pPr>
              <w:pStyle w:val="null3"/>
              <w:ind w:firstLine="560"/>
              <w:jc w:val="both"/>
            </w:pPr>
            <w:r>
              <w:rPr>
                <w:rFonts w:ascii="仿宋_GB2312" w:hAnsi="仿宋_GB2312" w:cs="仿宋_GB2312" w:eastAsia="仿宋_GB2312"/>
                <w:sz w:val="21"/>
              </w:rPr>
              <w:t>（4）上述时间不包括甲方正常办理支付报批手续的时间；</w:t>
            </w:r>
          </w:p>
          <w:p>
            <w:pPr>
              <w:pStyle w:val="null3"/>
              <w:ind w:firstLine="560"/>
              <w:jc w:val="both"/>
            </w:pPr>
            <w:r>
              <w:rPr>
                <w:rFonts w:ascii="仿宋_GB2312" w:hAnsi="仿宋_GB2312" w:cs="仿宋_GB2312" w:eastAsia="仿宋_GB2312"/>
                <w:sz w:val="21"/>
              </w:rPr>
              <w:t>（5）执行过程中，合同总金额如遇财政预算核减，按财政核减后金额执行；</w:t>
            </w:r>
          </w:p>
          <w:p>
            <w:pPr>
              <w:pStyle w:val="null3"/>
              <w:ind w:firstLine="560"/>
              <w:jc w:val="both"/>
            </w:pPr>
            <w:r>
              <w:rPr>
                <w:rFonts w:ascii="仿宋_GB2312" w:hAnsi="仿宋_GB2312" w:cs="仿宋_GB2312" w:eastAsia="仿宋_GB2312"/>
                <w:sz w:val="21"/>
              </w:rPr>
              <w:t>（6）如果由于甲方因国家政策的要求进行单位变更、机构改革等其他原因导致合同无法履行，甲方可解除合同，不承担任何责任。甲方预付的合同款项供应商应予退还。</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合同签订后，达到付款条件起30日内，支付合同总金额的60%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在财政预算执行时限内，且乙方已向甲方提交符合合同约定标准的阶段性工作报告及书面付款申请并经甲方审核通过后，支付合同总金额的40.00%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本项目属于专门面向中小企业采购。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 /或专业担保机构出具的磋商担保函；/或表明具有良好的商业信誉和健全的财务会计制度的诚信声明；/或供应商基本资格条件承诺函；以上四种形式的资料提供任何一种即可。 （三）具有履行合同所必需的设备和专业技术能力。提供诚信承诺。 （四）具有依法缴纳税收的良好记录。提供缴费所属日期为投标截止时间前12个月内任一月份（磋商截止时间当月不计入）的缴费凭据或税务机关出具的完税证明或（在法规范围内不需提供的应出具书面说明和证明文件）；/或具有依法缴纳税收的诚信声明；/或供应商基本资格条件承诺函；以上形式的资料提供任何一种即可。 （五）具有依法缴纳社会保障资金的良好记录。提供缴费所属日期为磋商时间前12个月内任一月份（磋商截止时间当月不计入）的缴费凭据或社保机关出具的缴费证明/在法规范围内不需提供的应出具书面说明和证明文件/或具有依法缴纳社会保障资金的缴纳记录的诚信承诺。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法定代表人参加磋商的，须出示身份证；法定代表人授权他人参加磋商的，须提供法定代表人授权委托书、被授权人身份证及被授权人本单位证明 (近开标时间连续六个月社保缴纳证明)（入职未满6个月，按实际入职时间提供社会保险缴纳证明；若入职时间短未缴纳社会保险，需提供劳动合同）。</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响应方案说明书.docx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磋商响应文件的完整性、有效性、响应性审查</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响应文件是否按照磋商文件要求的格式编写。响应文件的签署、加盖印章是否有效。响应报价是否未超过最高限价；响应报价有效期是否符合磋商文件的要求；是否满足磋商文件的实质性要求。</w:t>
            </w:r>
          </w:p>
        </w:tc>
        <w:tc>
          <w:tcPr>
            <w:tcW w:type="dxa" w:w="1661"/>
          </w:tcPr>
          <w:p>
            <w:pPr>
              <w:pStyle w:val="null3"/>
            </w:pPr>
            <w:r>
              <w:rPr>
                <w:rFonts w:ascii="仿宋_GB2312" w:hAnsi="仿宋_GB2312" w:cs="仿宋_GB2312" w:eastAsia="仿宋_GB2312"/>
              </w:rPr>
              <w:t>响应文件封面 响应方案说明书.docx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一、评审内容 供应商针对本项目需求进行理解分析。方案应包括： 1、项目建设目标、建设内容；2、对现状、当前存在问题及差距分析；3、建设重难点。 二、评审标准 1、完整性：方案须全面，对评审内容中的各项要求有详细描述； 2、可实施性：切合本项目实际情况，实施步骤清晰、合理； 3、针对性：方案能够紧扣本项目所采购服务的实际情况，内容科学合理。 三、赋分依据（满分9分） 上述评审内容全部满足评审标准得9分；每有一个评审内容缺项扣3分，扣完为止；每有一项对应的评审标准存在缺陷的，扣1分。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供应商针对本项目提供服务方案。方案应包括： 1、系统功能运维；2、系统升级及共享；3、系统重构升级；4、系统安全服务；5、技术支持；6、升级匹配度说明（供应商需要对升级后的运政系统和《JT_T 1049.1-2022道路运政管理信息系统第1部分:总体技术要求》匹配度进行明确说明）。 二、评审标准 1、完整性：方案须全面，对评审内容中的各项要求有详细描述； 2、可实施性：切合本项目实际情况，实施步骤清晰、合理； 3、针对性：方案能够紧扣本项目所采购服务的实际情况，内容科学合理。 三、赋分依据（满分30分） 上述评审内容全部满足评审标准得30分；每有一个评审内容缺项扣5分，扣完为止；每有一项对应的评审标准存在缺陷的，扣1分。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供应商提供针对本项目的质量保证措施方案。 方案应包括：1、组织协调；2、风险管控；3、过程控制；4、质量管理制度；5、文档管理。 二、评审标准 1、完整性：方案须全面，对评审内容中的各项要求有详细描述； 2、可实施性：切合本项目实际情况，实施步骤清晰、合理； 3、针对性：方案能够紧扣本项目所采购服务的实际情况，内容科学合理。 三、赋分依据（满分10分） 上述评审内容全部满足评审标准得10分；每有一个评审内容缺项扣2分，扣完为止；每有一项对应的评审标准存在缺陷的，扣0.5分。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供应商提供针对本项目的安全保障措施方案。方案应包括： 1、软件运维安全保证制度；2、安全保障措施；3、安全优化措施；4、保密措施；5、人员保密培训及管理。 二、评审标准 1、完整性：方案须全面，对评审内容中的各项要求有详细描述； 2、可实施性：切合本项目实际情况，实施步骤清晰、合理； 3、针对性：方案能够紧扣本项目所采购服务的实际情况，内容科学合理。 三、赋分依据（满分10分） 上述评审内容全部满足评审标准得10分；每有一个评审内容缺项扣2分，扣完为止；每有一项对应的评审标准存在缺陷的，扣0.5分。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 供应商提供针对本项目的应急保障措施。方案应包括：1、应急措施和解决方案；2、故障响应时间；3、维修服务时限；4、应急处置流程及措施。 二、评审标准 1、完整性：方案须全面，对评审内容中的各项要求有详细描述； 2、可实施性：切合本项目实际情况，实施步骤清晰、合理； 3、针对性：方案能够紧扣本项目所采购服务的实际情况，内容科学合理。 三、赋分依据（满分8分） 上述评审内容全部满足评审标准得8分；每有一个评审内容缺项扣2分，扣完为止；每有一项对应的评审标准存在缺陷的，扣0.5分。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团队配置1</w:t>
            </w:r>
          </w:p>
        </w:tc>
        <w:tc>
          <w:tcPr>
            <w:tcW w:type="dxa" w:w="2492"/>
          </w:tcPr>
          <w:p>
            <w:pPr>
              <w:pStyle w:val="null3"/>
            </w:pPr>
            <w:r>
              <w:rPr>
                <w:rFonts w:ascii="仿宋_GB2312" w:hAnsi="仿宋_GB2312" w:cs="仿宋_GB2312" w:eastAsia="仿宋_GB2312"/>
              </w:rPr>
              <w:t>一、评审内容 供应商提供拟投入本项目团队配置方案。方案应包括： 1、拟派人员清单及人员简历；2、拟派人员分工及岗位职责；3、驻场人员排班及管理制度；4、人员调换方案。 二、评审标准 1、完整性：方案须全面，对评审内容中的各项要求有详细描述； 2、可实施性：切合本项目实际情况，实施步骤清晰、合理； 3、针对性：方案能够紧扣本项目所采购服务的实际情况，内容科学合理。 三、赋分依据（满分8分） 上述评审内容全部满足评审标准得8分；每有一个评审内容缺项扣2分，扣完为止；每有一项对应的评审标准存在缺陷的，扣0.5分。 注：配备人员需提供社保证明，社保缴纳证明须为递交响应文件截止之日前连续6个月的社会保险缴纳证明（入职未满6个月，按实际入职时间提供社会保险缴纳证明；若入职时间短未缴纳社会保险，需提供劳动合同），否则此项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团队配置2</w:t>
            </w:r>
          </w:p>
        </w:tc>
        <w:tc>
          <w:tcPr>
            <w:tcW w:type="dxa" w:w="2492"/>
          </w:tcPr>
          <w:p>
            <w:pPr>
              <w:pStyle w:val="null3"/>
            </w:pPr>
            <w:r>
              <w:rPr>
                <w:rFonts w:ascii="仿宋_GB2312" w:hAnsi="仿宋_GB2312" w:cs="仿宋_GB2312" w:eastAsia="仿宋_GB2312"/>
              </w:rPr>
              <w:t>供应商拟派的项目团队人员具备计算机技术与软件专业技术资格（水平）考试证书：①信息系统项目管理师；②系统集成项目管理工程师证书；③软件设计师；④信息系统管理工程师；⑤软件评测师，每提供一类证书得1分，满分5分；未提供不得分。注：（1）提供证书扫描件并加盖公章。（2）提供近1年内连续6个月单位缴纳社保的证明，不提供的不得分。（3）同一人有多个证书的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供应商具有（2023年1月1日至今）类似项目业绩（时间以合同签订的日期为准），提供1份得2分，满分10分。 备注：以上证明材料须提供合同（复印件）并加盖供应商单位公章，否则不得分。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1.满足磋商文件实质性要求且最终报价最低的供应商的价格为磋商基准价，其价格分为满分10分。2.磋商总报价得分=(磋商基准价／最终磋商总报价)×10。注：计算分数时四舍五入取小数点后两位。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详见附件：合同范本（软件维护）.docx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