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5E816A">
      <w:pPr>
        <w:autoSpaceDE w:val="0"/>
        <w:autoSpaceDN w:val="0"/>
        <w:adjustRightInd w:val="0"/>
        <w:spacing w:line="360" w:lineRule="auto"/>
        <w:ind w:firstLine="570"/>
        <w:rPr>
          <w:rFonts w:eastAsia="仿宋_GB2312"/>
          <w:sz w:val="28"/>
          <w:szCs w:val="28"/>
          <w:lang w:val="zh-CN"/>
        </w:rPr>
      </w:pPr>
      <w:r>
        <w:rPr>
          <w:rFonts w:eastAsia="仿宋_GB2312"/>
          <w:sz w:val="28"/>
          <w:szCs w:val="28"/>
          <w:lang w:val="zh-CN"/>
        </w:rPr>
        <w:t>安康职业技术学院高新校区数字孪生综合一体化平台包含基础管理模块、物联设备的接入与运营管理、视频类设备接入与融合管理、建筑外观高精度建模、三维引擎、校园整体场景静态渲染、实训场景、3D交互构建、UI/UX、统一运营、事件处置/工单管理、全域态势等功能模块</w:t>
      </w:r>
      <w:r>
        <w:rPr>
          <w:rFonts w:hint="eastAsia" w:eastAsia="仿宋_GB2312"/>
          <w:sz w:val="28"/>
          <w:szCs w:val="28"/>
          <w:lang w:val="zh-CN"/>
        </w:rPr>
        <w:t>。</w:t>
      </w:r>
    </w:p>
    <w:p w14:paraId="1FEC3A7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opperplate Gothic Bold">
    <w:altName w:val="FFont-Family"/>
    <w:panose1 w:val="00000000000000000000"/>
    <w:charset w:val="00"/>
    <w:family w:val="swiss"/>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B179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uiPriority w:val="0"/>
    <w:pPr>
      <w:jc w:val="left"/>
    </w:pPr>
    <w:rPr>
      <w:rFonts w:ascii="Copperplate Gothic Bold" w:hAnsi="Copperplate Gothic Bold"/>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2026-09-28T10:15:59Z</dcterms:created>
  <dc:creator>Lenovo</dc:creator>
  <cp:lastModifiedBy>。。</cp:lastModifiedBy>
  <dcterms:modified xsi:type="dcterms:W3CDTF">2026-09-28T10:16:48Z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eyJoZGlkIjoiOTJmM2Y3YjgzNWU3ZDc3NGZmYWVkNzQyNTc3YTk1YjQiLCJ1c2VySWQiOiIzNzAzNTU5MDQifQ==</vt:lpwstr>
  </property>
  <property fmtid="{D5CDD505-2E9C-101B-9397-08002B2CF9AE}" pid="4" name="ICV">
    <vt:lpwstr>12E57A29FCA84EE0BB03D9175014DA4D_12</vt:lpwstr>
  </property>
</Properties>
</file>