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版本号：SCZE2026-ZB-0925-00120260605001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血液透析滤过机2台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SCZE2026-ZB-0925-001</w:t>
      </w:r>
      <w:r>
        <w:br/>
      </w:r>
      <w:r>
        <w:br/>
      </w:r>
      <w:r>
        <w:br/>
      </w:r>
    </w:p>
    <w:p>
      <w:pPr>
        <w:pStyle w:val="null3"/>
        <w:jc w:val="center"/>
        <w:outlineLvl w:val="2"/>
      </w:pPr>
      <w:r>
        <w:rPr>
          <w:rFonts w:ascii="仿宋_GB2312" w:hAnsi="仿宋_GB2312" w:cs="仿宋_GB2312" w:eastAsia="仿宋_GB2312"/>
          <w:sz w:val="28"/>
          <w:b/>
        </w:rPr>
        <w:t>合阳县人民医院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合阳县人民医院</w:t>
      </w:r>
      <w:r>
        <w:rPr>
          <w:rFonts w:ascii="仿宋_GB2312" w:hAnsi="仿宋_GB2312" w:cs="仿宋_GB2312" w:eastAsia="仿宋_GB2312"/>
        </w:rPr>
        <w:t>委托，拟对</w:t>
      </w:r>
      <w:r>
        <w:rPr>
          <w:rFonts w:ascii="仿宋_GB2312" w:hAnsi="仿宋_GB2312" w:cs="仿宋_GB2312" w:eastAsia="仿宋_GB2312"/>
        </w:rPr>
        <w:t>血液透析滤过机2台</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SCZE2026-ZB-0925-001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血液透析滤过机2台</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血液透析滤过机2台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情况：投标人在递交投标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特殊资格：投标人为经销商的应具有《医疗器械经营许可证》或《经营备案凭证》(投标产品须在其经营范围内)、;投标人为制造厂家应具有《医疗器械生产许可证》或《生产备案凭证》(投标产品须在其生产范围内)，具有《医疗器械经营许可证》或《经营备案凭证》(投标产品须在其经营范围内)，投标产品属于医疗器械管理范围的须提供医疗器械注册证。</w:t>
      </w:r>
    </w:p>
    <w:p>
      <w:pPr>
        <w:pStyle w:val="null3"/>
      </w:pPr>
      <w:r>
        <w:rPr>
          <w:rFonts w:ascii="仿宋_GB2312" w:hAnsi="仿宋_GB2312" w:cs="仿宋_GB2312" w:eastAsia="仿宋_GB2312"/>
        </w:rPr>
        <w:t>3、投标人不得存在下列情形之一：(1)单位负责人为同一人或者存在直接控股、管理关系的不同投标人，不得参加本次采购活动;(2)为本项目提供整体设计、规范编制或者项目管理、监理、检测等服务的投标人，不得再参加该采购项目的其他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合阳县人民医院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合阳县城九龙大道与凤凰北路十字西北角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0913-5899194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陕西省西安市高新区唐延南路都市之门C座9层招标五部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郑惠月、马超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029-88460543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合阳县政府采购管理股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党晓娜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0913-8343423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7</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代理服务费收费标准：1.代理服务费参照《国家计委关于印发&lt;招标代理服务收费管理暂行办法&gt;的通知》（计价格[2002]1980号）规定标准按标段收取，单标段不足8000元按8000收取。 2.账户信息 单位名称:陕西省采购招标有限责任公司 社会信用统一代码/纳税识别号:91610000758811560H 单位地址:陕西省西安市高新区唐延南路都市之门C座9层 单位电话:029-85256853 开户银行:中国光大银行西安友谊路支行 银行账号:78560188000095264 3.招标代理费开发票流程 开招标代理费需将（1）转账凭证 （2）开票信息 （3）收取电子发票邮箱 （4）发票开票种类 编辑到一个WORD文档中发送至3818307731@qq.com办理开发票手续。</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合阳县人民医院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合阳县人民医院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合阳县人民医院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地址：陕西省西安市高新区唐延南路都市之门C座9层综合办公室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血液透析滤过机2台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血液透析滤过机2台</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标的名称：血液透析滤过机2台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一、技术参数</w:t>
            </w:r>
          </w:p>
          <w:p>
            <w:pPr>
              <w:pStyle w:val="null3"/>
            </w:pPr>
            <w:r>
              <w:rPr>
                <w:rFonts w:ascii="仿宋_GB2312" w:hAnsi="仿宋_GB2312" w:cs="仿宋_GB2312" w:eastAsia="仿宋_GB2312"/>
              </w:rPr>
              <w:t>1.设备使用年限：≥10年。</w:t>
            </w:r>
          </w:p>
          <w:p>
            <w:pPr>
              <w:pStyle w:val="null3"/>
            </w:pPr>
            <w:r>
              <w:rPr>
                <w:rFonts w:ascii="仿宋_GB2312" w:hAnsi="仿宋_GB2312" w:cs="仿宋_GB2312" w:eastAsia="仿宋_GB2312"/>
              </w:rPr>
              <w:t>2.▲供水: 压力范围：1-6.5bar；温度范围：5 ℃~30 ℃。</w:t>
            </w:r>
          </w:p>
          <w:p>
            <w:pPr>
              <w:pStyle w:val="null3"/>
            </w:pPr>
            <w:r>
              <w:rPr>
                <w:rFonts w:ascii="仿宋_GB2312" w:hAnsi="仿宋_GB2312" w:cs="仿宋_GB2312" w:eastAsia="仿宋_GB2312"/>
              </w:rPr>
              <w:t>3.透析液流速：测量范围：300-700mL/min。</w:t>
            </w:r>
          </w:p>
          <w:p>
            <w:pPr>
              <w:pStyle w:val="null3"/>
            </w:pPr>
            <w:r>
              <w:rPr>
                <w:rFonts w:ascii="仿宋_GB2312" w:hAnsi="仿宋_GB2312" w:cs="仿宋_GB2312" w:eastAsia="仿宋_GB2312"/>
              </w:rPr>
              <w:t>4.透析液温度：测量范围：33.0~40.0°C，具备超温保护。</w:t>
            </w:r>
          </w:p>
          <w:p>
            <w:pPr>
              <w:pStyle w:val="null3"/>
            </w:pPr>
            <w:r>
              <w:rPr>
                <w:rFonts w:ascii="仿宋_GB2312" w:hAnsi="仿宋_GB2312" w:cs="仿宋_GB2312" w:eastAsia="仿宋_GB2312"/>
              </w:rPr>
              <w:t>5.超滤速度：测量范围：0.50~4.00L/h。</w:t>
            </w:r>
          </w:p>
          <w:p>
            <w:pPr>
              <w:pStyle w:val="null3"/>
            </w:pPr>
            <w:r>
              <w:rPr>
                <w:rFonts w:ascii="仿宋_GB2312" w:hAnsi="仿宋_GB2312" w:cs="仿宋_GB2312" w:eastAsia="仿宋_GB2312"/>
              </w:rPr>
              <w:t>6.动脉血泵：测量范围：40~600mL/min。</w:t>
            </w:r>
          </w:p>
          <w:p>
            <w:pPr>
              <w:pStyle w:val="null3"/>
            </w:pPr>
            <w:r>
              <w:rPr>
                <w:rFonts w:ascii="仿宋_GB2312" w:hAnsi="仿宋_GB2312" w:cs="仿宋_GB2312" w:eastAsia="仿宋_GB2312"/>
              </w:rPr>
              <w:t>7.肝素泵：测量范围：0.0~9.0mL/h。</w:t>
            </w:r>
          </w:p>
          <w:p>
            <w:pPr>
              <w:pStyle w:val="null3"/>
            </w:pPr>
            <w:r>
              <w:rPr>
                <w:rFonts w:ascii="仿宋_GB2312" w:hAnsi="仿宋_GB2312" w:cs="仿宋_GB2312" w:eastAsia="仿宋_GB2312"/>
              </w:rPr>
              <w:t>8.空气监测器：超声波检测；检测精度：≤0.03mL。</w:t>
            </w:r>
          </w:p>
          <w:p>
            <w:pPr>
              <w:pStyle w:val="null3"/>
            </w:pPr>
            <w:r>
              <w:rPr>
                <w:rFonts w:ascii="仿宋_GB2312" w:hAnsi="仿宋_GB2312" w:cs="仿宋_GB2312" w:eastAsia="仿宋_GB2312"/>
              </w:rPr>
              <w:t>9.动脉压：测量范围：-300~+450mmHg；测量精确度：±10mmHg。</w:t>
            </w:r>
          </w:p>
          <w:p>
            <w:pPr>
              <w:pStyle w:val="null3"/>
            </w:pPr>
            <w:r>
              <w:rPr>
                <w:rFonts w:ascii="仿宋_GB2312" w:hAnsi="仿宋_GB2312" w:cs="仿宋_GB2312" w:eastAsia="仿宋_GB2312"/>
              </w:rPr>
              <w:t>10.静脉压：测量范围：-300~+450mmHg；测量精确度：±10mmHg。</w:t>
            </w:r>
          </w:p>
          <w:p>
            <w:pPr>
              <w:pStyle w:val="null3"/>
            </w:pPr>
            <w:r>
              <w:rPr>
                <w:rFonts w:ascii="仿宋_GB2312" w:hAnsi="仿宋_GB2312" w:cs="仿宋_GB2312" w:eastAsia="仿宋_GB2312"/>
              </w:rPr>
              <w:t>11.▲透析器血液入口压：测量范围： 0~+500mmHg。透析器血液入口压测量精度：±10mmHg。</w:t>
            </w:r>
          </w:p>
          <w:p>
            <w:pPr>
              <w:pStyle w:val="null3"/>
            </w:pPr>
            <w:r>
              <w:rPr>
                <w:rFonts w:ascii="仿宋_GB2312" w:hAnsi="仿宋_GB2312" w:cs="仿宋_GB2312" w:eastAsia="仿宋_GB2312"/>
              </w:rPr>
              <w:t>12.TMP：测量范围：-100~+450mmHg；测量精确度：±10mmHg。</w:t>
            </w:r>
          </w:p>
          <w:p>
            <w:pPr>
              <w:pStyle w:val="null3"/>
            </w:pPr>
            <w:r>
              <w:rPr>
                <w:rFonts w:ascii="仿宋_GB2312" w:hAnsi="仿宋_GB2312" w:cs="仿宋_GB2312" w:eastAsia="仿宋_GB2312"/>
              </w:rPr>
              <w:t>13.透析液浓度：测量范围：12.5 ~16.0mS/cm。</w:t>
            </w:r>
          </w:p>
          <w:p>
            <w:pPr>
              <w:pStyle w:val="null3"/>
            </w:pPr>
            <w:r>
              <w:rPr>
                <w:rFonts w:ascii="仿宋_GB2312" w:hAnsi="仿宋_GB2312" w:cs="仿宋_GB2312" w:eastAsia="仿宋_GB2312"/>
              </w:rPr>
              <w:t>14.置换液流量：设置范围：1-20L/h</w:t>
            </w:r>
          </w:p>
          <w:p>
            <w:pPr>
              <w:pStyle w:val="null3"/>
            </w:pPr>
            <w:r>
              <w:rPr>
                <w:rFonts w:ascii="仿宋_GB2312" w:hAnsi="仿宋_GB2312" w:cs="仿宋_GB2312" w:eastAsia="仿宋_GB2312"/>
              </w:rPr>
              <w:t>二、功能配置</w:t>
            </w:r>
          </w:p>
          <w:p>
            <w:pPr>
              <w:pStyle w:val="null3"/>
            </w:pPr>
            <w:r>
              <w:rPr>
                <w:rFonts w:ascii="仿宋_GB2312" w:hAnsi="仿宋_GB2312" w:cs="仿宋_GB2312" w:eastAsia="仿宋_GB2312"/>
              </w:rPr>
              <w:t>1.治疗模式：用于血液净化治疗，支持血液透析、单纯超滤、OHDF和OHF。</w:t>
            </w:r>
          </w:p>
          <w:p>
            <w:pPr>
              <w:pStyle w:val="null3"/>
            </w:pPr>
            <w:r>
              <w:rPr>
                <w:rFonts w:ascii="仿宋_GB2312" w:hAnsi="仿宋_GB2312" w:cs="仿宋_GB2312" w:eastAsia="仿宋_GB2312"/>
              </w:rPr>
              <w:t>2.人机交互：≥15英寸彩色液晶显示器。</w:t>
            </w:r>
          </w:p>
          <w:p>
            <w:pPr>
              <w:pStyle w:val="null3"/>
            </w:pPr>
            <w:r>
              <w:rPr>
                <w:rFonts w:ascii="仿宋_GB2312" w:hAnsi="仿宋_GB2312" w:cs="仿宋_GB2312" w:eastAsia="仿宋_GB2312"/>
              </w:rPr>
              <w:t>3.▲双动脉压力监测：具备动脉压和透析器血液入口压力监测。</w:t>
            </w:r>
          </w:p>
          <w:p>
            <w:pPr>
              <w:pStyle w:val="null3"/>
            </w:pPr>
            <w:r>
              <w:rPr>
                <w:rFonts w:ascii="仿宋_GB2312" w:hAnsi="仿宋_GB2312" w:cs="仿宋_GB2312" w:eastAsia="仿宋_GB2312"/>
              </w:rPr>
              <w:t>4.漏血检测器：采用光学原理监测。</w:t>
            </w:r>
          </w:p>
          <w:p>
            <w:pPr>
              <w:pStyle w:val="null3"/>
            </w:pPr>
            <w:r>
              <w:rPr>
                <w:rFonts w:ascii="仿宋_GB2312" w:hAnsi="仿宋_GB2312" w:cs="仿宋_GB2312" w:eastAsia="仿宋_GB2312"/>
              </w:rPr>
              <w:t>5.治疗界面显示：包括动脉压、透析器血液入口压、静脉压、跨膜压、超滤速度等。</w:t>
            </w:r>
          </w:p>
          <w:p>
            <w:pPr>
              <w:pStyle w:val="null3"/>
            </w:pPr>
            <w:r>
              <w:rPr>
                <w:rFonts w:ascii="仿宋_GB2312" w:hAnsi="仿宋_GB2312" w:cs="仿宋_GB2312" w:eastAsia="仿宋_GB2312"/>
              </w:rPr>
              <w:t>6.报警功能：具有声光报警指示，采用多种颜色报警指示灯。</w:t>
            </w:r>
          </w:p>
          <w:p>
            <w:pPr>
              <w:pStyle w:val="null3"/>
            </w:pPr>
            <w:r>
              <w:rPr>
                <w:rFonts w:ascii="仿宋_GB2312" w:hAnsi="仿宋_GB2312" w:cs="仿宋_GB2312" w:eastAsia="仿宋_GB2312"/>
              </w:rPr>
              <w:t>7.消毒模式：支持使用柠檬酸、次氯酸钠、过氧乙酸等多种消毒液。热水柠檬酸消毒温度最高可达90℃。</w:t>
            </w:r>
          </w:p>
          <w:p>
            <w:pPr>
              <w:pStyle w:val="null3"/>
            </w:pPr>
            <w:r>
              <w:rPr>
                <w:rFonts w:ascii="仿宋_GB2312" w:hAnsi="仿宋_GB2312" w:cs="仿宋_GB2312" w:eastAsia="仿宋_GB2312"/>
              </w:rPr>
              <w:t>8.后备电池：停电时自动跳转后备电池供电，支持体外循环监测，报警系统。运行时间≥20分钟</w:t>
            </w:r>
          </w:p>
          <w:p>
            <w:pPr>
              <w:pStyle w:val="null3"/>
            </w:pPr>
            <w:r>
              <w:rPr>
                <w:rFonts w:ascii="仿宋_GB2312" w:hAnsi="仿宋_GB2312" w:cs="仿宋_GB2312" w:eastAsia="仿宋_GB2312"/>
              </w:rPr>
              <w:t>9.个性化透析：可预存≥8条透析液浓度曲线，实现个性化透析。</w:t>
            </w:r>
          </w:p>
          <w:p>
            <w:pPr>
              <w:pStyle w:val="null3"/>
            </w:pPr>
            <w:r>
              <w:rPr>
                <w:rFonts w:ascii="仿宋_GB2312" w:hAnsi="仿宋_GB2312" w:cs="仿宋_GB2312" w:eastAsia="仿宋_GB2312"/>
              </w:rPr>
              <w:t>10.透析液过滤：标配透析液过滤器支架组件，透析液、置换液均经过过滤。</w:t>
            </w:r>
          </w:p>
          <w:p>
            <w:pPr>
              <w:pStyle w:val="null3"/>
            </w:pPr>
            <w:r>
              <w:rPr>
                <w:rFonts w:ascii="仿宋_GB2312" w:hAnsi="仿宋_GB2312" w:cs="仿宋_GB2312" w:eastAsia="仿宋_GB2312"/>
              </w:rPr>
              <w:t>11.液面调整：具备动静脉壶液面电动调整功能，操作更加简便。</w:t>
            </w:r>
          </w:p>
          <w:p>
            <w:pPr>
              <w:pStyle w:val="null3"/>
            </w:pPr>
            <w:r>
              <w:rPr>
                <w:rFonts w:ascii="仿宋_GB2312" w:hAnsi="仿宋_GB2312" w:cs="仿宋_GB2312" w:eastAsia="仿宋_GB2312"/>
              </w:rPr>
              <w:t>12.通讯组件：标配网络接口。</w:t>
            </w:r>
          </w:p>
          <w:p>
            <w:pPr>
              <w:pStyle w:val="null3"/>
            </w:pPr>
            <w:r>
              <w:rPr>
                <w:rFonts w:ascii="仿宋_GB2312" w:hAnsi="仿宋_GB2312" w:cs="仿宋_GB2312" w:eastAsia="仿宋_GB2312"/>
              </w:rPr>
              <w:t>13.血压计：具有在线血压监测功能，对血压、心率变化进行实施检测记录，数据可在屏幕显示，收缩压、舒张压和平均动脉压。</w:t>
            </w:r>
          </w:p>
          <w:p>
            <w:pPr>
              <w:pStyle w:val="null3"/>
            </w:pPr>
            <w:r>
              <w:rPr>
                <w:rFonts w:ascii="仿宋_GB2312" w:hAnsi="仿宋_GB2312" w:cs="仿宋_GB2312" w:eastAsia="仿宋_GB2312"/>
              </w:rPr>
              <w:t>14.Kt/V：具有在线清除率监测功能,实时测量并计算Kt/V，并图形显示清除率数值。</w:t>
            </w:r>
          </w:p>
          <w:p>
            <w:pPr>
              <w:pStyle w:val="null3"/>
            </w:pPr>
            <w:r>
              <w:rPr>
                <w:rFonts w:ascii="仿宋_GB2312" w:hAnsi="仿宋_GB2312" w:cs="仿宋_GB2312" w:eastAsia="仿宋_GB2312"/>
              </w:rPr>
              <w:t>15.血容计：具有血容量监测功能，实时监测患者血容量变化。</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合阳县人民医院指定地点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进度款，设备到院，达到付款条件起7个工作日内，支付合同总金额的30.0%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进度款，安装调试完成后，达到付款条件起7个工作日内，支付合同总金额的20.0%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进度款，试运行三个月，验收合格后，达到付款条件起60个工作日内，支付合同总金额的10.0%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供产品的规格、数量符合采购文件供应商投标承诺及采购合同约定的要求。2、所有产品均已运输至指定地点，并安装调试完毕。3、采购文件供应商投标承诺及采购合同约定的附件、工具、技术资料等齐全;提供产品使用说明书、合格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质保期:24个月，期间存在任何故障由乙方负责维修或更换，并承担全部费用(配件、人工费、运输费、更换等全部费用)。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本合同履行过程中发生的争议，由双方协商解决;协商不成的，双方均有权向本工程所在地有管辖权的人民法院提起诉讼。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支持本国产品： □适用，本国产品标准适用于货物，包括政府采购货物项目和服务项目中涉及的货物。适用本国产品标准的货物具体是指《政府采购品目分类目录》中的货物类产品，但不包括其中的房屋和构筑物，文物和陈列品，图书 和档案，特种动植物，农林牧渔业产品，矿与矿物，电力、城市燃气、蒸汽和热水、水，食品、饮料和烟草原料，无形资产。 □不适用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信用情况</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特殊资格</w:t>
            </w:r>
          </w:p>
        </w:tc>
        <w:tc>
          <w:tcPr>
            <w:tcW w:type="dxa" w:w="3322"/>
          </w:tcPr>
          <w:p>
            <w:pPr>
              <w:pStyle w:val="null3"/>
            </w:pPr>
            <w:r>
              <w:rPr>
                <w:rFonts w:ascii="仿宋_GB2312" w:hAnsi="仿宋_GB2312" w:cs="仿宋_GB2312" w:eastAsia="仿宋_GB2312"/>
              </w:rPr>
              <w:t>投标人为经销商的应具有《医疗器械经营许可证》或《经营备案凭证》(投标产品须在其经营范围内)、;投标人为制造厂家应具有《医疗器械生产许可证》或《生产备案凭证》(投标产品须在其生产范围内)，具有《医疗器械经营许可证》或《经营备案凭证》(投标产品须在其经营范围内)，投标产品属于医疗器械管理范围的须提供医疗器械注册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投标人不得存在下列情形之一</w:t>
            </w:r>
          </w:p>
        </w:tc>
        <w:tc>
          <w:tcPr>
            <w:tcW w:type="dxa" w:w="3322"/>
          </w:tcPr>
          <w:p>
            <w:pPr>
              <w:pStyle w:val="null3"/>
            </w:pPr>
            <w:r>
              <w:rPr>
                <w:rFonts w:ascii="仿宋_GB2312" w:hAnsi="仿宋_GB2312" w:cs="仿宋_GB2312" w:eastAsia="仿宋_GB2312"/>
              </w:rPr>
              <w:t>(1)单位负责人为同一人或者存在直接控股、管理关系的不同投标人，不得参加本次采购活动;(2)为本项目提供整体设计、规范编制或者项目管理、监理、检测等服务的投标人，不得再参加该采购项目的其他采购活动。</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投标内容不存在漏项或数量与要求不符合招标文件规定情形，不存在采购档次降低或严重影响采购性能、功能的情形。</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评标委员会将根据投标文件中对技术部分的应答，并结合投标人提供的技术资料和原厂技术文件等，对技术部分进行综合评价。 一般技术要求共26项，达到或优于指标标准的，每项得0.75分；“▲”重要技术要求（3项）达到或优于指标标准的，每项得1.5分，共24分。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产品可靠性</w:t>
            </w:r>
          </w:p>
        </w:tc>
        <w:tc>
          <w:tcPr>
            <w:tcW w:type="dxa" w:w="2492"/>
          </w:tcPr>
          <w:p>
            <w:pPr>
              <w:pStyle w:val="null3"/>
            </w:pPr>
            <w:r>
              <w:rPr>
                <w:rFonts w:ascii="仿宋_GB2312" w:hAnsi="仿宋_GB2312" w:cs="仿宋_GB2312" w:eastAsia="仿宋_GB2312"/>
              </w:rPr>
              <w:t>投标人需保证产品及材料进货渠道正规，质量有保证，提供相关证明材料及相关说明。 需提供产品的合法来源渠道证明材料或情况说明，每提供一项产品的合法证明材得2分， 满分10分。备注：①投标人为所投产品的制造商，需提供情况说明，说明某一项产品为制造商自己生产。②投标人为所投产品代理商或其他情况，产品来源渠道合法的证明材料包括但不限于原厂授权书、销售协议、代理协议、进货发票或投标人能证明产品来源渠道可靠的材料等证明材料其中任意一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产品可靠性.docx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1、评审内容 针对本项目提供完整的项目供货方案： 内容包含：①供货实施计划；②安装及调试方案；③培训方案；④应急预案等组织措施；⑤人员配备。 2、评审标准 ①完整性：方案须全面，对评审内容中的各项要求有详细描述及说明；②可实施性：切合本项目实际情况，实施步骤清晰、科学、合理； ③针对性：方案能够紧扣项目实际情况，内容全面、科学合理、详细具体。 3、赋分标准 ①供货实施计划每完全满足一个评审标准得2分，满分6分； ②安装及调试方案每完全满足一个评审标准得2分，满分6分； ③培训方案每完全满足一个评审标准得2分，满分6分； ④应急预案等组织措施每完全满足一个评审标准得2分，满分6分； ⑤人员配备每完全满足一个评审标准得2分，满分6分。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1、评审内容 售后服务方案：包含①维护保养时间安排；②备品备件计划；③售后服务范围及保障措施；④出现故障响应时间及措施； 2、评审标准 ①完整性：方案须全面，对评审内容中的各项要求有详细描述及说明； ②可实施性：切合本项目实际情况，实施步骤清晰、科学、合理； ③针对性：方案能够紧扣项目实际情况，内容全面、科学合理、详细具体。 3、赋分标准 ①维护保养时间安排每完全满足一个评审标准得0.5 分，满分1.5分；②备品备件计划每完全满足一个评审标准得0.5 分，满分1.5分； ③售后服务范围及保障措施每完全满足一个评审标准得0.5分，满分1.5分；④出现故障响应时间及措施每完全满足一个评审标准得0.5分，满分1.5分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扣除后投标价格最低的投标报价为评标基准价，其价格分为满分。其他投标人的价格分统一按照下列公式计算：投标报价得分=（评标基准价/投标报价）×价格权值。（小微企业、监狱企业或残疾人福利性单位用投标报价扣除后的价格参加评审。） （货物采购项目，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投标分项报价表.docx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15.00%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详见附件：产品可靠性.docx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