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版本号：ZFFZ-2026-142.1B120260709001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BIM运维平台项目(二次)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ZFFZ-2026-142.1B1</w:t>
      </w:r>
      <w:r>
        <w:br/>
      </w:r>
      <w:r>
        <w:br/>
      </w:r>
      <w:r>
        <w:br/>
      </w:r>
    </w:p>
    <w:p>
      <w:pPr>
        <w:pStyle w:val="null3"/>
        <w:jc w:val="center"/>
        <w:outlineLvl w:val="2"/>
      </w:pPr>
      <w:r>
        <w:rPr>
          <w:rFonts w:ascii="仿宋_GB2312" w:hAnsi="仿宋_GB2312" w:cs="仿宋_GB2312" w:eastAsia="仿宋_GB2312"/>
          <w:sz w:val="28"/>
          <w:b/>
        </w:rPr>
        <w:t>陕西省档案馆</w:t>
      </w:r>
    </w:p>
    <w:p>
      <w:pPr>
        <w:pStyle w:val="null3"/>
        <w:jc w:val="center"/>
        <w:outlineLvl w:val="2"/>
      </w:pPr>
      <w:r>
        <w:rPr>
          <w:rFonts w:ascii="仿宋_GB2312" w:hAnsi="仿宋_GB2312" w:cs="仿宋_GB2312" w:eastAsia="仿宋_GB2312"/>
          <w:sz w:val="28"/>
          <w:b/>
        </w:rPr>
        <w:t>陕西中发项目管理发展有限公司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陕西中发项目管理发展有限公司</w:t>
      </w:r>
      <w:r>
        <w:rPr>
          <w:rFonts w:ascii="仿宋_GB2312" w:hAnsi="仿宋_GB2312" w:cs="仿宋_GB2312" w:eastAsia="仿宋_GB2312"/>
        </w:rPr>
        <w:t>（以下简称“代理机构”）受</w:t>
      </w:r>
      <w:r>
        <w:rPr>
          <w:rFonts w:ascii="仿宋_GB2312" w:hAnsi="仿宋_GB2312" w:cs="仿宋_GB2312" w:eastAsia="仿宋_GB2312"/>
        </w:rPr>
        <w:t>陕西省档案馆</w:t>
      </w:r>
      <w:r>
        <w:rPr>
          <w:rFonts w:ascii="仿宋_GB2312" w:hAnsi="仿宋_GB2312" w:cs="仿宋_GB2312" w:eastAsia="仿宋_GB2312"/>
        </w:rPr>
        <w:t>委托，拟对</w:t>
      </w:r>
      <w:r>
        <w:rPr>
          <w:rFonts w:ascii="仿宋_GB2312" w:hAnsi="仿宋_GB2312" w:cs="仿宋_GB2312" w:eastAsia="仿宋_GB2312"/>
        </w:rPr>
        <w:t>BIM运维平台项目(二次)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ZFFZ-2026-142.1B1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BIM运维平台项目(二次)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以BIM/数字孪生为核心，融合局域网、物联网（IoT）、大数据分析等前沿技术，全面整合陕西省档案馆综合楼A、综合楼B座所有关键设施系统（包括但不限于暖通、给排水、电气、消防、安防）、智慧档案库房系统、机房动环系统的三维物理模型和实时运行数据，形成可视化、一体化、智能化运维管理平台，全面提升档案馆基础设施的运行安全性、管理高效性与服务便捷性。平台架构通过统一的数据交换协议和业务协同机制，与档案馆原有安防、消防报警、能耗计量、机房动环等系统实现数据互通、告警互传与策略联动，有效利用已有信息系统、切实避免重复建设，同时提供标准接口技术规范，支持通用设备接入，免费开放后期扩展接入接口权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2024或2025年度经审计的财务报告（成立时间至递交文件截止时间不足一年的可提供成立后任意时段的资产负债表），或文件递交截止时间前三个月内基本存款账户银行出具的资信证明（附开户许可证或基本账户信息）；或财政部门认可的政府采购专业担保机构出具的担保函（三选其一）；</w:t>
      </w:r>
    </w:p>
    <w:p>
      <w:pPr>
        <w:pStyle w:val="null3"/>
      </w:pPr>
      <w:r>
        <w:rPr>
          <w:rFonts w:ascii="仿宋_GB2312" w:hAnsi="仿宋_GB2312" w:cs="仿宋_GB2312" w:eastAsia="仿宋_GB2312"/>
        </w:rPr>
        <w:t>3、税收缴纳证明：提供文件递交截止时间前一年内任意一个月已缴纳的税收缴纳凭证或完税证明；依法免税单位的应提供相关文件证明；</w:t>
      </w:r>
    </w:p>
    <w:p>
      <w:pPr>
        <w:pStyle w:val="null3"/>
      </w:pPr>
      <w:r>
        <w:rPr>
          <w:rFonts w:ascii="仿宋_GB2312" w:hAnsi="仿宋_GB2312" w:cs="仿宋_GB2312" w:eastAsia="仿宋_GB2312"/>
        </w:rPr>
        <w:t>4、社会保障资金缴纳证明：提供文件递交截止时间前一年内任意一个月已缴纳的社会保障资金缴存单据或社保机构开具的社会保险参保缴费情况证明；依法不需要缴纳社会保障资金的应提供相关文件证明；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5、设备和专业技术能力及未提供相关服务的承诺及说明：提供具有履行合同所必需的设备和专业技术能力；未为本项目提供整体设计、规范编制或者项目管理、监理、检测等服务的说明及承诺；</w:t>
      </w:r>
    </w:p>
    <w:p>
      <w:pPr>
        <w:pStyle w:val="null3"/>
      </w:pPr>
      <w:r>
        <w:rPr>
          <w:rFonts w:ascii="仿宋_GB2312" w:hAnsi="仿宋_GB2312" w:cs="仿宋_GB2312" w:eastAsia="仿宋_GB2312"/>
        </w:rPr>
        <w:t>6、重大违法记录：提供参加采购活动前三年内在经营活动中没有重大违法记录的书面声明；</w:t>
      </w:r>
    </w:p>
    <w:p>
      <w:pPr>
        <w:pStyle w:val="null3"/>
      </w:pPr>
      <w:r>
        <w:rPr>
          <w:rFonts w:ascii="仿宋_GB2312" w:hAnsi="仿宋_GB2312" w:cs="仿宋_GB2312" w:eastAsia="仿宋_GB2312"/>
        </w:rPr>
        <w:t>7、授权委托书：法定代表人参加投标的，须提供法人身份证明和本人身份证复印件；法定代表人授权他人参加投标的，须提供法定代表人授权委托书和被授权人身份证复印件；</w:t>
      </w:r>
    </w:p>
    <w:p>
      <w:pPr>
        <w:pStyle w:val="null3"/>
      </w:pPr>
      <w:r>
        <w:rPr>
          <w:rFonts w:ascii="仿宋_GB2312" w:hAnsi="仿宋_GB2312" w:cs="仿宋_GB2312" w:eastAsia="仿宋_GB2312"/>
        </w:rPr>
        <w:t>8、信誉要求：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10、非联合体声明：本项目不接受联合体投标，须出具相关声明函。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西安市长安区子午大道与学府大街十字东北角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029-89230884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陕西中发项目管理发展有限公司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陕西省西安市碑林区和平路108号佳腾大厦10901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王婉思、李颖华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15829556882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采购包1：1,618,000.00元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投屏电脑（即台式计算机）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说明：乙方在签订合同前向甲方缴纳合同总额的5%作为履约保证金，缴纳的履约保证金无息退还。交纳形式为银行转账等非现金形式缴纳。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进行计算。该费用由中标单位在领取中标通知书之前向代理机构一次性缴纳，具体金额详见中标公告。 招标代理服务费交纳账户： 银行户名：陕西中发项目管理发展有限公司 纳税识别号：91610131057120169H 公司地址：陕西省西安市碑林区和平路108号佳腾大厦10901 开户行：兴业银行西安分行营业部 账号：4560 1010 0100 3141 99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踏勘时间：2026-07-17 10:00:00</w:t>
            </w:r>
          </w:p>
          <w:p>
            <w:pPr>
              <w:pStyle w:val="null3"/>
              <w:ind w:firstLine="975"/>
            </w:pPr>
            <w:r>
              <w:rPr>
                <w:rFonts w:ascii="仿宋_GB2312" w:hAnsi="仿宋_GB2312" w:cs="仿宋_GB2312" w:eastAsia="仿宋_GB2312"/>
              </w:rPr>
              <w:t>踏勘地点：陕西省档案馆</w:t>
            </w:r>
          </w:p>
          <w:p>
            <w:pPr>
              <w:pStyle w:val="null3"/>
              <w:ind w:firstLine="975"/>
            </w:pPr>
            <w:r>
              <w:rPr>
                <w:rFonts w:ascii="仿宋_GB2312" w:hAnsi="仿宋_GB2312" w:cs="仿宋_GB2312" w:eastAsia="仿宋_GB2312"/>
              </w:rPr>
              <w:t>联系人：郭老师、王老师</w:t>
            </w:r>
          </w:p>
          <w:p>
            <w:pPr>
              <w:pStyle w:val="null3"/>
              <w:ind w:firstLine="975"/>
            </w:pPr>
            <w:r>
              <w:rPr>
                <w:rFonts w:ascii="仿宋_GB2312" w:hAnsi="仿宋_GB2312" w:cs="仿宋_GB2312" w:eastAsia="仿宋_GB2312"/>
              </w:rPr>
              <w:t>联系电话号码：029-89230884</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陕西省档案馆</w:t>
      </w:r>
      <w:r>
        <w:rPr>
          <w:rFonts w:ascii="仿宋_GB2312" w:hAnsi="仿宋_GB2312" w:cs="仿宋_GB2312" w:eastAsia="仿宋_GB2312"/>
        </w:rPr>
        <w:t>和</w:t>
      </w:r>
      <w:r>
        <w:rPr>
          <w:rFonts w:ascii="仿宋_GB2312" w:hAnsi="仿宋_GB2312" w:cs="仿宋_GB2312" w:eastAsia="仿宋_GB2312"/>
        </w:rPr>
        <w:t>陕西中发项目管理发展有限公司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陕西省档案馆</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陕西中发项目管理发展有限公司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陕西中发项目管理发展有限公司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详见招标文件要求</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详见招标文件和采购合同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陕西中发项目管理发展有限公司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陕西中发项目管理发展有限公司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陕西中发项目管理发展有限公司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联系人：李颖华</w:t>
      </w:r>
    </w:p>
    <w:p>
      <w:pPr>
        <w:pStyle w:val="null3"/>
      </w:pPr>
      <w:r>
        <w:rPr>
          <w:rFonts w:ascii="仿宋_GB2312" w:hAnsi="仿宋_GB2312" w:cs="仿宋_GB2312" w:eastAsia="仿宋_GB2312"/>
        </w:rPr>
        <w:t>联系电话：15829556882</w:t>
      </w:r>
    </w:p>
    <w:p>
      <w:pPr>
        <w:pStyle w:val="null3"/>
      </w:pPr>
      <w:r>
        <w:rPr>
          <w:rFonts w:ascii="仿宋_GB2312" w:hAnsi="仿宋_GB2312" w:cs="仿宋_GB2312" w:eastAsia="仿宋_GB2312"/>
        </w:rPr>
        <w:t>地址：陕西省西安市碑林区和平路108号佳腾大厦10901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以BIM/数字孪生为核心，融合局域网、物联网（IoT）、大数据分析等前沿技术，全面整合陕西省档案馆综合楼A、综合楼B座所有关键设施系统（包括但不限于暖通、给排水、电气、消防、安防）、智慧档案库房系统、机房动环系统的三维物理模型和实时运行数据，形成可视化、一体化、智能化运维管理平台，全面提升档案馆基础设施的运行安全性、管理高效性与服务便捷性。平台架构通过统一的数据交换协议和业务协同机制，与档案馆原有安防、消防报警、能耗计量、机房动环等系统实现数据互通、告警互传与策略联动，有效利用已有信息系统、切实避免重复建设，同时提供标准接口技术规范，支持通用设备接入，免费开放后期扩展接入接口权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1,618,000.00</w:t>
      </w:r>
    </w:p>
    <w:p>
      <w:pPr>
        <w:pStyle w:val="null3"/>
      </w:pPr>
      <w:r>
        <w:rPr>
          <w:rFonts w:ascii="仿宋_GB2312" w:hAnsi="仿宋_GB2312" w:cs="仿宋_GB2312" w:eastAsia="仿宋_GB2312"/>
        </w:rPr>
        <w:t>采购包最高限价（元）: 1,618,000.00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BIM运维平台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1,618,000.00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标的名称：BIM运维平台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1.总体设计</w:t>
            </w:r>
          </w:p>
          <w:p>
            <w:pPr>
              <w:pStyle w:val="null3"/>
              <w:ind w:firstLine="400"/>
              <w:jc w:val="left"/>
            </w:pPr>
            <w:r>
              <w:rPr>
                <w:rFonts w:ascii="仿宋_GB2312" w:hAnsi="仿宋_GB2312" w:cs="仿宋_GB2312" w:eastAsia="仿宋_GB2312"/>
                <w:sz w:val="20"/>
              </w:rPr>
              <w:t>以档案馆</w:t>
            </w:r>
            <w:r>
              <w:rPr>
                <w:rFonts w:ascii="仿宋_GB2312" w:hAnsi="仿宋_GB2312" w:cs="仿宋_GB2312" w:eastAsia="仿宋_GB2312"/>
                <w:sz w:val="20"/>
              </w:rPr>
              <w:t>“室内+室外“一体化的模型为载体，通过数字孪生技术，构筑档案馆数字化空间基础设施，实现各子系统的设备数据和业务数据集成，支持可视化、可模拟和可分析的管理模式。</w:t>
            </w:r>
          </w:p>
          <w:p>
            <w:pPr>
              <w:pStyle w:val="null3"/>
              <w:jc w:val="left"/>
            </w:pPr>
            <w:r>
              <w:rPr>
                <w:rFonts w:ascii="仿宋_GB2312" w:hAnsi="仿宋_GB2312" w:cs="仿宋_GB2312" w:eastAsia="仿宋_GB2312"/>
                <w:sz w:val="20"/>
              </w:rPr>
              <w:t>本平台将对档案馆大楼基础设施系统、档案库房、机房（动环）专用系统三大类进行深度集成、统一管理、智能联动，打破原有系统信息孤岛，实现数据互通、功能协同，安全控制联动，具体集成内容如下表：</w:t>
            </w:r>
          </w:p>
          <w:tbl>
            <w:tblPr>
              <w:tblInd w:type="dxa" w:w="210"/>
              <w:tblBorders>
                <w:top w:val="none" w:color="000000" w:sz="4"/>
                <w:left w:val="none" w:color="000000" w:sz="4"/>
                <w:bottom w:val="none" w:color="000000" w:sz="4"/>
                <w:right w:val="none" w:color="000000" w:sz="4"/>
                <w:insideH w:val="none"/>
                <w:insideV w:val="none"/>
              </w:tblBorders>
            </w:tblPr>
            <w:tblGrid>
              <w:gridCol w:w="448"/>
              <w:gridCol w:w="579"/>
              <w:gridCol w:w="1526"/>
            </w:tblGrid>
            <w:tr>
              <w:tc>
                <w:tcPr>
                  <w:tcW w:type="dxa" w:w="448"/>
                  <w:tcBorders>
                    <w:top w:val="singl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类别</w:t>
                  </w:r>
                </w:p>
              </w:tc>
              <w:tc>
                <w:tcPr>
                  <w:tcW w:type="dxa" w:w="579"/>
                  <w:tcBorders>
                    <w:top w:val="singl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系统名称</w:t>
                  </w:r>
                </w:p>
              </w:tc>
              <w:tc>
                <w:tcPr>
                  <w:tcW w:type="dxa" w:w="1526"/>
                  <w:tcBorders>
                    <w:top w:val="singl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集成关键内容</w:t>
                  </w:r>
                </w:p>
              </w:tc>
            </w:tr>
            <w:tr>
              <w:tc>
                <w:tcPr>
                  <w:tcW w:type="dxa" w:w="448"/>
                  <w:vMerge w:val="restart"/>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大楼基础设施</w:t>
                  </w:r>
                </w:p>
              </w:tc>
              <w:tc>
                <w:tcPr>
                  <w:tcW w:type="dxa" w:w="579"/>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空调（</w:t>
                  </w:r>
                  <w:r>
                    <w:rPr>
                      <w:rFonts w:ascii="仿宋_GB2312" w:hAnsi="仿宋_GB2312" w:cs="仿宋_GB2312" w:eastAsia="仿宋_GB2312"/>
                      <w:sz w:val="20"/>
                    </w:rPr>
                    <w:t>HVAC）系统</w:t>
                  </w:r>
                </w:p>
              </w:tc>
              <w:tc>
                <w:tcPr>
                  <w:tcW w:type="dxa" w:w="152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冷水机组、新风机组、风机盘管状态</w:t>
                  </w:r>
                  <w:r>
                    <w:rPr>
                      <w:rFonts w:ascii="仿宋_GB2312" w:hAnsi="仿宋_GB2312" w:cs="仿宋_GB2312" w:eastAsia="仿宋_GB2312"/>
                      <w:sz w:val="20"/>
                    </w:rPr>
                    <w:t>/启停/模式/设定值综合楼A，(综合楼B2多联机、直喷式空调机组，职工餐厅风冷热泵）</w:t>
                  </w:r>
                </w:p>
              </w:tc>
            </w:tr>
            <w:tr>
              <w:tc>
                <w:tcPr>
                  <w:tcW w:type="dxa" w:w="448"/>
                  <w:vMerge/>
                  <w:tcBorders>
                    <w:top w:val="none" w:color="000000" w:sz="4"/>
                    <w:left w:val="singl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消防系统</w:t>
                  </w:r>
                </w:p>
              </w:tc>
              <w:tc>
                <w:tcPr>
                  <w:tcW w:type="dxa" w:w="152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火灾报警主机、烟感</w:t>
                  </w:r>
                  <w:r>
                    <w:rPr>
                      <w:rFonts w:ascii="仿宋_GB2312" w:hAnsi="仿宋_GB2312" w:cs="仿宋_GB2312" w:eastAsia="仿宋_GB2312"/>
                      <w:sz w:val="20"/>
                    </w:rPr>
                    <w:t>/温感探头位置与状态、消防泵、排烟风机（灭火器位置、状态，气瓶位置、状态）</w:t>
                  </w:r>
                </w:p>
              </w:tc>
            </w:tr>
            <w:tr>
              <w:tc>
                <w:tcPr>
                  <w:tcW w:type="dxa" w:w="448"/>
                  <w:vMerge/>
                  <w:tcBorders>
                    <w:top w:val="none" w:color="000000" w:sz="4"/>
                    <w:left w:val="singl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电力系统</w:t>
                  </w:r>
                </w:p>
              </w:tc>
              <w:tc>
                <w:tcPr>
                  <w:tcW w:type="dxa" w:w="152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高低压配电柜电流、电压、功率因数、开关状态、电能质量</w:t>
                  </w:r>
                </w:p>
              </w:tc>
            </w:tr>
            <w:tr>
              <w:tc>
                <w:tcPr>
                  <w:tcW w:type="dxa" w:w="448"/>
                  <w:vMerge/>
                  <w:tcBorders>
                    <w:top w:val="none" w:color="000000" w:sz="4"/>
                    <w:left w:val="singl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能耗计量系统</w:t>
                  </w:r>
                </w:p>
              </w:tc>
              <w:tc>
                <w:tcPr>
                  <w:tcW w:type="dxa" w:w="152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水、电、气分项（空调、照明、动力）分户实时与历史数据</w:t>
                  </w:r>
                </w:p>
              </w:tc>
            </w:tr>
            <w:tr>
              <w:tc>
                <w:tcPr>
                  <w:tcW w:type="dxa" w:w="448"/>
                  <w:vMerge/>
                  <w:tcBorders>
                    <w:top w:val="none" w:color="000000" w:sz="4"/>
                    <w:left w:val="singl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电梯系统</w:t>
                  </w:r>
                </w:p>
              </w:tc>
              <w:tc>
                <w:tcPr>
                  <w:tcW w:type="dxa" w:w="152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电梯实时运行状态（位置、方向、故障）、轿厢视频</w:t>
                  </w:r>
                </w:p>
              </w:tc>
            </w:tr>
            <w:tr>
              <w:tc>
                <w:tcPr>
                  <w:tcW w:type="dxa" w:w="448"/>
                  <w:vMerge/>
                  <w:tcBorders>
                    <w:top w:val="none" w:color="000000" w:sz="4"/>
                    <w:left w:val="singl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安防系统</w:t>
                  </w:r>
                </w:p>
              </w:tc>
              <w:tc>
                <w:tcPr>
                  <w:tcW w:type="dxa" w:w="152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视频监控（实时画面、录像回放）、门禁（人员进出记录、远程开门）</w:t>
                  </w:r>
                </w:p>
              </w:tc>
            </w:tr>
            <w:tr>
              <w:tc>
                <w:tcPr>
                  <w:tcW w:type="dxa" w:w="448"/>
                  <w:vMerge/>
                  <w:tcBorders>
                    <w:top w:val="none" w:color="000000" w:sz="4"/>
                    <w:left w:val="singl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周界防护系统</w:t>
                  </w:r>
                </w:p>
              </w:tc>
              <w:tc>
                <w:tcPr>
                  <w:tcW w:type="dxa" w:w="152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电子围栏报警点位、防区布撤防状态</w:t>
                  </w:r>
                </w:p>
              </w:tc>
            </w:tr>
            <w:tr>
              <w:tc>
                <w:tcPr>
                  <w:tcW w:type="dxa" w:w="448"/>
                  <w:vMerge w:val="restart"/>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档案库房专用</w:t>
                  </w:r>
                </w:p>
              </w:tc>
              <w:tc>
                <w:tcPr>
                  <w:tcW w:type="dxa" w:w="579"/>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温湿度监测系统</w:t>
                  </w:r>
                </w:p>
              </w:tc>
              <w:tc>
                <w:tcPr>
                  <w:tcW w:type="dxa" w:w="152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各库房、密集架内温湿度传感器实时数据、历史曲线、越限报警</w:t>
                  </w:r>
                </w:p>
              </w:tc>
            </w:tr>
            <w:tr>
              <w:tc>
                <w:tcPr>
                  <w:tcW w:type="dxa" w:w="448"/>
                  <w:vMerge/>
                  <w:tcBorders>
                    <w:top w:val="none" w:color="000000" w:sz="4"/>
                    <w:left w:val="single" w:color="000000" w:sz="4"/>
                    <w:bottom w:val="single" w:color="000000" w:sz="4"/>
                    <w:right w:val="single" w:color="000000" w:sz="4"/>
                  </w:tcBorders>
                </w:tcPr>
                <w:p/>
              </w:tc>
              <w:tc>
                <w:tcPr>
                  <w:tcW w:type="dxa" w:w="579"/>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溢水报警系统</w:t>
                  </w:r>
                </w:p>
              </w:tc>
              <w:tc>
                <w:tcPr>
                  <w:tcW w:type="dxa" w:w="152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综合楼</w:t>
                  </w:r>
                  <w:r>
                    <w:rPr>
                      <w:rFonts w:ascii="仿宋_GB2312" w:hAnsi="仿宋_GB2312" w:cs="仿宋_GB2312" w:eastAsia="仿宋_GB2312"/>
                      <w:sz w:val="20"/>
                    </w:rPr>
                    <w:t>A、B库房、机房溢水报警系统</w:t>
                  </w:r>
                </w:p>
              </w:tc>
            </w:tr>
            <w:tr>
              <w:tc>
                <w:tcPr>
                  <w:tcW w:type="dxa" w:w="448"/>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机房</w:t>
                  </w:r>
                </w:p>
              </w:tc>
              <w:tc>
                <w:tcPr>
                  <w:tcW w:type="dxa" w:w="579"/>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机房动环系统</w:t>
                  </w:r>
                </w:p>
              </w:tc>
              <w:tc>
                <w:tcPr>
                  <w:tcW w:type="dxa" w:w="152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rPr>
                    <w:t>同步机房动力数据：监测动力模块（</w:t>
                  </w:r>
                  <w:r>
                    <w:rPr>
                      <w:rFonts w:ascii="仿宋_GB2312" w:hAnsi="仿宋_GB2312" w:cs="仿宋_GB2312" w:eastAsia="仿宋_GB2312"/>
                      <w:sz w:val="20"/>
                    </w:rPr>
                    <w:t>PDU/列头柜）的电压、电流、功率等参数；监测UPS输入输出电压/电流、负载率、电池电压/容量、工作模式及故障状态等；</w:t>
                  </w:r>
                </w:p>
                <w:p>
                  <w:pPr>
                    <w:pStyle w:val="null3"/>
                    <w:jc w:val="left"/>
                  </w:pPr>
                  <w:r>
                    <w:rPr>
                      <w:rFonts w:ascii="仿宋_GB2312" w:hAnsi="仿宋_GB2312" w:cs="仿宋_GB2312" w:eastAsia="仿宋_GB2312"/>
                      <w:sz w:val="20"/>
                    </w:rPr>
                    <w:t>同步机房环境数据：温湿度、漏水、烟感、洁净度环境数据；</w:t>
                  </w:r>
                </w:p>
              </w:tc>
            </w:tr>
          </w:tbl>
          <w:p>
            <w:pPr>
              <w:pStyle w:val="null3"/>
              <w:jc w:val="left"/>
            </w:pPr>
            <w:r>
              <w:rPr>
                <w:rFonts w:ascii="仿宋_GB2312" w:hAnsi="仿宋_GB2312" w:cs="仿宋_GB2312" w:eastAsia="仿宋_GB2312"/>
                <w:sz w:val="20"/>
              </w:rPr>
              <w:t>2.硬件配置方案</w:t>
            </w:r>
          </w:p>
          <w:p>
            <w:pPr>
              <w:pStyle w:val="null3"/>
              <w:jc w:val="left"/>
            </w:pPr>
            <w:r>
              <w:rPr>
                <w:rFonts w:ascii="仿宋_GB2312" w:hAnsi="仿宋_GB2312" w:cs="仿宋_GB2312" w:eastAsia="仿宋_GB2312"/>
                <w:sz w:val="20"/>
              </w:rPr>
              <w:t>2.1.建设说明</w:t>
            </w:r>
          </w:p>
          <w:p>
            <w:pPr>
              <w:pStyle w:val="null3"/>
              <w:ind w:firstLine="400"/>
              <w:jc w:val="left"/>
            </w:pPr>
            <w:r>
              <w:rPr>
                <w:rFonts w:ascii="仿宋_GB2312" w:hAnsi="仿宋_GB2312" w:cs="仿宋_GB2312" w:eastAsia="仿宋_GB2312"/>
                <w:sz w:val="20"/>
              </w:rPr>
              <w:t>本系统构建了集档案馆环境、水管异常预警、设备状态监测、数据汇总分析于一体的监测管理体系，由前端监测设备、数据传输网络及后端监测平台三部分组成，设备部署遵循全域覆盖、重点突出、精准高效的原则，全面监测档案馆水浸、空调水及生活用水智能检测，机房动环，周界防护，安防、消防、电梯、电力监控、温湿度监测预警、为园区环境管理、安全管控及运维决策提供科学数据支撑。</w:t>
            </w:r>
          </w:p>
          <w:p>
            <w:pPr>
              <w:pStyle w:val="null3"/>
              <w:jc w:val="left"/>
            </w:pPr>
            <w:r>
              <w:rPr>
                <w:rFonts w:ascii="仿宋_GB2312" w:hAnsi="仿宋_GB2312" w:cs="仿宋_GB2312" w:eastAsia="仿宋_GB2312"/>
                <w:sz w:val="20"/>
              </w:rPr>
              <w:t>2.2.硬件配置清单</w:t>
            </w:r>
          </w:p>
          <w:tbl>
            <w:tblPr>
              <w:tblInd w:type="dxa" w:w="195"/>
              <w:tblBorders>
                <w:top w:val="none" w:color="000000" w:sz="4"/>
                <w:left w:val="none" w:color="000000" w:sz="4"/>
                <w:bottom w:val="none" w:color="000000" w:sz="4"/>
                <w:right w:val="none" w:color="000000" w:sz="4"/>
                <w:insideH w:val="none"/>
                <w:insideV w:val="none"/>
              </w:tblBorders>
            </w:tblPr>
            <w:tblGrid>
              <w:gridCol w:w="182"/>
              <w:gridCol w:w="182"/>
              <w:gridCol w:w="283"/>
              <w:gridCol w:w="1405"/>
              <w:gridCol w:w="172"/>
              <w:gridCol w:w="167"/>
              <w:gridCol w:w="162"/>
            </w:tblGrid>
            <w:tr>
              <w:tc>
                <w:tcPr>
                  <w:tcW w:type="dxa" w:w="182"/>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序号</w:t>
                  </w:r>
                </w:p>
              </w:tc>
              <w:tc>
                <w:tcPr>
                  <w:tcW w:type="dxa" w:w="182"/>
                  <w:tcBorders>
                    <w:top w:val="single" w:color="000000" w:sz="4"/>
                    <w:left w:val="none" w:color="000000" w:sz="4"/>
                    <w:bottom w:val="single" w:color="000000" w:sz="4"/>
                    <w:right w:val="single" w:color="000000" w:sz="4"/>
                  </w:tcBorders>
                  <w:shd w:fill="F2F2F2"/>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位置</w:t>
                  </w:r>
                </w:p>
              </w:tc>
              <w:tc>
                <w:tcPr>
                  <w:tcW w:type="dxa" w:w="283"/>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设备名称</w:t>
                  </w:r>
                </w:p>
              </w:tc>
              <w:tc>
                <w:tcPr>
                  <w:tcW w:type="dxa" w:w="1405"/>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设备参数</w:t>
                  </w:r>
                </w:p>
              </w:tc>
              <w:tc>
                <w:tcPr>
                  <w:tcW w:type="dxa" w:w="172"/>
                  <w:tcBorders>
                    <w:top w:val="single" w:color="000000" w:sz="4"/>
                    <w:left w:val="none" w:color="000000" w:sz="4"/>
                    <w:bottom w:val="single" w:color="000000" w:sz="4"/>
                    <w:right w:val="single" w:color="000000" w:sz="4"/>
                  </w:tcBorders>
                  <w:shd w:fill="F2F2F2"/>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数量</w:t>
                  </w:r>
                </w:p>
              </w:tc>
              <w:tc>
                <w:tcPr>
                  <w:tcW w:type="dxa" w:w="167"/>
                  <w:tcBorders>
                    <w:top w:val="single" w:color="000000" w:sz="4"/>
                    <w:left w:val="none" w:color="000000" w:sz="4"/>
                    <w:bottom w:val="single" w:color="000000" w:sz="4"/>
                    <w:right w:val="single" w:color="000000" w:sz="4"/>
                  </w:tcBorders>
                  <w:shd w:fill="F2F2F2"/>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单位</w:t>
                  </w:r>
                </w:p>
              </w:tc>
              <w:tc>
                <w:tcPr>
                  <w:tcW w:type="dxa" w:w="162"/>
                  <w:tcBorders>
                    <w:top w:val="single" w:color="000000" w:sz="4"/>
                    <w:left w:val="none" w:color="000000" w:sz="4"/>
                    <w:bottom w:val="single" w:color="000000" w:sz="4"/>
                    <w:right w:val="single" w:color="000000" w:sz="4"/>
                  </w:tcBorders>
                  <w:shd w:fill="F2F2F2"/>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备注</w:t>
                  </w: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A/B</w:t>
                  </w:r>
                </w:p>
              </w:tc>
              <w:tc>
                <w:tcPr>
                  <w:tcW w:type="dxa" w:w="28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网关</w:t>
                  </w:r>
                </w:p>
              </w:tc>
              <w:tc>
                <w:tcPr>
                  <w:tcW w:type="dxa" w:w="140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每个楼层一个网关，根据现场情况采集本楼层水浸传感器数据</w:t>
                  </w:r>
                  <w:r>
                    <w:rPr>
                      <w:rFonts w:ascii="仿宋_GB2312" w:hAnsi="仿宋_GB2312" w:cs="仿宋_GB2312" w:eastAsia="仿宋_GB2312"/>
                      <w:sz w:val="21"/>
                      <w:color w:val="000000"/>
                    </w:rPr>
                    <w:t>/电梯通信模块数据/消防主机数据/以及生活用水立管超声波流量数据/空调立管超声波流量数据。</w:t>
                  </w:r>
                  <w:r>
                    <w:br/>
                  </w:r>
                  <w:r>
                    <w:rPr>
                      <w:rFonts w:ascii="仿宋_GB2312" w:hAnsi="仿宋_GB2312" w:cs="仿宋_GB2312" w:eastAsia="仿宋_GB2312"/>
                      <w:sz w:val="21"/>
                    </w:rPr>
                    <w:t>1、内置MODBUS TCP 转 MODBUS RTU 算法，可多种方式实现 1 连接控制多个从站</w:t>
                  </w:r>
                  <w:r>
                    <w:br/>
                  </w:r>
                  <w:r>
                    <w:rPr>
                      <w:rFonts w:ascii="仿宋_GB2312" w:hAnsi="仿宋_GB2312" w:cs="仿宋_GB2312" w:eastAsia="仿宋_GB2312"/>
                      <w:sz w:val="21"/>
                      <w:color w:val="000000"/>
                    </w:rPr>
                    <w:t>2、支持 MODBUS TCP 转 MODBUS RTU，实现以太网型 MODBUS TCP 客户端设备与串口型 MODBUS RTU 从站设备的通讯</w:t>
                  </w:r>
                  <w:r>
                    <w:br/>
                  </w:r>
                  <w:r>
                    <w:rPr>
                      <w:rFonts w:ascii="仿宋_GB2312" w:hAnsi="仿宋_GB2312" w:cs="仿宋_GB2312" w:eastAsia="仿宋_GB2312"/>
                      <w:sz w:val="21"/>
                      <w:color w:val="000000"/>
                    </w:rPr>
                    <w:t>3、支持 MODBUS RTU 转 MODBUS TCP，实现将串口型 MODBUS RTU 主站设备与以太网型 MODBUS TCP 服务器设备的通讯</w:t>
                  </w:r>
                  <w:r>
                    <w:br/>
                  </w:r>
                  <w:r>
                    <w:rPr>
                      <w:rFonts w:ascii="仿宋_GB2312" w:hAnsi="仿宋_GB2312" w:cs="仿宋_GB2312" w:eastAsia="仿宋_GB2312"/>
                      <w:sz w:val="21"/>
                      <w:color w:val="000000"/>
                    </w:rPr>
                    <w:t>4、≥4 路 RS485 对应 4 路独立的连接，每路可独立配置</w:t>
                  </w:r>
                  <w:r>
                    <w:br/>
                  </w:r>
                  <w:r>
                    <w:rPr>
                      <w:rFonts w:ascii="仿宋_GB2312" w:hAnsi="仿宋_GB2312" w:cs="仿宋_GB2312" w:eastAsia="仿宋_GB2312"/>
                      <w:sz w:val="21"/>
                      <w:color w:val="000000"/>
                    </w:rPr>
                    <w:t>5、支持 TCP 服务器、TCP 客户端</w:t>
                  </w:r>
                  <w:r>
                    <w:br/>
                  </w:r>
                  <w:r>
                    <w:rPr>
                      <w:rFonts w:ascii="仿宋_GB2312" w:hAnsi="仿宋_GB2312" w:cs="仿宋_GB2312" w:eastAsia="仿宋_GB2312"/>
                      <w:sz w:val="21"/>
                      <w:color w:val="000000"/>
                    </w:rPr>
                    <w:t>6、支持≥ 8 种工作模式，适用广泛可满足各种场合的通讯转换要求</w:t>
                  </w:r>
                  <w:r>
                    <w:br/>
                  </w:r>
                  <w:r>
                    <w:rPr>
                      <w:rFonts w:ascii="仿宋_GB2312" w:hAnsi="仿宋_GB2312" w:cs="仿宋_GB2312" w:eastAsia="仿宋_GB2312"/>
                      <w:sz w:val="21"/>
                      <w:color w:val="000000"/>
                    </w:rPr>
                    <w:t>7、支持 1200~115200 波特率，支持数据位、校验位、停止位配置</w:t>
                  </w:r>
                  <w:r>
                    <w:br/>
                  </w:r>
                  <w:r>
                    <w:rPr>
                      <w:rFonts w:ascii="仿宋_GB2312" w:hAnsi="仿宋_GB2312" w:cs="仿宋_GB2312" w:eastAsia="仿宋_GB2312"/>
                      <w:sz w:val="21"/>
                      <w:color w:val="000000"/>
                    </w:rPr>
                    <w:t>8、缓冲≥ 1024Byte</w:t>
                  </w:r>
                  <w:r>
                    <w:br/>
                  </w:r>
                  <w:r>
                    <w:rPr>
                      <w:rFonts w:ascii="仿宋_GB2312" w:hAnsi="仿宋_GB2312" w:cs="仿宋_GB2312" w:eastAsia="仿宋_GB2312"/>
                      <w:sz w:val="21"/>
                      <w:color w:val="000000"/>
                    </w:rPr>
                    <w:t>9、配置指示灯，可指示连接断开，连接建立，数据传输相关状态</w:t>
                  </w:r>
                  <w:r>
                    <w:br/>
                  </w:r>
                  <w:r>
                    <w:rPr>
                      <w:rFonts w:ascii="仿宋_GB2312" w:hAnsi="仿宋_GB2312" w:cs="仿宋_GB2312" w:eastAsia="仿宋_GB2312"/>
                      <w:sz w:val="21"/>
                      <w:color w:val="000000"/>
                    </w:rPr>
                    <w:t>10、RJ45 型网口，10/100Mbps 以太网通讯</w:t>
                  </w:r>
                  <w:r>
                    <w:br/>
                  </w:r>
                  <w:r>
                    <w:rPr>
                      <w:rFonts w:ascii="仿宋_GB2312" w:hAnsi="仿宋_GB2312" w:cs="仿宋_GB2312" w:eastAsia="仿宋_GB2312"/>
                      <w:sz w:val="21"/>
                      <w:color w:val="000000"/>
                    </w:rPr>
                    <w:t>用于将有线串口与</w:t>
                  </w:r>
                  <w:r>
                    <w:rPr>
                      <w:rFonts w:ascii="仿宋_GB2312" w:hAnsi="仿宋_GB2312" w:cs="仿宋_GB2312" w:eastAsia="仿宋_GB2312"/>
                      <w:sz w:val="21"/>
                      <w:color w:val="000000"/>
                    </w:rPr>
                    <w:t>TCP/IP 网络接口的数据双向透明传输。减少串口设备的布线工程，易于维护，扩展通信模式与距离。</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11</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A/B</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网关箱</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按照网关尺寸定制</w:t>
                  </w:r>
                  <w:r>
                    <w:br/>
                  </w:r>
                  <w:r>
                    <w:rPr>
                      <w:rFonts w:ascii="仿宋_GB2312" w:hAnsi="仿宋_GB2312" w:cs="仿宋_GB2312" w:eastAsia="仿宋_GB2312"/>
                      <w:sz w:val="21"/>
                      <w:color w:val="000000"/>
                    </w:rPr>
                    <w:t>1、尺寸约50*40*20</w:t>
                  </w:r>
                  <w:r>
                    <w:br/>
                  </w:r>
                  <w:r>
                    <w:rPr>
                      <w:rFonts w:ascii="仿宋_GB2312" w:hAnsi="仿宋_GB2312" w:cs="仿宋_GB2312" w:eastAsia="仿宋_GB2312"/>
                      <w:sz w:val="21"/>
                      <w:color w:val="000000"/>
                    </w:rPr>
                    <w:t>2、材质冷轧板喷塑</w:t>
                  </w:r>
                  <w:r>
                    <w:br/>
                  </w:r>
                  <w:r>
                    <w:rPr>
                      <w:rFonts w:ascii="仿宋_GB2312" w:hAnsi="仿宋_GB2312" w:cs="仿宋_GB2312" w:eastAsia="仿宋_GB2312"/>
                      <w:sz w:val="21"/>
                      <w:color w:val="000000"/>
                    </w:rPr>
                    <w:t>3、挂墙安装，含安装辅材</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11</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3</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水浸探测器</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绳式，支持水浸告警、断线告警、接线错误告警，</w:t>
                  </w:r>
                  <w:r>
                    <w:br/>
                  </w:r>
                  <w:r>
                    <w:rPr>
                      <w:rFonts w:ascii="仿宋_GB2312" w:hAnsi="仿宋_GB2312" w:cs="仿宋_GB2312" w:eastAsia="仿宋_GB2312"/>
                      <w:sz w:val="21"/>
                      <w:color w:val="000000"/>
                    </w:rPr>
                    <w:t>通讯接口：</w:t>
                  </w:r>
                  <w:r>
                    <w:rPr>
                      <w:rFonts w:ascii="仿宋_GB2312" w:hAnsi="仿宋_GB2312" w:cs="仿宋_GB2312" w:eastAsia="仿宋_GB2312"/>
                      <w:sz w:val="21"/>
                      <w:color w:val="000000"/>
                    </w:rPr>
                    <w:t>485通信</w:t>
                  </w:r>
                  <w:r>
                    <w:br/>
                  </w:r>
                  <w:r>
                    <w:rPr>
                      <w:rFonts w:ascii="仿宋_GB2312" w:hAnsi="仿宋_GB2312" w:cs="仿宋_GB2312" w:eastAsia="仿宋_GB2312"/>
                      <w:sz w:val="21"/>
                      <w:color w:val="000000"/>
                    </w:rPr>
                    <w:t>供电方式：</w:t>
                  </w:r>
                  <w:r>
                    <w:rPr>
                      <w:rFonts w:ascii="仿宋_GB2312" w:hAnsi="仿宋_GB2312" w:cs="仿宋_GB2312" w:eastAsia="仿宋_GB2312"/>
                      <w:sz w:val="21"/>
                      <w:color w:val="000000"/>
                    </w:rPr>
                    <w:t>DC24V供电</w:t>
                  </w:r>
                  <w:r>
                    <w:br/>
                  </w:r>
                  <w:r>
                    <w:rPr>
                      <w:rFonts w:ascii="仿宋_GB2312" w:hAnsi="仿宋_GB2312" w:cs="仿宋_GB2312" w:eastAsia="仿宋_GB2312"/>
                      <w:sz w:val="21"/>
                    </w:rPr>
                    <w:t>定位精度：漏水绳长度的</w:t>
                  </w:r>
                  <w:r>
                    <w:rPr>
                      <w:rFonts w:ascii="仿宋_GB2312" w:hAnsi="仿宋_GB2312" w:cs="仿宋_GB2312" w:eastAsia="仿宋_GB2312"/>
                      <w:sz w:val="21"/>
                    </w:rPr>
                    <w:t>0.5%+0.5m</w:t>
                  </w:r>
                  <w:r>
                    <w:br/>
                  </w:r>
                  <w:r>
                    <w:rPr>
                      <w:rFonts w:ascii="仿宋_GB2312" w:hAnsi="仿宋_GB2312" w:cs="仿宋_GB2312" w:eastAsia="仿宋_GB2312"/>
                      <w:sz w:val="21"/>
                      <w:color w:val="000000"/>
                    </w:rPr>
                    <w:t>工作环境：</w:t>
                  </w:r>
                  <w:r>
                    <w:rPr>
                      <w:rFonts w:ascii="仿宋_GB2312" w:hAnsi="仿宋_GB2312" w:cs="仿宋_GB2312" w:eastAsia="仿宋_GB2312"/>
                      <w:sz w:val="21"/>
                      <w:color w:val="000000"/>
                    </w:rPr>
                    <w:t>-30-60°C，10%-95%RH（非结露）</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12</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个</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B</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水浸探测器</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绳式，支持水浸告警、断线告警、接线错误告警，</w:t>
                  </w:r>
                  <w:r>
                    <w:br/>
                  </w:r>
                  <w:r>
                    <w:rPr>
                      <w:rFonts w:ascii="仿宋_GB2312" w:hAnsi="仿宋_GB2312" w:cs="仿宋_GB2312" w:eastAsia="仿宋_GB2312"/>
                      <w:sz w:val="21"/>
                      <w:color w:val="000000"/>
                    </w:rPr>
                    <w:t>通讯接口：</w:t>
                  </w:r>
                  <w:r>
                    <w:rPr>
                      <w:rFonts w:ascii="仿宋_GB2312" w:hAnsi="仿宋_GB2312" w:cs="仿宋_GB2312" w:eastAsia="仿宋_GB2312"/>
                      <w:sz w:val="21"/>
                      <w:color w:val="000000"/>
                    </w:rPr>
                    <w:t>485通信</w:t>
                  </w:r>
                  <w:r>
                    <w:br/>
                  </w:r>
                  <w:r>
                    <w:rPr>
                      <w:rFonts w:ascii="仿宋_GB2312" w:hAnsi="仿宋_GB2312" w:cs="仿宋_GB2312" w:eastAsia="仿宋_GB2312"/>
                      <w:sz w:val="21"/>
                      <w:color w:val="000000"/>
                    </w:rPr>
                    <w:t>供电方式：</w:t>
                  </w:r>
                  <w:r>
                    <w:rPr>
                      <w:rFonts w:ascii="仿宋_GB2312" w:hAnsi="仿宋_GB2312" w:cs="仿宋_GB2312" w:eastAsia="仿宋_GB2312"/>
                      <w:sz w:val="21"/>
                      <w:color w:val="000000"/>
                    </w:rPr>
                    <w:t>DC24V供电</w:t>
                  </w:r>
                  <w:r>
                    <w:br/>
                  </w:r>
                  <w:r>
                    <w:rPr>
                      <w:rFonts w:ascii="仿宋_GB2312" w:hAnsi="仿宋_GB2312" w:cs="仿宋_GB2312" w:eastAsia="仿宋_GB2312"/>
                      <w:sz w:val="21"/>
                      <w:color w:val="000000"/>
                    </w:rPr>
                    <w:t>定位精度：漏水绳长度的</w:t>
                  </w:r>
                  <w:r>
                    <w:rPr>
                      <w:rFonts w:ascii="仿宋_GB2312" w:hAnsi="仿宋_GB2312" w:cs="仿宋_GB2312" w:eastAsia="仿宋_GB2312"/>
                      <w:sz w:val="21"/>
                      <w:color w:val="000000"/>
                    </w:rPr>
                    <w:t>0.5%+0.5m</w:t>
                  </w:r>
                  <w:r>
                    <w:br/>
                  </w:r>
                  <w:r>
                    <w:rPr>
                      <w:rFonts w:ascii="仿宋_GB2312" w:hAnsi="仿宋_GB2312" w:cs="仿宋_GB2312" w:eastAsia="仿宋_GB2312"/>
                      <w:sz w:val="21"/>
                      <w:color w:val="000000"/>
                    </w:rPr>
                    <w:t>工作环境：</w:t>
                  </w:r>
                  <w:r>
                    <w:rPr>
                      <w:rFonts w:ascii="仿宋_GB2312" w:hAnsi="仿宋_GB2312" w:cs="仿宋_GB2312" w:eastAsia="仿宋_GB2312"/>
                      <w:sz w:val="21"/>
                      <w:color w:val="000000"/>
                    </w:rPr>
                    <w:t>-30-60°C，10%-95%RH（非结露）</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55</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个</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5</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w:t>
                  </w:r>
                  <w:r>
                    <w:rPr>
                      <w:rFonts w:ascii="仿宋_GB2312" w:hAnsi="仿宋_GB2312" w:cs="仿宋_GB2312" w:eastAsia="仿宋_GB2312"/>
                      <w:sz w:val="21"/>
                      <w:color w:val="000000"/>
                    </w:rPr>
                    <w:t>A\B楼电梯梯控模块</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电梯通讯模块</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1、支持RS485/CAN总线通信协议</w:t>
                  </w:r>
                  <w:r>
                    <w:br/>
                  </w:r>
                  <w:r>
                    <w:rPr>
                      <w:rFonts w:ascii="仿宋_GB2312" w:hAnsi="仿宋_GB2312" w:cs="仿宋_GB2312" w:eastAsia="仿宋_GB2312"/>
                      <w:sz w:val="21"/>
                    </w:rPr>
                    <w:t>2、具备TCP/IP网络接口（RJ45）</w:t>
                  </w:r>
                  <w:r>
                    <w:br/>
                  </w:r>
                  <w:r>
                    <w:rPr>
                      <w:rFonts w:ascii="仿宋_GB2312" w:hAnsi="仿宋_GB2312" w:cs="仿宋_GB2312" w:eastAsia="仿宋_GB2312"/>
                      <w:sz w:val="21"/>
                    </w:rPr>
                    <w:t>3、工作电压：DC 12V～24V（宽电压设计），工作电流≤300mA</w:t>
                  </w:r>
                  <w:r>
                    <w:br/>
                  </w:r>
                  <w:r>
                    <w:rPr>
                      <w:rFonts w:ascii="仿宋_GB2312" w:hAnsi="仿宋_GB2312" w:cs="仿宋_GB2312" w:eastAsia="仿宋_GB2312"/>
                      <w:sz w:val="21"/>
                    </w:rPr>
                    <w:t>4、工作温度：-20℃～+70℃</w:t>
                  </w:r>
                  <w:r>
                    <w:br/>
                  </w:r>
                  <w:r>
                    <w:rPr>
                      <w:rFonts w:ascii="仿宋_GB2312" w:hAnsi="仿宋_GB2312" w:cs="仿宋_GB2312" w:eastAsia="仿宋_GB2312"/>
                      <w:sz w:val="21"/>
                    </w:rPr>
                    <w:t>5、工作湿度：10%～95%RH（不凝结）</w:t>
                  </w:r>
                  <w:r>
                    <w:br/>
                  </w:r>
                  <w:r>
                    <w:rPr>
                      <w:rFonts w:ascii="仿宋_GB2312" w:hAnsi="仿宋_GB2312" w:cs="仿宋_GB2312" w:eastAsia="仿宋_GB2312"/>
                      <w:sz w:val="21"/>
                    </w:rPr>
                    <w:t>6、防护等级：板载不低于IP20</w:t>
                  </w:r>
                  <w:r>
                    <w:br/>
                  </w:r>
                  <w:r>
                    <w:rPr>
                      <w:rFonts w:ascii="仿宋_GB2312" w:hAnsi="仿宋_GB2312" w:cs="仿宋_GB2312" w:eastAsia="仿宋_GB2312"/>
                      <w:sz w:val="21"/>
                    </w:rPr>
                    <w:t>按现场电梯厂家来配置</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9</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6</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消防主机</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用户信息传输装置</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:DC5V~36V，</w:t>
                  </w:r>
                  <w:r>
                    <w:br/>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:-25°C-75°C，</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RTC时钟，</w:t>
                  </w:r>
                  <w:r>
                    <w:br/>
                  </w:r>
                  <w:r>
                    <w:rPr>
                      <w:rFonts w:ascii="仿宋_GB2312" w:hAnsi="仿宋_GB2312" w:cs="仿宋_GB2312" w:eastAsia="仿宋_GB2312"/>
                      <w:sz w:val="21"/>
                      <w:color w:val="000000"/>
                    </w:rPr>
                    <w:t>采集接口：支持打印机串口</w:t>
                  </w:r>
                  <w:r>
                    <w:rPr>
                      <w:rFonts w:ascii="仿宋_GB2312" w:hAnsi="仿宋_GB2312" w:cs="仿宋_GB2312" w:eastAsia="仿宋_GB2312"/>
                      <w:sz w:val="21"/>
                      <w:color w:val="000000"/>
                    </w:rPr>
                    <w:t>(IDC10针)、CRT串口(DB9针)，打印机标准并行口（8bit）、</w:t>
                  </w:r>
                  <w:r>
                    <w:br/>
                  </w:r>
                  <w:r>
                    <w:rPr>
                      <w:rFonts w:ascii="仿宋_GB2312" w:hAnsi="仿宋_GB2312" w:cs="仿宋_GB2312" w:eastAsia="仿宋_GB2312"/>
                      <w:sz w:val="21"/>
                      <w:color w:val="000000"/>
                    </w:rPr>
                    <w:t>通讯接口：</w:t>
                  </w:r>
                  <w:r>
                    <w:rPr>
                      <w:rFonts w:ascii="仿宋_GB2312" w:hAnsi="仿宋_GB2312" w:cs="仿宋_GB2312" w:eastAsia="仿宋_GB2312"/>
                      <w:sz w:val="21"/>
                      <w:color w:val="000000"/>
                    </w:rPr>
                    <w:t>RS485、波特率2400~230400bps</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个</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7</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A/B配电室变压器</w:t>
                  </w:r>
                </w:p>
              </w:tc>
              <w:tc>
                <w:tcPr>
                  <w:tcW w:type="dxa" w:w="28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网关</w:t>
                  </w:r>
                </w:p>
              </w:tc>
              <w:tc>
                <w:tcPr>
                  <w:tcW w:type="dxa" w:w="140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采集配电室无线测温数据。</w:t>
                  </w:r>
                  <w:r>
                    <w:br/>
                  </w:r>
                  <w:r>
                    <w:rPr>
                      <w:rFonts w:ascii="仿宋_GB2312" w:hAnsi="仿宋_GB2312" w:cs="仿宋_GB2312" w:eastAsia="仿宋_GB2312"/>
                      <w:sz w:val="21"/>
                      <w:color w:val="000000"/>
                    </w:rPr>
                    <w:t>1、内置MODBUS TCP 转 MODBUS RTU 算法，可多种方式实现 1 连接控制多个从站</w:t>
                  </w:r>
                  <w:r>
                    <w:br/>
                  </w:r>
                  <w:r>
                    <w:rPr>
                      <w:rFonts w:ascii="仿宋_GB2312" w:hAnsi="仿宋_GB2312" w:cs="仿宋_GB2312" w:eastAsia="仿宋_GB2312"/>
                      <w:sz w:val="21"/>
                      <w:color w:val="000000"/>
                    </w:rPr>
                    <w:t>2、支持 MODBUS TCP 转 MODBUS RTU，实现以太网型 MODBUS TCP 客户端设备与串口型 MODBUS RTU 从站设备的通讯</w:t>
                  </w:r>
                  <w:r>
                    <w:br/>
                  </w:r>
                  <w:r>
                    <w:rPr>
                      <w:rFonts w:ascii="仿宋_GB2312" w:hAnsi="仿宋_GB2312" w:cs="仿宋_GB2312" w:eastAsia="仿宋_GB2312"/>
                      <w:sz w:val="21"/>
                      <w:color w:val="000000"/>
                    </w:rPr>
                    <w:t>3、支持 MODBUS RTU 转 MODBUS TCP，实现将串口型 MODBUS RTU 主站设备与以太网型 MODBUS TCP 服务器设备的通讯</w:t>
                  </w:r>
                  <w:r>
                    <w:br/>
                  </w:r>
                  <w:r>
                    <w:rPr>
                      <w:rFonts w:ascii="仿宋_GB2312" w:hAnsi="仿宋_GB2312" w:cs="仿宋_GB2312" w:eastAsia="仿宋_GB2312"/>
                      <w:sz w:val="21"/>
                      <w:color w:val="000000"/>
                    </w:rPr>
                    <w:t>4、≥4 路 RS485 对应 4 路独立的连接，每路可独立配置</w:t>
                  </w:r>
                  <w:r>
                    <w:br/>
                  </w:r>
                  <w:r>
                    <w:rPr>
                      <w:rFonts w:ascii="仿宋_GB2312" w:hAnsi="仿宋_GB2312" w:cs="仿宋_GB2312" w:eastAsia="仿宋_GB2312"/>
                      <w:sz w:val="21"/>
                      <w:color w:val="000000"/>
                    </w:rPr>
                    <w:t>5、支持 TCP 服务器、TCP 客户端</w:t>
                  </w:r>
                  <w:r>
                    <w:br/>
                  </w:r>
                  <w:r>
                    <w:rPr>
                      <w:rFonts w:ascii="仿宋_GB2312" w:hAnsi="仿宋_GB2312" w:cs="仿宋_GB2312" w:eastAsia="仿宋_GB2312"/>
                      <w:sz w:val="21"/>
                      <w:color w:val="000000"/>
                    </w:rPr>
                    <w:t>6、支持≥ 8 种工作模式，适用广泛可满足各种场合的通讯转换要求</w:t>
                  </w:r>
                  <w:r>
                    <w:br/>
                  </w:r>
                  <w:r>
                    <w:rPr>
                      <w:rFonts w:ascii="仿宋_GB2312" w:hAnsi="仿宋_GB2312" w:cs="仿宋_GB2312" w:eastAsia="仿宋_GB2312"/>
                      <w:sz w:val="21"/>
                      <w:color w:val="000000"/>
                    </w:rPr>
                    <w:t>7、支持 1200~115200 波特率，支持数据位、校验位、停止位配置</w:t>
                  </w:r>
                  <w:r>
                    <w:br/>
                  </w:r>
                  <w:r>
                    <w:rPr>
                      <w:rFonts w:ascii="仿宋_GB2312" w:hAnsi="仿宋_GB2312" w:cs="仿宋_GB2312" w:eastAsia="仿宋_GB2312"/>
                      <w:sz w:val="21"/>
                      <w:color w:val="000000"/>
                    </w:rPr>
                    <w:t>8、缓冲≥ 1024Byte</w:t>
                  </w:r>
                  <w:r>
                    <w:br/>
                  </w:r>
                  <w:r>
                    <w:rPr>
                      <w:rFonts w:ascii="仿宋_GB2312" w:hAnsi="仿宋_GB2312" w:cs="仿宋_GB2312" w:eastAsia="仿宋_GB2312"/>
                      <w:sz w:val="21"/>
                      <w:color w:val="000000"/>
                    </w:rPr>
                    <w:t>9、配置指示灯，可指示连接断开，连接建立，数据传输相关状态</w:t>
                  </w:r>
                  <w:r>
                    <w:br/>
                  </w:r>
                  <w:r>
                    <w:rPr>
                      <w:rFonts w:ascii="仿宋_GB2312" w:hAnsi="仿宋_GB2312" w:cs="仿宋_GB2312" w:eastAsia="仿宋_GB2312"/>
                      <w:sz w:val="21"/>
                      <w:color w:val="000000"/>
                    </w:rPr>
                    <w:t>10、RJ45 型网口，10/100Mbps 以太网通讯</w:t>
                  </w:r>
                  <w:r>
                    <w:br/>
                  </w:r>
                  <w:r>
                    <w:rPr>
                      <w:rFonts w:ascii="仿宋_GB2312" w:hAnsi="仿宋_GB2312" w:cs="仿宋_GB2312" w:eastAsia="仿宋_GB2312"/>
                      <w:sz w:val="21"/>
                      <w:color w:val="000000"/>
                    </w:rPr>
                    <w:t>用于将有线串口与</w:t>
                  </w:r>
                  <w:r>
                    <w:rPr>
                      <w:rFonts w:ascii="仿宋_GB2312" w:hAnsi="仿宋_GB2312" w:cs="仿宋_GB2312" w:eastAsia="仿宋_GB2312"/>
                      <w:sz w:val="21"/>
                      <w:color w:val="000000"/>
                    </w:rPr>
                    <w:t>TCP/IP 网络接口的数据双向透明传输。减少串口设备的布线工程，易于维护，扩展通信模式与距离。</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8</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A/B配电室变压器</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网关箱</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按照网关尺寸定制</w:t>
                  </w:r>
                  <w:r>
                    <w:br/>
                  </w:r>
                  <w:r>
                    <w:rPr>
                      <w:rFonts w:ascii="仿宋_GB2312" w:hAnsi="仿宋_GB2312" w:cs="仿宋_GB2312" w:eastAsia="仿宋_GB2312"/>
                      <w:sz w:val="21"/>
                      <w:color w:val="000000"/>
                    </w:rPr>
                    <w:t>1、尺寸约50*40*20</w:t>
                  </w:r>
                  <w:r>
                    <w:br/>
                  </w:r>
                  <w:r>
                    <w:rPr>
                      <w:rFonts w:ascii="仿宋_GB2312" w:hAnsi="仿宋_GB2312" w:cs="仿宋_GB2312" w:eastAsia="仿宋_GB2312"/>
                      <w:sz w:val="21"/>
                      <w:color w:val="000000"/>
                    </w:rPr>
                    <w:t>2、材质冷轧板喷塑</w:t>
                  </w:r>
                  <w:r>
                    <w:br/>
                  </w:r>
                  <w:r>
                    <w:rPr>
                      <w:rFonts w:ascii="仿宋_GB2312" w:hAnsi="仿宋_GB2312" w:cs="仿宋_GB2312" w:eastAsia="仿宋_GB2312"/>
                      <w:sz w:val="21"/>
                      <w:color w:val="000000"/>
                    </w:rPr>
                    <w:t>3、挂墙安装，含安装辅材</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9</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A/B配电室变压器</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无线测温收发器</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接口类型：</w:t>
                  </w:r>
                  <w:r>
                    <w:rPr>
                      <w:rFonts w:ascii="仿宋_GB2312" w:hAnsi="仿宋_GB2312" w:cs="仿宋_GB2312" w:eastAsia="仿宋_GB2312"/>
                      <w:sz w:val="21"/>
                      <w:color w:val="000000"/>
                    </w:rPr>
                    <w:t>485通信，</w:t>
                  </w:r>
                  <w:r>
                    <w:br/>
                  </w:r>
                  <w:r>
                    <w:rPr>
                      <w:rFonts w:ascii="仿宋_GB2312" w:hAnsi="仿宋_GB2312" w:cs="仿宋_GB2312" w:eastAsia="仿宋_GB2312"/>
                      <w:sz w:val="21"/>
                      <w:color w:val="000000"/>
                    </w:rPr>
                    <w:t>通信协议：</w:t>
                  </w:r>
                  <w:r>
                    <w:rPr>
                      <w:rFonts w:ascii="仿宋_GB2312" w:hAnsi="仿宋_GB2312" w:cs="仿宋_GB2312" w:eastAsia="仿宋_GB2312"/>
                      <w:sz w:val="21"/>
                      <w:color w:val="000000"/>
                    </w:rPr>
                    <w:t>Modbus RTU协议，</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DC24V供电</w:t>
                  </w:r>
                  <w:r>
                    <w:rPr>
                      <w:rFonts w:ascii="仿宋_GB2312" w:hAnsi="仿宋_GB2312" w:cs="仿宋_GB2312" w:eastAsia="仿宋_GB2312"/>
                      <w:sz w:val="21"/>
                      <w:color w:val="000000"/>
                    </w:rPr>
                    <w:t>。</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个</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10</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A/B配电室变压器</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无线测温传感器</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温度范围</w:t>
                  </w:r>
                  <w:r>
                    <w:rPr>
                      <w:rFonts w:ascii="仿宋_GB2312" w:hAnsi="仿宋_GB2312" w:cs="仿宋_GB2312" w:eastAsia="仿宋_GB2312"/>
                      <w:sz w:val="21"/>
                      <w:color w:val="000000"/>
                    </w:rPr>
                    <w:t>-50°C~+125°C</w:t>
                  </w:r>
                  <w:r>
                    <w:br/>
                  </w:r>
                  <w:r>
                    <w:rPr>
                      <w:rFonts w:ascii="仿宋_GB2312" w:hAnsi="仿宋_GB2312" w:cs="仿宋_GB2312" w:eastAsia="仿宋_GB2312"/>
                      <w:sz w:val="21"/>
                    </w:rPr>
                    <w:t>传输距离：空旷</w:t>
                  </w:r>
                  <w:r>
                    <w:rPr>
                      <w:rFonts w:ascii="仿宋_GB2312" w:hAnsi="仿宋_GB2312" w:cs="仿宋_GB2312" w:eastAsia="仿宋_GB2312"/>
                      <w:sz w:val="21"/>
                    </w:rPr>
                    <w:t>150M磁吸式安装</w:t>
                  </w:r>
                  <w:r>
                    <w:rPr>
                      <w:rFonts w:ascii="仿宋_GB2312" w:hAnsi="仿宋_GB2312" w:cs="仿宋_GB2312" w:eastAsia="仿宋_GB2312"/>
                      <w:sz w:val="21"/>
                    </w:rPr>
                    <w:t>；</w:t>
                  </w:r>
                  <w:r>
                    <w:rPr>
                      <w:rFonts w:ascii="仿宋_GB2312" w:hAnsi="仿宋_GB2312" w:cs="仿宋_GB2312" w:eastAsia="仿宋_GB2312"/>
                      <w:sz w:val="21"/>
                    </w:rPr>
                    <w:t>感应取电</w:t>
                  </w:r>
                  <w:r>
                    <w:rPr>
                      <w:rFonts w:ascii="仿宋_GB2312" w:hAnsi="仿宋_GB2312" w:cs="仿宋_GB2312" w:eastAsia="仿宋_GB2312"/>
                      <w:sz w:val="21"/>
                    </w:rPr>
                    <w:t>。</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8</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只</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11</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A制冷机房</w:t>
                  </w:r>
                </w:p>
              </w:tc>
              <w:tc>
                <w:tcPr>
                  <w:tcW w:type="dxa" w:w="28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网关</w:t>
                  </w:r>
                </w:p>
              </w:tc>
              <w:tc>
                <w:tcPr>
                  <w:tcW w:type="dxa" w:w="140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采集制冷机房水管压力和冷却泵</w:t>
                  </w:r>
                  <w:r>
                    <w:rPr>
                      <w:rFonts w:ascii="仿宋_GB2312" w:hAnsi="仿宋_GB2312" w:cs="仿宋_GB2312" w:eastAsia="仿宋_GB2312"/>
                      <w:sz w:val="21"/>
                      <w:color w:val="000000"/>
                    </w:rPr>
                    <w:t>/冷冻泵开关量数据。</w:t>
                  </w:r>
                  <w:r>
                    <w:br/>
                  </w:r>
                  <w:r>
                    <w:rPr>
                      <w:rFonts w:ascii="仿宋_GB2312" w:hAnsi="仿宋_GB2312" w:cs="仿宋_GB2312" w:eastAsia="仿宋_GB2312"/>
                      <w:sz w:val="21"/>
                      <w:color w:val="000000"/>
                    </w:rPr>
                    <w:t>1、内置MODBUS TCP 转 MODBUS RTU 算法，可多种方式实现 1 连接控制多个从站</w:t>
                  </w:r>
                  <w:r>
                    <w:br/>
                  </w:r>
                  <w:r>
                    <w:rPr>
                      <w:rFonts w:ascii="仿宋_GB2312" w:hAnsi="仿宋_GB2312" w:cs="仿宋_GB2312" w:eastAsia="仿宋_GB2312"/>
                      <w:sz w:val="21"/>
                      <w:color w:val="000000"/>
                    </w:rPr>
                    <w:t>2、支持 MODBUS TCP 转 MODBUS RTU，实现以太网型 MODBUS TCP 客户端设备与串口型 MODBUS RTU 从站设备的通讯</w:t>
                  </w:r>
                  <w:r>
                    <w:br/>
                  </w:r>
                  <w:r>
                    <w:rPr>
                      <w:rFonts w:ascii="仿宋_GB2312" w:hAnsi="仿宋_GB2312" w:cs="仿宋_GB2312" w:eastAsia="仿宋_GB2312"/>
                      <w:sz w:val="21"/>
                      <w:color w:val="000000"/>
                    </w:rPr>
                    <w:t>3、支持 MODBUS RTU 转 MODBUS TCP，实现将串口型 MODBUS RTU 主站设备与以太网型 MODBUS TCP 服务器设备的通讯</w:t>
                  </w:r>
                  <w:r>
                    <w:br/>
                  </w:r>
                  <w:r>
                    <w:rPr>
                      <w:rFonts w:ascii="仿宋_GB2312" w:hAnsi="仿宋_GB2312" w:cs="仿宋_GB2312" w:eastAsia="仿宋_GB2312"/>
                      <w:sz w:val="21"/>
                      <w:color w:val="000000"/>
                    </w:rPr>
                    <w:t>4、≥4 路 RS485 对应 4 路独立的连接，每路可独立配置</w:t>
                  </w:r>
                  <w:r>
                    <w:br/>
                  </w:r>
                  <w:r>
                    <w:rPr>
                      <w:rFonts w:ascii="仿宋_GB2312" w:hAnsi="仿宋_GB2312" w:cs="仿宋_GB2312" w:eastAsia="仿宋_GB2312"/>
                      <w:sz w:val="21"/>
                      <w:color w:val="000000"/>
                    </w:rPr>
                    <w:t>5、支持 TCP 服务器、TCP 客户端</w:t>
                  </w:r>
                  <w:r>
                    <w:br/>
                  </w:r>
                  <w:r>
                    <w:rPr>
                      <w:rFonts w:ascii="仿宋_GB2312" w:hAnsi="仿宋_GB2312" w:cs="仿宋_GB2312" w:eastAsia="仿宋_GB2312"/>
                      <w:sz w:val="21"/>
                      <w:color w:val="000000"/>
                    </w:rPr>
                    <w:t>6、支持≥ 8 种工作模式，适用广泛可满足各种场合的通讯转换要求</w:t>
                  </w:r>
                  <w:r>
                    <w:br/>
                  </w:r>
                  <w:r>
                    <w:rPr>
                      <w:rFonts w:ascii="仿宋_GB2312" w:hAnsi="仿宋_GB2312" w:cs="仿宋_GB2312" w:eastAsia="仿宋_GB2312"/>
                      <w:sz w:val="21"/>
                      <w:color w:val="000000"/>
                    </w:rPr>
                    <w:t>7、支持 1200~115200 波特率，支持数据位、校验位、停止位配置</w:t>
                  </w:r>
                  <w:r>
                    <w:br/>
                  </w:r>
                  <w:r>
                    <w:rPr>
                      <w:rFonts w:ascii="仿宋_GB2312" w:hAnsi="仿宋_GB2312" w:cs="仿宋_GB2312" w:eastAsia="仿宋_GB2312"/>
                      <w:sz w:val="21"/>
                      <w:color w:val="000000"/>
                    </w:rPr>
                    <w:t>8、缓冲≥ 1024Byte</w:t>
                  </w:r>
                  <w:r>
                    <w:br/>
                  </w:r>
                  <w:r>
                    <w:rPr>
                      <w:rFonts w:ascii="仿宋_GB2312" w:hAnsi="仿宋_GB2312" w:cs="仿宋_GB2312" w:eastAsia="仿宋_GB2312"/>
                      <w:sz w:val="21"/>
                      <w:color w:val="000000"/>
                    </w:rPr>
                    <w:t>9、配置指示灯，可指示连接断开，连接建立，数据传输相关状态</w:t>
                  </w:r>
                  <w:r>
                    <w:br/>
                  </w:r>
                  <w:r>
                    <w:rPr>
                      <w:rFonts w:ascii="仿宋_GB2312" w:hAnsi="仿宋_GB2312" w:cs="仿宋_GB2312" w:eastAsia="仿宋_GB2312"/>
                      <w:sz w:val="21"/>
                      <w:color w:val="000000"/>
                    </w:rPr>
                    <w:t>10、RJ45 型网口，10/100Mbps 以太网通讯</w:t>
                  </w:r>
                  <w:r>
                    <w:br/>
                  </w:r>
                  <w:r>
                    <w:rPr>
                      <w:rFonts w:ascii="仿宋_GB2312" w:hAnsi="仿宋_GB2312" w:cs="仿宋_GB2312" w:eastAsia="仿宋_GB2312"/>
                      <w:sz w:val="21"/>
                      <w:color w:val="000000"/>
                    </w:rPr>
                    <w:t>用于将有线串口与</w:t>
                  </w:r>
                  <w:r>
                    <w:rPr>
                      <w:rFonts w:ascii="仿宋_GB2312" w:hAnsi="仿宋_GB2312" w:cs="仿宋_GB2312" w:eastAsia="仿宋_GB2312"/>
                      <w:sz w:val="21"/>
                      <w:color w:val="000000"/>
                    </w:rPr>
                    <w:t>TCP/IP 网络接口的数据双向透明传输。减少串口设备的布线工程，易于维护，扩展通信模式与距离。</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12</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A制冷机房</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网关箱</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按照网关尺寸定制</w:t>
                  </w:r>
                  <w:r>
                    <w:br/>
                  </w:r>
                  <w:r>
                    <w:rPr>
                      <w:rFonts w:ascii="仿宋_GB2312" w:hAnsi="仿宋_GB2312" w:cs="仿宋_GB2312" w:eastAsia="仿宋_GB2312"/>
                      <w:sz w:val="21"/>
                      <w:color w:val="000000"/>
                    </w:rPr>
                    <w:t>1、尺寸约50*40*20</w:t>
                  </w:r>
                  <w:r>
                    <w:br/>
                  </w:r>
                  <w:r>
                    <w:rPr>
                      <w:rFonts w:ascii="仿宋_GB2312" w:hAnsi="仿宋_GB2312" w:cs="仿宋_GB2312" w:eastAsia="仿宋_GB2312"/>
                      <w:sz w:val="21"/>
                      <w:color w:val="000000"/>
                    </w:rPr>
                    <w:t>2、材质冷轧板喷塑</w:t>
                  </w:r>
                  <w:r>
                    <w:br/>
                  </w:r>
                  <w:r>
                    <w:rPr>
                      <w:rFonts w:ascii="仿宋_GB2312" w:hAnsi="仿宋_GB2312" w:cs="仿宋_GB2312" w:eastAsia="仿宋_GB2312"/>
                      <w:sz w:val="21"/>
                      <w:color w:val="000000"/>
                    </w:rPr>
                    <w:t>3、挂墙安装，含安装辅材</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13</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A制冷机房</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水管压力表</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通讯输出</w:t>
                  </w:r>
                  <w:r>
                    <w:rPr>
                      <w:rFonts w:ascii="仿宋_GB2312" w:hAnsi="仿宋_GB2312" w:cs="仿宋_GB2312" w:eastAsia="仿宋_GB2312"/>
                      <w:sz w:val="21"/>
                      <w:color w:val="000000"/>
                    </w:rPr>
                    <w:t>RS485 接口， Modbus 通讯协议，</w:t>
                  </w:r>
                  <w:r>
                    <w:br/>
                  </w:r>
                  <w:r>
                    <w:rPr>
                      <w:rFonts w:ascii="仿宋_GB2312" w:hAnsi="仿宋_GB2312" w:cs="仿宋_GB2312" w:eastAsia="仿宋_GB2312"/>
                      <w:sz w:val="21"/>
                      <w:color w:val="000000"/>
                    </w:rPr>
                    <w:t>供电电压：</w:t>
                  </w:r>
                  <w:r>
                    <w:rPr>
                      <w:rFonts w:ascii="仿宋_GB2312" w:hAnsi="仿宋_GB2312" w:cs="仿宋_GB2312" w:eastAsia="仿宋_GB2312"/>
                      <w:sz w:val="21"/>
                      <w:color w:val="000000"/>
                    </w:rPr>
                    <w:t>DC24V供电，</w:t>
                  </w:r>
                  <w:r>
                    <w:br/>
                  </w:r>
                  <w:r>
                    <w:rPr>
                      <w:rFonts w:ascii="仿宋_GB2312" w:hAnsi="仿宋_GB2312" w:cs="仿宋_GB2312" w:eastAsia="仿宋_GB2312"/>
                      <w:sz w:val="21"/>
                    </w:rPr>
                    <w:t>压力范围：</w:t>
                  </w:r>
                  <w:r>
                    <w:rPr>
                      <w:rFonts w:ascii="仿宋_GB2312" w:hAnsi="仿宋_GB2312" w:cs="仿宋_GB2312" w:eastAsia="仿宋_GB2312"/>
                      <w:sz w:val="21"/>
                    </w:rPr>
                    <w:t>0-0.6Mpa</w:t>
                  </w:r>
                  <w:r>
                    <w:rPr>
                      <w:rFonts w:ascii="仿宋_GB2312" w:hAnsi="仿宋_GB2312" w:cs="仿宋_GB2312" w:eastAsia="仿宋_GB2312"/>
                      <w:sz w:val="21"/>
                      <w:color w:val="FF0000"/>
                    </w:rPr>
                    <w:t>，</w:t>
                  </w:r>
                  <w:r>
                    <w:br/>
                  </w:r>
                  <w:r>
                    <w:rPr>
                      <w:rFonts w:ascii="仿宋_GB2312" w:hAnsi="仿宋_GB2312" w:cs="仿宋_GB2312" w:eastAsia="仿宋_GB2312"/>
                      <w:sz w:val="21"/>
                      <w:color w:val="000000"/>
                    </w:rPr>
                    <w:t>精度</w:t>
                  </w:r>
                  <w:r>
                    <w:rPr>
                      <w:rFonts w:ascii="仿宋_GB2312" w:hAnsi="仿宋_GB2312" w:cs="仿宋_GB2312" w:eastAsia="仿宋_GB2312"/>
                      <w:sz w:val="21"/>
                      <w:color w:val="000000"/>
                    </w:rPr>
                    <w:t>:0.2级,</w:t>
                  </w:r>
                  <w:r>
                    <w:br/>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≥IP65</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22</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14</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A制冷机房</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开关量采集模块</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接口类型：</w:t>
                  </w:r>
                  <w:r>
                    <w:rPr>
                      <w:rFonts w:ascii="仿宋_GB2312" w:hAnsi="仿宋_GB2312" w:cs="仿宋_GB2312" w:eastAsia="仿宋_GB2312"/>
                      <w:sz w:val="21"/>
                      <w:color w:val="000000"/>
                    </w:rPr>
                    <w:t>485通信，</w:t>
                  </w:r>
                  <w:r>
                    <w:br/>
                  </w:r>
                  <w:r>
                    <w:rPr>
                      <w:rFonts w:ascii="仿宋_GB2312" w:hAnsi="仿宋_GB2312" w:cs="仿宋_GB2312" w:eastAsia="仿宋_GB2312"/>
                      <w:sz w:val="21"/>
                      <w:color w:val="000000"/>
                    </w:rPr>
                    <w:t>通信协议：</w:t>
                  </w:r>
                  <w:r>
                    <w:rPr>
                      <w:rFonts w:ascii="仿宋_GB2312" w:hAnsi="仿宋_GB2312" w:cs="仿宋_GB2312" w:eastAsia="仿宋_GB2312"/>
                      <w:sz w:val="21"/>
                      <w:color w:val="000000"/>
                    </w:rPr>
                    <w:t>Modbus RTU协议，</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DC24V供电，</w:t>
                  </w:r>
                  <w:r>
                    <w:br/>
                  </w:r>
                  <w:r>
                    <w:rPr>
                      <w:rFonts w:ascii="仿宋_GB2312" w:hAnsi="仿宋_GB2312" w:cs="仿宋_GB2312" w:eastAsia="仿宋_GB2312"/>
                      <w:sz w:val="21"/>
                      <w:color w:val="000000"/>
                    </w:rPr>
                    <w:t>可支持启停、手自动、故障等多个开关量的接入</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15</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A锅炉房</w:t>
                  </w:r>
                </w:p>
              </w:tc>
              <w:tc>
                <w:tcPr>
                  <w:tcW w:type="dxa" w:w="28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网关</w:t>
                  </w:r>
                </w:p>
              </w:tc>
              <w:tc>
                <w:tcPr>
                  <w:tcW w:type="dxa" w:w="140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采集锅炉房供暖泵水管压力和开关量数据。</w:t>
                  </w:r>
                  <w:r>
                    <w:br/>
                  </w:r>
                  <w:r>
                    <w:rPr>
                      <w:rFonts w:ascii="仿宋_GB2312" w:hAnsi="仿宋_GB2312" w:cs="仿宋_GB2312" w:eastAsia="仿宋_GB2312"/>
                      <w:sz w:val="21"/>
                      <w:color w:val="000000"/>
                    </w:rPr>
                    <w:t>1、内置MODBUS TCP 转 MODBUS RTU 算法，可多种方式实现 1 连接控制多个从站</w:t>
                  </w:r>
                  <w:r>
                    <w:br/>
                  </w:r>
                  <w:r>
                    <w:rPr>
                      <w:rFonts w:ascii="仿宋_GB2312" w:hAnsi="仿宋_GB2312" w:cs="仿宋_GB2312" w:eastAsia="仿宋_GB2312"/>
                      <w:sz w:val="21"/>
                      <w:color w:val="000000"/>
                    </w:rPr>
                    <w:t>2、支持 MODBUS TCP 转 MODBUS RTU，实现以太网型 MODBUS TCP 客户端设备与串口型 MODBUS RTU 从站设备的通讯</w:t>
                  </w:r>
                  <w:r>
                    <w:br/>
                  </w:r>
                  <w:r>
                    <w:rPr>
                      <w:rFonts w:ascii="仿宋_GB2312" w:hAnsi="仿宋_GB2312" w:cs="仿宋_GB2312" w:eastAsia="仿宋_GB2312"/>
                      <w:sz w:val="21"/>
                      <w:color w:val="000000"/>
                    </w:rPr>
                    <w:t>3、支持 MODBUS RTU 转 MODBUS TCP，实现将串口型 MODBUS RTU 主站设备与以太网型 MODBUS TCP 服务器设备的通讯</w:t>
                  </w:r>
                  <w:r>
                    <w:br/>
                  </w:r>
                  <w:r>
                    <w:rPr>
                      <w:rFonts w:ascii="仿宋_GB2312" w:hAnsi="仿宋_GB2312" w:cs="仿宋_GB2312" w:eastAsia="仿宋_GB2312"/>
                      <w:sz w:val="21"/>
                      <w:color w:val="000000"/>
                    </w:rPr>
                    <w:t>4、≥4 路 RS485 对应 4 路独立的连接，每路可独立配置</w:t>
                  </w:r>
                  <w:r>
                    <w:br/>
                  </w:r>
                  <w:r>
                    <w:rPr>
                      <w:rFonts w:ascii="仿宋_GB2312" w:hAnsi="仿宋_GB2312" w:cs="仿宋_GB2312" w:eastAsia="仿宋_GB2312"/>
                      <w:sz w:val="21"/>
                      <w:color w:val="000000"/>
                    </w:rPr>
                    <w:t>5、支持 TCP 服务器、TCP 客户端</w:t>
                  </w:r>
                  <w:r>
                    <w:br/>
                  </w:r>
                  <w:r>
                    <w:rPr>
                      <w:rFonts w:ascii="仿宋_GB2312" w:hAnsi="仿宋_GB2312" w:cs="仿宋_GB2312" w:eastAsia="仿宋_GB2312"/>
                      <w:sz w:val="21"/>
                      <w:color w:val="000000"/>
                    </w:rPr>
                    <w:t>6、支持≥ 8 种工作模式，适用广泛可满足各种场合的通讯转换要求</w:t>
                  </w:r>
                  <w:r>
                    <w:br/>
                  </w:r>
                  <w:r>
                    <w:rPr>
                      <w:rFonts w:ascii="仿宋_GB2312" w:hAnsi="仿宋_GB2312" w:cs="仿宋_GB2312" w:eastAsia="仿宋_GB2312"/>
                      <w:sz w:val="21"/>
                      <w:color w:val="000000"/>
                    </w:rPr>
                    <w:t>7、支持 1200~115200 波特率，支持数据位、校验位、停止位配置</w:t>
                  </w:r>
                  <w:r>
                    <w:br/>
                  </w:r>
                  <w:r>
                    <w:rPr>
                      <w:rFonts w:ascii="仿宋_GB2312" w:hAnsi="仿宋_GB2312" w:cs="仿宋_GB2312" w:eastAsia="仿宋_GB2312"/>
                      <w:sz w:val="21"/>
                      <w:color w:val="000000"/>
                    </w:rPr>
                    <w:t>8、缓冲≥ 1024Byte</w:t>
                  </w:r>
                  <w:r>
                    <w:br/>
                  </w:r>
                  <w:r>
                    <w:rPr>
                      <w:rFonts w:ascii="仿宋_GB2312" w:hAnsi="仿宋_GB2312" w:cs="仿宋_GB2312" w:eastAsia="仿宋_GB2312"/>
                      <w:sz w:val="21"/>
                      <w:color w:val="000000"/>
                    </w:rPr>
                    <w:t>9、配置指示灯，可指示连接断开，连接建立，数据传输相关状态</w:t>
                  </w:r>
                  <w:r>
                    <w:br/>
                  </w:r>
                  <w:r>
                    <w:rPr>
                      <w:rFonts w:ascii="仿宋_GB2312" w:hAnsi="仿宋_GB2312" w:cs="仿宋_GB2312" w:eastAsia="仿宋_GB2312"/>
                      <w:sz w:val="21"/>
                      <w:color w:val="000000"/>
                    </w:rPr>
                    <w:t>10、RJ45 型网口，10/100Mbps 以太网通讯</w:t>
                  </w:r>
                  <w:r>
                    <w:br/>
                  </w:r>
                  <w:r>
                    <w:rPr>
                      <w:rFonts w:ascii="仿宋_GB2312" w:hAnsi="仿宋_GB2312" w:cs="仿宋_GB2312" w:eastAsia="仿宋_GB2312"/>
                      <w:sz w:val="21"/>
                      <w:color w:val="000000"/>
                    </w:rPr>
                    <w:t>用于将有线串口与</w:t>
                  </w:r>
                  <w:r>
                    <w:rPr>
                      <w:rFonts w:ascii="仿宋_GB2312" w:hAnsi="仿宋_GB2312" w:cs="仿宋_GB2312" w:eastAsia="仿宋_GB2312"/>
                      <w:sz w:val="21"/>
                      <w:color w:val="000000"/>
                    </w:rPr>
                    <w:t>TCP/IP 网络接口的数据双向透明传输。减少串口设备的布线工程，易于维护，扩展通信模式与距离。</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16</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A锅炉房</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网关箱</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按照网关尺寸定制</w:t>
                  </w:r>
                  <w:r>
                    <w:br/>
                  </w:r>
                  <w:r>
                    <w:rPr>
                      <w:rFonts w:ascii="仿宋_GB2312" w:hAnsi="仿宋_GB2312" w:cs="仿宋_GB2312" w:eastAsia="仿宋_GB2312"/>
                      <w:sz w:val="21"/>
                      <w:color w:val="000000"/>
                    </w:rPr>
                    <w:t>1、尺寸约50*40*20</w:t>
                  </w:r>
                  <w:r>
                    <w:br/>
                  </w:r>
                  <w:r>
                    <w:rPr>
                      <w:rFonts w:ascii="仿宋_GB2312" w:hAnsi="仿宋_GB2312" w:cs="仿宋_GB2312" w:eastAsia="仿宋_GB2312"/>
                      <w:sz w:val="21"/>
                      <w:color w:val="000000"/>
                    </w:rPr>
                    <w:t>2、材质冷轧板喷塑</w:t>
                  </w:r>
                  <w:r>
                    <w:br/>
                  </w:r>
                  <w:r>
                    <w:rPr>
                      <w:rFonts w:ascii="仿宋_GB2312" w:hAnsi="仿宋_GB2312" w:cs="仿宋_GB2312" w:eastAsia="仿宋_GB2312"/>
                      <w:sz w:val="21"/>
                      <w:color w:val="000000"/>
                    </w:rPr>
                    <w:t>3、挂墙安装，含安装辅材</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17</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A锅炉房</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水管压力表</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通讯输出</w:t>
                  </w:r>
                  <w:r>
                    <w:rPr>
                      <w:rFonts w:ascii="仿宋_GB2312" w:hAnsi="仿宋_GB2312" w:cs="仿宋_GB2312" w:eastAsia="仿宋_GB2312"/>
                      <w:sz w:val="21"/>
                      <w:color w:val="000000"/>
                    </w:rPr>
                    <w:t>RS485 接口， Modbus 通讯协议，</w:t>
                  </w:r>
                  <w:r>
                    <w:br/>
                  </w:r>
                  <w:r>
                    <w:rPr>
                      <w:rFonts w:ascii="仿宋_GB2312" w:hAnsi="仿宋_GB2312" w:cs="仿宋_GB2312" w:eastAsia="仿宋_GB2312"/>
                      <w:sz w:val="21"/>
                      <w:color w:val="000000"/>
                    </w:rPr>
                    <w:t>供电电压：</w:t>
                  </w:r>
                  <w:r>
                    <w:rPr>
                      <w:rFonts w:ascii="仿宋_GB2312" w:hAnsi="仿宋_GB2312" w:cs="仿宋_GB2312" w:eastAsia="仿宋_GB2312"/>
                      <w:sz w:val="21"/>
                      <w:color w:val="000000"/>
                    </w:rPr>
                    <w:t>DC24V供电，</w:t>
                  </w:r>
                  <w:r>
                    <w:br/>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0-0.6Mpa，</w:t>
                  </w:r>
                  <w:r>
                    <w:br/>
                  </w:r>
                  <w:r>
                    <w:rPr>
                      <w:rFonts w:ascii="仿宋_GB2312" w:hAnsi="仿宋_GB2312" w:cs="仿宋_GB2312" w:eastAsia="仿宋_GB2312"/>
                      <w:sz w:val="21"/>
                      <w:color w:val="000000"/>
                    </w:rPr>
                    <w:t>精度：</w:t>
                  </w:r>
                  <w:r>
                    <w:rPr>
                      <w:rFonts w:ascii="仿宋_GB2312" w:hAnsi="仿宋_GB2312" w:cs="仿宋_GB2312" w:eastAsia="仿宋_GB2312"/>
                      <w:sz w:val="21"/>
                      <w:color w:val="000000"/>
                    </w:rPr>
                    <w:t>0.2级,</w:t>
                  </w:r>
                  <w:r>
                    <w:br/>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≥IP65</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18</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A锅炉房</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开关量采集模块</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接口类型：</w:t>
                  </w:r>
                  <w:r>
                    <w:rPr>
                      <w:rFonts w:ascii="仿宋_GB2312" w:hAnsi="仿宋_GB2312" w:cs="仿宋_GB2312" w:eastAsia="仿宋_GB2312"/>
                      <w:sz w:val="21"/>
                      <w:color w:val="000000"/>
                    </w:rPr>
                    <w:t>485通信，</w:t>
                  </w:r>
                  <w:r>
                    <w:br/>
                  </w:r>
                  <w:r>
                    <w:rPr>
                      <w:rFonts w:ascii="仿宋_GB2312" w:hAnsi="仿宋_GB2312" w:cs="仿宋_GB2312" w:eastAsia="仿宋_GB2312"/>
                      <w:sz w:val="21"/>
                      <w:color w:val="000000"/>
                    </w:rPr>
                    <w:t>通信协议：</w:t>
                  </w:r>
                  <w:r>
                    <w:rPr>
                      <w:rFonts w:ascii="仿宋_GB2312" w:hAnsi="仿宋_GB2312" w:cs="仿宋_GB2312" w:eastAsia="仿宋_GB2312"/>
                      <w:sz w:val="21"/>
                      <w:color w:val="000000"/>
                    </w:rPr>
                    <w:t>Modbus RTU协议，</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DC24V供电，</w:t>
                  </w:r>
                  <w:r>
                    <w:br/>
                  </w:r>
                  <w:r>
                    <w:rPr>
                      <w:rFonts w:ascii="仿宋_GB2312" w:hAnsi="仿宋_GB2312" w:cs="仿宋_GB2312" w:eastAsia="仿宋_GB2312"/>
                      <w:sz w:val="21"/>
                      <w:color w:val="000000"/>
                    </w:rPr>
                    <w:t>可支持启停、手自动、故障等多个开关量的接入</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19</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A生活水泵房</w:t>
                  </w:r>
                </w:p>
              </w:tc>
              <w:tc>
                <w:tcPr>
                  <w:tcW w:type="dxa" w:w="28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网关</w:t>
                  </w:r>
                </w:p>
              </w:tc>
              <w:tc>
                <w:tcPr>
                  <w:tcW w:type="dxa" w:w="140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采集生活水泵水管压力和开关量数据。</w:t>
                  </w:r>
                  <w:r>
                    <w:br/>
                  </w:r>
                  <w:r>
                    <w:rPr>
                      <w:rFonts w:ascii="仿宋_GB2312" w:hAnsi="仿宋_GB2312" w:cs="仿宋_GB2312" w:eastAsia="仿宋_GB2312"/>
                      <w:sz w:val="21"/>
                      <w:color w:val="000000"/>
                    </w:rPr>
                    <w:t>1、内置MODBUS TCP 转 MODBUS RTU 算法，可多种方式实现 1 连接控制多个从站</w:t>
                  </w:r>
                  <w:r>
                    <w:br/>
                  </w:r>
                  <w:r>
                    <w:rPr>
                      <w:rFonts w:ascii="仿宋_GB2312" w:hAnsi="仿宋_GB2312" w:cs="仿宋_GB2312" w:eastAsia="仿宋_GB2312"/>
                      <w:sz w:val="21"/>
                      <w:color w:val="000000"/>
                    </w:rPr>
                    <w:t>2、支持 MODBUS TCP 转 MODBUS RTU，实现以太网型 MODBUS TCP 客户端设备与串口型 MODBUS RTU 从站设备的通讯</w:t>
                  </w:r>
                  <w:r>
                    <w:br/>
                  </w:r>
                  <w:r>
                    <w:rPr>
                      <w:rFonts w:ascii="仿宋_GB2312" w:hAnsi="仿宋_GB2312" w:cs="仿宋_GB2312" w:eastAsia="仿宋_GB2312"/>
                      <w:sz w:val="21"/>
                      <w:color w:val="000000"/>
                    </w:rPr>
                    <w:t>3、支持 MODBUS RTU 转 MODBUS TCP，实现将串口型 MODBUS RTU 主站设备与以太网型 MODBUS TCP 服务器设备的通讯</w:t>
                  </w:r>
                  <w:r>
                    <w:br/>
                  </w:r>
                  <w:r>
                    <w:rPr>
                      <w:rFonts w:ascii="仿宋_GB2312" w:hAnsi="仿宋_GB2312" w:cs="仿宋_GB2312" w:eastAsia="仿宋_GB2312"/>
                      <w:sz w:val="21"/>
                      <w:color w:val="000000"/>
                    </w:rPr>
                    <w:t>4、≥4 路 RS485 对应 4 路独立的连接，每路可独立配置</w:t>
                  </w:r>
                  <w:r>
                    <w:br/>
                  </w:r>
                  <w:r>
                    <w:rPr>
                      <w:rFonts w:ascii="仿宋_GB2312" w:hAnsi="仿宋_GB2312" w:cs="仿宋_GB2312" w:eastAsia="仿宋_GB2312"/>
                      <w:sz w:val="21"/>
                      <w:color w:val="000000"/>
                    </w:rPr>
                    <w:t>5、支持 TCP 服务器、TCP 客户端</w:t>
                  </w:r>
                  <w:r>
                    <w:br/>
                  </w:r>
                  <w:r>
                    <w:rPr>
                      <w:rFonts w:ascii="仿宋_GB2312" w:hAnsi="仿宋_GB2312" w:cs="仿宋_GB2312" w:eastAsia="仿宋_GB2312"/>
                      <w:sz w:val="21"/>
                      <w:color w:val="000000"/>
                    </w:rPr>
                    <w:t>6、支持≥ 8 种工作模式，适用广泛可满足各种场合的通讯转换要求</w:t>
                  </w:r>
                  <w:r>
                    <w:br/>
                  </w:r>
                  <w:r>
                    <w:rPr>
                      <w:rFonts w:ascii="仿宋_GB2312" w:hAnsi="仿宋_GB2312" w:cs="仿宋_GB2312" w:eastAsia="仿宋_GB2312"/>
                      <w:sz w:val="21"/>
                      <w:color w:val="000000"/>
                    </w:rPr>
                    <w:t>7、支持 1200~115200 波特率，支持数据位、校验位、停止位配置</w:t>
                  </w:r>
                  <w:r>
                    <w:br/>
                  </w:r>
                  <w:r>
                    <w:rPr>
                      <w:rFonts w:ascii="仿宋_GB2312" w:hAnsi="仿宋_GB2312" w:cs="仿宋_GB2312" w:eastAsia="仿宋_GB2312"/>
                      <w:sz w:val="21"/>
                      <w:color w:val="000000"/>
                    </w:rPr>
                    <w:t>8、缓冲≥ 1024Byte</w:t>
                  </w:r>
                  <w:r>
                    <w:br/>
                  </w:r>
                  <w:r>
                    <w:rPr>
                      <w:rFonts w:ascii="仿宋_GB2312" w:hAnsi="仿宋_GB2312" w:cs="仿宋_GB2312" w:eastAsia="仿宋_GB2312"/>
                      <w:sz w:val="21"/>
                      <w:color w:val="000000"/>
                    </w:rPr>
                    <w:t>9、配置指示灯，可指示连接断开，连接建立，数据传输相关状态</w:t>
                  </w:r>
                  <w:r>
                    <w:br/>
                  </w:r>
                  <w:r>
                    <w:rPr>
                      <w:rFonts w:ascii="仿宋_GB2312" w:hAnsi="仿宋_GB2312" w:cs="仿宋_GB2312" w:eastAsia="仿宋_GB2312"/>
                      <w:sz w:val="21"/>
                      <w:color w:val="000000"/>
                    </w:rPr>
                    <w:t>10、RJ45 型网口，10/100Mbps 以太网通讯</w:t>
                  </w:r>
                  <w:r>
                    <w:br/>
                  </w:r>
                  <w:r>
                    <w:rPr>
                      <w:rFonts w:ascii="仿宋_GB2312" w:hAnsi="仿宋_GB2312" w:cs="仿宋_GB2312" w:eastAsia="仿宋_GB2312"/>
                      <w:sz w:val="21"/>
                      <w:color w:val="000000"/>
                    </w:rPr>
                    <w:t>用于将有线串口与</w:t>
                  </w:r>
                  <w:r>
                    <w:rPr>
                      <w:rFonts w:ascii="仿宋_GB2312" w:hAnsi="仿宋_GB2312" w:cs="仿宋_GB2312" w:eastAsia="仿宋_GB2312"/>
                      <w:sz w:val="21"/>
                      <w:color w:val="000000"/>
                    </w:rPr>
                    <w:t>TCP/IP 网络接口的数据双向透明传输。减少串口设备的布线工程，易于维护，扩展通信模式与距离。</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20</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A生活水泵房</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网关箱</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按照网关尺寸定制</w:t>
                  </w:r>
                  <w:r>
                    <w:br/>
                  </w:r>
                  <w:r>
                    <w:rPr>
                      <w:rFonts w:ascii="仿宋_GB2312" w:hAnsi="仿宋_GB2312" w:cs="仿宋_GB2312" w:eastAsia="仿宋_GB2312"/>
                      <w:sz w:val="21"/>
                      <w:color w:val="000000"/>
                    </w:rPr>
                    <w:t>1、尺寸约50*40*20</w:t>
                  </w:r>
                  <w:r>
                    <w:br/>
                  </w:r>
                  <w:r>
                    <w:rPr>
                      <w:rFonts w:ascii="仿宋_GB2312" w:hAnsi="仿宋_GB2312" w:cs="仿宋_GB2312" w:eastAsia="仿宋_GB2312"/>
                      <w:sz w:val="21"/>
                      <w:color w:val="000000"/>
                    </w:rPr>
                    <w:t>2、材质冷轧板喷塑</w:t>
                  </w:r>
                  <w:r>
                    <w:br/>
                  </w:r>
                  <w:r>
                    <w:rPr>
                      <w:rFonts w:ascii="仿宋_GB2312" w:hAnsi="仿宋_GB2312" w:cs="仿宋_GB2312" w:eastAsia="仿宋_GB2312"/>
                      <w:sz w:val="21"/>
                      <w:color w:val="000000"/>
                    </w:rPr>
                    <w:t>3、挂墙安装，含安装辅材</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21</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A生活水泵房</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水管压力表</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通讯输出</w:t>
                  </w:r>
                  <w:r>
                    <w:rPr>
                      <w:rFonts w:ascii="仿宋_GB2312" w:hAnsi="仿宋_GB2312" w:cs="仿宋_GB2312" w:eastAsia="仿宋_GB2312"/>
                      <w:sz w:val="21"/>
                      <w:color w:val="000000"/>
                    </w:rPr>
                    <w:t>RS485 接口， Modbus 通讯协议，</w:t>
                  </w:r>
                  <w:r>
                    <w:br/>
                  </w:r>
                  <w:r>
                    <w:rPr>
                      <w:rFonts w:ascii="仿宋_GB2312" w:hAnsi="仿宋_GB2312" w:cs="仿宋_GB2312" w:eastAsia="仿宋_GB2312"/>
                      <w:sz w:val="21"/>
                      <w:color w:val="000000"/>
                    </w:rPr>
                    <w:t>供电电压：</w:t>
                  </w:r>
                  <w:r>
                    <w:rPr>
                      <w:rFonts w:ascii="仿宋_GB2312" w:hAnsi="仿宋_GB2312" w:cs="仿宋_GB2312" w:eastAsia="仿宋_GB2312"/>
                      <w:sz w:val="21"/>
                      <w:color w:val="000000"/>
                    </w:rPr>
                    <w:t>DC24V供电，</w:t>
                  </w:r>
                  <w:r>
                    <w:br/>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0-0.6Mpa，</w:t>
                  </w:r>
                  <w:r>
                    <w:br/>
                  </w:r>
                  <w:r>
                    <w:rPr>
                      <w:rFonts w:ascii="仿宋_GB2312" w:hAnsi="仿宋_GB2312" w:cs="仿宋_GB2312" w:eastAsia="仿宋_GB2312"/>
                      <w:sz w:val="21"/>
                      <w:color w:val="000000"/>
                    </w:rPr>
                    <w:t>精度：</w:t>
                  </w:r>
                  <w:r>
                    <w:rPr>
                      <w:rFonts w:ascii="仿宋_GB2312" w:hAnsi="仿宋_GB2312" w:cs="仿宋_GB2312" w:eastAsia="仿宋_GB2312"/>
                      <w:sz w:val="21"/>
                      <w:color w:val="000000"/>
                    </w:rPr>
                    <w:t>0.2级,</w:t>
                  </w:r>
                  <w:r>
                    <w:br/>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≥IP65</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6</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22</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A生活水泵房</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开关量采集模块</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接口类型：</w:t>
                  </w:r>
                  <w:r>
                    <w:rPr>
                      <w:rFonts w:ascii="仿宋_GB2312" w:hAnsi="仿宋_GB2312" w:cs="仿宋_GB2312" w:eastAsia="仿宋_GB2312"/>
                      <w:sz w:val="21"/>
                      <w:color w:val="000000"/>
                    </w:rPr>
                    <w:t>485通信，</w:t>
                  </w:r>
                  <w:r>
                    <w:br/>
                  </w:r>
                  <w:r>
                    <w:rPr>
                      <w:rFonts w:ascii="仿宋_GB2312" w:hAnsi="仿宋_GB2312" w:cs="仿宋_GB2312" w:eastAsia="仿宋_GB2312"/>
                      <w:sz w:val="21"/>
                      <w:color w:val="000000"/>
                    </w:rPr>
                    <w:t>通信协议：</w:t>
                  </w:r>
                  <w:r>
                    <w:rPr>
                      <w:rFonts w:ascii="仿宋_GB2312" w:hAnsi="仿宋_GB2312" w:cs="仿宋_GB2312" w:eastAsia="仿宋_GB2312"/>
                      <w:sz w:val="21"/>
                      <w:color w:val="000000"/>
                    </w:rPr>
                    <w:t>Modbus RTU协议，</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DC24V供电，</w:t>
                  </w:r>
                  <w:r>
                    <w:br/>
                  </w:r>
                  <w:r>
                    <w:rPr>
                      <w:rFonts w:ascii="仿宋_GB2312" w:hAnsi="仿宋_GB2312" w:cs="仿宋_GB2312" w:eastAsia="仿宋_GB2312"/>
                      <w:sz w:val="21"/>
                      <w:color w:val="000000"/>
                    </w:rPr>
                    <w:t>可支持启停、手自动、故障等多个开关量的接入</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23</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A空调加水泵房</w:t>
                  </w:r>
                </w:p>
              </w:tc>
              <w:tc>
                <w:tcPr>
                  <w:tcW w:type="dxa" w:w="28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网关</w:t>
                  </w:r>
                </w:p>
              </w:tc>
              <w:tc>
                <w:tcPr>
                  <w:tcW w:type="dxa" w:w="140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采集空调加水泵水泵水管压力和开关量数据。</w:t>
                  </w:r>
                  <w:r>
                    <w:br/>
                  </w:r>
                  <w:r>
                    <w:rPr>
                      <w:rFonts w:ascii="仿宋_GB2312" w:hAnsi="仿宋_GB2312" w:cs="仿宋_GB2312" w:eastAsia="仿宋_GB2312"/>
                      <w:sz w:val="21"/>
                      <w:color w:val="000000"/>
                    </w:rPr>
                    <w:t>1、内置MODBUS TCP 转 MODBUS RTU 算法，可多种方式实现 1 连接控制多个从站</w:t>
                  </w:r>
                  <w:r>
                    <w:br/>
                  </w:r>
                  <w:r>
                    <w:rPr>
                      <w:rFonts w:ascii="仿宋_GB2312" w:hAnsi="仿宋_GB2312" w:cs="仿宋_GB2312" w:eastAsia="仿宋_GB2312"/>
                      <w:sz w:val="21"/>
                      <w:color w:val="000000"/>
                    </w:rPr>
                    <w:t>2、支持 MODBUS TCP 转 MODBUS RTU，实现以太网型 MODBUS TCP 客户端设备与串口型 MODBUS RTU 从站设备的通讯</w:t>
                  </w:r>
                  <w:r>
                    <w:br/>
                  </w:r>
                  <w:r>
                    <w:rPr>
                      <w:rFonts w:ascii="仿宋_GB2312" w:hAnsi="仿宋_GB2312" w:cs="仿宋_GB2312" w:eastAsia="仿宋_GB2312"/>
                      <w:sz w:val="21"/>
                      <w:color w:val="000000"/>
                    </w:rPr>
                    <w:t>3、支持 MODBUS RTU 转 MODBUS TCP，实现将串口型 MODBUS RTU 主站设备与以太网型 MODBUS TCP 服务器设备的通讯</w:t>
                  </w:r>
                  <w:r>
                    <w:br/>
                  </w:r>
                  <w:r>
                    <w:rPr>
                      <w:rFonts w:ascii="仿宋_GB2312" w:hAnsi="仿宋_GB2312" w:cs="仿宋_GB2312" w:eastAsia="仿宋_GB2312"/>
                      <w:sz w:val="21"/>
                      <w:color w:val="000000"/>
                    </w:rPr>
                    <w:t>4、≥4 路 RS485 对应 4 路独立的连接，每路可独立配置</w:t>
                  </w:r>
                  <w:r>
                    <w:br/>
                  </w:r>
                  <w:r>
                    <w:rPr>
                      <w:rFonts w:ascii="仿宋_GB2312" w:hAnsi="仿宋_GB2312" w:cs="仿宋_GB2312" w:eastAsia="仿宋_GB2312"/>
                      <w:sz w:val="21"/>
                      <w:color w:val="000000"/>
                    </w:rPr>
                    <w:t>5、支持 TCP 服务器、TCP 客户端</w:t>
                  </w:r>
                  <w:r>
                    <w:br/>
                  </w:r>
                  <w:r>
                    <w:rPr>
                      <w:rFonts w:ascii="仿宋_GB2312" w:hAnsi="仿宋_GB2312" w:cs="仿宋_GB2312" w:eastAsia="仿宋_GB2312"/>
                      <w:sz w:val="21"/>
                      <w:color w:val="000000"/>
                    </w:rPr>
                    <w:t>6、支持≥ 8 种工作模式，适用广泛可满足各种场合的通讯转换要求</w:t>
                  </w:r>
                  <w:r>
                    <w:br/>
                  </w:r>
                  <w:r>
                    <w:rPr>
                      <w:rFonts w:ascii="仿宋_GB2312" w:hAnsi="仿宋_GB2312" w:cs="仿宋_GB2312" w:eastAsia="仿宋_GB2312"/>
                      <w:sz w:val="21"/>
                      <w:color w:val="000000"/>
                    </w:rPr>
                    <w:t>7、支持 1200~115200 波特率，支持数据位、校验位、停止位配置</w:t>
                  </w:r>
                  <w:r>
                    <w:br/>
                  </w:r>
                  <w:r>
                    <w:rPr>
                      <w:rFonts w:ascii="仿宋_GB2312" w:hAnsi="仿宋_GB2312" w:cs="仿宋_GB2312" w:eastAsia="仿宋_GB2312"/>
                      <w:sz w:val="21"/>
                      <w:color w:val="000000"/>
                    </w:rPr>
                    <w:t>8、缓冲≥ 1024Byte</w:t>
                  </w:r>
                  <w:r>
                    <w:br/>
                  </w:r>
                  <w:r>
                    <w:rPr>
                      <w:rFonts w:ascii="仿宋_GB2312" w:hAnsi="仿宋_GB2312" w:cs="仿宋_GB2312" w:eastAsia="仿宋_GB2312"/>
                      <w:sz w:val="21"/>
                      <w:color w:val="000000"/>
                    </w:rPr>
                    <w:t>9、配置指示灯，可指示连接断开，连接建立，数据传输相关状态</w:t>
                  </w:r>
                  <w:r>
                    <w:br/>
                  </w:r>
                  <w:r>
                    <w:rPr>
                      <w:rFonts w:ascii="仿宋_GB2312" w:hAnsi="仿宋_GB2312" w:cs="仿宋_GB2312" w:eastAsia="仿宋_GB2312"/>
                      <w:sz w:val="21"/>
                      <w:color w:val="000000"/>
                    </w:rPr>
                    <w:t>10、RJ45 型网口，10/100Mbps 以太网通讯</w:t>
                  </w:r>
                  <w:r>
                    <w:br/>
                  </w:r>
                  <w:r>
                    <w:rPr>
                      <w:rFonts w:ascii="仿宋_GB2312" w:hAnsi="仿宋_GB2312" w:cs="仿宋_GB2312" w:eastAsia="仿宋_GB2312"/>
                      <w:sz w:val="21"/>
                      <w:color w:val="000000"/>
                    </w:rPr>
                    <w:t>用于将有线串口与</w:t>
                  </w:r>
                  <w:r>
                    <w:rPr>
                      <w:rFonts w:ascii="仿宋_GB2312" w:hAnsi="仿宋_GB2312" w:cs="仿宋_GB2312" w:eastAsia="仿宋_GB2312"/>
                      <w:sz w:val="21"/>
                      <w:color w:val="000000"/>
                    </w:rPr>
                    <w:t>TCP/IP 网络接口的数据双向透明传输。减少串口设备的布线工程，易于维护，扩展通信模式与距离。</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24</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A空调加水泵房</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网关箱</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按照网关尺寸定制</w:t>
                  </w:r>
                  <w:r>
                    <w:br/>
                  </w:r>
                  <w:r>
                    <w:rPr>
                      <w:rFonts w:ascii="仿宋_GB2312" w:hAnsi="仿宋_GB2312" w:cs="仿宋_GB2312" w:eastAsia="仿宋_GB2312"/>
                      <w:sz w:val="21"/>
                      <w:color w:val="000000"/>
                    </w:rPr>
                    <w:t>1、尺寸约50*40*20</w:t>
                  </w:r>
                  <w:r>
                    <w:br/>
                  </w:r>
                  <w:r>
                    <w:rPr>
                      <w:rFonts w:ascii="仿宋_GB2312" w:hAnsi="仿宋_GB2312" w:cs="仿宋_GB2312" w:eastAsia="仿宋_GB2312"/>
                      <w:sz w:val="21"/>
                      <w:color w:val="000000"/>
                    </w:rPr>
                    <w:t>2、材质冷轧板喷塑</w:t>
                  </w:r>
                  <w:r>
                    <w:br/>
                  </w:r>
                  <w:r>
                    <w:rPr>
                      <w:rFonts w:ascii="仿宋_GB2312" w:hAnsi="仿宋_GB2312" w:cs="仿宋_GB2312" w:eastAsia="仿宋_GB2312"/>
                      <w:sz w:val="21"/>
                      <w:color w:val="000000"/>
                    </w:rPr>
                    <w:t>3、挂墙安装，含安装辅材</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A空调加水泵房</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水管压力表</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通讯输出</w:t>
                  </w:r>
                  <w:r>
                    <w:rPr>
                      <w:rFonts w:ascii="仿宋_GB2312" w:hAnsi="仿宋_GB2312" w:cs="仿宋_GB2312" w:eastAsia="仿宋_GB2312"/>
                      <w:sz w:val="21"/>
                      <w:color w:val="000000"/>
                    </w:rPr>
                    <w:t>RS485 接口， Modbus 通讯协议，</w:t>
                  </w:r>
                  <w:r>
                    <w:br/>
                  </w:r>
                  <w:r>
                    <w:rPr>
                      <w:rFonts w:ascii="仿宋_GB2312" w:hAnsi="仿宋_GB2312" w:cs="仿宋_GB2312" w:eastAsia="仿宋_GB2312"/>
                      <w:sz w:val="21"/>
                      <w:color w:val="000000"/>
                    </w:rPr>
                    <w:t>供电电压：</w:t>
                  </w:r>
                  <w:r>
                    <w:rPr>
                      <w:rFonts w:ascii="仿宋_GB2312" w:hAnsi="仿宋_GB2312" w:cs="仿宋_GB2312" w:eastAsia="仿宋_GB2312"/>
                      <w:sz w:val="21"/>
                      <w:color w:val="000000"/>
                    </w:rPr>
                    <w:t>DC24V供电，</w:t>
                  </w:r>
                  <w:r>
                    <w:br/>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0-0.6Mpa，</w:t>
                  </w:r>
                  <w:r>
                    <w:br/>
                  </w:r>
                  <w:r>
                    <w:rPr>
                      <w:rFonts w:ascii="仿宋_GB2312" w:hAnsi="仿宋_GB2312" w:cs="仿宋_GB2312" w:eastAsia="仿宋_GB2312"/>
                      <w:sz w:val="21"/>
                      <w:color w:val="000000"/>
                    </w:rPr>
                    <w:t>精度：</w:t>
                  </w:r>
                  <w:r>
                    <w:rPr>
                      <w:rFonts w:ascii="仿宋_GB2312" w:hAnsi="仿宋_GB2312" w:cs="仿宋_GB2312" w:eastAsia="仿宋_GB2312"/>
                      <w:sz w:val="21"/>
                      <w:color w:val="000000"/>
                    </w:rPr>
                    <w:t>0.2级,</w:t>
                  </w:r>
                  <w:r>
                    <w:br/>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≥IP65</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26</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A空调加水泵房</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开关量采集模块</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接口类型：</w:t>
                  </w:r>
                  <w:r>
                    <w:rPr>
                      <w:rFonts w:ascii="仿宋_GB2312" w:hAnsi="仿宋_GB2312" w:cs="仿宋_GB2312" w:eastAsia="仿宋_GB2312"/>
                      <w:sz w:val="21"/>
                      <w:color w:val="000000"/>
                    </w:rPr>
                    <w:t>485通信，</w:t>
                  </w:r>
                  <w:r>
                    <w:br/>
                  </w:r>
                  <w:r>
                    <w:rPr>
                      <w:rFonts w:ascii="仿宋_GB2312" w:hAnsi="仿宋_GB2312" w:cs="仿宋_GB2312" w:eastAsia="仿宋_GB2312"/>
                      <w:sz w:val="21"/>
                      <w:color w:val="000000"/>
                    </w:rPr>
                    <w:t>通信协议：</w:t>
                  </w:r>
                  <w:r>
                    <w:rPr>
                      <w:rFonts w:ascii="仿宋_GB2312" w:hAnsi="仿宋_GB2312" w:cs="仿宋_GB2312" w:eastAsia="仿宋_GB2312"/>
                      <w:sz w:val="21"/>
                      <w:color w:val="000000"/>
                    </w:rPr>
                    <w:t>Modbus RTU协议，</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DC24V供电，</w:t>
                  </w:r>
                  <w:r>
                    <w:br/>
                  </w:r>
                  <w:r>
                    <w:rPr>
                      <w:rFonts w:ascii="仿宋_GB2312" w:hAnsi="仿宋_GB2312" w:cs="仿宋_GB2312" w:eastAsia="仿宋_GB2312"/>
                      <w:sz w:val="21"/>
                      <w:color w:val="000000"/>
                    </w:rPr>
                    <w:t>可支持启停、手自动、故障等多个开关量的接入</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27</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A集水坑</w:t>
                  </w:r>
                </w:p>
              </w:tc>
              <w:tc>
                <w:tcPr>
                  <w:tcW w:type="dxa" w:w="28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网关</w:t>
                  </w:r>
                </w:p>
              </w:tc>
              <w:tc>
                <w:tcPr>
                  <w:tcW w:type="dxa" w:w="140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采集集水坑浮球传感器的开关量数据。</w:t>
                  </w:r>
                  <w:r>
                    <w:br/>
                  </w:r>
                  <w:r>
                    <w:rPr>
                      <w:rFonts w:ascii="仿宋_GB2312" w:hAnsi="仿宋_GB2312" w:cs="仿宋_GB2312" w:eastAsia="仿宋_GB2312"/>
                      <w:sz w:val="21"/>
                      <w:color w:val="000000"/>
                    </w:rPr>
                    <w:t>1、内置MODBUS TCP 转 MODBUS RTU 算法，可多种方式实现 1 连接控制多个从站</w:t>
                  </w:r>
                  <w:r>
                    <w:br/>
                  </w:r>
                  <w:r>
                    <w:rPr>
                      <w:rFonts w:ascii="仿宋_GB2312" w:hAnsi="仿宋_GB2312" w:cs="仿宋_GB2312" w:eastAsia="仿宋_GB2312"/>
                      <w:sz w:val="21"/>
                      <w:color w:val="000000"/>
                    </w:rPr>
                    <w:t>2、支持 MODBUS TCP 转 MODBUS RTU，实现以太网型 MODBUS TCP 客户端设备与串口型 MODBUS RTU 从站设备的通讯</w:t>
                  </w:r>
                  <w:r>
                    <w:br/>
                  </w:r>
                  <w:r>
                    <w:rPr>
                      <w:rFonts w:ascii="仿宋_GB2312" w:hAnsi="仿宋_GB2312" w:cs="仿宋_GB2312" w:eastAsia="仿宋_GB2312"/>
                      <w:sz w:val="21"/>
                      <w:color w:val="000000"/>
                    </w:rPr>
                    <w:t>3、支持 MODBUS RTU 转 MODBUS TCP，实现将串口型 MODBUS RTU 主站设备与以太网型 MODBUS TCP 服务器设备的通讯</w:t>
                  </w:r>
                  <w:r>
                    <w:br/>
                  </w:r>
                  <w:r>
                    <w:rPr>
                      <w:rFonts w:ascii="仿宋_GB2312" w:hAnsi="仿宋_GB2312" w:cs="仿宋_GB2312" w:eastAsia="仿宋_GB2312"/>
                      <w:sz w:val="21"/>
                      <w:color w:val="000000"/>
                    </w:rPr>
                    <w:t>4、≥4 路 RS485 对应 4 路独立的连接，每路可独立配置</w:t>
                  </w:r>
                  <w:r>
                    <w:br/>
                  </w:r>
                  <w:r>
                    <w:rPr>
                      <w:rFonts w:ascii="仿宋_GB2312" w:hAnsi="仿宋_GB2312" w:cs="仿宋_GB2312" w:eastAsia="仿宋_GB2312"/>
                      <w:sz w:val="21"/>
                      <w:color w:val="000000"/>
                    </w:rPr>
                    <w:t>5、支持 TCP 服务器、TCP 客户端</w:t>
                  </w:r>
                  <w:r>
                    <w:br/>
                  </w:r>
                  <w:r>
                    <w:rPr>
                      <w:rFonts w:ascii="仿宋_GB2312" w:hAnsi="仿宋_GB2312" w:cs="仿宋_GB2312" w:eastAsia="仿宋_GB2312"/>
                      <w:sz w:val="21"/>
                      <w:color w:val="000000"/>
                    </w:rPr>
                    <w:t>6、支持≥ 8 种工作模式，适用广泛可满足各种场合的通讯转换要求</w:t>
                  </w:r>
                  <w:r>
                    <w:br/>
                  </w:r>
                  <w:r>
                    <w:rPr>
                      <w:rFonts w:ascii="仿宋_GB2312" w:hAnsi="仿宋_GB2312" w:cs="仿宋_GB2312" w:eastAsia="仿宋_GB2312"/>
                      <w:sz w:val="21"/>
                      <w:color w:val="000000"/>
                    </w:rPr>
                    <w:t>7、支持 1200~115200 波特率，支持数据位、校验位、停止位配置</w:t>
                  </w:r>
                  <w:r>
                    <w:br/>
                  </w:r>
                  <w:r>
                    <w:rPr>
                      <w:rFonts w:ascii="仿宋_GB2312" w:hAnsi="仿宋_GB2312" w:cs="仿宋_GB2312" w:eastAsia="仿宋_GB2312"/>
                      <w:sz w:val="21"/>
                      <w:color w:val="000000"/>
                    </w:rPr>
                    <w:t>8、缓冲≥ 1024Byte</w:t>
                  </w:r>
                  <w:r>
                    <w:br/>
                  </w:r>
                  <w:r>
                    <w:rPr>
                      <w:rFonts w:ascii="仿宋_GB2312" w:hAnsi="仿宋_GB2312" w:cs="仿宋_GB2312" w:eastAsia="仿宋_GB2312"/>
                      <w:sz w:val="21"/>
                      <w:color w:val="000000"/>
                    </w:rPr>
                    <w:t>9、配置指示灯，可指示连接断开，连接建立，数据传输相关状态</w:t>
                  </w:r>
                  <w:r>
                    <w:br/>
                  </w:r>
                  <w:r>
                    <w:rPr>
                      <w:rFonts w:ascii="仿宋_GB2312" w:hAnsi="仿宋_GB2312" w:cs="仿宋_GB2312" w:eastAsia="仿宋_GB2312"/>
                      <w:sz w:val="21"/>
                      <w:color w:val="000000"/>
                    </w:rPr>
                    <w:t>10、RJ45 型网口，10/100Mbps 以太网通讯</w:t>
                  </w:r>
                  <w:r>
                    <w:br/>
                  </w:r>
                  <w:r>
                    <w:rPr>
                      <w:rFonts w:ascii="仿宋_GB2312" w:hAnsi="仿宋_GB2312" w:cs="仿宋_GB2312" w:eastAsia="仿宋_GB2312"/>
                      <w:sz w:val="21"/>
                      <w:color w:val="000000"/>
                    </w:rPr>
                    <w:t>用于将有线串口与</w:t>
                  </w:r>
                  <w:r>
                    <w:rPr>
                      <w:rFonts w:ascii="仿宋_GB2312" w:hAnsi="仿宋_GB2312" w:cs="仿宋_GB2312" w:eastAsia="仿宋_GB2312"/>
                      <w:sz w:val="21"/>
                      <w:color w:val="000000"/>
                    </w:rPr>
                    <w:t>TCP/IP 网络接口的数据双向透明传输。减少串口设备的布线工程，易于维护，扩展通信模式与距离。</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28</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A集水坑</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网关箱</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按照网关尺寸定制</w:t>
                  </w:r>
                  <w:r>
                    <w:br/>
                  </w:r>
                  <w:r>
                    <w:rPr>
                      <w:rFonts w:ascii="仿宋_GB2312" w:hAnsi="仿宋_GB2312" w:cs="仿宋_GB2312" w:eastAsia="仿宋_GB2312"/>
                      <w:sz w:val="21"/>
                      <w:color w:val="000000"/>
                    </w:rPr>
                    <w:t>1、尺寸约50*40*20</w:t>
                  </w:r>
                  <w:r>
                    <w:br/>
                  </w:r>
                  <w:r>
                    <w:rPr>
                      <w:rFonts w:ascii="仿宋_GB2312" w:hAnsi="仿宋_GB2312" w:cs="仿宋_GB2312" w:eastAsia="仿宋_GB2312"/>
                      <w:sz w:val="21"/>
                      <w:color w:val="000000"/>
                    </w:rPr>
                    <w:t>2、材质冷轧板喷塑</w:t>
                  </w:r>
                  <w:r>
                    <w:br/>
                  </w:r>
                  <w:r>
                    <w:rPr>
                      <w:rFonts w:ascii="仿宋_GB2312" w:hAnsi="仿宋_GB2312" w:cs="仿宋_GB2312" w:eastAsia="仿宋_GB2312"/>
                      <w:sz w:val="21"/>
                      <w:color w:val="000000"/>
                    </w:rPr>
                    <w:t>3、挂墙安装，含安装辅材</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29</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A集水坑</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开关量采集模块</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接口类型：</w:t>
                  </w:r>
                  <w:r>
                    <w:rPr>
                      <w:rFonts w:ascii="仿宋_GB2312" w:hAnsi="仿宋_GB2312" w:cs="仿宋_GB2312" w:eastAsia="仿宋_GB2312"/>
                      <w:sz w:val="21"/>
                      <w:color w:val="000000"/>
                    </w:rPr>
                    <w:t>485通信，</w:t>
                  </w:r>
                  <w:r>
                    <w:br/>
                  </w:r>
                  <w:r>
                    <w:rPr>
                      <w:rFonts w:ascii="仿宋_GB2312" w:hAnsi="仿宋_GB2312" w:cs="仿宋_GB2312" w:eastAsia="仿宋_GB2312"/>
                      <w:sz w:val="21"/>
                      <w:color w:val="000000"/>
                    </w:rPr>
                    <w:t>通信协议：</w:t>
                  </w:r>
                  <w:r>
                    <w:rPr>
                      <w:rFonts w:ascii="仿宋_GB2312" w:hAnsi="仿宋_GB2312" w:cs="仿宋_GB2312" w:eastAsia="仿宋_GB2312"/>
                      <w:sz w:val="21"/>
                      <w:color w:val="000000"/>
                    </w:rPr>
                    <w:t>Modbus RTU协议，</w:t>
                  </w:r>
                  <w:r>
                    <w:br/>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DC24V供电，</w:t>
                  </w:r>
                  <w:r>
                    <w:br/>
                  </w:r>
                  <w:r>
                    <w:rPr>
                      <w:rFonts w:ascii="仿宋_GB2312" w:hAnsi="仿宋_GB2312" w:cs="仿宋_GB2312" w:eastAsia="仿宋_GB2312"/>
                      <w:sz w:val="21"/>
                      <w:color w:val="000000"/>
                    </w:rPr>
                    <w:t>可支持启停、手自动、故障等多个开关量的接入</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5</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30</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A集水坑</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液位式浮球传感器</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接口类型：</w:t>
                  </w:r>
                  <w:r>
                    <w:rPr>
                      <w:rFonts w:ascii="仿宋_GB2312" w:hAnsi="仿宋_GB2312" w:cs="仿宋_GB2312" w:eastAsia="仿宋_GB2312"/>
                      <w:sz w:val="21"/>
                      <w:color w:val="000000"/>
                    </w:rPr>
                    <w:t>485通信，</w:t>
                  </w:r>
                  <w:r>
                    <w:br/>
                  </w:r>
                  <w:r>
                    <w:rPr>
                      <w:rFonts w:ascii="仿宋_GB2312" w:hAnsi="仿宋_GB2312" w:cs="仿宋_GB2312" w:eastAsia="仿宋_GB2312"/>
                      <w:sz w:val="21"/>
                      <w:color w:val="000000"/>
                    </w:rPr>
                    <w:t>通信协议：</w:t>
                  </w:r>
                  <w:r>
                    <w:rPr>
                      <w:rFonts w:ascii="仿宋_GB2312" w:hAnsi="仿宋_GB2312" w:cs="仿宋_GB2312" w:eastAsia="仿宋_GB2312"/>
                      <w:sz w:val="21"/>
                      <w:color w:val="000000"/>
                    </w:rPr>
                    <w:t>Modbus RTU协议，</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31</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职工餐厅</w:t>
                  </w:r>
                </w:p>
              </w:tc>
              <w:tc>
                <w:tcPr>
                  <w:tcW w:type="dxa" w:w="28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网关</w:t>
                  </w:r>
                </w:p>
              </w:tc>
              <w:tc>
                <w:tcPr>
                  <w:tcW w:type="dxa" w:w="140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采集职工餐厅温湿度情况</w:t>
                  </w:r>
                  <w:r>
                    <w:br/>
                  </w:r>
                  <w:r>
                    <w:rPr>
                      <w:rFonts w:ascii="仿宋_GB2312" w:hAnsi="仿宋_GB2312" w:cs="仿宋_GB2312" w:eastAsia="仿宋_GB2312"/>
                      <w:sz w:val="21"/>
                      <w:color w:val="000000"/>
                    </w:rPr>
                    <w:t>1、内置MODBUS TCP 转 MODBUS RTU 算法，可多种方式实现 1 连接控制多个从站</w:t>
                  </w:r>
                  <w:r>
                    <w:br/>
                  </w:r>
                  <w:r>
                    <w:rPr>
                      <w:rFonts w:ascii="仿宋_GB2312" w:hAnsi="仿宋_GB2312" w:cs="仿宋_GB2312" w:eastAsia="仿宋_GB2312"/>
                      <w:sz w:val="21"/>
                      <w:color w:val="000000"/>
                    </w:rPr>
                    <w:t>2、支持 MODBUS TCP 转 MODBUS RTU，实现以太网型 MODBUS TCP 客户端设备与串口型 MODBUS RTU 从站设备的通讯</w:t>
                  </w:r>
                  <w:r>
                    <w:br/>
                  </w:r>
                  <w:r>
                    <w:rPr>
                      <w:rFonts w:ascii="仿宋_GB2312" w:hAnsi="仿宋_GB2312" w:cs="仿宋_GB2312" w:eastAsia="仿宋_GB2312"/>
                      <w:sz w:val="21"/>
                      <w:color w:val="000000"/>
                    </w:rPr>
                    <w:t>3、支持 MODBUS RTU 转 MODBUS TCP，实现将串口型 MODBUS RTU 主站设备与以太网型 MODBUS TCP 服务器设备的通讯</w:t>
                  </w:r>
                  <w:r>
                    <w:br/>
                  </w:r>
                  <w:r>
                    <w:rPr>
                      <w:rFonts w:ascii="仿宋_GB2312" w:hAnsi="仿宋_GB2312" w:cs="仿宋_GB2312" w:eastAsia="仿宋_GB2312"/>
                      <w:sz w:val="21"/>
                      <w:color w:val="000000"/>
                    </w:rPr>
                    <w:t>4、≥4 路 RS485 对应 4 路独立的连接，每路可独立配置</w:t>
                  </w:r>
                  <w:r>
                    <w:br/>
                  </w:r>
                  <w:r>
                    <w:rPr>
                      <w:rFonts w:ascii="仿宋_GB2312" w:hAnsi="仿宋_GB2312" w:cs="仿宋_GB2312" w:eastAsia="仿宋_GB2312"/>
                      <w:sz w:val="21"/>
                      <w:color w:val="000000"/>
                    </w:rPr>
                    <w:t>5、支持 TCP 服务器、TCP 客户端</w:t>
                  </w:r>
                  <w:r>
                    <w:br/>
                  </w:r>
                  <w:r>
                    <w:rPr>
                      <w:rFonts w:ascii="仿宋_GB2312" w:hAnsi="仿宋_GB2312" w:cs="仿宋_GB2312" w:eastAsia="仿宋_GB2312"/>
                      <w:sz w:val="21"/>
                      <w:color w:val="000000"/>
                    </w:rPr>
                    <w:t>6、支持≥ 8 种工作模式，适用广泛可满足各种场合的通讯转换要求</w:t>
                  </w:r>
                  <w:r>
                    <w:br/>
                  </w:r>
                  <w:r>
                    <w:rPr>
                      <w:rFonts w:ascii="仿宋_GB2312" w:hAnsi="仿宋_GB2312" w:cs="仿宋_GB2312" w:eastAsia="仿宋_GB2312"/>
                      <w:sz w:val="21"/>
                      <w:color w:val="000000"/>
                    </w:rPr>
                    <w:t>7、支持 1200~115200 波特率，支持数据位、校验位、停止位配置</w:t>
                  </w:r>
                  <w:r>
                    <w:br/>
                  </w:r>
                  <w:r>
                    <w:rPr>
                      <w:rFonts w:ascii="仿宋_GB2312" w:hAnsi="仿宋_GB2312" w:cs="仿宋_GB2312" w:eastAsia="仿宋_GB2312"/>
                      <w:sz w:val="21"/>
                      <w:color w:val="000000"/>
                    </w:rPr>
                    <w:t>8、缓冲≥ 1024Byte</w:t>
                  </w:r>
                  <w:r>
                    <w:br/>
                  </w:r>
                  <w:r>
                    <w:rPr>
                      <w:rFonts w:ascii="仿宋_GB2312" w:hAnsi="仿宋_GB2312" w:cs="仿宋_GB2312" w:eastAsia="仿宋_GB2312"/>
                      <w:sz w:val="21"/>
                      <w:color w:val="000000"/>
                    </w:rPr>
                    <w:t>9、配置指示灯，可指示连接断开，连接建立，数据传输相关状态</w:t>
                  </w:r>
                  <w:r>
                    <w:br/>
                  </w:r>
                  <w:r>
                    <w:rPr>
                      <w:rFonts w:ascii="仿宋_GB2312" w:hAnsi="仿宋_GB2312" w:cs="仿宋_GB2312" w:eastAsia="仿宋_GB2312"/>
                      <w:sz w:val="21"/>
                      <w:color w:val="000000"/>
                    </w:rPr>
                    <w:t>10、RJ45 型网口，10/100Mbps 以太网通讯</w:t>
                  </w:r>
                  <w:r>
                    <w:br/>
                  </w:r>
                  <w:r>
                    <w:rPr>
                      <w:rFonts w:ascii="仿宋_GB2312" w:hAnsi="仿宋_GB2312" w:cs="仿宋_GB2312" w:eastAsia="仿宋_GB2312"/>
                      <w:sz w:val="21"/>
                      <w:color w:val="000000"/>
                    </w:rPr>
                    <w:t>用于将有线串口与</w:t>
                  </w:r>
                  <w:r>
                    <w:rPr>
                      <w:rFonts w:ascii="仿宋_GB2312" w:hAnsi="仿宋_GB2312" w:cs="仿宋_GB2312" w:eastAsia="仿宋_GB2312"/>
                      <w:sz w:val="21"/>
                      <w:color w:val="000000"/>
                    </w:rPr>
                    <w:t>TCP/IP 网络接口的数据双向透明传输。减少串口设备的布线工程，易于维护，扩展通信模式与距离。</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32</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职工餐厅</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网关箱</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按照网关尺寸定制</w:t>
                  </w:r>
                  <w:r>
                    <w:br/>
                  </w:r>
                  <w:r>
                    <w:rPr>
                      <w:rFonts w:ascii="仿宋_GB2312" w:hAnsi="仿宋_GB2312" w:cs="仿宋_GB2312" w:eastAsia="仿宋_GB2312"/>
                      <w:sz w:val="21"/>
                      <w:color w:val="000000"/>
                    </w:rPr>
                    <w:t>1、尺寸约50*40*20</w:t>
                  </w:r>
                  <w:r>
                    <w:br/>
                  </w:r>
                  <w:r>
                    <w:rPr>
                      <w:rFonts w:ascii="仿宋_GB2312" w:hAnsi="仿宋_GB2312" w:cs="仿宋_GB2312" w:eastAsia="仿宋_GB2312"/>
                      <w:sz w:val="21"/>
                      <w:color w:val="000000"/>
                    </w:rPr>
                    <w:t>2、材质冷轧板喷塑</w:t>
                  </w:r>
                  <w:r>
                    <w:br/>
                  </w:r>
                  <w:r>
                    <w:rPr>
                      <w:rFonts w:ascii="仿宋_GB2312" w:hAnsi="仿宋_GB2312" w:cs="仿宋_GB2312" w:eastAsia="仿宋_GB2312"/>
                      <w:sz w:val="21"/>
                      <w:color w:val="000000"/>
                    </w:rPr>
                    <w:t>3、挂墙安装，含安装辅材</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33</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A生活用水立管</w:t>
                  </w:r>
                </w:p>
              </w:tc>
              <w:tc>
                <w:tcPr>
                  <w:tcW w:type="dxa" w:w="28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网关</w:t>
                  </w:r>
                </w:p>
              </w:tc>
              <w:tc>
                <w:tcPr>
                  <w:tcW w:type="dxa" w:w="140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采集生活用水立管超声波流量计数据。</w:t>
                  </w:r>
                  <w:r>
                    <w:br/>
                  </w:r>
                  <w:r>
                    <w:rPr>
                      <w:rFonts w:ascii="仿宋_GB2312" w:hAnsi="仿宋_GB2312" w:cs="仿宋_GB2312" w:eastAsia="仿宋_GB2312"/>
                      <w:sz w:val="21"/>
                      <w:color w:val="000000"/>
                    </w:rPr>
                    <w:t>1、内置MODBUS TCP 转 MODBUS RTU 算法，可多种方式实现 1 连接控制多个从站</w:t>
                  </w:r>
                  <w:r>
                    <w:br/>
                  </w:r>
                  <w:r>
                    <w:rPr>
                      <w:rFonts w:ascii="仿宋_GB2312" w:hAnsi="仿宋_GB2312" w:cs="仿宋_GB2312" w:eastAsia="仿宋_GB2312"/>
                      <w:sz w:val="21"/>
                      <w:color w:val="000000"/>
                    </w:rPr>
                    <w:t>2、支持 MODBUS TCP 转 MODBUS RTU，实现以太网型 MODBUS TCP 客户端设备与串口型 MODBUS RTU 从站设备的通讯</w:t>
                  </w:r>
                  <w:r>
                    <w:br/>
                  </w:r>
                  <w:r>
                    <w:rPr>
                      <w:rFonts w:ascii="仿宋_GB2312" w:hAnsi="仿宋_GB2312" w:cs="仿宋_GB2312" w:eastAsia="仿宋_GB2312"/>
                      <w:sz w:val="21"/>
                      <w:color w:val="000000"/>
                    </w:rPr>
                    <w:t>3、支持 MODBUS RTU 转 MODBUS TCP，实现将串口型 MODBUS RTU 主站设备与以太网型 MODBUS TCP 服务器设备的通讯</w:t>
                  </w:r>
                  <w:r>
                    <w:br/>
                  </w:r>
                  <w:r>
                    <w:rPr>
                      <w:rFonts w:ascii="仿宋_GB2312" w:hAnsi="仿宋_GB2312" w:cs="仿宋_GB2312" w:eastAsia="仿宋_GB2312"/>
                      <w:sz w:val="21"/>
                      <w:color w:val="000000"/>
                    </w:rPr>
                    <w:t>4、≥4 路 RS485 对应 4 路独立的连接，每路可独立配置</w:t>
                  </w:r>
                  <w:r>
                    <w:br/>
                  </w:r>
                  <w:r>
                    <w:rPr>
                      <w:rFonts w:ascii="仿宋_GB2312" w:hAnsi="仿宋_GB2312" w:cs="仿宋_GB2312" w:eastAsia="仿宋_GB2312"/>
                      <w:sz w:val="21"/>
                      <w:color w:val="000000"/>
                    </w:rPr>
                    <w:t>5、支持 TCP 服务器、TCP 客户端</w:t>
                  </w:r>
                  <w:r>
                    <w:br/>
                  </w:r>
                  <w:r>
                    <w:rPr>
                      <w:rFonts w:ascii="仿宋_GB2312" w:hAnsi="仿宋_GB2312" w:cs="仿宋_GB2312" w:eastAsia="仿宋_GB2312"/>
                      <w:sz w:val="21"/>
                      <w:color w:val="000000"/>
                    </w:rPr>
                    <w:t>6、支持≥ 8 种工作模式，适用广泛可满足各种场合的通讯转换要求</w:t>
                  </w:r>
                  <w:r>
                    <w:br/>
                  </w:r>
                  <w:r>
                    <w:rPr>
                      <w:rFonts w:ascii="仿宋_GB2312" w:hAnsi="仿宋_GB2312" w:cs="仿宋_GB2312" w:eastAsia="仿宋_GB2312"/>
                      <w:sz w:val="21"/>
                      <w:color w:val="000000"/>
                    </w:rPr>
                    <w:t>7、支持 1200~115200 波特率，支持数据位、校验位、停止位配置</w:t>
                  </w:r>
                  <w:r>
                    <w:br/>
                  </w:r>
                  <w:r>
                    <w:rPr>
                      <w:rFonts w:ascii="仿宋_GB2312" w:hAnsi="仿宋_GB2312" w:cs="仿宋_GB2312" w:eastAsia="仿宋_GB2312"/>
                      <w:sz w:val="21"/>
                      <w:color w:val="000000"/>
                    </w:rPr>
                    <w:t>8、缓冲≥ 1024Byte</w:t>
                  </w:r>
                  <w:r>
                    <w:br/>
                  </w:r>
                  <w:r>
                    <w:rPr>
                      <w:rFonts w:ascii="仿宋_GB2312" w:hAnsi="仿宋_GB2312" w:cs="仿宋_GB2312" w:eastAsia="仿宋_GB2312"/>
                      <w:sz w:val="21"/>
                      <w:color w:val="000000"/>
                    </w:rPr>
                    <w:t>9、配置指示灯，可指示连接断开，连接建立，数据传输相关状态</w:t>
                  </w:r>
                  <w:r>
                    <w:br/>
                  </w:r>
                  <w:r>
                    <w:rPr>
                      <w:rFonts w:ascii="仿宋_GB2312" w:hAnsi="仿宋_GB2312" w:cs="仿宋_GB2312" w:eastAsia="仿宋_GB2312"/>
                      <w:sz w:val="21"/>
                      <w:color w:val="000000"/>
                    </w:rPr>
                    <w:t>10、RJ45 型网口，10/100Mbps 以太网通讯</w:t>
                  </w:r>
                  <w:r>
                    <w:br/>
                  </w:r>
                  <w:r>
                    <w:rPr>
                      <w:rFonts w:ascii="仿宋_GB2312" w:hAnsi="仿宋_GB2312" w:cs="仿宋_GB2312" w:eastAsia="仿宋_GB2312"/>
                      <w:sz w:val="21"/>
                      <w:color w:val="000000"/>
                    </w:rPr>
                    <w:t>用于将有线串口与</w:t>
                  </w:r>
                  <w:r>
                    <w:rPr>
                      <w:rFonts w:ascii="仿宋_GB2312" w:hAnsi="仿宋_GB2312" w:cs="仿宋_GB2312" w:eastAsia="仿宋_GB2312"/>
                      <w:sz w:val="21"/>
                      <w:color w:val="000000"/>
                    </w:rPr>
                    <w:t>TCP/IP 网络接口的数据双向透明传输。减少串口设备的布线工程，易于维护，扩展通信模式与距离。</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34</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A生活用水立管</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网关箱</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按照网关尺寸定制</w:t>
                  </w:r>
                  <w:r>
                    <w:br/>
                  </w:r>
                  <w:r>
                    <w:rPr>
                      <w:rFonts w:ascii="仿宋_GB2312" w:hAnsi="仿宋_GB2312" w:cs="仿宋_GB2312" w:eastAsia="仿宋_GB2312"/>
                      <w:sz w:val="21"/>
                      <w:color w:val="000000"/>
                    </w:rPr>
                    <w:t>1、尺寸约50*40*20</w:t>
                  </w:r>
                  <w:r>
                    <w:br/>
                  </w:r>
                  <w:r>
                    <w:rPr>
                      <w:rFonts w:ascii="仿宋_GB2312" w:hAnsi="仿宋_GB2312" w:cs="仿宋_GB2312" w:eastAsia="仿宋_GB2312"/>
                      <w:sz w:val="21"/>
                      <w:color w:val="000000"/>
                    </w:rPr>
                    <w:t>2、材质冷轧板喷塑</w:t>
                  </w:r>
                  <w:r>
                    <w:br/>
                  </w:r>
                  <w:r>
                    <w:rPr>
                      <w:rFonts w:ascii="仿宋_GB2312" w:hAnsi="仿宋_GB2312" w:cs="仿宋_GB2312" w:eastAsia="仿宋_GB2312"/>
                      <w:sz w:val="21"/>
                      <w:color w:val="000000"/>
                    </w:rPr>
                    <w:t>3、挂墙安装，含安装辅材</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35</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A生活用水立管</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超声波流量计</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通信输出：</w:t>
                  </w:r>
                  <w:r>
                    <w:rPr>
                      <w:rFonts w:ascii="仿宋_GB2312" w:hAnsi="仿宋_GB2312" w:cs="仿宋_GB2312" w:eastAsia="仿宋_GB2312"/>
                      <w:sz w:val="21"/>
                      <w:color w:val="000000"/>
                    </w:rPr>
                    <w:t>485接口，Modbus通讯协议</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公称口径：</w:t>
                  </w:r>
                  <w:r>
                    <w:rPr>
                      <w:rFonts w:ascii="仿宋_GB2312" w:hAnsi="仿宋_GB2312" w:cs="仿宋_GB2312" w:eastAsia="仿宋_GB2312"/>
                      <w:sz w:val="21"/>
                      <w:color w:val="000000"/>
                    </w:rPr>
                    <w:t>DN20-700管径均支持</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介质温度：</w:t>
                  </w:r>
                  <w:r>
                    <w:rPr>
                      <w:rFonts w:ascii="仿宋_GB2312" w:hAnsi="仿宋_GB2312" w:cs="仿宋_GB2312" w:eastAsia="仿宋_GB2312"/>
                      <w:sz w:val="21"/>
                      <w:color w:val="000000"/>
                    </w:rPr>
                    <w:t>-30~90 ℃</w:t>
                  </w:r>
                  <w:r>
                    <w:rPr>
                      <w:rFonts w:ascii="仿宋_GB2312" w:hAnsi="仿宋_GB2312" w:cs="仿宋_GB2312" w:eastAsia="仿宋_GB2312"/>
                      <w:sz w:val="21"/>
                      <w:color w:val="000000"/>
                    </w:rPr>
                    <w:t>；</w:t>
                  </w:r>
                  <w:r>
                    <w:br/>
                  </w:r>
                  <w:r>
                    <w:rPr>
                      <w:rFonts w:ascii="仿宋_GB2312" w:hAnsi="仿宋_GB2312" w:cs="仿宋_GB2312" w:eastAsia="仿宋_GB2312"/>
                      <w:sz w:val="21"/>
                    </w:rPr>
                    <w:t>准确度：</w:t>
                  </w:r>
                  <w:r>
                    <w:rPr>
                      <w:rFonts w:ascii="仿宋_GB2312" w:hAnsi="仿宋_GB2312" w:cs="仿宋_GB2312" w:eastAsia="仿宋_GB2312"/>
                      <w:sz w:val="21"/>
                    </w:rPr>
                    <w:t>1.0</w:t>
                  </w:r>
                  <w:r>
                    <w:rPr>
                      <w:rFonts w:ascii="仿宋_GB2312" w:hAnsi="仿宋_GB2312" w:cs="仿宋_GB2312" w:eastAsia="仿宋_GB2312"/>
                      <w:sz w:val="21"/>
                    </w:rPr>
                    <w:t>；</w:t>
                  </w:r>
                  <w:r>
                    <w:br/>
                  </w:r>
                  <w:r>
                    <w:rPr>
                      <w:rFonts w:ascii="仿宋_GB2312" w:hAnsi="仿宋_GB2312" w:cs="仿宋_GB2312" w:eastAsia="仿宋_GB2312"/>
                      <w:sz w:val="21"/>
                      <w:color w:val="000000"/>
                    </w:rPr>
                    <w:t>供电电源：</w:t>
                  </w:r>
                  <w:r>
                    <w:rPr>
                      <w:rFonts w:ascii="仿宋_GB2312" w:hAnsi="仿宋_GB2312" w:cs="仿宋_GB2312" w:eastAsia="仿宋_GB2312"/>
                      <w:sz w:val="21"/>
                      <w:color w:val="000000"/>
                    </w:rPr>
                    <w:t>DC24V供电</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类型：外夹式</w:t>
                  </w:r>
                  <w:r>
                    <w:rPr>
                      <w:rFonts w:ascii="仿宋_GB2312" w:hAnsi="仿宋_GB2312" w:cs="仿宋_GB2312" w:eastAsia="仿宋_GB2312"/>
                      <w:sz w:val="21"/>
                      <w:color w:val="000000"/>
                    </w:rPr>
                    <w:t>。</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15</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36</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A空调立管</w:t>
                  </w:r>
                </w:p>
              </w:tc>
              <w:tc>
                <w:tcPr>
                  <w:tcW w:type="dxa" w:w="28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网关</w:t>
                  </w:r>
                </w:p>
              </w:tc>
              <w:tc>
                <w:tcPr>
                  <w:tcW w:type="dxa" w:w="140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采集空调立管超声波流量计数据</w:t>
                  </w:r>
                  <w:r>
                    <w:br/>
                  </w:r>
                  <w:r>
                    <w:rPr>
                      <w:rFonts w:ascii="仿宋_GB2312" w:hAnsi="仿宋_GB2312" w:cs="仿宋_GB2312" w:eastAsia="仿宋_GB2312"/>
                      <w:sz w:val="21"/>
                      <w:color w:val="000000"/>
                    </w:rPr>
                    <w:t>1、内置MODBUS TCP 转 MODBUS RTU 算法，可多种方式实现 1 连接控制多个从站</w:t>
                  </w:r>
                  <w:r>
                    <w:br/>
                  </w:r>
                  <w:r>
                    <w:rPr>
                      <w:rFonts w:ascii="仿宋_GB2312" w:hAnsi="仿宋_GB2312" w:cs="仿宋_GB2312" w:eastAsia="仿宋_GB2312"/>
                      <w:sz w:val="21"/>
                      <w:color w:val="000000"/>
                    </w:rPr>
                    <w:t>2、支持 MODBUS TCP 转 MODBUS RTU，实现以太网型 MODBUS TCP 客户端设备与串口型 MODBUS RTU 从站设备的通讯</w:t>
                  </w:r>
                  <w:r>
                    <w:br/>
                  </w:r>
                  <w:r>
                    <w:rPr>
                      <w:rFonts w:ascii="仿宋_GB2312" w:hAnsi="仿宋_GB2312" w:cs="仿宋_GB2312" w:eastAsia="仿宋_GB2312"/>
                      <w:sz w:val="21"/>
                      <w:color w:val="000000"/>
                    </w:rPr>
                    <w:t>3、支持 MODBUS RTU 转 MODBUS TCP，实现将串口型 MODBUS RTU 主站设备与以太网型 MODBUS TCP 服务器设备的通讯</w:t>
                  </w:r>
                  <w:r>
                    <w:br/>
                  </w:r>
                  <w:r>
                    <w:rPr>
                      <w:rFonts w:ascii="仿宋_GB2312" w:hAnsi="仿宋_GB2312" w:cs="仿宋_GB2312" w:eastAsia="仿宋_GB2312"/>
                      <w:sz w:val="21"/>
                      <w:color w:val="000000"/>
                    </w:rPr>
                    <w:t>4、≥4 路 RS485 对应 4 路独立的连接，每路可独立配置</w:t>
                  </w:r>
                  <w:r>
                    <w:br/>
                  </w:r>
                  <w:r>
                    <w:rPr>
                      <w:rFonts w:ascii="仿宋_GB2312" w:hAnsi="仿宋_GB2312" w:cs="仿宋_GB2312" w:eastAsia="仿宋_GB2312"/>
                      <w:sz w:val="21"/>
                      <w:color w:val="000000"/>
                    </w:rPr>
                    <w:t>5、支持 TCP 服务器、TCP 客户端</w:t>
                  </w:r>
                  <w:r>
                    <w:br/>
                  </w:r>
                  <w:r>
                    <w:rPr>
                      <w:rFonts w:ascii="仿宋_GB2312" w:hAnsi="仿宋_GB2312" w:cs="仿宋_GB2312" w:eastAsia="仿宋_GB2312"/>
                      <w:sz w:val="21"/>
                      <w:color w:val="000000"/>
                    </w:rPr>
                    <w:t>6、支持≥ 8 种工作模式，适用广泛可满足各种场合的通讯转换要求</w:t>
                  </w:r>
                  <w:r>
                    <w:br/>
                  </w:r>
                  <w:r>
                    <w:rPr>
                      <w:rFonts w:ascii="仿宋_GB2312" w:hAnsi="仿宋_GB2312" w:cs="仿宋_GB2312" w:eastAsia="仿宋_GB2312"/>
                      <w:sz w:val="21"/>
                      <w:color w:val="000000"/>
                    </w:rPr>
                    <w:t>7、支持 1200~115200 波特率，支持数据位、校验位、停止位配置</w:t>
                  </w:r>
                  <w:r>
                    <w:br/>
                  </w:r>
                  <w:r>
                    <w:rPr>
                      <w:rFonts w:ascii="仿宋_GB2312" w:hAnsi="仿宋_GB2312" w:cs="仿宋_GB2312" w:eastAsia="仿宋_GB2312"/>
                      <w:sz w:val="21"/>
                      <w:color w:val="000000"/>
                    </w:rPr>
                    <w:t>8、缓冲≥ 1024Byte</w:t>
                  </w:r>
                  <w:r>
                    <w:br/>
                  </w:r>
                  <w:r>
                    <w:rPr>
                      <w:rFonts w:ascii="仿宋_GB2312" w:hAnsi="仿宋_GB2312" w:cs="仿宋_GB2312" w:eastAsia="仿宋_GB2312"/>
                      <w:sz w:val="21"/>
                      <w:color w:val="000000"/>
                    </w:rPr>
                    <w:t>9、配置指示灯，可指示连接断开，连接建立，数据传输相关状态</w:t>
                  </w:r>
                  <w:r>
                    <w:br/>
                  </w:r>
                  <w:r>
                    <w:rPr>
                      <w:rFonts w:ascii="仿宋_GB2312" w:hAnsi="仿宋_GB2312" w:cs="仿宋_GB2312" w:eastAsia="仿宋_GB2312"/>
                      <w:sz w:val="21"/>
                      <w:color w:val="000000"/>
                    </w:rPr>
                    <w:t>10、RJ45 型网口，10/100Mbps 以太网通讯</w:t>
                  </w:r>
                  <w:r>
                    <w:br/>
                  </w:r>
                  <w:r>
                    <w:rPr>
                      <w:rFonts w:ascii="仿宋_GB2312" w:hAnsi="仿宋_GB2312" w:cs="仿宋_GB2312" w:eastAsia="仿宋_GB2312"/>
                      <w:sz w:val="21"/>
                      <w:color w:val="000000"/>
                    </w:rPr>
                    <w:t>用于将有线串口与</w:t>
                  </w:r>
                  <w:r>
                    <w:rPr>
                      <w:rFonts w:ascii="仿宋_GB2312" w:hAnsi="仿宋_GB2312" w:cs="仿宋_GB2312" w:eastAsia="仿宋_GB2312"/>
                      <w:sz w:val="21"/>
                      <w:color w:val="000000"/>
                    </w:rPr>
                    <w:t>TCP/IP 网络接口的数据双向透明传输。减少串口设备的布线工程，易于维护，扩展通信模式与距离。</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37</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A空调立管</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网关箱</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按照网关尺寸定制</w:t>
                  </w:r>
                  <w:r>
                    <w:br/>
                  </w:r>
                  <w:r>
                    <w:rPr>
                      <w:rFonts w:ascii="仿宋_GB2312" w:hAnsi="仿宋_GB2312" w:cs="仿宋_GB2312" w:eastAsia="仿宋_GB2312"/>
                      <w:sz w:val="21"/>
                      <w:color w:val="000000"/>
                    </w:rPr>
                    <w:t>1、尺寸约50*40*20</w:t>
                  </w:r>
                  <w:r>
                    <w:br/>
                  </w:r>
                  <w:r>
                    <w:rPr>
                      <w:rFonts w:ascii="仿宋_GB2312" w:hAnsi="仿宋_GB2312" w:cs="仿宋_GB2312" w:eastAsia="仿宋_GB2312"/>
                      <w:sz w:val="21"/>
                      <w:color w:val="000000"/>
                    </w:rPr>
                    <w:t>2、材质冷轧板喷塑</w:t>
                  </w:r>
                  <w:r>
                    <w:br/>
                  </w:r>
                  <w:r>
                    <w:rPr>
                      <w:rFonts w:ascii="仿宋_GB2312" w:hAnsi="仿宋_GB2312" w:cs="仿宋_GB2312" w:eastAsia="仿宋_GB2312"/>
                      <w:sz w:val="21"/>
                      <w:color w:val="000000"/>
                    </w:rPr>
                    <w:t>3、挂墙安装，含安装辅材</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38</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综合楼</w:t>
                  </w:r>
                  <w:r>
                    <w:rPr>
                      <w:rFonts w:ascii="仿宋_GB2312" w:hAnsi="仿宋_GB2312" w:cs="仿宋_GB2312" w:eastAsia="仿宋_GB2312"/>
                      <w:sz w:val="21"/>
                      <w:color w:val="000000"/>
                    </w:rPr>
                    <w:t>A空调立管</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超声波流量计</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通信输出：</w:t>
                  </w:r>
                  <w:r>
                    <w:rPr>
                      <w:rFonts w:ascii="仿宋_GB2312" w:hAnsi="仿宋_GB2312" w:cs="仿宋_GB2312" w:eastAsia="仿宋_GB2312"/>
                      <w:sz w:val="21"/>
                      <w:color w:val="000000"/>
                    </w:rPr>
                    <w:t>485接口，Modbus通讯协议，</w:t>
                  </w:r>
                  <w:r>
                    <w:br/>
                  </w:r>
                  <w:r>
                    <w:rPr>
                      <w:rFonts w:ascii="仿宋_GB2312" w:hAnsi="仿宋_GB2312" w:cs="仿宋_GB2312" w:eastAsia="仿宋_GB2312"/>
                      <w:sz w:val="21"/>
                      <w:color w:val="000000"/>
                    </w:rPr>
                    <w:t>公称口径：</w:t>
                  </w:r>
                  <w:r>
                    <w:rPr>
                      <w:rFonts w:ascii="仿宋_GB2312" w:hAnsi="仿宋_GB2312" w:cs="仿宋_GB2312" w:eastAsia="仿宋_GB2312"/>
                      <w:sz w:val="21"/>
                      <w:color w:val="000000"/>
                    </w:rPr>
                    <w:t>DN20-700管径均支持，</w:t>
                  </w:r>
                  <w:r>
                    <w:br/>
                  </w:r>
                  <w:r>
                    <w:rPr>
                      <w:rFonts w:ascii="仿宋_GB2312" w:hAnsi="仿宋_GB2312" w:cs="仿宋_GB2312" w:eastAsia="仿宋_GB2312"/>
                      <w:sz w:val="21"/>
                      <w:color w:val="000000"/>
                    </w:rPr>
                    <w:t>介质温度：</w:t>
                  </w:r>
                  <w:r>
                    <w:rPr>
                      <w:rFonts w:ascii="仿宋_GB2312" w:hAnsi="仿宋_GB2312" w:cs="仿宋_GB2312" w:eastAsia="仿宋_GB2312"/>
                      <w:sz w:val="21"/>
                      <w:color w:val="000000"/>
                    </w:rPr>
                    <w:t>-30~90 ℃</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准确度：</w:t>
                  </w:r>
                  <w:r>
                    <w:rPr>
                      <w:rFonts w:ascii="仿宋_GB2312" w:hAnsi="仿宋_GB2312" w:cs="仿宋_GB2312" w:eastAsia="仿宋_GB2312"/>
                      <w:sz w:val="21"/>
                      <w:color w:val="000000"/>
                    </w:rPr>
                    <w:t>1.0，</w:t>
                  </w:r>
                  <w:r>
                    <w:br/>
                  </w:r>
                  <w:r>
                    <w:rPr>
                      <w:rFonts w:ascii="仿宋_GB2312" w:hAnsi="仿宋_GB2312" w:cs="仿宋_GB2312" w:eastAsia="仿宋_GB2312"/>
                      <w:sz w:val="21"/>
                      <w:color w:val="000000"/>
                    </w:rPr>
                    <w:t>供电电源：</w:t>
                  </w:r>
                  <w:r>
                    <w:rPr>
                      <w:rFonts w:ascii="仿宋_GB2312" w:hAnsi="仿宋_GB2312" w:cs="仿宋_GB2312" w:eastAsia="仿宋_GB2312"/>
                      <w:sz w:val="21"/>
                      <w:color w:val="000000"/>
                    </w:rPr>
                    <w:t>DC24V供电，</w:t>
                  </w:r>
                  <w:r>
                    <w:br/>
                  </w:r>
                  <w:r>
                    <w:rPr>
                      <w:rFonts w:ascii="仿宋_GB2312" w:hAnsi="仿宋_GB2312" w:cs="仿宋_GB2312" w:eastAsia="仿宋_GB2312"/>
                      <w:sz w:val="21"/>
                      <w:color w:val="000000"/>
                    </w:rPr>
                    <w:t>类型：外夹式</w:t>
                  </w:r>
                  <w:r>
                    <w:rPr>
                      <w:rFonts w:ascii="仿宋_GB2312" w:hAnsi="仿宋_GB2312" w:cs="仿宋_GB2312" w:eastAsia="仿宋_GB2312"/>
                      <w:sz w:val="21"/>
                      <w:color w:val="000000"/>
                    </w:rPr>
                    <w:t>。</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29</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39</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机房</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服务器</w:t>
                  </w:r>
                  <w:r>
                    <w:br/>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b/>
                    </w:rPr>
                    <w:t>★</w:t>
                  </w:r>
                  <w:r>
                    <w:rPr>
                      <w:rFonts w:ascii="仿宋_GB2312" w:hAnsi="仿宋_GB2312" w:cs="仿宋_GB2312" w:eastAsia="仿宋_GB2312"/>
                      <w:sz w:val="21"/>
                      <w:b/>
                    </w:rPr>
                    <w:t>CPU必须为国产芯片，提供中国信息安全测评中心网站(https://www.itsec.gov.cn/aqkkcp/cpgg/)发布的《安全可靠测评结果公告》》截图；</w:t>
                  </w:r>
                  <w:r>
                    <w:br/>
                  </w:r>
                  <w:r>
                    <w:rPr>
                      <w:rFonts w:ascii="仿宋_GB2312" w:hAnsi="仿宋_GB2312" w:cs="仿宋_GB2312" w:eastAsia="仿宋_GB2312"/>
                      <w:sz w:val="21"/>
                    </w:rPr>
                    <w:t>服务器参数要求如下：</w:t>
                  </w:r>
                  <w:r>
                    <w:br/>
                  </w:r>
                  <w:r>
                    <w:rPr>
                      <w:rFonts w:ascii="仿宋_GB2312" w:hAnsi="仿宋_GB2312" w:cs="仿宋_GB2312" w:eastAsia="仿宋_GB2312"/>
                      <w:sz w:val="21"/>
                    </w:rPr>
                    <w:t>1)CPU：不少于32核，基础频率≥2.60G</w:t>
                  </w:r>
                  <w:r>
                    <w:br/>
                  </w:r>
                  <w:r>
                    <w:rPr>
                      <w:rFonts w:ascii="仿宋_GB2312" w:hAnsi="仿宋_GB2312" w:cs="仿宋_GB2312" w:eastAsia="仿宋_GB2312"/>
                      <w:sz w:val="21"/>
                    </w:rPr>
                    <w:t>2)内存：不少于8*32G</w:t>
                  </w:r>
                  <w:r>
                    <w:br/>
                  </w:r>
                  <w:r>
                    <w:rPr>
                      <w:rFonts w:ascii="仿宋_GB2312" w:hAnsi="仿宋_GB2312" w:cs="仿宋_GB2312" w:eastAsia="仿宋_GB2312"/>
                      <w:sz w:val="21"/>
                    </w:rPr>
                    <w:t>3)系统盘：不少于2*1.92T SSD</w:t>
                  </w:r>
                  <w:r>
                    <w:br/>
                  </w:r>
                  <w:r>
                    <w:rPr>
                      <w:rFonts w:ascii="仿宋_GB2312" w:hAnsi="仿宋_GB2312" w:cs="仿宋_GB2312" w:eastAsia="仿宋_GB2312"/>
                      <w:sz w:val="21"/>
                    </w:rPr>
                    <w:t>3)数据盘：不少于2*8T SATA</w:t>
                  </w:r>
                  <w:r>
                    <w:br/>
                  </w:r>
                  <w:r>
                    <w:rPr>
                      <w:rFonts w:ascii="仿宋_GB2312" w:hAnsi="仿宋_GB2312" w:cs="仿宋_GB2312" w:eastAsia="仿宋_GB2312"/>
                      <w:sz w:val="21"/>
                    </w:rPr>
                    <w:t>5)4RAID：支持 RAID 0、1、5、6、10等多种阵列模式</w:t>
                  </w:r>
                  <w:r>
                    <w:br/>
                  </w:r>
                  <w:r>
                    <w:rPr>
                      <w:rFonts w:ascii="仿宋_GB2312" w:hAnsi="仿宋_GB2312" w:cs="仿宋_GB2312" w:eastAsia="仿宋_GB2312"/>
                      <w:sz w:val="21"/>
                    </w:rPr>
                    <w:t>6)网络：4*1GE+2*25G含10G模块</w:t>
                  </w:r>
                  <w:r>
                    <w:br/>
                  </w:r>
                  <w:r>
                    <w:rPr>
                      <w:rFonts w:ascii="仿宋_GB2312" w:hAnsi="仿宋_GB2312" w:cs="仿宋_GB2312" w:eastAsia="仿宋_GB2312"/>
                      <w:sz w:val="21"/>
                    </w:rPr>
                    <w:t>7)电源：2*900W</w:t>
                  </w:r>
                  <w:r>
                    <w:br/>
                  </w:r>
                  <w:r>
                    <w:rPr>
                      <w:rFonts w:ascii="仿宋_GB2312" w:hAnsi="仿宋_GB2312" w:cs="仿宋_GB2312" w:eastAsia="仿宋_GB2312"/>
                      <w:sz w:val="21"/>
                    </w:rPr>
                    <w:t>数据库：国产化数据库</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40</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机房</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国产化操作系统</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1、内核与架构：基于Linux Kernel 4.19及以上LTS版本，提供长期稳定支持</w:t>
                  </w:r>
                  <w:r>
                    <w:br/>
                  </w:r>
                  <w:r>
                    <w:rPr>
                      <w:rFonts w:ascii="仿宋_GB2312" w:hAnsi="仿宋_GB2312" w:cs="仿宋_GB2312" w:eastAsia="仿宋_GB2312"/>
                      <w:sz w:val="21"/>
                      <w:color w:val="000000"/>
                    </w:rPr>
                    <w:t>2、支持CPU架构：全面支持ARM64、X86_64、LoongArch、MIPS等主流架构</w:t>
                  </w:r>
                  <w:r>
                    <w:br/>
                  </w:r>
                  <w:r>
                    <w:rPr>
                      <w:rFonts w:ascii="仿宋_GB2312" w:hAnsi="仿宋_GB2312" w:cs="仿宋_GB2312" w:eastAsia="仿宋_GB2312"/>
                      <w:sz w:val="21"/>
                    </w:rPr>
                    <w:t>3、支持CPU品牌：兼容国产主流芯片，包括但不限于飞腾、鲲鹏、龙芯、海光、兆芯、申威等。</w:t>
                  </w:r>
                  <w:r>
                    <w:br/>
                  </w:r>
                  <w:r>
                    <w:rPr>
                      <w:rFonts w:ascii="仿宋_GB2312" w:hAnsi="仿宋_GB2312" w:cs="仿宋_GB2312" w:eastAsia="仿宋_GB2312"/>
                      <w:sz w:val="21"/>
                      <w:color w:val="000000"/>
                    </w:rPr>
                    <w:t>4、符合 GB/T 20272-2019《信息安全技术 操作系统安全技术要求》 相关安全等级要求</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41</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机房</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投屏电脑</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客户端电脑配置要求如下：</w:t>
                  </w:r>
                  <w:r>
                    <w:br/>
                  </w:r>
                  <w:r>
                    <w:rPr>
                      <w:rFonts w:ascii="仿宋_GB2312" w:hAnsi="仿宋_GB2312" w:cs="仿宋_GB2312" w:eastAsia="仿宋_GB2312"/>
                      <w:sz w:val="21"/>
                      <w:color w:val="000000"/>
                    </w:rPr>
                    <w:t>1)CPU：不低于14核，基础频率≥2.60G</w:t>
                  </w:r>
                  <w:r>
                    <w:br/>
                  </w:r>
                  <w:r>
                    <w:rPr>
                      <w:rFonts w:ascii="仿宋_GB2312" w:hAnsi="仿宋_GB2312" w:cs="仿宋_GB2312" w:eastAsia="仿宋_GB2312"/>
                      <w:sz w:val="21"/>
                      <w:color w:val="000000"/>
                    </w:rPr>
                    <w:t>2)内存：不少于64G</w:t>
                  </w:r>
                  <w:r>
                    <w:br/>
                  </w:r>
                  <w:r>
                    <w:rPr>
                      <w:rFonts w:ascii="仿宋_GB2312" w:hAnsi="仿宋_GB2312" w:cs="仿宋_GB2312" w:eastAsia="仿宋_GB2312"/>
                      <w:sz w:val="21"/>
                      <w:color w:val="000000"/>
                    </w:rPr>
                    <w:t>3)硬盘：不少于2T SSD</w:t>
                  </w:r>
                  <w:r>
                    <w:br/>
                  </w:r>
                  <w:r>
                    <w:rPr>
                      <w:rFonts w:ascii="仿宋_GB2312" w:hAnsi="仿宋_GB2312" w:cs="仿宋_GB2312" w:eastAsia="仿宋_GB2312"/>
                      <w:sz w:val="21"/>
                      <w:color w:val="000000"/>
                    </w:rPr>
                    <w:t>4)显卡：独立显卡，显存≥12G</w:t>
                  </w:r>
                  <w:r>
                    <w:br/>
                  </w:r>
                  <w:r>
                    <w:rPr>
                      <w:rFonts w:ascii="仿宋_GB2312" w:hAnsi="仿宋_GB2312" w:cs="仿宋_GB2312" w:eastAsia="仿宋_GB2312"/>
                      <w:sz w:val="21"/>
                      <w:color w:val="000000"/>
                    </w:rPr>
                    <w:t>5)显示器：</w:t>
                  </w:r>
                  <w:r>
                    <w:rPr>
                      <w:rFonts w:ascii="仿宋_GB2312" w:hAnsi="仿宋_GB2312" w:cs="仿宋_GB2312" w:eastAsia="仿宋_GB2312"/>
                      <w:sz w:val="21"/>
                    </w:rPr>
                    <w:t>不小于</w:t>
                  </w:r>
                  <w:r>
                    <w:rPr>
                      <w:rFonts w:ascii="仿宋_GB2312" w:hAnsi="仿宋_GB2312" w:cs="仿宋_GB2312" w:eastAsia="仿宋_GB2312"/>
                      <w:sz w:val="21"/>
                    </w:rPr>
                    <w:t>34寸4K显示器</w:t>
                  </w:r>
                  <w:r>
                    <w:br/>
                  </w:r>
                  <w:r>
                    <w:rPr>
                      <w:rFonts w:ascii="仿宋_GB2312" w:hAnsi="仿宋_GB2312" w:cs="仿宋_GB2312" w:eastAsia="仿宋_GB2312"/>
                      <w:sz w:val="21"/>
                      <w:color w:val="000000"/>
                    </w:rPr>
                    <w:t>6)其他：键鼠一套</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42</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网关箱</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交换机</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工业级以太网交换机</w:t>
                  </w:r>
                  <w:r>
                    <w:rPr>
                      <w:rFonts w:ascii="仿宋_GB2312" w:hAnsi="仿宋_GB2312" w:cs="仿宋_GB2312" w:eastAsia="仿宋_GB2312"/>
                      <w:sz w:val="21"/>
                      <w:color w:val="000000"/>
                    </w:rPr>
                    <w:t>5口千兆</w:t>
                  </w:r>
                  <w:r>
                    <w:br/>
                  </w:r>
                  <w:r>
                    <w:rPr>
                      <w:rFonts w:ascii="仿宋_GB2312" w:hAnsi="仿宋_GB2312" w:cs="仿宋_GB2312" w:eastAsia="仿宋_GB2312"/>
                      <w:sz w:val="21"/>
                      <w:color w:val="000000"/>
                    </w:rPr>
                    <w:t>端口：</w:t>
                  </w:r>
                  <w:r>
                    <w:rPr>
                      <w:rFonts w:ascii="仿宋_GB2312" w:hAnsi="仿宋_GB2312" w:cs="仿宋_GB2312" w:eastAsia="仿宋_GB2312"/>
                      <w:sz w:val="21"/>
                      <w:color w:val="000000"/>
                    </w:rPr>
                    <w:t>≥5个10/100/1000Mbps RJ45 端口，</w:t>
                  </w:r>
                  <w:r>
                    <w:br/>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-40℃～75℃</w:t>
                  </w:r>
                  <w:r>
                    <w:br/>
                  </w:r>
                  <w:r>
                    <w:rPr>
                      <w:rFonts w:ascii="仿宋_GB2312" w:hAnsi="仿宋_GB2312" w:cs="仿宋_GB2312" w:eastAsia="仿宋_GB2312"/>
                      <w:sz w:val="21"/>
                      <w:color w:val="000000"/>
                    </w:rPr>
                    <w:t>工作湿度：</w:t>
                  </w:r>
                  <w:r>
                    <w:rPr>
                      <w:rFonts w:ascii="仿宋_GB2312" w:hAnsi="仿宋_GB2312" w:cs="仿宋_GB2312" w:eastAsia="仿宋_GB2312"/>
                      <w:sz w:val="21"/>
                      <w:color w:val="000000"/>
                    </w:rPr>
                    <w:t>10%～90%RH，不凝露</w:t>
                  </w:r>
                  <w:r>
                    <w:br/>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IP40以上</w:t>
                  </w:r>
                  <w:r>
                    <w:br/>
                  </w:r>
                  <w:r>
                    <w:rPr>
                      <w:rFonts w:ascii="仿宋_GB2312" w:hAnsi="仿宋_GB2312" w:cs="仿宋_GB2312" w:eastAsia="仿宋_GB2312"/>
                      <w:sz w:val="21"/>
                      <w:color w:val="000000"/>
                    </w:rPr>
                    <w:t>电磁兼容：</w:t>
                  </w:r>
                  <w:r>
                    <w:rPr>
                      <w:rFonts w:ascii="仿宋_GB2312" w:hAnsi="仿宋_GB2312" w:cs="仿宋_GB2312" w:eastAsia="仿宋_GB2312"/>
                      <w:sz w:val="21"/>
                      <w:color w:val="000000"/>
                    </w:rPr>
                    <w:t>IEC61000-4</w:t>
                  </w:r>
                  <w:r>
                    <w:br/>
                  </w:r>
                  <w:r>
                    <w:rPr>
                      <w:rFonts w:ascii="仿宋_GB2312" w:hAnsi="仿宋_GB2312" w:cs="仿宋_GB2312" w:eastAsia="仿宋_GB2312"/>
                      <w:sz w:val="21"/>
                      <w:color w:val="000000"/>
                    </w:rPr>
                    <w:t>输入电源：</w:t>
                  </w:r>
                  <w:r>
                    <w:rPr>
                      <w:rFonts w:ascii="仿宋_GB2312" w:hAnsi="仿宋_GB2312" w:cs="仿宋_GB2312" w:eastAsia="仿宋_GB2312"/>
                      <w:sz w:val="21"/>
                      <w:color w:val="000000"/>
                    </w:rPr>
                    <w:t>DC24V</w:t>
                  </w:r>
                  <w:r>
                    <w:br/>
                  </w:r>
                  <w:r>
                    <w:rPr>
                      <w:rFonts w:ascii="仿宋_GB2312" w:hAnsi="仿宋_GB2312" w:cs="仿宋_GB2312" w:eastAsia="仿宋_GB2312"/>
                      <w:sz w:val="21"/>
                      <w:color w:val="000000"/>
                    </w:rPr>
                    <w:t>双电源，无风扇散热设计</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21</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43</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网关箱</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直流电源</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额定功率：</w:t>
                  </w:r>
                  <w:r>
                    <w:rPr>
                      <w:rFonts w:ascii="仿宋_GB2312" w:hAnsi="仿宋_GB2312" w:cs="仿宋_GB2312" w:eastAsia="仿宋_GB2312"/>
                      <w:sz w:val="21"/>
                      <w:color w:val="000000"/>
                    </w:rPr>
                    <w:t>≥15W</w:t>
                  </w:r>
                  <w:r>
                    <w:br/>
                  </w:r>
                  <w:r>
                    <w:rPr>
                      <w:rFonts w:ascii="仿宋_GB2312" w:hAnsi="仿宋_GB2312" w:cs="仿宋_GB2312" w:eastAsia="仿宋_GB2312"/>
                      <w:sz w:val="21"/>
                      <w:color w:val="000000"/>
                    </w:rPr>
                    <w:t>输入电压：</w:t>
                  </w:r>
                  <w:r>
                    <w:rPr>
                      <w:rFonts w:ascii="仿宋_GB2312" w:hAnsi="仿宋_GB2312" w:cs="仿宋_GB2312" w:eastAsia="仿宋_GB2312"/>
                      <w:sz w:val="21"/>
                      <w:color w:val="000000"/>
                    </w:rPr>
                    <w:t>220V</w:t>
                  </w:r>
                  <w:r>
                    <w:br/>
                  </w:r>
                  <w:r>
                    <w:rPr>
                      <w:rFonts w:ascii="仿宋_GB2312" w:hAnsi="仿宋_GB2312" w:cs="仿宋_GB2312" w:eastAsia="仿宋_GB2312"/>
                      <w:sz w:val="21"/>
                      <w:color w:val="000000"/>
                    </w:rPr>
                    <w:t>输出电压：</w:t>
                  </w:r>
                  <w:r>
                    <w:rPr>
                      <w:rFonts w:ascii="仿宋_GB2312" w:hAnsi="仿宋_GB2312" w:cs="仿宋_GB2312" w:eastAsia="仿宋_GB2312"/>
                      <w:sz w:val="21"/>
                      <w:color w:val="000000"/>
                    </w:rPr>
                    <w:t>24V</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21</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个</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44</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弱电间</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楼层交换机</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24口千兆端口，支持802.1Q VLAN、MTU VLAN、端口VLAN，支持端口汇聚、支持QoS</w:t>
                  </w:r>
                  <w:r>
                    <w:br/>
                  </w:r>
                  <w:r>
                    <w:rPr>
                      <w:rFonts w:ascii="仿宋_GB2312" w:hAnsi="仿宋_GB2312" w:cs="仿宋_GB2312" w:eastAsia="仿宋_GB2312"/>
                      <w:sz w:val="21"/>
                      <w:color w:val="000000"/>
                    </w:rPr>
                    <w:t>输入电源：</w:t>
                  </w:r>
                  <w:r>
                    <w:rPr>
                      <w:rFonts w:ascii="仿宋_GB2312" w:hAnsi="仿宋_GB2312" w:cs="仿宋_GB2312" w:eastAsia="仿宋_GB2312"/>
                      <w:sz w:val="21"/>
                      <w:color w:val="000000"/>
                    </w:rPr>
                    <w:t>220VAC,40/60Hz，</w:t>
                  </w:r>
                  <w:r>
                    <w:br/>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0-40°C；工作湿度：10%-90%RH不凝结</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11</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台</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45</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辅材</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网线</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超五类非屏蔽网线</w:t>
                  </w:r>
                  <w:r>
                    <w:rPr>
                      <w:rFonts w:ascii="仿宋_GB2312" w:hAnsi="仿宋_GB2312" w:cs="仿宋_GB2312" w:eastAsia="仿宋_GB2312"/>
                      <w:sz w:val="21"/>
                      <w:color w:val="000000"/>
                    </w:rPr>
                    <w:t>UTP5e</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2500</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米</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46</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辅材</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信号线</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型号：</w:t>
                  </w:r>
                  <w:r>
                    <w:rPr>
                      <w:rFonts w:ascii="仿宋_GB2312" w:hAnsi="仿宋_GB2312" w:cs="仿宋_GB2312" w:eastAsia="仿宋_GB2312"/>
                      <w:sz w:val="21"/>
                      <w:color w:val="000000"/>
                    </w:rPr>
                    <w:t>RVVP，导体规格：4*0.5；额定电压：300/300V；额定电流：≥1.2A</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4500</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米</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47</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辅材</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配管</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PC20mm，厚度：1.5mm</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4000</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米</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48</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辅材</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配管</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金属穿线管，外径：</w:t>
                  </w:r>
                  <w:r>
                    <w:rPr>
                      <w:rFonts w:ascii="仿宋_GB2312" w:hAnsi="仿宋_GB2312" w:cs="仿宋_GB2312" w:eastAsia="仿宋_GB2312"/>
                      <w:sz w:val="21"/>
                      <w:color w:val="000000"/>
                    </w:rPr>
                    <w:t>20mm，厚度：1.2mm</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1500</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米</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r>
              <w:tc>
                <w:tcPr>
                  <w:tcW w:type="dxa" w:w="1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49</w:t>
                  </w:r>
                </w:p>
              </w:tc>
              <w:tc>
                <w:tcPr>
                  <w:tcW w:type="dxa" w:w="18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辅材</w:t>
                  </w:r>
                </w:p>
              </w:tc>
              <w:tc>
                <w:tcPr>
                  <w:tcW w:type="dxa" w:w="2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辅材及线缆</w:t>
                  </w:r>
                </w:p>
              </w:tc>
              <w:tc>
                <w:tcPr>
                  <w:tcW w:type="dxa" w:w="14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含端子排，内部接线、水晶头等</w:t>
                  </w:r>
                </w:p>
              </w:tc>
              <w:tc>
                <w:tcPr>
                  <w:tcW w:type="dxa" w:w="1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6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批</w:t>
                  </w:r>
                </w:p>
              </w:tc>
              <w:tc>
                <w:tcPr>
                  <w:tcW w:type="dxa" w:w="162"/>
                  <w:tcBorders>
                    <w:top w:val="none" w:color="000000" w:sz="4"/>
                    <w:left w:val="none" w:color="000000" w:sz="4"/>
                    <w:bottom w:val="single" w:color="000000" w:sz="4"/>
                    <w:right w:val="single" w:color="000000" w:sz="4"/>
                  </w:tcBorders>
                  <w:tcMar>
                    <w:top w:type="dxa" w:w="0"/>
                    <w:left w:type="dxa" w:w="0"/>
                    <w:bottom w:type="dxa" w:w="0"/>
                    <w:right w:type="dxa" w:w="0"/>
                  </w:tcMar>
                  <w:vAlign w:val="bottom"/>
                </w:tcPr>
                <w:p>
                  <w:pPr>
                    <w:pStyle w:val="null3"/>
                    <w:jc w:val="left"/>
                  </w:pPr>
                </w:p>
              </w:tc>
            </w:tr>
          </w:tbl>
          <w:p>
            <w:pPr>
              <w:pStyle w:val="null3"/>
              <w:jc w:val="left"/>
            </w:pPr>
            <w:r>
              <w:rPr>
                <w:rFonts w:ascii="仿宋_GB2312" w:hAnsi="仿宋_GB2312" w:cs="仿宋_GB2312" w:eastAsia="仿宋_GB2312"/>
                <w:sz w:val="20"/>
              </w:rPr>
              <w:t>3.软件配置方案</w:t>
            </w:r>
          </w:p>
          <w:p>
            <w:pPr>
              <w:pStyle w:val="null3"/>
              <w:jc w:val="left"/>
            </w:pPr>
            <w:r>
              <w:rPr>
                <w:rFonts w:ascii="仿宋_GB2312" w:hAnsi="仿宋_GB2312" w:cs="仿宋_GB2312" w:eastAsia="仿宋_GB2312"/>
                <w:sz w:val="20"/>
              </w:rPr>
              <w:t>3.1.建设说明</w:t>
            </w:r>
          </w:p>
          <w:p>
            <w:pPr>
              <w:pStyle w:val="null3"/>
              <w:jc w:val="left"/>
            </w:pPr>
            <w:r>
              <w:rPr>
                <w:rFonts w:ascii="仿宋_GB2312" w:hAnsi="仿宋_GB2312" w:cs="仿宋_GB2312" w:eastAsia="仿宋_GB2312"/>
                <w:sz w:val="20"/>
              </w:rPr>
              <w:t>3.1.1.基础支撑平台</w:t>
            </w:r>
          </w:p>
          <w:p>
            <w:pPr>
              <w:pStyle w:val="null3"/>
              <w:ind w:firstLine="400"/>
              <w:jc w:val="left"/>
            </w:pPr>
            <w:r>
              <w:rPr>
                <w:rFonts w:ascii="仿宋_GB2312" w:hAnsi="仿宋_GB2312" w:cs="仿宋_GB2312" w:eastAsia="仿宋_GB2312"/>
                <w:sz w:val="20"/>
              </w:rPr>
              <w:t>构建档案馆智慧管控的技术底座，部署数字孪生引擎实现</w:t>
            </w:r>
            <w:r>
              <w:rPr>
                <w:rFonts w:ascii="仿宋_GB2312" w:hAnsi="仿宋_GB2312" w:cs="仿宋_GB2312" w:eastAsia="仿宋_GB2312"/>
                <w:sz w:val="20"/>
              </w:rPr>
              <w:t>BIM/GIS多源数据融合、模型轻量化及高精度可视化渲染，开放三维场景交互、特效动画与图层联动能力；搭建IoT物联网平台，支持MQTT、Modbus、HTTP等10种以上协议及20000余台设备并发接入，提供设备全生命周期管理、数据解析存储与指令下发服务；采用“时序+关系+文件存储”混合数据架构，实现数据采集、存储、计算与服务的全流程高效安全流转。</w:t>
            </w:r>
          </w:p>
          <w:p>
            <w:pPr>
              <w:pStyle w:val="null3"/>
              <w:jc w:val="left"/>
            </w:pPr>
            <w:r>
              <w:rPr>
                <w:rFonts w:ascii="仿宋_GB2312" w:hAnsi="仿宋_GB2312" w:cs="仿宋_GB2312" w:eastAsia="仿宋_GB2312"/>
                <w:sz w:val="20"/>
              </w:rPr>
              <w:t>3.1.2.数字孪生综合管控驾驶舱</w:t>
            </w:r>
          </w:p>
          <w:p>
            <w:pPr>
              <w:pStyle w:val="null3"/>
              <w:ind w:firstLine="400"/>
              <w:jc w:val="left"/>
            </w:pPr>
            <w:r>
              <w:rPr>
                <w:rFonts w:ascii="仿宋_GB2312" w:hAnsi="仿宋_GB2312" w:cs="仿宋_GB2312" w:eastAsia="仿宋_GB2312"/>
                <w:sz w:val="20"/>
              </w:rPr>
              <w:t>以</w:t>
            </w:r>
            <w:r>
              <w:rPr>
                <w:rFonts w:ascii="仿宋_GB2312" w:hAnsi="仿宋_GB2312" w:cs="仿宋_GB2312" w:eastAsia="仿宋_GB2312"/>
                <w:sz w:val="20"/>
              </w:rPr>
              <w:t>1:1精细化全要素三维建模还原档案馆建筑外观、内部空间及关键设备，打造全馆态势“一张图”。集中展示设备运行状态、库房环境参数、能耗热力、安防与通行态势等全局信息，并对异常进行高亮预警；支持点击任意模型对象穿透查询设备全生命周期档案和区域全维度信息，实现“所见即所得”；可按需一键切换全局总览、安全防控、设备运维、库房环境、能耗监控、应急指挥等多类场景，适配不同岗位管控需求。</w:t>
            </w:r>
          </w:p>
          <w:p>
            <w:pPr>
              <w:pStyle w:val="null3"/>
              <w:jc w:val="left"/>
            </w:pPr>
            <w:r>
              <w:rPr>
                <w:rFonts w:ascii="仿宋_GB2312" w:hAnsi="仿宋_GB2312" w:cs="仿宋_GB2312" w:eastAsia="仿宋_GB2312"/>
                <w:sz w:val="20"/>
              </w:rPr>
              <w:t>3.1.3.综合安防管理</w:t>
            </w:r>
          </w:p>
          <w:p>
            <w:pPr>
              <w:pStyle w:val="null3"/>
              <w:ind w:firstLine="400"/>
              <w:jc w:val="left"/>
            </w:pPr>
            <w:r>
              <w:rPr>
                <w:rFonts w:ascii="仿宋_GB2312" w:hAnsi="仿宋_GB2312" w:cs="仿宋_GB2312" w:eastAsia="仿宋_GB2312"/>
                <w:sz w:val="20"/>
              </w:rPr>
              <w:t>建设全馆一体化安防管控体系，在安防态势看板集中呈现告警统计、巡更进度与应急状态等核心指标，支持数据报表分析。视频监控管理实现摄像头点位绑定、实时监控、录像回放与云台控制，报警时自动联动视频弹窗；入侵防范支持虚拟警戒区设置、黑白名单管理，触发入侵自动告警并联动视频；电子巡更完成路线与计划配置、任务自动派发和执行进度跟踪，实现全流程闭环；应急管理覆盖预案管理、事件处置与资源调度，支撑突发事件快速响应。</w:t>
            </w:r>
          </w:p>
          <w:p>
            <w:pPr>
              <w:pStyle w:val="null3"/>
              <w:jc w:val="left"/>
            </w:pPr>
            <w:r>
              <w:rPr>
                <w:rFonts w:ascii="仿宋_GB2312" w:hAnsi="仿宋_GB2312" w:cs="仿宋_GB2312" w:eastAsia="仿宋_GB2312"/>
                <w:sz w:val="20"/>
              </w:rPr>
              <w:t>3.1.4.智慧消防管理</w:t>
            </w:r>
          </w:p>
          <w:p>
            <w:pPr>
              <w:pStyle w:val="null3"/>
              <w:ind w:firstLine="400"/>
              <w:jc w:val="left"/>
            </w:pPr>
            <w:r>
              <w:rPr>
                <w:rFonts w:ascii="仿宋_GB2312" w:hAnsi="仿宋_GB2312" w:cs="仿宋_GB2312" w:eastAsia="仿宋_GB2312"/>
                <w:sz w:val="20"/>
              </w:rPr>
              <w:t>构建覆盖消防全维度的管控体系，对消防用水、火灾报警、电气安全、灭火设备等全量设施进行实时监测与异常预警。通过三维消防值守大屏直观展示消防态势与告警信息，提供风险评估与辅助决策，告警时自动联动现场视频；建立灭火器、微型消防站及各类消防器材的数字化台账，实现资源全生命周期管理；对消防安全档案、维保记录、演练与培训档案进行电子化统一管理，满足合规审计与全程追溯要求。</w:t>
            </w:r>
          </w:p>
          <w:p>
            <w:pPr>
              <w:pStyle w:val="null3"/>
              <w:jc w:val="left"/>
            </w:pPr>
            <w:r>
              <w:rPr>
                <w:rFonts w:ascii="仿宋_GB2312" w:hAnsi="仿宋_GB2312" w:cs="仿宋_GB2312" w:eastAsia="仿宋_GB2312"/>
                <w:sz w:val="20"/>
              </w:rPr>
              <w:t>3.1.5.能效管理</w:t>
            </w:r>
          </w:p>
          <w:p>
            <w:pPr>
              <w:pStyle w:val="null3"/>
              <w:ind w:firstLine="400"/>
              <w:jc w:val="left"/>
            </w:pPr>
            <w:r>
              <w:rPr>
                <w:rFonts w:ascii="仿宋_GB2312" w:hAnsi="仿宋_GB2312" w:cs="仿宋_GB2312" w:eastAsia="仿宋_GB2312"/>
                <w:sz w:val="20"/>
              </w:rPr>
              <w:t>实现能源精细化管控与节能优化，支持水、电、气、热、冷等多能源数据采集，进行分项、分区、分设备的能耗计量与实时监测。提供建筑级、分项、分区用能分析及同比环比、趋势分析，辅助节能决策；自动核算碳排放数据，可视化呈现碳排趋势与分布，助力双碳目标落地；对中央空调及空调末端实现智能管控，提供本地、阈值、定时等多种控制模式，在保障环境舒适的同时实现能耗优化调节。</w:t>
            </w:r>
          </w:p>
          <w:p>
            <w:pPr>
              <w:pStyle w:val="null3"/>
              <w:jc w:val="left"/>
            </w:pPr>
            <w:r>
              <w:rPr>
                <w:rFonts w:ascii="仿宋_GB2312" w:hAnsi="仿宋_GB2312" w:cs="仿宋_GB2312" w:eastAsia="仿宋_GB2312"/>
                <w:sz w:val="20"/>
              </w:rPr>
              <w:t>3.1.6.设施智能化运维</w:t>
            </w:r>
          </w:p>
          <w:p>
            <w:pPr>
              <w:pStyle w:val="null3"/>
              <w:ind w:firstLine="400"/>
              <w:jc w:val="left"/>
            </w:pPr>
            <w:r>
              <w:rPr>
                <w:rFonts w:ascii="仿宋_GB2312" w:hAnsi="仿宋_GB2312" w:cs="仿宋_GB2312" w:eastAsia="仿宋_GB2312"/>
                <w:sz w:val="20"/>
              </w:rPr>
              <w:t>建立设备全生命周期运维管理体系，通过运维看板集中展示设备状态、巡检、维修、保养及备件等核心运行指标。以</w:t>
            </w:r>
            <w:r>
              <w:rPr>
                <w:rFonts w:ascii="仿宋_GB2312" w:hAnsi="仿宋_GB2312" w:cs="仿宋_GB2312" w:eastAsia="仿宋_GB2312"/>
                <w:sz w:val="20"/>
              </w:rPr>
              <w:t>“一机一档”数字化台账实现设备点位管理与操作记录追溯；支持保养与巡检作业基准配置、计划自动生成和工单闭环，驱动主动预防式运维；故障维修提供从上报、派发、执行到验收归档的全流程闭环，并可进行故障统计分析；备品备件管理覆盖仓库、品类、库存、出入库，支持库存预警与消耗趋势分析；同时建设运维知识库，沉淀经验文档支撑快速查询。</w:t>
            </w:r>
          </w:p>
          <w:p>
            <w:pPr>
              <w:pStyle w:val="null3"/>
              <w:jc w:val="left"/>
            </w:pPr>
            <w:r>
              <w:rPr>
                <w:rFonts w:ascii="仿宋_GB2312" w:hAnsi="仿宋_GB2312" w:cs="仿宋_GB2312" w:eastAsia="仿宋_GB2312"/>
                <w:sz w:val="20"/>
              </w:rPr>
              <w:t>3.1.7.系统基础管理</w:t>
            </w:r>
          </w:p>
          <w:p>
            <w:pPr>
              <w:pStyle w:val="null3"/>
              <w:ind w:firstLine="400"/>
              <w:jc w:val="left"/>
            </w:pPr>
            <w:r>
              <w:rPr>
                <w:rFonts w:ascii="仿宋_GB2312" w:hAnsi="仿宋_GB2312" w:cs="仿宋_GB2312" w:eastAsia="仿宋_GB2312"/>
                <w:sz w:val="20"/>
              </w:rPr>
              <w:t>提供平台基础配置与稳定运行支撑，包括系统配置、日志管理和运行监控等功能。实现组织、岗位、用户、角色的精细化权限管控，支持分级授权管理；构建涵盖区域、楼栋、楼层、场所的空间信息管理体系，支撑空间维度的业务管控；提供个人中心，满足用户个人信息维护及账号管理需求，适配不同角色使用场景。</w:t>
            </w:r>
          </w:p>
          <w:p>
            <w:pPr>
              <w:pStyle w:val="null3"/>
              <w:jc w:val="left"/>
            </w:pPr>
            <w:r>
              <w:rPr>
                <w:rFonts w:ascii="仿宋_GB2312" w:hAnsi="仿宋_GB2312" w:cs="仿宋_GB2312" w:eastAsia="仿宋_GB2312"/>
                <w:sz w:val="20"/>
              </w:rPr>
              <w:t>3.1.8.系统集成要求</w:t>
            </w:r>
          </w:p>
          <w:p>
            <w:pPr>
              <w:pStyle w:val="null3"/>
              <w:ind w:firstLine="400"/>
              <w:jc w:val="left"/>
            </w:pPr>
            <w:r>
              <w:rPr>
                <w:rFonts w:ascii="仿宋_GB2312" w:hAnsi="仿宋_GB2312" w:cs="仿宋_GB2312" w:eastAsia="仿宋_GB2312"/>
                <w:sz w:val="20"/>
              </w:rPr>
              <w:t>平台须对档案馆现有系统进行深度集成，实现数据互通与功能联动，保护既有投资。集成范围包括：大楼基础设施系统（空调、消防、电力监控、能耗计量、电梯、安防、周界防护）、档案库房专用系统（温湿度监测、溢水报警）以及机房专用系统（机房动环监测）共三大类、十类系统。</w:t>
            </w:r>
          </w:p>
          <w:p>
            <w:pPr>
              <w:pStyle w:val="null3"/>
              <w:jc w:val="left"/>
            </w:pPr>
            <w:r>
              <w:rPr>
                <w:rFonts w:ascii="仿宋_GB2312" w:hAnsi="仿宋_GB2312" w:cs="仿宋_GB2312" w:eastAsia="仿宋_GB2312"/>
                <w:sz w:val="20"/>
              </w:rPr>
              <w:t>3.1.9.性能要求</w:t>
            </w:r>
          </w:p>
          <w:p>
            <w:pPr>
              <w:pStyle w:val="null3"/>
              <w:ind w:firstLine="400"/>
              <w:jc w:val="left"/>
            </w:pPr>
            <w:r>
              <w:rPr>
                <w:rFonts w:ascii="仿宋_GB2312" w:hAnsi="仿宋_GB2312" w:cs="仿宋_GB2312" w:eastAsia="仿宋_GB2312"/>
                <w:sz w:val="20"/>
              </w:rPr>
              <w:t>平台需在响应性能上保证功能页面加载不超过</w:t>
            </w:r>
            <w:r>
              <w:rPr>
                <w:rFonts w:ascii="仿宋_GB2312" w:hAnsi="仿宋_GB2312" w:cs="仿宋_GB2312" w:eastAsia="仿宋_GB2312"/>
                <w:sz w:val="20"/>
              </w:rPr>
              <w:t>3秒，三维模型加载不超过5秒，交互帧率不低于30帧/秒；可靠性上，平台7×24小时可用性不低于99.9%，关键数据存储可靠性不低于99.99%；兼容性方面，支持纯专网部署，并预留互联网接入扩展能力，确保系统安全与扩展灵活。</w:t>
            </w:r>
          </w:p>
          <w:p>
            <w:pPr>
              <w:pStyle w:val="null3"/>
              <w:jc w:val="left"/>
            </w:pPr>
            <w:r>
              <w:rPr>
                <w:rFonts w:ascii="仿宋_GB2312" w:hAnsi="仿宋_GB2312" w:cs="仿宋_GB2312" w:eastAsia="仿宋_GB2312"/>
                <w:sz w:val="20"/>
              </w:rPr>
              <w:t>3.2.软件配置清单</w:t>
            </w:r>
          </w:p>
          <w:tbl>
            <w:tblPr>
              <w:tblInd w:type="dxa" w:w="195"/>
              <w:tblBorders>
                <w:top w:val="none" w:color="000000" w:sz="4"/>
                <w:left w:val="none" w:color="000000" w:sz="4"/>
                <w:bottom w:val="none" w:color="000000" w:sz="4"/>
                <w:right w:val="none" w:color="000000" w:sz="4"/>
                <w:insideH w:val="none"/>
                <w:insideV w:val="none"/>
              </w:tblBorders>
            </w:tblPr>
            <w:tblGrid>
              <w:gridCol w:w="155"/>
              <w:gridCol w:w="185"/>
              <w:gridCol w:w="285"/>
              <w:gridCol w:w="1409"/>
              <w:gridCol w:w="180"/>
              <w:gridCol w:w="185"/>
              <w:gridCol w:w="155"/>
            </w:tblGrid>
            <w:tr>
              <w:tc>
                <w:tcPr>
                  <w:tcW w:type="dxa" w:w="155"/>
                  <w:tcBorders>
                    <w:top w:val="single" w:color="000000" w:sz="4"/>
                    <w:left w:val="single" w:color="000000" w:sz="4"/>
                    <w:bottom w:val="single" w:color="000000" w:sz="4"/>
                    <w:right w:val="single" w:color="000000" w:sz="4"/>
                  </w:tcBorders>
                  <w:shd w:fill="F2F2F2"/>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序号</w:t>
                  </w:r>
                </w:p>
              </w:tc>
              <w:tc>
                <w:tcPr>
                  <w:tcW w:type="dxa" w:w="185"/>
                  <w:tcBorders>
                    <w:top w:val="single" w:color="000000" w:sz="4"/>
                    <w:left w:val="none" w:color="000000" w:sz="4"/>
                    <w:bottom w:val="single" w:color="000000" w:sz="4"/>
                    <w:right w:val="single" w:color="000000" w:sz="4"/>
                  </w:tcBorders>
                  <w:shd w:fill="F2F2F2"/>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模块</w:t>
                  </w:r>
                </w:p>
              </w:tc>
              <w:tc>
                <w:tcPr>
                  <w:tcW w:type="dxa" w:w="285"/>
                  <w:tcBorders>
                    <w:top w:val="single" w:color="000000" w:sz="4"/>
                    <w:left w:val="none" w:color="000000" w:sz="4"/>
                    <w:bottom w:val="single" w:color="000000" w:sz="4"/>
                    <w:right w:val="single" w:color="000000" w:sz="4"/>
                  </w:tcBorders>
                  <w:shd w:fill="F2F2F2"/>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货物名称</w:t>
                  </w:r>
                </w:p>
              </w:tc>
              <w:tc>
                <w:tcPr>
                  <w:tcW w:type="dxa" w:w="1409"/>
                  <w:tcBorders>
                    <w:top w:val="single" w:color="000000" w:sz="4"/>
                    <w:left w:val="none" w:color="000000" w:sz="4"/>
                    <w:bottom w:val="single" w:color="000000" w:sz="4"/>
                    <w:right w:val="single" w:color="000000" w:sz="4"/>
                  </w:tcBorders>
                  <w:shd w:fill="F2F2F2"/>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技术要求</w:t>
                  </w:r>
                </w:p>
              </w:tc>
              <w:tc>
                <w:tcPr>
                  <w:tcW w:type="dxa" w:w="180"/>
                  <w:tcBorders>
                    <w:top w:val="single" w:color="000000" w:sz="4"/>
                    <w:left w:val="none" w:color="000000" w:sz="4"/>
                    <w:bottom w:val="single" w:color="000000" w:sz="4"/>
                    <w:right w:val="single" w:color="000000" w:sz="4"/>
                  </w:tcBorders>
                  <w:shd w:fill="F2F2F2"/>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单位</w:t>
                  </w:r>
                </w:p>
              </w:tc>
              <w:tc>
                <w:tcPr>
                  <w:tcW w:type="dxa" w:w="185"/>
                  <w:tcBorders>
                    <w:top w:val="single" w:color="000000" w:sz="4"/>
                    <w:left w:val="none" w:color="000000" w:sz="4"/>
                    <w:bottom w:val="single" w:color="000000" w:sz="4"/>
                    <w:right w:val="single" w:color="000000" w:sz="4"/>
                  </w:tcBorders>
                  <w:shd w:fill="F2F2F2"/>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数量</w:t>
                  </w:r>
                </w:p>
              </w:tc>
              <w:tc>
                <w:tcPr>
                  <w:tcW w:type="dxa" w:w="155"/>
                  <w:tcBorders>
                    <w:top w:val="single" w:color="000000" w:sz="4"/>
                    <w:left w:val="none" w:color="000000" w:sz="4"/>
                    <w:bottom w:val="single" w:color="000000" w:sz="4"/>
                    <w:right w:val="single" w:color="000000" w:sz="4"/>
                  </w:tcBorders>
                  <w:shd w:fill="F2F2F2"/>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备注</w:t>
                  </w: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支撑平台</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支撑平台</w:t>
                  </w:r>
                  <w:r>
                    <w:rPr>
                      <w:rFonts w:ascii="仿宋_GB2312" w:hAnsi="仿宋_GB2312" w:cs="仿宋_GB2312" w:eastAsia="仿宋_GB2312"/>
                      <w:sz w:val="21"/>
                      <w:b/>
                      <w:color w:val="000000"/>
                    </w:rPr>
                    <w:t>-数字孪生引擎</w:t>
                  </w:r>
                  <w:r>
                    <w:rPr>
                      <w:rFonts w:ascii="仿宋_GB2312" w:hAnsi="仿宋_GB2312" w:cs="仿宋_GB2312" w:eastAsia="仿宋_GB2312"/>
                      <w:sz w:val="21"/>
                      <w:b/>
                      <w:color w:val="FF0000"/>
                    </w:rPr>
                    <w:t>（核心产品）</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多源数据融合：</w:t>
                  </w:r>
                </w:p>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BIM/GIS/传感器等多种数据格式，通过时空校准与语义映射技术，构建数字孪生底座。</w:t>
                  </w:r>
                  <w:r>
                    <w:br/>
                  </w:r>
                  <w:r>
                    <w:rPr>
                      <w:rFonts w:ascii="仿宋_GB2312" w:hAnsi="仿宋_GB2312" w:cs="仿宋_GB2312" w:eastAsia="仿宋_GB2312"/>
                      <w:sz w:val="21"/>
                      <w:color w:val="000000"/>
                    </w:rPr>
                    <w:t>2、模型轻量化处理：</w:t>
                  </w:r>
                </w:p>
                <w:p>
                  <w:pPr>
                    <w:pStyle w:val="null3"/>
                    <w:jc w:val="left"/>
                  </w:pPr>
                  <w:r>
                    <w:rPr>
                      <w:rFonts w:ascii="仿宋_GB2312" w:hAnsi="仿宋_GB2312" w:cs="仿宋_GB2312" w:eastAsia="仿宋_GB2312"/>
                      <w:sz w:val="21"/>
                    </w:rPr>
                    <w:t>基于计算几何</w:t>
                  </w:r>
                  <w:r>
                    <w:rPr>
                      <w:rFonts w:ascii="仿宋_GB2312" w:hAnsi="仿宋_GB2312" w:cs="仿宋_GB2312" w:eastAsia="仿宋_GB2312"/>
                      <w:sz w:val="21"/>
                    </w:rPr>
                    <w:t>/图形、机器视觉、等核心算法，对模型数据进行有序组织与存储。三维场景创建渲染调度算法的优化，使整个漫游过程更为流畅。</w:t>
                  </w:r>
                  <w:r>
                    <w:br/>
                  </w:r>
                  <w:r>
                    <w:rPr>
                      <w:rFonts w:ascii="仿宋_GB2312" w:hAnsi="仿宋_GB2312" w:cs="仿宋_GB2312" w:eastAsia="仿宋_GB2312"/>
                      <w:sz w:val="21"/>
                      <w:color w:val="000000"/>
                    </w:rPr>
                    <w:t>3、高精度可视化渲染：</w:t>
                  </w:r>
                  <w:r>
                    <w:br/>
                  </w:r>
                  <w:r>
                    <w:rPr>
                      <w:rFonts w:ascii="仿宋_GB2312" w:hAnsi="仿宋_GB2312" w:cs="仿宋_GB2312" w:eastAsia="仿宋_GB2312"/>
                      <w:sz w:val="21"/>
                    </w:rPr>
                    <w:t>支持</w:t>
                  </w:r>
                  <w:r>
                    <w:rPr>
                      <w:rFonts w:ascii="仿宋_GB2312" w:hAnsi="仿宋_GB2312" w:cs="仿宋_GB2312" w:eastAsia="仿宋_GB2312"/>
                      <w:sz w:val="21"/>
                    </w:rPr>
                    <w:t>Web端、客户端的高逼真可视化渲染，具备时空数据渲染能力、物理特效及仿真能力、全要素渲染帧率优化能力。</w:t>
                  </w:r>
                  <w:r>
                    <w:br/>
                  </w:r>
                  <w:r>
                    <w:rPr>
                      <w:rFonts w:ascii="仿宋_GB2312" w:hAnsi="仿宋_GB2312" w:cs="仿宋_GB2312" w:eastAsia="仿宋_GB2312"/>
                      <w:sz w:val="21"/>
                      <w:color w:val="000000"/>
                    </w:rPr>
                    <w:t>通过对引擎进行定制优化，实现高保真场景高帧率渲染。</w:t>
                  </w:r>
                  <w:r>
                    <w:br/>
                  </w:r>
                  <w:r>
                    <w:rPr>
                      <w:rFonts w:ascii="仿宋_GB2312" w:hAnsi="仿宋_GB2312" w:cs="仿宋_GB2312" w:eastAsia="仿宋_GB2312"/>
                      <w:sz w:val="21"/>
                      <w:color w:val="000000"/>
                    </w:rPr>
                    <w:t>4、开发能力：</w:t>
                  </w:r>
                  <w:r>
                    <w:br/>
                  </w:r>
                  <w:r>
                    <w:rPr>
                      <w:rFonts w:ascii="仿宋_GB2312" w:hAnsi="仿宋_GB2312" w:cs="仿宋_GB2312" w:eastAsia="仿宋_GB2312"/>
                      <w:sz w:val="21"/>
                    </w:rPr>
                    <w:t>通过</w:t>
                  </w:r>
                  <w:r>
                    <w:rPr>
                      <w:rFonts w:ascii="仿宋_GB2312" w:hAnsi="仿宋_GB2312" w:cs="仿宋_GB2312" w:eastAsia="仿宋_GB2312"/>
                      <w:sz w:val="21"/>
                    </w:rPr>
                    <w:t>API接口，实现对三维场景和模型的交互操作，实现对特效和动画效果的控制和展示。</w:t>
                  </w:r>
                  <w:r>
                    <w:br/>
                  </w:r>
                  <w:r>
                    <w:rPr>
                      <w:rFonts w:ascii="仿宋_GB2312" w:hAnsi="仿宋_GB2312" w:cs="仿宋_GB2312" w:eastAsia="仿宋_GB2312"/>
                      <w:sz w:val="21"/>
                    </w:rPr>
                    <w:t>通过</w:t>
                  </w:r>
                  <w:r>
                    <w:rPr>
                      <w:rFonts w:ascii="仿宋_GB2312" w:hAnsi="仿宋_GB2312" w:cs="仿宋_GB2312" w:eastAsia="仿宋_GB2312"/>
                      <w:sz w:val="21"/>
                    </w:rPr>
                    <w:t>API接口，实现不同图层之间的联动和协同操作。</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支撑平台</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支撑平台</w:t>
                  </w:r>
                  <w:r>
                    <w:rPr>
                      <w:rFonts w:ascii="仿宋_GB2312" w:hAnsi="仿宋_GB2312" w:cs="仿宋_GB2312" w:eastAsia="仿宋_GB2312"/>
                      <w:sz w:val="21"/>
                      <w:color w:val="000000"/>
                    </w:rPr>
                    <w:t>-IOT物联网平台</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1、设备接入：</w:t>
                  </w:r>
                  <w:r>
                    <w:br/>
                  </w:r>
                  <w:r>
                    <w:rPr>
                      <w:rFonts w:ascii="仿宋_GB2312" w:hAnsi="仿宋_GB2312" w:cs="仿宋_GB2312" w:eastAsia="仿宋_GB2312"/>
                      <w:sz w:val="21"/>
                    </w:rPr>
                    <w:t>支持</w:t>
                  </w:r>
                  <w:r>
                    <w:rPr>
                      <w:rFonts w:ascii="仿宋_GB2312" w:hAnsi="仿宋_GB2312" w:cs="仿宋_GB2312" w:eastAsia="仿宋_GB2312"/>
                      <w:sz w:val="21"/>
                    </w:rPr>
                    <w:t>MQTT、HTTP(S)、LwM2M、tcp、PROFINET、RS-232/485等通讯协议。</w:t>
                  </w:r>
                  <w:r>
                    <w:br/>
                  </w:r>
                  <w:r>
                    <w:rPr>
                      <w:rFonts w:ascii="仿宋_GB2312" w:hAnsi="仿宋_GB2312" w:cs="仿宋_GB2312" w:eastAsia="仿宋_GB2312"/>
                      <w:sz w:val="21"/>
                    </w:rPr>
                    <w:t>支持网关设备接入，支持在平台建立网关设备与子设备的拓扑模型并进行管理。</w:t>
                  </w:r>
                  <w:r>
                    <w:br/>
                  </w:r>
                  <w:r>
                    <w:rPr>
                      <w:rFonts w:ascii="仿宋_GB2312" w:hAnsi="仿宋_GB2312" w:cs="仿宋_GB2312" w:eastAsia="仿宋_GB2312"/>
                      <w:sz w:val="21"/>
                    </w:rPr>
                    <w:t>支持私有协议适配网关。</w:t>
                  </w:r>
                  <w:r>
                    <w:br/>
                  </w:r>
                  <w:r>
                    <w:rPr>
                      <w:rFonts w:ascii="仿宋_GB2312" w:hAnsi="仿宋_GB2312" w:cs="仿宋_GB2312" w:eastAsia="仿宋_GB2312"/>
                      <w:sz w:val="21"/>
                    </w:rPr>
                    <w:t>提供常用的内置解码器，包括：</w:t>
                  </w:r>
                  <w:r>
                    <w:rPr>
                      <w:rFonts w:ascii="仿宋_GB2312" w:hAnsi="仿宋_GB2312" w:cs="仿宋_GB2312" w:eastAsia="仿宋_GB2312"/>
                      <w:sz w:val="21"/>
                    </w:rPr>
                    <w:t>JSON解码、XML解码、CSV解码、二进制解码，以及可以按照规范实现自定义的解码器。</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JSON解码、XML解码、CSV解码、二进制解码，以及可以按照接口规范实现自定义的编码器。</w:t>
                  </w:r>
                  <w:r>
                    <w:br/>
                  </w:r>
                  <w:r>
                    <w:rPr>
                      <w:rFonts w:ascii="仿宋_GB2312" w:hAnsi="仿宋_GB2312" w:cs="仿宋_GB2312" w:eastAsia="仿宋_GB2312"/>
                      <w:sz w:val="21"/>
                      <w:color w:val="000000"/>
                    </w:rPr>
                    <w:t>支持一机一密和一型一密两种鉴权方式。</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2、设备管理：</w:t>
                  </w:r>
                  <w:r>
                    <w:br/>
                  </w:r>
                  <w:r>
                    <w:rPr>
                      <w:rFonts w:ascii="仿宋_GB2312" w:hAnsi="仿宋_GB2312" w:cs="仿宋_GB2312" w:eastAsia="仿宋_GB2312"/>
                      <w:sz w:val="21"/>
                      <w:color w:val="000000"/>
                    </w:rPr>
                    <w:t>"支持产品管理、设备管理及设备分组管理。</w:t>
                  </w:r>
                  <w:r>
                    <w:br/>
                  </w:r>
                  <w:r>
                    <w:rPr>
                      <w:rFonts w:ascii="仿宋_GB2312" w:hAnsi="仿宋_GB2312" w:cs="仿宋_GB2312" w:eastAsia="仿宋_GB2312"/>
                      <w:sz w:val="21"/>
                    </w:rPr>
                    <w:t>具备物模型管理功能</w:t>
                  </w:r>
                  <w:r>
                    <w:rPr>
                      <w:rFonts w:ascii="仿宋_GB2312" w:hAnsi="仿宋_GB2312" w:cs="仿宋_GB2312" w:eastAsia="仿宋_GB2312"/>
                      <w:sz w:val="21"/>
                    </w:rPr>
                    <w:t>,支持图形化或JSON格式定义物模型，从属性、功能和事件三个维度定义产品信息。系统提供非Json协议转化编辑功能，支持用户进行脚本编辑、脚本调试和脚本发布。</w:t>
                  </w:r>
                  <w:r>
                    <w:br/>
                  </w:r>
                  <w:r>
                    <w:rPr>
                      <w:rFonts w:ascii="仿宋_GB2312" w:hAnsi="仿宋_GB2312" w:cs="仿宋_GB2312" w:eastAsia="仿宋_GB2312"/>
                      <w:sz w:val="21"/>
                    </w:rPr>
                    <w:t>支持通过</w:t>
                  </w:r>
                  <w:r>
                    <w:rPr>
                      <w:rFonts w:ascii="仿宋_GB2312" w:hAnsi="仿宋_GB2312" w:cs="仿宋_GB2312" w:eastAsia="仿宋_GB2312"/>
                      <w:sz w:val="21"/>
                    </w:rPr>
                    <w:t>API接口由具有控制权限的其他业务系统对终端设备进行控制。</w:t>
                  </w:r>
                  <w:r>
                    <w:br/>
                  </w:r>
                  <w:r>
                    <w:rPr>
                      <w:rFonts w:ascii="仿宋_GB2312" w:hAnsi="仿宋_GB2312" w:cs="仿宋_GB2312" w:eastAsia="仿宋_GB2312"/>
                      <w:sz w:val="21"/>
                      <w:color w:val="000000"/>
                    </w:rPr>
                    <w:t>3、数据管理：平台提供设备数据接收、命令下发功能和设备历史数据存储备份能力，可存储设备的历史数据，同时提供历史数据查看功能，提供分布式、结构化和非结构化数据存储</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综合管控驾驶舱</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综合管控驾驶舱</w:t>
                  </w:r>
                  <w:r>
                    <w:rPr>
                      <w:rFonts w:ascii="仿宋_GB2312" w:hAnsi="仿宋_GB2312" w:cs="仿宋_GB2312" w:eastAsia="仿宋_GB2312"/>
                      <w:sz w:val="21"/>
                      <w:color w:val="000000"/>
                    </w:rPr>
                    <w:t>-三维建模</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1、场景环境：制作场景环境，主要包含周围路网、周围标志性建筑、水系、交通等。</w:t>
                  </w:r>
                  <w:r>
                    <w:br/>
                  </w:r>
                  <w:r>
                    <w:rPr>
                      <w:rFonts w:ascii="仿宋_GB2312" w:hAnsi="仿宋_GB2312" w:cs="仿宋_GB2312" w:eastAsia="仿宋_GB2312"/>
                      <w:sz w:val="21"/>
                      <w:color w:val="000000"/>
                    </w:rPr>
                    <w:t>2、整体模型：实现档案馆整体外观建模，主要包含建筑群落的外立面、楼宇形态、屋顶结构、道路、绿化、玻璃幕墙纹理等内容。</w:t>
                  </w:r>
                  <w:r>
                    <w:br/>
                  </w:r>
                  <w:r>
                    <w:rPr>
                      <w:rFonts w:ascii="仿宋_GB2312" w:hAnsi="仿宋_GB2312" w:cs="仿宋_GB2312" w:eastAsia="仿宋_GB2312"/>
                      <w:sz w:val="21"/>
                      <w:color w:val="000000"/>
                    </w:rPr>
                    <w:t>3、建筑内模型：实现建筑内空间布局模型，主要包含楼层平面布局、房间分隔、走廊、楼梯、电梯井、门窗位置等。</w:t>
                  </w:r>
                  <w:r>
                    <w:br/>
                  </w:r>
                  <w:r>
                    <w:rPr>
                      <w:rFonts w:ascii="仿宋_GB2312" w:hAnsi="仿宋_GB2312" w:cs="仿宋_GB2312" w:eastAsia="仿宋_GB2312"/>
                      <w:sz w:val="21"/>
                      <w:color w:val="000000"/>
                    </w:rPr>
                    <w:t>4、重要设备设施：实现重要设备设施建模，如：密集柜、档案盒、室内传感器等。</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4</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综合管控驾驶舱</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综合管控驾驶舱</w:t>
                  </w:r>
                  <w:r>
                    <w:rPr>
                      <w:rFonts w:ascii="仿宋_GB2312" w:hAnsi="仿宋_GB2312" w:cs="仿宋_GB2312" w:eastAsia="仿宋_GB2312"/>
                      <w:sz w:val="21"/>
                      <w:color w:val="000000"/>
                    </w:rPr>
                    <w:t>-综合态势</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1、综合态势可视化</w:t>
                  </w:r>
                  <w:r>
                    <w:br/>
                  </w:r>
                  <w:r>
                    <w:rPr>
                      <w:rFonts w:ascii="仿宋_GB2312" w:hAnsi="仿宋_GB2312" w:cs="仿宋_GB2312" w:eastAsia="仿宋_GB2312"/>
                      <w:sz w:val="21"/>
                      <w:color w:val="000000"/>
                    </w:rPr>
                    <w:t>"基于项目全量数据源，集中展示项目的主要与关键的系统性运行数据和管理数据，实现三维可视化集成配置，直观了解项目全局状况。</w:t>
                  </w:r>
                  <w:r>
                    <w:br/>
                  </w:r>
                  <w:r>
                    <w:rPr>
                      <w:rFonts w:ascii="仿宋_GB2312" w:hAnsi="仿宋_GB2312" w:cs="仿宋_GB2312" w:eastAsia="仿宋_GB2312"/>
                      <w:sz w:val="21"/>
                    </w:rPr>
                    <w:t>系统支持对三维模型放大、缩小、</w:t>
                  </w:r>
                  <w:r>
                    <w:rPr>
                      <w:rFonts w:ascii="仿宋_GB2312" w:hAnsi="仿宋_GB2312" w:cs="仿宋_GB2312" w:eastAsia="仿宋_GB2312"/>
                      <w:sz w:val="21"/>
                    </w:rPr>
                    <w:t>360旋转等操作。</w:t>
                  </w:r>
                  <w:r>
                    <w:br/>
                  </w:r>
                  <w:r>
                    <w:rPr>
                      <w:rFonts w:ascii="仿宋_GB2312" w:hAnsi="仿宋_GB2312" w:cs="仿宋_GB2312" w:eastAsia="仿宋_GB2312"/>
                      <w:sz w:val="21"/>
                      <w:color w:val="000000"/>
                    </w:rPr>
                    <w:t>2、设备运行状态可视化：对全馆关键设备进行状态标注，直观呈现全馆设备运行健康度，点击异常设备可直接查看详情与处置入口。</w:t>
                  </w:r>
                  <w:r>
                    <w:br/>
                  </w:r>
                  <w:r>
                    <w:rPr>
                      <w:rFonts w:ascii="仿宋_GB2312" w:hAnsi="仿宋_GB2312" w:cs="仿宋_GB2312" w:eastAsia="仿宋_GB2312"/>
                      <w:sz w:val="21"/>
                      <w:color w:val="000000"/>
                    </w:rPr>
                    <w:t>3、环境参数可视化：在各库房、区域标注实时温湿度、光照强度等环境参数，超出阈值的区域进行颜色高亮与闪烁提醒，支持查看任意区域的环境参数历史趋势。</w:t>
                  </w:r>
                  <w:r>
                    <w:br/>
                  </w:r>
                  <w:r>
                    <w:rPr>
                      <w:rFonts w:ascii="仿宋_GB2312" w:hAnsi="仿宋_GB2312" w:cs="仿宋_GB2312" w:eastAsia="仿宋_GB2312"/>
                      <w:sz w:val="21"/>
                      <w:color w:val="000000"/>
                    </w:rPr>
                    <w:t>4、能耗热力可视化：通过对能耗数据采集、监测，实现对能耗的计量管理，对能耗用量、分项、分区域用能情况进行综合展示。综合展示能耗分布情况。</w:t>
                  </w:r>
                  <w:r>
                    <w:br/>
                  </w:r>
                  <w:r>
                    <w:rPr>
                      <w:rFonts w:ascii="仿宋_GB2312" w:hAnsi="仿宋_GB2312" w:cs="仿宋_GB2312" w:eastAsia="仿宋_GB2312"/>
                      <w:sz w:val="21"/>
                      <w:color w:val="000000"/>
                    </w:rPr>
                    <w:t>5、安防态势可视化：在模型中标注摄像头、门禁、周界防区的位置与运行状态，实时显示报警点位、人员进出记录、视频监控点位，实现全馆安防态势的全局掌控。</w:t>
                  </w:r>
                  <w:r>
                    <w:br/>
                  </w:r>
                  <w:r>
                    <w:rPr>
                      <w:rFonts w:ascii="仿宋_GB2312" w:hAnsi="仿宋_GB2312" w:cs="仿宋_GB2312" w:eastAsia="仿宋_GB2312"/>
                      <w:sz w:val="21"/>
                      <w:color w:val="000000"/>
                    </w:rPr>
                    <w:t>6、通行态势：</w:t>
                  </w:r>
                  <w:r>
                    <w:br/>
                  </w:r>
                  <w:r>
                    <w:rPr>
                      <w:rFonts w:ascii="仿宋_GB2312" w:hAnsi="仿宋_GB2312" w:cs="仿宋_GB2312" w:eastAsia="仿宋_GB2312"/>
                      <w:sz w:val="21"/>
                      <w:color w:val="000000"/>
                    </w:rPr>
                    <w:t>借助三维模型对门禁通行数据进行集中管控，支持对重要人员、出入口进行三维定位并查看相关摄像头实时画面，对进出数据进行实时统计汇总。</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5</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综合管控驾驶舱</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综合管控驾驶舱</w:t>
                  </w:r>
                  <w:r>
                    <w:rPr>
                      <w:rFonts w:ascii="仿宋_GB2312" w:hAnsi="仿宋_GB2312" w:cs="仿宋_GB2312" w:eastAsia="仿宋_GB2312"/>
                      <w:sz w:val="21"/>
                      <w:color w:val="000000"/>
                    </w:rPr>
                    <w:t>-穿透式多维度查询</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BIM模型的全要素穿透式查询。点击模型中任意设备，可直接穿透查看该设备的全生命周期信息。点击模型中任意库房/区域，可查看该区域全维度信息。支持多条件组合查询与模糊检索。</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6</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综合管控驾驶舱</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综合管控驾驶舱</w:t>
                  </w:r>
                  <w:r>
                    <w:rPr>
                      <w:rFonts w:ascii="仿宋_GB2312" w:hAnsi="仿宋_GB2312" w:cs="仿宋_GB2312" w:eastAsia="仿宋_GB2312"/>
                      <w:sz w:val="21"/>
                      <w:color w:val="000000"/>
                    </w:rPr>
                    <w:t>-场景切换</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提供多套业务场景视图，支持快速切换，适配不同岗位、不同场景的监控需求。</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7</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综合安防</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综合安防</w:t>
                  </w:r>
                  <w:r>
                    <w:rPr>
                      <w:rFonts w:ascii="仿宋_GB2312" w:hAnsi="仿宋_GB2312" w:cs="仿宋_GB2312" w:eastAsia="仿宋_GB2312"/>
                      <w:sz w:val="21"/>
                      <w:color w:val="000000"/>
                    </w:rPr>
                    <w:t>-安防看板</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1、综合模块：提供安消联动、电子巡更和应急管理的概览信息，展示关键指标和实时状态，支持快速导航。</w:t>
                  </w:r>
                  <w:r>
                    <w:br/>
                  </w:r>
                  <w:r>
                    <w:rPr>
                      <w:rFonts w:ascii="仿宋_GB2312" w:hAnsi="仿宋_GB2312" w:cs="仿宋_GB2312" w:eastAsia="仿宋_GB2312"/>
                      <w:sz w:val="21"/>
                      <w:color w:val="000000"/>
                    </w:rPr>
                    <w:t>2、电子巡更：展示电子巡更的实时状态，支持巡更任务管理、巡更记录查询和异常报警。</w:t>
                  </w:r>
                  <w:r>
                    <w:br/>
                  </w:r>
                  <w:r>
                    <w:rPr>
                      <w:rFonts w:ascii="仿宋_GB2312" w:hAnsi="仿宋_GB2312" w:cs="仿宋_GB2312" w:eastAsia="仿宋_GB2312"/>
                      <w:sz w:val="21"/>
                      <w:color w:val="000000"/>
                    </w:rPr>
                    <w:t>3、应急管理：展示应急管理的实时状态，支持应急预案管理、应急事件处理和资源调度。</w:t>
                  </w:r>
                  <w:r>
                    <w:br/>
                  </w:r>
                  <w:r>
                    <w:rPr>
                      <w:rFonts w:ascii="仿宋_GB2312" w:hAnsi="仿宋_GB2312" w:cs="仿宋_GB2312" w:eastAsia="仿宋_GB2312"/>
                      <w:sz w:val="21"/>
                      <w:color w:val="000000"/>
                    </w:rPr>
                    <w:t>4、数据分析与报表：提供安消联动、电子巡更和应急管理的数据分析和可视化报表。</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8</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综合安防</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综合安防</w:t>
                  </w:r>
                  <w:r>
                    <w:rPr>
                      <w:rFonts w:ascii="仿宋_GB2312" w:hAnsi="仿宋_GB2312" w:cs="仿宋_GB2312" w:eastAsia="仿宋_GB2312"/>
                      <w:sz w:val="21"/>
                      <w:color w:val="000000"/>
                    </w:rPr>
                    <w:t>-视频监控</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1、设备信息展示：可以通过列表、平面图形式、宫格等展示监控摄像头的信息。支持查看监控详情、录像回放、云台控制及运行状态。</w:t>
                  </w:r>
                  <w:r>
                    <w:br/>
                  </w:r>
                  <w:r>
                    <w:rPr>
                      <w:rFonts w:ascii="仿宋_GB2312" w:hAnsi="仿宋_GB2312" w:cs="仿宋_GB2312" w:eastAsia="仿宋_GB2312"/>
                      <w:sz w:val="21"/>
                      <w:color w:val="000000"/>
                    </w:rPr>
                    <w:t>2、设备区间切换：切换至某区域，展示该区域空间对应的设备点位。</w:t>
                  </w:r>
                  <w:r>
                    <w:br/>
                  </w:r>
                  <w:r>
                    <w:rPr>
                      <w:rFonts w:ascii="仿宋_GB2312" w:hAnsi="仿宋_GB2312" w:cs="仿宋_GB2312" w:eastAsia="仿宋_GB2312"/>
                      <w:sz w:val="21"/>
                      <w:color w:val="000000"/>
                    </w:rPr>
                    <w:t>3、视频点位绑定：在模型上分别对相应物理视频监控进行构件绑定和数据关联。</w:t>
                  </w:r>
                  <w:r>
                    <w:br/>
                  </w:r>
                  <w:r>
                    <w:rPr>
                      <w:rFonts w:ascii="仿宋_GB2312" w:hAnsi="仿宋_GB2312" w:cs="仿宋_GB2312" w:eastAsia="仿宋_GB2312"/>
                      <w:sz w:val="21"/>
                      <w:color w:val="000000"/>
                    </w:rPr>
                    <w:t>4、报警信息提醒：管理人员可通过平台实时接收视频监控报警信息，可查看对应视频监控报警时间段的监控画面。</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9</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综合安防</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综合安防</w:t>
                  </w:r>
                  <w:r>
                    <w:rPr>
                      <w:rFonts w:ascii="仿宋_GB2312" w:hAnsi="仿宋_GB2312" w:cs="仿宋_GB2312" w:eastAsia="仿宋_GB2312"/>
                      <w:sz w:val="21"/>
                      <w:color w:val="000000"/>
                    </w:rPr>
                    <w:t>-紧急报警系统</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1、报警设备信息：可以通过列表、平面图形式展示紧急报警设备的信息。并支持查看设备相关信息。</w:t>
                  </w:r>
                  <w:r>
                    <w:br/>
                  </w:r>
                  <w:r>
                    <w:rPr>
                      <w:rFonts w:ascii="仿宋_GB2312" w:hAnsi="仿宋_GB2312" w:cs="仿宋_GB2312" w:eastAsia="仿宋_GB2312"/>
                      <w:sz w:val="21"/>
                      <w:color w:val="000000"/>
                    </w:rPr>
                    <w:t>2、设备区间切换：界面展示区域空间切换，切换某空间，展示该空间对应的设备点位。</w:t>
                  </w:r>
                  <w:r>
                    <w:br/>
                  </w:r>
                  <w:r>
                    <w:rPr>
                      <w:rFonts w:ascii="仿宋_GB2312" w:hAnsi="仿宋_GB2312" w:cs="仿宋_GB2312" w:eastAsia="仿宋_GB2312"/>
                      <w:sz w:val="21"/>
                      <w:color w:val="000000"/>
                    </w:rPr>
                    <w:t>3、设备点位绑定：在模型上分别对相应物理紧急报警设备进行构件绑定和数据关联。</w:t>
                  </w:r>
                  <w:r>
                    <w:br/>
                  </w:r>
                  <w:r>
                    <w:rPr>
                      <w:rFonts w:ascii="仿宋_GB2312" w:hAnsi="仿宋_GB2312" w:cs="仿宋_GB2312" w:eastAsia="仿宋_GB2312"/>
                      <w:sz w:val="21"/>
                      <w:color w:val="000000"/>
                    </w:rPr>
                    <w:t>4、报警信息提醒：管理人员可通过平台实时接收报警信息，进行远程消音或复位操作。</w:t>
                  </w:r>
                  <w:r>
                    <w:br/>
                  </w:r>
                  <w:r>
                    <w:rPr>
                      <w:rFonts w:ascii="仿宋_GB2312" w:hAnsi="仿宋_GB2312" w:cs="仿宋_GB2312" w:eastAsia="仿宋_GB2312"/>
                      <w:sz w:val="21"/>
                      <w:color w:val="000000"/>
                    </w:rPr>
                    <w:t>5、视频联动：实现紧急报警设备与视频监控的关联关系绑定，报警触发时，能够弹出报警点周边的摄像头画面和并同步声音告警。</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10</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综合安防</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综合安防</w:t>
                  </w:r>
                  <w:r>
                    <w:rPr>
                      <w:rFonts w:ascii="仿宋_GB2312" w:hAnsi="仿宋_GB2312" w:cs="仿宋_GB2312" w:eastAsia="仿宋_GB2312"/>
                      <w:sz w:val="21"/>
                      <w:color w:val="000000"/>
                    </w:rPr>
                    <w:t>-入侵防范系统</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1、布防设备：通过列表形式展示布防设备信息，可以查看布防设备对应的相关信息。</w:t>
                  </w:r>
                  <w:r>
                    <w:br/>
                  </w:r>
                  <w:r>
                    <w:rPr>
                      <w:rFonts w:ascii="仿宋_GB2312" w:hAnsi="仿宋_GB2312" w:cs="仿宋_GB2312" w:eastAsia="仿宋_GB2312"/>
                      <w:sz w:val="21"/>
                      <w:color w:val="000000"/>
                    </w:rPr>
                    <w:t>2、布防区域：通过列表/平面形式展示布防区域，点击布防区域，可展示布防区域信息。</w:t>
                  </w:r>
                  <w:r>
                    <w:br/>
                  </w:r>
                  <w:r>
                    <w:rPr>
                      <w:rFonts w:ascii="仿宋_GB2312" w:hAnsi="仿宋_GB2312" w:cs="仿宋_GB2312" w:eastAsia="仿宋_GB2312"/>
                      <w:sz w:val="21"/>
                      <w:color w:val="000000"/>
                    </w:rPr>
                    <w:t>3、人员入侵：系统支持创建白名单、黑名单分组管廊。支持设定布放区域。查看入侵记录列表及详情。</w:t>
                  </w:r>
                  <w:r>
                    <w:br/>
                  </w:r>
                  <w:r>
                    <w:rPr>
                      <w:rFonts w:ascii="仿宋_GB2312" w:hAnsi="仿宋_GB2312" w:cs="仿宋_GB2312" w:eastAsia="仿宋_GB2312"/>
                      <w:sz w:val="21"/>
                      <w:color w:val="000000"/>
                    </w:rPr>
                    <w:t>4、区域入侵：支持区域布防管理及入侵记录查看。</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11</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综合安防</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综合安防</w:t>
                  </w:r>
                  <w:r>
                    <w:rPr>
                      <w:rFonts w:ascii="仿宋_GB2312" w:hAnsi="仿宋_GB2312" w:cs="仿宋_GB2312" w:eastAsia="仿宋_GB2312"/>
                      <w:sz w:val="21"/>
                      <w:color w:val="000000"/>
                    </w:rPr>
                    <w:t>-电子巡更</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1、视频巡更：支持巡更人员通过平台远程调阅监控点视频画面来完成巡查任务。</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12</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智慧消防</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智慧消防</w:t>
                  </w:r>
                  <w:r>
                    <w:rPr>
                      <w:rFonts w:ascii="仿宋_GB2312" w:hAnsi="仿宋_GB2312" w:cs="仿宋_GB2312" w:eastAsia="仿宋_GB2312"/>
                      <w:sz w:val="21"/>
                      <w:color w:val="000000"/>
                    </w:rPr>
                    <w:t>-设备设施管理</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1、监测设备管理：支持维护各类物联网监测设备信息，支持在三维场景中标记设备点位，可查看设备状态实时监控及异常告警。</w:t>
                  </w:r>
                  <w:r>
                    <w:br/>
                  </w:r>
                  <w:r>
                    <w:rPr>
                      <w:rFonts w:ascii="仿宋_GB2312" w:hAnsi="仿宋_GB2312" w:cs="仿宋_GB2312" w:eastAsia="仿宋_GB2312"/>
                      <w:sz w:val="21"/>
                      <w:color w:val="000000"/>
                    </w:rPr>
                    <w:t>2、消防主机管理：维护消控室火灾报警主机信息。支持在三维场景中标记主机点位。查看主机的设备列表及状态。</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13</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智慧消防</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智慧消防</w:t>
                  </w:r>
                  <w:r>
                    <w:rPr>
                      <w:rFonts w:ascii="仿宋_GB2312" w:hAnsi="仿宋_GB2312" w:cs="仿宋_GB2312" w:eastAsia="仿宋_GB2312"/>
                      <w:sz w:val="21"/>
                      <w:color w:val="000000"/>
                    </w:rPr>
                    <w:t>-监测预警管理</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1、消防用水监测：展示消火栓系统、喷淋系统的设备布局及连接关系，基于可视化页面展示实时监测指标。</w:t>
                  </w:r>
                  <w:r>
                    <w:br/>
                  </w:r>
                  <w:r>
                    <w:rPr>
                      <w:rFonts w:ascii="仿宋_GB2312" w:hAnsi="仿宋_GB2312" w:cs="仿宋_GB2312" w:eastAsia="仿宋_GB2312"/>
                      <w:sz w:val="21"/>
                      <w:color w:val="000000"/>
                    </w:rPr>
                    <w:t>2、火灾自动报警管理：支持展示主机下各回路、各点位的设备布局，并展示实时监测指标。支持按时间、设备类型、点位筛选查看报警及故障上报记录</w:t>
                  </w:r>
                  <w:r>
                    <w:br/>
                  </w:r>
                  <w:r>
                    <w:rPr>
                      <w:rFonts w:ascii="仿宋_GB2312" w:hAnsi="仿宋_GB2312" w:cs="仿宋_GB2312" w:eastAsia="仿宋_GB2312"/>
                      <w:sz w:val="21"/>
                      <w:color w:val="000000"/>
                    </w:rPr>
                    <w:t>3、电气安全监测：展示电气监测设备布局，并展示实时监测指标。支持当剩余电流/温度超出阈值时自动预警。支持查询电气参数的历史变化曲线及趋势统计。</w:t>
                  </w:r>
                  <w:r>
                    <w:br/>
                  </w:r>
                  <w:r>
                    <w:rPr>
                      <w:rFonts w:ascii="仿宋_GB2312" w:hAnsi="仿宋_GB2312" w:cs="仿宋_GB2312" w:eastAsia="仿宋_GB2312"/>
                      <w:sz w:val="21"/>
                      <w:color w:val="000000"/>
                    </w:rPr>
                    <w:t>4、火灾探测监测：支持火灾探测系统相关智慧物联设备运行状况及告警数据查看。</w:t>
                  </w:r>
                  <w:r>
                    <w:br/>
                  </w:r>
                  <w:r>
                    <w:rPr>
                      <w:rFonts w:ascii="仿宋_GB2312" w:hAnsi="仿宋_GB2312" w:cs="仿宋_GB2312" w:eastAsia="仿宋_GB2312"/>
                      <w:sz w:val="21"/>
                      <w:color w:val="000000"/>
                    </w:rPr>
                    <w:t>5、灭火设备监测：支持展示查看IoT灭火器的状态及位置分布，可视化展示设备监测指标及运行状态。</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14</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智慧消防</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智慧消防</w:t>
                  </w:r>
                  <w:r>
                    <w:rPr>
                      <w:rFonts w:ascii="仿宋_GB2312" w:hAnsi="仿宋_GB2312" w:cs="仿宋_GB2312" w:eastAsia="仿宋_GB2312"/>
                      <w:sz w:val="21"/>
                      <w:color w:val="000000"/>
                    </w:rPr>
                    <w:t>-值守大屏</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1、可视化监控：基于三维展示档案馆整体布局。支持功能分区展示、监控点位展示、告警位置展示。</w:t>
                  </w:r>
                  <w:r>
                    <w:br/>
                  </w:r>
                  <w:r>
                    <w:rPr>
                      <w:rFonts w:ascii="仿宋_GB2312" w:hAnsi="仿宋_GB2312" w:cs="仿宋_GB2312" w:eastAsia="仿宋_GB2312"/>
                      <w:sz w:val="21"/>
                      <w:color w:val="000000"/>
                    </w:rPr>
                    <w:t>2、告警总览：实时展示最新告警信息滚动列表。及时弹框提示火警告警信息，查看火警告警，联动关联摄像头远程确认警情。</w:t>
                  </w:r>
                  <w:r>
                    <w:br/>
                  </w:r>
                  <w:r>
                    <w:rPr>
                      <w:rFonts w:ascii="仿宋_GB2312" w:hAnsi="仿宋_GB2312" w:cs="仿宋_GB2312" w:eastAsia="仿宋_GB2312"/>
                      <w:sz w:val="21"/>
                      <w:color w:val="000000"/>
                    </w:rPr>
                    <w:t>3、风险评估：支持对告警及处理、巡查、隐患治理、消防维保等数据进行风险评分，量化档案馆整体风险等级。</w:t>
                  </w:r>
                  <w:r>
                    <w:br/>
                  </w:r>
                  <w:r>
                    <w:rPr>
                      <w:rFonts w:ascii="仿宋_GB2312" w:hAnsi="仿宋_GB2312" w:cs="仿宋_GB2312" w:eastAsia="仿宋_GB2312"/>
                      <w:sz w:val="21"/>
                      <w:color w:val="000000"/>
                    </w:rPr>
                    <w:t>4、辅助决策：支持按告警类型、位置快速调取应急预案及快速查询支撑资源情况。</w:t>
                  </w:r>
                  <w:r>
                    <w:br/>
                  </w:r>
                  <w:r>
                    <w:rPr>
                      <w:rFonts w:ascii="仿宋_GB2312" w:hAnsi="仿宋_GB2312" w:cs="仿宋_GB2312" w:eastAsia="仿宋_GB2312"/>
                      <w:sz w:val="21"/>
                      <w:color w:val="000000"/>
                    </w:rPr>
                    <w:t>5、消防维保总览：支持图形化展示功能，呈现消防设施的维保情况。支持查看维保完成率，实时反映设施的维保进度。</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15</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智慧消防</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智慧消防</w:t>
                  </w:r>
                  <w:r>
                    <w:rPr>
                      <w:rFonts w:ascii="仿宋_GB2312" w:hAnsi="仿宋_GB2312" w:cs="仿宋_GB2312" w:eastAsia="仿宋_GB2312"/>
                      <w:sz w:val="21"/>
                      <w:color w:val="000000"/>
                    </w:rPr>
                    <w:t>-消防资源</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1、灭火器台账：支持记录、管理灭火器资产与设施的信息。</w:t>
                  </w:r>
                  <w:r>
                    <w:br/>
                  </w:r>
                  <w:r>
                    <w:rPr>
                      <w:rFonts w:ascii="仿宋_GB2312" w:hAnsi="仿宋_GB2312" w:cs="仿宋_GB2312" w:eastAsia="仿宋_GB2312"/>
                      <w:sz w:val="21"/>
                      <w:color w:val="000000"/>
                    </w:rPr>
                    <w:t>2、微型消防站：对微型消防站及微型消防站下的器材进行管理。</w:t>
                  </w:r>
                  <w:r>
                    <w:br/>
                  </w:r>
                  <w:r>
                    <w:rPr>
                      <w:rFonts w:ascii="仿宋_GB2312" w:hAnsi="仿宋_GB2312" w:cs="仿宋_GB2312" w:eastAsia="仿宋_GB2312"/>
                      <w:sz w:val="21"/>
                      <w:color w:val="000000"/>
                    </w:rPr>
                    <w:t>3、消防设施台账：将档案馆下的消防设施形成台账记录。</w:t>
                  </w:r>
                  <w:r>
                    <w:br/>
                  </w:r>
                  <w:r>
                    <w:rPr>
                      <w:rFonts w:ascii="仿宋_GB2312" w:hAnsi="仿宋_GB2312" w:cs="仿宋_GB2312" w:eastAsia="仿宋_GB2312"/>
                      <w:sz w:val="21"/>
                      <w:color w:val="000000"/>
                    </w:rPr>
                    <w:t>4、消防器材台账：将档案馆下的消防器材形成台账记录。</w:t>
                  </w:r>
                  <w:r>
                    <w:br/>
                  </w:r>
                  <w:r>
                    <w:rPr>
                      <w:rFonts w:ascii="仿宋_GB2312" w:hAnsi="仿宋_GB2312" w:cs="仿宋_GB2312" w:eastAsia="仿宋_GB2312"/>
                      <w:sz w:val="21"/>
                      <w:color w:val="000000"/>
                    </w:rPr>
                    <w:t>5、放置点管理：支持对放置点进行管理，辅助各类消防资源能够合理布局。</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16</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智慧消防</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智慧消防</w:t>
                  </w:r>
                  <w:r>
                    <w:rPr>
                      <w:rFonts w:ascii="仿宋_GB2312" w:hAnsi="仿宋_GB2312" w:cs="仿宋_GB2312" w:eastAsia="仿宋_GB2312"/>
                      <w:sz w:val="21"/>
                      <w:color w:val="000000"/>
                    </w:rPr>
                    <w:t>-运行总览</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1、告警统计：综合汇总并分析系统收集到的各类消防监测数据、消防管理与运行数据。</w:t>
                  </w:r>
                  <w:r>
                    <w:br/>
                  </w:r>
                  <w:r>
                    <w:rPr>
                      <w:rFonts w:ascii="仿宋_GB2312" w:hAnsi="仿宋_GB2312" w:cs="仿宋_GB2312" w:eastAsia="仿宋_GB2312"/>
                      <w:sz w:val="21"/>
                      <w:color w:val="000000"/>
                    </w:rPr>
                    <w:t>2、实时数据：将信息转化为直观、易理解的图表等形式，展示未处理告警情况、未处理工单情况、值班交接情况、巡检情况。</w:t>
                  </w:r>
                  <w:r>
                    <w:br/>
                  </w:r>
                  <w:r>
                    <w:rPr>
                      <w:rFonts w:ascii="仿宋_GB2312" w:hAnsi="仿宋_GB2312" w:cs="仿宋_GB2312" w:eastAsia="仿宋_GB2312"/>
                      <w:sz w:val="21"/>
                      <w:color w:val="000000"/>
                    </w:rPr>
                    <w:t>3、运行情况：展示档案馆下各类运行相关统计信息，辅助管理人员了解系统整体运行状态。</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17</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智慧消防</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智慧消防</w:t>
                  </w:r>
                  <w:r>
                    <w:rPr>
                      <w:rFonts w:ascii="仿宋_GB2312" w:hAnsi="仿宋_GB2312" w:cs="仿宋_GB2312" w:eastAsia="仿宋_GB2312"/>
                      <w:sz w:val="21"/>
                      <w:color w:val="000000"/>
                    </w:rPr>
                    <w:t>-标记管理</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支持基于三维场景对监测设备、消防设施以及摄像头等关键设备，进行统一的点位标记，提升对系统维护的便捷性</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18</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智慧消防</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智慧消防</w:t>
                  </w:r>
                  <w:r>
                    <w:rPr>
                      <w:rFonts w:ascii="仿宋_GB2312" w:hAnsi="仿宋_GB2312" w:cs="仿宋_GB2312" w:eastAsia="仿宋_GB2312"/>
                      <w:sz w:val="21"/>
                      <w:color w:val="000000"/>
                    </w:rPr>
                    <w:t>-告警中心</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1、火警告警：实时接收、整合消防系统中接收的火警告警信息。监测各类消防设备与设施的火警告警状态。</w:t>
                  </w:r>
                  <w:r>
                    <w:br/>
                  </w:r>
                  <w:r>
                    <w:rPr>
                      <w:rFonts w:ascii="仿宋_GB2312" w:hAnsi="仿宋_GB2312" w:cs="仿宋_GB2312" w:eastAsia="仿宋_GB2312"/>
                      <w:sz w:val="21"/>
                      <w:color w:val="000000"/>
                    </w:rPr>
                    <w:t>2、故障告警：实时接收、整合消防系统中接收的故障告警信息。监测各类消防设备与设施的故障告警状态。</w:t>
                  </w:r>
                  <w:r>
                    <w:br/>
                  </w:r>
                  <w:r>
                    <w:rPr>
                      <w:rFonts w:ascii="仿宋_GB2312" w:hAnsi="仿宋_GB2312" w:cs="仿宋_GB2312" w:eastAsia="仿宋_GB2312"/>
                      <w:sz w:val="21"/>
                      <w:color w:val="000000"/>
                    </w:rPr>
                    <w:t>3、隐患告警：实时接收、整合消防系统中接收的隐患告警信息。监测各类消防设备与设施的隐患告警状态。</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19</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智慧消防</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智慧消防</w:t>
                  </w:r>
                  <w:r>
                    <w:rPr>
                      <w:rFonts w:ascii="仿宋_GB2312" w:hAnsi="仿宋_GB2312" w:cs="仿宋_GB2312" w:eastAsia="仿宋_GB2312"/>
                      <w:sz w:val="21"/>
                      <w:color w:val="000000"/>
                    </w:rPr>
                    <w:t>-维保项目</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1、维保记录：支持维保管理功能，支持审批中或已审批的维保报告的查看。</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20</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智慧消防</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智慧消防</w:t>
                  </w:r>
                  <w:r>
                    <w:rPr>
                      <w:rFonts w:ascii="仿宋_GB2312" w:hAnsi="仿宋_GB2312" w:cs="仿宋_GB2312" w:eastAsia="仿宋_GB2312"/>
                      <w:sz w:val="21"/>
                      <w:color w:val="000000"/>
                    </w:rPr>
                    <w:t>-消防档案</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1、消防安全基本情况：支持上传各类相关文档，支持常见格式，并可限制文件大小。可为文档添加自定义标签，便于检索与归类。</w:t>
                  </w:r>
                  <w:r>
                    <w:br/>
                  </w:r>
                  <w:r>
                    <w:rPr>
                      <w:rFonts w:ascii="仿宋_GB2312" w:hAnsi="仿宋_GB2312" w:cs="仿宋_GB2312" w:eastAsia="仿宋_GB2312"/>
                      <w:sz w:val="21"/>
                      <w:color w:val="000000"/>
                    </w:rPr>
                    <w:t>2、基本情况目录：具备管理权限用户可自由创建、修改、删除“消防安全基本情况”下的子目录。支持多级目录。</w:t>
                  </w:r>
                  <w:r>
                    <w:br/>
                  </w:r>
                  <w:r>
                    <w:rPr>
                      <w:rFonts w:ascii="仿宋_GB2312" w:hAnsi="仿宋_GB2312" w:cs="仿宋_GB2312" w:eastAsia="仿宋_GB2312"/>
                      <w:sz w:val="21"/>
                      <w:color w:val="000000"/>
                    </w:rPr>
                    <w:t>3、消防安全管理情况：支持消防安全档案的电子化管理，支持上传日常管理过程中产生的文档。</w:t>
                  </w:r>
                  <w:r>
                    <w:br/>
                  </w:r>
                  <w:r>
                    <w:rPr>
                      <w:rFonts w:ascii="仿宋_GB2312" w:hAnsi="仿宋_GB2312" w:cs="仿宋_GB2312" w:eastAsia="仿宋_GB2312"/>
                      <w:sz w:val="21"/>
                      <w:color w:val="000000"/>
                    </w:rPr>
                    <w:t>4、管理情况目录：用户可自定义“消防安全管理情况”下的目录树。根据实际管理需求，支持增加、重命名、删除目录。支持按目录名称快速定位目标目录。</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21</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智慧消防</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智慧消防</w:t>
                  </w:r>
                  <w:r>
                    <w:rPr>
                      <w:rFonts w:ascii="仿宋_GB2312" w:hAnsi="仿宋_GB2312" w:cs="仿宋_GB2312" w:eastAsia="仿宋_GB2312"/>
                      <w:sz w:val="21"/>
                      <w:color w:val="000000"/>
                    </w:rPr>
                    <w:t>-演练培训</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1、应急演练及教育培训：建立人员集中培训、应急演练电子档案，对培训和演练的过程、结果、相关文档进行管理。</w:t>
                  </w:r>
                  <w:r>
                    <w:br/>
                  </w:r>
                  <w:r>
                    <w:rPr>
                      <w:rFonts w:ascii="仿宋_GB2312" w:hAnsi="仿宋_GB2312" w:cs="仿宋_GB2312" w:eastAsia="仿宋_GB2312"/>
                      <w:sz w:val="21"/>
                      <w:color w:val="000000"/>
                    </w:rPr>
                    <w:t>2、人员档案：建立人员档案，对人员信息、人员证书信息、合同信息等进行管理。</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22</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能效管理</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能效管理</w:t>
                  </w:r>
                  <w:r>
                    <w:rPr>
                      <w:rFonts w:ascii="仿宋_GB2312" w:hAnsi="仿宋_GB2312" w:cs="仿宋_GB2312" w:eastAsia="仿宋_GB2312"/>
                      <w:sz w:val="21"/>
                      <w:color w:val="000000"/>
                    </w:rPr>
                    <w:t>-设备管理</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1、仪器仪表管理：建立仪器仪表的管理台账，支持通过Excel模板批量导入或导出，灵活分类与标签化检索。支持仪器仪表的在线状态监控。</w:t>
                  </w:r>
                  <w:r>
                    <w:br/>
                  </w:r>
                  <w:r>
                    <w:rPr>
                      <w:rFonts w:ascii="仿宋_GB2312" w:hAnsi="仿宋_GB2312" w:cs="仿宋_GB2312" w:eastAsia="仿宋_GB2312"/>
                      <w:sz w:val="21"/>
                      <w:color w:val="000000"/>
                    </w:rPr>
                    <w:t>2、多级智能告警：通过设定阈值规则与状态判定逻辑，在检测到异常时自动触发分级告警，同时生告警记录。</w:t>
                  </w:r>
                  <w:r>
                    <w:br/>
                  </w:r>
                  <w:r>
                    <w:rPr>
                      <w:rFonts w:ascii="仿宋_GB2312" w:hAnsi="仿宋_GB2312" w:cs="仿宋_GB2312" w:eastAsia="仿宋_GB2312"/>
                      <w:sz w:val="21"/>
                      <w:color w:val="000000"/>
                    </w:rPr>
                    <w:t>3、计量拓扑管理：维护各级计量仪表之间层级与逻辑关系。</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23</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能效管理</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能效管理</w:t>
                  </w:r>
                  <w:r>
                    <w:rPr>
                      <w:rFonts w:ascii="仿宋_GB2312" w:hAnsi="仿宋_GB2312" w:cs="仿宋_GB2312" w:eastAsia="仿宋_GB2312"/>
                      <w:sz w:val="21"/>
                      <w:color w:val="000000"/>
                    </w:rPr>
                    <w:t>-数据采集</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支持多能源类型（电、水、气、热</w:t>
                  </w:r>
                  <w:r>
                    <w:rPr>
                      <w:rFonts w:ascii="仿宋_GB2312" w:hAnsi="仿宋_GB2312" w:cs="仿宋_GB2312" w:eastAsia="仿宋_GB2312"/>
                      <w:sz w:val="21"/>
                      <w:color w:val="000000"/>
                    </w:rPr>
                    <w:t>/冷）等能源数据采集。对于无法自动采集能耗用量，提供手动录入界面作为补充。</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24</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能效管理</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能效管理</w:t>
                  </w:r>
                  <w:r>
                    <w:rPr>
                      <w:rFonts w:ascii="仿宋_GB2312" w:hAnsi="仿宋_GB2312" w:cs="仿宋_GB2312" w:eastAsia="仿宋_GB2312"/>
                      <w:sz w:val="21"/>
                      <w:color w:val="000000"/>
                    </w:rPr>
                    <w:t>-用能分析</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1、建筑用能分析：图表展示建筑随时间变化的用能情况。</w:t>
                  </w:r>
                  <w:r>
                    <w:br/>
                  </w:r>
                  <w:r>
                    <w:rPr>
                      <w:rFonts w:ascii="仿宋_GB2312" w:hAnsi="仿宋_GB2312" w:cs="仿宋_GB2312" w:eastAsia="仿宋_GB2312"/>
                      <w:sz w:val="21"/>
                      <w:color w:val="000000"/>
                    </w:rPr>
                    <w:t>2、分项用能分析：按照国家标准将建筑总能耗进行分项用能分析。</w:t>
                  </w:r>
                  <w:r>
                    <w:br/>
                  </w:r>
                  <w:r>
                    <w:rPr>
                      <w:rFonts w:ascii="仿宋_GB2312" w:hAnsi="仿宋_GB2312" w:cs="仿宋_GB2312" w:eastAsia="仿宋_GB2312"/>
                      <w:sz w:val="21"/>
                      <w:color w:val="000000"/>
                    </w:rPr>
                    <w:t>3、分区用能分析：支持按物理空间、功能区域进行用能分析。</w:t>
                  </w:r>
                  <w:r>
                    <w:br/>
                  </w:r>
                  <w:r>
                    <w:rPr>
                      <w:rFonts w:ascii="仿宋_GB2312" w:hAnsi="仿宋_GB2312" w:cs="仿宋_GB2312" w:eastAsia="仿宋_GB2312"/>
                      <w:sz w:val="21"/>
                      <w:color w:val="000000"/>
                    </w:rPr>
                    <w:t>4、同比、环比分析：通过不同时间维度的数据对比，帮助管理者了解能耗管理成效。</w:t>
                  </w:r>
                  <w:r>
                    <w:br/>
                  </w:r>
                  <w:r>
                    <w:rPr>
                      <w:rFonts w:ascii="仿宋_GB2312" w:hAnsi="仿宋_GB2312" w:cs="仿宋_GB2312" w:eastAsia="仿宋_GB2312"/>
                      <w:sz w:val="21"/>
                      <w:color w:val="000000"/>
                    </w:rPr>
                    <w:t>5、用能趋势分析：以日/月/年的时间维度分别展示档案馆内的用能趋势统计。</w:t>
                  </w:r>
                  <w:r>
                    <w:br/>
                  </w:r>
                  <w:r>
                    <w:rPr>
                      <w:rFonts w:ascii="仿宋_GB2312" w:hAnsi="仿宋_GB2312" w:cs="仿宋_GB2312" w:eastAsia="仿宋_GB2312"/>
                      <w:sz w:val="21"/>
                      <w:color w:val="000000"/>
                    </w:rPr>
                    <w:t>6、用能概览：以日/月/年的时间维度展示档案馆内的用能情况。</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25</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能效管理</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能效管理</w:t>
                  </w:r>
                  <w:r>
                    <w:rPr>
                      <w:rFonts w:ascii="仿宋_GB2312" w:hAnsi="仿宋_GB2312" w:cs="仿宋_GB2312" w:eastAsia="仿宋_GB2312"/>
                      <w:sz w:val="21"/>
                      <w:color w:val="000000"/>
                    </w:rPr>
                    <w:t>-低碳管理</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1、碳排放核算：根据IPCC，自动将电、气、油消耗量折算为二氧化碳当量。</w:t>
                  </w:r>
                  <w:r>
                    <w:br/>
                  </w:r>
                  <w:r>
                    <w:rPr>
                      <w:rFonts w:ascii="仿宋_GB2312" w:hAnsi="仿宋_GB2312" w:cs="仿宋_GB2312" w:eastAsia="仿宋_GB2312"/>
                      <w:sz w:val="21"/>
                      <w:color w:val="000000"/>
                    </w:rPr>
                    <w:t>2、可视化展示：展示碳排放看板、档案馆碳排放趋势和碳排放占比情况及详情。</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26</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能效管理</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能效管理</w:t>
                  </w:r>
                  <w:r>
                    <w:rPr>
                      <w:rFonts w:ascii="仿宋_GB2312" w:hAnsi="仿宋_GB2312" w:cs="仿宋_GB2312" w:eastAsia="仿宋_GB2312"/>
                      <w:sz w:val="21"/>
                      <w:color w:val="000000"/>
                    </w:rPr>
                    <w:t>-统计报表</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支持定时生成日报、周报、月报</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27</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能效管理</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能效管理</w:t>
                  </w:r>
                  <w:r>
                    <w:rPr>
                      <w:rFonts w:ascii="仿宋_GB2312" w:hAnsi="仿宋_GB2312" w:cs="仿宋_GB2312" w:eastAsia="仿宋_GB2312"/>
                      <w:sz w:val="21"/>
                      <w:color w:val="000000"/>
                    </w:rPr>
                    <w:t>-智能控制</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1、中央空调管控：中央空调管控展示中央空调系统的实时运行情况，支持通过多种模式手动或自动调节中央空调系统中的主要用能设备参数，支持查看操作日志功能、查看告警信息功能。</w:t>
                  </w:r>
                  <w:r>
                    <w:br/>
                  </w:r>
                  <w:r>
                    <w:rPr>
                      <w:rFonts w:ascii="仿宋_GB2312" w:hAnsi="仿宋_GB2312" w:cs="仿宋_GB2312" w:eastAsia="仿宋_GB2312"/>
                      <w:sz w:val="21"/>
                      <w:color w:val="000000"/>
                    </w:rPr>
                    <w:t>2、空调末端管控：楼栋的楼层为单位进行空调末端的展示和控制。支持卡片模式和地图模式对空调末端进行管控。</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28</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设施智能化运维中心</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设施智能化运维中心</w:t>
                  </w:r>
                  <w:r>
                    <w:rPr>
                      <w:rFonts w:ascii="仿宋_GB2312" w:hAnsi="仿宋_GB2312" w:cs="仿宋_GB2312" w:eastAsia="仿宋_GB2312"/>
                      <w:sz w:val="21"/>
                      <w:color w:val="000000"/>
                    </w:rPr>
                    <w:t>-运维看板</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1、设备看板：对档案馆内设备运维信息进行集中展示。支持设备核心数据统计，支持快速下钻查看设备相关信息。</w:t>
                  </w:r>
                  <w:r>
                    <w:br/>
                  </w:r>
                  <w:r>
                    <w:rPr>
                      <w:rFonts w:ascii="仿宋_GB2312" w:hAnsi="仿宋_GB2312" w:cs="仿宋_GB2312" w:eastAsia="仿宋_GB2312"/>
                      <w:sz w:val="21"/>
                      <w:color w:val="000000"/>
                    </w:rPr>
                    <w:t>2、巡检看板：支持巡检核心数据统计，支持下钻查看各类设备明细。</w:t>
                  </w:r>
                  <w:r>
                    <w:br/>
                  </w:r>
                  <w:r>
                    <w:rPr>
                      <w:rFonts w:ascii="仿宋_GB2312" w:hAnsi="仿宋_GB2312" w:cs="仿宋_GB2312" w:eastAsia="仿宋_GB2312"/>
                      <w:sz w:val="21"/>
                      <w:color w:val="000000"/>
                    </w:rPr>
                    <w:t>3、维修看板：支持维修核心数据统计，支持下钻查看处理中维修数据明细。</w:t>
                  </w:r>
                  <w:r>
                    <w:br/>
                  </w:r>
                  <w:r>
                    <w:rPr>
                      <w:rFonts w:ascii="仿宋_GB2312" w:hAnsi="仿宋_GB2312" w:cs="仿宋_GB2312" w:eastAsia="仿宋_GB2312"/>
                      <w:sz w:val="21"/>
                      <w:color w:val="000000"/>
                    </w:rPr>
                    <w:t>4、保养看板：支持保养核心数据统计，支持下钻查看待保养数据明细。</w:t>
                  </w:r>
                  <w:r>
                    <w:br/>
                  </w:r>
                  <w:r>
                    <w:rPr>
                      <w:rFonts w:ascii="仿宋_GB2312" w:hAnsi="仿宋_GB2312" w:cs="仿宋_GB2312" w:eastAsia="仿宋_GB2312"/>
                      <w:sz w:val="21"/>
                      <w:color w:val="000000"/>
                    </w:rPr>
                    <w:t>5、备品备件看板：支持备品备件核心数据统计，支持下钻查看备品备件情况明细。</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29</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设施智能化运维中心</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设施智能化运维中心</w:t>
                  </w:r>
                  <w:r>
                    <w:rPr>
                      <w:rFonts w:ascii="仿宋_GB2312" w:hAnsi="仿宋_GB2312" w:cs="仿宋_GB2312" w:eastAsia="仿宋_GB2312"/>
                      <w:sz w:val="21"/>
                      <w:color w:val="000000"/>
                    </w:rPr>
                    <w:t>-设备档案</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1、设备一张图：展示档案馆设备一张图，支持档案馆楼栋楼层库房的切换，点击某设备展示设备的详情信息，并提供设备查询功能。</w:t>
                  </w:r>
                  <w:r>
                    <w:br/>
                  </w:r>
                  <w:r>
                    <w:rPr>
                      <w:rFonts w:ascii="仿宋_GB2312" w:hAnsi="仿宋_GB2312" w:cs="仿宋_GB2312" w:eastAsia="仿宋_GB2312"/>
                      <w:sz w:val="21"/>
                      <w:color w:val="000000"/>
                    </w:rPr>
                    <w:t>2、设备类型管理：支持设备系统分类、设备所属系统管理。</w:t>
                  </w:r>
                  <w:r>
                    <w:br/>
                  </w:r>
                  <w:r>
                    <w:rPr>
                      <w:rFonts w:ascii="仿宋_GB2312" w:hAnsi="仿宋_GB2312" w:cs="仿宋_GB2312" w:eastAsia="仿宋_GB2312"/>
                      <w:sz w:val="21"/>
                      <w:color w:val="000000"/>
                    </w:rPr>
                    <w:t>3、设备管理：以列表形式展示设备信息，支持设备详情查看。支持设备批量导入功能、导出和删除。</w:t>
                  </w:r>
                  <w:r>
                    <w:br/>
                  </w:r>
                  <w:r>
                    <w:rPr>
                      <w:rFonts w:ascii="仿宋_GB2312" w:hAnsi="仿宋_GB2312" w:cs="仿宋_GB2312" w:eastAsia="仿宋_GB2312"/>
                      <w:sz w:val="21"/>
                      <w:color w:val="000000"/>
                    </w:rPr>
                    <w:t>4、设备点位：支持设备所属空间维护和查看。</w:t>
                  </w:r>
                  <w:r>
                    <w:br/>
                  </w:r>
                  <w:r>
                    <w:rPr>
                      <w:rFonts w:ascii="仿宋_GB2312" w:hAnsi="仿宋_GB2312" w:cs="仿宋_GB2312" w:eastAsia="仿宋_GB2312"/>
                      <w:sz w:val="21"/>
                      <w:color w:val="000000"/>
                    </w:rPr>
                    <w:t>5、设备操作记录：支持根据设备类型、空间查看设备操作记录。</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30</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设施智能化运维中心</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设施智能化运维中心</w:t>
                  </w:r>
                  <w:r>
                    <w:rPr>
                      <w:rFonts w:ascii="仿宋_GB2312" w:hAnsi="仿宋_GB2312" w:cs="仿宋_GB2312" w:eastAsia="仿宋_GB2312"/>
                      <w:sz w:val="21"/>
                      <w:color w:val="000000"/>
                    </w:rPr>
                    <w:t>-设备监测</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1、设备监测：根据设备数据采集频率，实时展示设备运行参数及运行参数的历史记录。</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31</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设施智能化运维中心</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设施智能化运维中心</w:t>
                  </w:r>
                  <w:r>
                    <w:rPr>
                      <w:rFonts w:ascii="仿宋_GB2312" w:hAnsi="仿宋_GB2312" w:cs="仿宋_GB2312" w:eastAsia="仿宋_GB2312"/>
                      <w:sz w:val="21"/>
                      <w:color w:val="000000"/>
                    </w:rPr>
                    <w:t>-设备告警</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1、我的告警：查看处于不同告警流程中的告警信息。</w:t>
                  </w:r>
                  <w:r>
                    <w:br/>
                  </w:r>
                  <w:r>
                    <w:rPr>
                      <w:rFonts w:ascii="仿宋_GB2312" w:hAnsi="仿宋_GB2312" w:cs="仿宋_GB2312" w:eastAsia="仿宋_GB2312"/>
                      <w:sz w:val="21"/>
                      <w:color w:val="000000"/>
                    </w:rPr>
                    <w:t>2、告警上报：提供告警信息的详细录入功能和上报。</w:t>
                  </w:r>
                  <w:r>
                    <w:br/>
                  </w:r>
                  <w:r>
                    <w:rPr>
                      <w:rFonts w:ascii="仿宋_GB2312" w:hAnsi="仿宋_GB2312" w:cs="仿宋_GB2312" w:eastAsia="仿宋_GB2312"/>
                      <w:sz w:val="21"/>
                      <w:color w:val="000000"/>
                    </w:rPr>
                    <w:t>3、告警记录：列表展示告警记录信息，支持多维度筛选和导出。</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32</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设施智能化运维中心</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设施智能化运维中心</w:t>
                  </w:r>
                  <w:r>
                    <w:rPr>
                      <w:rFonts w:ascii="仿宋_GB2312" w:hAnsi="仿宋_GB2312" w:cs="仿宋_GB2312" w:eastAsia="仿宋_GB2312"/>
                      <w:sz w:val="21"/>
                      <w:color w:val="000000"/>
                    </w:rPr>
                    <w:t>-设备保养</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1、保养作业基准：支持设备保养基础信息维护、保养周期配置。</w:t>
                  </w:r>
                  <w:r>
                    <w:br/>
                  </w:r>
                  <w:r>
                    <w:rPr>
                      <w:rFonts w:ascii="仿宋_GB2312" w:hAnsi="仿宋_GB2312" w:cs="仿宋_GB2312" w:eastAsia="仿宋_GB2312"/>
                      <w:sz w:val="21"/>
                      <w:color w:val="000000"/>
                    </w:rPr>
                    <w:t>2、保养计划：根据保养作业基准管理各类设备保养计划管理，支持计划调整和多维度计划分类维护。</w:t>
                  </w:r>
                  <w:r>
                    <w:br/>
                  </w:r>
                  <w:r>
                    <w:rPr>
                      <w:rFonts w:ascii="仿宋_GB2312" w:hAnsi="仿宋_GB2312" w:cs="仿宋_GB2312" w:eastAsia="仿宋_GB2312"/>
                      <w:sz w:val="21"/>
                      <w:color w:val="000000"/>
                    </w:rPr>
                    <w:t>3、保养工单：根据保养计划自动生成保养工单，实现保养任务的全程跟踪与闭环管理。</w:t>
                  </w:r>
                  <w:r>
                    <w:br/>
                  </w:r>
                  <w:r>
                    <w:rPr>
                      <w:rFonts w:ascii="仿宋_GB2312" w:hAnsi="仿宋_GB2312" w:cs="仿宋_GB2312" w:eastAsia="仿宋_GB2312"/>
                      <w:sz w:val="21"/>
                      <w:color w:val="000000"/>
                    </w:rPr>
                    <w:t>4、保养工单记录：完整记录设备保养执行情况，支持保养记录的维护、查询与追溯。</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33</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设施智能化运维中心</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设施智能化运维中心</w:t>
                  </w:r>
                  <w:r>
                    <w:rPr>
                      <w:rFonts w:ascii="仿宋_GB2312" w:hAnsi="仿宋_GB2312" w:cs="仿宋_GB2312" w:eastAsia="仿宋_GB2312"/>
                      <w:sz w:val="21"/>
                      <w:color w:val="000000"/>
                    </w:rPr>
                    <w:t>-设备巡检</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1、巡检作业基准：支持根据不同设备类型制定标准化的巡检条目。可通过自定义配置方法建立标准化的工作指令集。</w:t>
                  </w:r>
                  <w:r>
                    <w:br/>
                  </w:r>
                  <w:r>
                    <w:rPr>
                      <w:rFonts w:ascii="仿宋_GB2312" w:hAnsi="仿宋_GB2312" w:cs="仿宋_GB2312" w:eastAsia="仿宋_GB2312"/>
                      <w:sz w:val="21"/>
                      <w:color w:val="000000"/>
                    </w:rPr>
                    <w:t>2、巡检计划：根据巡检作业基准生成巡检作业计划，并支持人工增删改。</w:t>
                  </w:r>
                  <w:r>
                    <w:br/>
                  </w:r>
                  <w:r>
                    <w:rPr>
                      <w:rFonts w:ascii="仿宋_GB2312" w:hAnsi="仿宋_GB2312" w:cs="仿宋_GB2312" w:eastAsia="仿宋_GB2312"/>
                      <w:sz w:val="21"/>
                      <w:color w:val="000000"/>
                    </w:rPr>
                    <w:t>3、巡检工单：可根据巡检计划自动生成巡检工单。支持工单提醒和工单任务情况录入。</w:t>
                  </w:r>
                  <w:r>
                    <w:br/>
                  </w:r>
                  <w:r>
                    <w:rPr>
                      <w:rFonts w:ascii="仿宋_GB2312" w:hAnsi="仿宋_GB2312" w:cs="仿宋_GB2312" w:eastAsia="仿宋_GB2312"/>
                      <w:sz w:val="21"/>
                      <w:color w:val="000000"/>
                    </w:rPr>
                    <w:t>4、巡检工单记录：提供巡检记录的完整查看与追溯功能。</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34</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设施智能化运维中心</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设施智能化运维中心</w:t>
                  </w:r>
                  <w:r>
                    <w:rPr>
                      <w:rFonts w:ascii="仿宋_GB2312" w:hAnsi="仿宋_GB2312" w:cs="仿宋_GB2312" w:eastAsia="仿宋_GB2312"/>
                      <w:sz w:val="21"/>
                      <w:color w:val="000000"/>
                    </w:rPr>
                    <w:t>-设备维修</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1、故障台账：对保养和巡检发现的故障记录进行统一归档管理，支持多维度检索与统计分析。</w:t>
                  </w:r>
                  <w:r>
                    <w:br/>
                  </w:r>
                  <w:r>
                    <w:rPr>
                      <w:rFonts w:ascii="仿宋_GB2312" w:hAnsi="仿宋_GB2312" w:cs="仿宋_GB2312" w:eastAsia="仿宋_GB2312"/>
                      <w:sz w:val="21"/>
                      <w:color w:val="000000"/>
                    </w:rPr>
                    <w:t>2、维修工单：支持根据故障台账生成维修工单，并分配至相关人员进行维修。</w:t>
                  </w:r>
                  <w:r>
                    <w:br/>
                  </w:r>
                  <w:r>
                    <w:rPr>
                      <w:rFonts w:ascii="仿宋_GB2312" w:hAnsi="仿宋_GB2312" w:cs="仿宋_GB2312" w:eastAsia="仿宋_GB2312"/>
                      <w:sz w:val="21"/>
                      <w:color w:val="000000"/>
                    </w:rPr>
                    <w:t>3、维修记录：维修完成后维护设备故障维修记录，形成完整的历史记录。</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35</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设施智能化运维中心</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设施智能化运维中心</w:t>
                  </w:r>
                  <w:r>
                    <w:rPr>
                      <w:rFonts w:ascii="仿宋_GB2312" w:hAnsi="仿宋_GB2312" w:cs="仿宋_GB2312" w:eastAsia="仿宋_GB2312"/>
                      <w:sz w:val="21"/>
                      <w:color w:val="000000"/>
                    </w:rPr>
                    <w:t>-备品备件</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1、仓库管理：支持维护后勤仓库信息，对仓库进行统一管理与维护。</w:t>
                  </w:r>
                  <w:r>
                    <w:br/>
                  </w:r>
                  <w:r>
                    <w:rPr>
                      <w:rFonts w:ascii="仿宋_GB2312" w:hAnsi="仿宋_GB2312" w:cs="仿宋_GB2312" w:eastAsia="仿宋_GB2312"/>
                      <w:sz w:val="21"/>
                      <w:color w:val="000000"/>
                    </w:rPr>
                    <w:t>2、品类规格：支持对物品物料进行多级分类管理，并定义物品分类规格信息。</w:t>
                  </w:r>
                  <w:r>
                    <w:br/>
                  </w:r>
                  <w:r>
                    <w:rPr>
                      <w:rFonts w:ascii="仿宋_GB2312" w:hAnsi="仿宋_GB2312" w:cs="仿宋_GB2312" w:eastAsia="仿宋_GB2312"/>
                      <w:sz w:val="21"/>
                      <w:color w:val="000000"/>
                    </w:rPr>
                    <w:t>3、备品备件概览：对仓库内的备品备件进行汇总展示，提供库存状况的全局视图。</w:t>
                  </w:r>
                  <w:r>
                    <w:br/>
                  </w:r>
                  <w:r>
                    <w:rPr>
                      <w:rFonts w:ascii="仿宋_GB2312" w:hAnsi="仿宋_GB2312" w:cs="仿宋_GB2312" w:eastAsia="仿宋_GB2312"/>
                      <w:sz w:val="21"/>
                      <w:color w:val="000000"/>
                    </w:rPr>
                    <w:t>4、出入库管理：支持对仓库内物品进行领用处理，实现物资出库入库的规范化管理。</w:t>
                  </w:r>
                  <w:r>
                    <w:br/>
                  </w:r>
                  <w:r>
                    <w:rPr>
                      <w:rFonts w:ascii="仿宋_GB2312" w:hAnsi="仿宋_GB2312" w:cs="仿宋_GB2312" w:eastAsia="仿宋_GB2312"/>
                      <w:sz w:val="21"/>
                      <w:color w:val="000000"/>
                    </w:rPr>
                    <w:t>5、库存管理：支持对仓库物品盘点等全流程操作，并提供审核与查询功能。</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36</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设施智能化运维中心</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设施智能化运维中心</w:t>
                  </w:r>
                  <w:r>
                    <w:rPr>
                      <w:rFonts w:ascii="仿宋_GB2312" w:hAnsi="仿宋_GB2312" w:cs="仿宋_GB2312" w:eastAsia="仿宋_GB2312"/>
                      <w:sz w:val="21"/>
                      <w:color w:val="000000"/>
                    </w:rPr>
                    <w:t>-运维知识库</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1、运维知识：以设备类型为维度，维护各设备类型对应的运维知识。</w:t>
                  </w:r>
                  <w:r>
                    <w:br/>
                  </w:r>
                  <w:r>
                    <w:rPr>
                      <w:rFonts w:ascii="仿宋_GB2312" w:hAnsi="仿宋_GB2312" w:cs="仿宋_GB2312" w:eastAsia="仿宋_GB2312"/>
                      <w:sz w:val="21"/>
                      <w:color w:val="000000"/>
                    </w:rPr>
                    <w:t>2、运维文档：以设备类型为维度，维护各设备类型对应的相关文档。</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37</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基础设置</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基础设置</w:t>
                  </w:r>
                  <w:r>
                    <w:rPr>
                      <w:rFonts w:ascii="仿宋_GB2312" w:hAnsi="仿宋_GB2312" w:cs="仿宋_GB2312" w:eastAsia="仿宋_GB2312"/>
                      <w:sz w:val="21"/>
                      <w:color w:val="000000"/>
                    </w:rPr>
                    <w:t>-系统管理</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1、基础配置：支持系统基础信息配置、系统缓存管理、系统日志管理、系统监控查看。</w:t>
                  </w:r>
                  <w:r>
                    <w:br/>
                  </w:r>
                  <w:r>
                    <w:rPr>
                      <w:rFonts w:ascii="仿宋_GB2312" w:hAnsi="仿宋_GB2312" w:cs="仿宋_GB2312" w:eastAsia="仿宋_GB2312"/>
                      <w:sz w:val="21"/>
                      <w:color w:val="000000"/>
                    </w:rPr>
                    <w:t>2、配置中心：提供系统菜单管理、消息中心管理和文档中心管理。</w:t>
                  </w:r>
                  <w:r>
                    <w:br/>
                  </w:r>
                  <w:r>
                    <w:rPr>
                      <w:rFonts w:ascii="仿宋_GB2312" w:hAnsi="仿宋_GB2312" w:cs="仿宋_GB2312" w:eastAsia="仿宋_GB2312"/>
                      <w:sz w:val="21"/>
                      <w:color w:val="000000"/>
                    </w:rPr>
                    <w:t>3、组织权限：提供系统组织、人员、角色、权限管理。</w:t>
                  </w:r>
                  <w:r>
                    <w:br/>
                  </w:r>
                  <w:r>
                    <w:rPr>
                      <w:rFonts w:ascii="仿宋_GB2312" w:hAnsi="仿宋_GB2312" w:cs="仿宋_GB2312" w:eastAsia="仿宋_GB2312"/>
                      <w:sz w:val="21"/>
                      <w:color w:val="000000"/>
                    </w:rPr>
                    <w:t>4、空间管理：支持区域管理、楼栋/楼层管理及场所管理。</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38</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基础设置</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基础设置</w:t>
                  </w:r>
                  <w:r>
                    <w:rPr>
                      <w:rFonts w:ascii="仿宋_GB2312" w:hAnsi="仿宋_GB2312" w:cs="仿宋_GB2312" w:eastAsia="仿宋_GB2312"/>
                      <w:sz w:val="21"/>
                      <w:color w:val="000000"/>
                    </w:rPr>
                    <w:t>-个人中心</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1、账号信息查看：查看个人账号资料、组织、岗位、权限等，支持密码修改。</w:t>
                  </w:r>
                  <w:r>
                    <w:br/>
                  </w:r>
                  <w:r>
                    <w:rPr>
                      <w:rFonts w:ascii="仿宋_GB2312" w:hAnsi="仿宋_GB2312" w:cs="仿宋_GB2312" w:eastAsia="仿宋_GB2312"/>
                      <w:sz w:val="21"/>
                      <w:color w:val="000000"/>
                    </w:rPr>
                    <w:t>2、个人资料维护：支持维护个人的资料信息。</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39</w:t>
                  </w:r>
                </w:p>
              </w:tc>
              <w:tc>
                <w:tcPr>
                  <w:tcW w:type="dxa" w:w="18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性能需求</w:t>
                  </w: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整体响应与并发性能</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1）页面加载时间：主要功能页面（如驾驶舱、安防看板、设备运维看板等）加载时间≤3秒。</w:t>
                  </w:r>
                  <w:r>
                    <w:br/>
                  </w:r>
                  <w:r>
                    <w:rPr>
                      <w:rFonts w:ascii="仿宋_GB2312" w:hAnsi="仿宋_GB2312" w:cs="仿宋_GB2312" w:eastAsia="仿宋_GB2312"/>
                      <w:sz w:val="21"/>
                    </w:rPr>
                    <w:t>（</w:t>
                  </w:r>
                  <w:r>
                    <w:rPr>
                      <w:rFonts w:ascii="仿宋_GB2312" w:hAnsi="仿宋_GB2312" w:cs="仿宋_GB2312" w:eastAsia="仿宋_GB2312"/>
                      <w:sz w:val="21"/>
                    </w:rPr>
                    <w:t>2）三维场景加载时间：档案馆整体BIM模型加载并完成渲染时间 ≤ 5秒；楼层/区域切换后场景渲染时间≤3秒。</w:t>
                  </w:r>
                  <w:r>
                    <w:br/>
                  </w:r>
                  <w:r>
                    <w:rPr>
                      <w:rFonts w:ascii="仿宋_GB2312" w:hAnsi="仿宋_GB2312" w:cs="仿宋_GB2312" w:eastAsia="仿宋_GB2312"/>
                      <w:sz w:val="21"/>
                    </w:rPr>
                    <w:t>（</w:t>
                  </w:r>
                  <w:r>
                    <w:rPr>
                      <w:rFonts w:ascii="仿宋_GB2312" w:hAnsi="仿宋_GB2312" w:cs="仿宋_GB2312" w:eastAsia="仿宋_GB2312"/>
                      <w:sz w:val="21"/>
                    </w:rPr>
                    <w:t>3）三维交互操作帧率：模型放大、缩小、360°旋转等基础操作帧率≥30帧/秒；漫游过程帧率≥25帧/秒，无明显卡顿或撕裂。</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55"/>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c>
                <w:tcPr>
                  <w:tcW w:type="dxa" w:w="2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系统可靠性</w:t>
                  </w:r>
                </w:p>
              </w:tc>
              <w:tc>
                <w:tcPr>
                  <w:tcW w:type="dxa" w:w="140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可用性等级：</w:t>
                  </w:r>
                  <w:r>
                    <w:rPr>
                      <w:rFonts w:ascii="仿宋_GB2312" w:hAnsi="仿宋_GB2312" w:cs="仿宋_GB2312" w:eastAsia="仿宋_GB2312"/>
                      <w:sz w:val="21"/>
                      <w:color w:val="000000"/>
                    </w:rPr>
                    <w:t>99.9% （即年度系统故障累计时间小于8.76小时）</w:t>
                  </w:r>
                  <w:r>
                    <w:br/>
                  </w:r>
                  <w:r>
                    <w:rPr>
                      <w:rFonts w:ascii="仿宋_GB2312" w:hAnsi="仿宋_GB2312" w:cs="仿宋_GB2312" w:eastAsia="仿宋_GB2312"/>
                      <w:sz w:val="21"/>
                      <w:color w:val="000000"/>
                    </w:rPr>
                    <w:t>数据可靠性：关键业务数据存储可靠性</w:t>
                  </w:r>
                  <w:r>
                    <w:rPr>
                      <w:rFonts w:ascii="仿宋_GB2312" w:hAnsi="仿宋_GB2312" w:cs="仿宋_GB2312" w:eastAsia="仿宋_GB2312"/>
                      <w:sz w:val="21"/>
                      <w:color w:val="000000"/>
                    </w:rPr>
                    <w:t>≥ 99.99%，具备完善的数据备份与恢复机制。</w:t>
                  </w:r>
                </w:p>
              </w:tc>
              <w:tc>
                <w:tcPr>
                  <w:tcW w:type="dxa" w:w="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项</w:t>
                  </w:r>
                </w:p>
              </w:tc>
              <w:tc>
                <w:tcPr>
                  <w:tcW w:type="dxa" w:w="1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w:t>
                  </w:r>
                </w:p>
              </w:tc>
              <w:tc>
                <w:tcPr>
                  <w:tcW w:type="dxa" w:w="1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r>
          </w:tbl>
          <w:p>
            <w:pPr>
              <w:pStyle w:val="null3"/>
              <w:jc w:val="both"/>
            </w:pPr>
            <w:r>
              <w:rPr>
                <w:rFonts w:ascii="仿宋_GB2312" w:hAnsi="仿宋_GB2312" w:cs="仿宋_GB2312" w:eastAsia="仿宋_GB2312"/>
                <w:sz w:val="20"/>
                <w:b/>
              </w:rPr>
              <w:t>注：所有</w:t>
            </w:r>
            <w:r>
              <w:rPr>
                <w:rFonts w:ascii="仿宋_GB2312" w:hAnsi="仿宋_GB2312" w:cs="仿宋_GB2312" w:eastAsia="仿宋_GB2312"/>
                <w:sz w:val="20"/>
                <w:b/>
              </w:rPr>
              <w:t>投标</w:t>
            </w:r>
            <w:r>
              <w:rPr>
                <w:rFonts w:ascii="仿宋_GB2312" w:hAnsi="仿宋_GB2312" w:cs="仿宋_GB2312" w:eastAsia="仿宋_GB2312"/>
                <w:sz w:val="20"/>
                <w:b/>
              </w:rPr>
              <w:t>产品</w:t>
            </w:r>
            <w:r>
              <w:rPr>
                <w:rFonts w:ascii="仿宋_GB2312" w:hAnsi="仿宋_GB2312" w:cs="仿宋_GB2312" w:eastAsia="仿宋_GB2312"/>
                <w:sz w:val="20"/>
                <w:b/>
              </w:rPr>
              <w:t>均</w:t>
            </w:r>
            <w:r>
              <w:rPr>
                <w:rFonts w:ascii="仿宋_GB2312" w:hAnsi="仿宋_GB2312" w:cs="仿宋_GB2312" w:eastAsia="仿宋_GB2312"/>
                <w:sz w:val="20"/>
                <w:b/>
              </w:rPr>
              <w:t>须为</w:t>
            </w:r>
            <w:r>
              <w:rPr>
                <w:rFonts w:ascii="仿宋_GB2312" w:hAnsi="仿宋_GB2312" w:cs="仿宋_GB2312" w:eastAsia="仿宋_GB2312"/>
                <w:sz w:val="20"/>
                <w:b/>
              </w:rPr>
              <w:t>国产化产品</w:t>
            </w:r>
            <w:r>
              <w:rPr>
                <w:rFonts w:ascii="仿宋_GB2312" w:hAnsi="仿宋_GB2312" w:cs="仿宋_GB2312" w:eastAsia="仿宋_GB2312"/>
                <w:sz w:val="20"/>
                <w:b/>
              </w:rPr>
              <w:t>，须提供承诺书或证明材料</w:t>
            </w:r>
            <w:r>
              <w:rPr>
                <w:rFonts w:ascii="仿宋_GB2312" w:hAnsi="仿宋_GB2312" w:cs="仿宋_GB2312" w:eastAsia="仿宋_GB2312"/>
                <w:sz w:val="20"/>
                <w:b/>
              </w:rPr>
              <w:t>（操作系统、软件平台及</w:t>
            </w:r>
            <w:r>
              <w:rPr>
                <w:rFonts w:ascii="仿宋_GB2312" w:hAnsi="仿宋_GB2312" w:cs="仿宋_GB2312" w:eastAsia="仿宋_GB2312"/>
                <w:sz w:val="20"/>
                <w:b/>
              </w:rPr>
              <w:t>CPU</w:t>
            </w:r>
            <w:r>
              <w:rPr>
                <w:rFonts w:ascii="仿宋_GB2312" w:hAnsi="仿宋_GB2312" w:cs="仿宋_GB2312" w:eastAsia="仿宋_GB2312"/>
                <w:sz w:val="20"/>
                <w:b/>
              </w:rPr>
              <w:t>必须提供</w:t>
            </w:r>
            <w:r>
              <w:rPr>
                <w:rFonts w:ascii="仿宋_GB2312" w:hAnsi="仿宋_GB2312" w:cs="仿宋_GB2312" w:eastAsia="仿宋_GB2312"/>
                <w:sz w:val="20"/>
                <w:b/>
              </w:rPr>
              <w:t>）</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4.商务要求</w:t>
            </w:r>
          </w:p>
          <w:p>
            <w:pPr>
              <w:pStyle w:val="null3"/>
              <w:jc w:val="both"/>
            </w:pPr>
            <w:r>
              <w:rPr>
                <w:rFonts w:ascii="仿宋_GB2312" w:hAnsi="仿宋_GB2312" w:cs="仿宋_GB2312" w:eastAsia="仿宋_GB2312"/>
                <w:sz w:val="20"/>
              </w:rPr>
              <w:t>4.1人员要求</w:t>
            </w:r>
          </w:p>
          <w:p>
            <w:pPr>
              <w:pStyle w:val="null3"/>
              <w:ind w:firstLine="400"/>
              <w:jc w:val="both"/>
            </w:pPr>
            <w:r>
              <w:rPr>
                <w:rFonts w:ascii="仿宋_GB2312" w:hAnsi="仿宋_GB2312" w:cs="仿宋_GB2312" w:eastAsia="仿宋_GB2312"/>
                <w:sz w:val="20"/>
              </w:rPr>
              <w:t>拟投入本项目的项目</w:t>
            </w:r>
            <w:r>
              <w:rPr>
                <w:rFonts w:ascii="仿宋_GB2312" w:hAnsi="仿宋_GB2312" w:cs="仿宋_GB2312" w:eastAsia="仿宋_GB2312"/>
                <w:sz w:val="20"/>
              </w:rPr>
              <w:t>团队人员不少于</w:t>
            </w:r>
            <w:r>
              <w:rPr>
                <w:rFonts w:ascii="仿宋_GB2312" w:hAnsi="仿宋_GB2312" w:cs="仿宋_GB2312" w:eastAsia="仿宋_GB2312"/>
                <w:sz w:val="20"/>
              </w:rPr>
              <w:t>6名（包含项目负责人、信息安全负责人</w:t>
            </w:r>
            <w:r>
              <w:rPr>
                <w:rFonts w:ascii="仿宋_GB2312" w:hAnsi="仿宋_GB2312" w:cs="仿宋_GB2312" w:eastAsia="仿宋_GB2312"/>
                <w:sz w:val="20"/>
              </w:rPr>
              <w:t>、</w:t>
            </w:r>
            <w:r>
              <w:rPr>
                <w:rFonts w:ascii="仿宋_GB2312" w:hAnsi="仿宋_GB2312" w:cs="仿宋_GB2312" w:eastAsia="仿宋_GB2312"/>
                <w:sz w:val="20"/>
              </w:rPr>
              <w:t>售后技术人员等）。</w:t>
            </w:r>
          </w:p>
          <w:p>
            <w:pPr>
              <w:pStyle w:val="null3"/>
              <w:ind w:firstLine="400"/>
              <w:jc w:val="both"/>
            </w:pPr>
            <w:r>
              <w:rPr>
                <w:rFonts w:ascii="仿宋_GB2312" w:hAnsi="仿宋_GB2312" w:cs="仿宋_GB2312" w:eastAsia="仿宋_GB2312"/>
                <w:sz w:val="20"/>
              </w:rPr>
              <w:t>项目负责人须具备计算机高级职称证书或信息系统项目管理师证书</w:t>
            </w:r>
            <w:r>
              <w:rPr>
                <w:rFonts w:ascii="仿宋_GB2312" w:hAnsi="仿宋_GB2312" w:cs="仿宋_GB2312" w:eastAsia="仿宋_GB2312"/>
                <w:sz w:val="20"/>
              </w:rPr>
              <w:t>(计算机技术与软件专业技术资格考试高级证书)</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项目团队人员</w:t>
            </w:r>
            <w:r>
              <w:rPr>
                <w:rFonts w:ascii="仿宋_GB2312" w:hAnsi="仿宋_GB2312" w:cs="仿宋_GB2312" w:eastAsia="仿宋_GB2312"/>
                <w:sz w:val="20"/>
              </w:rPr>
              <w:t>均</w:t>
            </w:r>
            <w:r>
              <w:rPr>
                <w:rFonts w:ascii="仿宋_GB2312" w:hAnsi="仿宋_GB2312" w:cs="仿宋_GB2312" w:eastAsia="仿宋_GB2312"/>
                <w:sz w:val="20"/>
              </w:rPr>
              <w:t>须提供本单位缴纳的</w:t>
            </w:r>
            <w:r>
              <w:rPr>
                <w:rFonts w:ascii="仿宋_GB2312" w:hAnsi="仿宋_GB2312" w:cs="仿宋_GB2312" w:eastAsia="仿宋_GB2312"/>
                <w:sz w:val="20"/>
              </w:rPr>
              <w:t>2026年</w:t>
            </w:r>
            <w:r>
              <w:rPr>
                <w:rFonts w:ascii="仿宋_GB2312" w:hAnsi="仿宋_GB2312" w:cs="仿宋_GB2312" w:eastAsia="仿宋_GB2312"/>
                <w:sz w:val="20"/>
              </w:rPr>
              <w:t>以</w:t>
            </w:r>
            <w:r>
              <w:rPr>
                <w:rFonts w:ascii="仿宋_GB2312" w:hAnsi="仿宋_GB2312" w:cs="仿宋_GB2312" w:eastAsia="仿宋_GB2312"/>
                <w:sz w:val="20"/>
              </w:rPr>
              <w:t>来任意</w:t>
            </w:r>
            <w:r>
              <w:rPr>
                <w:rFonts w:ascii="仿宋_GB2312" w:hAnsi="仿宋_GB2312" w:cs="仿宋_GB2312" w:eastAsia="仿宋_GB2312"/>
                <w:sz w:val="20"/>
              </w:rPr>
              <w:t>1个月的社保证明。</w:t>
            </w:r>
          </w:p>
          <w:p>
            <w:pPr>
              <w:pStyle w:val="null3"/>
              <w:jc w:val="both"/>
            </w:pPr>
            <w:r>
              <w:rPr>
                <w:rFonts w:ascii="仿宋_GB2312" w:hAnsi="仿宋_GB2312" w:cs="仿宋_GB2312" w:eastAsia="仿宋_GB2312"/>
                <w:sz w:val="20"/>
              </w:rPr>
              <w:t>4.2.源代码、数据和知识产权要求</w:t>
            </w:r>
          </w:p>
          <w:p>
            <w:pPr>
              <w:pStyle w:val="null3"/>
              <w:ind w:firstLine="400"/>
              <w:jc w:val="both"/>
            </w:pPr>
            <w:r>
              <w:rPr>
                <w:rFonts w:ascii="仿宋_GB2312" w:hAnsi="仿宋_GB2312" w:cs="仿宋_GB2312" w:eastAsia="仿宋_GB2312"/>
                <w:sz w:val="20"/>
              </w:rPr>
              <w:t>中标方提供的采购标的应符合国家知识产权法律、法规的规定且非假冒伪劣品；中标方还应保证采购人不受到第三方关于侵犯知识产权及专利权等知识产权方面的指控，若任何第三方提出此方面指控均与采购人无关，中标方应与第三方交涉，并承担可能发生的一切法律责任、费用和后果；若采购人因此而遭致损失，则中标方应赔偿该损失。</w:t>
            </w:r>
          </w:p>
          <w:p>
            <w:pPr>
              <w:pStyle w:val="null3"/>
              <w:ind w:firstLine="400"/>
              <w:jc w:val="both"/>
            </w:pPr>
            <w:r>
              <w:rPr>
                <w:rFonts w:ascii="仿宋_GB2312" w:hAnsi="仿宋_GB2312" w:cs="仿宋_GB2312" w:eastAsia="仿宋_GB2312"/>
                <w:sz w:val="20"/>
              </w:rPr>
              <w:t>本项目基于本项目需求定制开发形成的软件成果、配套数据服务成果，知识产权及对应定制开发部分软件源代码全部归采购人所有。中标方须向采购人提供本项目定制开发范围内完整软件源码、设计文件、测试文档，保障所提供的源码与本项目正式上线运行源码一致；中标方自有通用底层开发框架、标准化工具组件、成熟商用基础平台源码（非为本项目单独定制开发内容），知识产权归属中标方，不在源码交付范畴内。根据系统实际需要及采购人实际业务需要，本项目落地运行产生业务数据所有权为采购人所有，数据的分析、使用需征得采购人书面同意。</w:t>
            </w:r>
          </w:p>
          <w:p>
            <w:pPr>
              <w:pStyle w:val="null3"/>
              <w:jc w:val="both"/>
            </w:pPr>
            <w:r>
              <w:rPr>
                <w:rFonts w:ascii="仿宋_GB2312" w:hAnsi="仿宋_GB2312" w:cs="仿宋_GB2312" w:eastAsia="仿宋_GB2312"/>
                <w:sz w:val="20"/>
              </w:rPr>
              <w:t>4.3.接口服务要求</w:t>
            </w:r>
          </w:p>
          <w:p>
            <w:pPr>
              <w:pStyle w:val="null3"/>
              <w:ind w:firstLine="400"/>
              <w:jc w:val="both"/>
            </w:pPr>
            <w:r>
              <w:rPr>
                <w:rFonts w:ascii="仿宋_GB2312" w:hAnsi="仿宋_GB2312" w:cs="仿宋_GB2312" w:eastAsia="仿宋_GB2312"/>
                <w:sz w:val="20"/>
              </w:rPr>
              <w:t>按照采购人要求及项目建设需要，进行系统对接和数据交换，积极配合其他承建单位的对接工作，免费提供接口及数据共享，免费完成与其他系统的接口开发及对接工作。保证各系统之间无门槛对接。系统所有对外提供或接收数据的接口（</w:t>
            </w:r>
            <w:r>
              <w:rPr>
                <w:rFonts w:ascii="仿宋_GB2312" w:hAnsi="仿宋_GB2312" w:cs="仿宋_GB2312" w:eastAsia="仿宋_GB2312"/>
                <w:sz w:val="20"/>
              </w:rPr>
              <w:t>API）均需有完整、清晰的技术文档。</w:t>
            </w:r>
          </w:p>
          <w:p>
            <w:pPr>
              <w:pStyle w:val="null3"/>
              <w:jc w:val="both"/>
            </w:pPr>
            <w:r>
              <w:rPr>
                <w:rFonts w:ascii="仿宋_GB2312" w:hAnsi="仿宋_GB2312" w:cs="仿宋_GB2312" w:eastAsia="仿宋_GB2312"/>
                <w:sz w:val="20"/>
              </w:rPr>
              <w:t>4.4.保密要求</w:t>
            </w:r>
          </w:p>
          <w:p>
            <w:pPr>
              <w:pStyle w:val="null3"/>
              <w:ind w:firstLine="400"/>
              <w:jc w:val="both"/>
            </w:pPr>
            <w:r>
              <w:rPr>
                <w:rFonts w:ascii="仿宋_GB2312" w:hAnsi="仿宋_GB2312" w:cs="仿宋_GB2312" w:eastAsia="仿宋_GB2312"/>
                <w:sz w:val="20"/>
              </w:rPr>
              <w:t>对于采购人自身的特殊保密需求，采购人有权利向中标方提出特殊保密要求</w:t>
            </w:r>
            <w:r>
              <w:rPr>
                <w:rFonts w:ascii="仿宋_GB2312" w:hAnsi="仿宋_GB2312" w:cs="仿宋_GB2312" w:eastAsia="仿宋_GB2312"/>
                <w:sz w:val="20"/>
              </w:rPr>
              <w:t>;同时，中标方有义务遵守和配合执行采购人的保密管理规定与保密措施，并在项目实施完成后，按采购人的要求，及时归还或销毁采购人提供的非公开的业务资料。</w:t>
            </w:r>
          </w:p>
          <w:p>
            <w:pPr>
              <w:pStyle w:val="null3"/>
              <w:jc w:val="both"/>
            </w:pPr>
            <w:r>
              <w:rPr>
                <w:rFonts w:ascii="仿宋_GB2312" w:hAnsi="仿宋_GB2312" w:cs="仿宋_GB2312" w:eastAsia="仿宋_GB2312"/>
                <w:sz w:val="20"/>
              </w:rPr>
              <w:t>4.5.售后与培训</w:t>
            </w:r>
          </w:p>
          <w:p>
            <w:pPr>
              <w:pStyle w:val="null3"/>
              <w:jc w:val="both"/>
            </w:pPr>
            <w:r>
              <w:rPr>
                <w:rFonts w:ascii="仿宋_GB2312" w:hAnsi="仿宋_GB2312" w:cs="仿宋_GB2312" w:eastAsia="仿宋_GB2312"/>
                <w:sz w:val="20"/>
              </w:rPr>
              <w:t>4.5.1售后支持：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售后服务：投标人指派一名技术人员，专门负责售后服务，在接到采购人故障报修后2小时内到达现场处理故障，在4小时内解决故障。4小时内故障无法解决的，提供不低于投标设备性能的原厂商备用设备，并承担相关更换的费用；乙方承诺每季度开展一次定期巡检。</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2）提供本项目采购产品的售后专业支持和服务，包含服务内容、响应时间、售后服务技术标准等内容，对涉及到的相关整修工程承担保修责任。</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3）如发生产品故障等紧急情况，应及时响应修复，或提供备品备件产品或采取应急措施，以确保采购人正常使用。</w:t>
            </w:r>
          </w:p>
          <w:p>
            <w:pPr>
              <w:pStyle w:val="null3"/>
              <w:jc w:val="both"/>
            </w:pPr>
            <w:r>
              <w:rPr>
                <w:rFonts w:ascii="仿宋_GB2312" w:hAnsi="仿宋_GB2312" w:cs="仿宋_GB2312" w:eastAsia="仿宋_GB2312"/>
                <w:sz w:val="20"/>
              </w:rPr>
              <w:t>4.5.2技术培训：</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1）免费提供人员的培训，结合采购人实际情况，拟定详细的系统实施计划，含客户化修改、测试、试运行、培训等。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2）项目在正式使用前，采购人根据时间安排投标人工程师进行实操培训，培训内容主要为整个系统架构介绍、操作流程、设备启动流程、简单故障排除方法等，最终达到设备管理员能够熟练本系统为止。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3）培训对象包括系统管理员、管理人员、操作员，系统管理员培训内容为系统中涉及的相关技术内容；管理人员培训内容为系统流程和相关管理思想；操作员培训内容为系统的操作培训。</w:t>
            </w:r>
          </w:p>
          <w:p>
            <w:pPr>
              <w:pStyle w:val="null3"/>
            </w:pPr>
            <w:r>
              <w:rPr>
                <w:rFonts w:ascii="仿宋_GB2312" w:hAnsi="仿宋_GB2312" w:cs="仿宋_GB2312" w:eastAsia="仿宋_GB2312"/>
                <w:sz w:val="20"/>
                <w:b/>
              </w:rPr>
              <w:t>注：商务要求不允许负偏离。</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合同签订后120天内完成本项目所有内容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陕西省档案馆（采购人指定地点）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预付款，合同签字盖章生效后，乙方开具相应金额的增值税专用发票，达到付款条件起30个工作日内，支付合同总金额的40.0%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进度款，在甲方验收合格向乙方签发书面验收合格单后，乙方开具相应金额的增值税专用发票，达到付款条件起30个工作日内，支付合同总金额的60.0%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1.软件部分 1.1技术服务完成后，甲方按照合同约定的技术性能标准对乙方技术服务成果进行验收。 1.2.技术服务经验收合格后，双方应当签署合同技术验收文件。 2.硬件部分 2.1.产品签收：甲方或甲方指定的收货人收到产品后，在收货单据上签字确认。收货单据应包含：产品名称、品牌、型号、数量、到货时间等基本信息。 2.2产品验收：产品送达指定地点后，甲方根据合同约定对产品的数量、包装、规格、品牌、质量、随付单证等进行清点验收。 2.3.产品安装调试完毕后，甲方进行终验。如产品质量或功能存在任何问题，乙方负责对产品进行无偿更换或解决。 产品终验合格日以甲方签发技术验收文件载明的日期为准。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合同另有规定外，卖方供应的全部货物均应按标准保护措施进行包装。该包装应适应于远距离运输、防潮、防震、防锈和防野蛮装卸，确保货物安全无损运抵指定现场。由于包装不善所引起的货物锈蚀、损坏和损失均由卖方承担。（2）每件包装箱内应附一份详细箱单和质量合格证。（3）卖方负责安排运输，运输费卖方承担。（4）卖方应按招标文件的规定将货物运抵现场并负责货物的装卸与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本项目质保期为3年，自甲方签发《验收合格通知书》之日起算。 在质保期内服务： 1、对设备、系统或服务的任何非人为损坏或故障，提供免费维修或更换服务。 2、提供远程技术支持和故障诊断服务，确保快速解决使用过程中的问题。 3、提供软件更新和升级服务，确保使用的系统始终保持最新版本和最佳性能。 质保期外支持： 1、对于设备、系统后续的故障，提供优惠维修服务。 2、持续提供技术咨询服务，协助解决在使用设备、系统在使用过程中遇到的各类问题。</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详见招标文件和采购合同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报价包含软件、硬件、安装、调试、集成、对接等一切费用。（2）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3）中标供应商在领取中标通知书前，须向采购代理机构提供纸质版投标文件正本1套副本1套，且提供的投标文件必须与在陕西省政府采购综合管理平台的项目电子化交易系统中递交的电子投标文件内容一致，纸质版投标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投标函 投标人资格证明材料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成立时间至递交文件截止时间不足一年的可提供成立后任意时段的资产负债表），或文件递交截止时间前三个月内基本存款账户银行出具的资信证明（附开户许可证或基本账户信息）；或财政部门认可的政府采购专业担保机构出具的担保函（三选其一）；</w:t>
            </w:r>
          </w:p>
        </w:tc>
        <w:tc>
          <w:tcPr>
            <w:tcW w:type="dxa" w:w="1661"/>
          </w:tcPr>
          <w:p>
            <w:pPr>
              <w:pStyle w:val="null3"/>
            </w:pPr>
            <w:r>
              <w:rPr>
                <w:rFonts w:ascii="仿宋_GB2312" w:hAnsi="仿宋_GB2312" w:cs="仿宋_GB2312" w:eastAsia="仿宋_GB2312"/>
              </w:rPr>
              <w:t>投标函 投标人资格证明材料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提供文件递交截止时间前一年内任意一个月已缴纳的税收缴纳凭证或完税证明；依法免税单位的应提供相关文件证明；</w:t>
            </w:r>
          </w:p>
        </w:tc>
        <w:tc>
          <w:tcPr>
            <w:tcW w:type="dxa" w:w="1661"/>
          </w:tcPr>
          <w:p>
            <w:pPr>
              <w:pStyle w:val="null3"/>
            </w:pPr>
            <w:r>
              <w:rPr>
                <w:rFonts w:ascii="仿宋_GB2312" w:hAnsi="仿宋_GB2312" w:cs="仿宋_GB2312" w:eastAsia="仿宋_GB2312"/>
              </w:rPr>
              <w:t>投标函 投标人资格证明材料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提供文件递交截止时间前一年内任意一个月已缴纳的社会保障资金缴存单据或社保机构开具的社会保险参保缴费情况证明；依法不需要缴纳社会保障资金的应提供相关文件证明；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投标函 投标人资格证明材料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设备和专业技术能力及未提供相关服务的承诺及说明</w:t>
            </w:r>
          </w:p>
        </w:tc>
        <w:tc>
          <w:tcPr>
            <w:tcW w:type="dxa" w:w="3322"/>
          </w:tcPr>
          <w:p>
            <w:pPr>
              <w:pStyle w:val="null3"/>
            </w:pPr>
            <w:r>
              <w:rPr>
                <w:rFonts w:ascii="仿宋_GB2312" w:hAnsi="仿宋_GB2312" w:cs="仿宋_GB2312" w:eastAsia="仿宋_GB2312"/>
              </w:rPr>
              <w:t>提供具有履行合同所必需的设备和专业技术能力；未为本项目提供整体设计、规范编制或者项目管理、监理、检测等服务的说明及承诺；</w:t>
            </w:r>
          </w:p>
        </w:tc>
        <w:tc>
          <w:tcPr>
            <w:tcW w:type="dxa" w:w="1661"/>
          </w:tcPr>
          <w:p>
            <w:pPr>
              <w:pStyle w:val="null3"/>
            </w:pPr>
            <w:r>
              <w:rPr>
                <w:rFonts w:ascii="仿宋_GB2312" w:hAnsi="仿宋_GB2312" w:cs="仿宋_GB2312" w:eastAsia="仿宋_GB2312"/>
              </w:rPr>
              <w:t>投标函 投标人资格证明材料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重大违法记录</w:t>
            </w:r>
          </w:p>
        </w:tc>
        <w:tc>
          <w:tcPr>
            <w:tcW w:type="dxa" w:w="3322"/>
          </w:tcPr>
          <w:p>
            <w:pPr>
              <w:pStyle w:val="null3"/>
            </w:pPr>
            <w:r>
              <w:rPr>
                <w:rFonts w:ascii="仿宋_GB2312" w:hAnsi="仿宋_GB2312" w:cs="仿宋_GB2312" w:eastAsia="仿宋_GB2312"/>
              </w:rPr>
              <w:t>提供参加采购活动前三年内在经营活动中没有重大违法记录的书面声明；</w:t>
            </w:r>
          </w:p>
        </w:tc>
        <w:tc>
          <w:tcPr>
            <w:tcW w:type="dxa" w:w="1661"/>
          </w:tcPr>
          <w:p>
            <w:pPr>
              <w:pStyle w:val="null3"/>
            </w:pPr>
            <w:r>
              <w:rPr>
                <w:rFonts w:ascii="仿宋_GB2312" w:hAnsi="仿宋_GB2312" w:cs="仿宋_GB2312" w:eastAsia="仿宋_GB2312"/>
              </w:rPr>
              <w:t>投标函 投标人资格证明材料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法定代表人参加投标的，须提供法人身份证明和本人身份证复印件；法定代表人授权他人参加投标的，须提供法定代表人授权委托书和被授权人身份证复印件；</w:t>
            </w:r>
          </w:p>
        </w:tc>
        <w:tc>
          <w:tcPr>
            <w:tcW w:type="dxa" w:w="1661"/>
          </w:tcPr>
          <w:p>
            <w:pPr>
              <w:pStyle w:val="null3"/>
            </w:pPr>
            <w:r>
              <w:rPr>
                <w:rFonts w:ascii="仿宋_GB2312" w:hAnsi="仿宋_GB2312" w:cs="仿宋_GB2312" w:eastAsia="仿宋_GB2312"/>
              </w:rPr>
              <w:t>投标函 投标人资格证明材料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投标函 投标人资格证明材料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本项目不接受联合体投标，须出具相关声明函。</w:t>
            </w:r>
          </w:p>
        </w:tc>
        <w:tc>
          <w:tcPr>
            <w:tcW w:type="dxa" w:w="1661"/>
          </w:tcPr>
          <w:p>
            <w:pPr>
              <w:pStyle w:val="null3"/>
            </w:pPr>
            <w:r>
              <w:rPr>
                <w:rFonts w:ascii="仿宋_GB2312" w:hAnsi="仿宋_GB2312" w:cs="仿宋_GB2312" w:eastAsia="仿宋_GB2312"/>
              </w:rPr>
              <w:t>投标函 投标人资格证明材料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货物（产品）分项报价表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按照招标文件规定要求签署、盖章。</w:t>
            </w:r>
          </w:p>
        </w:tc>
        <w:tc>
          <w:tcPr>
            <w:tcW w:type="dxa" w:w="1661"/>
          </w:tcPr>
          <w:p>
            <w:pPr>
              <w:pStyle w:val="null3"/>
            </w:pPr>
            <w:r>
              <w:rPr>
                <w:rFonts w:ascii="仿宋_GB2312" w:hAnsi="仿宋_GB2312" w:cs="仿宋_GB2312" w:eastAsia="仿宋_GB2312"/>
              </w:rPr>
              <w:t>开标一览表 货物（产品）分项报价表 技术响应偏离表 本国产品说明 中小企业声明函 项目售后及培训方案 投标人资格证明材料 商务应答表 中国境内生产的组件成本核算基本规则 业绩表 企业实力 节能环保产品明细表 产品合法来源渠道证明 投标函 残疾人福利性单位声明函 标的清单 关于符合本国产品标准的声明函 投标文件封面 项目实施方案 监狱企业的证明文件 项目团队配置</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货物（产品）分项报价表 技术响应偏离表 投标函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货物（产品）分项报价表 技术响应偏离表 投标函 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开标一览表 货物（产品）分项报价表 技术响应偏离表 投标函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 货物（产品）分项报价表 投标函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标“★”项及其他实质性要求</w:t>
            </w:r>
          </w:p>
        </w:tc>
        <w:tc>
          <w:tcPr>
            <w:tcW w:type="dxa" w:w="3322"/>
          </w:tcPr>
          <w:p>
            <w:pPr>
              <w:pStyle w:val="null3"/>
            </w:pPr>
            <w:r>
              <w:rPr>
                <w:rFonts w:ascii="仿宋_GB2312" w:hAnsi="仿宋_GB2312" w:cs="仿宋_GB2312" w:eastAsia="仿宋_GB2312"/>
              </w:rPr>
              <w:t>响应招标文件要求，且响应的内容中未附有采购人不能接受的附加条件或其他情形。</w:t>
            </w:r>
          </w:p>
        </w:tc>
        <w:tc>
          <w:tcPr>
            <w:tcW w:type="dxa" w:w="1661"/>
          </w:tcPr>
          <w:p>
            <w:pPr>
              <w:pStyle w:val="null3"/>
            </w:pPr>
            <w:r>
              <w:rPr>
                <w:rFonts w:ascii="仿宋_GB2312" w:hAnsi="仿宋_GB2312" w:cs="仿宋_GB2312" w:eastAsia="仿宋_GB2312"/>
              </w:rPr>
              <w:t>开标一览表 货物（产品）分项报价表 技术响应偏离表 本国产品说明 中小企业声明函 项目售后及培训方案 投标人资格证明材料 商务应答表 中国境内生产的组件成本核算基本规则 业绩表 企业实力 节能环保产品明细表 产品合法来源渠道证明 投标函 残疾人福利性单位声明函 标的清单 关于符合本国产品标准的声明函 投标文件封面 项目实施方案 监狱企业的证明文件 项目团队配置</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按照硬件、软件配置清单响应情况进行评价，全部满足招标技术要求的得32分。 ①标“▲”的技术要求，每一项负偏离或未提供相关证明材料扣1.25分； ②未标“▲”的硬件技术要求每一项负偏离或未提供相关证明材料扣0.25分； ③软件技术要求须提供技术承诺，承诺完全响应技术要求，每一项未提供技术承诺扣0.25分。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系统演示</w:t>
            </w:r>
          </w:p>
        </w:tc>
        <w:tc>
          <w:tcPr>
            <w:tcW w:type="dxa" w:w="2492"/>
          </w:tcPr>
          <w:p>
            <w:pPr>
              <w:pStyle w:val="null3"/>
            </w:pPr>
            <w:r>
              <w:rPr>
                <w:rFonts w:ascii="仿宋_GB2312" w:hAnsi="仿宋_GB2312" w:cs="仿宋_GB2312" w:eastAsia="仿宋_GB2312"/>
              </w:rPr>
              <w:t>①“支撑平台”②“综合管控驾驶舱”③“综合安防”④“智慧消防”⑤“能效管理”⑥“设施智能化运维中心”⑦“基础设置”以实际应用的系统演示以上7项功能需求，每演示一项得1分；最高得7分。 以PPT幻灯片、视频播放、静态网页等方式进行模拟演示，演示时间10分钟。各供应商须使用腾讯会议线上演示，请提前下载并注册腾讯会议账号，会议号：159750380，会议密码：77944，以公司名称进入会议。</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产品合法来源渠道证明</w:t>
            </w:r>
          </w:p>
        </w:tc>
        <w:tc>
          <w:tcPr>
            <w:tcW w:type="dxa" w:w="2492"/>
          </w:tcPr>
          <w:p>
            <w:pPr>
              <w:pStyle w:val="null3"/>
            </w:pPr>
            <w:r>
              <w:rPr>
                <w:rFonts w:ascii="仿宋_GB2312" w:hAnsi="仿宋_GB2312" w:cs="仿宋_GB2312" w:eastAsia="仿宋_GB2312"/>
              </w:rPr>
              <w:t>提供核心产品合法来源渠道证明文件（包括但不限于销售协议、代理协议、原厂授权等），得1分；未提供不得分。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产品合法来源渠道证明</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供应商需提供本项目实施方案，实施方案包括以下5个方面：1、系统集成方案；2、项目实施时间进度安排；3、系统安装调试方案；4、质量保证与控制措施；5、安全管理保证与措施；每一小项方案完备、合理得3分，满分得15分，每一小项方案存在一处缺陷的得2分；每一小项方案存在二处缺陷的得1分；每一小项方案存在三处缺陷（含三处）以上的及无方案或缺项的得0分。（缺陷是指：存在不适用项目实际情况的情形、与本项目无关内容、凭空编造、内容前后不一致、前后逻辑错误、逻辑漏洞、涉及的规范及标准错误、地点区域错误、内容缺失不全、套用其他方案、科学原理错误以及不可能实现的夸大情形等情况）。</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（1）提供项目负责人担任过类似项目的项目负责人的业绩证明材料，每提供一份得0.5分，最多得1分，未提供不得分。业绩证明材料为合同复印件加盖公章，须体现项目负责人名称，材料须清晰可辨认。 （2）提供信息安全负责人CISP或CISSP或信息安全保障人员证书，得1分，未提供不得分。须提供有效期内的相关证书扫描件加盖公章。 （3）项目团队人员（除项目负责人、信息安全负责人之外）每多一人具备相应的技术专业资格证书（信息系统项目管理师证书或注册信息安全专业人员(CISP)证书或信息安全保障人员证书），得0.5分，最多得2分。 注：所有团队人员均须提供本单位缴纳的2026年以来任意1个月的社保证明；项目负责人、信息安全负责人和项目团队人员不得为同一人。</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项目团队配置</w:t>
            </w:r>
          </w:p>
        </w:tc>
      </w:tr>
      <w:tr>
        <w:tc>
          <w:tcPr>
            <w:tcW w:type="dxa" w:w="831"/>
            <w:vMerge/>
          </w:tcPr>
          <w:p/>
        </w:tc>
        <w:tc>
          <w:tcPr>
            <w:tcW w:type="dxa" w:w="1661"/>
          </w:tcPr>
          <w:p>
            <w:pPr>
              <w:pStyle w:val="null3"/>
            </w:pPr>
            <w:r>
              <w:rPr>
                <w:rFonts w:ascii="仿宋_GB2312" w:hAnsi="仿宋_GB2312" w:cs="仿宋_GB2312" w:eastAsia="仿宋_GB2312"/>
              </w:rPr>
              <w:t>项目售后及培训方案</w:t>
            </w:r>
          </w:p>
        </w:tc>
        <w:tc>
          <w:tcPr>
            <w:tcW w:type="dxa" w:w="2492"/>
          </w:tcPr>
          <w:p>
            <w:pPr>
              <w:pStyle w:val="null3"/>
            </w:pPr>
            <w:r>
              <w:rPr>
                <w:rFonts w:ascii="仿宋_GB2312" w:hAnsi="仿宋_GB2312" w:cs="仿宋_GB2312" w:eastAsia="仿宋_GB2312"/>
              </w:rPr>
              <w:t>投标供应商针对项目特点制定售后及培训方案，方案包括以下5个方面：1、售后服务内容（包括：软件日常运维、软件响应式运维、软件应急式运维）；2、故障处理措施（包括：功能性bug修复、硬件系统或网络故障导致软件无法运行恢复）；3、售后流程（包括：组织架构、故障响应、备品备件等）；4.培训方案（包括：培训方式、培训内容、培训人员等）；5.售后增值服务（包括：质保期满延续服务承诺、定期巡检、系统升级等）。每一小项方案完备、合理得1分，满分得5分，每一小项方案存在一处缺陷的得0.6分；每一小项方案存在二处缺陷的得0.3分；每一小项方案存在三处缺陷（含三处）以上的及无方案或缺项的得0分。（缺陷是指：存在不适用项目实际情况的情形、与本项目无关内容、凭空编造、内容前后不一致、前后逻辑错误、逻辑漏洞、涉及的规范及标准错误、地点区域错误、内容缺失不全、套用其他方案、科学原理错误以及不可能实现的夸大情形等情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项目售后及培训方案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投标供应商具有ISO9001质量管理体系认证证书的，得0.4分；具有ISO20000IT服务管理体系认证证书的，得0.4分；具有ISO14001环境管理体系认证证书的，得0.4分；具有ISO27001信息安全管理体系认证证书的，得0.4分；具有ISO45001职业健康安全管理体系认证证书的，得0.4分；最高得2分，未提供不得分。 注：须提供证书扫描件加盖单位公章且证书在有效期内。</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投标供应商自2023年以来的类似项目业绩证明材料，每提供一份，得1分，最高得3分；未提供不得分。 注：以合同签订时间为准，提供业绩合同复印件或扫描件且加盖单位公章（合同须体现盖章页、产品清单）。</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投标产品具有国家确定的认证机构出具的处于有效期内的中国节能产品认证证书、中国环境标志产品认证证书的，每提供一类有效认证，得0.5分，最高得1分；未提供不得分。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节能环保产品明细表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货物（产品）分项报价表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满足招标文件要求且报价最低的投标报价为评标基准价，其价格分为满分30 分。报价得分=（评标基准价/最终投标报价）×价格分（30） 本项目为非专门面向中小企业采购项目，符合政策要求的供应商，给予10%价格扣除，用扣除后的价格参与评审。 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取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货物（产品）分项报价表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货物（产品）分项报价表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货物（产品）分项报价表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详见附件：货物（产品）分项报价表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详见附件：投标人资格证明材料</w:t>
      </w:r>
    </w:p>
    <w:p>
      <w:pPr>
        <w:pStyle w:val="null3"/>
        <w:ind w:firstLine="960"/>
      </w:pPr>
      <w:r>
        <w:rPr>
          <w:rFonts w:ascii="仿宋_GB2312" w:hAnsi="仿宋_GB2312" w:cs="仿宋_GB2312" w:eastAsia="仿宋_GB2312"/>
        </w:rPr>
        <w:t>详见附件：产品合法来源渠道证明</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详见附件：项目团队配置</w:t>
      </w:r>
    </w:p>
    <w:p>
      <w:pPr>
        <w:pStyle w:val="null3"/>
        <w:ind w:firstLine="960"/>
      </w:pPr>
      <w:r>
        <w:rPr>
          <w:rFonts w:ascii="仿宋_GB2312" w:hAnsi="仿宋_GB2312" w:cs="仿宋_GB2312" w:eastAsia="仿宋_GB2312"/>
        </w:rPr>
        <w:t>详见附件：项目售后及培训方案</w:t>
      </w:r>
    </w:p>
    <w:p>
      <w:pPr>
        <w:pStyle w:val="null3"/>
        <w:ind w:firstLine="960"/>
      </w:pPr>
      <w:r>
        <w:rPr>
          <w:rFonts w:ascii="仿宋_GB2312" w:hAnsi="仿宋_GB2312" w:cs="仿宋_GB2312" w:eastAsia="仿宋_GB2312"/>
        </w:rPr>
        <w:t>详见附件：企业实力</w:t>
      </w:r>
    </w:p>
    <w:p>
      <w:pPr>
        <w:pStyle w:val="null3"/>
        <w:ind w:firstLine="960"/>
      </w:pPr>
      <w:r>
        <w:rPr>
          <w:rFonts w:ascii="仿宋_GB2312" w:hAnsi="仿宋_GB2312" w:cs="仿宋_GB2312" w:eastAsia="仿宋_GB2312"/>
        </w:rPr>
        <w:t>详见附件：业绩表</w:t>
      </w:r>
    </w:p>
    <w:p>
      <w:pPr>
        <w:pStyle w:val="null3"/>
        <w:ind w:firstLine="960"/>
      </w:pPr>
      <w:r>
        <w:rPr>
          <w:rFonts w:ascii="仿宋_GB2312" w:hAnsi="仿宋_GB2312" w:cs="仿宋_GB2312" w:eastAsia="仿宋_GB2312"/>
        </w:rPr>
        <w:t>详见附件：节能环保产品明细表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详见附件：BIM运维平台项目采购合同.docx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