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9F642">
      <w:pPr>
        <w:autoSpaceDE w:val="0"/>
        <w:autoSpaceDN w:val="0"/>
        <w:adjustRightInd w:val="0"/>
        <w:snapToGrid w:val="0"/>
        <w:spacing w:line="360" w:lineRule="auto"/>
        <w:rPr>
          <w:rFonts w:hint="eastAsia" w:ascii="宋体" w:hAnsi="宋体" w:eastAsia="宋体" w:cs="Times New Roman"/>
          <w:b/>
          <w:bCs/>
          <w:sz w:val="52"/>
          <w:szCs w:val="52"/>
        </w:rPr>
      </w:pPr>
    </w:p>
    <w:p w14:paraId="46954BD3">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63CC0596">
      <w:pPr>
        <w:autoSpaceDE w:val="0"/>
        <w:autoSpaceDN w:val="0"/>
        <w:adjustRightInd w:val="0"/>
        <w:snapToGrid w:val="0"/>
        <w:spacing w:line="360" w:lineRule="auto"/>
        <w:jc w:val="center"/>
        <w:rPr>
          <w:rFonts w:hint="eastAsia" w:ascii="宋体" w:hAnsi="宋体" w:eastAsia="宋体" w:cs="Times New Roman"/>
          <w:b/>
          <w:bCs/>
          <w:sz w:val="30"/>
          <w:szCs w:val="30"/>
        </w:rPr>
      </w:pPr>
      <w:bookmarkStart w:id="0" w:name="_Hlk215503026"/>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1</w:t>
      </w:r>
      <w:r>
        <w:rPr>
          <w:rFonts w:hint="eastAsia" w:ascii="宋体" w:hAnsi="宋体" w:eastAsia="宋体" w:cs="Times New Roman"/>
          <w:b/>
          <w:bCs/>
          <w:sz w:val="30"/>
          <w:szCs w:val="30"/>
        </w:rPr>
        <w:t>：陕西省项目管理服务数字化平台信创适配整合迁移项目）</w:t>
      </w:r>
    </w:p>
    <w:bookmarkEnd w:id="0"/>
    <w:p w14:paraId="1068F743">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122B0763">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4BE8E0AC">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502223B8">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6DF3AAFF">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781661DC">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34B1ED5A">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DF172E1">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1F0F9B89">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4E1496FD">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571B8609">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02B1925D">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2DC15B20">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3BD701B7">
      <w:pPr>
        <w:ind w:firstLine="482"/>
        <w:jc w:val="center"/>
        <w:rPr>
          <w:rFonts w:hint="eastAsia" w:ascii="宋体" w:hAnsi="宋体" w:eastAsia="宋体" w:cs="宋体"/>
          <w:b/>
          <w:bCs/>
          <w:sz w:val="24"/>
        </w:rPr>
      </w:pPr>
    </w:p>
    <w:p w14:paraId="3C01A1A9">
      <w:pPr>
        <w:ind w:firstLine="482"/>
        <w:jc w:val="center"/>
        <w:rPr>
          <w:rFonts w:hint="eastAsia" w:ascii="宋体" w:hAnsi="宋体" w:eastAsia="宋体" w:cs="宋体"/>
          <w:b/>
          <w:bCs/>
          <w:sz w:val="24"/>
        </w:rPr>
      </w:pPr>
    </w:p>
    <w:p w14:paraId="0B72B19E">
      <w:pPr>
        <w:ind w:firstLine="482"/>
        <w:jc w:val="center"/>
        <w:rPr>
          <w:rFonts w:hint="eastAsia" w:ascii="宋体" w:hAnsi="宋体" w:eastAsia="宋体" w:cs="宋体"/>
          <w:b/>
          <w:bCs/>
          <w:sz w:val="24"/>
        </w:rPr>
      </w:pPr>
    </w:p>
    <w:p w14:paraId="160AC157">
      <w:pPr>
        <w:tabs>
          <w:tab w:val="left" w:pos="5670"/>
        </w:tabs>
        <w:autoSpaceDE w:val="0"/>
        <w:autoSpaceDN w:val="0"/>
        <w:adjustRightInd w:val="0"/>
        <w:snapToGrid w:val="0"/>
        <w:spacing w:line="360" w:lineRule="auto"/>
        <w:rPr>
          <w:rFonts w:hint="eastAsia" w:ascii="宋体" w:hAnsi="宋体" w:eastAsia="宋体" w:cs="Times New Roman"/>
          <w:sz w:val="24"/>
          <w:szCs w:val="24"/>
        </w:rPr>
      </w:pPr>
      <w:r>
        <w:rPr>
          <w:rFonts w:hint="eastAsia" w:ascii="宋体" w:hAnsi="宋体" w:eastAsia="宋体" w:cs="Times New Roman"/>
          <w:sz w:val="24"/>
          <w:szCs w:val="24"/>
        </w:rPr>
        <w:t>甲方：陕西省信息中心</w:t>
      </w:r>
    </w:p>
    <w:p w14:paraId="00953ACD">
      <w:pPr>
        <w:adjustRightInd w:val="0"/>
        <w:snapToGrid w:val="0"/>
        <w:spacing w:line="480" w:lineRule="auto"/>
        <w:rPr>
          <w:rFonts w:hint="eastAsia" w:ascii="宋体" w:hAnsi="宋体" w:eastAsia="宋体" w:cs="Times New Roman"/>
          <w:sz w:val="24"/>
          <w:szCs w:val="24"/>
        </w:rPr>
      </w:pPr>
      <w:r>
        <w:rPr>
          <w:rFonts w:hint="eastAsia" w:ascii="宋体" w:hAnsi="宋体" w:eastAsia="宋体" w:cs="Times New Roman"/>
          <w:sz w:val="24"/>
          <w:szCs w:val="24"/>
        </w:rPr>
        <w:t>乙方：</w:t>
      </w:r>
    </w:p>
    <w:p w14:paraId="1CB2E5B6">
      <w:pPr>
        <w:adjustRightInd w:val="0"/>
        <w:snapToGrid w:val="0"/>
        <w:spacing w:line="480" w:lineRule="auto"/>
        <w:ind w:firstLine="480" w:firstLineChars="200"/>
        <w:rPr>
          <w:rFonts w:hint="eastAsia" w:ascii="宋体" w:hAnsi="宋体" w:eastAsia="宋体" w:cs="Times New Roman"/>
          <w:sz w:val="24"/>
          <w:szCs w:val="24"/>
        </w:rPr>
      </w:pPr>
    </w:p>
    <w:p w14:paraId="0AB9A9B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甲方的</w:t>
      </w:r>
      <w:r>
        <w:rPr>
          <w:rFonts w:hint="eastAsia" w:ascii="宋体" w:hAnsi="宋体" w:eastAsia="宋体" w:cs="Times New Roman"/>
          <w:sz w:val="24"/>
          <w:szCs w:val="24"/>
          <w:u w:val="single"/>
        </w:rPr>
        <w:t xml:space="preserve"> </w:t>
      </w:r>
      <w:r>
        <w:rPr>
          <w:rFonts w:hint="eastAsia" w:ascii="宋体" w:hAnsi="宋体" w:eastAsia="宋体" w:cs="宋体"/>
          <w:sz w:val="24"/>
          <w:szCs w:val="20"/>
          <w:u w:val="single"/>
        </w:rPr>
        <w:t>陕西省项目管理服务数字化平台信创适配整合迁移项目</w:t>
      </w:r>
      <w:r>
        <w:rPr>
          <w:rFonts w:hint="eastAsia" w:ascii="宋体" w:hAnsi="宋体" w:eastAsia="宋体" w:cs="Times New Roman"/>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），按照政府采购程序，经公开公开招标，确定乙方为该项目的成交单位。根据《中华人民共和国民法典》及其他有关法律、法规，公开招标文件和乙方的投标文件，甲、乙双方遵循平等、自愿、公平</w:t>
      </w:r>
      <w:r>
        <w:rPr>
          <w:rFonts w:hint="eastAsia" w:ascii="宋体" w:hAnsi="宋体" w:eastAsia="宋体" w:cs="Times New Roman"/>
          <w:sz w:val="24"/>
          <w:szCs w:val="24"/>
          <w:lang w:eastAsia="zh-CN"/>
        </w:rPr>
        <w:t>、</w:t>
      </w:r>
      <w:r>
        <w:rPr>
          <w:rFonts w:hint="eastAsia" w:ascii="宋体" w:hAnsi="宋体" w:eastAsia="宋体" w:cs="Times New Roman"/>
          <w:sz w:val="24"/>
          <w:szCs w:val="24"/>
        </w:rPr>
        <w:t>诚信的原则，经协商一致，签订本合同。</w:t>
      </w:r>
    </w:p>
    <w:p w14:paraId="02DEFEB8">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第一条 定义</w:t>
      </w:r>
    </w:p>
    <w:p w14:paraId="6AC4023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除非本合同另有规定，下列用语的定义如下：</w:t>
      </w:r>
    </w:p>
    <w:p w14:paraId="72C831C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知识产权：在本合同中，知识产权指任何知识产权，包括但不限于：著作权、集成电路布图设计专有权、任何计算机程序、设计、发明、方法、发现的专利权或非专利技术、商标、商号或其他形式的商业标记等。</w:t>
      </w:r>
    </w:p>
    <w:p w14:paraId="2E2953E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1.2工作成果：乙方按照本合同第二条约定内容完成、经甲方验收合格，并交付给甲方的阶段性工作成果及最终工作成果。</w:t>
      </w:r>
    </w:p>
    <w:p w14:paraId="54B1325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1.3披露方与接受方</w:t>
      </w:r>
    </w:p>
    <w:p w14:paraId="773193C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披露方：披露保密信息的一方为披露方（下同）；</w:t>
      </w:r>
    </w:p>
    <w:p w14:paraId="49EF70C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接受方：接受保密信息的一方为接受方（下同）。</w:t>
      </w:r>
    </w:p>
    <w:p w14:paraId="087258A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1.4保密信息：指接受方因履行本合同而直接或间接地以书面、口头、电子媒介或其他形式从披露方获得的任何非公开的信息、资料或数据，这些信息、资料或数据为披露方所有并要求接受方予以保密，包括但不限于技术成果、研究成果、商业计划、客户信息、财务数据、文档模板、业务流程、双方的管理经验、职员个人信息等非公开的信息、资料或数据，但不包括：</w:t>
      </w:r>
    </w:p>
    <w:p w14:paraId="7AB7521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（1）任何已出版的或以其它形式处于公有领域的信息，以及在提供该保密信息时接受方通过其它合法途径已获得的信息；</w:t>
      </w:r>
    </w:p>
    <w:p w14:paraId="7F091BF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（2）由第三方在不侵犯他人权利及不违反与他人的保密义务的前提下提供给接受方，并且没有附加禁止使用和披露限制的信息；</w:t>
      </w:r>
    </w:p>
    <w:p w14:paraId="3584CD7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（3）能够证明是由接受方独立开发的信息；</w:t>
      </w:r>
    </w:p>
    <w:p w14:paraId="0222AFC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（4）事先取得披露方书面允许的信息。</w:t>
      </w:r>
    </w:p>
    <w:p w14:paraId="4D04D279">
      <w:pPr>
        <w:adjustRightInd w:val="0"/>
        <w:snapToGrid w:val="0"/>
        <w:spacing w:line="480" w:lineRule="auto"/>
        <w:ind w:firstLine="482" w:firstLineChars="200"/>
        <w:rPr>
          <w:rFonts w:hint="eastAsia" w:ascii="Calibri" w:hAnsi="宋体" w:eastAsia="宋体" w:cs="Times New Roman"/>
          <w:b/>
          <w:sz w:val="24"/>
          <w:szCs w:val="24"/>
        </w:rPr>
      </w:pPr>
      <w:r>
        <w:rPr>
          <w:rFonts w:hint="eastAsia" w:ascii="Calibri" w:hAnsi="宋体" w:eastAsia="宋体" w:cs="Times New Roman"/>
          <w:b/>
          <w:sz w:val="24"/>
          <w:szCs w:val="24"/>
        </w:rPr>
        <w:t>第二条</w:t>
      </w:r>
      <w:r>
        <w:rPr>
          <w:rFonts w:ascii="Calibri" w:hAnsi="宋体" w:eastAsia="宋体" w:cs="Times New Roman"/>
          <w:b/>
          <w:sz w:val="24"/>
          <w:szCs w:val="24"/>
        </w:rPr>
        <w:t xml:space="preserve"> </w:t>
      </w:r>
      <w:r>
        <w:rPr>
          <w:rFonts w:hint="eastAsia" w:ascii="Calibri" w:hAnsi="宋体" w:eastAsia="宋体" w:cs="Times New Roman"/>
          <w:b/>
          <w:sz w:val="24"/>
          <w:szCs w:val="24"/>
        </w:rPr>
        <w:t>项目概况</w:t>
      </w:r>
    </w:p>
    <w:p w14:paraId="3F8B82B1">
      <w:pPr>
        <w:adjustRightInd w:val="0"/>
        <w:snapToGrid w:val="0"/>
        <w:spacing w:line="480" w:lineRule="auto"/>
        <w:ind w:firstLine="480" w:firstLineChars="200"/>
        <w:rPr>
          <w:rFonts w:hint="eastAsia" w:ascii="Calibri" w:hAnsi="宋体" w:eastAsia="宋体" w:cs="宋体"/>
          <w:sz w:val="24"/>
          <w:szCs w:val="24"/>
        </w:rPr>
      </w:pPr>
      <w:r>
        <w:rPr>
          <w:rFonts w:hint="eastAsia" w:ascii="宋体" w:hAnsi="宋体" w:eastAsia="宋体" w:cs="Times New Roman"/>
          <w:sz w:val="24"/>
          <w:szCs w:val="24"/>
        </w:rPr>
        <w:t>2.1项</w:t>
      </w:r>
      <w:r>
        <w:rPr>
          <w:rFonts w:hint="eastAsia" w:ascii="Calibri" w:hAnsi="宋体" w:eastAsia="宋体" w:cs="宋体"/>
          <w:sz w:val="24"/>
          <w:szCs w:val="24"/>
        </w:rPr>
        <w:t>目名称：</w:t>
      </w:r>
      <w:r>
        <w:rPr>
          <w:rFonts w:hint="eastAsia" w:ascii="Calibri" w:hAnsi="宋体" w:eastAsia="宋体" w:cs="宋体"/>
          <w:sz w:val="24"/>
          <w:szCs w:val="24"/>
          <w:u w:val="single"/>
        </w:rPr>
        <w:t>陕西省项目管理服务数字化平台信创适配整合迁移项目。</w:t>
      </w:r>
    </w:p>
    <w:p w14:paraId="3DB1999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2.2项目实施地点：陕西省信息中心。</w:t>
      </w:r>
    </w:p>
    <w:p w14:paraId="109B122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2.3项目内容：</w:t>
      </w:r>
    </w:p>
    <w:p w14:paraId="309533B4">
      <w:pPr>
        <w:adjustRightInd w:val="0"/>
        <w:snapToGrid w:val="0"/>
        <w:spacing w:line="480" w:lineRule="auto"/>
        <w:ind w:firstLine="480" w:firstLineChars="200"/>
        <w:rPr>
          <w:rFonts w:hint="eastAsia" w:ascii="宋体" w:hAnsi="宋体" w:eastAsia="宋体" w:cs="Times New Roman"/>
          <w:snapToGrid/>
          <w:color w:val="auto"/>
          <w:kern w:val="2"/>
          <w:sz w:val="24"/>
          <w:szCs w:val="24"/>
        </w:rPr>
      </w:pPr>
      <w:r>
        <w:rPr>
          <w:rFonts w:hint="eastAsia" w:ascii="宋体" w:hAnsi="宋体" w:eastAsia="宋体" w:cs="Times New Roman"/>
          <w:snapToGrid/>
          <w:color w:val="auto"/>
          <w:kern w:val="2"/>
          <w:sz w:val="24"/>
          <w:szCs w:val="24"/>
        </w:rPr>
        <w:t>为贯彻落实国家工作部署和省委、省政府有关安排，有序推动省级政务应用系统信创适配整合迁移，进一步推进全省政务应用系统统筹整合、高效集约和业务协同，本次项目内容包括陕西省项目管理服务数字化平台、陕西省投资项目在线审批监管平台、津陕对口协作项目管理系统、三个系统的应用系统国产化适配工作，并将业务数据全部无损迁移至国产数据库中，项目完成后全部部署在西咸新区信创云，达到等级保护要求和国产密码安全性要求。以陕西省项目管理服务数字化平台为核心枢纽，实现与省数字资源管理平台、省级政务数据平台、数字化运维管理系统三大中枢，以及秦政通、秦务员两大前端的精准对接与协同联动，完成项目管理条线系统融合及委内平台数据互通。</w:t>
      </w:r>
    </w:p>
    <w:p w14:paraId="3196B58F">
      <w:pPr>
        <w:adjustRightInd w:val="0"/>
        <w:snapToGrid w:val="0"/>
        <w:spacing w:line="480" w:lineRule="auto"/>
        <w:ind w:firstLine="480" w:firstLineChars="200"/>
        <w:rPr>
          <w:rFonts w:hint="eastAsia" w:ascii="宋体" w:hAnsi="宋体" w:eastAsia="宋体" w:cs="宋体"/>
          <w:sz w:val="24"/>
          <w:szCs w:val="20"/>
          <w:lang w:bidi="ar"/>
        </w:rPr>
      </w:pPr>
      <w:r>
        <w:rPr>
          <w:rFonts w:hint="eastAsia" w:ascii="宋体" w:hAnsi="宋体" w:eastAsia="宋体" w:cs="宋体"/>
          <w:sz w:val="24"/>
          <w:szCs w:val="20"/>
          <w:lang w:bidi="ar"/>
        </w:rPr>
        <w:t>2.4 项目工期：</w:t>
      </w:r>
      <w:r>
        <w:rPr>
          <w:rFonts w:hint="eastAsia" w:ascii="宋体" w:hAnsi="宋体" w:eastAsia="宋体" w:cs="宋体"/>
          <w:sz w:val="24"/>
          <w:szCs w:val="20"/>
          <w:u w:val="single"/>
          <w:lang w:bidi="ar"/>
        </w:rPr>
        <w:t>合同签订后</w:t>
      </w:r>
      <w:r>
        <w:rPr>
          <w:rFonts w:hint="eastAsia" w:ascii="宋体" w:hAnsi="宋体" w:eastAsia="宋体" w:cs="仿宋"/>
          <w:sz w:val="24"/>
          <w:szCs w:val="24"/>
          <w:u w:val="single"/>
          <w:lang w:bidi="ar"/>
        </w:rPr>
        <w:t>6个月</w:t>
      </w:r>
      <w:r>
        <w:rPr>
          <w:rFonts w:hint="eastAsia" w:ascii="宋体" w:hAnsi="宋体" w:eastAsia="宋体" w:cs="宋体"/>
          <w:sz w:val="24"/>
          <w:szCs w:val="20"/>
          <w:lang w:bidi="ar"/>
        </w:rPr>
        <w:t>。</w:t>
      </w:r>
    </w:p>
    <w:p w14:paraId="6BA58270">
      <w:pPr>
        <w:adjustRightInd w:val="0"/>
        <w:snapToGrid w:val="0"/>
        <w:spacing w:line="480" w:lineRule="auto"/>
        <w:ind w:firstLine="480" w:firstLineChars="200"/>
        <w:rPr>
          <w:rFonts w:hint="eastAsia" w:ascii="宋体" w:hAnsi="宋体" w:eastAsia="宋体" w:cs="宋体"/>
          <w:sz w:val="24"/>
          <w:szCs w:val="20"/>
          <w:lang w:bidi="ar"/>
        </w:rPr>
      </w:pPr>
      <w:r>
        <w:rPr>
          <w:rFonts w:hint="eastAsia" w:ascii="宋体" w:hAnsi="宋体" w:eastAsia="宋体" w:cs="宋体"/>
          <w:sz w:val="24"/>
          <w:szCs w:val="20"/>
          <w:lang w:bidi="ar"/>
        </w:rPr>
        <w:t>2.5 其他事项：</w:t>
      </w:r>
      <w:r>
        <w:rPr>
          <w:rFonts w:hint="eastAsia" w:ascii="宋体" w:hAnsi="宋体" w:eastAsia="宋体" w:cs="宋体"/>
          <w:sz w:val="24"/>
          <w:szCs w:val="20"/>
          <w:u w:val="single"/>
          <w:lang w:bidi="ar"/>
        </w:rPr>
        <w:t xml:space="preserve">      </w:t>
      </w:r>
      <w:r>
        <w:rPr>
          <w:rFonts w:hint="eastAsia" w:ascii="宋体" w:hAnsi="宋体" w:eastAsia="宋体" w:cs="宋体"/>
          <w:sz w:val="24"/>
          <w:szCs w:val="20"/>
          <w:lang w:bidi="ar"/>
        </w:rPr>
        <w:t>。</w:t>
      </w:r>
    </w:p>
    <w:p w14:paraId="6BBA8831">
      <w:pPr>
        <w:adjustRightInd w:val="0"/>
        <w:snapToGrid w:val="0"/>
        <w:spacing w:line="480" w:lineRule="auto"/>
        <w:ind w:firstLine="480" w:firstLineChars="200"/>
        <w:rPr>
          <w:rFonts w:hint="eastAsia" w:ascii="宋体" w:hAnsi="宋体" w:eastAsia="宋体" w:cs="Times New Roman"/>
          <w:b/>
          <w:sz w:val="24"/>
          <w:szCs w:val="24"/>
        </w:rPr>
      </w:pPr>
      <w:r>
        <w:rPr>
          <w:rFonts w:hint="eastAsia" w:ascii="宋体" w:hAnsi="宋体" w:eastAsia="宋体" w:cs="Times New Roman"/>
          <w:sz w:val="24"/>
          <w:szCs w:val="24"/>
        </w:rPr>
        <w:t>第</w:t>
      </w:r>
      <w:r>
        <w:rPr>
          <w:rFonts w:hint="eastAsia" w:ascii="宋体" w:hAnsi="宋体" w:eastAsia="宋体" w:cs="Times New Roman"/>
          <w:b/>
          <w:sz w:val="24"/>
          <w:szCs w:val="24"/>
        </w:rPr>
        <w:t>三条 合同价款及支付方式</w:t>
      </w:r>
    </w:p>
    <w:p w14:paraId="06C741D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napToGrid w:val="0"/>
          <w:kern w:val="0"/>
          <w:sz w:val="24"/>
          <w:szCs w:val="24"/>
        </w:rPr>
        <w:t>3.1合同总价（大写）为：</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snapToGrid w:val="0"/>
          <w:kern w:val="0"/>
          <w:sz w:val="24"/>
          <w:szCs w:val="24"/>
        </w:rPr>
        <w:t>人民币/年）小写：￥</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sz w:val="24"/>
          <w:szCs w:val="24"/>
        </w:rPr>
        <w:t>。</w:t>
      </w:r>
    </w:p>
    <w:p w14:paraId="09A3C003">
      <w:pPr>
        <w:adjustRightInd w:val="0"/>
        <w:snapToGrid w:val="0"/>
        <w:spacing w:line="480" w:lineRule="auto"/>
        <w:ind w:firstLine="480" w:firstLineChars="200"/>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3.2付款方式：</w:t>
      </w:r>
    </w:p>
    <w:p w14:paraId="4F1C0986">
      <w:pPr>
        <w:widowControl/>
        <w:adjustRightInd w:val="0"/>
        <w:snapToGrid w:val="0"/>
        <w:spacing w:line="480" w:lineRule="auto"/>
        <w:ind w:firstLine="480" w:firstLineChars="200"/>
        <w:rPr>
          <w:rFonts w:hint="eastAsia" w:ascii="宋体" w:hAnsi="宋体" w:eastAsia="宋体" w:cs="Times New Roman"/>
          <w:color w:val="auto"/>
          <w:sz w:val="24"/>
          <w:szCs w:val="24"/>
        </w:rPr>
      </w:pPr>
      <w:r>
        <w:rPr>
          <w:rFonts w:hint="eastAsia" w:ascii="宋体" w:hAnsi="宋体" w:eastAsia="宋体" w:cs="Times New Roman"/>
          <w:color w:val="auto"/>
          <w:sz w:val="24"/>
          <w:szCs w:val="24"/>
          <w:lang w:bidi="ar"/>
        </w:rPr>
        <w:t>第一次付款：签订合同后，甲方收到财政拨款</w:t>
      </w:r>
      <w:r>
        <w:rPr>
          <w:rFonts w:hint="eastAsia" w:ascii="宋体" w:hAnsi="宋体" w:eastAsia="宋体" w:cs="Times New Roman"/>
          <w:color w:val="auto"/>
          <w:sz w:val="24"/>
          <w:szCs w:val="24"/>
          <w:lang w:val="en-US" w:eastAsia="zh-CN" w:bidi="ar"/>
        </w:rPr>
        <w:t>30</w:t>
      </w:r>
      <w:r>
        <w:rPr>
          <w:rFonts w:hint="eastAsia" w:ascii="宋体" w:hAnsi="宋体" w:eastAsia="宋体" w:cs="Times New Roman"/>
          <w:color w:val="auto"/>
          <w:sz w:val="24"/>
          <w:szCs w:val="24"/>
          <w:lang w:bidi="ar"/>
        </w:rPr>
        <w:t>日内向乙方支付合同总金额的</w:t>
      </w:r>
      <w:r>
        <w:rPr>
          <w:rFonts w:hint="eastAsia" w:ascii="宋体" w:hAnsi="宋体" w:eastAsia="宋体" w:cs="Times New Roman"/>
          <w:color w:val="auto"/>
          <w:sz w:val="24"/>
          <w:szCs w:val="24"/>
          <w:u w:val="none"/>
          <w:lang w:bidi="ar"/>
        </w:rPr>
        <w:t xml:space="preserve">60% </w:t>
      </w:r>
      <w:r>
        <w:rPr>
          <w:rFonts w:hint="eastAsia" w:ascii="宋体" w:hAnsi="宋体" w:eastAsia="宋体" w:cs="Times New Roman"/>
          <w:color w:val="auto"/>
          <w:sz w:val="24"/>
          <w:szCs w:val="24"/>
          <w:lang w:bidi="ar"/>
        </w:rPr>
        <w:t>。大写：</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color w:val="auto"/>
          <w:sz w:val="24"/>
          <w:szCs w:val="24"/>
          <w:lang w:bidi="ar"/>
        </w:rPr>
        <w:t>，小写:</w:t>
      </w:r>
      <w:r>
        <w:rPr>
          <w:rFonts w:hint="eastAsia" w:ascii="宋体" w:hAnsi="宋体" w:eastAsia="宋体" w:cs="Times New Roman"/>
          <w:color w:val="auto"/>
          <w:sz w:val="24"/>
          <w:szCs w:val="24"/>
          <w:u w:val="none"/>
          <w:lang w:bidi="ar"/>
        </w:rPr>
        <w:t xml:space="preserve"> </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color w:val="auto"/>
          <w:sz w:val="24"/>
          <w:szCs w:val="24"/>
          <w:lang w:bidi="ar"/>
        </w:rPr>
        <w:t xml:space="preserve">元。 </w:t>
      </w:r>
    </w:p>
    <w:p w14:paraId="29ECD58B">
      <w:pPr>
        <w:widowControl/>
        <w:adjustRightInd w:val="0"/>
        <w:snapToGrid w:val="0"/>
        <w:spacing w:line="480" w:lineRule="auto"/>
        <w:ind w:firstLine="480" w:firstLineChars="200"/>
        <w:rPr>
          <w:rFonts w:hint="eastAsia" w:ascii="宋体" w:hAnsi="宋体" w:eastAsia="宋体" w:cs="Times New Roman"/>
          <w:color w:val="auto"/>
          <w:sz w:val="24"/>
          <w:szCs w:val="24"/>
        </w:rPr>
      </w:pPr>
      <w:r>
        <w:rPr>
          <w:rFonts w:hint="eastAsia" w:ascii="宋体" w:hAnsi="宋体" w:eastAsia="宋体" w:cs="Times New Roman"/>
          <w:color w:val="auto"/>
          <w:sz w:val="24"/>
          <w:szCs w:val="24"/>
          <w:lang w:bidi="ar"/>
        </w:rPr>
        <w:t>第二次付款：项目完成终验后，甲方收到财政拨款</w:t>
      </w:r>
      <w:r>
        <w:rPr>
          <w:rFonts w:hint="eastAsia" w:ascii="宋体" w:hAnsi="宋体" w:eastAsia="宋体" w:cs="Times New Roman"/>
          <w:color w:val="auto"/>
          <w:sz w:val="24"/>
          <w:szCs w:val="24"/>
          <w:lang w:val="en-US" w:eastAsia="zh-CN" w:bidi="ar"/>
        </w:rPr>
        <w:t>30</w:t>
      </w:r>
      <w:r>
        <w:rPr>
          <w:rFonts w:hint="eastAsia" w:ascii="宋体" w:hAnsi="宋体" w:eastAsia="宋体" w:cs="Times New Roman"/>
          <w:color w:val="auto"/>
          <w:sz w:val="24"/>
          <w:szCs w:val="24"/>
          <w:lang w:bidi="ar"/>
        </w:rPr>
        <w:t>日内向乙方支付合同总金额的</w:t>
      </w:r>
      <w:r>
        <w:rPr>
          <w:rFonts w:hint="eastAsia" w:ascii="宋体" w:hAnsi="宋体" w:eastAsia="宋体" w:cs="Times New Roman"/>
          <w:color w:val="auto"/>
          <w:sz w:val="24"/>
          <w:szCs w:val="24"/>
          <w:lang w:val="en-US" w:eastAsia="zh-CN" w:bidi="ar"/>
        </w:rPr>
        <w:t>4</w:t>
      </w:r>
      <w:r>
        <w:rPr>
          <w:rFonts w:hint="eastAsia" w:ascii="宋体" w:hAnsi="宋体" w:eastAsia="宋体" w:cs="Times New Roman"/>
          <w:color w:val="auto"/>
          <w:sz w:val="24"/>
          <w:szCs w:val="24"/>
          <w:u w:val="none"/>
          <w:lang w:bidi="ar"/>
        </w:rPr>
        <w:t>0%</w:t>
      </w:r>
      <w:r>
        <w:rPr>
          <w:rFonts w:hint="eastAsia" w:ascii="宋体" w:hAnsi="宋体" w:eastAsia="宋体" w:cs="Times New Roman"/>
          <w:color w:val="auto"/>
          <w:sz w:val="24"/>
          <w:szCs w:val="24"/>
          <w:lang w:bidi="ar"/>
        </w:rPr>
        <w:t>。大写：</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color w:val="auto"/>
          <w:sz w:val="24"/>
          <w:szCs w:val="24"/>
          <w:lang w:bidi="ar"/>
        </w:rPr>
        <w:t>，小写:</w:t>
      </w:r>
      <w:r>
        <w:rPr>
          <w:rFonts w:hint="eastAsia" w:ascii="宋体" w:hAnsi="宋体" w:eastAsia="宋体" w:cs="Times New Roman"/>
          <w:color w:val="auto"/>
          <w:sz w:val="24"/>
          <w:szCs w:val="24"/>
          <w:u w:val="none"/>
          <w:lang w:bidi="ar"/>
        </w:rPr>
        <w:t xml:space="preserve"> </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color w:val="auto"/>
          <w:sz w:val="24"/>
          <w:szCs w:val="24"/>
          <w:lang w:bidi="ar"/>
        </w:rPr>
        <w:t xml:space="preserve">元。 </w:t>
      </w:r>
    </w:p>
    <w:p w14:paraId="10431265">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3.3本合同以人民币付款。在每次付款前7日内，乙方须出具付款申请并开具与付款金额等额的增值税普通发票给甲方，乙方未能按时出具的，甲方的付款义务相应顺延。乙方未及时出具的，甲方的付款义务相应顺延。</w:t>
      </w:r>
    </w:p>
    <w:p w14:paraId="40E02179">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开票信息：</w:t>
      </w:r>
    </w:p>
    <w:p w14:paraId="0C9CB4D2">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单位名称：陕西省信息中心</w:t>
      </w:r>
    </w:p>
    <w:p w14:paraId="777DC4C9">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地址：西安市新城广场省政府大院11号楼</w:t>
      </w:r>
    </w:p>
    <w:p w14:paraId="2465BF84">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统一社会信用代码：1261 0000 4352 00167E</w:t>
      </w:r>
    </w:p>
    <w:p w14:paraId="56BDEB03">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3.4乙方将自行承担本合同涉及的所有税款。若甲方为乙方代扣代缴任何税款，甲方将在向乙方付款时扣除相应金额。</w:t>
      </w:r>
    </w:p>
    <w:p w14:paraId="294188B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bCs/>
          <w:sz w:val="24"/>
          <w:szCs w:val="24"/>
        </w:rPr>
        <w:t>3.5合同总价为乙方完成本合同约定的全部内容并验收合格所发生的一切费用，合同总价固定，不受市场价格或实际工作量等因素变化的影响。</w:t>
      </w:r>
    </w:p>
    <w:p w14:paraId="1AEA70C5">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第四条 双</w:t>
      </w:r>
      <w:r>
        <w:rPr>
          <w:rFonts w:hint="eastAsia" w:ascii="宋体" w:hAnsi="宋体" w:eastAsia="宋体" w:cs="宋体"/>
          <w:b/>
          <w:sz w:val="24"/>
          <w:szCs w:val="24"/>
        </w:rPr>
        <w:t>方的权利和义务</w:t>
      </w:r>
    </w:p>
    <w:p w14:paraId="1953ACA8">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4.1甲方的权利和义务</w:t>
      </w:r>
    </w:p>
    <w:p w14:paraId="2DEE3A15">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（1）</w:t>
      </w:r>
      <w:r>
        <w:rPr>
          <w:rFonts w:hint="eastAsia" w:ascii="宋体" w:hAnsi="宋体" w:eastAsia="宋体" w:cs="宋体"/>
          <w:sz w:val="24"/>
          <w:szCs w:val="24"/>
          <w:lang w:val="zh-CN"/>
        </w:rPr>
        <w:t>有权监督乙方的工作进度和工作质量，由项目代表对乙方按照合同约定所完成的工作内容予以阶段确认。</w:t>
      </w:r>
    </w:p>
    <w:p w14:paraId="6A23ACAE">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（2）</w:t>
      </w:r>
      <w:r>
        <w:rPr>
          <w:rFonts w:hint="eastAsia" w:ascii="宋体" w:hAnsi="宋体" w:eastAsia="宋体" w:cs="宋体"/>
          <w:sz w:val="24"/>
          <w:szCs w:val="24"/>
          <w:lang w:val="zh-CN"/>
        </w:rPr>
        <w:t>有权在技术服务过程中，提出修改意见。</w:t>
      </w:r>
    </w:p>
    <w:p w14:paraId="1460C880">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（3）</w:t>
      </w:r>
      <w:r>
        <w:rPr>
          <w:rFonts w:hint="eastAsia" w:ascii="宋体" w:hAnsi="宋体" w:eastAsia="宋体" w:cs="宋体"/>
          <w:sz w:val="24"/>
          <w:szCs w:val="24"/>
          <w:lang w:val="zh-CN"/>
        </w:rPr>
        <w:t>应向乙方提供并允许乙方为完成本项目使用双方商议确认的信息、数据、资料；协助乙方解决项目实施中需由甲方协助解决的问题。</w:t>
      </w:r>
    </w:p>
    <w:p w14:paraId="03F25203">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（4）</w:t>
      </w:r>
      <w:r>
        <w:rPr>
          <w:rFonts w:hint="eastAsia" w:ascii="宋体" w:hAnsi="宋体" w:eastAsia="宋体" w:cs="宋体"/>
          <w:sz w:val="24"/>
          <w:szCs w:val="24"/>
          <w:lang w:val="zh-CN"/>
        </w:rPr>
        <w:t>负责乙方驻场人员的日常管理，提供必要的工作场所和工作条件。</w:t>
      </w:r>
    </w:p>
    <w:p w14:paraId="4C3BE61A">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（5）</w:t>
      </w:r>
      <w:r>
        <w:rPr>
          <w:rFonts w:hint="eastAsia" w:ascii="宋体" w:hAnsi="宋体" w:eastAsia="宋体" w:cs="宋体"/>
          <w:sz w:val="24"/>
          <w:szCs w:val="24"/>
          <w:lang w:val="zh-CN"/>
        </w:rPr>
        <w:t>应按本合同的约定向乙方支付合同款和组织项目验收。</w:t>
      </w:r>
    </w:p>
    <w:p w14:paraId="6C3B3B0F">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（6）</w:t>
      </w:r>
      <w:r>
        <w:rPr>
          <w:rFonts w:hint="eastAsia" w:ascii="宋体" w:hAnsi="宋体" w:eastAsia="宋体" w:cs="宋体"/>
          <w:sz w:val="24"/>
          <w:szCs w:val="24"/>
          <w:lang w:val="zh-CN"/>
        </w:rPr>
        <w:t>遵守本合同约定的知识产权，履行保密义务。</w:t>
      </w:r>
    </w:p>
    <w:p w14:paraId="27390C16">
      <w:pPr>
        <w:autoSpaceDE w:val="0"/>
        <w:autoSpaceDN w:val="0"/>
        <w:adjustRightInd w:val="0"/>
        <w:snapToGrid w:val="0"/>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4.2 乙方的权利和义务</w:t>
      </w:r>
    </w:p>
    <w:p w14:paraId="3C2901BA">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（1）</w:t>
      </w:r>
      <w:r>
        <w:rPr>
          <w:rFonts w:hint="eastAsia" w:ascii="宋体" w:hAnsi="宋体" w:eastAsia="宋体" w:cs="宋体"/>
          <w:sz w:val="24"/>
          <w:szCs w:val="24"/>
          <w:lang w:val="zh-CN"/>
        </w:rPr>
        <w:t>指定专人负责本项目的实施，统一协助甲方完成驻场人员在驻场期间办理驻场办公所需的各类手续。乙方应在合同约定的时间内，向甲方提交工作环境条件明细，驻场人员名单及职责分工。</w:t>
      </w:r>
    </w:p>
    <w:p w14:paraId="03FE5530">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（2）</w:t>
      </w:r>
      <w:r>
        <w:rPr>
          <w:rFonts w:hint="eastAsia" w:ascii="宋体" w:hAnsi="宋体" w:eastAsia="宋体" w:cs="宋体"/>
          <w:sz w:val="24"/>
          <w:szCs w:val="24"/>
          <w:lang w:val="zh-CN"/>
        </w:rPr>
        <w:t>应按照甲方要求，交付合格的工作成果。</w:t>
      </w:r>
    </w:p>
    <w:p w14:paraId="341D92F9">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（3）</w:t>
      </w:r>
      <w:r>
        <w:rPr>
          <w:rFonts w:hint="eastAsia" w:ascii="宋体" w:hAnsi="宋体" w:eastAsia="宋体" w:cs="宋体"/>
          <w:sz w:val="24"/>
          <w:szCs w:val="24"/>
          <w:lang w:val="zh-CN"/>
        </w:rPr>
        <w:t xml:space="preserve">保证在合同履行期间，不会侵犯任何第三方知识产权。 </w:t>
      </w:r>
    </w:p>
    <w:p w14:paraId="10CA93A4">
      <w:pPr>
        <w:tabs>
          <w:tab w:val="left" w:pos="840"/>
        </w:tabs>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（4）</w:t>
      </w:r>
      <w:r>
        <w:rPr>
          <w:rFonts w:hint="eastAsia" w:ascii="宋体" w:hAnsi="宋体" w:eastAsia="宋体" w:cs="宋体"/>
          <w:sz w:val="24"/>
          <w:szCs w:val="24"/>
          <w:lang w:val="zh-CN"/>
        </w:rPr>
        <w:t>按照本合同约定为甲方提供</w:t>
      </w:r>
      <w:r>
        <w:rPr>
          <w:rFonts w:hint="eastAsia" w:ascii="宋体" w:hAnsi="宋体" w:eastAsia="宋体" w:cs="宋体"/>
          <w:sz w:val="24"/>
          <w:szCs w:val="24"/>
          <w:u w:val="single"/>
          <w:lang w:val="zh-CN" w:eastAsia="zh-CN"/>
        </w:rPr>
        <w:t>1</w:t>
      </w:r>
      <w:r>
        <w:rPr>
          <w:rFonts w:hint="eastAsia" w:ascii="宋体" w:hAnsi="宋体" w:eastAsia="宋体" w:cs="宋体"/>
          <w:sz w:val="24"/>
          <w:szCs w:val="24"/>
          <w:lang w:val="zh-CN"/>
        </w:rPr>
        <w:t>名符合要求的驻场人员。驻场人员办公场地根据甲方业务需要调配，平时严格按照甲方考勤制度出勤，在节假日及特定时间段服从甲方值班安排。</w:t>
      </w:r>
    </w:p>
    <w:p w14:paraId="601497CB">
      <w:pPr>
        <w:tabs>
          <w:tab w:val="left" w:pos="840"/>
        </w:tabs>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驻场人员为乙方聘用员工，乙方与驻场人员按照《劳动法》、《劳动合同法》及相关法律法规的固定与驻场人员签订《劳动合同》并交纳五险一金。</w:t>
      </w:r>
    </w:p>
    <w:p w14:paraId="5713FB34">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（5）</w:t>
      </w:r>
      <w:r>
        <w:rPr>
          <w:rFonts w:hint="eastAsia" w:ascii="宋体" w:hAnsi="宋体" w:eastAsia="宋体" w:cs="宋体"/>
          <w:sz w:val="24"/>
          <w:szCs w:val="24"/>
          <w:lang w:val="zh-CN"/>
        </w:rPr>
        <w:t>遵守本合同约定的知识产权，履行保密义务。</w:t>
      </w:r>
    </w:p>
    <w:p w14:paraId="6F40BB23">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第五条 技术服务要求</w:t>
      </w:r>
    </w:p>
    <w:p w14:paraId="31B378DF">
      <w:pPr>
        <w:tabs>
          <w:tab w:val="left" w:pos="840"/>
        </w:tabs>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5.1乙方应在合同签订后一周内，向甲方提供年度技术服务工作计划。</w:t>
      </w:r>
    </w:p>
    <w:p w14:paraId="5BA393D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5.2乙方负责派技术人员到现场进行技术服务，选派的技术人员具备甲方要求的相应工作经验。</w:t>
      </w:r>
    </w:p>
    <w:p w14:paraId="1721F548">
      <w:pPr>
        <w:adjustRightInd w:val="0"/>
        <w:snapToGrid w:val="0"/>
        <w:spacing w:line="48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5.3乙方须做好工作记录，并由甲方现场代表签字认可，该确认单不代表甲方对乙方工作质量的认可，</w:t>
      </w:r>
      <w:r>
        <w:rPr>
          <w:rFonts w:hint="eastAsia" w:ascii="宋体" w:hAnsi="宋体" w:eastAsia="宋体" w:cs="宋体"/>
          <w:sz w:val="24"/>
          <w:szCs w:val="24"/>
          <w:lang w:val="zh-CN"/>
        </w:rPr>
        <w:t>仅证明乙方真实的工作情况</w:t>
      </w:r>
      <w:r>
        <w:rPr>
          <w:rFonts w:hint="eastAsia" w:ascii="宋体" w:hAnsi="宋体" w:eastAsia="宋体" w:cs="Times New Roman"/>
          <w:sz w:val="24"/>
          <w:szCs w:val="24"/>
        </w:rPr>
        <w:t>。</w:t>
      </w:r>
    </w:p>
    <w:p w14:paraId="668820EC">
      <w:pPr>
        <w:adjustRightInd w:val="0"/>
        <w:snapToGrid w:val="0"/>
        <w:spacing w:line="48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5.4甲方</w:t>
      </w:r>
      <w:r>
        <w:rPr>
          <w:rFonts w:hint="eastAsia" w:ascii="宋体" w:hAnsi="宋体" w:eastAsia="宋体" w:cs="宋体"/>
          <w:sz w:val="24"/>
          <w:szCs w:val="24"/>
          <w:lang w:val="zh-CN"/>
        </w:rPr>
        <w:t>在工作过程中提出的意见建议，</w:t>
      </w:r>
      <w:r>
        <w:rPr>
          <w:rFonts w:hint="eastAsia" w:ascii="宋体" w:hAnsi="宋体" w:eastAsia="宋体" w:cs="Times New Roman"/>
          <w:sz w:val="24"/>
          <w:szCs w:val="24"/>
        </w:rPr>
        <w:t>经甲、乙双方确认后，乙方应及时进行调整、修改。</w:t>
      </w:r>
    </w:p>
    <w:p w14:paraId="0CD4AD4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5.5技术服务期间，如驻场人员工作失误，甲、乙双方根据具体工作要求裁定，追究相关人员责任，赔偿损失。</w:t>
      </w:r>
    </w:p>
    <w:p w14:paraId="185E0B2E">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第六条 质量保证</w:t>
      </w:r>
    </w:p>
    <w:p w14:paraId="1EEEEC71">
      <w:pPr>
        <w:adjustRightInd w:val="0"/>
        <w:snapToGrid w:val="0"/>
        <w:spacing w:line="480" w:lineRule="auto"/>
        <w:ind w:firstLine="480" w:firstLineChars="200"/>
        <w:rPr>
          <w:rFonts w:hint="eastAsia" w:ascii="宋体" w:hAnsi="宋体" w:eastAsia="宋体" w:cs="Times New Roman"/>
          <w:sz w:val="24"/>
        </w:rPr>
      </w:pPr>
      <w:r>
        <w:rPr>
          <w:rFonts w:hint="eastAsia" w:ascii="宋体" w:hAnsi="宋体" w:eastAsia="宋体" w:cs="Times New Roman"/>
          <w:sz w:val="24"/>
        </w:rPr>
        <w:t>6.1 关于</w:t>
      </w:r>
      <w:r>
        <w:rPr>
          <w:rFonts w:hint="eastAsia" w:ascii="宋体" w:hAnsi="宋体" w:eastAsia="宋体" w:cs="Times New Roman"/>
          <w:color w:val="auto"/>
          <w:sz w:val="24"/>
        </w:rPr>
        <w:t>运</w:t>
      </w:r>
      <w:r>
        <w:rPr>
          <w:rFonts w:hint="eastAsia" w:ascii="宋体" w:hAnsi="宋体" w:eastAsia="宋体" w:cs="Times New Roman"/>
          <w:color w:val="auto"/>
          <w:sz w:val="24"/>
          <w:lang w:eastAsia="zh-CN"/>
        </w:rPr>
        <w:t>维</w:t>
      </w:r>
      <w:r>
        <w:rPr>
          <w:rFonts w:hint="eastAsia" w:ascii="宋体" w:hAnsi="宋体" w:eastAsia="宋体" w:cs="Times New Roman"/>
          <w:color w:val="auto"/>
          <w:sz w:val="24"/>
        </w:rPr>
        <w:t>服务</w:t>
      </w:r>
      <w:r>
        <w:rPr>
          <w:rFonts w:hint="eastAsia" w:ascii="宋体" w:hAnsi="宋体" w:eastAsia="宋体" w:cs="Times New Roman"/>
          <w:sz w:val="24"/>
        </w:rPr>
        <w:t>和技术支持的质量保障（参考乙方投标文件内容）。</w:t>
      </w:r>
    </w:p>
    <w:p w14:paraId="4C20A7F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6.2 乙方需保证实施团队成员的稳定，未经甲方书面同意，不得对人员进行调动、调整。确需调动、调整，需提前一个月书面通知甲方，并经甲方书面同意。</w:t>
      </w:r>
    </w:p>
    <w:p w14:paraId="1EF9116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6.3甲方对不符合服务要求的人员可提出更换要求，乙方应在1个月内完成人员更换。</w:t>
      </w:r>
    </w:p>
    <w:p w14:paraId="7AC5D4D3">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第七条 服务工作验收及续约</w:t>
      </w:r>
    </w:p>
    <w:p w14:paraId="1D9664F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7.1验收内容：合同约定乙方提供的服务。</w:t>
      </w:r>
    </w:p>
    <w:p w14:paraId="3167F93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7.2验收依据：</w:t>
      </w:r>
    </w:p>
    <w:p w14:paraId="74BF2D8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 本合同及附件。</w:t>
      </w:r>
    </w:p>
    <w:p w14:paraId="672AE9C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（2）公开招标文件和投标文件。</w:t>
      </w:r>
    </w:p>
    <w:p w14:paraId="0F19D3D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 国家和行业制定的相应标准和规范。验收标准不一致时，以最高标准为准。</w:t>
      </w:r>
    </w:p>
    <w:p w14:paraId="7DBBBCD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7.3验收方法</w:t>
      </w:r>
    </w:p>
    <w:p w14:paraId="73A086B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（1）初验，乙方完成开发，安装、调试后运行正常，并由甲方组织相关人员初步测试，各项功能运行均正常后，经过评审通过视为初验合格。</w:t>
      </w:r>
    </w:p>
    <w:p w14:paraId="4134DCB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（2）终验，初验合格后进入试运行阶段，试运行3个月后，进行终验，各项功能运行均正常，经过专家组评审通过视为终验合格。</w:t>
      </w:r>
    </w:p>
    <w:p w14:paraId="21F0E405">
      <w:pPr>
        <w:spacing w:line="48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7.4</w:t>
      </w:r>
      <w:r>
        <w:rPr>
          <w:rFonts w:hint="eastAsia" w:ascii="Times New Roman" w:hAnsi="Times New Roman" w:eastAsia="宋体" w:cs="Times New Roman"/>
          <w:sz w:val="24"/>
          <w:szCs w:val="24"/>
        </w:rPr>
        <w:t>若所验系统的指标、性能参数经验收达不到合同要求，或在使用中存在甲方不能容忍的缺陷、系统无法正常运行等，将视为验收不合格。乙方应在</w:t>
      </w:r>
      <w:r>
        <w:rPr>
          <w:rFonts w:ascii="Times New Roman" w:hAnsi="Times New Roman" w:eastAsia="宋体" w:cs="Times New Roman"/>
          <w:sz w:val="24"/>
          <w:szCs w:val="24"/>
        </w:rPr>
        <w:t>5</w:t>
      </w:r>
      <w:r>
        <w:rPr>
          <w:rFonts w:hint="eastAsia" w:ascii="Times New Roman" w:hAnsi="Times New Roman" w:eastAsia="宋体" w:cs="Times New Roman"/>
          <w:sz w:val="24"/>
          <w:szCs w:val="24"/>
        </w:rPr>
        <w:t>日之内提出补救措施，直至验收合格。若因乙方原因导致验收不合格或验收延期，乙方应按合同约定承担相应赔偿责任。</w:t>
      </w:r>
    </w:p>
    <w:p w14:paraId="246F7471">
      <w:pPr>
        <w:spacing w:line="580" w:lineRule="exact"/>
        <w:ind w:firstLine="482" w:firstLineChars="200"/>
        <w:rPr>
          <w:rFonts w:ascii="Times New Roman" w:hAnsi="Times New Roman" w:eastAsia="宋体" w:cs="Times New Roman"/>
          <w:szCs w:val="24"/>
        </w:rPr>
      </w:pPr>
      <w:r>
        <w:rPr>
          <w:rFonts w:hint="eastAsia" w:ascii="宋体" w:hAnsi="宋体" w:eastAsia="宋体" w:cs="Times New Roman"/>
          <w:b/>
          <w:sz w:val="24"/>
          <w:szCs w:val="24"/>
        </w:rPr>
        <w:t xml:space="preserve">第八条 </w:t>
      </w:r>
      <w:r>
        <w:rPr>
          <w:rFonts w:hint="eastAsia" w:ascii="Times New Roman" w:hAnsi="Times New Roman" w:eastAsia="宋体" w:cs="Times New Roman"/>
          <w:b/>
          <w:bCs/>
          <w:sz w:val="24"/>
          <w:szCs w:val="24"/>
        </w:rPr>
        <w:t>质保期和售后服务</w:t>
      </w:r>
    </w:p>
    <w:p w14:paraId="4B9C292A">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8.1</w:t>
      </w:r>
      <w:r>
        <w:rPr>
          <w:rFonts w:hint="eastAsia" w:ascii="Times New Roman" w:hAnsi="Times New Roman" w:eastAsia="宋体" w:cs="Times New Roman"/>
          <w:sz w:val="24"/>
          <w:szCs w:val="24"/>
        </w:rPr>
        <w:t>乙方对本项目的质保期为一年，质保期自终验合格之日起开始计算。</w:t>
      </w:r>
    </w:p>
    <w:p w14:paraId="70C56741">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8.2</w:t>
      </w:r>
      <w:r>
        <w:rPr>
          <w:rFonts w:hint="eastAsia" w:ascii="Times New Roman" w:hAnsi="Times New Roman" w:eastAsia="宋体" w:cs="Times New Roman"/>
          <w:sz w:val="24"/>
          <w:szCs w:val="24"/>
        </w:rPr>
        <w:t>质保期内，乙方须向甲方提供信创适配改造工作相关售后技术支持。</w:t>
      </w:r>
    </w:p>
    <w:p w14:paraId="6C7B11EB">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8.3</w:t>
      </w:r>
      <w:r>
        <w:rPr>
          <w:rFonts w:hint="eastAsia" w:ascii="Times New Roman" w:hAnsi="Times New Roman" w:eastAsia="宋体" w:cs="Times New Roman"/>
          <w:sz w:val="24"/>
          <w:szCs w:val="24"/>
        </w:rPr>
        <w:t>质保期满后，乙方可提供有偿服务，具体内容另行协商确定。</w:t>
      </w:r>
    </w:p>
    <w:p w14:paraId="747CB423">
      <w:pPr>
        <w:spacing w:line="580" w:lineRule="exact"/>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8</w:t>
      </w:r>
      <w:r>
        <w:rPr>
          <w:rFonts w:hint="eastAsia" w:ascii="Times New Roman" w:hAnsi="Times New Roman" w:eastAsia="宋体" w:cs="Times New Roman"/>
          <w:sz w:val="24"/>
          <w:szCs w:val="24"/>
        </w:rPr>
        <w:t>.4乙方提供24小时服务，所供产品若在运行中出现问题，乙方在接到一般故障报告后2小时内响应，4小时内排除故障；在接到重大故障报告后实时响应，2小时内技术人员到达现场，4小时内排除故障，重大故障提供7×24小时的现场支援。</w:t>
      </w:r>
    </w:p>
    <w:p w14:paraId="525B369F">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第九条 保密要求</w:t>
      </w:r>
    </w:p>
    <w:p w14:paraId="53E826D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9.1未经对方书面同意，任何一方不得向社会公众或第三方通过任何途径出示、披露保密信息以及本项目的工作成果，亦不得对保密信息、各阶段工作成果和最终工作成果进行传播和销售，并且保证只为执行本项目之目的使用保密信息和各阶段工作成果和最终工作成果。</w:t>
      </w:r>
    </w:p>
    <w:p w14:paraId="028A6FB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9.2 接受方同意：</w:t>
      </w:r>
    </w:p>
    <w:p w14:paraId="528B5B2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（1）如为本合同目的确实需要向第三方披露对方的保密信息，需事先得到对方的书面许可，并与该第三方签订保密协议。</w:t>
      </w:r>
    </w:p>
    <w:p w14:paraId="75B8A85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（2）接受方只能将披露方的相关保密信息提供给与本合同工作直接相关的员工，提供范围及程度仅限于可使该员工完成本项工作，并应约束其员工遵守保密义务。</w:t>
      </w:r>
    </w:p>
    <w:p w14:paraId="2FB6E35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（3）在双方合作关系建立期间前后，接受方有义务按照披露方的要求将保密信息及其载体返还给披露方或者按照披露方的要求予以销毁，不得再以任何形式使用保密信息。</w:t>
      </w:r>
    </w:p>
    <w:p w14:paraId="7DAFBEC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（4）接受方同意采取任何必要的、以及披露方要求的合理措施，保护披露方提供的保密信息。 </w:t>
      </w:r>
    </w:p>
    <w:p w14:paraId="2E0468D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（5）如发生任何保密信息泄漏事件，包括但不限于因接受方原因导致的泄漏事件或者因第三方非法获取和使用而造成的泄漏事件，接受方均应立即通知披露方。</w:t>
      </w:r>
    </w:p>
    <w:p w14:paraId="0AC5FEB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9.3 披露方同意：</w:t>
      </w:r>
    </w:p>
    <w:p w14:paraId="2FC48CF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（1）保证其披露的保密信息未侵犯第三方的专利权、商标权、著作权或其它合法权益。</w:t>
      </w:r>
    </w:p>
    <w:p w14:paraId="25EDA27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（2）披露方在提供保密信息时，应该在明显位置标明“保密信息”字样，并书面或口头告知接受方。</w:t>
      </w:r>
    </w:p>
    <w:p w14:paraId="6CF8EA7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9.4无论本合同是否发生变更、解除、终止，本条款均长期有效。</w:t>
      </w:r>
    </w:p>
    <w:p w14:paraId="63A8BD9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9.5保密期限自任何一方获知该商业秘密和国家秘密之日起至本条规定的秘密成为公众信息之日止。</w:t>
      </w:r>
    </w:p>
    <w:p w14:paraId="764F4D04">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第十条 知识产权</w:t>
      </w:r>
    </w:p>
    <w:p w14:paraId="1D6BA4B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10.1乙方在服务工作过程中所产生的工作底稿、阶段性工作成果、年度工作成果的所有权及知识产权归甲方所有。</w:t>
      </w:r>
    </w:p>
    <w:p w14:paraId="027B1D1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10.2乙方应保证运维过程中使用到的开发工具软件的版权的合法性，保证甲方在使用本合同项下的建设项目免受第三方提出的侵犯其专利权、商标权、著作权或其它知识产权引起的一切索赔和诉讼。</w:t>
      </w:r>
    </w:p>
    <w:p w14:paraId="6F39705E">
      <w:pPr>
        <w:adjustRightInd w:val="0"/>
        <w:snapToGrid w:val="0"/>
        <w:spacing w:line="480" w:lineRule="auto"/>
        <w:ind w:firstLine="482" w:firstLineChars="200"/>
        <w:jc w:val="left"/>
        <w:rPr>
          <w:rFonts w:hint="eastAsia" w:ascii="宋体" w:hAnsi="宋体" w:eastAsia="宋体" w:cs="宋体"/>
          <w:b/>
          <w:sz w:val="24"/>
          <w:szCs w:val="24"/>
        </w:rPr>
      </w:pPr>
      <w:r>
        <w:rPr>
          <w:rFonts w:hint="eastAsia" w:ascii="宋体" w:hAnsi="宋体" w:eastAsia="宋体" w:cs="Times New Roman"/>
          <w:b/>
          <w:bCs/>
          <w:sz w:val="24"/>
          <w:szCs w:val="24"/>
        </w:rPr>
        <w:t>第</w:t>
      </w:r>
      <w:r>
        <w:rPr>
          <w:rFonts w:hint="eastAsia" w:ascii="宋体" w:hAnsi="宋体" w:eastAsia="宋体" w:cs="宋体"/>
          <w:b/>
          <w:sz w:val="24"/>
          <w:szCs w:val="24"/>
        </w:rPr>
        <w:t>十一条 违约责任与损失赔偿</w:t>
      </w:r>
    </w:p>
    <w:p w14:paraId="5723E43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11.1甲方违约责任</w:t>
      </w:r>
    </w:p>
    <w:p w14:paraId="11B962B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付款违约：如因甲方原因未按合同约定的期限付款，每延期1天，甲方应向乙方支付合同总价的5‰作为违约金，甲方的付款时间以甲方银行转账时间为准。</w:t>
      </w:r>
    </w:p>
    <w:p w14:paraId="73D26BB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如果合同继续履行，甲方除支付上述违约金外，仍应当按照合同约定的金额付款。</w:t>
      </w:r>
    </w:p>
    <w:p w14:paraId="324770FD">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因财政拨款原因导致甲方不能按时付款的，不视为甲方付款违约。</w:t>
      </w:r>
    </w:p>
    <w:p w14:paraId="091AE33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11.2乙方违约责任</w:t>
      </w:r>
    </w:p>
    <w:p w14:paraId="4114E06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服务期内，如果乙方不能按照合同约定的服务内容和服务要求提供服务，则每次违约，乙方向甲方按合同总价的5‰支付违约金。</w:t>
      </w:r>
    </w:p>
    <w:p w14:paraId="41BB6E4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如果合同继续履行，乙方除支付上述违约金外，仍应当按照合同约定继续履行合同。</w:t>
      </w:r>
    </w:p>
    <w:p w14:paraId="1AB8338C">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若乙方违反第九条约定导致甲方受到任何来自第三方的起诉和/或索赔的，由乙方负责与第三方进行直接交涉，产生的费用由乙方自行负责。若给甲方造成损失的，则乙方应甲方支付本合同价款的10%，若该部分不足以弥补甲方的损失的，则乙方应就不足部分进行补足。</w:t>
      </w:r>
    </w:p>
    <w:p w14:paraId="578B30E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11.3泄密违约：</w:t>
      </w:r>
      <w:r>
        <w:rPr>
          <w:rFonts w:hint="eastAsia" w:ascii="宋体" w:hAnsi="宋体" w:eastAsia="宋体" w:cs="Times New Roman"/>
          <w:bCs/>
          <w:sz w:val="24"/>
          <w:szCs w:val="24"/>
        </w:rPr>
        <w:t>违反第十条约定保密义务的，违约方应向守约方支付项目总额的5%作为违约金，违约金不足以弥补守约方所受损失的，违约方还应赔偿其全部损失</w:t>
      </w:r>
      <w:r>
        <w:rPr>
          <w:rFonts w:hint="eastAsia" w:ascii="宋体" w:hAnsi="宋体" w:eastAsia="宋体" w:cs="Times New Roman"/>
          <w:sz w:val="24"/>
          <w:szCs w:val="24"/>
        </w:rPr>
        <w:t>（包括但不限于经济损失、律师费、诉讼费及其它相关的合理费用）。</w:t>
      </w:r>
    </w:p>
    <w:p w14:paraId="78ED705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11.4如果发生违约事件，守约方要求违约方支付违约金时，应当以书面形式通知违约方，内容包括违约事件、违约金、支付时间和方式等。通知以合同中注明的地址为送达地址。</w:t>
      </w:r>
    </w:p>
    <w:p w14:paraId="21E874A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违约方在收到上述通知后，应当于10日内向对方提出异议，未在约定的时间内提出异议的，视为认可对方的违约处理意见。</w:t>
      </w:r>
    </w:p>
    <w:p w14:paraId="3897FB7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11.5如果双方不能就此达成一致意见，可以按照本合同约定的争议解决条款解决双方的纠纷，但任何一方不得采取非法手段或以损害本项目的方式追索违约金。</w:t>
      </w:r>
    </w:p>
    <w:p w14:paraId="09658CF8">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第十二条 不可抗力</w:t>
      </w:r>
    </w:p>
    <w:p w14:paraId="0A74F16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12.1如出现不可抗力，双方在本合同中的义务在不可抗力影响范围及其持续期间内将中止履行。经另外一方确认的不可抗力影响时间，不计入本合同执行时间。履行合同的期限应予以延长，本合同期限可根据中止的期限作相应延长，但须双方协商一致。任何一方均不会因此而承担责任。</w:t>
      </w:r>
    </w:p>
    <w:p w14:paraId="53EEE42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12.2遭受不可抗力的一方应在不可抗力发生后14天内通知另一方，并随附经有关部门确认的不可抗力书面证明，且应尽可能减少不可抗力所产生之影响。</w:t>
      </w:r>
    </w:p>
    <w:p w14:paraId="07B0D3E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12.3如发生不可抗力，双方应立即协商解决问题的方案。如果不可抗力影响时间延续120天以上时，各方应通过友好协商在合理的时间内达成进一步履行合同的协议或终止合同。</w:t>
      </w:r>
    </w:p>
    <w:p w14:paraId="25080F8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12.4在发生不可抗力时，双方对各自控制下的设备、资料负有保管责任，对于未受不可抗力影响并且可以继续履行的合同义务应继续履行。</w:t>
      </w:r>
    </w:p>
    <w:p w14:paraId="20A4C9AD">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第十三条 适用法律</w:t>
      </w:r>
    </w:p>
    <w:p w14:paraId="22B2529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本合同的签署、执行等有关事项均适用中华人民共和国法律。</w:t>
      </w:r>
    </w:p>
    <w:p w14:paraId="3712352D">
      <w:pPr>
        <w:tabs>
          <w:tab w:val="left" w:pos="426"/>
        </w:tabs>
        <w:adjustRightInd w:val="0"/>
        <w:snapToGrid w:val="0"/>
        <w:spacing w:line="480" w:lineRule="auto"/>
        <w:ind w:firstLine="482" w:firstLineChars="200"/>
        <w:rPr>
          <w:rFonts w:hint="eastAsia" w:ascii="宋体" w:hAnsi="宋体" w:eastAsia="宋体" w:cs="微软雅黑"/>
          <w:b/>
          <w:bCs/>
          <w:sz w:val="24"/>
          <w:szCs w:val="24"/>
        </w:rPr>
      </w:pPr>
      <w:r>
        <w:rPr>
          <w:rFonts w:hint="eastAsia" w:ascii="宋体" w:hAnsi="宋体" w:eastAsia="宋体" w:cs="微软雅黑"/>
          <w:b/>
          <w:bCs/>
          <w:sz w:val="24"/>
          <w:szCs w:val="24"/>
        </w:rPr>
        <w:t>第十四条 合同转让与终止</w:t>
      </w:r>
    </w:p>
    <w:p w14:paraId="6B39BA2F">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14.1除甲方事先书面同意外，乙方不得部分转让或全部转让其应履行的合同义务。</w:t>
      </w:r>
    </w:p>
    <w:p w14:paraId="14F7338E">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14.2若乙方出现下列违约情形，甲方可采取补救任何措施，同时向乙方发出终止部分或全部合同的通知书：</w:t>
      </w:r>
    </w:p>
    <w:p w14:paraId="74758F66">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（1）乙方未能按合同规定的期限或甲方同意延长的限期内提供部分或全部工作成果；</w:t>
      </w:r>
    </w:p>
    <w:p w14:paraId="6F6F6185">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（2）乙方在收到甲方发出的违约通知后20天内，或经甲方书面认可延长的时间内未能纠正其过失；</w:t>
      </w:r>
    </w:p>
    <w:p w14:paraId="6B1CBFD4">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（3）如果乙方未能履行合同规定的其它任何义务或承诺。</w:t>
      </w:r>
    </w:p>
    <w:p w14:paraId="6D869CF3">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14.3甲方若依据本合同第13.2条的规定，向乙方发出通知书。乙方应继续执行合同未终止部分，甲方有权另行购买类似服务。</w:t>
      </w:r>
    </w:p>
    <w:p w14:paraId="4DC26B04">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若甲方因此支出的费用超出应向乙方支付的费用，则超出部分由乙方承担。</w:t>
      </w:r>
    </w:p>
    <w:p w14:paraId="4581A079">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14.4若乙方破产或无清偿能力时，甲方可在任何时候以书面形式通知乙方终止合同，终止该合同不损害或影响甲方已经采取或将要采取的补救措施的权利。</w:t>
      </w:r>
    </w:p>
    <w:p w14:paraId="726C94E6">
      <w:pPr>
        <w:adjustRightInd w:val="0"/>
        <w:snapToGrid w:val="0"/>
        <w:spacing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第十五条 合同效力及其他</w:t>
      </w:r>
    </w:p>
    <w:p w14:paraId="267461AE">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15.1本合同有效期为一年，自甲乙双方签字和盖章后生效。</w:t>
      </w:r>
    </w:p>
    <w:p w14:paraId="3B79EE83">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15.2本合同一式柒份，甲方执肆份，乙方执叁份，</w:t>
      </w:r>
      <w:r>
        <w:rPr>
          <w:rFonts w:hint="eastAsia" w:ascii="宋体" w:hAnsi="宋体" w:eastAsia="宋体" w:cs="Times New Roman"/>
          <w:sz w:val="24"/>
          <w:szCs w:val="24"/>
        </w:rPr>
        <w:t>具有同等法律效力</w:t>
      </w:r>
      <w:r>
        <w:rPr>
          <w:rFonts w:hint="eastAsia" w:ascii="宋体" w:hAnsi="宋体" w:eastAsia="宋体" w:cs="宋体"/>
          <w:sz w:val="24"/>
          <w:szCs w:val="24"/>
        </w:rPr>
        <w:t>。</w:t>
      </w:r>
    </w:p>
    <w:p w14:paraId="26B37F65">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15.3除非双方书面同意，任何一方都不得变更、撤销其在本合同及附件中规定的权利或义务。</w:t>
      </w:r>
    </w:p>
    <w:p w14:paraId="2F31672E">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15.4经双方协商一致，双方可变更或终止本合同。</w:t>
      </w:r>
    </w:p>
    <w:p w14:paraId="6807F8A5">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15.5本合同和磋商文件、投标文件构成本次项目采购合同的组成部分，具有同等法律效力。</w:t>
      </w:r>
    </w:p>
    <w:p w14:paraId="20454628">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15.6本合同生效后，双方就本项目达成的其他任何方案、口头协议或书面协议、有关函电等，均以本合同为准。</w:t>
      </w:r>
    </w:p>
    <w:p w14:paraId="4AC4A114">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15.7本合同未尽事宜，甲乙双方可通过协商签署补充合同，作为本合同的附件。</w:t>
      </w:r>
    </w:p>
    <w:p w14:paraId="3983E356">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附件是本合同的有效组成部分，与本合同具有同等法律效力。</w:t>
      </w:r>
    </w:p>
    <w:p w14:paraId="49995E0D">
      <w:pPr>
        <w:widowControl/>
        <w:adjustRightInd w:val="0"/>
        <w:snapToGrid w:val="0"/>
        <w:spacing w:line="480" w:lineRule="auto"/>
        <w:ind w:firstLine="482" w:firstLineChars="200"/>
        <w:rPr>
          <w:rFonts w:hint="eastAsia" w:ascii="宋体" w:hAnsi="宋体" w:eastAsia="宋体" w:cs="Times New Roman"/>
          <w:sz w:val="24"/>
          <w:szCs w:val="24"/>
        </w:rPr>
      </w:pPr>
      <w:r>
        <w:rPr>
          <w:rFonts w:hint="eastAsia" w:ascii="宋体" w:hAnsi="宋体" w:eastAsia="宋体" w:cs="Times New Roman"/>
          <w:b/>
          <w:bCs/>
          <w:sz w:val="24"/>
          <w:szCs w:val="24"/>
        </w:rPr>
        <w:t xml:space="preserve">第十六条 </w:t>
      </w:r>
      <w:r>
        <w:rPr>
          <w:rFonts w:hint="eastAsia" w:ascii="宋体" w:hAnsi="宋体" w:eastAsia="宋体" w:cs="Times New Roman"/>
          <w:b/>
          <w:sz w:val="24"/>
          <w:szCs w:val="24"/>
        </w:rPr>
        <w:t>争议解决</w:t>
      </w:r>
    </w:p>
    <w:p w14:paraId="3F4CCBF8">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16.1因本合同的解释、执行或与本合同有关事项而产生的争议，应首先由双方通过友好协商解决。</w:t>
      </w:r>
    </w:p>
    <w:p w14:paraId="1AECB3B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16.2如协商或调解不成，将争议提交甲方所在地法院通过诉讼程序解决。</w:t>
      </w:r>
    </w:p>
    <w:p w14:paraId="328481B6">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第十七条 联系方式</w:t>
      </w:r>
    </w:p>
    <w:p w14:paraId="571A844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17.1合同各方发出与本合同有关的通知或回复，应以专人送递、传真或特快专递方式发出；如果以专人送递或特快专递发送，以送达至其它各方的住所地或通讯联络地视为送达；如果以传真方式发送，发件人在收到传真报告后视为送达。</w:t>
      </w:r>
    </w:p>
    <w:p w14:paraId="56F62F0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17.2合同各方发出的与本合同有关的通知或回复均应发至以下通讯地址，付款或收款应使用以下帐号，一方变更通讯地址或帐号，应自变更之日起一个工作日内，将变更后的地址通知其它各方。变更方不履行通知义务的，应对此造成的一切后果承担法律责任。</w:t>
      </w:r>
    </w:p>
    <w:p w14:paraId="6C1BF50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17.3因本合同履行所发出的（包括但不限于）通知等文件均应采用书面形式，即邮寄信件或手递信件。上述通知等文件的送达，如以邮寄方式送达的，信件发出后第七日为送达日；以手递方式送达的，手递日为送达日。</w:t>
      </w:r>
    </w:p>
    <w:p w14:paraId="09B30260">
      <w:pPr>
        <w:adjustRightInd w:val="0"/>
        <w:snapToGrid w:val="0"/>
        <w:spacing w:line="480" w:lineRule="auto"/>
        <w:ind w:firstLine="482" w:firstLineChars="200"/>
        <w:rPr>
          <w:rFonts w:hint="eastAsia" w:ascii="宋体" w:hAnsi="宋体" w:eastAsia="宋体" w:cs="宋体"/>
          <w:b/>
          <w:sz w:val="24"/>
          <w:szCs w:val="20"/>
          <w:lang w:bidi="ar"/>
        </w:rPr>
      </w:pPr>
      <w:r>
        <w:rPr>
          <w:rFonts w:hint="eastAsia" w:ascii="宋体" w:hAnsi="宋体" w:eastAsia="宋体" w:cs="宋体"/>
          <w:b/>
          <w:sz w:val="24"/>
          <w:szCs w:val="20"/>
          <w:lang w:bidi="ar"/>
        </w:rPr>
        <w:t>第十八条 附件</w:t>
      </w:r>
    </w:p>
    <w:p w14:paraId="31B2158F">
      <w:pPr>
        <w:adjustRightInd w:val="0"/>
        <w:snapToGrid w:val="0"/>
        <w:spacing w:line="48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附件一：陕西省项目管理服务数字化平台信创适配整合迁移项目保密协议</w:t>
      </w:r>
    </w:p>
    <w:p w14:paraId="0BAD2681">
      <w:pPr>
        <w:adjustRightInd w:val="0"/>
        <w:snapToGrid w:val="0"/>
        <w:spacing w:line="48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附件二：网络安全责任协议书</w:t>
      </w:r>
    </w:p>
    <w:p w14:paraId="371A9BFC">
      <w:pPr>
        <w:adjustRightInd w:val="0"/>
        <w:snapToGrid w:val="0"/>
        <w:spacing w:line="48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附件三：陕西省项目管理服务数字化平台信创适配整合迁移项目人员信息表</w:t>
      </w:r>
    </w:p>
    <w:p w14:paraId="0DB516C4">
      <w:pPr>
        <w:pStyle w:val="15"/>
        <w:ind w:firstLine="480" w:firstLineChars="200"/>
        <w:rPr>
          <w:rFonts w:hint="eastAsia" w:eastAsia="宋体"/>
          <w:lang w:eastAsia="zh-CN"/>
        </w:rPr>
      </w:pPr>
      <w:r>
        <w:rPr>
          <w:rFonts w:hint="eastAsia" w:ascii="宋体" w:hAnsi="宋体" w:eastAsia="宋体" w:cs="宋体"/>
          <w:sz w:val="24"/>
          <w:szCs w:val="20"/>
        </w:rPr>
        <w:t>附件</w:t>
      </w:r>
      <w:r>
        <w:rPr>
          <w:rFonts w:hint="eastAsia" w:ascii="宋体" w:hAnsi="宋体" w:eastAsia="宋体" w:cs="宋体"/>
          <w:sz w:val="24"/>
          <w:szCs w:val="20"/>
          <w:lang w:eastAsia="zh-CN"/>
        </w:rPr>
        <w:t>四</w:t>
      </w:r>
      <w:r>
        <w:rPr>
          <w:rFonts w:hint="eastAsia" w:ascii="宋体" w:hAnsi="宋体" w:eastAsia="宋体" w:cs="宋体"/>
          <w:sz w:val="24"/>
          <w:szCs w:val="20"/>
        </w:rPr>
        <w:t>：陕西省项目管理服务数字化平台信创适配整合迁移项目</w:t>
      </w:r>
      <w:r>
        <w:rPr>
          <w:rFonts w:hint="eastAsia" w:ascii="宋体" w:hAnsi="宋体" w:eastAsia="宋体" w:cs="宋体"/>
          <w:sz w:val="24"/>
          <w:szCs w:val="20"/>
          <w:lang w:eastAsia="zh-CN"/>
        </w:rPr>
        <w:t>采购需求</w:t>
      </w:r>
    </w:p>
    <w:p w14:paraId="4099C310">
      <w:pPr>
        <w:adjustRightInd w:val="0"/>
        <w:snapToGrid w:val="0"/>
        <w:spacing w:line="480" w:lineRule="auto"/>
        <w:ind w:firstLine="480" w:firstLineChars="200"/>
        <w:rPr>
          <w:rFonts w:hint="eastAsia" w:ascii="宋体" w:hAnsi="宋体" w:eastAsia="宋体" w:cs="Times New Roman"/>
          <w:sz w:val="24"/>
          <w:szCs w:val="24"/>
        </w:rPr>
      </w:pPr>
    </w:p>
    <w:p w14:paraId="025A24D2">
      <w:pPr>
        <w:adjustRightInd w:val="0"/>
        <w:snapToGrid w:val="0"/>
        <w:spacing w:line="480" w:lineRule="auto"/>
        <w:ind w:firstLine="480" w:firstLineChars="200"/>
        <w:rPr>
          <w:rFonts w:hint="eastAsia" w:ascii="宋体" w:hAnsi="宋体" w:eastAsia="宋体" w:cs="Times New Roman"/>
          <w:sz w:val="24"/>
          <w:szCs w:val="24"/>
        </w:rPr>
      </w:pPr>
    </w:p>
    <w:p w14:paraId="7870515C">
      <w:pPr>
        <w:adjustRightInd w:val="0"/>
        <w:snapToGrid w:val="0"/>
        <w:spacing w:line="480" w:lineRule="auto"/>
        <w:ind w:firstLine="480" w:firstLineChars="200"/>
        <w:rPr>
          <w:rFonts w:hint="eastAsia" w:ascii="宋体" w:hAnsi="宋体" w:eastAsia="宋体" w:cs="Times New Roman"/>
          <w:sz w:val="24"/>
          <w:szCs w:val="24"/>
        </w:rPr>
      </w:pPr>
    </w:p>
    <w:p w14:paraId="5FEA2E4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甲方联系人：</w:t>
      </w:r>
    </w:p>
    <w:p w14:paraId="7A8C0EE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地址：西安市新城广场省政府大院11号楼</w:t>
      </w:r>
    </w:p>
    <w:p w14:paraId="3093708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邮编：710006</w:t>
      </w:r>
    </w:p>
    <w:p w14:paraId="42FCC65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电话：                      传真：</w:t>
      </w:r>
    </w:p>
    <w:p w14:paraId="07F7F6E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4CEEF20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开户行：</w:t>
      </w:r>
    </w:p>
    <w:p w14:paraId="64DFAC1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账号：</w:t>
      </w:r>
    </w:p>
    <w:p w14:paraId="1201A874">
      <w:pPr>
        <w:adjustRightInd w:val="0"/>
        <w:snapToGrid w:val="0"/>
        <w:spacing w:line="480" w:lineRule="auto"/>
        <w:ind w:firstLine="480" w:firstLineChars="200"/>
        <w:rPr>
          <w:rFonts w:hint="eastAsia" w:ascii="宋体" w:hAnsi="宋体" w:eastAsia="宋体" w:cs="Times New Roman"/>
          <w:sz w:val="24"/>
          <w:szCs w:val="24"/>
        </w:rPr>
      </w:pPr>
    </w:p>
    <w:p w14:paraId="500BEE1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乙方联系人：</w:t>
      </w:r>
    </w:p>
    <w:p w14:paraId="4D83679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w:t>
      </w:r>
    </w:p>
    <w:p w14:paraId="0812D05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电话：                      传真：  </w:t>
      </w:r>
    </w:p>
    <w:p w14:paraId="3D5E005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0980A19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开户行： </w:t>
      </w:r>
    </w:p>
    <w:p w14:paraId="476B40E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账号： </w:t>
      </w:r>
    </w:p>
    <w:p w14:paraId="78411B47">
      <w:pPr>
        <w:adjustRightInd w:val="0"/>
        <w:snapToGrid w:val="0"/>
        <w:spacing w:line="480" w:lineRule="auto"/>
        <w:ind w:firstLine="480" w:firstLineChars="200"/>
        <w:rPr>
          <w:rFonts w:hint="eastAsia" w:ascii="宋体" w:hAnsi="宋体" w:eastAsia="宋体" w:cs="Times New Roman"/>
          <w:sz w:val="24"/>
          <w:szCs w:val="24"/>
        </w:rPr>
      </w:pPr>
    </w:p>
    <w:p w14:paraId="077DDE35">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（以下无正文，为合同签署页）</w:t>
      </w:r>
    </w:p>
    <w:p w14:paraId="51EF99C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甲方（盖章）：陕西省信息中心                </w:t>
      </w:r>
    </w:p>
    <w:p w14:paraId="46B2DBE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法定代表人或其授权的代理人（签字）：      </w:t>
      </w:r>
    </w:p>
    <w:p w14:paraId="364B9D3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联系方式：</w:t>
      </w:r>
    </w:p>
    <w:p w14:paraId="6222D1B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日     期：    年    月    日                       </w:t>
      </w:r>
    </w:p>
    <w:p w14:paraId="502BCDFB">
      <w:pPr>
        <w:adjustRightInd w:val="0"/>
        <w:snapToGrid w:val="0"/>
        <w:spacing w:line="480" w:lineRule="auto"/>
        <w:ind w:firstLine="480" w:firstLineChars="200"/>
        <w:rPr>
          <w:rFonts w:hint="eastAsia" w:ascii="宋体" w:hAnsi="宋体" w:eastAsia="宋体" w:cs="Times New Roman"/>
          <w:sz w:val="24"/>
          <w:szCs w:val="24"/>
        </w:rPr>
      </w:pPr>
    </w:p>
    <w:p w14:paraId="66109991">
      <w:pPr>
        <w:spacing w:after="120"/>
        <w:rPr>
          <w:rFonts w:ascii="Calibri" w:hAnsi="Calibri" w:eastAsia="宋体" w:cs="Times New Roman"/>
          <w:szCs w:val="24"/>
        </w:rPr>
      </w:pPr>
    </w:p>
    <w:p w14:paraId="4B72D1C8">
      <w:pPr>
        <w:spacing w:after="120"/>
        <w:rPr>
          <w:rFonts w:ascii="Calibri" w:hAnsi="Calibri" w:eastAsia="宋体" w:cs="Times New Roman"/>
          <w:szCs w:val="24"/>
        </w:rPr>
      </w:pPr>
    </w:p>
    <w:p w14:paraId="594BBCF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乙方（盖章）：</w:t>
      </w:r>
    </w:p>
    <w:p w14:paraId="6F9E85C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法定代表人或其授权的代理人（签字）：   </w:t>
      </w:r>
    </w:p>
    <w:p w14:paraId="6F6EE6C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联系方式：</w:t>
      </w:r>
    </w:p>
    <w:p w14:paraId="4D5295A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日     期：    年    月    日  </w:t>
      </w:r>
    </w:p>
    <w:p w14:paraId="433359E7">
      <w:pPr>
        <w:rPr>
          <w:rFonts w:hint="eastAsia" w:ascii="宋体" w:hAnsi="宋体" w:eastAsia="宋体" w:cs="Times New Roman"/>
          <w:sz w:val="24"/>
          <w:szCs w:val="24"/>
        </w:rPr>
      </w:pPr>
      <w:r>
        <w:rPr>
          <w:rFonts w:hint="eastAsia" w:ascii="宋体" w:hAnsi="宋体" w:eastAsia="宋体" w:cs="Times New Roman"/>
          <w:sz w:val="24"/>
          <w:szCs w:val="24"/>
        </w:rPr>
        <w:br w:type="page"/>
      </w:r>
    </w:p>
    <w:p w14:paraId="3E78DDC1">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2EE172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陕西省项目管理服务数字化平台信创</w:t>
      </w:r>
    </w:p>
    <w:p w14:paraId="79F38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适配整合迁移项目保密协议</w:t>
      </w:r>
    </w:p>
    <w:p w14:paraId="59348384">
      <w:pPr>
        <w:spacing w:line="360" w:lineRule="auto"/>
        <w:textAlignment w:val="baseline"/>
        <w:rPr>
          <w:rFonts w:hint="eastAsia" w:ascii="宋体" w:hAnsi="宋体" w:eastAsia="宋体" w:cs="宋体"/>
          <w:szCs w:val="24"/>
        </w:rPr>
      </w:pPr>
    </w:p>
    <w:p w14:paraId="1C68356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5BC6502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4D6EF81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0AC2AC1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1040A09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14F9F14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65FC2C5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71F57944">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2FDAB4E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25F8DBA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7E2E729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0093BB4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04978F1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58C2344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66FC08D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0BD3EF8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5E51DA4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129D4D7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7F218D5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3141631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本协议自盖章（签字）之日或者自双方中的一方取得有关文件、资料之日起，以时间在前的为准。保密期限自任何一方获知该商业秘密和国家秘密之日起至本条规定的秘密成为公众信息之日止。</w:t>
      </w:r>
    </w:p>
    <w:p w14:paraId="70D0E050">
      <w:pPr>
        <w:ind w:firstLine="420" w:firstLineChars="200"/>
        <w:rPr>
          <w:rFonts w:ascii="Times New Roman" w:hAnsi="Times New Roman" w:eastAsia="宋体" w:cs="Times New Roman"/>
          <w:szCs w:val="24"/>
        </w:rPr>
      </w:pPr>
    </w:p>
    <w:p w14:paraId="2D26EA71">
      <w:pPr>
        <w:ind w:firstLine="420" w:firstLineChars="200"/>
        <w:rPr>
          <w:rFonts w:ascii="Times New Roman" w:hAnsi="Times New Roman" w:eastAsia="宋体" w:cs="Times New Roman"/>
          <w:szCs w:val="24"/>
        </w:rPr>
      </w:pPr>
    </w:p>
    <w:p w14:paraId="55C2E03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2188DA0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1E0B20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13DD99AD">
      <w:pPr>
        <w:adjustRightInd w:val="0"/>
        <w:snapToGrid w:val="0"/>
        <w:spacing w:line="480" w:lineRule="auto"/>
        <w:ind w:firstLine="420" w:firstLineChars="200"/>
        <w:rPr>
          <w:rFonts w:hint="eastAsia" w:ascii="宋体" w:hAnsi="宋体" w:eastAsia="宋体" w:cs="Times New Roman"/>
          <w:szCs w:val="21"/>
        </w:rPr>
      </w:pPr>
    </w:p>
    <w:p w14:paraId="0A9F5E3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1995BC1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4F8B31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07A58908">
      <w:pPr>
        <w:adjustRightInd w:val="0"/>
        <w:snapToGrid w:val="0"/>
        <w:spacing w:line="480" w:lineRule="auto"/>
        <w:rPr>
          <w:rFonts w:hint="eastAsia" w:ascii="宋体" w:hAnsi="宋体" w:eastAsia="宋体" w:cs="微软雅黑"/>
          <w:szCs w:val="21"/>
        </w:rPr>
      </w:pPr>
      <w:r>
        <w:rPr>
          <w:rFonts w:hint="eastAsia" w:ascii="宋体" w:hAnsi="宋体" w:eastAsia="宋体" w:cs="微软雅黑"/>
          <w:szCs w:val="21"/>
        </w:rPr>
        <w:br w:type="page"/>
      </w:r>
    </w:p>
    <w:p w14:paraId="39193E21">
      <w:pPr>
        <w:spacing w:line="36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74461D52">
      <w:pPr>
        <w:keepNext/>
        <w:keepLines/>
        <w:spacing w:before="340" w:after="330" w:line="576" w:lineRule="auto"/>
        <w:jc w:val="center"/>
        <w:outlineLvl w:val="0"/>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5964D9F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4BB55DA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4A9ECD7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7FCFCB5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5D8E774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7F9C0E7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511D208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0CBF37D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5B2D9C2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0F554F9C">
      <w:pPr>
        <w:adjustRightInd w:val="0"/>
        <w:snapToGrid w:val="0"/>
        <w:spacing w:line="480" w:lineRule="auto"/>
        <w:ind w:firstLine="420" w:firstLineChars="200"/>
        <w:rPr>
          <w:rFonts w:hint="eastAsia" w:ascii="宋体" w:hAnsi="宋体" w:eastAsia="宋体" w:cs="Times New Roman"/>
          <w:szCs w:val="21"/>
        </w:rPr>
      </w:pPr>
    </w:p>
    <w:p w14:paraId="48935494">
      <w:pPr>
        <w:adjustRightInd w:val="0"/>
        <w:snapToGrid w:val="0"/>
        <w:spacing w:line="480" w:lineRule="auto"/>
        <w:ind w:firstLine="420" w:firstLineChars="200"/>
        <w:rPr>
          <w:rFonts w:hint="eastAsia" w:ascii="宋体" w:hAnsi="宋体" w:eastAsia="宋体" w:cs="Times New Roman"/>
          <w:szCs w:val="21"/>
        </w:rPr>
      </w:pPr>
    </w:p>
    <w:p w14:paraId="0A2D145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3B360C3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76ECB98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00A44745">
      <w:pPr>
        <w:adjustRightInd w:val="0"/>
        <w:snapToGrid w:val="0"/>
        <w:spacing w:line="480" w:lineRule="auto"/>
        <w:ind w:firstLine="420" w:firstLineChars="200"/>
        <w:rPr>
          <w:rFonts w:hint="eastAsia" w:ascii="宋体" w:hAnsi="宋体" w:eastAsia="宋体" w:cs="Times New Roman"/>
          <w:szCs w:val="21"/>
        </w:rPr>
      </w:pPr>
    </w:p>
    <w:p w14:paraId="6C72ECE4">
      <w:pPr>
        <w:adjustRightInd w:val="0"/>
        <w:snapToGrid w:val="0"/>
        <w:spacing w:line="480" w:lineRule="auto"/>
        <w:ind w:firstLine="420" w:firstLineChars="200"/>
        <w:rPr>
          <w:rFonts w:hint="eastAsia" w:ascii="宋体" w:hAnsi="宋体" w:eastAsia="宋体" w:cs="Times New Roman"/>
          <w:szCs w:val="21"/>
        </w:rPr>
      </w:pPr>
    </w:p>
    <w:p w14:paraId="5A939F2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47A5F8D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39A79B6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62DB6653">
      <w:pPr>
        <w:spacing w:line="360" w:lineRule="auto"/>
        <w:rPr>
          <w:rFonts w:ascii="Times New Roman" w:hAnsi="Times New Roman" w:eastAsia="宋体" w:cs="Times New Roman"/>
          <w:bCs/>
          <w:sz w:val="28"/>
          <w:szCs w:val="28"/>
        </w:rPr>
      </w:pPr>
    </w:p>
    <w:p w14:paraId="7D73D5AE">
      <w:pPr>
        <w:spacing w:line="360" w:lineRule="auto"/>
        <w:rPr>
          <w:rFonts w:ascii="Times New Roman" w:hAnsi="Times New Roman" w:eastAsia="宋体" w:cs="Times New Roman"/>
          <w:bCs/>
          <w:sz w:val="28"/>
          <w:szCs w:val="28"/>
        </w:rPr>
      </w:pPr>
    </w:p>
    <w:p w14:paraId="4F4877F3">
      <w:pPr>
        <w:spacing w:line="360" w:lineRule="auto"/>
        <w:rPr>
          <w:rFonts w:ascii="Times New Roman" w:hAnsi="Times New Roman" w:eastAsia="宋体" w:cs="Times New Roman"/>
          <w:bCs/>
          <w:sz w:val="28"/>
          <w:szCs w:val="28"/>
        </w:rPr>
      </w:pPr>
    </w:p>
    <w:p w14:paraId="1A269B35">
      <w:pPr>
        <w:spacing w:line="360" w:lineRule="auto"/>
        <w:rPr>
          <w:rFonts w:ascii="Times New Roman" w:hAnsi="Times New Roman" w:eastAsia="宋体" w:cs="Times New Roman"/>
          <w:bCs/>
          <w:sz w:val="28"/>
          <w:szCs w:val="28"/>
        </w:rPr>
      </w:pPr>
    </w:p>
    <w:p w14:paraId="73E52D3B">
      <w:pPr>
        <w:spacing w:line="360" w:lineRule="auto"/>
        <w:rPr>
          <w:rFonts w:ascii="Times New Roman" w:hAnsi="Times New Roman" w:eastAsia="宋体" w:cs="Times New Roman"/>
          <w:bCs/>
          <w:sz w:val="28"/>
          <w:szCs w:val="28"/>
        </w:rPr>
      </w:pPr>
    </w:p>
    <w:p w14:paraId="5D481B3A">
      <w:pPr>
        <w:spacing w:line="360" w:lineRule="auto"/>
        <w:rPr>
          <w:rFonts w:ascii="Times New Roman" w:hAnsi="Times New Roman" w:eastAsia="宋体" w:cs="Times New Roman"/>
          <w:bCs/>
          <w:sz w:val="28"/>
          <w:szCs w:val="28"/>
        </w:rPr>
      </w:pPr>
    </w:p>
    <w:p w14:paraId="11C6574E">
      <w:pPr>
        <w:spacing w:line="360" w:lineRule="auto"/>
        <w:rPr>
          <w:rFonts w:ascii="Times New Roman" w:hAnsi="Times New Roman" w:eastAsia="宋体" w:cs="Times New Roman"/>
          <w:bCs/>
          <w:sz w:val="28"/>
          <w:szCs w:val="28"/>
        </w:rPr>
      </w:pPr>
    </w:p>
    <w:p w14:paraId="32F12040">
      <w:pPr>
        <w:spacing w:line="360" w:lineRule="auto"/>
        <w:rPr>
          <w:rFonts w:ascii="Times New Roman" w:hAnsi="Times New Roman" w:eastAsia="宋体" w:cs="Times New Roman"/>
          <w:bCs/>
          <w:sz w:val="28"/>
          <w:szCs w:val="28"/>
        </w:rPr>
      </w:pPr>
    </w:p>
    <w:p w14:paraId="24759196">
      <w:pPr>
        <w:spacing w:line="360" w:lineRule="auto"/>
        <w:rPr>
          <w:rFonts w:ascii="Times New Roman" w:hAnsi="Times New Roman" w:eastAsia="宋体" w:cs="Times New Roman"/>
          <w:bCs/>
          <w:sz w:val="28"/>
          <w:szCs w:val="28"/>
        </w:rPr>
      </w:pPr>
    </w:p>
    <w:p w14:paraId="682FD95B">
      <w:pPr>
        <w:spacing w:line="360" w:lineRule="auto"/>
        <w:rPr>
          <w:rFonts w:ascii="Times New Roman" w:hAnsi="Times New Roman" w:eastAsia="宋体" w:cs="Times New Roman"/>
          <w:bCs/>
          <w:sz w:val="28"/>
          <w:szCs w:val="28"/>
        </w:rPr>
      </w:pPr>
    </w:p>
    <w:p w14:paraId="6FFFC57D">
      <w:pPr>
        <w:spacing w:line="360" w:lineRule="auto"/>
        <w:rPr>
          <w:rFonts w:ascii="Times New Roman" w:hAnsi="Times New Roman" w:eastAsia="宋体" w:cs="Times New Roman"/>
          <w:bCs/>
          <w:sz w:val="28"/>
          <w:szCs w:val="28"/>
        </w:rPr>
      </w:pPr>
    </w:p>
    <w:p w14:paraId="6DE68AF4">
      <w:pPr>
        <w:spacing w:line="360" w:lineRule="auto"/>
        <w:rPr>
          <w:rFonts w:ascii="Times New Roman" w:hAnsi="Times New Roman" w:eastAsia="宋体" w:cs="Times New Roman"/>
          <w:bCs/>
          <w:sz w:val="28"/>
          <w:szCs w:val="28"/>
        </w:rPr>
      </w:pPr>
    </w:p>
    <w:p w14:paraId="131B0323">
      <w:pPr>
        <w:spacing w:line="360" w:lineRule="auto"/>
        <w:rPr>
          <w:rFonts w:ascii="Times New Roman" w:hAnsi="Times New Roman" w:eastAsia="宋体" w:cs="Times New Roman"/>
          <w:bCs/>
          <w:sz w:val="28"/>
          <w:szCs w:val="28"/>
        </w:rPr>
      </w:pPr>
    </w:p>
    <w:p w14:paraId="0C1BD60D">
      <w:pPr>
        <w:spacing w:line="360" w:lineRule="auto"/>
        <w:rPr>
          <w:rFonts w:ascii="Times New Roman" w:hAnsi="Times New Roman" w:eastAsia="宋体" w:cs="Times New Roman"/>
          <w:bCs/>
          <w:sz w:val="28"/>
          <w:szCs w:val="28"/>
        </w:rPr>
      </w:pPr>
    </w:p>
    <w:p w14:paraId="1012B3BB">
      <w:pPr>
        <w:spacing w:line="360" w:lineRule="auto"/>
        <w:rPr>
          <w:rFonts w:ascii="Times New Roman" w:hAnsi="Times New Roman" w:eastAsia="宋体" w:cs="Times New Roman"/>
          <w:bCs/>
          <w:sz w:val="28"/>
          <w:szCs w:val="28"/>
        </w:rPr>
      </w:pPr>
    </w:p>
    <w:p w14:paraId="3A750DE2">
      <w:pPr>
        <w:spacing w:line="360" w:lineRule="auto"/>
        <w:rPr>
          <w:rFonts w:ascii="Times New Roman" w:hAnsi="Times New Roman" w:eastAsia="宋体" w:cs="Times New Roman"/>
          <w:bCs/>
          <w:sz w:val="28"/>
          <w:szCs w:val="28"/>
        </w:rPr>
      </w:pPr>
    </w:p>
    <w:p w14:paraId="57B050C2">
      <w:pPr>
        <w:spacing w:line="360" w:lineRule="auto"/>
        <w:rPr>
          <w:rFonts w:ascii="Times New Roman" w:hAnsi="Times New Roman" w:eastAsia="宋体" w:cs="Times New Roman"/>
          <w:bCs/>
          <w:sz w:val="28"/>
          <w:szCs w:val="28"/>
        </w:rPr>
      </w:pPr>
    </w:p>
    <w:p w14:paraId="6B7E8B44">
      <w:pPr>
        <w:spacing w:line="360" w:lineRule="auto"/>
        <w:rPr>
          <w:rFonts w:ascii="Times New Roman" w:hAnsi="Times New Roman" w:eastAsia="宋体" w:cs="Times New Roman"/>
          <w:bCs/>
          <w:sz w:val="28"/>
          <w:szCs w:val="28"/>
        </w:rPr>
      </w:pPr>
    </w:p>
    <w:p w14:paraId="23CD517C">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330F0FD7">
      <w:pPr>
        <w:spacing w:line="360" w:lineRule="auto"/>
        <w:jc w:val="center"/>
        <w:rPr>
          <w:rFonts w:hint="eastAsia" w:ascii="宋体" w:hAnsi="宋体" w:eastAsia="宋体" w:cs="宋体"/>
          <w:sz w:val="24"/>
          <w:szCs w:val="24"/>
        </w:rPr>
      </w:pPr>
      <w:r>
        <w:rPr>
          <w:rFonts w:hint="eastAsia" w:ascii="Times New Roman" w:hAnsi="Times New Roman" w:eastAsia="宋体" w:cs="Times New Roman"/>
          <w:b/>
          <w:sz w:val="24"/>
          <w:szCs w:val="24"/>
        </w:rPr>
        <w:t>陕西省项目管理服务数字化平台信创适配整合迁移项目人员信息表</w:t>
      </w:r>
    </w:p>
    <w:p w14:paraId="432CC69C">
      <w:pPr>
        <w:spacing w:line="360" w:lineRule="auto"/>
        <w:jc w:val="center"/>
        <w:rPr>
          <w:rFonts w:ascii="Times New Roman" w:hAnsi="Times New Roman" w:eastAsia="宋体" w:cs="Times New Roman"/>
          <w:b/>
          <w:sz w:val="24"/>
        </w:rPr>
      </w:pPr>
    </w:p>
    <w:tbl>
      <w:tblPr>
        <w:tblStyle w:val="20"/>
        <w:tblpPr w:leftFromText="180" w:rightFromText="180" w:vertAnchor="text" w:tblpXSpec="center" w:tblpY="1"/>
        <w:tblOverlap w:val="never"/>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1842"/>
      </w:tblGrid>
      <w:tr w14:paraId="62AD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6E2CA15">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065068B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694AAB78">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5A2CC762">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1368B8EE">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1842" w:type="dxa"/>
            <w:vAlign w:val="center"/>
          </w:tcPr>
          <w:p w14:paraId="20257974">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7B2C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2189587">
            <w:pPr>
              <w:spacing w:line="360" w:lineRule="auto"/>
              <w:jc w:val="center"/>
              <w:rPr>
                <w:rFonts w:ascii="Times New Roman" w:hAnsi="Times New Roman" w:eastAsia="宋体" w:cs="Times New Roman"/>
                <w:b/>
                <w:sz w:val="24"/>
              </w:rPr>
            </w:pPr>
          </w:p>
        </w:tc>
        <w:tc>
          <w:tcPr>
            <w:tcW w:w="1184" w:type="dxa"/>
            <w:vAlign w:val="center"/>
          </w:tcPr>
          <w:p w14:paraId="2DDD7521">
            <w:pPr>
              <w:spacing w:line="360" w:lineRule="auto"/>
              <w:jc w:val="center"/>
              <w:rPr>
                <w:rFonts w:ascii="Times New Roman" w:hAnsi="Times New Roman" w:eastAsia="宋体" w:cs="Times New Roman"/>
                <w:b/>
                <w:sz w:val="24"/>
              </w:rPr>
            </w:pPr>
          </w:p>
        </w:tc>
        <w:tc>
          <w:tcPr>
            <w:tcW w:w="1651" w:type="dxa"/>
            <w:vAlign w:val="center"/>
          </w:tcPr>
          <w:p w14:paraId="3109E037">
            <w:pPr>
              <w:spacing w:line="360" w:lineRule="auto"/>
              <w:jc w:val="center"/>
              <w:rPr>
                <w:rFonts w:ascii="Times New Roman" w:hAnsi="Times New Roman" w:eastAsia="宋体" w:cs="Times New Roman"/>
                <w:b/>
                <w:sz w:val="24"/>
              </w:rPr>
            </w:pPr>
          </w:p>
        </w:tc>
        <w:tc>
          <w:tcPr>
            <w:tcW w:w="1843" w:type="dxa"/>
            <w:vAlign w:val="center"/>
          </w:tcPr>
          <w:p w14:paraId="738ED8B3">
            <w:pPr>
              <w:spacing w:line="360" w:lineRule="auto"/>
              <w:jc w:val="center"/>
              <w:rPr>
                <w:rFonts w:ascii="Times New Roman" w:hAnsi="Times New Roman" w:eastAsia="宋体" w:cs="Times New Roman"/>
                <w:b/>
                <w:sz w:val="24"/>
              </w:rPr>
            </w:pPr>
          </w:p>
        </w:tc>
        <w:tc>
          <w:tcPr>
            <w:tcW w:w="1704" w:type="dxa"/>
            <w:vAlign w:val="center"/>
          </w:tcPr>
          <w:p w14:paraId="2FE7764C">
            <w:pPr>
              <w:spacing w:line="240" w:lineRule="auto"/>
              <w:jc w:val="center"/>
              <w:rPr>
                <w:rFonts w:ascii="Times New Roman" w:hAnsi="Times New Roman" w:eastAsia="宋体" w:cs="Times New Roman"/>
                <w:b/>
                <w:sz w:val="24"/>
              </w:rPr>
            </w:pPr>
          </w:p>
        </w:tc>
        <w:tc>
          <w:tcPr>
            <w:tcW w:w="1842" w:type="dxa"/>
            <w:vAlign w:val="center"/>
          </w:tcPr>
          <w:p w14:paraId="7C0A6609">
            <w:pPr>
              <w:spacing w:line="360" w:lineRule="auto"/>
              <w:jc w:val="center"/>
              <w:rPr>
                <w:rFonts w:ascii="Times New Roman" w:hAnsi="Times New Roman" w:eastAsia="宋体" w:cs="Times New Roman"/>
                <w:b/>
                <w:sz w:val="24"/>
              </w:rPr>
            </w:pPr>
          </w:p>
        </w:tc>
      </w:tr>
      <w:tr w14:paraId="127A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F92362B">
            <w:pPr>
              <w:spacing w:line="360" w:lineRule="auto"/>
              <w:jc w:val="center"/>
              <w:rPr>
                <w:rFonts w:ascii="Times New Roman" w:hAnsi="Times New Roman" w:eastAsia="宋体" w:cs="Times New Roman"/>
                <w:b/>
                <w:sz w:val="24"/>
              </w:rPr>
            </w:pPr>
          </w:p>
        </w:tc>
        <w:tc>
          <w:tcPr>
            <w:tcW w:w="1184" w:type="dxa"/>
            <w:vAlign w:val="center"/>
          </w:tcPr>
          <w:p w14:paraId="08CC1216">
            <w:pPr>
              <w:spacing w:line="360" w:lineRule="auto"/>
              <w:jc w:val="center"/>
              <w:rPr>
                <w:rFonts w:ascii="Times New Roman" w:hAnsi="Times New Roman" w:eastAsia="宋体" w:cs="Times New Roman"/>
                <w:b/>
                <w:sz w:val="24"/>
              </w:rPr>
            </w:pPr>
          </w:p>
        </w:tc>
        <w:tc>
          <w:tcPr>
            <w:tcW w:w="1651" w:type="dxa"/>
            <w:vAlign w:val="center"/>
          </w:tcPr>
          <w:p w14:paraId="3669CC12">
            <w:pPr>
              <w:spacing w:line="360" w:lineRule="auto"/>
              <w:jc w:val="center"/>
              <w:rPr>
                <w:rFonts w:ascii="Times New Roman" w:hAnsi="Times New Roman" w:eastAsia="宋体" w:cs="Times New Roman"/>
                <w:b/>
                <w:sz w:val="24"/>
              </w:rPr>
            </w:pPr>
          </w:p>
        </w:tc>
        <w:tc>
          <w:tcPr>
            <w:tcW w:w="1843" w:type="dxa"/>
            <w:vAlign w:val="center"/>
          </w:tcPr>
          <w:p w14:paraId="46A0CF83">
            <w:pPr>
              <w:spacing w:line="360" w:lineRule="auto"/>
              <w:jc w:val="center"/>
              <w:rPr>
                <w:rFonts w:ascii="Times New Roman" w:hAnsi="Times New Roman" w:eastAsia="宋体" w:cs="Times New Roman"/>
                <w:b/>
                <w:sz w:val="24"/>
              </w:rPr>
            </w:pPr>
          </w:p>
        </w:tc>
        <w:tc>
          <w:tcPr>
            <w:tcW w:w="1704" w:type="dxa"/>
            <w:vAlign w:val="center"/>
          </w:tcPr>
          <w:p w14:paraId="3C3CE2E4">
            <w:pPr>
              <w:spacing w:line="240" w:lineRule="auto"/>
              <w:jc w:val="center"/>
              <w:rPr>
                <w:rFonts w:ascii="Times New Roman" w:hAnsi="Times New Roman" w:eastAsia="宋体" w:cs="Times New Roman"/>
                <w:b/>
                <w:sz w:val="24"/>
              </w:rPr>
            </w:pPr>
          </w:p>
        </w:tc>
        <w:tc>
          <w:tcPr>
            <w:tcW w:w="1842" w:type="dxa"/>
            <w:vAlign w:val="center"/>
          </w:tcPr>
          <w:p w14:paraId="0206C9E9">
            <w:pPr>
              <w:spacing w:line="360" w:lineRule="auto"/>
              <w:jc w:val="center"/>
              <w:rPr>
                <w:rFonts w:ascii="Times New Roman" w:hAnsi="Times New Roman" w:eastAsia="宋体" w:cs="Times New Roman"/>
                <w:b/>
                <w:sz w:val="24"/>
              </w:rPr>
            </w:pPr>
          </w:p>
        </w:tc>
      </w:tr>
      <w:tr w14:paraId="1E54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B5DBCEE">
            <w:pPr>
              <w:spacing w:line="360" w:lineRule="auto"/>
              <w:jc w:val="center"/>
              <w:rPr>
                <w:rFonts w:ascii="Times New Roman" w:hAnsi="Times New Roman" w:eastAsia="宋体" w:cs="Times New Roman"/>
                <w:b/>
                <w:sz w:val="24"/>
              </w:rPr>
            </w:pPr>
          </w:p>
        </w:tc>
        <w:tc>
          <w:tcPr>
            <w:tcW w:w="1184" w:type="dxa"/>
            <w:vAlign w:val="center"/>
          </w:tcPr>
          <w:p w14:paraId="193309D4">
            <w:pPr>
              <w:spacing w:line="360" w:lineRule="auto"/>
              <w:jc w:val="center"/>
              <w:rPr>
                <w:rFonts w:ascii="Times New Roman" w:hAnsi="Times New Roman" w:eastAsia="宋体" w:cs="Times New Roman"/>
                <w:b/>
                <w:sz w:val="24"/>
              </w:rPr>
            </w:pPr>
          </w:p>
        </w:tc>
        <w:tc>
          <w:tcPr>
            <w:tcW w:w="1651" w:type="dxa"/>
            <w:vAlign w:val="center"/>
          </w:tcPr>
          <w:p w14:paraId="2CFFB213">
            <w:pPr>
              <w:spacing w:line="360" w:lineRule="auto"/>
              <w:jc w:val="center"/>
              <w:rPr>
                <w:rFonts w:ascii="Times New Roman" w:hAnsi="Times New Roman" w:eastAsia="宋体" w:cs="Times New Roman"/>
                <w:b/>
                <w:sz w:val="24"/>
              </w:rPr>
            </w:pPr>
          </w:p>
        </w:tc>
        <w:tc>
          <w:tcPr>
            <w:tcW w:w="1843" w:type="dxa"/>
            <w:vAlign w:val="center"/>
          </w:tcPr>
          <w:p w14:paraId="54B0B7BE">
            <w:pPr>
              <w:spacing w:line="360" w:lineRule="auto"/>
              <w:jc w:val="center"/>
              <w:rPr>
                <w:rFonts w:ascii="Times New Roman" w:hAnsi="Times New Roman" w:eastAsia="宋体" w:cs="Times New Roman"/>
                <w:b/>
                <w:sz w:val="24"/>
              </w:rPr>
            </w:pPr>
          </w:p>
        </w:tc>
        <w:tc>
          <w:tcPr>
            <w:tcW w:w="1704" w:type="dxa"/>
            <w:vAlign w:val="center"/>
          </w:tcPr>
          <w:p w14:paraId="3ED628D5">
            <w:pPr>
              <w:spacing w:line="240" w:lineRule="auto"/>
              <w:jc w:val="center"/>
              <w:rPr>
                <w:rFonts w:ascii="Times New Roman" w:hAnsi="Times New Roman" w:eastAsia="宋体" w:cs="Times New Roman"/>
                <w:b/>
                <w:sz w:val="24"/>
              </w:rPr>
            </w:pPr>
          </w:p>
        </w:tc>
        <w:tc>
          <w:tcPr>
            <w:tcW w:w="1842" w:type="dxa"/>
            <w:vAlign w:val="center"/>
          </w:tcPr>
          <w:p w14:paraId="7986791C">
            <w:pPr>
              <w:spacing w:line="360" w:lineRule="auto"/>
              <w:jc w:val="center"/>
              <w:rPr>
                <w:rFonts w:ascii="Times New Roman" w:hAnsi="Times New Roman" w:eastAsia="宋体" w:cs="Times New Roman"/>
                <w:b/>
                <w:sz w:val="24"/>
              </w:rPr>
            </w:pPr>
          </w:p>
        </w:tc>
      </w:tr>
      <w:tr w14:paraId="5FB12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D9B4C41">
            <w:pPr>
              <w:spacing w:line="360" w:lineRule="auto"/>
              <w:jc w:val="center"/>
              <w:rPr>
                <w:rFonts w:ascii="Times New Roman" w:hAnsi="Times New Roman" w:eastAsia="宋体" w:cs="Times New Roman"/>
                <w:b/>
                <w:sz w:val="24"/>
              </w:rPr>
            </w:pPr>
          </w:p>
        </w:tc>
        <w:tc>
          <w:tcPr>
            <w:tcW w:w="1184" w:type="dxa"/>
            <w:vAlign w:val="center"/>
          </w:tcPr>
          <w:p w14:paraId="7F626EC4">
            <w:pPr>
              <w:spacing w:line="360" w:lineRule="auto"/>
              <w:jc w:val="center"/>
              <w:rPr>
                <w:rFonts w:ascii="Times New Roman" w:hAnsi="Times New Roman" w:eastAsia="宋体" w:cs="Times New Roman"/>
                <w:b/>
                <w:sz w:val="24"/>
              </w:rPr>
            </w:pPr>
          </w:p>
        </w:tc>
        <w:tc>
          <w:tcPr>
            <w:tcW w:w="1651" w:type="dxa"/>
            <w:vAlign w:val="center"/>
          </w:tcPr>
          <w:p w14:paraId="766BAC79">
            <w:pPr>
              <w:spacing w:line="360" w:lineRule="auto"/>
              <w:jc w:val="center"/>
              <w:rPr>
                <w:rFonts w:ascii="Times New Roman" w:hAnsi="Times New Roman" w:eastAsia="宋体" w:cs="Times New Roman"/>
                <w:b/>
                <w:sz w:val="24"/>
              </w:rPr>
            </w:pPr>
          </w:p>
        </w:tc>
        <w:tc>
          <w:tcPr>
            <w:tcW w:w="1843" w:type="dxa"/>
            <w:vAlign w:val="center"/>
          </w:tcPr>
          <w:p w14:paraId="0616C13D">
            <w:pPr>
              <w:spacing w:line="360" w:lineRule="auto"/>
              <w:jc w:val="center"/>
              <w:rPr>
                <w:rFonts w:ascii="Times New Roman" w:hAnsi="Times New Roman" w:eastAsia="宋体" w:cs="Times New Roman"/>
                <w:b/>
                <w:sz w:val="24"/>
              </w:rPr>
            </w:pPr>
          </w:p>
        </w:tc>
        <w:tc>
          <w:tcPr>
            <w:tcW w:w="1704" w:type="dxa"/>
            <w:vAlign w:val="center"/>
          </w:tcPr>
          <w:p w14:paraId="512E23F7">
            <w:pPr>
              <w:spacing w:line="240" w:lineRule="auto"/>
              <w:jc w:val="center"/>
              <w:rPr>
                <w:rFonts w:ascii="Times New Roman" w:hAnsi="Times New Roman" w:eastAsia="宋体" w:cs="Times New Roman"/>
                <w:b/>
                <w:sz w:val="24"/>
              </w:rPr>
            </w:pPr>
          </w:p>
        </w:tc>
        <w:tc>
          <w:tcPr>
            <w:tcW w:w="1842" w:type="dxa"/>
            <w:vAlign w:val="center"/>
          </w:tcPr>
          <w:p w14:paraId="682D9FB5">
            <w:pPr>
              <w:spacing w:line="360" w:lineRule="auto"/>
              <w:jc w:val="center"/>
              <w:rPr>
                <w:rFonts w:ascii="Times New Roman" w:hAnsi="Times New Roman" w:eastAsia="宋体" w:cs="Times New Roman"/>
                <w:b/>
                <w:sz w:val="24"/>
              </w:rPr>
            </w:pPr>
          </w:p>
        </w:tc>
      </w:tr>
      <w:tr w14:paraId="179C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FE87A09">
            <w:pPr>
              <w:spacing w:line="360" w:lineRule="auto"/>
              <w:jc w:val="center"/>
              <w:rPr>
                <w:rFonts w:ascii="Times New Roman" w:hAnsi="Times New Roman" w:eastAsia="宋体" w:cs="Times New Roman"/>
                <w:b/>
                <w:sz w:val="24"/>
              </w:rPr>
            </w:pPr>
          </w:p>
        </w:tc>
        <w:tc>
          <w:tcPr>
            <w:tcW w:w="1184" w:type="dxa"/>
            <w:vAlign w:val="center"/>
          </w:tcPr>
          <w:p w14:paraId="324F2ED6">
            <w:pPr>
              <w:spacing w:line="360" w:lineRule="auto"/>
              <w:jc w:val="center"/>
              <w:rPr>
                <w:rFonts w:ascii="Times New Roman" w:hAnsi="Times New Roman" w:eastAsia="宋体" w:cs="Times New Roman"/>
                <w:b/>
                <w:sz w:val="24"/>
              </w:rPr>
            </w:pPr>
          </w:p>
        </w:tc>
        <w:tc>
          <w:tcPr>
            <w:tcW w:w="1651" w:type="dxa"/>
            <w:vAlign w:val="center"/>
          </w:tcPr>
          <w:p w14:paraId="3299C57C">
            <w:pPr>
              <w:spacing w:line="360" w:lineRule="auto"/>
              <w:jc w:val="center"/>
              <w:rPr>
                <w:rFonts w:ascii="Times New Roman" w:hAnsi="Times New Roman" w:eastAsia="宋体" w:cs="Times New Roman"/>
                <w:b/>
                <w:sz w:val="24"/>
              </w:rPr>
            </w:pPr>
          </w:p>
        </w:tc>
        <w:tc>
          <w:tcPr>
            <w:tcW w:w="1843" w:type="dxa"/>
            <w:vAlign w:val="center"/>
          </w:tcPr>
          <w:p w14:paraId="4B13BE14">
            <w:pPr>
              <w:spacing w:line="360" w:lineRule="auto"/>
              <w:jc w:val="center"/>
              <w:rPr>
                <w:rFonts w:ascii="Times New Roman" w:hAnsi="Times New Roman" w:eastAsia="宋体" w:cs="Times New Roman"/>
                <w:b/>
                <w:sz w:val="24"/>
              </w:rPr>
            </w:pPr>
          </w:p>
        </w:tc>
        <w:tc>
          <w:tcPr>
            <w:tcW w:w="1704" w:type="dxa"/>
            <w:vAlign w:val="center"/>
          </w:tcPr>
          <w:p w14:paraId="71560312">
            <w:pPr>
              <w:spacing w:line="240" w:lineRule="auto"/>
              <w:jc w:val="center"/>
              <w:rPr>
                <w:rFonts w:ascii="Times New Roman" w:hAnsi="Times New Roman" w:eastAsia="宋体" w:cs="Times New Roman"/>
                <w:b/>
                <w:sz w:val="24"/>
              </w:rPr>
            </w:pPr>
          </w:p>
        </w:tc>
        <w:tc>
          <w:tcPr>
            <w:tcW w:w="1842" w:type="dxa"/>
            <w:vAlign w:val="center"/>
          </w:tcPr>
          <w:p w14:paraId="5225050E">
            <w:pPr>
              <w:spacing w:line="360" w:lineRule="auto"/>
              <w:jc w:val="center"/>
              <w:rPr>
                <w:rFonts w:ascii="Times New Roman" w:hAnsi="Times New Roman" w:eastAsia="宋体" w:cs="Times New Roman"/>
                <w:b/>
                <w:sz w:val="24"/>
              </w:rPr>
            </w:pPr>
          </w:p>
        </w:tc>
      </w:tr>
      <w:tr w14:paraId="13D4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E31555E">
            <w:pPr>
              <w:spacing w:line="360" w:lineRule="auto"/>
              <w:jc w:val="center"/>
              <w:rPr>
                <w:rFonts w:ascii="Times New Roman" w:hAnsi="Times New Roman" w:eastAsia="宋体" w:cs="Times New Roman"/>
                <w:b/>
                <w:sz w:val="24"/>
              </w:rPr>
            </w:pPr>
          </w:p>
        </w:tc>
        <w:tc>
          <w:tcPr>
            <w:tcW w:w="1184" w:type="dxa"/>
            <w:vAlign w:val="center"/>
          </w:tcPr>
          <w:p w14:paraId="21DDBEA4">
            <w:pPr>
              <w:spacing w:line="360" w:lineRule="auto"/>
              <w:jc w:val="center"/>
              <w:rPr>
                <w:rFonts w:ascii="Times New Roman" w:hAnsi="Times New Roman" w:eastAsia="宋体" w:cs="Times New Roman"/>
                <w:b/>
                <w:sz w:val="24"/>
              </w:rPr>
            </w:pPr>
          </w:p>
        </w:tc>
        <w:tc>
          <w:tcPr>
            <w:tcW w:w="1651" w:type="dxa"/>
            <w:vAlign w:val="center"/>
          </w:tcPr>
          <w:p w14:paraId="491A750F">
            <w:pPr>
              <w:spacing w:line="360" w:lineRule="auto"/>
              <w:jc w:val="center"/>
              <w:rPr>
                <w:rFonts w:ascii="Times New Roman" w:hAnsi="Times New Roman" w:eastAsia="宋体" w:cs="Times New Roman"/>
                <w:b/>
                <w:sz w:val="24"/>
              </w:rPr>
            </w:pPr>
          </w:p>
        </w:tc>
        <w:tc>
          <w:tcPr>
            <w:tcW w:w="1843" w:type="dxa"/>
            <w:vAlign w:val="center"/>
          </w:tcPr>
          <w:p w14:paraId="2BA389B4">
            <w:pPr>
              <w:spacing w:line="360" w:lineRule="auto"/>
              <w:jc w:val="center"/>
              <w:rPr>
                <w:rFonts w:ascii="Times New Roman" w:hAnsi="Times New Roman" w:eastAsia="宋体" w:cs="Times New Roman"/>
                <w:b/>
                <w:sz w:val="24"/>
              </w:rPr>
            </w:pPr>
          </w:p>
        </w:tc>
        <w:tc>
          <w:tcPr>
            <w:tcW w:w="1704" w:type="dxa"/>
            <w:vAlign w:val="center"/>
          </w:tcPr>
          <w:p w14:paraId="25D40CDF">
            <w:pPr>
              <w:spacing w:line="240" w:lineRule="auto"/>
              <w:jc w:val="center"/>
              <w:rPr>
                <w:rFonts w:ascii="Times New Roman" w:hAnsi="Times New Roman" w:eastAsia="宋体" w:cs="Times New Roman"/>
                <w:b/>
                <w:sz w:val="24"/>
              </w:rPr>
            </w:pPr>
          </w:p>
        </w:tc>
        <w:tc>
          <w:tcPr>
            <w:tcW w:w="1842" w:type="dxa"/>
            <w:vAlign w:val="center"/>
          </w:tcPr>
          <w:p w14:paraId="6DC6DED6">
            <w:pPr>
              <w:spacing w:line="360" w:lineRule="auto"/>
              <w:jc w:val="center"/>
              <w:rPr>
                <w:rFonts w:ascii="Times New Roman" w:hAnsi="Times New Roman" w:eastAsia="宋体" w:cs="Times New Roman"/>
                <w:b/>
                <w:sz w:val="24"/>
              </w:rPr>
            </w:pPr>
          </w:p>
        </w:tc>
      </w:tr>
      <w:tr w14:paraId="146D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93AA39C">
            <w:pPr>
              <w:spacing w:line="360" w:lineRule="auto"/>
              <w:jc w:val="center"/>
              <w:rPr>
                <w:rFonts w:ascii="Times New Roman" w:hAnsi="Times New Roman" w:eastAsia="宋体" w:cs="Times New Roman"/>
                <w:b/>
                <w:sz w:val="24"/>
              </w:rPr>
            </w:pPr>
          </w:p>
        </w:tc>
        <w:tc>
          <w:tcPr>
            <w:tcW w:w="1184" w:type="dxa"/>
            <w:vAlign w:val="center"/>
          </w:tcPr>
          <w:p w14:paraId="537C0DE2">
            <w:pPr>
              <w:spacing w:line="360" w:lineRule="auto"/>
              <w:jc w:val="center"/>
              <w:rPr>
                <w:rFonts w:ascii="Times New Roman" w:hAnsi="Times New Roman" w:eastAsia="宋体" w:cs="Times New Roman"/>
                <w:b/>
                <w:sz w:val="24"/>
              </w:rPr>
            </w:pPr>
          </w:p>
        </w:tc>
        <w:tc>
          <w:tcPr>
            <w:tcW w:w="1651" w:type="dxa"/>
            <w:vAlign w:val="center"/>
          </w:tcPr>
          <w:p w14:paraId="580D8B32">
            <w:pPr>
              <w:spacing w:line="360" w:lineRule="auto"/>
              <w:jc w:val="center"/>
              <w:rPr>
                <w:rFonts w:ascii="Times New Roman" w:hAnsi="Times New Roman" w:eastAsia="宋体" w:cs="Times New Roman"/>
                <w:b/>
                <w:sz w:val="24"/>
              </w:rPr>
            </w:pPr>
          </w:p>
        </w:tc>
        <w:tc>
          <w:tcPr>
            <w:tcW w:w="1843" w:type="dxa"/>
            <w:vAlign w:val="center"/>
          </w:tcPr>
          <w:p w14:paraId="2DEB76C7">
            <w:pPr>
              <w:spacing w:line="360" w:lineRule="auto"/>
              <w:jc w:val="center"/>
              <w:rPr>
                <w:rFonts w:ascii="Times New Roman" w:hAnsi="Times New Roman" w:eastAsia="宋体" w:cs="Times New Roman"/>
                <w:b/>
                <w:sz w:val="24"/>
              </w:rPr>
            </w:pPr>
          </w:p>
        </w:tc>
        <w:tc>
          <w:tcPr>
            <w:tcW w:w="1704" w:type="dxa"/>
            <w:vAlign w:val="center"/>
          </w:tcPr>
          <w:p w14:paraId="561C6713">
            <w:pPr>
              <w:spacing w:line="240" w:lineRule="auto"/>
              <w:jc w:val="center"/>
              <w:rPr>
                <w:rFonts w:ascii="Times New Roman" w:hAnsi="Times New Roman" w:eastAsia="宋体" w:cs="Times New Roman"/>
                <w:b/>
                <w:sz w:val="24"/>
              </w:rPr>
            </w:pPr>
          </w:p>
        </w:tc>
        <w:tc>
          <w:tcPr>
            <w:tcW w:w="1842" w:type="dxa"/>
            <w:vAlign w:val="center"/>
          </w:tcPr>
          <w:p w14:paraId="77A16377">
            <w:pPr>
              <w:spacing w:line="360" w:lineRule="auto"/>
              <w:jc w:val="center"/>
              <w:rPr>
                <w:rFonts w:ascii="Times New Roman" w:hAnsi="Times New Roman" w:eastAsia="宋体" w:cs="Times New Roman"/>
                <w:b/>
                <w:sz w:val="24"/>
              </w:rPr>
            </w:pPr>
          </w:p>
        </w:tc>
      </w:tr>
      <w:tr w14:paraId="7BDA6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C27B1B0">
            <w:pPr>
              <w:spacing w:line="360" w:lineRule="auto"/>
              <w:jc w:val="center"/>
              <w:rPr>
                <w:rFonts w:ascii="Times New Roman" w:hAnsi="Times New Roman" w:eastAsia="宋体" w:cs="Times New Roman"/>
                <w:b/>
                <w:sz w:val="24"/>
              </w:rPr>
            </w:pPr>
          </w:p>
        </w:tc>
        <w:tc>
          <w:tcPr>
            <w:tcW w:w="1184" w:type="dxa"/>
            <w:vAlign w:val="center"/>
          </w:tcPr>
          <w:p w14:paraId="7F5B7F70">
            <w:pPr>
              <w:spacing w:line="360" w:lineRule="auto"/>
              <w:jc w:val="center"/>
              <w:rPr>
                <w:rFonts w:ascii="Times New Roman" w:hAnsi="Times New Roman" w:eastAsia="宋体" w:cs="Times New Roman"/>
                <w:b/>
                <w:sz w:val="24"/>
              </w:rPr>
            </w:pPr>
          </w:p>
        </w:tc>
        <w:tc>
          <w:tcPr>
            <w:tcW w:w="1651" w:type="dxa"/>
            <w:vAlign w:val="center"/>
          </w:tcPr>
          <w:p w14:paraId="3FEFCCF5">
            <w:pPr>
              <w:spacing w:line="360" w:lineRule="auto"/>
              <w:jc w:val="center"/>
              <w:rPr>
                <w:rFonts w:ascii="Times New Roman" w:hAnsi="Times New Roman" w:eastAsia="宋体" w:cs="Times New Roman"/>
                <w:b/>
                <w:sz w:val="24"/>
              </w:rPr>
            </w:pPr>
          </w:p>
        </w:tc>
        <w:tc>
          <w:tcPr>
            <w:tcW w:w="1843" w:type="dxa"/>
            <w:vAlign w:val="center"/>
          </w:tcPr>
          <w:p w14:paraId="4A84C96B">
            <w:pPr>
              <w:spacing w:line="360" w:lineRule="auto"/>
              <w:jc w:val="center"/>
              <w:rPr>
                <w:rFonts w:ascii="Times New Roman" w:hAnsi="Times New Roman" w:eastAsia="宋体" w:cs="Times New Roman"/>
                <w:b/>
                <w:sz w:val="24"/>
              </w:rPr>
            </w:pPr>
          </w:p>
        </w:tc>
        <w:tc>
          <w:tcPr>
            <w:tcW w:w="1704" w:type="dxa"/>
            <w:vAlign w:val="center"/>
          </w:tcPr>
          <w:p w14:paraId="03035BD5">
            <w:pPr>
              <w:spacing w:line="240" w:lineRule="auto"/>
              <w:jc w:val="center"/>
              <w:rPr>
                <w:rFonts w:ascii="Times New Roman" w:hAnsi="Times New Roman" w:eastAsia="宋体" w:cs="Times New Roman"/>
                <w:b/>
                <w:sz w:val="24"/>
              </w:rPr>
            </w:pPr>
          </w:p>
        </w:tc>
        <w:tc>
          <w:tcPr>
            <w:tcW w:w="1842" w:type="dxa"/>
            <w:vAlign w:val="center"/>
          </w:tcPr>
          <w:p w14:paraId="5A744B70">
            <w:pPr>
              <w:spacing w:line="360" w:lineRule="auto"/>
              <w:jc w:val="center"/>
              <w:rPr>
                <w:rFonts w:ascii="Times New Roman" w:hAnsi="Times New Roman" w:eastAsia="宋体" w:cs="Times New Roman"/>
                <w:b/>
                <w:sz w:val="24"/>
              </w:rPr>
            </w:pPr>
          </w:p>
        </w:tc>
      </w:tr>
      <w:tr w14:paraId="479A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7D6D6BC3">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224" w:type="dxa"/>
            <w:gridSpan w:val="5"/>
            <w:tcBorders>
              <w:bottom w:val="single" w:color="auto" w:sz="4" w:space="0"/>
            </w:tcBorders>
            <w:vAlign w:val="center"/>
          </w:tcPr>
          <w:p w14:paraId="264BDD5C">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27D5D023">
      <w:pPr>
        <w:rPr>
          <w:rFonts w:hint="eastAsia"/>
        </w:rPr>
      </w:pPr>
    </w:p>
    <w:p w14:paraId="7D666917">
      <w:pPr>
        <w:pStyle w:val="15"/>
        <w:rPr>
          <w:rFonts w:hint="eastAsia" w:ascii="Times New Roman" w:hAnsi="Times New Roman" w:eastAsia="宋体" w:cs="Times New Roman"/>
          <w:bCs/>
          <w:kern w:val="2"/>
          <w:sz w:val="28"/>
          <w:szCs w:val="28"/>
          <w:lang w:val="en-US" w:eastAsia="zh-CN" w:bidi="ar-SA"/>
        </w:rPr>
      </w:pPr>
    </w:p>
    <w:p w14:paraId="25B5D596">
      <w:pPr>
        <w:pStyle w:val="15"/>
        <w:rPr>
          <w:rFonts w:hint="eastAsia" w:ascii="Times New Roman" w:hAnsi="Times New Roman" w:eastAsia="宋体" w:cs="Times New Roman"/>
          <w:bCs/>
          <w:kern w:val="2"/>
          <w:sz w:val="28"/>
          <w:szCs w:val="28"/>
          <w:lang w:val="en-US" w:eastAsia="zh-CN" w:bidi="ar-SA"/>
        </w:rPr>
      </w:pPr>
    </w:p>
    <w:p w14:paraId="12BD37EF">
      <w:pPr>
        <w:pStyle w:val="15"/>
        <w:rPr>
          <w:rFonts w:hint="eastAsia" w:ascii="Times New Roman" w:hAnsi="Times New Roman" w:eastAsia="宋体" w:cs="Times New Roman"/>
          <w:bCs/>
          <w:kern w:val="2"/>
          <w:sz w:val="28"/>
          <w:szCs w:val="28"/>
          <w:lang w:val="en-US" w:eastAsia="zh-CN" w:bidi="ar-SA"/>
        </w:rPr>
      </w:pPr>
    </w:p>
    <w:p w14:paraId="08891D36">
      <w:pPr>
        <w:pStyle w:val="15"/>
        <w:rPr>
          <w:rFonts w:hint="eastAsia" w:ascii="Times New Roman" w:hAnsi="Times New Roman" w:eastAsia="宋体" w:cs="Times New Roman"/>
          <w:bCs/>
          <w:kern w:val="2"/>
          <w:sz w:val="28"/>
          <w:szCs w:val="28"/>
          <w:lang w:val="en-US" w:eastAsia="zh-CN" w:bidi="ar-SA"/>
        </w:rPr>
      </w:pPr>
    </w:p>
    <w:p w14:paraId="58DCC391">
      <w:pPr>
        <w:pStyle w:val="15"/>
        <w:rPr>
          <w:rFonts w:hint="eastAsia" w:ascii="Times New Roman" w:hAnsi="Times New Roman" w:eastAsia="宋体" w:cs="Times New Roman"/>
          <w:bCs/>
          <w:kern w:val="2"/>
          <w:sz w:val="28"/>
          <w:szCs w:val="28"/>
          <w:lang w:val="en-US" w:eastAsia="zh-CN" w:bidi="ar-SA"/>
        </w:rPr>
      </w:pPr>
    </w:p>
    <w:p w14:paraId="29C9FACE">
      <w:pPr>
        <w:pStyle w:val="15"/>
        <w:rPr>
          <w:rFonts w:hint="eastAsia" w:ascii="Times New Roman" w:hAnsi="Times New Roman" w:eastAsia="宋体" w:cs="Times New Roman"/>
          <w:bCs/>
          <w:kern w:val="2"/>
          <w:sz w:val="28"/>
          <w:szCs w:val="28"/>
          <w:lang w:val="en-US" w:eastAsia="zh-CN" w:bidi="ar-SA"/>
        </w:rPr>
      </w:pPr>
    </w:p>
    <w:p w14:paraId="2C2CAB02">
      <w:pPr>
        <w:pStyle w:val="15"/>
        <w:rPr>
          <w:rFonts w:hint="eastAsia" w:ascii="Times New Roman" w:hAnsi="Times New Roman" w:eastAsia="宋体" w:cs="Times New Roman"/>
          <w:bCs/>
          <w:kern w:val="2"/>
          <w:sz w:val="28"/>
          <w:szCs w:val="28"/>
          <w:lang w:val="en-US" w:eastAsia="zh-CN" w:bidi="ar-SA"/>
        </w:rPr>
      </w:pPr>
    </w:p>
    <w:p w14:paraId="550A861E">
      <w:pPr>
        <w:pStyle w:val="15"/>
        <w:rPr>
          <w:rFonts w:hint="eastAsia" w:ascii="Times New Roman" w:hAnsi="Times New Roman" w:eastAsia="宋体" w:cs="Times New Roman"/>
          <w:bCs/>
          <w:kern w:val="2"/>
          <w:sz w:val="28"/>
          <w:szCs w:val="28"/>
          <w:lang w:val="en-US" w:eastAsia="zh-CN" w:bidi="ar-SA"/>
        </w:rPr>
      </w:pPr>
    </w:p>
    <w:p w14:paraId="6210B1CB">
      <w:pPr>
        <w:pStyle w:val="15"/>
        <w:rPr>
          <w:rFonts w:hint="eastAsia" w:ascii="Times New Roman" w:hAnsi="Times New Roman" w:eastAsia="宋体" w:cs="Times New Roman"/>
          <w:bCs/>
          <w:kern w:val="2"/>
          <w:sz w:val="24"/>
          <w:szCs w:val="24"/>
          <w:lang w:val="en-US" w:eastAsia="zh-CN" w:bidi="ar-SA"/>
        </w:rPr>
      </w:pPr>
      <w:r>
        <w:rPr>
          <w:rFonts w:hint="eastAsia" w:ascii="Times New Roman" w:hAnsi="Times New Roman" w:eastAsia="宋体" w:cs="Times New Roman"/>
          <w:bCs/>
          <w:kern w:val="2"/>
          <w:sz w:val="24"/>
          <w:szCs w:val="24"/>
          <w:lang w:val="en-US" w:eastAsia="zh-CN" w:bidi="ar-SA"/>
        </w:rPr>
        <w:t>附件四：</w:t>
      </w:r>
    </w:p>
    <w:p w14:paraId="5C1593C1">
      <w:pPr>
        <w:pStyle w:val="15"/>
        <w:rPr>
          <w:rFonts w:hint="eastAsia" w:ascii="Times New Roman" w:hAnsi="Times New Roman" w:eastAsia="宋体" w:cs="Times New Roman"/>
          <w:bCs/>
          <w:kern w:val="2"/>
          <w:sz w:val="24"/>
          <w:szCs w:val="24"/>
          <w:lang w:val="en-US" w:eastAsia="zh-CN" w:bidi="ar-SA"/>
        </w:rPr>
      </w:pPr>
    </w:p>
    <w:p w14:paraId="5B53339E">
      <w:pPr>
        <w:pStyle w:val="15"/>
        <w:jc w:val="center"/>
        <w:rPr>
          <w:rFonts w:hint="eastAsia" w:ascii="宋体" w:hAnsi="宋体" w:eastAsia="宋体" w:cs="宋体"/>
          <w:b/>
          <w:bCs/>
          <w:sz w:val="24"/>
          <w:szCs w:val="24"/>
          <w:lang w:eastAsia="zh-CN"/>
        </w:rPr>
      </w:pPr>
      <w:r>
        <w:rPr>
          <w:rFonts w:hint="eastAsia" w:ascii="宋体" w:hAnsi="宋体" w:eastAsia="宋体" w:cs="宋体"/>
          <w:b/>
          <w:bCs/>
          <w:sz w:val="24"/>
          <w:szCs w:val="24"/>
        </w:rPr>
        <w:t>陕西省项目管理服务数字化平台信创适配整合迁移项目</w:t>
      </w:r>
      <w:r>
        <w:rPr>
          <w:rFonts w:hint="eastAsia" w:ascii="宋体" w:hAnsi="宋体" w:eastAsia="宋体" w:cs="宋体"/>
          <w:b/>
          <w:bCs/>
          <w:sz w:val="24"/>
          <w:szCs w:val="24"/>
          <w:lang w:eastAsia="zh-CN"/>
        </w:rPr>
        <w:t>采购需求</w:t>
      </w:r>
    </w:p>
    <w:p w14:paraId="04035686">
      <w:pPr>
        <w:pStyle w:val="15"/>
        <w:jc w:val="center"/>
        <w:rPr>
          <w:rFonts w:hint="eastAsia" w:ascii="宋体" w:hAnsi="宋体" w:eastAsia="宋体" w:cs="宋体"/>
          <w:b/>
          <w:bCs/>
          <w:sz w:val="24"/>
          <w:szCs w:val="20"/>
          <w:lang w:eastAsia="zh-CN"/>
        </w:rPr>
      </w:pPr>
    </w:p>
    <w:p w14:paraId="17F74400">
      <w:pPr>
        <w:pStyle w:val="15"/>
        <w:jc w:val="center"/>
        <w:rPr>
          <w:rFonts w:hint="eastAsia" w:ascii="宋体" w:hAnsi="宋体" w:eastAsia="宋体" w:cs="宋体"/>
          <w:b/>
          <w:bCs/>
          <w:sz w:val="24"/>
          <w:szCs w:val="20"/>
          <w:lang w:eastAsia="zh-CN"/>
        </w:rPr>
      </w:pPr>
    </w:p>
    <w:p w14:paraId="537E2825">
      <w:pPr>
        <w:pStyle w:val="15"/>
        <w:jc w:val="center"/>
        <w:rPr>
          <w:rFonts w:hint="eastAsia" w:ascii="宋体" w:hAnsi="宋体" w:eastAsia="宋体" w:cs="宋体"/>
          <w:b/>
          <w:bCs/>
          <w:sz w:val="24"/>
          <w:szCs w:val="20"/>
          <w:lang w:eastAsia="zh-CN"/>
        </w:rPr>
      </w:pPr>
    </w:p>
    <w:p w14:paraId="6F114D21">
      <w:pPr>
        <w:pStyle w:val="15"/>
        <w:jc w:val="center"/>
        <w:rPr>
          <w:rFonts w:hint="eastAsia" w:ascii="宋体" w:hAnsi="宋体" w:eastAsia="宋体" w:cs="宋体"/>
          <w:b/>
          <w:bCs/>
          <w:sz w:val="24"/>
          <w:szCs w:val="20"/>
          <w:lang w:eastAsia="zh-CN"/>
        </w:rPr>
      </w:pPr>
    </w:p>
    <w:p w14:paraId="361F798E">
      <w:pPr>
        <w:pStyle w:val="15"/>
        <w:jc w:val="center"/>
        <w:rPr>
          <w:rFonts w:hint="eastAsia" w:ascii="宋体" w:hAnsi="宋体" w:eastAsia="宋体" w:cs="宋体"/>
          <w:b/>
          <w:bCs/>
          <w:sz w:val="24"/>
          <w:szCs w:val="20"/>
          <w:lang w:eastAsia="zh-CN"/>
        </w:rPr>
      </w:pPr>
    </w:p>
    <w:p w14:paraId="40D5FAED">
      <w:pPr>
        <w:pStyle w:val="15"/>
        <w:jc w:val="center"/>
        <w:rPr>
          <w:rFonts w:hint="eastAsia" w:ascii="宋体" w:hAnsi="宋体" w:eastAsia="宋体" w:cs="宋体"/>
          <w:b/>
          <w:bCs/>
          <w:sz w:val="24"/>
          <w:szCs w:val="20"/>
          <w:lang w:eastAsia="zh-CN"/>
        </w:rPr>
      </w:pPr>
    </w:p>
    <w:p w14:paraId="3197EA55">
      <w:pPr>
        <w:pStyle w:val="15"/>
        <w:jc w:val="center"/>
        <w:rPr>
          <w:rFonts w:hint="eastAsia" w:ascii="宋体" w:hAnsi="宋体" w:eastAsia="宋体" w:cs="宋体"/>
          <w:b/>
          <w:bCs/>
          <w:sz w:val="24"/>
          <w:szCs w:val="20"/>
          <w:lang w:eastAsia="zh-CN"/>
        </w:rPr>
      </w:pPr>
    </w:p>
    <w:p w14:paraId="2709D144">
      <w:pPr>
        <w:pStyle w:val="15"/>
        <w:jc w:val="center"/>
        <w:rPr>
          <w:rFonts w:hint="eastAsia" w:ascii="宋体" w:hAnsi="宋体" w:eastAsia="宋体" w:cs="宋体"/>
          <w:b/>
          <w:bCs/>
          <w:sz w:val="24"/>
          <w:szCs w:val="20"/>
          <w:lang w:eastAsia="zh-CN"/>
        </w:rPr>
      </w:pPr>
    </w:p>
    <w:p w14:paraId="7622A684">
      <w:pPr>
        <w:pStyle w:val="15"/>
        <w:jc w:val="center"/>
        <w:rPr>
          <w:rFonts w:hint="eastAsia" w:ascii="宋体" w:hAnsi="宋体" w:eastAsia="宋体" w:cs="宋体"/>
          <w:b/>
          <w:bCs/>
          <w:sz w:val="24"/>
          <w:szCs w:val="20"/>
          <w:lang w:eastAsia="zh-CN"/>
        </w:rPr>
      </w:pPr>
    </w:p>
    <w:p w14:paraId="0AA5975F">
      <w:pPr>
        <w:pStyle w:val="15"/>
        <w:jc w:val="center"/>
        <w:rPr>
          <w:rFonts w:hint="eastAsia" w:ascii="宋体" w:hAnsi="宋体" w:eastAsia="宋体" w:cs="宋体"/>
          <w:b/>
          <w:bCs/>
          <w:sz w:val="24"/>
          <w:szCs w:val="20"/>
          <w:lang w:eastAsia="zh-CN"/>
        </w:rPr>
      </w:pPr>
    </w:p>
    <w:p w14:paraId="1F70D04E">
      <w:pPr>
        <w:pStyle w:val="15"/>
        <w:jc w:val="center"/>
        <w:rPr>
          <w:rFonts w:hint="eastAsia" w:ascii="宋体" w:hAnsi="宋体" w:eastAsia="宋体" w:cs="宋体"/>
          <w:b/>
          <w:bCs/>
          <w:sz w:val="24"/>
          <w:szCs w:val="20"/>
          <w:lang w:eastAsia="zh-CN"/>
        </w:rPr>
      </w:pPr>
    </w:p>
    <w:p w14:paraId="58D89427">
      <w:pPr>
        <w:pStyle w:val="15"/>
        <w:jc w:val="center"/>
        <w:rPr>
          <w:rFonts w:hint="eastAsia" w:ascii="宋体" w:hAnsi="宋体" w:eastAsia="宋体" w:cs="宋体"/>
          <w:b/>
          <w:bCs/>
          <w:sz w:val="24"/>
          <w:szCs w:val="20"/>
          <w:lang w:eastAsia="zh-CN"/>
        </w:rPr>
      </w:pPr>
    </w:p>
    <w:p w14:paraId="537309EE">
      <w:pPr>
        <w:pStyle w:val="15"/>
        <w:jc w:val="center"/>
        <w:rPr>
          <w:rFonts w:hint="eastAsia" w:ascii="宋体" w:hAnsi="宋体" w:eastAsia="宋体" w:cs="宋体"/>
          <w:b/>
          <w:bCs/>
          <w:sz w:val="24"/>
          <w:szCs w:val="20"/>
          <w:lang w:eastAsia="zh-CN"/>
        </w:rPr>
      </w:pPr>
    </w:p>
    <w:p w14:paraId="30678533">
      <w:pPr>
        <w:pStyle w:val="15"/>
        <w:jc w:val="center"/>
        <w:rPr>
          <w:rFonts w:hint="eastAsia" w:ascii="宋体" w:hAnsi="宋体" w:eastAsia="宋体" w:cs="宋体"/>
          <w:b/>
          <w:bCs/>
          <w:sz w:val="24"/>
          <w:szCs w:val="20"/>
          <w:lang w:eastAsia="zh-CN"/>
        </w:rPr>
      </w:pPr>
    </w:p>
    <w:p w14:paraId="75114569">
      <w:pPr>
        <w:pStyle w:val="15"/>
        <w:jc w:val="center"/>
        <w:rPr>
          <w:rFonts w:hint="eastAsia" w:ascii="宋体" w:hAnsi="宋体" w:eastAsia="宋体" w:cs="宋体"/>
          <w:b/>
          <w:bCs/>
          <w:sz w:val="24"/>
          <w:szCs w:val="20"/>
          <w:lang w:eastAsia="zh-CN"/>
        </w:rPr>
      </w:pPr>
    </w:p>
    <w:p w14:paraId="5C321C36">
      <w:pPr>
        <w:pStyle w:val="15"/>
        <w:jc w:val="center"/>
        <w:rPr>
          <w:rFonts w:hint="eastAsia" w:ascii="宋体" w:hAnsi="宋体" w:eastAsia="宋体" w:cs="宋体"/>
          <w:b/>
          <w:bCs/>
          <w:sz w:val="24"/>
          <w:szCs w:val="20"/>
          <w:lang w:eastAsia="zh-CN"/>
        </w:rPr>
      </w:pPr>
    </w:p>
    <w:p w14:paraId="0A71C504">
      <w:pPr>
        <w:pStyle w:val="15"/>
        <w:jc w:val="center"/>
        <w:rPr>
          <w:rFonts w:hint="eastAsia" w:ascii="宋体" w:hAnsi="宋体" w:eastAsia="宋体" w:cs="宋体"/>
          <w:b/>
          <w:bCs/>
          <w:sz w:val="24"/>
          <w:szCs w:val="20"/>
          <w:lang w:eastAsia="zh-CN"/>
        </w:rPr>
      </w:pPr>
    </w:p>
    <w:p w14:paraId="58931C05">
      <w:pPr>
        <w:pStyle w:val="15"/>
        <w:jc w:val="center"/>
        <w:rPr>
          <w:rFonts w:hint="eastAsia" w:ascii="宋体" w:hAnsi="宋体" w:eastAsia="宋体" w:cs="宋体"/>
          <w:b/>
          <w:bCs/>
          <w:sz w:val="24"/>
          <w:szCs w:val="20"/>
          <w:lang w:eastAsia="zh-CN"/>
        </w:rPr>
      </w:pPr>
    </w:p>
    <w:p w14:paraId="34E4BC9E">
      <w:pPr>
        <w:pStyle w:val="15"/>
        <w:jc w:val="center"/>
        <w:rPr>
          <w:rFonts w:hint="eastAsia" w:ascii="宋体" w:hAnsi="宋体" w:eastAsia="宋体" w:cs="宋体"/>
          <w:b/>
          <w:bCs/>
          <w:sz w:val="24"/>
          <w:szCs w:val="20"/>
          <w:lang w:eastAsia="zh-CN"/>
        </w:rPr>
      </w:pPr>
    </w:p>
    <w:p w14:paraId="57214484">
      <w:pPr>
        <w:pStyle w:val="15"/>
        <w:jc w:val="center"/>
        <w:rPr>
          <w:rFonts w:hint="eastAsia" w:ascii="宋体" w:hAnsi="宋体" w:eastAsia="宋体" w:cs="宋体"/>
          <w:b/>
          <w:bCs/>
          <w:sz w:val="24"/>
          <w:szCs w:val="20"/>
          <w:lang w:eastAsia="zh-CN"/>
        </w:rPr>
      </w:pPr>
    </w:p>
    <w:p w14:paraId="7F0BB085">
      <w:pPr>
        <w:pStyle w:val="15"/>
        <w:jc w:val="center"/>
        <w:rPr>
          <w:rFonts w:hint="eastAsia" w:ascii="宋体" w:hAnsi="宋体" w:eastAsia="宋体" w:cs="宋体"/>
          <w:b/>
          <w:bCs/>
          <w:sz w:val="24"/>
          <w:szCs w:val="20"/>
          <w:lang w:eastAsia="zh-CN"/>
        </w:rPr>
      </w:pPr>
    </w:p>
    <w:p w14:paraId="2DDFE50C">
      <w:pPr>
        <w:pStyle w:val="15"/>
        <w:jc w:val="center"/>
        <w:rPr>
          <w:rFonts w:hint="eastAsia" w:ascii="宋体" w:hAnsi="宋体" w:eastAsia="宋体" w:cs="宋体"/>
          <w:b/>
          <w:bCs/>
          <w:sz w:val="24"/>
          <w:szCs w:val="20"/>
          <w:lang w:eastAsia="zh-CN"/>
        </w:rPr>
      </w:pPr>
    </w:p>
    <w:p w14:paraId="3C1B8D6A">
      <w:pPr>
        <w:pStyle w:val="15"/>
        <w:jc w:val="center"/>
        <w:rPr>
          <w:rFonts w:hint="eastAsia" w:ascii="宋体" w:hAnsi="宋体" w:eastAsia="宋体" w:cs="宋体"/>
          <w:b/>
          <w:bCs/>
          <w:sz w:val="24"/>
          <w:szCs w:val="20"/>
          <w:lang w:eastAsia="zh-CN"/>
        </w:rPr>
      </w:pPr>
    </w:p>
    <w:p w14:paraId="712E1BFD">
      <w:pPr>
        <w:pStyle w:val="15"/>
        <w:jc w:val="center"/>
        <w:rPr>
          <w:rFonts w:hint="eastAsia" w:ascii="宋体" w:hAnsi="宋体" w:eastAsia="宋体" w:cs="宋体"/>
          <w:b/>
          <w:bCs/>
          <w:sz w:val="24"/>
          <w:szCs w:val="20"/>
          <w:lang w:eastAsia="zh-CN"/>
        </w:rPr>
      </w:pPr>
    </w:p>
    <w:p w14:paraId="2DAE433C">
      <w:pPr>
        <w:pStyle w:val="15"/>
        <w:jc w:val="center"/>
        <w:rPr>
          <w:rFonts w:hint="eastAsia" w:ascii="宋体" w:hAnsi="宋体" w:eastAsia="宋体" w:cs="宋体"/>
          <w:b/>
          <w:bCs/>
          <w:sz w:val="24"/>
          <w:szCs w:val="20"/>
          <w:lang w:eastAsia="zh-CN"/>
        </w:rPr>
      </w:pPr>
    </w:p>
    <w:p w14:paraId="1996151B">
      <w:pPr>
        <w:pStyle w:val="15"/>
        <w:jc w:val="center"/>
        <w:rPr>
          <w:rFonts w:hint="eastAsia" w:ascii="宋体" w:hAnsi="宋体" w:eastAsia="宋体" w:cs="宋体"/>
          <w:b/>
          <w:bCs/>
          <w:sz w:val="24"/>
          <w:szCs w:val="20"/>
          <w:lang w:eastAsia="zh-CN"/>
        </w:rPr>
      </w:pPr>
    </w:p>
    <w:p w14:paraId="3ECB6F29">
      <w:pPr>
        <w:pStyle w:val="15"/>
        <w:jc w:val="center"/>
        <w:rPr>
          <w:rFonts w:hint="eastAsia" w:ascii="宋体" w:hAnsi="宋体" w:eastAsia="宋体" w:cs="宋体"/>
          <w:b/>
          <w:bCs/>
          <w:sz w:val="24"/>
          <w:szCs w:val="20"/>
          <w:lang w:eastAsia="zh-CN"/>
        </w:rPr>
      </w:pPr>
    </w:p>
    <w:p w14:paraId="549EB2E7">
      <w:pPr>
        <w:pStyle w:val="15"/>
        <w:jc w:val="center"/>
        <w:rPr>
          <w:rFonts w:hint="eastAsia" w:ascii="宋体" w:hAnsi="宋体" w:eastAsia="宋体" w:cs="宋体"/>
          <w:b/>
          <w:bCs/>
          <w:sz w:val="24"/>
          <w:szCs w:val="20"/>
          <w:lang w:eastAsia="zh-CN"/>
        </w:rPr>
      </w:pPr>
    </w:p>
    <w:p w14:paraId="1A954D44">
      <w:pPr>
        <w:pStyle w:val="15"/>
        <w:jc w:val="center"/>
        <w:rPr>
          <w:rFonts w:hint="eastAsia" w:ascii="宋体" w:hAnsi="宋体" w:eastAsia="宋体" w:cs="宋体"/>
          <w:b/>
          <w:bCs/>
          <w:sz w:val="24"/>
          <w:szCs w:val="20"/>
          <w:lang w:eastAsia="zh-CN"/>
        </w:rPr>
      </w:pPr>
    </w:p>
    <w:p w14:paraId="3E504BE4">
      <w:pPr>
        <w:pStyle w:val="15"/>
        <w:jc w:val="center"/>
        <w:rPr>
          <w:rFonts w:hint="eastAsia" w:ascii="宋体" w:hAnsi="宋体" w:eastAsia="宋体" w:cs="宋体"/>
          <w:b/>
          <w:bCs/>
          <w:sz w:val="24"/>
          <w:szCs w:val="20"/>
          <w:lang w:eastAsia="zh-CN"/>
        </w:rPr>
      </w:pPr>
    </w:p>
    <w:p w14:paraId="5C69318E">
      <w:pPr>
        <w:pStyle w:val="15"/>
        <w:jc w:val="center"/>
        <w:rPr>
          <w:rFonts w:hint="eastAsia" w:ascii="宋体" w:hAnsi="宋体" w:eastAsia="宋体" w:cs="宋体"/>
          <w:b/>
          <w:bCs/>
          <w:sz w:val="24"/>
          <w:szCs w:val="20"/>
          <w:lang w:eastAsia="zh-CN"/>
        </w:rPr>
      </w:pPr>
    </w:p>
    <w:p w14:paraId="627B7679">
      <w:pPr>
        <w:pStyle w:val="15"/>
        <w:jc w:val="center"/>
        <w:rPr>
          <w:rFonts w:hint="eastAsia" w:ascii="宋体" w:hAnsi="宋体" w:eastAsia="宋体" w:cs="宋体"/>
          <w:b/>
          <w:bCs/>
          <w:sz w:val="24"/>
          <w:szCs w:val="20"/>
          <w:lang w:eastAsia="zh-CN"/>
        </w:rPr>
      </w:pPr>
    </w:p>
    <w:p w14:paraId="1FE9C530">
      <w:pPr>
        <w:pStyle w:val="15"/>
        <w:jc w:val="center"/>
        <w:rPr>
          <w:rFonts w:hint="eastAsia" w:ascii="宋体" w:hAnsi="宋体" w:eastAsia="宋体" w:cs="宋体"/>
          <w:b/>
          <w:bCs/>
          <w:sz w:val="24"/>
          <w:szCs w:val="20"/>
          <w:lang w:eastAsia="zh-CN"/>
        </w:rPr>
      </w:pPr>
    </w:p>
    <w:p w14:paraId="4A97BE90">
      <w:pPr>
        <w:pStyle w:val="15"/>
        <w:jc w:val="center"/>
        <w:rPr>
          <w:rFonts w:hint="eastAsia" w:ascii="宋体" w:hAnsi="宋体" w:eastAsia="宋体" w:cs="宋体"/>
          <w:b/>
          <w:bCs/>
          <w:sz w:val="24"/>
          <w:szCs w:val="20"/>
          <w:lang w:eastAsia="zh-CN"/>
        </w:rPr>
      </w:pPr>
    </w:p>
    <w:p w14:paraId="19072307">
      <w:pPr>
        <w:pStyle w:val="15"/>
        <w:jc w:val="center"/>
        <w:rPr>
          <w:rFonts w:hint="eastAsia" w:ascii="宋体" w:hAnsi="宋体" w:eastAsia="宋体" w:cs="宋体"/>
          <w:b/>
          <w:bCs/>
          <w:sz w:val="24"/>
          <w:szCs w:val="20"/>
          <w:lang w:eastAsia="zh-CN"/>
        </w:rPr>
      </w:pPr>
    </w:p>
    <w:p w14:paraId="7113F62A">
      <w:pPr>
        <w:spacing w:line="560" w:lineRule="exact"/>
        <w:jc w:val="both"/>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1DA1ACD8">
      <w:pPr>
        <w:pStyle w:val="15"/>
        <w:jc w:val="center"/>
        <w:rPr>
          <w:rFonts w:hint="eastAsia" w:ascii="宋体" w:hAnsi="宋体" w:eastAsia="宋体" w:cs="宋体"/>
          <w:b/>
          <w:bCs/>
          <w:sz w:val="24"/>
          <w:szCs w:val="20"/>
          <w:lang w:eastAsia="zh-CN"/>
        </w:rPr>
      </w:pPr>
    </w:p>
    <w:p w14:paraId="08240419">
      <w:pPr>
        <w:rPr>
          <w:rFonts w:hint="eastAsia" w:ascii="仿宋" w:hAnsi="仿宋" w:eastAsia="仿宋" w:cs="仿宋"/>
          <w:b/>
          <w:bCs/>
          <w:kern w:val="1"/>
          <w:sz w:val="28"/>
          <w:szCs w:val="28"/>
          <w:highlight w:val="none"/>
        </w:rPr>
      </w:pPr>
      <w:r>
        <w:rPr>
          <w:rFonts w:hint="eastAsia" w:ascii="仿宋" w:hAnsi="仿宋" w:eastAsia="仿宋" w:cs="仿宋"/>
          <w:b/>
          <w:bCs/>
          <w:kern w:val="1"/>
          <w:sz w:val="28"/>
          <w:szCs w:val="28"/>
          <w:highlight w:val="none"/>
        </w:rPr>
        <w:br w:type="page"/>
      </w:r>
    </w:p>
    <w:p w14:paraId="56606A98">
      <w:pPr>
        <w:autoSpaceDE w:val="0"/>
        <w:autoSpaceDN w:val="0"/>
        <w:adjustRightInd w:val="0"/>
        <w:snapToGrid w:val="0"/>
        <w:spacing w:line="360" w:lineRule="auto"/>
        <w:rPr>
          <w:rFonts w:ascii="宋体" w:hAnsi="宋体" w:eastAsia="宋体" w:cs="Times New Roman"/>
          <w:b/>
          <w:bCs/>
          <w:sz w:val="52"/>
          <w:szCs w:val="52"/>
        </w:rPr>
      </w:pPr>
    </w:p>
    <w:p w14:paraId="13F1CA03">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7B4F424F">
      <w:pPr>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2</w:t>
      </w:r>
      <w:r>
        <w:rPr>
          <w:rFonts w:hint="eastAsia" w:ascii="宋体" w:hAnsi="宋体" w:eastAsia="宋体" w:cs="Times New Roman"/>
          <w:b/>
          <w:bCs/>
          <w:sz w:val="30"/>
          <w:szCs w:val="30"/>
        </w:rPr>
        <w:t>：陕西省重点用能单位能耗在线监测系统信创适配整合迁移项目）</w:t>
      </w:r>
    </w:p>
    <w:p w14:paraId="640263E6">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556569C1">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19A9D22D">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5104E37C">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258249DD">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360F27F0">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65169CA8">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6E0A412">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305CF361">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4B5ACF9B">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5DB17BF0">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6A9E0D2A">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1F6F5095">
      <w:pPr>
        <w:ind w:firstLine="482"/>
        <w:jc w:val="center"/>
        <w:rPr>
          <w:rFonts w:hint="eastAsia" w:ascii="宋体" w:hAnsi="宋体" w:eastAsia="宋体" w:cs="宋体"/>
          <w:b/>
          <w:bCs/>
          <w:sz w:val="24"/>
        </w:rPr>
      </w:pPr>
    </w:p>
    <w:p w14:paraId="28603FE0">
      <w:pPr>
        <w:ind w:firstLine="482"/>
        <w:jc w:val="center"/>
        <w:rPr>
          <w:rFonts w:hint="eastAsia" w:ascii="宋体" w:hAnsi="宋体" w:eastAsia="宋体" w:cs="宋体"/>
          <w:b/>
          <w:bCs/>
          <w:sz w:val="24"/>
        </w:rPr>
      </w:pPr>
    </w:p>
    <w:p w14:paraId="1E3C3301">
      <w:pPr>
        <w:ind w:firstLine="482"/>
        <w:jc w:val="center"/>
        <w:rPr>
          <w:rFonts w:hint="eastAsia" w:ascii="宋体" w:hAnsi="宋体" w:eastAsia="宋体" w:cs="宋体"/>
          <w:b/>
          <w:bCs/>
          <w:sz w:val="24"/>
        </w:rPr>
      </w:pPr>
    </w:p>
    <w:p w14:paraId="6F0C3108">
      <w:pPr>
        <w:ind w:firstLine="482"/>
        <w:jc w:val="center"/>
        <w:rPr>
          <w:rFonts w:hint="eastAsia" w:ascii="宋体" w:hAnsi="宋体" w:eastAsia="宋体" w:cs="宋体"/>
          <w:b/>
          <w:bCs/>
          <w:sz w:val="24"/>
        </w:rPr>
      </w:pPr>
    </w:p>
    <w:p w14:paraId="19E917F3">
      <w:pPr>
        <w:tabs>
          <w:tab w:val="left" w:pos="5670"/>
        </w:tabs>
        <w:autoSpaceDE w:val="0"/>
        <w:autoSpaceDN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甲方：陕西省信息中心</w:t>
      </w:r>
    </w:p>
    <w:p w14:paraId="1EF3F2F7">
      <w:pPr>
        <w:adjustRightInd w:val="0"/>
        <w:snapToGrid w:val="0"/>
        <w:spacing w:line="480" w:lineRule="auto"/>
        <w:rPr>
          <w:rFonts w:hint="eastAsia" w:ascii="宋体" w:hAnsi="宋体" w:eastAsia="宋体" w:cs="Times New Roman"/>
          <w:sz w:val="24"/>
          <w:szCs w:val="24"/>
        </w:rPr>
      </w:pPr>
      <w:r>
        <w:rPr>
          <w:rFonts w:hint="eastAsia" w:ascii="宋体" w:hAnsi="宋体" w:eastAsia="宋体" w:cs="Times New Roman"/>
          <w:sz w:val="24"/>
          <w:szCs w:val="24"/>
        </w:rPr>
        <w:t>乙方：</w:t>
      </w:r>
    </w:p>
    <w:p w14:paraId="534F2B72">
      <w:pPr>
        <w:adjustRightInd w:val="0"/>
        <w:snapToGrid w:val="0"/>
        <w:spacing w:line="480" w:lineRule="auto"/>
        <w:ind w:firstLine="480" w:firstLineChars="200"/>
        <w:rPr>
          <w:rFonts w:hint="eastAsia" w:ascii="宋体" w:hAnsi="宋体" w:eastAsia="宋体" w:cs="Times New Roman"/>
          <w:sz w:val="24"/>
          <w:szCs w:val="24"/>
        </w:rPr>
      </w:pPr>
    </w:p>
    <w:p w14:paraId="11D875A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甲方的</w:t>
      </w:r>
      <w:r>
        <w:rPr>
          <w:rFonts w:hint="eastAsia" w:ascii="宋体" w:hAnsi="宋体" w:eastAsia="宋体" w:cs="Times New Roman"/>
          <w:sz w:val="24"/>
          <w:szCs w:val="24"/>
          <w:u w:val="single"/>
        </w:rPr>
        <w:t xml:space="preserve"> 陕西省重点用能单位能耗在线监测系统信创适配整合迁移项目</w:t>
      </w:r>
      <w:r>
        <w:rPr>
          <w:rFonts w:hint="eastAsia" w:ascii="宋体" w:hAnsi="宋体" w:eastAsia="宋体" w:cs="Times New Roman"/>
          <w:sz w:val="24"/>
          <w:szCs w:val="24"/>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按照政府采购程序，经公开公开招标，确定乙方为该项目的成交单位。根据《中华人民共和国民法典》及其他有关法律、法规，公开招标文件和乙方的投标文件，甲、乙双方遵循平等、自愿、公平和诚信的原则，经协商一致，签订本合同。</w:t>
      </w:r>
    </w:p>
    <w:p w14:paraId="09DEC014">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第一条 定义</w:t>
      </w:r>
    </w:p>
    <w:p w14:paraId="2266857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除非本合同另有规定，下列用语的定义如下：</w:t>
      </w:r>
    </w:p>
    <w:p w14:paraId="1F3AECA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知识产权：在本合同中，知识产权指任何知识产权，包括但不限于：著作权、集成电路布图设计专有权、任何计算机程序、设计、发明、方法、发现的专利权或非专利技术、商标、商号或其他形式的商业标记等。</w:t>
      </w:r>
    </w:p>
    <w:p w14:paraId="413E707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1.2工作成果：乙方按照本合同第二条约定内容完成、经甲方验收合格，并交付给甲方的阶段性工作成果及最终工作成果。</w:t>
      </w:r>
    </w:p>
    <w:p w14:paraId="778C362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1.3披露方与接受方</w:t>
      </w:r>
    </w:p>
    <w:p w14:paraId="7F8C2C9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披露方：披露保密信息的一方为披露方（下同）；</w:t>
      </w:r>
    </w:p>
    <w:p w14:paraId="373BFE1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接受方：接受保密信息的一方为接受方（下同）。</w:t>
      </w:r>
    </w:p>
    <w:p w14:paraId="632DCCA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1.4保密信息：指接受方因履行本合同而直接或间接地以书面、口头、电子媒介或其他形式从披露方获得的任何非公开的信息、资料或数据，这些信息、资料或数据为披露方所有并要求接受方予以保密，包括但不限于技术成果、研究成果、商业计划、客户信息、财务数据、文档模板、业务流程、双方的管理经验、职员个人信息等非公开的信息、资料或数据，但不包括：</w:t>
      </w:r>
    </w:p>
    <w:p w14:paraId="61AD768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（1）任何已出版的或以其它形式处于公有领域的信息，以及在提供该保密信息时接受方通过其它合法途径已获得的信息；</w:t>
      </w:r>
    </w:p>
    <w:p w14:paraId="71256BD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（2）由第三方在不侵犯他人权利及不违反与他人的保密义务的前提下提供给接受方，并且没有附加禁止使用和披露限制的信息；</w:t>
      </w:r>
    </w:p>
    <w:p w14:paraId="729B5D8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（3）能够证明是由接受方独立开发的信息；</w:t>
      </w:r>
    </w:p>
    <w:p w14:paraId="7F33BA4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（4）事先取得披露方书面允许的信息。</w:t>
      </w:r>
    </w:p>
    <w:p w14:paraId="2B9A3D77">
      <w:pPr>
        <w:adjustRightInd w:val="0"/>
        <w:snapToGrid w:val="0"/>
        <w:spacing w:line="480" w:lineRule="auto"/>
        <w:ind w:firstLine="482" w:firstLineChars="200"/>
        <w:rPr>
          <w:rFonts w:hint="eastAsia" w:ascii="Calibri" w:hAnsi="宋体" w:eastAsia="宋体" w:cs="Times New Roman"/>
          <w:b/>
          <w:sz w:val="24"/>
          <w:szCs w:val="24"/>
        </w:rPr>
      </w:pPr>
      <w:r>
        <w:rPr>
          <w:rFonts w:hint="eastAsia" w:ascii="Calibri" w:hAnsi="宋体" w:eastAsia="宋体" w:cs="Times New Roman"/>
          <w:b/>
          <w:sz w:val="24"/>
          <w:szCs w:val="24"/>
        </w:rPr>
        <w:t>第二条</w:t>
      </w:r>
      <w:r>
        <w:rPr>
          <w:rFonts w:ascii="Calibri" w:hAnsi="宋体" w:eastAsia="宋体" w:cs="Times New Roman"/>
          <w:b/>
          <w:sz w:val="24"/>
          <w:szCs w:val="24"/>
        </w:rPr>
        <w:t xml:space="preserve"> </w:t>
      </w:r>
      <w:r>
        <w:rPr>
          <w:rFonts w:hint="eastAsia" w:ascii="Calibri" w:hAnsi="宋体" w:eastAsia="宋体" w:cs="Times New Roman"/>
          <w:b/>
          <w:sz w:val="24"/>
          <w:szCs w:val="24"/>
        </w:rPr>
        <w:t>项目概况</w:t>
      </w:r>
    </w:p>
    <w:p w14:paraId="7BAEA850">
      <w:pPr>
        <w:adjustRightInd w:val="0"/>
        <w:snapToGrid w:val="0"/>
        <w:spacing w:line="480" w:lineRule="auto"/>
        <w:ind w:firstLine="480" w:firstLineChars="200"/>
        <w:rPr>
          <w:rFonts w:ascii="Calibri" w:hAnsi="宋体" w:eastAsia="宋体" w:cs="宋体"/>
          <w:sz w:val="24"/>
          <w:szCs w:val="24"/>
        </w:rPr>
      </w:pPr>
      <w:r>
        <w:rPr>
          <w:rFonts w:hint="eastAsia" w:ascii="宋体" w:hAnsi="宋体" w:eastAsia="宋体" w:cs="Times New Roman"/>
          <w:sz w:val="24"/>
          <w:szCs w:val="24"/>
        </w:rPr>
        <w:t>2.1项</w:t>
      </w:r>
      <w:r>
        <w:rPr>
          <w:rFonts w:hint="eastAsia" w:ascii="Calibri" w:hAnsi="宋体" w:eastAsia="宋体" w:cs="宋体"/>
          <w:sz w:val="24"/>
          <w:szCs w:val="24"/>
        </w:rPr>
        <w:t>目名称：</w:t>
      </w:r>
      <w:r>
        <w:rPr>
          <w:rFonts w:hint="eastAsia" w:ascii="宋体" w:hAnsi="宋体" w:eastAsia="宋体" w:cs="Times New Roman"/>
          <w:sz w:val="24"/>
          <w:szCs w:val="24"/>
          <w:u w:val="single"/>
        </w:rPr>
        <w:t>陕西省重点用能单位能耗在线监测系统信创适配整合迁移项目</w:t>
      </w:r>
      <w:r>
        <w:rPr>
          <w:rFonts w:hint="eastAsia" w:ascii="Calibri" w:hAnsi="宋体" w:eastAsia="宋体" w:cs="宋体"/>
          <w:sz w:val="24"/>
          <w:szCs w:val="24"/>
        </w:rPr>
        <w:t>。</w:t>
      </w:r>
    </w:p>
    <w:p w14:paraId="207CA69C">
      <w:pPr>
        <w:adjustRightInd w:val="0"/>
        <w:snapToGrid w:val="0"/>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2.2项目实施地点：陕西省信息中心。</w:t>
      </w:r>
    </w:p>
    <w:p w14:paraId="6DCC379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2.3项目内容：</w:t>
      </w:r>
    </w:p>
    <w:p w14:paraId="4CE8D1D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项目为陕西省信息中心政务应用系统信创适配整合迁移项目。为贯彻落实国家工作部署和省委、省政府有关安排，有序推动省级政务应用系统信创适配整合迁移，进一步推进全省政务应用系统统筹整合、高效集约和业务协同，本次项目内容为陕西省重点用能单位能耗在线监测系统的应用系统国产化适配工作，并将业务数据全部无损迁移至国产数据库中，项目完成后全部部署在西咸新区信创云，达到等级保护要求和国产密码安全性要求。系统实现与省数字资源管理平台、数字化运维管理系统两大中枢，以及秦政通前端的精准对接与协同联动。</w:t>
      </w:r>
    </w:p>
    <w:p w14:paraId="375F0B43">
      <w:pPr>
        <w:adjustRightInd w:val="0"/>
        <w:snapToGrid w:val="0"/>
        <w:spacing w:line="480" w:lineRule="auto"/>
        <w:ind w:firstLine="480" w:firstLineChars="200"/>
        <w:rPr>
          <w:rFonts w:hint="eastAsia" w:ascii="宋体" w:hAnsi="宋体" w:eastAsia="宋体" w:cs="宋体"/>
          <w:sz w:val="24"/>
          <w:szCs w:val="20"/>
          <w:lang w:bidi="ar"/>
        </w:rPr>
      </w:pPr>
      <w:r>
        <w:rPr>
          <w:rFonts w:hint="eastAsia" w:ascii="宋体" w:hAnsi="宋体" w:eastAsia="宋体" w:cs="宋体"/>
          <w:sz w:val="24"/>
          <w:szCs w:val="20"/>
          <w:lang w:bidi="ar"/>
        </w:rPr>
        <w:t>2.4 项目工期：</w:t>
      </w:r>
      <w:r>
        <w:rPr>
          <w:rFonts w:hint="eastAsia" w:ascii="宋体" w:hAnsi="宋体" w:eastAsia="宋体" w:cs="宋体"/>
          <w:sz w:val="24"/>
          <w:szCs w:val="20"/>
          <w:u w:val="single"/>
          <w:lang w:bidi="ar"/>
        </w:rPr>
        <w:t>合同签订后</w:t>
      </w:r>
      <w:r>
        <w:rPr>
          <w:rFonts w:hint="eastAsia" w:ascii="宋体" w:hAnsi="宋体" w:eastAsia="宋体" w:cs="仿宋"/>
          <w:sz w:val="24"/>
          <w:szCs w:val="24"/>
          <w:u w:val="single"/>
          <w:lang w:bidi="ar"/>
        </w:rPr>
        <w:t>6个月</w:t>
      </w:r>
      <w:r>
        <w:rPr>
          <w:rFonts w:hint="eastAsia" w:ascii="宋体" w:hAnsi="宋体" w:eastAsia="宋体" w:cs="宋体"/>
          <w:sz w:val="24"/>
          <w:szCs w:val="20"/>
          <w:lang w:bidi="ar"/>
        </w:rPr>
        <w:t>。</w:t>
      </w:r>
    </w:p>
    <w:p w14:paraId="6CEA52A0">
      <w:pPr>
        <w:adjustRightInd w:val="0"/>
        <w:snapToGrid w:val="0"/>
        <w:spacing w:line="480" w:lineRule="auto"/>
        <w:ind w:firstLine="480" w:firstLineChars="200"/>
        <w:rPr>
          <w:rFonts w:hint="eastAsia" w:ascii="宋体" w:hAnsi="宋体" w:eastAsia="宋体" w:cs="宋体"/>
          <w:sz w:val="24"/>
          <w:szCs w:val="20"/>
          <w:lang w:bidi="ar"/>
        </w:rPr>
      </w:pPr>
      <w:r>
        <w:rPr>
          <w:rFonts w:hint="eastAsia" w:ascii="宋体" w:hAnsi="宋体" w:eastAsia="宋体" w:cs="宋体"/>
          <w:sz w:val="24"/>
          <w:szCs w:val="20"/>
          <w:lang w:bidi="ar"/>
        </w:rPr>
        <w:t>2.5 其他事项：</w:t>
      </w:r>
      <w:r>
        <w:rPr>
          <w:rFonts w:hint="eastAsia" w:ascii="宋体" w:hAnsi="宋体" w:eastAsia="宋体" w:cs="宋体"/>
          <w:sz w:val="24"/>
          <w:szCs w:val="20"/>
          <w:u w:val="single"/>
          <w:lang w:bidi="ar"/>
        </w:rPr>
        <w:t xml:space="preserve">   无   </w:t>
      </w:r>
      <w:r>
        <w:rPr>
          <w:rFonts w:hint="eastAsia" w:ascii="宋体" w:hAnsi="宋体" w:eastAsia="宋体" w:cs="宋体"/>
          <w:sz w:val="24"/>
          <w:szCs w:val="20"/>
          <w:lang w:bidi="ar"/>
        </w:rPr>
        <w:t>。</w:t>
      </w:r>
    </w:p>
    <w:p w14:paraId="7F39091E">
      <w:pPr>
        <w:adjustRightInd w:val="0"/>
        <w:snapToGrid w:val="0"/>
        <w:spacing w:line="480" w:lineRule="auto"/>
        <w:ind w:firstLine="480" w:firstLineChars="200"/>
        <w:rPr>
          <w:rFonts w:hint="eastAsia" w:ascii="宋体" w:hAnsi="宋体" w:eastAsia="宋体" w:cs="Times New Roman"/>
          <w:b/>
          <w:sz w:val="24"/>
          <w:szCs w:val="24"/>
        </w:rPr>
      </w:pPr>
      <w:r>
        <w:rPr>
          <w:rFonts w:hint="eastAsia" w:ascii="宋体" w:hAnsi="宋体" w:eastAsia="宋体" w:cs="Times New Roman"/>
          <w:sz w:val="24"/>
          <w:szCs w:val="24"/>
        </w:rPr>
        <w:t>第</w:t>
      </w:r>
      <w:r>
        <w:rPr>
          <w:rFonts w:hint="eastAsia" w:ascii="宋体" w:hAnsi="宋体" w:eastAsia="宋体" w:cs="Times New Roman"/>
          <w:b/>
          <w:sz w:val="24"/>
          <w:szCs w:val="24"/>
        </w:rPr>
        <w:t>三条 合同价款及支付方式</w:t>
      </w:r>
    </w:p>
    <w:p w14:paraId="0F215E6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napToGrid w:val="0"/>
          <w:kern w:val="0"/>
          <w:sz w:val="24"/>
          <w:szCs w:val="24"/>
        </w:rPr>
        <w:t>3.1合同总价（大写）为：</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snapToGrid w:val="0"/>
          <w:kern w:val="0"/>
          <w:sz w:val="24"/>
          <w:szCs w:val="24"/>
        </w:rPr>
        <w:t>人民币/年）小写：￥</w:t>
      </w:r>
      <w:r>
        <w:rPr>
          <w:rFonts w:hint="eastAsia" w:ascii="宋体" w:hAnsi="宋体" w:eastAsia="宋体" w:cs="Times New Roman"/>
          <w:snapToGrid w:val="0"/>
          <w:kern w:val="0"/>
          <w:sz w:val="24"/>
          <w:szCs w:val="24"/>
          <w:u w:val="single"/>
        </w:rPr>
        <w:t xml:space="preserve">       </w:t>
      </w:r>
      <w:r>
        <w:rPr>
          <w:rFonts w:hint="eastAsia" w:ascii="宋体" w:hAnsi="宋体" w:eastAsia="宋体" w:cs="Times New Roman"/>
          <w:sz w:val="24"/>
          <w:szCs w:val="24"/>
        </w:rPr>
        <w:t>。</w:t>
      </w:r>
    </w:p>
    <w:p w14:paraId="73AB4D54">
      <w:pPr>
        <w:adjustRightInd w:val="0"/>
        <w:snapToGrid w:val="0"/>
        <w:spacing w:line="48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3.2付款方式：</w:t>
      </w:r>
    </w:p>
    <w:p w14:paraId="64BF459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第一次付款：签订合同后，甲方收到财政拨款</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rPr>
        <w:t xml:space="preserve">日内向乙方支付合同总金额的60% 的预付款。大写：                ，小写:          元。 </w:t>
      </w:r>
    </w:p>
    <w:p w14:paraId="663D9F8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第二次付款：项目完成终验后，甲方收到财政拨款</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rPr>
        <w:t>日内向乙方支付合同总金额的</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 xml:space="preserve">0%。大写：                ，小写:         元。 </w:t>
      </w:r>
    </w:p>
    <w:p w14:paraId="57EBA862">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3.3本合同以人民币付款。在每次付款前7日内，乙方须出具付款申请并开具与付款金额等额的增值税普通发票给甲方，乙方未能按时出具的，甲方的付款义务相应顺延。乙方未及时出具的，甲方的付款义务相应顺延。</w:t>
      </w:r>
    </w:p>
    <w:p w14:paraId="5CC9E231">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开票信息：</w:t>
      </w:r>
    </w:p>
    <w:p w14:paraId="4AD57B58">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单位名称：陕西省信息中心</w:t>
      </w:r>
    </w:p>
    <w:p w14:paraId="07104FB7">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地址：西安市新城广场省政府大院11号楼</w:t>
      </w:r>
    </w:p>
    <w:p w14:paraId="4B7DFFBD">
      <w:pPr>
        <w:widowControl/>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统一社会信用代码：1261 0000 4352 00167E</w:t>
      </w:r>
    </w:p>
    <w:p w14:paraId="5F58C3E3">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3.4乙方将自行承担本合同涉及的所有税款。若甲方为乙方代扣代缴任何税款，甲方将在向乙方付款时扣除相应金额。</w:t>
      </w:r>
    </w:p>
    <w:p w14:paraId="60851FF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bCs/>
          <w:sz w:val="24"/>
          <w:szCs w:val="24"/>
        </w:rPr>
        <w:t>3.5合同总价为乙方完成本合同约定的全部内容并验收合格所发生的一切费用，合同总价固定，不受市场价格或实际工作量等因素变化的影响。</w:t>
      </w:r>
    </w:p>
    <w:p w14:paraId="2A694466">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第四条 双</w:t>
      </w:r>
      <w:r>
        <w:rPr>
          <w:rFonts w:hint="eastAsia" w:ascii="宋体" w:hAnsi="宋体" w:eastAsia="宋体" w:cs="宋体"/>
          <w:b/>
          <w:sz w:val="24"/>
          <w:szCs w:val="24"/>
        </w:rPr>
        <w:t>方的权利和义务</w:t>
      </w:r>
    </w:p>
    <w:p w14:paraId="3F75FAF9">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4.1甲方的权利和义务</w:t>
      </w:r>
    </w:p>
    <w:p w14:paraId="07CE1604">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（1）</w:t>
      </w:r>
      <w:r>
        <w:rPr>
          <w:rFonts w:hint="eastAsia" w:ascii="宋体" w:hAnsi="宋体" w:eastAsia="宋体" w:cs="宋体"/>
          <w:sz w:val="24"/>
          <w:szCs w:val="24"/>
          <w:lang w:val="zh-CN"/>
        </w:rPr>
        <w:t>有权监督乙方的工作进度和工作质量，由项目代表对乙方按照合同约定所完成的工作内容予以阶段确认。</w:t>
      </w:r>
    </w:p>
    <w:p w14:paraId="140D880D">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（2）</w:t>
      </w:r>
      <w:r>
        <w:rPr>
          <w:rFonts w:hint="eastAsia" w:ascii="宋体" w:hAnsi="宋体" w:eastAsia="宋体" w:cs="宋体"/>
          <w:sz w:val="24"/>
          <w:szCs w:val="24"/>
          <w:lang w:val="zh-CN"/>
        </w:rPr>
        <w:t>有权在技术服务过程中，提出修改意见。</w:t>
      </w:r>
    </w:p>
    <w:p w14:paraId="2D8B45AA">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（3）</w:t>
      </w:r>
      <w:r>
        <w:rPr>
          <w:rFonts w:hint="eastAsia" w:ascii="宋体" w:hAnsi="宋体" w:eastAsia="宋体" w:cs="宋体"/>
          <w:sz w:val="24"/>
          <w:szCs w:val="24"/>
          <w:lang w:val="zh-CN"/>
        </w:rPr>
        <w:t>应向乙方提供并允许乙方为完成本项目使用双方商议确认的信息、数据、资料；协助乙方解决项目实施中需由甲方协助解决的问题。</w:t>
      </w:r>
    </w:p>
    <w:p w14:paraId="00F86AEE">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（4）</w:t>
      </w:r>
      <w:r>
        <w:rPr>
          <w:rFonts w:hint="eastAsia" w:ascii="宋体" w:hAnsi="宋体" w:eastAsia="宋体" w:cs="宋体"/>
          <w:sz w:val="24"/>
          <w:szCs w:val="24"/>
          <w:lang w:val="zh-CN"/>
        </w:rPr>
        <w:t>负责乙方驻场人员的日常管理，提供必要的工作场所和工作条件。</w:t>
      </w:r>
    </w:p>
    <w:p w14:paraId="22A72D27">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（5）</w:t>
      </w:r>
      <w:r>
        <w:rPr>
          <w:rFonts w:hint="eastAsia" w:ascii="宋体" w:hAnsi="宋体" w:eastAsia="宋体" w:cs="宋体"/>
          <w:sz w:val="24"/>
          <w:szCs w:val="24"/>
          <w:lang w:val="zh-CN"/>
        </w:rPr>
        <w:t>应按本合同的约定向乙方支付合同款和组织项目验收。</w:t>
      </w:r>
    </w:p>
    <w:p w14:paraId="11F260DB">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（6）</w:t>
      </w:r>
      <w:r>
        <w:rPr>
          <w:rFonts w:hint="eastAsia" w:ascii="宋体" w:hAnsi="宋体" w:eastAsia="宋体" w:cs="宋体"/>
          <w:sz w:val="24"/>
          <w:szCs w:val="24"/>
          <w:lang w:val="zh-CN"/>
        </w:rPr>
        <w:t>遵守本合同约定的知识产权，履行保密义务。</w:t>
      </w:r>
    </w:p>
    <w:p w14:paraId="733EAABA">
      <w:pPr>
        <w:autoSpaceDE w:val="0"/>
        <w:autoSpaceDN w:val="0"/>
        <w:adjustRightInd w:val="0"/>
        <w:snapToGrid w:val="0"/>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4.2 乙方的权利和义务</w:t>
      </w:r>
    </w:p>
    <w:p w14:paraId="43C7BB9E">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（1）</w:t>
      </w:r>
      <w:r>
        <w:rPr>
          <w:rFonts w:hint="eastAsia" w:ascii="宋体" w:hAnsi="宋体" w:eastAsia="宋体" w:cs="宋体"/>
          <w:sz w:val="24"/>
          <w:szCs w:val="24"/>
          <w:lang w:val="zh-CN"/>
        </w:rPr>
        <w:t>指定专人负责本项目的实施，统一协助甲方完成驻场人员在驻场期间办理驻场办公所需的各类手续。乙方应在合同约定的时间内，向甲方提交工作环境条件明细，驻场人员名单及职责分工。</w:t>
      </w:r>
    </w:p>
    <w:p w14:paraId="7C1F04E0">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（2）</w:t>
      </w:r>
      <w:r>
        <w:rPr>
          <w:rFonts w:hint="eastAsia" w:ascii="宋体" w:hAnsi="宋体" w:eastAsia="宋体" w:cs="宋体"/>
          <w:sz w:val="24"/>
          <w:szCs w:val="24"/>
          <w:lang w:val="zh-CN"/>
        </w:rPr>
        <w:t>应按照甲方要求，交付合格的工作成果。</w:t>
      </w:r>
    </w:p>
    <w:p w14:paraId="25C2B4F0">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（3）</w:t>
      </w:r>
      <w:r>
        <w:rPr>
          <w:rFonts w:hint="eastAsia" w:ascii="宋体" w:hAnsi="宋体" w:eastAsia="宋体" w:cs="宋体"/>
          <w:sz w:val="24"/>
          <w:szCs w:val="24"/>
          <w:lang w:val="zh-CN"/>
        </w:rPr>
        <w:t xml:space="preserve">保证在合同履行期间，不会侵犯任何第三方知识产权。 </w:t>
      </w:r>
    </w:p>
    <w:p w14:paraId="6AFD3B0E">
      <w:pPr>
        <w:tabs>
          <w:tab w:val="left" w:pos="840"/>
        </w:tabs>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（4）</w:t>
      </w:r>
      <w:r>
        <w:rPr>
          <w:rFonts w:hint="eastAsia" w:ascii="宋体" w:hAnsi="宋体" w:eastAsia="宋体" w:cs="宋体"/>
          <w:sz w:val="24"/>
          <w:szCs w:val="24"/>
          <w:lang w:val="zh-CN"/>
        </w:rPr>
        <w:t>按照本</w:t>
      </w:r>
      <w:r>
        <w:rPr>
          <w:rFonts w:hint="eastAsia" w:ascii="宋体" w:hAnsi="宋体" w:eastAsia="宋体" w:cs="Times New Roman"/>
          <w:sz w:val="24"/>
          <w:szCs w:val="24"/>
          <w:lang w:val="zh-CN"/>
        </w:rPr>
        <w:t>合同约定为甲方提供</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lang w:val="zh-CN"/>
        </w:rPr>
        <w:t>名符合要求的驻场人员</w:t>
      </w:r>
      <w:r>
        <w:rPr>
          <w:rFonts w:hint="eastAsia" w:ascii="宋体" w:hAnsi="宋体" w:eastAsia="宋体" w:cs="宋体"/>
          <w:sz w:val="24"/>
          <w:szCs w:val="24"/>
          <w:lang w:val="zh-CN"/>
        </w:rPr>
        <w:t>。驻场人员办公场地根据甲方业务需要调配，平时严格按照甲方考勤制度出勤，在节假日及特定时间段服从甲方值班安排。</w:t>
      </w:r>
    </w:p>
    <w:p w14:paraId="7F231AB6">
      <w:pPr>
        <w:tabs>
          <w:tab w:val="left" w:pos="840"/>
        </w:tabs>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驻场人员为乙方聘用员工，乙方与驻场人员按照《劳动法》、《劳动合同法》及相关法律法规的固定与驻场人员签订《劳动合同》并交纳五险一金。</w:t>
      </w:r>
    </w:p>
    <w:p w14:paraId="451C157F">
      <w:pPr>
        <w:adjustRightInd w:val="0"/>
        <w:snapToGrid w:val="0"/>
        <w:spacing w:line="480" w:lineRule="auto"/>
        <w:ind w:firstLine="480" w:firstLineChars="200"/>
        <w:rPr>
          <w:rFonts w:hint="eastAsia" w:ascii="宋体" w:hAnsi="宋体" w:eastAsia="宋体" w:cs="宋体"/>
          <w:sz w:val="24"/>
          <w:szCs w:val="24"/>
          <w:lang w:val="zh-CN"/>
        </w:rPr>
      </w:pPr>
      <w:r>
        <w:rPr>
          <w:rFonts w:hint="eastAsia" w:ascii="宋体" w:hAnsi="宋体" w:eastAsia="宋体" w:cs="Times New Roman"/>
          <w:sz w:val="24"/>
          <w:szCs w:val="24"/>
        </w:rPr>
        <w:t>（5）</w:t>
      </w:r>
      <w:r>
        <w:rPr>
          <w:rFonts w:hint="eastAsia" w:ascii="宋体" w:hAnsi="宋体" w:eastAsia="宋体" w:cs="宋体"/>
          <w:sz w:val="24"/>
          <w:szCs w:val="24"/>
          <w:lang w:val="zh-CN"/>
        </w:rPr>
        <w:t>遵守本合同约定的知识产权，履行保密义务。</w:t>
      </w:r>
    </w:p>
    <w:p w14:paraId="2B4DFA90">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第五条 技术服务要求</w:t>
      </w:r>
    </w:p>
    <w:p w14:paraId="48DD7BBA">
      <w:pPr>
        <w:tabs>
          <w:tab w:val="left" w:pos="840"/>
        </w:tabs>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5.1乙方应在合同签订后一周内，向甲方提供年度技术服务工作计划。</w:t>
      </w:r>
    </w:p>
    <w:p w14:paraId="006E738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5.2乙方负责派技术人员到现场进行技术服务，选派的技术人员具备甲方要求的相应工作经验。</w:t>
      </w:r>
    </w:p>
    <w:p w14:paraId="62701BEE">
      <w:pPr>
        <w:adjustRightInd w:val="0"/>
        <w:snapToGrid w:val="0"/>
        <w:spacing w:line="48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5.3乙方须做好工作记录，并由甲方现场代表签字认可，该确认单不代表甲方对乙方工作质量的认可，</w:t>
      </w:r>
      <w:r>
        <w:rPr>
          <w:rFonts w:hint="eastAsia" w:ascii="宋体" w:hAnsi="宋体" w:eastAsia="宋体" w:cs="宋体"/>
          <w:sz w:val="24"/>
          <w:szCs w:val="24"/>
          <w:lang w:val="zh-CN"/>
        </w:rPr>
        <w:t>仅证明乙方真实的工作情况</w:t>
      </w:r>
      <w:r>
        <w:rPr>
          <w:rFonts w:hint="eastAsia" w:ascii="宋体" w:hAnsi="宋体" w:eastAsia="宋体" w:cs="Times New Roman"/>
          <w:sz w:val="24"/>
          <w:szCs w:val="24"/>
        </w:rPr>
        <w:t>。</w:t>
      </w:r>
    </w:p>
    <w:p w14:paraId="0A83DE0B">
      <w:pPr>
        <w:adjustRightInd w:val="0"/>
        <w:snapToGrid w:val="0"/>
        <w:spacing w:line="48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5.4甲方</w:t>
      </w:r>
      <w:r>
        <w:rPr>
          <w:rFonts w:hint="eastAsia" w:ascii="宋体" w:hAnsi="宋体" w:eastAsia="宋体" w:cs="宋体"/>
          <w:sz w:val="24"/>
          <w:szCs w:val="24"/>
          <w:lang w:val="zh-CN"/>
        </w:rPr>
        <w:t>在工作过程中提出的意见建议，</w:t>
      </w:r>
      <w:r>
        <w:rPr>
          <w:rFonts w:hint="eastAsia" w:ascii="宋体" w:hAnsi="宋体" w:eastAsia="宋体" w:cs="Times New Roman"/>
          <w:sz w:val="24"/>
          <w:szCs w:val="24"/>
        </w:rPr>
        <w:t>经甲、乙双方确认后，乙方应及时进行调整、修改。</w:t>
      </w:r>
    </w:p>
    <w:p w14:paraId="4C64FFC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5.5技术服务期间，如驻场人员工作失误，甲、乙双方根据具体工作要求裁定，追究相关人员责任，赔偿损失。</w:t>
      </w:r>
    </w:p>
    <w:p w14:paraId="2C52D47B">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第六条 质量保证</w:t>
      </w:r>
    </w:p>
    <w:p w14:paraId="3ED7F0C3">
      <w:pPr>
        <w:adjustRightInd w:val="0"/>
        <w:snapToGrid w:val="0"/>
        <w:spacing w:line="480" w:lineRule="auto"/>
        <w:ind w:firstLine="480" w:firstLineChars="200"/>
        <w:rPr>
          <w:rFonts w:hint="eastAsia" w:ascii="宋体" w:hAnsi="宋体" w:eastAsia="宋体" w:cs="Times New Roman"/>
          <w:sz w:val="24"/>
        </w:rPr>
      </w:pPr>
      <w:r>
        <w:rPr>
          <w:rFonts w:hint="eastAsia" w:ascii="宋体" w:hAnsi="宋体" w:eastAsia="宋体" w:cs="Times New Roman"/>
          <w:sz w:val="24"/>
        </w:rPr>
        <w:t>6.1 关于运修服务和技术支持的质量保障（参考乙方投标文件内容）。</w:t>
      </w:r>
    </w:p>
    <w:p w14:paraId="76E6212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6.2 乙方需保证实施团队成员的稳定，未经甲方书面同意，不得对人员进行调动、调整。确需调动、调整，需提前一个月书面通知甲方，并经甲方书面同意。</w:t>
      </w:r>
    </w:p>
    <w:p w14:paraId="70C1B20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6.3甲方对不符合服务要求的人员可提出更换要求，乙方应在1个月内完成人员更换。</w:t>
      </w:r>
    </w:p>
    <w:p w14:paraId="2C626EBE">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第七条 服务工作验收及续约</w:t>
      </w:r>
    </w:p>
    <w:p w14:paraId="6492F7F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7.1验收内容：合同约定乙方提供的服务。</w:t>
      </w:r>
    </w:p>
    <w:p w14:paraId="55DB429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7.2验收依据：</w:t>
      </w:r>
    </w:p>
    <w:p w14:paraId="3349054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 本合同及附件。</w:t>
      </w:r>
    </w:p>
    <w:p w14:paraId="613AE1E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（2）公开招标文件和投标文件。</w:t>
      </w:r>
    </w:p>
    <w:p w14:paraId="7B9EE09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 国家和行业制定的相应标准和规范。验收标准不一致时，以最高标准为准。</w:t>
      </w:r>
    </w:p>
    <w:p w14:paraId="6F65171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7.3验收方法</w:t>
      </w:r>
    </w:p>
    <w:p w14:paraId="4FCC885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（1）初验，乙方完成开发，安装、调试后运行正常，并由甲方组织相关人员初步测试，各项功能运行均正常后，经过评审通过视为初验合格。</w:t>
      </w:r>
    </w:p>
    <w:p w14:paraId="0C04177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（2）终验，初验合格后进入试运行阶段，试运行3个月后，进行终验，各项功能运行均正常，经过专家组评审通过视为终验合格。</w:t>
      </w:r>
    </w:p>
    <w:p w14:paraId="55460E98">
      <w:pPr>
        <w:spacing w:line="480" w:lineRule="auto"/>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7.4</w:t>
      </w:r>
      <w:r>
        <w:rPr>
          <w:rFonts w:hint="eastAsia" w:ascii="Times New Roman" w:hAnsi="Times New Roman" w:eastAsia="宋体" w:cs="Times New Roman"/>
          <w:sz w:val="24"/>
          <w:szCs w:val="24"/>
        </w:rPr>
        <w:t>若所验系统的指标、性能参数经验收达不到合同要求，或在使用中存在甲方不能容忍的缺陷、系统无法正常运行等，将视为验收不合格。乙方应在</w:t>
      </w:r>
      <w:r>
        <w:rPr>
          <w:rFonts w:ascii="Times New Roman" w:hAnsi="Times New Roman" w:eastAsia="宋体" w:cs="Times New Roman"/>
          <w:sz w:val="24"/>
          <w:szCs w:val="24"/>
        </w:rPr>
        <w:t>5</w:t>
      </w:r>
      <w:r>
        <w:rPr>
          <w:rFonts w:hint="eastAsia" w:ascii="Times New Roman" w:hAnsi="Times New Roman" w:eastAsia="宋体" w:cs="Times New Roman"/>
          <w:sz w:val="24"/>
          <w:szCs w:val="24"/>
        </w:rPr>
        <w:t>日之内提出补救措施，直至验收合格。若因乙方原因导致验收不合格或验收延期，乙方应按合同约定承担相应赔偿责任。</w:t>
      </w:r>
    </w:p>
    <w:p w14:paraId="49C5A67B">
      <w:pPr>
        <w:spacing w:line="580" w:lineRule="exact"/>
        <w:ind w:firstLine="482" w:firstLineChars="200"/>
        <w:rPr>
          <w:rFonts w:ascii="Times New Roman" w:hAnsi="Times New Roman" w:eastAsia="宋体" w:cs="Times New Roman"/>
          <w:szCs w:val="24"/>
        </w:rPr>
      </w:pPr>
      <w:r>
        <w:rPr>
          <w:rFonts w:hint="eastAsia" w:ascii="宋体" w:hAnsi="宋体" w:eastAsia="宋体" w:cs="Times New Roman"/>
          <w:b/>
          <w:sz w:val="24"/>
          <w:szCs w:val="24"/>
        </w:rPr>
        <w:t xml:space="preserve">第八条 </w:t>
      </w:r>
      <w:r>
        <w:rPr>
          <w:rFonts w:hint="eastAsia" w:ascii="Times New Roman" w:hAnsi="Times New Roman" w:eastAsia="宋体" w:cs="Times New Roman"/>
          <w:b/>
          <w:bCs/>
          <w:sz w:val="24"/>
          <w:szCs w:val="24"/>
        </w:rPr>
        <w:t>质保期和售后服务</w:t>
      </w:r>
    </w:p>
    <w:p w14:paraId="623B7335">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8.1</w:t>
      </w:r>
      <w:r>
        <w:rPr>
          <w:rFonts w:hint="eastAsia" w:ascii="Times New Roman" w:hAnsi="Times New Roman" w:eastAsia="宋体" w:cs="Times New Roman"/>
          <w:sz w:val="24"/>
          <w:szCs w:val="24"/>
        </w:rPr>
        <w:t>乙方对本项目的质保期为一年，质保期自终验合格之日起开始计算。</w:t>
      </w:r>
    </w:p>
    <w:p w14:paraId="59AC3277">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8.2</w:t>
      </w:r>
      <w:r>
        <w:rPr>
          <w:rFonts w:hint="eastAsia" w:ascii="Times New Roman" w:hAnsi="Times New Roman" w:eastAsia="宋体" w:cs="Times New Roman"/>
          <w:sz w:val="24"/>
          <w:szCs w:val="24"/>
        </w:rPr>
        <w:t>质保期内，乙方须向甲方提供信创适配改造工作相关售后技术支持，驻场技术人员不少于</w:t>
      </w:r>
      <w:r>
        <w:rPr>
          <w:rFonts w:ascii="Times New Roman" w:hAnsi="Times New Roman" w:eastAsia="宋体" w:cs="Times New Roman"/>
          <w:sz w:val="24"/>
          <w:szCs w:val="24"/>
        </w:rPr>
        <w:t>1</w:t>
      </w:r>
      <w:r>
        <w:rPr>
          <w:rFonts w:hint="eastAsia" w:ascii="Times New Roman" w:hAnsi="Times New Roman" w:eastAsia="宋体" w:cs="Times New Roman"/>
          <w:sz w:val="24"/>
          <w:szCs w:val="24"/>
        </w:rPr>
        <w:t>人。驻场技术人员必须能够独立或者协助甲方完成信创适配相关的维护工作。</w:t>
      </w:r>
    </w:p>
    <w:p w14:paraId="32D027A8">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8.3</w:t>
      </w:r>
      <w:r>
        <w:rPr>
          <w:rFonts w:hint="eastAsia" w:ascii="Times New Roman" w:hAnsi="Times New Roman" w:eastAsia="宋体" w:cs="Times New Roman"/>
          <w:sz w:val="24"/>
          <w:szCs w:val="24"/>
        </w:rPr>
        <w:t>质保期满后，乙方可提供有偿服务，具体内容另行协商确定。</w:t>
      </w:r>
    </w:p>
    <w:p w14:paraId="1E7DBCBE">
      <w:pPr>
        <w:spacing w:line="580" w:lineRule="exact"/>
        <w:ind w:firstLine="480" w:firstLineChars="200"/>
        <w:rPr>
          <w:rFonts w:ascii="Times New Roman" w:hAnsi="Times New Roman" w:eastAsia="宋体" w:cs="Times New Roman"/>
          <w:szCs w:val="24"/>
        </w:rPr>
      </w:pPr>
      <w:r>
        <w:rPr>
          <w:rFonts w:ascii="Times New Roman" w:hAnsi="Times New Roman" w:eastAsia="宋体" w:cs="Times New Roman"/>
          <w:sz w:val="24"/>
          <w:szCs w:val="24"/>
        </w:rPr>
        <w:t>8.4</w:t>
      </w:r>
      <w:r>
        <w:rPr>
          <w:rFonts w:hint="eastAsia" w:ascii="Times New Roman" w:hAnsi="Times New Roman" w:eastAsia="宋体" w:cs="Times New Roman"/>
          <w:sz w:val="24"/>
          <w:szCs w:val="24"/>
        </w:rPr>
        <w:t>乙方提供</w:t>
      </w:r>
      <w:r>
        <w:rPr>
          <w:rFonts w:ascii="Times New Roman" w:hAnsi="Times New Roman" w:eastAsia="宋体" w:cs="Times New Roman"/>
          <w:sz w:val="24"/>
          <w:szCs w:val="24"/>
        </w:rPr>
        <w:t>24</w:t>
      </w:r>
      <w:r>
        <w:rPr>
          <w:rFonts w:hint="eastAsia" w:ascii="Times New Roman" w:hAnsi="Times New Roman" w:eastAsia="宋体" w:cs="Times New Roman"/>
          <w:sz w:val="24"/>
          <w:szCs w:val="24"/>
        </w:rPr>
        <w:t>小时服务，所供产品若在运行中出现问题，乙方在接到一般故障报告后</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小时内响应，</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小时内排除故障；在接到重大故障报告后实时响应，</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小时内技术人员到达现场，</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小时内排除故障，重大故障提供</w:t>
      </w:r>
      <w:r>
        <w:rPr>
          <w:rFonts w:ascii="Times New Roman" w:hAnsi="Times New Roman" w:eastAsia="宋体" w:cs="Times New Roman"/>
          <w:sz w:val="24"/>
          <w:szCs w:val="24"/>
        </w:rPr>
        <w:t>7×24</w:t>
      </w:r>
      <w:r>
        <w:rPr>
          <w:rFonts w:hint="eastAsia" w:ascii="Times New Roman" w:hAnsi="Times New Roman" w:eastAsia="宋体" w:cs="Times New Roman"/>
          <w:sz w:val="24"/>
          <w:szCs w:val="24"/>
        </w:rPr>
        <w:t>小时的现场支援。</w:t>
      </w:r>
    </w:p>
    <w:p w14:paraId="125FCDE5">
      <w:pPr>
        <w:adjustRightInd w:val="0"/>
        <w:snapToGrid w:val="0"/>
        <w:spacing w:line="48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第九条 保密要求</w:t>
      </w:r>
    </w:p>
    <w:p w14:paraId="3B0A4DA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9.1未经对方书面同意，任何一方不得向社会公众或第三方通过任何途径出示、披露保密信息以及本项目的工作成果，亦不得对保密信息、各阶段工作成果和最终工作成果进行传播和销售，并且保证只为执行本项目之目的使用保密信息和各阶段工作成果和最终工作成果。</w:t>
      </w:r>
    </w:p>
    <w:p w14:paraId="07BCE26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9.2 接受方同意：</w:t>
      </w:r>
    </w:p>
    <w:p w14:paraId="74FE878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（1）如为本合同目的确实需要向第三方披露对方的保密信息，需事先得到对方的书面许可，并与该第三方签订保密协议。</w:t>
      </w:r>
    </w:p>
    <w:p w14:paraId="7529A48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（2）接受方只能将披露方的相关保密信息提供给与本合同工作直接相关的员工，提供范围及程度仅限于可使该员工完成本项工作，并应约束其员工遵守保密义务。</w:t>
      </w:r>
    </w:p>
    <w:p w14:paraId="62EEB41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（3）在双方合作关系建立期间前后，接受方有义务按照披露方的要求将保密信息及其载体返还给披露方或者按照披露方的要求予以销毁，不得再以任何形式使用保密信息。</w:t>
      </w:r>
    </w:p>
    <w:p w14:paraId="74F7DFB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（4）接受方同意采取任何必要的、以及披露方要求的合理措施，保护披露方提供的保密信息。 </w:t>
      </w:r>
    </w:p>
    <w:p w14:paraId="3045EFB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（5）如发生任何保密信息泄漏事件，包括但不限于因接受方原因导致的泄漏事件或者因第三方非法获取和使用而造成的泄漏事件，接受方均应立即通知披露方。</w:t>
      </w:r>
    </w:p>
    <w:p w14:paraId="39F209D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9.3 披露方同意：</w:t>
      </w:r>
    </w:p>
    <w:p w14:paraId="15AA887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（1）保证其披露的保密信息未侵犯第三方的专利权、商标权、著作权或其它合法权益。</w:t>
      </w:r>
    </w:p>
    <w:p w14:paraId="4BECF01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（2）披露方在提供保密信息时，应该在明显位置标明“保密信息”字样，并书面或口头告知接受方。</w:t>
      </w:r>
    </w:p>
    <w:p w14:paraId="23DC708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9.4无论本合同是否发生变更、解除、终止，本条款均长期有效。</w:t>
      </w:r>
    </w:p>
    <w:p w14:paraId="2A1C924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9.5保密期限自任何一方获知该商业秘密和国家秘密之日起至本条规定的秘密成为公众信息之日止。</w:t>
      </w:r>
    </w:p>
    <w:p w14:paraId="44A39F6D">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第十条 知识产权</w:t>
      </w:r>
    </w:p>
    <w:p w14:paraId="44FAEE3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10.1乙方在服务工作过程中所产生的工作底稿、阶段性工作成果、年度工作成果的所有权及知识产权归甲方所有。</w:t>
      </w:r>
    </w:p>
    <w:p w14:paraId="27C766B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10.2乙方应保证运维过程中使用到的开发工具软件的版权的合法性，保证甲方在使用本合同项下的建设项目免受第三方提出的侵犯其专利权、商标权、著作权或其它知识产权引起的一切索赔和诉讼。</w:t>
      </w:r>
    </w:p>
    <w:p w14:paraId="4A145F85">
      <w:pPr>
        <w:adjustRightInd w:val="0"/>
        <w:snapToGrid w:val="0"/>
        <w:spacing w:line="480" w:lineRule="auto"/>
        <w:ind w:firstLine="482" w:firstLineChars="200"/>
        <w:jc w:val="left"/>
        <w:rPr>
          <w:rFonts w:hint="eastAsia" w:ascii="宋体" w:hAnsi="宋体" w:eastAsia="宋体" w:cs="宋体"/>
          <w:b/>
          <w:sz w:val="24"/>
          <w:szCs w:val="24"/>
        </w:rPr>
      </w:pPr>
      <w:r>
        <w:rPr>
          <w:rFonts w:hint="eastAsia" w:ascii="宋体" w:hAnsi="宋体" w:eastAsia="宋体" w:cs="Times New Roman"/>
          <w:b/>
          <w:bCs/>
          <w:sz w:val="24"/>
          <w:szCs w:val="24"/>
        </w:rPr>
        <w:t>第</w:t>
      </w:r>
      <w:r>
        <w:rPr>
          <w:rFonts w:hint="eastAsia" w:ascii="宋体" w:hAnsi="宋体" w:eastAsia="宋体" w:cs="宋体"/>
          <w:b/>
          <w:sz w:val="24"/>
          <w:szCs w:val="24"/>
        </w:rPr>
        <w:t>十一条 违约责任与损失赔偿</w:t>
      </w:r>
    </w:p>
    <w:p w14:paraId="5C71740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11.1甲方违约责任</w:t>
      </w:r>
    </w:p>
    <w:p w14:paraId="7BF9AFA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付款违约：如因甲方原因未按合同约定的期限付款，每延期1天，甲方应向乙方支付合同总价的5‰作为违约金，甲方的付款时间以甲方银行转账时间为准。</w:t>
      </w:r>
    </w:p>
    <w:p w14:paraId="5820093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如果合同继续履行，甲方除支付上述违约金外，仍应当按照合同约定的金额付款。</w:t>
      </w:r>
    </w:p>
    <w:p w14:paraId="0EF1BF2D">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因财政拨款原因导致甲方不能按时付款的，不视为甲方付款违约。</w:t>
      </w:r>
    </w:p>
    <w:p w14:paraId="3FF92F9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11.2乙方违约责任</w:t>
      </w:r>
    </w:p>
    <w:p w14:paraId="14A4752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服务期内，如果乙方不能按照合同约定的服务内容和服务要求提供服务，则每次违约，乙方向甲方按合同总价的5‰支付违约金。</w:t>
      </w:r>
    </w:p>
    <w:p w14:paraId="0E7DFEB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如果合同继续履行，乙方除支付上述违约金外，仍应当按照合同约定继续履行合同。</w:t>
      </w:r>
    </w:p>
    <w:p w14:paraId="4C3235B3">
      <w:pPr>
        <w:widowControl/>
        <w:adjustRightInd w:val="0"/>
        <w:snapToGrid w:val="0"/>
        <w:spacing w:line="48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若乙方违反第九条约定导致甲方受到任何来自第三方的起诉和/或索赔的，由乙方负责与第三方进行直接交涉，产生的费用由乙方自行负责。若给甲方造成损失的，则乙方应甲方支付本合同价款的10%，若该部分不足以弥补甲方的损失的，则乙方应就不足部分进行补足。</w:t>
      </w:r>
    </w:p>
    <w:p w14:paraId="395125B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11.3泄密违约：</w:t>
      </w:r>
      <w:r>
        <w:rPr>
          <w:rFonts w:hint="eastAsia" w:ascii="宋体" w:hAnsi="宋体" w:eastAsia="宋体" w:cs="Times New Roman"/>
          <w:bCs/>
          <w:sz w:val="24"/>
          <w:szCs w:val="24"/>
        </w:rPr>
        <w:t>违反第十条约定保密义务的，违约方应向守约方支付项目总额的5%作为违约金，违约金不足以弥补守约方所受损失的，违约方还应赔偿其全部损失</w:t>
      </w:r>
      <w:r>
        <w:rPr>
          <w:rFonts w:hint="eastAsia" w:ascii="宋体" w:hAnsi="宋体" w:eastAsia="宋体" w:cs="Times New Roman"/>
          <w:sz w:val="24"/>
          <w:szCs w:val="24"/>
        </w:rPr>
        <w:t>（包括但不限于经济损失、律师费、诉讼费及其它相关的合理费用）。</w:t>
      </w:r>
    </w:p>
    <w:p w14:paraId="11890FB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11.4如果发生违约事件，守约方要求违约方支付违约金时，应当以书面形式通知违约方，内容包括违约事件、违约金、支付时间和方式等。通知以合同中注明的地址为送达地址。</w:t>
      </w:r>
    </w:p>
    <w:p w14:paraId="4D87967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违约方在收到上述通知后，应当于10日内向对方提出异议，未在约定的时间内提出异议的，视为认可对方的违约处理意见。</w:t>
      </w:r>
    </w:p>
    <w:p w14:paraId="105718A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11.5如果双方不能就此达成一致意见，可以按照本合同约定的争议解决条款解决双方的纠纷，但任何一方不得采取非法手段或以损害本项目的方式追索违约金。</w:t>
      </w:r>
    </w:p>
    <w:p w14:paraId="2350353D">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第十二条 不可抗力</w:t>
      </w:r>
    </w:p>
    <w:p w14:paraId="46EEC2D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12.1如出现不可抗力，双方在本合同中的义务在不可抗力影响范围及其持续期间内将中止履行。经另外一方确认的不可抗力影响时间，不计入本合同执行时间。履行合同的期限应予以延长，本合同期限可根据中止的期限作相应延长，但须双方协商一致。任何一方均不会因此而承担责任。</w:t>
      </w:r>
    </w:p>
    <w:p w14:paraId="5A5FBE4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12.2遭受不可抗力的一方应在不可抗力发生后14天内通知另一方，并随附经有关部门确认的不可抗力书面证明，且应尽可能减少不可抗力所产生之影响。</w:t>
      </w:r>
    </w:p>
    <w:p w14:paraId="1245FF5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12.3如发生不可抗力，双方应立即协商解决问题的方案。如果不可抗力影响时间延续120天以上时，各方应通过友好协商在合理的时间内达成进一步履行合同的协议或终止合同。</w:t>
      </w:r>
    </w:p>
    <w:p w14:paraId="21EF257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12.4在发生不可抗力时，双方对各自控制下的设备、资料负有保管责任，对于未受不可抗力影响并且可以继续履行的合同义务应继续履行。</w:t>
      </w:r>
    </w:p>
    <w:p w14:paraId="24B408F3">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第十三条 适用法律</w:t>
      </w:r>
    </w:p>
    <w:p w14:paraId="7F99B51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本合同的签署、执行等有关事项均适用中华人民共和国法律。</w:t>
      </w:r>
    </w:p>
    <w:p w14:paraId="38244EE9">
      <w:pPr>
        <w:tabs>
          <w:tab w:val="left" w:pos="426"/>
        </w:tabs>
        <w:adjustRightInd w:val="0"/>
        <w:snapToGrid w:val="0"/>
        <w:spacing w:line="480" w:lineRule="auto"/>
        <w:ind w:firstLine="482" w:firstLineChars="200"/>
        <w:rPr>
          <w:rFonts w:hint="eastAsia" w:ascii="宋体" w:hAnsi="宋体" w:eastAsia="宋体" w:cs="微软雅黑"/>
          <w:b/>
          <w:bCs/>
          <w:sz w:val="24"/>
          <w:szCs w:val="24"/>
        </w:rPr>
      </w:pPr>
      <w:r>
        <w:rPr>
          <w:rFonts w:hint="eastAsia" w:ascii="宋体" w:hAnsi="宋体" w:eastAsia="宋体" w:cs="微软雅黑"/>
          <w:b/>
          <w:bCs/>
          <w:sz w:val="24"/>
          <w:szCs w:val="24"/>
        </w:rPr>
        <w:t>第十四条 合同转让与终止</w:t>
      </w:r>
    </w:p>
    <w:p w14:paraId="4BB5A5E4">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14.1除甲方事先书面同意外，乙方不得部分转让或全部转让其应履行的合同义务。</w:t>
      </w:r>
    </w:p>
    <w:p w14:paraId="42A01650">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14.2若乙方出现下列违约情形，甲方可采取补救任何措施，同时向乙方发出终止部分或全部合同的通知书：</w:t>
      </w:r>
    </w:p>
    <w:p w14:paraId="596C90CE">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（1）乙方未能按合同规定的期限或甲方同意延长的限期内提供部分或全部工作成果；</w:t>
      </w:r>
    </w:p>
    <w:p w14:paraId="365DE2C1">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（2）乙方在收到甲方发出的违约通知后20天内，或经甲方书面认可延长的时间内未能纠正其过失；</w:t>
      </w:r>
    </w:p>
    <w:p w14:paraId="7CA09603">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（3）如果乙方未能履行合同规定的其它任何义务或承诺。</w:t>
      </w:r>
    </w:p>
    <w:p w14:paraId="476B49D7">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14.3甲方若依据本合同第13.2条的规定，向乙方发出通知书。乙方应继续执行合同未终止部分，甲方有权另行购买类似服务。</w:t>
      </w:r>
    </w:p>
    <w:p w14:paraId="442E89FC">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若甲方因此支出的费用超出应向乙方支付的费用，则超出部分由乙方承担。</w:t>
      </w:r>
    </w:p>
    <w:p w14:paraId="100E4947">
      <w:pPr>
        <w:adjustRightInd w:val="0"/>
        <w:snapToGrid w:val="0"/>
        <w:spacing w:line="480" w:lineRule="auto"/>
        <w:ind w:firstLine="480" w:firstLineChars="200"/>
        <w:rPr>
          <w:rFonts w:hint="eastAsia" w:ascii="宋体" w:hAnsi="宋体" w:eastAsia="宋体" w:cs="微软雅黑"/>
          <w:sz w:val="24"/>
          <w:szCs w:val="24"/>
        </w:rPr>
      </w:pPr>
      <w:r>
        <w:rPr>
          <w:rFonts w:hint="eastAsia" w:ascii="宋体" w:hAnsi="宋体" w:eastAsia="宋体" w:cs="微软雅黑"/>
          <w:sz w:val="24"/>
          <w:szCs w:val="24"/>
        </w:rPr>
        <w:t>14.4若乙方破产或无清偿能力时，甲方可在任何时候以书面形式通知乙方终止合同，终止该合同不损害或影响甲方已经采取或将要采取的补救措施的权利。</w:t>
      </w:r>
    </w:p>
    <w:p w14:paraId="554ACCC4">
      <w:pPr>
        <w:adjustRightInd w:val="0"/>
        <w:snapToGrid w:val="0"/>
        <w:spacing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第十五条 合同效力及其他</w:t>
      </w:r>
    </w:p>
    <w:p w14:paraId="5BF666F2">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15.1本合同有效期为一年，自甲乙双方签字和盖章后生效。</w:t>
      </w:r>
    </w:p>
    <w:p w14:paraId="42566503">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15.2本合同一式柒份，甲方执肆份，乙方执叁份，</w:t>
      </w:r>
      <w:r>
        <w:rPr>
          <w:rFonts w:hint="eastAsia" w:ascii="宋体" w:hAnsi="宋体" w:eastAsia="宋体" w:cs="Times New Roman"/>
          <w:sz w:val="24"/>
          <w:szCs w:val="24"/>
        </w:rPr>
        <w:t>具有同等法律效力</w:t>
      </w:r>
      <w:r>
        <w:rPr>
          <w:rFonts w:hint="eastAsia" w:ascii="宋体" w:hAnsi="宋体" w:eastAsia="宋体" w:cs="宋体"/>
          <w:sz w:val="24"/>
          <w:szCs w:val="24"/>
        </w:rPr>
        <w:t>。</w:t>
      </w:r>
    </w:p>
    <w:p w14:paraId="5BAC4C97">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15.3除非双方书面同意，任何一方都不得变更、撤销其在本合同及附件中规定的权利或义务。</w:t>
      </w:r>
    </w:p>
    <w:p w14:paraId="5685759E">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15.4经双方协商一致，双方可变更或终止本合同。</w:t>
      </w:r>
    </w:p>
    <w:p w14:paraId="2502D8AA">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15.5本合同和磋商文件、投标文件构成本次项目采购合同的组成部分，具有同等法律效力。</w:t>
      </w:r>
    </w:p>
    <w:p w14:paraId="777C185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15.6本合同生效后，双方就本项目达成的其他任何方案、口头协议或书面协议、有关函电等，均以本合同为准。</w:t>
      </w:r>
    </w:p>
    <w:p w14:paraId="77D51A29">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15.7本合同未尽事宜，甲乙双方可通过协商签署补充合同，作为本合同的附件。</w:t>
      </w:r>
    </w:p>
    <w:p w14:paraId="42DB20AC">
      <w:pPr>
        <w:adjustRightInd w:val="0"/>
        <w:snapToGrid w:val="0"/>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附件是本合同的有效组成部分，与本合同具有同等法律效力。</w:t>
      </w:r>
    </w:p>
    <w:p w14:paraId="54ECAA27">
      <w:pPr>
        <w:widowControl/>
        <w:adjustRightInd w:val="0"/>
        <w:snapToGrid w:val="0"/>
        <w:spacing w:line="480" w:lineRule="auto"/>
        <w:ind w:firstLine="482" w:firstLineChars="200"/>
        <w:rPr>
          <w:rFonts w:hint="eastAsia" w:ascii="宋体" w:hAnsi="宋体" w:eastAsia="宋体" w:cs="Times New Roman"/>
          <w:sz w:val="24"/>
          <w:szCs w:val="24"/>
        </w:rPr>
      </w:pPr>
      <w:r>
        <w:rPr>
          <w:rFonts w:hint="eastAsia" w:ascii="宋体" w:hAnsi="宋体" w:eastAsia="宋体" w:cs="Times New Roman"/>
          <w:b/>
          <w:bCs/>
          <w:sz w:val="24"/>
          <w:szCs w:val="24"/>
        </w:rPr>
        <w:t xml:space="preserve">第十六条 </w:t>
      </w:r>
      <w:r>
        <w:rPr>
          <w:rFonts w:hint="eastAsia" w:ascii="宋体" w:hAnsi="宋体" w:eastAsia="宋体" w:cs="Times New Roman"/>
          <w:b/>
          <w:sz w:val="24"/>
          <w:szCs w:val="24"/>
        </w:rPr>
        <w:t>争议解决</w:t>
      </w:r>
    </w:p>
    <w:p w14:paraId="0D2403F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16.1因本合同的解释、执行或与本合同有关事项而产生的争议，应首先由双方通过友好协商解决。</w:t>
      </w:r>
    </w:p>
    <w:p w14:paraId="7D821AA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16.2如协商或调解不成，将争议提交甲方所在地法院通过诉讼程序解决。</w:t>
      </w:r>
    </w:p>
    <w:p w14:paraId="65719F5A">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第十七条 联系方式</w:t>
      </w:r>
    </w:p>
    <w:p w14:paraId="4AF4F92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17.1合同各方发出与本合同有关的通知或回复，应以专人送递、传真或特快专递方式发出；如果以专人送递或特快专递发送，以送达至其它各方的住所地或通讯联络地视为送达；如果以传真方式发送，发件人在收到传真报告后视为送达。</w:t>
      </w:r>
    </w:p>
    <w:p w14:paraId="22A91E4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17.2合同各方发出的与本合同有关的通知或回复均应发至以下通讯地址，付款或收款应使用以下帐号，一方变更通讯地址或帐号，应自变更之日起一个工作日内，将变更后的地址通知其它各方。变更方不履行通知义务的，应对此造成的一切后果承担法律责任。</w:t>
      </w:r>
    </w:p>
    <w:p w14:paraId="5A0E11E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17.3因本合同履行所发出的（包括但不限于）通知等文件均应采用书面形式，即邮寄信件或手递信件。上述通知等文件的送达，如以邮寄方式送达的，信件发出后第七日为送达日；以手递方式送达的，手递日为送达日。</w:t>
      </w:r>
    </w:p>
    <w:p w14:paraId="0E90CF4B">
      <w:pPr>
        <w:adjustRightInd w:val="0"/>
        <w:snapToGrid w:val="0"/>
        <w:spacing w:line="480" w:lineRule="auto"/>
        <w:ind w:firstLine="482" w:firstLineChars="200"/>
        <w:rPr>
          <w:rFonts w:hint="eastAsia" w:ascii="宋体" w:hAnsi="宋体" w:eastAsia="宋体" w:cs="宋体"/>
          <w:b/>
          <w:sz w:val="24"/>
          <w:szCs w:val="20"/>
          <w:lang w:bidi="ar"/>
        </w:rPr>
      </w:pPr>
      <w:r>
        <w:rPr>
          <w:rFonts w:hint="eastAsia" w:ascii="宋体" w:hAnsi="宋体" w:eastAsia="宋体" w:cs="宋体"/>
          <w:b/>
          <w:sz w:val="24"/>
          <w:szCs w:val="20"/>
          <w:lang w:bidi="ar"/>
        </w:rPr>
        <w:t>第十八条 附件</w:t>
      </w:r>
    </w:p>
    <w:p w14:paraId="1D91999C">
      <w:pPr>
        <w:adjustRightInd w:val="0"/>
        <w:snapToGrid w:val="0"/>
        <w:spacing w:line="36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附件一：陕西省重点用能单位能耗在线监测系统信创适配整合迁移项目保密协议</w:t>
      </w:r>
    </w:p>
    <w:p w14:paraId="780B7A07">
      <w:pPr>
        <w:adjustRightInd w:val="0"/>
        <w:snapToGrid w:val="0"/>
        <w:spacing w:line="36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附件二：网络安全责任协议书</w:t>
      </w:r>
    </w:p>
    <w:p w14:paraId="7EA2926D">
      <w:pPr>
        <w:adjustRightInd w:val="0"/>
        <w:snapToGrid w:val="0"/>
        <w:spacing w:line="360" w:lineRule="auto"/>
        <w:ind w:firstLine="480" w:firstLineChars="200"/>
        <w:rPr>
          <w:rFonts w:hint="eastAsia" w:ascii="宋体" w:hAnsi="宋体" w:eastAsia="宋体" w:cs="宋体"/>
          <w:sz w:val="24"/>
          <w:szCs w:val="20"/>
        </w:rPr>
      </w:pPr>
      <w:r>
        <w:rPr>
          <w:rFonts w:hint="eastAsia" w:ascii="宋体" w:hAnsi="宋体" w:eastAsia="宋体" w:cs="宋体"/>
          <w:sz w:val="24"/>
          <w:szCs w:val="20"/>
        </w:rPr>
        <w:t>附件三：陕西省重点用能单位能耗在线监测系统信创适配整合迁移项目人员信息表</w:t>
      </w:r>
    </w:p>
    <w:p w14:paraId="38640C73">
      <w:pPr>
        <w:adjustRightInd w:val="0"/>
        <w:snapToGrid w:val="0"/>
        <w:spacing w:line="360" w:lineRule="auto"/>
        <w:ind w:firstLine="480" w:firstLineChars="200"/>
        <w:rPr>
          <w:rFonts w:hint="eastAsia" w:ascii="宋体" w:hAnsi="宋体" w:eastAsia="宋体" w:cs="宋体"/>
          <w:sz w:val="24"/>
          <w:szCs w:val="20"/>
          <w:lang w:eastAsia="zh-CN"/>
        </w:rPr>
      </w:pPr>
      <w:r>
        <w:rPr>
          <w:rFonts w:hint="eastAsia" w:ascii="宋体" w:hAnsi="宋体" w:eastAsia="宋体" w:cs="宋体"/>
          <w:sz w:val="24"/>
          <w:szCs w:val="20"/>
        </w:rPr>
        <w:t>附件</w:t>
      </w:r>
      <w:r>
        <w:rPr>
          <w:rFonts w:hint="eastAsia" w:ascii="宋体" w:hAnsi="宋体" w:eastAsia="宋体" w:cs="宋体"/>
          <w:sz w:val="24"/>
          <w:szCs w:val="20"/>
          <w:lang w:eastAsia="zh-CN"/>
        </w:rPr>
        <w:t>四</w:t>
      </w:r>
      <w:r>
        <w:rPr>
          <w:rFonts w:hint="eastAsia" w:ascii="宋体" w:hAnsi="宋体" w:eastAsia="宋体" w:cs="宋体"/>
          <w:sz w:val="24"/>
          <w:szCs w:val="20"/>
        </w:rPr>
        <w:t>：陕西省重点用能单位能耗在线监测系统信创适配整合迁移项目</w:t>
      </w:r>
      <w:r>
        <w:rPr>
          <w:rFonts w:hint="eastAsia" w:ascii="宋体" w:hAnsi="宋体" w:eastAsia="宋体" w:cs="宋体"/>
          <w:sz w:val="24"/>
          <w:szCs w:val="20"/>
          <w:lang w:eastAsia="zh-CN"/>
        </w:rPr>
        <w:t>采购需求表</w:t>
      </w:r>
    </w:p>
    <w:p w14:paraId="20CD9BF2">
      <w:pPr>
        <w:pStyle w:val="15"/>
        <w:rPr>
          <w:rFonts w:hint="default" w:eastAsia="宋体"/>
          <w:lang w:val="en-US" w:eastAsia="zh-CN"/>
        </w:rPr>
      </w:pPr>
    </w:p>
    <w:p w14:paraId="1BC49371">
      <w:pPr>
        <w:adjustRightInd w:val="0"/>
        <w:snapToGrid w:val="0"/>
        <w:spacing w:line="480" w:lineRule="auto"/>
        <w:rPr>
          <w:rFonts w:hint="eastAsia" w:ascii="宋体" w:hAnsi="宋体" w:eastAsia="宋体" w:cs="Times New Roman"/>
          <w:sz w:val="24"/>
          <w:szCs w:val="24"/>
        </w:rPr>
      </w:pPr>
    </w:p>
    <w:p w14:paraId="17163DB6">
      <w:pPr>
        <w:adjustRightInd w:val="0"/>
        <w:snapToGrid w:val="0"/>
        <w:spacing w:line="480" w:lineRule="auto"/>
        <w:ind w:firstLine="480" w:firstLineChars="200"/>
        <w:rPr>
          <w:rFonts w:hint="eastAsia" w:ascii="宋体" w:hAnsi="宋体" w:eastAsia="宋体" w:cs="Times New Roman"/>
          <w:sz w:val="24"/>
          <w:szCs w:val="24"/>
        </w:rPr>
      </w:pPr>
    </w:p>
    <w:p w14:paraId="7D57CF6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甲方联系人：</w:t>
      </w:r>
    </w:p>
    <w:p w14:paraId="1A74977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地址：西安市新城广场省政府大院11号楼</w:t>
      </w:r>
    </w:p>
    <w:p w14:paraId="330E93E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邮编：710006</w:t>
      </w:r>
    </w:p>
    <w:p w14:paraId="385DD72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电话：                      传真：</w:t>
      </w:r>
    </w:p>
    <w:p w14:paraId="22DD2EF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119025B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开户行：</w:t>
      </w:r>
    </w:p>
    <w:p w14:paraId="2F0736B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账号：</w:t>
      </w:r>
    </w:p>
    <w:p w14:paraId="7CDA5A88">
      <w:pPr>
        <w:adjustRightInd w:val="0"/>
        <w:snapToGrid w:val="0"/>
        <w:spacing w:line="480" w:lineRule="auto"/>
        <w:ind w:firstLine="480" w:firstLineChars="200"/>
        <w:rPr>
          <w:rFonts w:hint="eastAsia" w:ascii="宋体" w:hAnsi="宋体" w:eastAsia="宋体" w:cs="Times New Roman"/>
          <w:sz w:val="24"/>
          <w:szCs w:val="24"/>
        </w:rPr>
      </w:pPr>
    </w:p>
    <w:p w14:paraId="088DDAC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乙方联系人：</w:t>
      </w:r>
    </w:p>
    <w:p w14:paraId="2A958E9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w:t>
      </w:r>
    </w:p>
    <w:p w14:paraId="1874C55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电话：                      传真：  </w:t>
      </w:r>
    </w:p>
    <w:p w14:paraId="044B1FD8">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5806080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开户行： </w:t>
      </w:r>
    </w:p>
    <w:p w14:paraId="04373C7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账号： </w:t>
      </w:r>
    </w:p>
    <w:p w14:paraId="7E3874BF">
      <w:pPr>
        <w:adjustRightInd w:val="0"/>
        <w:snapToGrid w:val="0"/>
        <w:spacing w:line="480" w:lineRule="auto"/>
        <w:ind w:firstLine="480" w:firstLineChars="200"/>
        <w:rPr>
          <w:rFonts w:hint="eastAsia" w:ascii="宋体" w:hAnsi="宋体" w:eastAsia="宋体" w:cs="Times New Roman"/>
          <w:sz w:val="24"/>
          <w:szCs w:val="24"/>
        </w:rPr>
      </w:pPr>
    </w:p>
    <w:p w14:paraId="386E0110">
      <w:pPr>
        <w:adjustRightInd w:val="0"/>
        <w:snapToGrid w:val="0"/>
        <w:spacing w:line="48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（以下无正文，为合同签署页）</w:t>
      </w:r>
    </w:p>
    <w:p w14:paraId="4643700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甲方（盖章）：陕西省信息中心                </w:t>
      </w:r>
    </w:p>
    <w:p w14:paraId="142EE5F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法定代表人或其授权的代理人（签字）：      </w:t>
      </w:r>
    </w:p>
    <w:p w14:paraId="6A169F7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联系方式：</w:t>
      </w:r>
    </w:p>
    <w:p w14:paraId="42249DA3">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日     期：    年    月    日                       </w:t>
      </w:r>
    </w:p>
    <w:p w14:paraId="326898F2">
      <w:pPr>
        <w:spacing w:after="120"/>
        <w:rPr>
          <w:rFonts w:hint="eastAsia" w:ascii="Calibri" w:hAnsi="Calibri" w:eastAsia="宋体" w:cs="Times New Roman"/>
          <w:szCs w:val="24"/>
        </w:rPr>
      </w:pPr>
    </w:p>
    <w:p w14:paraId="562D6426">
      <w:pPr>
        <w:spacing w:after="120"/>
        <w:rPr>
          <w:rFonts w:ascii="Calibri" w:hAnsi="Calibri" w:eastAsia="宋体" w:cs="Times New Roman"/>
          <w:szCs w:val="24"/>
        </w:rPr>
      </w:pPr>
    </w:p>
    <w:p w14:paraId="3B480424">
      <w:pPr>
        <w:adjustRightInd w:val="0"/>
        <w:snapToGrid w:val="0"/>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乙方（盖章）：</w:t>
      </w:r>
    </w:p>
    <w:p w14:paraId="7DFE5F6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法定代表人或其授权的代理人（签字）：   </w:t>
      </w:r>
    </w:p>
    <w:p w14:paraId="2A4B813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联系方式：</w:t>
      </w:r>
    </w:p>
    <w:p w14:paraId="52A160A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日     期：    年    月    日  </w:t>
      </w:r>
    </w:p>
    <w:p w14:paraId="638AA07F">
      <w:pPr>
        <w:rPr>
          <w:rFonts w:hint="eastAsia" w:ascii="宋体" w:hAnsi="宋体" w:eastAsia="宋体" w:cs="Times New Roman"/>
          <w:sz w:val="24"/>
          <w:szCs w:val="24"/>
        </w:rPr>
      </w:pPr>
      <w:r>
        <w:rPr>
          <w:rFonts w:hint="eastAsia" w:ascii="宋体" w:hAnsi="宋体" w:eastAsia="宋体" w:cs="Times New Roman"/>
          <w:sz w:val="24"/>
          <w:szCs w:val="24"/>
        </w:rPr>
        <w:br w:type="page"/>
      </w:r>
    </w:p>
    <w:p w14:paraId="42E8ABBF">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4D1685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陕西省重点用能单位能耗在线监测系统</w:t>
      </w:r>
    </w:p>
    <w:p w14:paraId="51362B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信创适配整合迁移项目保密协议</w:t>
      </w:r>
    </w:p>
    <w:p w14:paraId="35241FF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254BBCB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50236E4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2459AC54">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1314C0E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3108395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7D8A6C1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012A9ED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2F6064A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0C3579E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17AD227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14749D6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4A0E812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6E6B8D7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3B2FD1C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5C020DC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72330BD9">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34874CD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0075E6D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68CC0A9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本协议自盖章（签字）之日或者自双方中的一方取得有关文件、资料之日起，以时间在前的为准。保密期限自任何一方获知该商业秘密和国家秘密之日起至本条规定的秘密成为公众信息之日止。</w:t>
      </w:r>
    </w:p>
    <w:p w14:paraId="37AF456D">
      <w:pPr>
        <w:ind w:firstLine="420" w:firstLineChars="200"/>
        <w:rPr>
          <w:rFonts w:ascii="Times New Roman" w:hAnsi="Times New Roman" w:eastAsia="宋体" w:cs="Times New Roman"/>
          <w:szCs w:val="24"/>
        </w:rPr>
      </w:pPr>
    </w:p>
    <w:p w14:paraId="7CA1F762">
      <w:pPr>
        <w:ind w:firstLine="420" w:firstLineChars="200"/>
        <w:rPr>
          <w:rFonts w:ascii="Times New Roman" w:hAnsi="Times New Roman" w:eastAsia="宋体" w:cs="Times New Roman"/>
          <w:szCs w:val="24"/>
        </w:rPr>
      </w:pPr>
    </w:p>
    <w:p w14:paraId="3D5410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43E94A0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021B940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7907575D">
      <w:pPr>
        <w:adjustRightInd w:val="0"/>
        <w:snapToGrid w:val="0"/>
        <w:spacing w:line="480" w:lineRule="auto"/>
        <w:ind w:firstLine="420" w:firstLineChars="200"/>
        <w:rPr>
          <w:rFonts w:hint="eastAsia" w:ascii="宋体" w:hAnsi="宋体" w:eastAsia="宋体" w:cs="Times New Roman"/>
          <w:szCs w:val="21"/>
        </w:rPr>
      </w:pPr>
    </w:p>
    <w:p w14:paraId="73B3055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5605CCA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A9DADE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12C56CAC">
      <w:pPr>
        <w:adjustRightInd w:val="0"/>
        <w:snapToGrid w:val="0"/>
        <w:spacing w:line="480" w:lineRule="auto"/>
        <w:rPr>
          <w:rFonts w:hint="eastAsia" w:ascii="宋体" w:hAnsi="宋体" w:eastAsia="宋体" w:cs="微软雅黑"/>
          <w:szCs w:val="21"/>
        </w:rPr>
      </w:pPr>
      <w:r>
        <w:rPr>
          <w:rFonts w:hint="eastAsia" w:ascii="宋体" w:hAnsi="宋体" w:eastAsia="宋体" w:cs="微软雅黑"/>
          <w:szCs w:val="21"/>
        </w:rPr>
        <w:br w:type="page"/>
      </w:r>
    </w:p>
    <w:p w14:paraId="3DAE1E71">
      <w:pPr>
        <w:spacing w:line="36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040E0123">
      <w:pPr>
        <w:keepNext/>
        <w:keepLines/>
        <w:spacing w:before="340" w:after="330" w:line="576" w:lineRule="auto"/>
        <w:jc w:val="center"/>
        <w:outlineLvl w:val="0"/>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750FCEB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612468C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61BE939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0FC94B8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44BE5DBF">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173734CF">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62DF089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1D4E85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10F4228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19E699F0">
      <w:pPr>
        <w:adjustRightInd w:val="0"/>
        <w:snapToGrid w:val="0"/>
        <w:spacing w:line="480" w:lineRule="auto"/>
        <w:ind w:firstLine="420" w:firstLineChars="200"/>
        <w:rPr>
          <w:rFonts w:hint="eastAsia" w:ascii="宋体" w:hAnsi="宋体" w:eastAsia="宋体" w:cs="Times New Roman"/>
          <w:szCs w:val="21"/>
        </w:rPr>
      </w:pPr>
    </w:p>
    <w:p w14:paraId="06BB8D63">
      <w:pPr>
        <w:adjustRightInd w:val="0"/>
        <w:snapToGrid w:val="0"/>
        <w:spacing w:line="480" w:lineRule="auto"/>
        <w:ind w:firstLine="420" w:firstLineChars="200"/>
        <w:rPr>
          <w:rFonts w:hint="eastAsia" w:ascii="宋体" w:hAnsi="宋体" w:eastAsia="宋体" w:cs="Times New Roman"/>
          <w:szCs w:val="21"/>
        </w:rPr>
      </w:pPr>
    </w:p>
    <w:p w14:paraId="071C867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20FDFD1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2EB587A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5E32BAAA">
      <w:pPr>
        <w:adjustRightInd w:val="0"/>
        <w:snapToGrid w:val="0"/>
        <w:spacing w:line="480" w:lineRule="auto"/>
        <w:ind w:firstLine="420" w:firstLineChars="200"/>
        <w:rPr>
          <w:rFonts w:hint="eastAsia" w:ascii="宋体" w:hAnsi="宋体" w:eastAsia="宋体" w:cs="Times New Roman"/>
          <w:szCs w:val="21"/>
        </w:rPr>
      </w:pPr>
    </w:p>
    <w:p w14:paraId="4376E30C">
      <w:pPr>
        <w:adjustRightInd w:val="0"/>
        <w:snapToGrid w:val="0"/>
        <w:spacing w:line="480" w:lineRule="auto"/>
        <w:ind w:firstLine="420" w:firstLineChars="200"/>
        <w:rPr>
          <w:rFonts w:hint="eastAsia" w:ascii="宋体" w:hAnsi="宋体" w:eastAsia="宋体" w:cs="Times New Roman"/>
          <w:szCs w:val="21"/>
        </w:rPr>
      </w:pPr>
    </w:p>
    <w:p w14:paraId="0DEB3BD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368C41E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2A7FF15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34989E0B">
      <w:pPr>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br w:type="page"/>
      </w:r>
    </w:p>
    <w:p w14:paraId="0EC33F04">
      <w:pPr>
        <w:spacing w:line="360" w:lineRule="auto"/>
        <w:rPr>
          <w:rFonts w:hint="eastAsia" w:ascii="黑体" w:hAnsi="黑体" w:eastAsia="黑体" w:cs="黑体"/>
          <w:sz w:val="24"/>
          <w:szCs w:val="24"/>
        </w:rPr>
      </w:pPr>
      <w:r>
        <w:rPr>
          <w:rFonts w:hint="eastAsia" w:ascii="黑体" w:hAnsi="黑体" w:eastAsia="黑体" w:cs="黑体"/>
          <w:sz w:val="24"/>
          <w:szCs w:val="24"/>
        </w:rPr>
        <w:t>附件3</w:t>
      </w:r>
    </w:p>
    <w:p w14:paraId="71EFA749">
      <w:pPr>
        <w:spacing w:before="218" w:line="250" w:lineRule="exact"/>
        <w:ind w:left="1248"/>
        <w:jc w:val="left"/>
        <w:rPr>
          <w:rFonts w:hint="eastAsia" w:ascii="宋体" w:hAnsi="宋体" w:eastAsia="宋体" w:cs="Times New Roman"/>
          <w:b/>
          <w:bCs/>
          <w:sz w:val="24"/>
          <w:szCs w:val="24"/>
        </w:rPr>
      </w:pPr>
    </w:p>
    <w:p w14:paraId="289D7B57">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陕西省重点用能单位能耗在线监测系统</w:t>
      </w:r>
    </w:p>
    <w:p w14:paraId="2C59BFA8">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信创适配整合迁移项目人员信息表</w:t>
      </w:r>
    </w:p>
    <w:p w14:paraId="2C0C9C1D">
      <w:pPr>
        <w:jc w:val="center"/>
        <w:rPr>
          <w:rFonts w:hint="eastAsia" w:ascii="方正小标宋简体" w:hAnsi="Calibri" w:eastAsia="方正小标宋简体" w:cs="Times New Roman"/>
          <w:bCs/>
          <w:kern w:val="44"/>
          <w:sz w:val="40"/>
          <w:szCs w:val="40"/>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3971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C0AF093">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52958DD9">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5DA84C55">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353A3D33">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76A4E7FF">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55898449">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40B6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A430ECD">
            <w:pPr>
              <w:spacing w:line="360" w:lineRule="auto"/>
              <w:jc w:val="center"/>
              <w:rPr>
                <w:rFonts w:ascii="Times New Roman" w:hAnsi="Times New Roman" w:eastAsia="宋体" w:cs="Times New Roman"/>
                <w:b/>
                <w:sz w:val="24"/>
              </w:rPr>
            </w:pPr>
          </w:p>
        </w:tc>
        <w:tc>
          <w:tcPr>
            <w:tcW w:w="1184" w:type="dxa"/>
            <w:vAlign w:val="center"/>
          </w:tcPr>
          <w:p w14:paraId="7507EE4E">
            <w:pPr>
              <w:spacing w:line="360" w:lineRule="auto"/>
              <w:jc w:val="center"/>
              <w:rPr>
                <w:rFonts w:ascii="Times New Roman" w:hAnsi="Times New Roman" w:eastAsia="宋体" w:cs="Times New Roman"/>
                <w:b/>
                <w:sz w:val="24"/>
              </w:rPr>
            </w:pPr>
          </w:p>
        </w:tc>
        <w:tc>
          <w:tcPr>
            <w:tcW w:w="1651" w:type="dxa"/>
            <w:vAlign w:val="center"/>
          </w:tcPr>
          <w:p w14:paraId="45579F12">
            <w:pPr>
              <w:spacing w:line="360" w:lineRule="auto"/>
              <w:jc w:val="center"/>
              <w:rPr>
                <w:rFonts w:ascii="Times New Roman" w:hAnsi="Times New Roman" w:eastAsia="宋体" w:cs="Times New Roman"/>
                <w:b/>
                <w:sz w:val="24"/>
              </w:rPr>
            </w:pPr>
          </w:p>
        </w:tc>
        <w:tc>
          <w:tcPr>
            <w:tcW w:w="1843" w:type="dxa"/>
            <w:vAlign w:val="center"/>
          </w:tcPr>
          <w:p w14:paraId="13B7900D">
            <w:pPr>
              <w:spacing w:line="360" w:lineRule="auto"/>
              <w:jc w:val="center"/>
              <w:rPr>
                <w:rFonts w:ascii="Times New Roman" w:hAnsi="Times New Roman" w:eastAsia="宋体" w:cs="Times New Roman"/>
                <w:b/>
                <w:sz w:val="24"/>
              </w:rPr>
            </w:pPr>
          </w:p>
        </w:tc>
        <w:tc>
          <w:tcPr>
            <w:tcW w:w="1704" w:type="dxa"/>
            <w:vAlign w:val="center"/>
          </w:tcPr>
          <w:p w14:paraId="5EC7658A">
            <w:pPr>
              <w:spacing w:line="240" w:lineRule="auto"/>
              <w:jc w:val="center"/>
              <w:rPr>
                <w:rFonts w:ascii="Times New Roman" w:hAnsi="Times New Roman" w:eastAsia="宋体" w:cs="Times New Roman"/>
                <w:b/>
                <w:sz w:val="24"/>
              </w:rPr>
            </w:pPr>
          </w:p>
        </w:tc>
        <w:tc>
          <w:tcPr>
            <w:tcW w:w="2197" w:type="dxa"/>
            <w:vAlign w:val="center"/>
          </w:tcPr>
          <w:p w14:paraId="39ADBDDC">
            <w:pPr>
              <w:spacing w:line="360" w:lineRule="auto"/>
              <w:jc w:val="center"/>
              <w:rPr>
                <w:rFonts w:ascii="Times New Roman" w:hAnsi="Times New Roman" w:eastAsia="宋体" w:cs="Times New Roman"/>
                <w:b/>
                <w:sz w:val="24"/>
              </w:rPr>
            </w:pPr>
          </w:p>
        </w:tc>
      </w:tr>
      <w:tr w14:paraId="6A754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0B8DF95">
            <w:pPr>
              <w:spacing w:line="360" w:lineRule="auto"/>
              <w:jc w:val="center"/>
              <w:rPr>
                <w:rFonts w:ascii="Times New Roman" w:hAnsi="Times New Roman" w:eastAsia="宋体" w:cs="Times New Roman"/>
                <w:b/>
                <w:sz w:val="24"/>
              </w:rPr>
            </w:pPr>
          </w:p>
        </w:tc>
        <w:tc>
          <w:tcPr>
            <w:tcW w:w="1184" w:type="dxa"/>
            <w:vAlign w:val="center"/>
          </w:tcPr>
          <w:p w14:paraId="276FFF94">
            <w:pPr>
              <w:spacing w:line="360" w:lineRule="auto"/>
              <w:jc w:val="center"/>
              <w:rPr>
                <w:rFonts w:ascii="Times New Roman" w:hAnsi="Times New Roman" w:eastAsia="宋体" w:cs="Times New Roman"/>
                <w:b/>
                <w:sz w:val="24"/>
              </w:rPr>
            </w:pPr>
          </w:p>
        </w:tc>
        <w:tc>
          <w:tcPr>
            <w:tcW w:w="1651" w:type="dxa"/>
            <w:vAlign w:val="center"/>
          </w:tcPr>
          <w:p w14:paraId="053DDFA6">
            <w:pPr>
              <w:spacing w:line="360" w:lineRule="auto"/>
              <w:jc w:val="center"/>
              <w:rPr>
                <w:rFonts w:ascii="Times New Roman" w:hAnsi="Times New Roman" w:eastAsia="宋体" w:cs="Times New Roman"/>
                <w:b/>
                <w:sz w:val="24"/>
              </w:rPr>
            </w:pPr>
          </w:p>
        </w:tc>
        <w:tc>
          <w:tcPr>
            <w:tcW w:w="1843" w:type="dxa"/>
            <w:vAlign w:val="center"/>
          </w:tcPr>
          <w:p w14:paraId="338167D7">
            <w:pPr>
              <w:spacing w:line="360" w:lineRule="auto"/>
              <w:jc w:val="center"/>
              <w:rPr>
                <w:rFonts w:ascii="Times New Roman" w:hAnsi="Times New Roman" w:eastAsia="宋体" w:cs="Times New Roman"/>
                <w:b/>
                <w:sz w:val="24"/>
              </w:rPr>
            </w:pPr>
          </w:p>
        </w:tc>
        <w:tc>
          <w:tcPr>
            <w:tcW w:w="1704" w:type="dxa"/>
            <w:vAlign w:val="center"/>
          </w:tcPr>
          <w:p w14:paraId="2B8580FB">
            <w:pPr>
              <w:spacing w:line="240" w:lineRule="auto"/>
              <w:jc w:val="center"/>
              <w:rPr>
                <w:rFonts w:ascii="Times New Roman" w:hAnsi="Times New Roman" w:eastAsia="宋体" w:cs="Times New Roman"/>
                <w:b/>
                <w:sz w:val="24"/>
              </w:rPr>
            </w:pPr>
          </w:p>
        </w:tc>
        <w:tc>
          <w:tcPr>
            <w:tcW w:w="2197" w:type="dxa"/>
            <w:vAlign w:val="center"/>
          </w:tcPr>
          <w:p w14:paraId="29A530BA">
            <w:pPr>
              <w:spacing w:line="360" w:lineRule="auto"/>
              <w:jc w:val="center"/>
              <w:rPr>
                <w:rFonts w:ascii="Times New Roman" w:hAnsi="Times New Roman" w:eastAsia="宋体" w:cs="Times New Roman"/>
                <w:b/>
                <w:sz w:val="24"/>
              </w:rPr>
            </w:pPr>
          </w:p>
        </w:tc>
      </w:tr>
      <w:tr w14:paraId="1890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A8B9235">
            <w:pPr>
              <w:spacing w:line="360" w:lineRule="auto"/>
              <w:jc w:val="center"/>
              <w:rPr>
                <w:rFonts w:ascii="Times New Roman" w:hAnsi="Times New Roman" w:eastAsia="宋体" w:cs="Times New Roman"/>
                <w:b/>
                <w:sz w:val="24"/>
              </w:rPr>
            </w:pPr>
          </w:p>
        </w:tc>
        <w:tc>
          <w:tcPr>
            <w:tcW w:w="1184" w:type="dxa"/>
            <w:vAlign w:val="center"/>
          </w:tcPr>
          <w:p w14:paraId="4CF85EB3">
            <w:pPr>
              <w:spacing w:line="360" w:lineRule="auto"/>
              <w:jc w:val="center"/>
              <w:rPr>
                <w:rFonts w:ascii="Times New Roman" w:hAnsi="Times New Roman" w:eastAsia="宋体" w:cs="Times New Roman"/>
                <w:b/>
                <w:sz w:val="24"/>
              </w:rPr>
            </w:pPr>
          </w:p>
        </w:tc>
        <w:tc>
          <w:tcPr>
            <w:tcW w:w="1651" w:type="dxa"/>
            <w:vAlign w:val="center"/>
          </w:tcPr>
          <w:p w14:paraId="59558E24">
            <w:pPr>
              <w:spacing w:line="360" w:lineRule="auto"/>
              <w:jc w:val="center"/>
              <w:rPr>
                <w:rFonts w:ascii="Times New Roman" w:hAnsi="Times New Roman" w:eastAsia="宋体" w:cs="Times New Roman"/>
                <w:b/>
                <w:sz w:val="24"/>
              </w:rPr>
            </w:pPr>
          </w:p>
        </w:tc>
        <w:tc>
          <w:tcPr>
            <w:tcW w:w="1843" w:type="dxa"/>
            <w:vAlign w:val="center"/>
          </w:tcPr>
          <w:p w14:paraId="2E1817DF">
            <w:pPr>
              <w:spacing w:line="360" w:lineRule="auto"/>
              <w:jc w:val="center"/>
              <w:rPr>
                <w:rFonts w:ascii="Times New Roman" w:hAnsi="Times New Roman" w:eastAsia="宋体" w:cs="Times New Roman"/>
                <w:b/>
                <w:sz w:val="24"/>
              </w:rPr>
            </w:pPr>
          </w:p>
        </w:tc>
        <w:tc>
          <w:tcPr>
            <w:tcW w:w="1704" w:type="dxa"/>
            <w:vAlign w:val="center"/>
          </w:tcPr>
          <w:p w14:paraId="160DAF53">
            <w:pPr>
              <w:spacing w:line="240" w:lineRule="auto"/>
              <w:jc w:val="center"/>
              <w:rPr>
                <w:rFonts w:ascii="Times New Roman" w:hAnsi="Times New Roman" w:eastAsia="宋体" w:cs="Times New Roman"/>
                <w:b/>
                <w:sz w:val="24"/>
              </w:rPr>
            </w:pPr>
          </w:p>
        </w:tc>
        <w:tc>
          <w:tcPr>
            <w:tcW w:w="2197" w:type="dxa"/>
            <w:vAlign w:val="center"/>
          </w:tcPr>
          <w:p w14:paraId="28F8B7F3">
            <w:pPr>
              <w:spacing w:line="360" w:lineRule="auto"/>
              <w:jc w:val="center"/>
              <w:rPr>
                <w:rFonts w:ascii="Times New Roman" w:hAnsi="Times New Roman" w:eastAsia="宋体" w:cs="Times New Roman"/>
                <w:b/>
                <w:sz w:val="24"/>
              </w:rPr>
            </w:pPr>
          </w:p>
        </w:tc>
      </w:tr>
      <w:tr w14:paraId="40F6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BB8690E">
            <w:pPr>
              <w:spacing w:line="360" w:lineRule="auto"/>
              <w:jc w:val="center"/>
              <w:rPr>
                <w:rFonts w:ascii="Times New Roman" w:hAnsi="Times New Roman" w:eastAsia="宋体" w:cs="Times New Roman"/>
                <w:b/>
                <w:sz w:val="24"/>
              </w:rPr>
            </w:pPr>
          </w:p>
        </w:tc>
        <w:tc>
          <w:tcPr>
            <w:tcW w:w="1184" w:type="dxa"/>
            <w:vAlign w:val="center"/>
          </w:tcPr>
          <w:p w14:paraId="6C383815">
            <w:pPr>
              <w:spacing w:line="360" w:lineRule="auto"/>
              <w:jc w:val="center"/>
              <w:rPr>
                <w:rFonts w:ascii="Times New Roman" w:hAnsi="Times New Roman" w:eastAsia="宋体" w:cs="Times New Roman"/>
                <w:b/>
                <w:sz w:val="24"/>
              </w:rPr>
            </w:pPr>
          </w:p>
        </w:tc>
        <w:tc>
          <w:tcPr>
            <w:tcW w:w="1651" w:type="dxa"/>
            <w:vAlign w:val="center"/>
          </w:tcPr>
          <w:p w14:paraId="3FE3E7C7">
            <w:pPr>
              <w:spacing w:line="360" w:lineRule="auto"/>
              <w:jc w:val="center"/>
              <w:rPr>
                <w:rFonts w:ascii="Times New Roman" w:hAnsi="Times New Roman" w:eastAsia="宋体" w:cs="Times New Roman"/>
                <w:b/>
                <w:sz w:val="24"/>
              </w:rPr>
            </w:pPr>
          </w:p>
        </w:tc>
        <w:tc>
          <w:tcPr>
            <w:tcW w:w="1843" w:type="dxa"/>
            <w:vAlign w:val="center"/>
          </w:tcPr>
          <w:p w14:paraId="220ACC1D">
            <w:pPr>
              <w:spacing w:line="360" w:lineRule="auto"/>
              <w:jc w:val="center"/>
              <w:rPr>
                <w:rFonts w:ascii="Times New Roman" w:hAnsi="Times New Roman" w:eastAsia="宋体" w:cs="Times New Roman"/>
                <w:b/>
                <w:sz w:val="24"/>
              </w:rPr>
            </w:pPr>
          </w:p>
        </w:tc>
        <w:tc>
          <w:tcPr>
            <w:tcW w:w="1704" w:type="dxa"/>
            <w:vAlign w:val="center"/>
          </w:tcPr>
          <w:p w14:paraId="25DBE098">
            <w:pPr>
              <w:spacing w:line="240" w:lineRule="auto"/>
              <w:jc w:val="center"/>
              <w:rPr>
                <w:rFonts w:ascii="Times New Roman" w:hAnsi="Times New Roman" w:eastAsia="宋体" w:cs="Times New Roman"/>
                <w:b/>
                <w:sz w:val="24"/>
              </w:rPr>
            </w:pPr>
          </w:p>
        </w:tc>
        <w:tc>
          <w:tcPr>
            <w:tcW w:w="2197" w:type="dxa"/>
            <w:vAlign w:val="center"/>
          </w:tcPr>
          <w:p w14:paraId="3CE2F8EB">
            <w:pPr>
              <w:spacing w:line="360" w:lineRule="auto"/>
              <w:jc w:val="center"/>
              <w:rPr>
                <w:rFonts w:ascii="Times New Roman" w:hAnsi="Times New Roman" w:eastAsia="宋体" w:cs="Times New Roman"/>
                <w:b/>
                <w:sz w:val="24"/>
              </w:rPr>
            </w:pPr>
          </w:p>
        </w:tc>
      </w:tr>
      <w:tr w14:paraId="6B3C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54B1B19">
            <w:pPr>
              <w:spacing w:line="360" w:lineRule="auto"/>
              <w:jc w:val="center"/>
              <w:rPr>
                <w:rFonts w:ascii="Times New Roman" w:hAnsi="Times New Roman" w:eastAsia="宋体" w:cs="Times New Roman"/>
                <w:b/>
                <w:sz w:val="24"/>
              </w:rPr>
            </w:pPr>
          </w:p>
        </w:tc>
        <w:tc>
          <w:tcPr>
            <w:tcW w:w="1184" w:type="dxa"/>
            <w:vAlign w:val="center"/>
          </w:tcPr>
          <w:p w14:paraId="4F824442">
            <w:pPr>
              <w:spacing w:line="360" w:lineRule="auto"/>
              <w:jc w:val="center"/>
              <w:rPr>
                <w:rFonts w:ascii="Times New Roman" w:hAnsi="Times New Roman" w:eastAsia="宋体" w:cs="Times New Roman"/>
                <w:b/>
                <w:sz w:val="24"/>
              </w:rPr>
            </w:pPr>
          </w:p>
        </w:tc>
        <w:tc>
          <w:tcPr>
            <w:tcW w:w="1651" w:type="dxa"/>
            <w:vAlign w:val="center"/>
          </w:tcPr>
          <w:p w14:paraId="3095CE00">
            <w:pPr>
              <w:spacing w:line="360" w:lineRule="auto"/>
              <w:jc w:val="center"/>
              <w:rPr>
                <w:rFonts w:ascii="Times New Roman" w:hAnsi="Times New Roman" w:eastAsia="宋体" w:cs="Times New Roman"/>
                <w:b/>
                <w:sz w:val="24"/>
              </w:rPr>
            </w:pPr>
          </w:p>
        </w:tc>
        <w:tc>
          <w:tcPr>
            <w:tcW w:w="1843" w:type="dxa"/>
            <w:vAlign w:val="center"/>
          </w:tcPr>
          <w:p w14:paraId="1884F45D">
            <w:pPr>
              <w:spacing w:line="360" w:lineRule="auto"/>
              <w:jc w:val="center"/>
              <w:rPr>
                <w:rFonts w:ascii="Times New Roman" w:hAnsi="Times New Roman" w:eastAsia="宋体" w:cs="Times New Roman"/>
                <w:b/>
                <w:sz w:val="24"/>
              </w:rPr>
            </w:pPr>
          </w:p>
        </w:tc>
        <w:tc>
          <w:tcPr>
            <w:tcW w:w="1704" w:type="dxa"/>
            <w:vAlign w:val="center"/>
          </w:tcPr>
          <w:p w14:paraId="6054A3F3">
            <w:pPr>
              <w:spacing w:line="240" w:lineRule="auto"/>
              <w:jc w:val="center"/>
              <w:rPr>
                <w:rFonts w:ascii="Times New Roman" w:hAnsi="Times New Roman" w:eastAsia="宋体" w:cs="Times New Roman"/>
                <w:b/>
                <w:sz w:val="24"/>
              </w:rPr>
            </w:pPr>
          </w:p>
        </w:tc>
        <w:tc>
          <w:tcPr>
            <w:tcW w:w="2197" w:type="dxa"/>
            <w:vAlign w:val="center"/>
          </w:tcPr>
          <w:p w14:paraId="7ED00B3E">
            <w:pPr>
              <w:spacing w:line="360" w:lineRule="auto"/>
              <w:jc w:val="center"/>
              <w:rPr>
                <w:rFonts w:ascii="Times New Roman" w:hAnsi="Times New Roman" w:eastAsia="宋体" w:cs="Times New Roman"/>
                <w:b/>
                <w:sz w:val="24"/>
              </w:rPr>
            </w:pPr>
          </w:p>
        </w:tc>
      </w:tr>
      <w:tr w14:paraId="2994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89609E0">
            <w:pPr>
              <w:spacing w:line="360" w:lineRule="auto"/>
              <w:jc w:val="center"/>
              <w:rPr>
                <w:rFonts w:ascii="Times New Roman" w:hAnsi="Times New Roman" w:eastAsia="宋体" w:cs="Times New Roman"/>
                <w:b/>
                <w:sz w:val="24"/>
              </w:rPr>
            </w:pPr>
          </w:p>
        </w:tc>
        <w:tc>
          <w:tcPr>
            <w:tcW w:w="1184" w:type="dxa"/>
            <w:vAlign w:val="center"/>
          </w:tcPr>
          <w:p w14:paraId="0BFCA59C">
            <w:pPr>
              <w:spacing w:line="360" w:lineRule="auto"/>
              <w:jc w:val="center"/>
              <w:rPr>
                <w:rFonts w:ascii="Times New Roman" w:hAnsi="Times New Roman" w:eastAsia="宋体" w:cs="Times New Roman"/>
                <w:b/>
                <w:sz w:val="24"/>
              </w:rPr>
            </w:pPr>
          </w:p>
        </w:tc>
        <w:tc>
          <w:tcPr>
            <w:tcW w:w="1651" w:type="dxa"/>
            <w:vAlign w:val="center"/>
          </w:tcPr>
          <w:p w14:paraId="6D6D5850">
            <w:pPr>
              <w:spacing w:line="360" w:lineRule="auto"/>
              <w:jc w:val="center"/>
              <w:rPr>
                <w:rFonts w:ascii="Times New Roman" w:hAnsi="Times New Roman" w:eastAsia="宋体" w:cs="Times New Roman"/>
                <w:b/>
                <w:sz w:val="24"/>
              </w:rPr>
            </w:pPr>
          </w:p>
        </w:tc>
        <w:tc>
          <w:tcPr>
            <w:tcW w:w="1843" w:type="dxa"/>
            <w:vAlign w:val="center"/>
          </w:tcPr>
          <w:p w14:paraId="2333477C">
            <w:pPr>
              <w:spacing w:line="360" w:lineRule="auto"/>
              <w:jc w:val="center"/>
              <w:rPr>
                <w:rFonts w:ascii="Times New Roman" w:hAnsi="Times New Roman" w:eastAsia="宋体" w:cs="Times New Roman"/>
                <w:b/>
                <w:sz w:val="24"/>
              </w:rPr>
            </w:pPr>
          </w:p>
        </w:tc>
        <w:tc>
          <w:tcPr>
            <w:tcW w:w="1704" w:type="dxa"/>
            <w:vAlign w:val="center"/>
          </w:tcPr>
          <w:p w14:paraId="0934E747">
            <w:pPr>
              <w:spacing w:line="240" w:lineRule="auto"/>
              <w:jc w:val="center"/>
              <w:rPr>
                <w:rFonts w:ascii="Times New Roman" w:hAnsi="Times New Roman" w:eastAsia="宋体" w:cs="Times New Roman"/>
                <w:b/>
                <w:sz w:val="24"/>
              </w:rPr>
            </w:pPr>
          </w:p>
        </w:tc>
        <w:tc>
          <w:tcPr>
            <w:tcW w:w="2197" w:type="dxa"/>
            <w:vAlign w:val="center"/>
          </w:tcPr>
          <w:p w14:paraId="74803EC5">
            <w:pPr>
              <w:spacing w:line="360" w:lineRule="auto"/>
              <w:jc w:val="center"/>
              <w:rPr>
                <w:rFonts w:ascii="Times New Roman" w:hAnsi="Times New Roman" w:eastAsia="宋体" w:cs="Times New Roman"/>
                <w:b/>
                <w:sz w:val="24"/>
              </w:rPr>
            </w:pPr>
          </w:p>
        </w:tc>
      </w:tr>
      <w:tr w14:paraId="4A2C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D136EA8">
            <w:pPr>
              <w:spacing w:line="360" w:lineRule="auto"/>
              <w:jc w:val="center"/>
              <w:rPr>
                <w:rFonts w:ascii="Times New Roman" w:hAnsi="Times New Roman" w:eastAsia="宋体" w:cs="Times New Roman"/>
                <w:b/>
                <w:sz w:val="24"/>
              </w:rPr>
            </w:pPr>
          </w:p>
        </w:tc>
        <w:tc>
          <w:tcPr>
            <w:tcW w:w="1184" w:type="dxa"/>
            <w:vAlign w:val="center"/>
          </w:tcPr>
          <w:p w14:paraId="406650E2">
            <w:pPr>
              <w:spacing w:line="360" w:lineRule="auto"/>
              <w:jc w:val="center"/>
              <w:rPr>
                <w:rFonts w:ascii="Times New Roman" w:hAnsi="Times New Roman" w:eastAsia="宋体" w:cs="Times New Roman"/>
                <w:b/>
                <w:sz w:val="24"/>
              </w:rPr>
            </w:pPr>
          </w:p>
        </w:tc>
        <w:tc>
          <w:tcPr>
            <w:tcW w:w="1651" w:type="dxa"/>
            <w:vAlign w:val="center"/>
          </w:tcPr>
          <w:p w14:paraId="25565C5A">
            <w:pPr>
              <w:spacing w:line="360" w:lineRule="auto"/>
              <w:jc w:val="center"/>
              <w:rPr>
                <w:rFonts w:ascii="Times New Roman" w:hAnsi="Times New Roman" w:eastAsia="宋体" w:cs="Times New Roman"/>
                <w:b/>
                <w:sz w:val="24"/>
              </w:rPr>
            </w:pPr>
          </w:p>
        </w:tc>
        <w:tc>
          <w:tcPr>
            <w:tcW w:w="1843" w:type="dxa"/>
            <w:vAlign w:val="center"/>
          </w:tcPr>
          <w:p w14:paraId="35C371C1">
            <w:pPr>
              <w:spacing w:line="360" w:lineRule="auto"/>
              <w:jc w:val="center"/>
              <w:rPr>
                <w:rFonts w:ascii="Times New Roman" w:hAnsi="Times New Roman" w:eastAsia="宋体" w:cs="Times New Roman"/>
                <w:b/>
                <w:sz w:val="24"/>
              </w:rPr>
            </w:pPr>
          </w:p>
        </w:tc>
        <w:tc>
          <w:tcPr>
            <w:tcW w:w="1704" w:type="dxa"/>
            <w:vAlign w:val="center"/>
          </w:tcPr>
          <w:p w14:paraId="56BC8320">
            <w:pPr>
              <w:spacing w:line="240" w:lineRule="auto"/>
              <w:jc w:val="center"/>
              <w:rPr>
                <w:rFonts w:ascii="Times New Roman" w:hAnsi="Times New Roman" w:eastAsia="宋体" w:cs="Times New Roman"/>
                <w:b/>
                <w:sz w:val="24"/>
              </w:rPr>
            </w:pPr>
          </w:p>
        </w:tc>
        <w:tc>
          <w:tcPr>
            <w:tcW w:w="2197" w:type="dxa"/>
            <w:vAlign w:val="center"/>
          </w:tcPr>
          <w:p w14:paraId="048963B2">
            <w:pPr>
              <w:spacing w:line="360" w:lineRule="auto"/>
              <w:jc w:val="center"/>
              <w:rPr>
                <w:rFonts w:ascii="Times New Roman" w:hAnsi="Times New Roman" w:eastAsia="宋体" w:cs="Times New Roman"/>
                <w:b/>
                <w:sz w:val="24"/>
              </w:rPr>
            </w:pPr>
          </w:p>
        </w:tc>
      </w:tr>
      <w:tr w14:paraId="2B8C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C392B4C">
            <w:pPr>
              <w:spacing w:line="360" w:lineRule="auto"/>
              <w:jc w:val="center"/>
              <w:rPr>
                <w:rFonts w:ascii="Times New Roman" w:hAnsi="Times New Roman" w:eastAsia="宋体" w:cs="Times New Roman"/>
                <w:b/>
                <w:sz w:val="24"/>
              </w:rPr>
            </w:pPr>
          </w:p>
        </w:tc>
        <w:tc>
          <w:tcPr>
            <w:tcW w:w="1184" w:type="dxa"/>
            <w:vAlign w:val="center"/>
          </w:tcPr>
          <w:p w14:paraId="0C80B00B">
            <w:pPr>
              <w:spacing w:line="360" w:lineRule="auto"/>
              <w:jc w:val="center"/>
              <w:rPr>
                <w:rFonts w:ascii="Times New Roman" w:hAnsi="Times New Roman" w:eastAsia="宋体" w:cs="Times New Roman"/>
                <w:b/>
                <w:sz w:val="24"/>
              </w:rPr>
            </w:pPr>
          </w:p>
        </w:tc>
        <w:tc>
          <w:tcPr>
            <w:tcW w:w="1651" w:type="dxa"/>
            <w:vAlign w:val="center"/>
          </w:tcPr>
          <w:p w14:paraId="17BC7FC2">
            <w:pPr>
              <w:spacing w:line="360" w:lineRule="auto"/>
              <w:jc w:val="center"/>
              <w:rPr>
                <w:rFonts w:ascii="Times New Roman" w:hAnsi="Times New Roman" w:eastAsia="宋体" w:cs="Times New Roman"/>
                <w:b/>
                <w:sz w:val="24"/>
              </w:rPr>
            </w:pPr>
          </w:p>
        </w:tc>
        <w:tc>
          <w:tcPr>
            <w:tcW w:w="1843" w:type="dxa"/>
            <w:vAlign w:val="center"/>
          </w:tcPr>
          <w:p w14:paraId="09BBFDCE">
            <w:pPr>
              <w:spacing w:line="360" w:lineRule="auto"/>
              <w:jc w:val="center"/>
              <w:rPr>
                <w:rFonts w:ascii="Times New Roman" w:hAnsi="Times New Roman" w:eastAsia="宋体" w:cs="Times New Roman"/>
                <w:b/>
                <w:sz w:val="24"/>
              </w:rPr>
            </w:pPr>
          </w:p>
        </w:tc>
        <w:tc>
          <w:tcPr>
            <w:tcW w:w="1704" w:type="dxa"/>
            <w:vAlign w:val="center"/>
          </w:tcPr>
          <w:p w14:paraId="7A479097">
            <w:pPr>
              <w:spacing w:line="240" w:lineRule="auto"/>
              <w:jc w:val="center"/>
              <w:rPr>
                <w:rFonts w:ascii="Times New Roman" w:hAnsi="Times New Roman" w:eastAsia="宋体" w:cs="Times New Roman"/>
                <w:b/>
                <w:sz w:val="24"/>
              </w:rPr>
            </w:pPr>
          </w:p>
        </w:tc>
        <w:tc>
          <w:tcPr>
            <w:tcW w:w="2197" w:type="dxa"/>
            <w:vAlign w:val="center"/>
          </w:tcPr>
          <w:p w14:paraId="69E5B842">
            <w:pPr>
              <w:spacing w:line="360" w:lineRule="auto"/>
              <w:jc w:val="center"/>
              <w:rPr>
                <w:rFonts w:ascii="Times New Roman" w:hAnsi="Times New Roman" w:eastAsia="宋体" w:cs="Times New Roman"/>
                <w:b/>
                <w:sz w:val="24"/>
              </w:rPr>
            </w:pPr>
          </w:p>
        </w:tc>
      </w:tr>
      <w:tr w14:paraId="5686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6CEF1506">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0B347108">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5F96739B">
      <w:pPr>
        <w:spacing w:line="360" w:lineRule="auto"/>
        <w:rPr>
          <w:rFonts w:hint="eastAsia" w:ascii="微软雅黑" w:hAnsi="微软雅黑" w:eastAsia="微软雅黑" w:cs="Times New Roman"/>
          <w:sz w:val="24"/>
          <w:szCs w:val="24"/>
        </w:rPr>
      </w:pPr>
    </w:p>
    <w:p w14:paraId="6F2CFAA1">
      <w:pPr>
        <w:spacing w:line="360" w:lineRule="auto"/>
        <w:rPr>
          <w:rFonts w:hint="eastAsia" w:ascii="微软雅黑" w:hAnsi="微软雅黑" w:eastAsia="微软雅黑" w:cs="Times New Roman"/>
          <w:sz w:val="24"/>
          <w:szCs w:val="24"/>
        </w:rPr>
      </w:pPr>
    </w:p>
    <w:p w14:paraId="47F1CF26">
      <w:pPr>
        <w:pStyle w:val="15"/>
        <w:rPr>
          <w:rFonts w:hint="eastAsia" w:ascii="Times New Roman" w:hAnsi="Times New Roman" w:eastAsia="宋体" w:cs="Times New Roman"/>
          <w:bCs/>
          <w:kern w:val="2"/>
          <w:sz w:val="24"/>
          <w:szCs w:val="24"/>
          <w:lang w:val="en-US" w:eastAsia="zh-CN" w:bidi="ar-SA"/>
        </w:rPr>
      </w:pPr>
      <w:r>
        <w:rPr>
          <w:rFonts w:hint="eastAsia" w:ascii="Times New Roman" w:hAnsi="Times New Roman" w:eastAsia="宋体" w:cs="Times New Roman"/>
          <w:bCs/>
          <w:kern w:val="2"/>
          <w:sz w:val="24"/>
          <w:szCs w:val="24"/>
          <w:lang w:val="en-US" w:eastAsia="zh-CN" w:bidi="ar-SA"/>
        </w:rPr>
        <w:t>附件四：</w:t>
      </w:r>
    </w:p>
    <w:p w14:paraId="5CDA3EF0">
      <w:pPr>
        <w:pStyle w:val="15"/>
        <w:rPr>
          <w:rFonts w:hint="eastAsia" w:ascii="Times New Roman" w:hAnsi="Times New Roman" w:eastAsia="宋体" w:cs="Times New Roman"/>
          <w:bCs/>
          <w:kern w:val="2"/>
          <w:sz w:val="24"/>
          <w:szCs w:val="24"/>
          <w:lang w:val="en-US" w:eastAsia="zh-CN" w:bidi="ar-SA"/>
        </w:rPr>
      </w:pPr>
    </w:p>
    <w:p w14:paraId="1103C794">
      <w:pPr>
        <w:pStyle w:val="15"/>
        <w:rPr>
          <w:rFonts w:hint="eastAsia" w:ascii="Times New Roman" w:hAnsi="Times New Roman" w:eastAsia="宋体" w:cs="Times New Roman"/>
          <w:bCs/>
          <w:kern w:val="2"/>
          <w:sz w:val="24"/>
          <w:szCs w:val="24"/>
          <w:lang w:val="en-US" w:eastAsia="zh-CN" w:bidi="ar-SA"/>
        </w:rPr>
      </w:pPr>
    </w:p>
    <w:p w14:paraId="179E8574">
      <w:pPr>
        <w:spacing w:line="36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陕西省重点用能单位能耗在线监测系统</w:t>
      </w:r>
    </w:p>
    <w:p w14:paraId="4124C5FC">
      <w:pPr>
        <w:spacing w:line="36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信创适配整合迁移项目采购需求</w:t>
      </w:r>
    </w:p>
    <w:p w14:paraId="44582E83">
      <w:pPr>
        <w:spacing w:line="360" w:lineRule="auto"/>
        <w:jc w:val="center"/>
        <w:rPr>
          <w:rFonts w:hint="eastAsia" w:ascii="宋体" w:hAnsi="宋体" w:eastAsia="宋体" w:cs="宋体"/>
          <w:b/>
          <w:bCs/>
          <w:sz w:val="24"/>
          <w:szCs w:val="24"/>
          <w:lang w:eastAsia="zh-CN"/>
        </w:rPr>
      </w:pPr>
    </w:p>
    <w:p w14:paraId="01C6650B">
      <w:pPr>
        <w:spacing w:line="360" w:lineRule="auto"/>
        <w:jc w:val="center"/>
        <w:rPr>
          <w:rFonts w:hint="eastAsia" w:ascii="宋体" w:hAnsi="宋体" w:eastAsia="宋体" w:cs="宋体"/>
          <w:b/>
          <w:bCs/>
          <w:sz w:val="24"/>
          <w:szCs w:val="24"/>
          <w:lang w:eastAsia="zh-CN"/>
        </w:rPr>
      </w:pPr>
    </w:p>
    <w:p w14:paraId="14763C3C">
      <w:pPr>
        <w:spacing w:line="360" w:lineRule="auto"/>
        <w:jc w:val="center"/>
        <w:rPr>
          <w:rFonts w:hint="eastAsia" w:ascii="宋体" w:hAnsi="宋体" w:eastAsia="宋体" w:cs="宋体"/>
          <w:b/>
          <w:bCs/>
          <w:sz w:val="24"/>
          <w:szCs w:val="24"/>
          <w:lang w:eastAsia="zh-CN"/>
        </w:rPr>
      </w:pPr>
    </w:p>
    <w:p w14:paraId="0F50A3E6">
      <w:pPr>
        <w:spacing w:line="360" w:lineRule="auto"/>
        <w:jc w:val="center"/>
        <w:rPr>
          <w:rFonts w:hint="eastAsia" w:ascii="宋体" w:hAnsi="宋体" w:eastAsia="宋体" w:cs="宋体"/>
          <w:b/>
          <w:bCs/>
          <w:sz w:val="24"/>
          <w:szCs w:val="24"/>
          <w:lang w:eastAsia="zh-CN"/>
        </w:rPr>
      </w:pPr>
    </w:p>
    <w:p w14:paraId="2FD15AD2">
      <w:pPr>
        <w:spacing w:line="360" w:lineRule="auto"/>
        <w:jc w:val="center"/>
        <w:rPr>
          <w:rFonts w:hint="eastAsia" w:ascii="宋体" w:hAnsi="宋体" w:eastAsia="宋体" w:cs="宋体"/>
          <w:b/>
          <w:bCs/>
          <w:sz w:val="24"/>
          <w:szCs w:val="24"/>
          <w:lang w:eastAsia="zh-CN"/>
        </w:rPr>
      </w:pPr>
    </w:p>
    <w:p w14:paraId="2DB800B8">
      <w:pPr>
        <w:spacing w:line="360" w:lineRule="auto"/>
        <w:jc w:val="center"/>
        <w:rPr>
          <w:rFonts w:hint="eastAsia" w:ascii="宋体" w:hAnsi="宋体" w:eastAsia="宋体" w:cs="宋体"/>
          <w:b/>
          <w:bCs/>
          <w:sz w:val="24"/>
          <w:szCs w:val="24"/>
          <w:lang w:eastAsia="zh-CN"/>
        </w:rPr>
      </w:pPr>
    </w:p>
    <w:p w14:paraId="70200AE1">
      <w:pPr>
        <w:spacing w:line="360" w:lineRule="auto"/>
        <w:jc w:val="center"/>
        <w:rPr>
          <w:rFonts w:hint="eastAsia" w:ascii="宋体" w:hAnsi="宋体" w:eastAsia="宋体" w:cs="宋体"/>
          <w:b/>
          <w:bCs/>
          <w:sz w:val="24"/>
          <w:szCs w:val="24"/>
          <w:lang w:eastAsia="zh-CN"/>
        </w:rPr>
      </w:pPr>
    </w:p>
    <w:p w14:paraId="2D7D7159">
      <w:pPr>
        <w:spacing w:line="360" w:lineRule="auto"/>
        <w:jc w:val="center"/>
        <w:rPr>
          <w:rFonts w:hint="eastAsia" w:ascii="宋体" w:hAnsi="宋体" w:eastAsia="宋体" w:cs="宋体"/>
          <w:b/>
          <w:bCs/>
          <w:sz w:val="24"/>
          <w:szCs w:val="24"/>
          <w:lang w:eastAsia="zh-CN"/>
        </w:rPr>
      </w:pPr>
    </w:p>
    <w:p w14:paraId="1AF9AA81">
      <w:pPr>
        <w:spacing w:line="360" w:lineRule="auto"/>
        <w:jc w:val="center"/>
        <w:rPr>
          <w:rFonts w:hint="eastAsia" w:ascii="宋体" w:hAnsi="宋体" w:eastAsia="宋体" w:cs="宋体"/>
          <w:b/>
          <w:bCs/>
          <w:sz w:val="24"/>
          <w:szCs w:val="24"/>
          <w:lang w:eastAsia="zh-CN"/>
        </w:rPr>
      </w:pPr>
    </w:p>
    <w:p w14:paraId="42A2DC82">
      <w:pPr>
        <w:spacing w:line="360" w:lineRule="auto"/>
        <w:jc w:val="center"/>
        <w:rPr>
          <w:rFonts w:hint="eastAsia" w:ascii="宋体" w:hAnsi="宋体" w:eastAsia="宋体" w:cs="宋体"/>
          <w:b/>
          <w:bCs/>
          <w:sz w:val="24"/>
          <w:szCs w:val="24"/>
          <w:lang w:eastAsia="zh-CN"/>
        </w:rPr>
      </w:pPr>
    </w:p>
    <w:p w14:paraId="384ABEA8">
      <w:pPr>
        <w:spacing w:line="360" w:lineRule="auto"/>
        <w:jc w:val="center"/>
        <w:rPr>
          <w:rFonts w:hint="eastAsia" w:ascii="宋体" w:hAnsi="宋体" w:eastAsia="宋体" w:cs="宋体"/>
          <w:b/>
          <w:bCs/>
          <w:sz w:val="24"/>
          <w:szCs w:val="24"/>
          <w:lang w:eastAsia="zh-CN"/>
        </w:rPr>
      </w:pPr>
    </w:p>
    <w:p w14:paraId="28B9928E">
      <w:pPr>
        <w:spacing w:line="360" w:lineRule="auto"/>
        <w:jc w:val="center"/>
        <w:rPr>
          <w:rFonts w:hint="eastAsia" w:ascii="宋体" w:hAnsi="宋体" w:eastAsia="宋体" w:cs="宋体"/>
          <w:b/>
          <w:bCs/>
          <w:sz w:val="24"/>
          <w:szCs w:val="24"/>
          <w:lang w:eastAsia="zh-CN"/>
        </w:rPr>
      </w:pPr>
    </w:p>
    <w:p w14:paraId="571E05B8">
      <w:pPr>
        <w:spacing w:line="360" w:lineRule="auto"/>
        <w:jc w:val="center"/>
        <w:rPr>
          <w:rFonts w:hint="eastAsia" w:ascii="宋体" w:hAnsi="宋体" w:eastAsia="宋体" w:cs="宋体"/>
          <w:b/>
          <w:bCs/>
          <w:sz w:val="24"/>
          <w:szCs w:val="24"/>
          <w:lang w:eastAsia="zh-CN"/>
        </w:rPr>
      </w:pPr>
    </w:p>
    <w:p w14:paraId="0D8D55A1">
      <w:pPr>
        <w:spacing w:line="360" w:lineRule="auto"/>
        <w:jc w:val="center"/>
        <w:rPr>
          <w:rFonts w:hint="eastAsia" w:ascii="宋体" w:hAnsi="宋体" w:eastAsia="宋体" w:cs="宋体"/>
          <w:b/>
          <w:bCs/>
          <w:sz w:val="24"/>
          <w:szCs w:val="24"/>
          <w:lang w:eastAsia="zh-CN"/>
        </w:rPr>
      </w:pPr>
    </w:p>
    <w:p w14:paraId="323EC51F">
      <w:pPr>
        <w:spacing w:line="360" w:lineRule="auto"/>
        <w:jc w:val="center"/>
        <w:rPr>
          <w:rFonts w:hint="eastAsia" w:ascii="宋体" w:hAnsi="宋体" w:eastAsia="宋体" w:cs="宋体"/>
          <w:b/>
          <w:bCs/>
          <w:sz w:val="24"/>
          <w:szCs w:val="24"/>
          <w:lang w:eastAsia="zh-CN"/>
        </w:rPr>
      </w:pPr>
    </w:p>
    <w:p w14:paraId="576D97A0">
      <w:pPr>
        <w:spacing w:line="360" w:lineRule="auto"/>
        <w:jc w:val="center"/>
        <w:rPr>
          <w:rFonts w:hint="eastAsia" w:ascii="宋体" w:hAnsi="宋体" w:eastAsia="宋体" w:cs="宋体"/>
          <w:b/>
          <w:bCs/>
          <w:sz w:val="24"/>
          <w:szCs w:val="24"/>
          <w:lang w:eastAsia="zh-CN"/>
        </w:rPr>
      </w:pPr>
    </w:p>
    <w:p w14:paraId="0A8538AF">
      <w:pPr>
        <w:spacing w:line="360" w:lineRule="auto"/>
        <w:jc w:val="center"/>
        <w:rPr>
          <w:rFonts w:hint="eastAsia" w:ascii="宋体" w:hAnsi="宋体" w:eastAsia="宋体" w:cs="宋体"/>
          <w:b/>
          <w:bCs/>
          <w:sz w:val="24"/>
          <w:szCs w:val="24"/>
          <w:lang w:eastAsia="zh-CN"/>
        </w:rPr>
      </w:pPr>
    </w:p>
    <w:p w14:paraId="21CC4CB2">
      <w:pPr>
        <w:spacing w:line="360" w:lineRule="auto"/>
        <w:jc w:val="center"/>
        <w:rPr>
          <w:rFonts w:hint="eastAsia" w:ascii="宋体" w:hAnsi="宋体" w:eastAsia="宋体" w:cs="宋体"/>
          <w:b/>
          <w:bCs/>
          <w:sz w:val="24"/>
          <w:szCs w:val="24"/>
          <w:lang w:eastAsia="zh-CN"/>
        </w:rPr>
      </w:pPr>
    </w:p>
    <w:p w14:paraId="1D6841D0">
      <w:pPr>
        <w:spacing w:line="360" w:lineRule="auto"/>
        <w:jc w:val="center"/>
        <w:rPr>
          <w:rFonts w:hint="eastAsia" w:ascii="宋体" w:hAnsi="宋体" w:eastAsia="宋体" w:cs="宋体"/>
          <w:b/>
          <w:bCs/>
          <w:sz w:val="24"/>
          <w:szCs w:val="24"/>
          <w:lang w:eastAsia="zh-CN"/>
        </w:rPr>
      </w:pPr>
    </w:p>
    <w:p w14:paraId="1A6E79C5">
      <w:pPr>
        <w:spacing w:line="360" w:lineRule="auto"/>
        <w:jc w:val="center"/>
        <w:rPr>
          <w:rFonts w:hint="eastAsia" w:ascii="宋体" w:hAnsi="宋体" w:eastAsia="宋体" w:cs="宋体"/>
          <w:b/>
          <w:bCs/>
          <w:sz w:val="24"/>
          <w:szCs w:val="24"/>
          <w:lang w:eastAsia="zh-CN"/>
        </w:rPr>
      </w:pPr>
    </w:p>
    <w:p w14:paraId="57763089">
      <w:pPr>
        <w:spacing w:line="360" w:lineRule="auto"/>
        <w:jc w:val="center"/>
        <w:rPr>
          <w:rFonts w:hint="eastAsia" w:ascii="宋体" w:hAnsi="宋体" w:eastAsia="宋体" w:cs="宋体"/>
          <w:b/>
          <w:bCs/>
          <w:sz w:val="24"/>
          <w:szCs w:val="24"/>
          <w:lang w:eastAsia="zh-CN"/>
        </w:rPr>
      </w:pPr>
    </w:p>
    <w:p w14:paraId="06830DCF">
      <w:pPr>
        <w:spacing w:line="560" w:lineRule="exact"/>
        <w:jc w:val="left"/>
        <w:rPr>
          <w:rFonts w:hint="eastAsia"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698EB2ED">
      <w:pPr>
        <w:spacing w:line="560" w:lineRule="exact"/>
        <w:jc w:val="left"/>
        <w:rPr>
          <w:rFonts w:hint="eastAsia" w:ascii="仿宋" w:hAnsi="仿宋" w:eastAsia="仿宋" w:cs="仿宋"/>
          <w:b/>
          <w:bCs/>
          <w:kern w:val="1"/>
          <w:sz w:val="28"/>
          <w:szCs w:val="28"/>
          <w:highlight w:val="none"/>
        </w:rPr>
      </w:pPr>
    </w:p>
    <w:p w14:paraId="22323BCB">
      <w:pPr>
        <w:spacing w:line="560" w:lineRule="exact"/>
        <w:jc w:val="left"/>
        <w:rPr>
          <w:rFonts w:hint="eastAsia" w:ascii="仿宋" w:hAnsi="仿宋" w:eastAsia="仿宋" w:cs="仿宋"/>
          <w:b/>
          <w:bCs/>
          <w:kern w:val="1"/>
          <w:sz w:val="28"/>
          <w:szCs w:val="28"/>
          <w:highlight w:val="none"/>
        </w:rPr>
      </w:pPr>
    </w:p>
    <w:p w14:paraId="232F7B37">
      <w:pPr>
        <w:spacing w:line="560" w:lineRule="exact"/>
        <w:jc w:val="left"/>
        <w:rPr>
          <w:rFonts w:hint="eastAsia" w:ascii="仿宋" w:hAnsi="仿宋" w:eastAsia="仿宋" w:cs="仿宋"/>
          <w:b/>
          <w:bCs/>
          <w:kern w:val="1"/>
          <w:sz w:val="28"/>
          <w:szCs w:val="28"/>
          <w:highlight w:val="none"/>
        </w:rPr>
      </w:pPr>
    </w:p>
    <w:p w14:paraId="6D98AD4D">
      <w:pPr>
        <w:autoSpaceDE w:val="0"/>
        <w:autoSpaceDN w:val="0"/>
        <w:adjustRightInd w:val="0"/>
        <w:snapToGrid w:val="0"/>
        <w:spacing w:line="360" w:lineRule="auto"/>
        <w:rPr>
          <w:rFonts w:hint="eastAsia" w:ascii="宋体" w:hAnsi="宋体" w:eastAsia="宋体" w:cs="Times New Roman"/>
          <w:b/>
          <w:bCs/>
          <w:sz w:val="52"/>
          <w:szCs w:val="52"/>
        </w:rPr>
      </w:pPr>
    </w:p>
    <w:p w14:paraId="45A15FDA">
      <w:pPr>
        <w:autoSpaceDE w:val="0"/>
        <w:autoSpaceDN w:val="0"/>
        <w:adjustRightInd w:val="0"/>
        <w:snapToGrid w:val="0"/>
        <w:spacing w:line="360" w:lineRule="auto"/>
        <w:jc w:val="center"/>
        <w:rPr>
          <w:rFonts w:hint="eastAsia" w:ascii="宋体" w:hAnsi="宋体" w:eastAsia="宋体" w:cs="Times New Roman"/>
          <w:b/>
          <w:bCs/>
          <w:sz w:val="44"/>
          <w:szCs w:val="44"/>
        </w:rPr>
      </w:pPr>
      <w:bookmarkStart w:id="1" w:name="_Hlk224118157"/>
      <w:r>
        <w:rPr>
          <w:rFonts w:hint="eastAsia" w:ascii="宋体" w:hAnsi="宋体" w:eastAsia="宋体" w:cs="Times New Roman"/>
          <w:b/>
          <w:bCs/>
          <w:sz w:val="44"/>
          <w:szCs w:val="44"/>
        </w:rPr>
        <w:t>陕西省信息中心政务应用系统信创适配整合迁移项目</w:t>
      </w:r>
      <w:bookmarkEnd w:id="1"/>
    </w:p>
    <w:p w14:paraId="7FF3438B">
      <w:pPr>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3</w:t>
      </w:r>
      <w:r>
        <w:rPr>
          <w:rFonts w:hint="eastAsia" w:ascii="宋体" w:hAnsi="宋体" w:eastAsia="宋体" w:cs="Times New Roman"/>
          <w:b/>
          <w:bCs/>
          <w:sz w:val="30"/>
          <w:szCs w:val="30"/>
        </w:rPr>
        <w:t>：工程监理）</w:t>
      </w:r>
    </w:p>
    <w:p w14:paraId="37033B99">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3AED66DB">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3E952FF3">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0F880E42">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56BC0975">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165EAE32">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0D6A87FA">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22A2ABB3">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3FB01B8F">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290D2109">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0BFBC6A6">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1E7F3BAE">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51C2CD18">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2B7B5B16">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2622B880">
      <w:pPr>
        <w:jc w:val="center"/>
        <w:rPr>
          <w:rFonts w:hint="eastAsia"/>
          <w:b/>
          <w:sz w:val="32"/>
          <w:szCs w:val="32"/>
        </w:rPr>
      </w:pPr>
    </w:p>
    <w:p w14:paraId="28733EE3">
      <w:pPr>
        <w:jc w:val="center"/>
        <w:rPr>
          <w:rFonts w:hint="eastAsia"/>
          <w:b/>
          <w:sz w:val="32"/>
          <w:szCs w:val="32"/>
        </w:rPr>
      </w:pPr>
    </w:p>
    <w:p w14:paraId="6B31A736">
      <w:pPr>
        <w:jc w:val="center"/>
        <w:rPr>
          <w:b/>
          <w:sz w:val="32"/>
          <w:szCs w:val="32"/>
        </w:rPr>
      </w:pPr>
      <w:r>
        <w:rPr>
          <w:rFonts w:hint="eastAsia"/>
          <w:b/>
          <w:sz w:val="32"/>
          <w:szCs w:val="32"/>
        </w:rPr>
        <w:t>第一部分</w:t>
      </w:r>
      <w:r>
        <w:rPr>
          <w:b/>
          <w:sz w:val="32"/>
          <w:szCs w:val="32"/>
        </w:rPr>
        <w:t xml:space="preserve">   </w:t>
      </w:r>
      <w:r>
        <w:rPr>
          <w:rFonts w:hint="eastAsia"/>
          <w:b/>
          <w:sz w:val="32"/>
          <w:szCs w:val="32"/>
        </w:rPr>
        <w:t>协议书</w:t>
      </w:r>
    </w:p>
    <w:p w14:paraId="5FE2D654">
      <w:pPr>
        <w:jc w:val="center"/>
        <w:rPr>
          <w:sz w:val="24"/>
          <w:szCs w:val="24"/>
        </w:rPr>
      </w:pPr>
    </w:p>
    <w:p w14:paraId="513888A5">
      <w:pPr>
        <w:tabs>
          <w:tab w:val="left" w:pos="5670"/>
        </w:tabs>
        <w:autoSpaceDE w:val="0"/>
        <w:autoSpaceDN w:val="0"/>
        <w:adjustRightInd w:val="0"/>
        <w:snapToGrid w:val="0"/>
        <w:spacing w:line="360" w:lineRule="auto"/>
        <w:rPr>
          <w:rFonts w:hint="eastAsia" w:ascii="宋体" w:hAnsi="宋体" w:eastAsia="宋体" w:cs="Times New Roman"/>
          <w:sz w:val="24"/>
          <w:szCs w:val="24"/>
        </w:rPr>
      </w:pPr>
      <w:r>
        <w:rPr>
          <w:rFonts w:hint="eastAsia" w:ascii="宋体" w:hAnsi="宋体" w:eastAsia="宋体" w:cs="Times New Roman"/>
          <w:sz w:val="24"/>
          <w:szCs w:val="24"/>
        </w:rPr>
        <w:t>委托人（全称）：陕西省信息中心</w:t>
      </w:r>
    </w:p>
    <w:p w14:paraId="58F0ADB3">
      <w:pPr>
        <w:tabs>
          <w:tab w:val="left" w:pos="5670"/>
        </w:tabs>
        <w:autoSpaceDE w:val="0"/>
        <w:autoSpaceDN w:val="0"/>
        <w:adjustRightInd w:val="0"/>
        <w:snapToGrid w:val="0"/>
        <w:spacing w:line="360" w:lineRule="auto"/>
        <w:rPr>
          <w:rFonts w:hint="default" w:ascii="宋体" w:hAnsi="宋体" w:eastAsia="宋体" w:cs="Times New Roman"/>
          <w:sz w:val="24"/>
          <w:szCs w:val="24"/>
          <w:lang w:val="en-US" w:eastAsia="zh-CN"/>
        </w:rPr>
      </w:pPr>
      <w:r>
        <w:rPr>
          <w:rFonts w:hint="eastAsia" w:ascii="宋体" w:hAnsi="宋体" w:eastAsia="宋体" w:cs="Times New Roman"/>
          <w:sz w:val="24"/>
          <w:szCs w:val="24"/>
        </w:rPr>
        <w:t>监理人（全称）</w:t>
      </w:r>
      <w:r>
        <w:rPr>
          <w:rFonts w:hint="eastAsia" w:ascii="宋体" w:hAnsi="宋体" w:eastAsia="宋体" w:cs="Times New Roman"/>
          <w:sz w:val="24"/>
          <w:szCs w:val="24"/>
          <w:lang w:eastAsia="zh-CN"/>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lang w:val="en-US" w:eastAsia="zh-CN"/>
        </w:rPr>
        <w:t xml:space="preserve">                            </w:t>
      </w:r>
    </w:p>
    <w:p w14:paraId="3CF40D0A">
      <w:pPr>
        <w:spacing w:line="360" w:lineRule="auto"/>
        <w:rPr>
          <w:rFonts w:ascii="宋体" w:hAnsi="宋体"/>
          <w:sz w:val="24"/>
          <w:szCs w:val="24"/>
        </w:rPr>
      </w:pPr>
    </w:p>
    <w:p w14:paraId="1CCC832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eastAsia="zh-CN"/>
        </w:rPr>
        <w:t>委托人</w:t>
      </w:r>
      <w:r>
        <w:rPr>
          <w:rFonts w:hint="eastAsia" w:ascii="宋体" w:hAnsi="宋体" w:eastAsia="宋体" w:cs="Times New Roman"/>
          <w:sz w:val="24"/>
          <w:szCs w:val="24"/>
        </w:rPr>
        <w:t>的</w:t>
      </w:r>
      <w:r>
        <w:rPr>
          <w:rFonts w:hint="eastAsia" w:ascii="宋体" w:hAnsi="宋体" w:eastAsia="宋体" w:cs="Times New Roman"/>
          <w:sz w:val="24"/>
          <w:szCs w:val="24"/>
          <w:u w:val="single"/>
        </w:rPr>
        <w:t>陕西省信息中心政务应用系统信创适配整合迁移项目工程监理</w:t>
      </w:r>
      <w:r>
        <w:rPr>
          <w:rFonts w:hint="eastAsia" w:ascii="宋体" w:hAnsi="宋体" w:eastAsia="宋体" w:cs="Times New Roman"/>
          <w:sz w:val="24"/>
          <w:szCs w:val="24"/>
          <w:u w:val="single"/>
          <w:lang w:eastAsia="zh-CN"/>
        </w:rPr>
        <w:t>（</w:t>
      </w:r>
      <w:r>
        <w:rPr>
          <w:rFonts w:hint="eastAsia" w:ascii="宋体" w:hAnsi="宋体" w:eastAsia="宋体" w:cs="Times New Roman"/>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），按照政府采购程序，经公开公开招标，确定</w:t>
      </w:r>
      <w:r>
        <w:rPr>
          <w:rFonts w:hint="eastAsia" w:ascii="宋体" w:hAnsi="宋体" w:eastAsia="宋体" w:cs="Times New Roman"/>
          <w:sz w:val="24"/>
          <w:szCs w:val="24"/>
          <w:lang w:eastAsia="zh-CN"/>
        </w:rPr>
        <w:t>监理人</w:t>
      </w:r>
      <w:r>
        <w:rPr>
          <w:rFonts w:hint="eastAsia" w:ascii="宋体" w:hAnsi="宋体" w:eastAsia="宋体" w:cs="Times New Roman"/>
          <w:sz w:val="24"/>
          <w:szCs w:val="24"/>
        </w:rPr>
        <w:t>为该项目的成交单位。根据《中华人民共和国民法典》及其他有关法律、法规，公开招标文件和投标文件，双方遵循平等、自愿、公平</w:t>
      </w:r>
      <w:r>
        <w:rPr>
          <w:rFonts w:hint="eastAsia" w:ascii="宋体" w:hAnsi="宋体" w:eastAsia="宋体" w:cs="Times New Roman"/>
          <w:sz w:val="24"/>
          <w:szCs w:val="24"/>
          <w:lang w:eastAsia="zh-CN"/>
        </w:rPr>
        <w:t>、</w:t>
      </w:r>
      <w:r>
        <w:rPr>
          <w:rFonts w:hint="eastAsia" w:ascii="宋体" w:hAnsi="宋体" w:eastAsia="宋体" w:cs="Times New Roman"/>
          <w:sz w:val="24"/>
          <w:szCs w:val="24"/>
        </w:rPr>
        <w:t>诚信的原则，经协商一致，签订本合同。</w:t>
      </w:r>
    </w:p>
    <w:p w14:paraId="10E71D05">
      <w:pPr>
        <w:adjustRightInd w:val="0"/>
        <w:snapToGrid w:val="0"/>
        <w:spacing w:line="480" w:lineRule="auto"/>
        <w:rPr>
          <w:rFonts w:hint="eastAsia" w:ascii="黑体" w:hAnsi="黑体" w:eastAsia="黑体" w:cs="黑体"/>
          <w:sz w:val="24"/>
          <w:szCs w:val="24"/>
        </w:rPr>
      </w:pPr>
      <w:r>
        <w:rPr>
          <w:rFonts w:hint="eastAsia" w:ascii="黑体" w:hAnsi="黑体" w:eastAsia="黑体" w:cs="黑体"/>
          <w:sz w:val="24"/>
          <w:szCs w:val="24"/>
        </w:rPr>
        <w:t>一、工程概况</w:t>
      </w:r>
    </w:p>
    <w:p w14:paraId="187C2C6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1.工程名称：陕西省信息中心政务应用系统信创适配整合迁移项目；</w:t>
      </w:r>
    </w:p>
    <w:p w14:paraId="10F6900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2.工程地点：陕西省信息中心；</w:t>
      </w:r>
    </w:p>
    <w:p w14:paraId="0075E21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3.工程投资预算：</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万元；</w:t>
      </w:r>
    </w:p>
    <w:p w14:paraId="031D9FD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4．工程工期：自合同签订之日起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个日历日</w:t>
      </w:r>
    </w:p>
    <w:p w14:paraId="1C42EF1D">
      <w:pPr>
        <w:spacing w:line="360" w:lineRule="auto"/>
        <w:outlineLvl w:val="0"/>
        <w:rPr>
          <w:rFonts w:ascii="宋体" w:hAnsi="宋体"/>
          <w:b/>
          <w:sz w:val="24"/>
          <w:szCs w:val="24"/>
        </w:rPr>
      </w:pPr>
      <w:r>
        <w:rPr>
          <w:rFonts w:hint="eastAsia" w:ascii="宋体" w:hAnsi="宋体"/>
          <w:b/>
          <w:sz w:val="24"/>
          <w:szCs w:val="24"/>
        </w:rPr>
        <w:t>二、词语限定</w:t>
      </w:r>
    </w:p>
    <w:p w14:paraId="3E18E4D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协议书中相关词语的含义与通用条件中的定义与解释相同。</w:t>
      </w:r>
    </w:p>
    <w:p w14:paraId="61E55608">
      <w:pPr>
        <w:spacing w:line="360" w:lineRule="auto"/>
        <w:outlineLvl w:val="0"/>
        <w:rPr>
          <w:rFonts w:ascii="宋体" w:hAnsi="宋体"/>
          <w:b/>
          <w:sz w:val="24"/>
          <w:szCs w:val="24"/>
        </w:rPr>
      </w:pPr>
      <w:r>
        <w:rPr>
          <w:rFonts w:hint="eastAsia" w:ascii="宋体" w:hAnsi="宋体"/>
          <w:b/>
          <w:sz w:val="24"/>
          <w:szCs w:val="24"/>
        </w:rPr>
        <w:t>三、组成本合同的文件</w:t>
      </w:r>
    </w:p>
    <w:p w14:paraId="52950A7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 协议书；</w:t>
      </w:r>
    </w:p>
    <w:p w14:paraId="142603D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 中标通知书（适用于招标工程）或委托书（适用于非招标工程）；</w:t>
      </w:r>
    </w:p>
    <w:p w14:paraId="5ABE2A3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 投标文件（适用于招标工程）或监理与相关服务建议书（适用于非招标工程）；</w:t>
      </w:r>
    </w:p>
    <w:p w14:paraId="58B6648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4. 通用条件；</w:t>
      </w:r>
    </w:p>
    <w:p w14:paraId="514012C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 专用条件；</w:t>
      </w:r>
    </w:p>
    <w:p w14:paraId="645C07CE">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6. 附录，即：附录A 委托人派遣的人员和提供的房屋、资料、设备</w:t>
      </w:r>
    </w:p>
    <w:p w14:paraId="625A63A8">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eastAsia="zh-CN"/>
        </w:rPr>
        <w:t>附件</w:t>
      </w:r>
      <w:r>
        <w:rPr>
          <w:rFonts w:hint="eastAsia" w:ascii="宋体" w:hAnsi="宋体" w:eastAsia="宋体" w:cs="Times New Roman"/>
          <w:sz w:val="24"/>
          <w:szCs w:val="24"/>
          <w:lang w:val="en-US" w:eastAsia="zh-CN"/>
        </w:rPr>
        <w:t xml:space="preserve">1 </w:t>
      </w:r>
      <w:r>
        <w:rPr>
          <w:rFonts w:hint="eastAsia" w:ascii="宋体" w:hAnsi="宋体" w:eastAsia="宋体" w:cs="Times New Roman"/>
          <w:sz w:val="24"/>
          <w:szCs w:val="24"/>
        </w:rPr>
        <w:t>陕西省信息中心政务应用系统信创适配整合迁移项目保密协议</w:t>
      </w:r>
    </w:p>
    <w:p w14:paraId="66DDBD4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eastAsia="zh-CN"/>
        </w:rPr>
        <w:t>附件</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网络安全责任协议书</w:t>
      </w:r>
    </w:p>
    <w:p w14:paraId="31C7E98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附件3</w:t>
      </w:r>
      <w:r>
        <w:rPr>
          <w:rFonts w:hint="eastAsia" w:ascii="宋体" w:hAnsi="宋体" w:eastAsia="宋体" w:cs="Times New Roman"/>
          <w:sz w:val="24"/>
          <w:szCs w:val="24"/>
          <w:lang w:eastAsia="zh-CN"/>
        </w:rPr>
        <w:t>：</w:t>
      </w:r>
      <w:r>
        <w:rPr>
          <w:rFonts w:hint="eastAsia" w:ascii="宋体" w:hAnsi="宋体" w:eastAsia="宋体" w:cs="Times New Roman"/>
          <w:sz w:val="24"/>
          <w:szCs w:val="24"/>
        </w:rPr>
        <w:t>陕西省信息中心政务应用系统信创适配整合迁移项目</w:t>
      </w:r>
      <w:r>
        <w:rPr>
          <w:rFonts w:hint="eastAsia" w:ascii="宋体" w:hAnsi="宋体" w:eastAsia="宋体" w:cs="Times New Roman"/>
          <w:sz w:val="24"/>
          <w:szCs w:val="24"/>
          <w:lang w:eastAsia="zh-CN"/>
        </w:rPr>
        <w:t>监理</w:t>
      </w:r>
      <w:r>
        <w:rPr>
          <w:rFonts w:hint="eastAsia" w:ascii="宋体" w:hAnsi="宋体" w:eastAsia="宋体" w:cs="Times New Roman"/>
          <w:sz w:val="24"/>
          <w:szCs w:val="24"/>
        </w:rPr>
        <w:t>人员信息表</w:t>
      </w:r>
    </w:p>
    <w:p w14:paraId="1F8B6BD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本合同签订后，双方依法签订的补充协议也是本合同文件的组成部分。</w:t>
      </w:r>
    </w:p>
    <w:p w14:paraId="3A169716">
      <w:pPr>
        <w:spacing w:line="360" w:lineRule="auto"/>
        <w:ind w:left="241" w:hanging="240" w:hangingChars="100"/>
        <w:outlineLvl w:val="0"/>
        <w:rPr>
          <w:rFonts w:ascii="宋体" w:hAnsi="宋体"/>
          <w:b/>
          <w:sz w:val="24"/>
          <w:szCs w:val="24"/>
        </w:rPr>
      </w:pPr>
      <w:r>
        <w:rPr>
          <w:rFonts w:hint="eastAsia" w:ascii="宋体" w:hAnsi="宋体"/>
          <w:b/>
          <w:sz w:val="24"/>
          <w:szCs w:val="24"/>
        </w:rPr>
        <w:t>四、签约酬金</w:t>
      </w:r>
    </w:p>
    <w:p w14:paraId="42899E4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整个项目全过程监理费用为人民币：（大写）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w:t>
      </w:r>
    </w:p>
    <w:p w14:paraId="2BF80515">
      <w:pPr>
        <w:spacing w:line="360" w:lineRule="auto"/>
        <w:outlineLvl w:val="0"/>
        <w:rPr>
          <w:rFonts w:ascii="宋体" w:hAnsi="宋体"/>
          <w:b/>
          <w:sz w:val="24"/>
          <w:szCs w:val="24"/>
        </w:rPr>
      </w:pPr>
      <w:r>
        <w:rPr>
          <w:rFonts w:hint="eastAsia" w:ascii="宋体" w:hAnsi="宋体"/>
          <w:b/>
          <w:sz w:val="24"/>
          <w:szCs w:val="24"/>
        </w:rPr>
        <w:t>五、期限</w:t>
      </w:r>
    </w:p>
    <w:p w14:paraId="35CD7BD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监理期限:自合同签订之日起至项目竣工验收合格止。</w:t>
      </w:r>
    </w:p>
    <w:p w14:paraId="1FA1351C">
      <w:pPr>
        <w:spacing w:line="360" w:lineRule="auto"/>
        <w:outlineLvl w:val="0"/>
        <w:rPr>
          <w:rFonts w:ascii="宋体" w:hAnsi="宋体"/>
          <w:b/>
          <w:sz w:val="24"/>
          <w:szCs w:val="24"/>
        </w:rPr>
      </w:pPr>
      <w:r>
        <w:rPr>
          <w:rFonts w:hint="eastAsia" w:ascii="宋体" w:hAnsi="宋体"/>
          <w:b/>
          <w:sz w:val="24"/>
          <w:szCs w:val="24"/>
        </w:rPr>
        <w:t>六、双方承诺</w:t>
      </w:r>
    </w:p>
    <w:p w14:paraId="0AF9E36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1.监理人向委托人承诺，按照本合同约定提供监理与相关服务。</w:t>
      </w:r>
    </w:p>
    <w:p w14:paraId="2589EEC8">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2.委托人向监理人承诺，按照本合同约定派遣相应的人员，提供房屋、资料、设备，并按本合同约定支付酬金。</w:t>
      </w:r>
    </w:p>
    <w:p w14:paraId="131668A5">
      <w:pPr>
        <w:spacing w:line="360" w:lineRule="auto"/>
        <w:outlineLvl w:val="0"/>
        <w:rPr>
          <w:rFonts w:ascii="宋体" w:hAnsi="宋体"/>
          <w:b/>
          <w:sz w:val="24"/>
          <w:szCs w:val="24"/>
        </w:rPr>
      </w:pPr>
      <w:r>
        <w:rPr>
          <w:rFonts w:hint="eastAsia" w:ascii="宋体" w:hAnsi="宋体"/>
          <w:b/>
          <w:sz w:val="24"/>
          <w:szCs w:val="24"/>
        </w:rPr>
        <w:t>七、合同订立</w:t>
      </w:r>
    </w:p>
    <w:p w14:paraId="228B2F1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1.订立时间：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月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日。</w:t>
      </w:r>
    </w:p>
    <w:p w14:paraId="4DE44BD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2.订立地点： 西安市  </w:t>
      </w:r>
    </w:p>
    <w:p w14:paraId="7819E02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3.本合同一式柒份，具有同等法律效力，甲方执肆份，乙方执叁份。</w:t>
      </w:r>
    </w:p>
    <w:p w14:paraId="42D7A35C">
      <w:pPr>
        <w:spacing w:line="360" w:lineRule="auto"/>
        <w:ind w:firstLine="480" w:firstLineChars="200"/>
        <w:rPr>
          <w:rFonts w:ascii="宋体" w:hAnsi="宋体"/>
          <w:sz w:val="24"/>
          <w:szCs w:val="24"/>
        </w:rPr>
      </w:pPr>
    </w:p>
    <w:p w14:paraId="40472A1F">
      <w:pPr>
        <w:spacing w:line="360" w:lineRule="auto"/>
        <w:ind w:firstLine="480" w:firstLineChars="200"/>
        <w:rPr>
          <w:rFonts w:ascii="宋体" w:hAnsi="宋体"/>
          <w:sz w:val="24"/>
          <w:szCs w:val="24"/>
        </w:rPr>
      </w:pPr>
    </w:p>
    <w:p w14:paraId="438DE345">
      <w:pPr>
        <w:spacing w:line="360" w:lineRule="auto"/>
        <w:ind w:firstLine="480" w:firstLineChars="200"/>
        <w:rPr>
          <w:rFonts w:ascii="宋体" w:hAnsi="宋体"/>
          <w:sz w:val="24"/>
          <w:szCs w:val="24"/>
        </w:rPr>
      </w:pPr>
    </w:p>
    <w:p w14:paraId="30C3D796">
      <w:pPr>
        <w:spacing w:line="360" w:lineRule="auto"/>
        <w:ind w:firstLine="480" w:firstLineChars="200"/>
        <w:rPr>
          <w:rFonts w:ascii="宋体" w:hAnsi="宋体"/>
          <w:sz w:val="24"/>
          <w:szCs w:val="24"/>
        </w:rPr>
      </w:pPr>
    </w:p>
    <w:p w14:paraId="34289E25">
      <w:pPr>
        <w:adjustRightInd w:val="0"/>
        <w:snapToGrid w:val="0"/>
        <w:spacing w:line="480" w:lineRule="auto"/>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rPr>
        <w:t>委托人：陕西省信息中心          监理人: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p>
    <w:p w14:paraId="141356D4">
      <w:pPr>
        <w:adjustRightInd w:val="0"/>
        <w:snapToGrid w:val="0"/>
        <w:spacing w:line="480" w:lineRule="auto"/>
        <w:ind w:firstLine="480" w:firstLineChars="200"/>
        <w:rPr>
          <w:rFonts w:hint="default" w:ascii="宋体" w:hAnsi="宋体" w:eastAsia="宋体" w:cs="Times New Roman"/>
          <w:sz w:val="24"/>
          <w:szCs w:val="24"/>
          <w:lang w:val="en-US"/>
        </w:rPr>
      </w:pPr>
      <w:r>
        <w:rPr>
          <w:rFonts w:hint="eastAsia" w:ascii="宋体" w:hAnsi="宋体" w:eastAsia="宋体" w:cs="Times New Roman"/>
          <w:sz w:val="24"/>
          <w:szCs w:val="24"/>
        </w:rPr>
        <w:t>住所： 西安市新城区新城大院     住所：</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val="en-US" w:eastAsia="zh-CN"/>
        </w:rPr>
        <w:t xml:space="preserve">                 </w:t>
      </w:r>
    </w:p>
    <w:p w14:paraId="3346DA6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邮政编码： 710006               邮政编码：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0852211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法定代表人或其授权              法定代表人或其授权 </w:t>
      </w:r>
    </w:p>
    <w:p w14:paraId="75C13D9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的代理人：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的代理人：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14:paraId="5B7E4EEB">
      <w:pPr>
        <w:adjustRightInd w:val="0"/>
        <w:snapToGrid w:val="0"/>
        <w:spacing w:line="480" w:lineRule="auto"/>
        <w:ind w:firstLine="480" w:firstLineChars="200"/>
        <w:rPr>
          <w:rFonts w:hint="eastAsia" w:ascii="宋体" w:hAnsi="宋体" w:eastAsia="宋体" w:cs="Times New Roman"/>
          <w:sz w:val="24"/>
          <w:szCs w:val="24"/>
        </w:rPr>
      </w:pPr>
    </w:p>
    <w:p w14:paraId="3BC9BCE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开户银行：</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开户银行：</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0D141B60">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账户：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账    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71292E47">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电话：</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电    话：</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1B75267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传真：</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传    真：</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48C5892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电子邮箱：</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电子邮箱：</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w:t>
      </w:r>
    </w:p>
    <w:p w14:paraId="62290A64">
      <w:pPr>
        <w:jc w:val="center"/>
        <w:rPr>
          <w:b/>
          <w:sz w:val="32"/>
          <w:szCs w:val="32"/>
        </w:rPr>
      </w:pPr>
      <w:r>
        <w:rPr>
          <w:rFonts w:ascii="宋体" w:hAnsi="宋体"/>
          <w:b/>
          <w:sz w:val="24"/>
          <w:szCs w:val="24"/>
        </w:rPr>
        <w:br w:type="page"/>
      </w:r>
      <w:r>
        <w:rPr>
          <w:rFonts w:hint="eastAsia"/>
          <w:b/>
          <w:sz w:val="32"/>
          <w:szCs w:val="32"/>
        </w:rPr>
        <w:t>第二部分</w:t>
      </w:r>
      <w:r>
        <w:rPr>
          <w:b/>
          <w:sz w:val="32"/>
          <w:szCs w:val="32"/>
        </w:rPr>
        <w:t xml:space="preserve">      </w:t>
      </w:r>
      <w:r>
        <w:rPr>
          <w:rFonts w:hint="eastAsia"/>
          <w:b/>
          <w:sz w:val="32"/>
          <w:szCs w:val="32"/>
        </w:rPr>
        <w:t>通用条件</w:t>
      </w:r>
    </w:p>
    <w:p w14:paraId="5D48E417">
      <w:pPr>
        <w:spacing w:line="360" w:lineRule="auto"/>
        <w:rPr>
          <w:rFonts w:ascii="宋体" w:hAnsi="宋体"/>
          <w:b/>
          <w:sz w:val="24"/>
          <w:szCs w:val="24"/>
        </w:rPr>
      </w:pPr>
    </w:p>
    <w:p w14:paraId="643DB58D">
      <w:pPr>
        <w:spacing w:line="360" w:lineRule="auto"/>
        <w:rPr>
          <w:rFonts w:ascii="宋体" w:hAnsi="宋体"/>
          <w:b/>
          <w:sz w:val="24"/>
          <w:szCs w:val="24"/>
        </w:rPr>
      </w:pPr>
      <w:r>
        <w:rPr>
          <w:rFonts w:ascii="宋体" w:hAnsi="宋体"/>
          <w:b/>
          <w:sz w:val="24"/>
          <w:szCs w:val="24"/>
        </w:rPr>
        <w:t>1.</w:t>
      </w:r>
      <w:r>
        <w:rPr>
          <w:rFonts w:hint="eastAsia" w:ascii="宋体" w:hAnsi="宋体"/>
          <w:b/>
          <w:sz w:val="24"/>
          <w:szCs w:val="24"/>
        </w:rPr>
        <w:t>定义与解释</w:t>
      </w:r>
    </w:p>
    <w:p w14:paraId="3347F223">
      <w:pPr>
        <w:spacing w:line="360" w:lineRule="auto"/>
        <w:ind w:firstLine="480" w:firstLineChars="200"/>
        <w:rPr>
          <w:rFonts w:ascii="宋体" w:hAnsi="宋体"/>
          <w:sz w:val="24"/>
          <w:szCs w:val="24"/>
        </w:rPr>
      </w:pPr>
      <w:r>
        <w:rPr>
          <w:rFonts w:ascii="宋体" w:hAnsi="宋体"/>
          <w:sz w:val="24"/>
          <w:szCs w:val="24"/>
        </w:rPr>
        <w:t xml:space="preserve">1.1 </w:t>
      </w:r>
      <w:r>
        <w:rPr>
          <w:rFonts w:hint="eastAsia" w:ascii="宋体" w:hAnsi="宋体"/>
          <w:sz w:val="24"/>
          <w:szCs w:val="24"/>
        </w:rPr>
        <w:t>定义</w:t>
      </w:r>
    </w:p>
    <w:p w14:paraId="09F567E9">
      <w:pPr>
        <w:spacing w:line="360" w:lineRule="auto"/>
        <w:ind w:firstLine="480" w:firstLineChars="200"/>
        <w:rPr>
          <w:rFonts w:ascii="宋体" w:hAnsi="宋体"/>
          <w:sz w:val="24"/>
          <w:szCs w:val="24"/>
        </w:rPr>
      </w:pPr>
      <w:r>
        <w:rPr>
          <w:rFonts w:hint="eastAsia" w:ascii="宋体" w:hAnsi="宋体"/>
          <w:sz w:val="24"/>
          <w:szCs w:val="24"/>
        </w:rPr>
        <w:t>除根据上下文另有其意义外，组成本合同的全部文件中的下列名词和用语应具有本款所赋予的含义：</w:t>
      </w:r>
    </w:p>
    <w:p w14:paraId="0B66767D">
      <w:pPr>
        <w:spacing w:line="360" w:lineRule="auto"/>
        <w:ind w:firstLine="480" w:firstLineChars="200"/>
        <w:rPr>
          <w:rFonts w:ascii="宋体" w:hAnsi="宋体"/>
          <w:sz w:val="24"/>
          <w:szCs w:val="24"/>
        </w:rPr>
      </w:pPr>
      <w:r>
        <w:rPr>
          <w:rFonts w:ascii="宋体" w:hAnsi="宋体"/>
          <w:sz w:val="24"/>
          <w:szCs w:val="24"/>
        </w:rPr>
        <w:t>1.1.1</w:t>
      </w:r>
      <w:r>
        <w:rPr>
          <w:rFonts w:hint="eastAsia" w:ascii="宋体" w:hAnsi="宋体"/>
          <w:sz w:val="24"/>
          <w:szCs w:val="24"/>
        </w:rPr>
        <w:t>“工程”是指按照本合同约定实施监理与相关服务的建设工程。</w:t>
      </w:r>
    </w:p>
    <w:p w14:paraId="1EA33FA1">
      <w:pPr>
        <w:spacing w:line="360" w:lineRule="auto"/>
        <w:ind w:firstLine="480" w:firstLineChars="200"/>
        <w:rPr>
          <w:rFonts w:ascii="宋体" w:hAnsi="宋体"/>
          <w:sz w:val="24"/>
          <w:szCs w:val="24"/>
        </w:rPr>
      </w:pPr>
      <w:r>
        <w:rPr>
          <w:rFonts w:ascii="宋体" w:hAnsi="宋体"/>
          <w:sz w:val="24"/>
          <w:szCs w:val="24"/>
        </w:rPr>
        <w:t xml:space="preserve">1.1.2 </w:t>
      </w:r>
      <w:r>
        <w:rPr>
          <w:rFonts w:hint="eastAsia" w:ascii="宋体" w:hAnsi="宋体"/>
          <w:sz w:val="24"/>
          <w:szCs w:val="24"/>
        </w:rPr>
        <w:t>“委托人”是指本合同中委托监理与相关服务的一方，及其合法的继承人或受让人。</w:t>
      </w:r>
    </w:p>
    <w:p w14:paraId="40F89308">
      <w:pPr>
        <w:spacing w:line="360" w:lineRule="auto"/>
        <w:ind w:firstLine="480" w:firstLineChars="200"/>
        <w:rPr>
          <w:rFonts w:ascii="宋体" w:hAnsi="宋体"/>
          <w:sz w:val="24"/>
          <w:szCs w:val="24"/>
        </w:rPr>
      </w:pPr>
      <w:r>
        <w:rPr>
          <w:rFonts w:ascii="宋体" w:hAnsi="宋体"/>
          <w:sz w:val="24"/>
          <w:szCs w:val="24"/>
        </w:rPr>
        <w:t xml:space="preserve">1.1.3 </w:t>
      </w:r>
      <w:r>
        <w:rPr>
          <w:rFonts w:hint="eastAsia" w:ascii="宋体" w:hAnsi="宋体"/>
          <w:sz w:val="24"/>
          <w:szCs w:val="24"/>
        </w:rPr>
        <w:t>“监理人”是指本合同中提供监理与相关服务的一方，及其合法的继承人。</w:t>
      </w:r>
    </w:p>
    <w:p w14:paraId="555F9DB7">
      <w:pPr>
        <w:spacing w:line="360" w:lineRule="auto"/>
        <w:ind w:firstLine="480" w:firstLineChars="200"/>
        <w:rPr>
          <w:rFonts w:ascii="宋体" w:hAnsi="宋体"/>
          <w:sz w:val="24"/>
          <w:szCs w:val="24"/>
        </w:rPr>
      </w:pPr>
      <w:r>
        <w:rPr>
          <w:rFonts w:ascii="宋体" w:hAnsi="宋体"/>
          <w:sz w:val="24"/>
          <w:szCs w:val="24"/>
        </w:rPr>
        <w:t>1.1.4</w:t>
      </w:r>
      <w:r>
        <w:rPr>
          <w:rFonts w:hint="eastAsia" w:ascii="宋体" w:hAnsi="宋体"/>
          <w:sz w:val="24"/>
          <w:szCs w:val="24"/>
        </w:rPr>
        <w:t>“承包人”是指在工程范围内与委托人签订勘察、设计、施工等有关合同的当事人，及其合法的继承人。</w:t>
      </w:r>
    </w:p>
    <w:p w14:paraId="7FC69399">
      <w:pPr>
        <w:spacing w:line="360" w:lineRule="auto"/>
        <w:ind w:firstLine="480" w:firstLineChars="200"/>
        <w:rPr>
          <w:rFonts w:ascii="宋体" w:hAnsi="宋体"/>
          <w:sz w:val="24"/>
          <w:szCs w:val="24"/>
        </w:rPr>
      </w:pPr>
      <w:r>
        <w:rPr>
          <w:rFonts w:ascii="宋体" w:hAnsi="宋体"/>
          <w:sz w:val="24"/>
          <w:szCs w:val="24"/>
        </w:rPr>
        <w:t>1.1.5</w:t>
      </w:r>
      <w:r>
        <w:rPr>
          <w:rFonts w:hint="eastAsia" w:ascii="宋体" w:hAnsi="宋体"/>
          <w:sz w:val="24"/>
          <w:szCs w:val="24"/>
        </w:rPr>
        <w:t>“监理”是指监理人受委托人的委托，依照法律法规、工程建设标准、勘察设计文件及合同，在施工阶段对建设工程质量、进度、造价进行控制，对合同、信息进行管理，对工程建设相关方的关系进行协调，并履行建设工程安全生产管理，对工程建设相关方的关系进行协调，并履行建设工程安全生产管理法定职责的服务活动。</w:t>
      </w:r>
    </w:p>
    <w:p w14:paraId="08FF711A">
      <w:pPr>
        <w:spacing w:line="360" w:lineRule="auto"/>
        <w:ind w:firstLine="480" w:firstLineChars="200"/>
        <w:rPr>
          <w:rFonts w:ascii="宋体" w:hAnsi="宋体"/>
          <w:sz w:val="24"/>
          <w:szCs w:val="24"/>
        </w:rPr>
      </w:pPr>
      <w:r>
        <w:rPr>
          <w:rFonts w:ascii="宋体" w:hAnsi="宋体"/>
          <w:sz w:val="24"/>
          <w:szCs w:val="24"/>
        </w:rPr>
        <w:t>1.1.6</w:t>
      </w:r>
      <w:r>
        <w:rPr>
          <w:rFonts w:hint="eastAsia" w:ascii="宋体" w:hAnsi="宋体"/>
          <w:sz w:val="24"/>
          <w:szCs w:val="24"/>
        </w:rPr>
        <w:t>“相关服务”是指监理人受委托人的委托，按照本合同约定，在勘察、设计、保修等阶段提供的服务活动。</w:t>
      </w:r>
    </w:p>
    <w:p w14:paraId="651C51B7">
      <w:pPr>
        <w:spacing w:line="360" w:lineRule="auto"/>
        <w:ind w:firstLine="480" w:firstLineChars="200"/>
        <w:rPr>
          <w:rFonts w:ascii="宋体" w:hAnsi="宋体"/>
          <w:sz w:val="24"/>
          <w:szCs w:val="24"/>
        </w:rPr>
      </w:pPr>
      <w:r>
        <w:rPr>
          <w:rFonts w:ascii="宋体" w:hAnsi="宋体"/>
          <w:sz w:val="24"/>
          <w:szCs w:val="24"/>
        </w:rPr>
        <w:t>1.1.7</w:t>
      </w:r>
      <w:r>
        <w:rPr>
          <w:rFonts w:hint="eastAsia" w:ascii="宋体" w:hAnsi="宋体"/>
          <w:sz w:val="24"/>
          <w:szCs w:val="24"/>
        </w:rPr>
        <w:t>“正常工作”指本合同订立时通用条件和专用条件中约定的监理人的工作。</w:t>
      </w:r>
    </w:p>
    <w:p w14:paraId="4CB74031">
      <w:pPr>
        <w:spacing w:line="360" w:lineRule="auto"/>
        <w:ind w:firstLine="480" w:firstLineChars="200"/>
        <w:rPr>
          <w:rFonts w:ascii="宋体" w:hAnsi="宋体"/>
          <w:sz w:val="24"/>
          <w:szCs w:val="24"/>
        </w:rPr>
      </w:pPr>
      <w:r>
        <w:rPr>
          <w:rFonts w:hint="eastAsia" w:ascii="宋体" w:hAnsi="宋体"/>
          <w:sz w:val="24"/>
          <w:szCs w:val="24"/>
        </w:rPr>
        <w:t>1.1.8 “附加工作”是指本合同约定的正常工作以外监理人的工作。</w:t>
      </w:r>
    </w:p>
    <w:p w14:paraId="05F0DD73">
      <w:pPr>
        <w:spacing w:line="360" w:lineRule="auto"/>
        <w:ind w:firstLine="480" w:firstLineChars="200"/>
        <w:rPr>
          <w:rFonts w:ascii="宋体" w:hAnsi="宋体"/>
          <w:sz w:val="24"/>
          <w:szCs w:val="24"/>
        </w:rPr>
      </w:pPr>
      <w:r>
        <w:rPr>
          <w:rFonts w:hint="eastAsia" w:ascii="宋体" w:hAnsi="宋体"/>
          <w:sz w:val="24"/>
          <w:szCs w:val="24"/>
        </w:rPr>
        <w:t>1.1.9 “项目监理机构”是指监理人派驻工程负责履行本合同的组织机构。</w:t>
      </w:r>
    </w:p>
    <w:p w14:paraId="543937E3">
      <w:pPr>
        <w:spacing w:line="360" w:lineRule="auto"/>
        <w:ind w:firstLine="480" w:firstLineChars="200"/>
        <w:rPr>
          <w:rFonts w:ascii="宋体" w:hAnsi="宋体"/>
          <w:sz w:val="24"/>
          <w:szCs w:val="24"/>
        </w:rPr>
      </w:pPr>
      <w:r>
        <w:rPr>
          <w:rFonts w:hint="eastAsia" w:ascii="宋体" w:hAnsi="宋体"/>
          <w:sz w:val="24"/>
          <w:szCs w:val="24"/>
        </w:rPr>
        <w:t>1.1.10</w:t>
      </w:r>
      <w:r>
        <w:rPr>
          <w:rFonts w:ascii="宋体" w:hAnsi="宋体"/>
          <w:sz w:val="24"/>
          <w:szCs w:val="24"/>
        </w:rPr>
        <w:t>“</w:t>
      </w:r>
      <w:r>
        <w:rPr>
          <w:rFonts w:hint="eastAsia" w:ascii="宋体" w:hAnsi="宋体"/>
          <w:sz w:val="24"/>
          <w:szCs w:val="24"/>
        </w:rPr>
        <w:t>总监理工程师是指由监理人的法定代表人书面授权，全面负责履行本合同、主持项目监理机构工作的注册监理工程师。</w:t>
      </w:r>
    </w:p>
    <w:p w14:paraId="72BFD7C4">
      <w:pPr>
        <w:spacing w:line="360" w:lineRule="auto"/>
        <w:ind w:firstLine="480" w:firstLineChars="200"/>
        <w:rPr>
          <w:rFonts w:ascii="宋体" w:hAnsi="宋体"/>
          <w:sz w:val="24"/>
          <w:szCs w:val="24"/>
        </w:rPr>
      </w:pPr>
      <w:r>
        <w:rPr>
          <w:rFonts w:hint="eastAsia" w:ascii="宋体" w:hAnsi="宋体"/>
          <w:sz w:val="24"/>
          <w:szCs w:val="24"/>
        </w:rPr>
        <w:t>1.1.11“酬金”是指监理人履行本合同义务，委托人按照本合同约定给付监理人的金额。</w:t>
      </w:r>
    </w:p>
    <w:p w14:paraId="3E1A9D02">
      <w:pPr>
        <w:spacing w:line="360" w:lineRule="auto"/>
        <w:ind w:firstLine="480" w:firstLineChars="200"/>
        <w:rPr>
          <w:rFonts w:ascii="宋体" w:hAnsi="宋体"/>
          <w:sz w:val="24"/>
          <w:szCs w:val="24"/>
        </w:rPr>
      </w:pPr>
      <w:r>
        <w:rPr>
          <w:rFonts w:hint="eastAsia" w:ascii="宋体" w:hAnsi="宋体"/>
          <w:sz w:val="24"/>
          <w:szCs w:val="24"/>
        </w:rPr>
        <w:t>1.1.12“正常工作酬金”是指监理人完成正常工作，委托人应给付监理人并在协议书中载明的签约酬金额。</w:t>
      </w:r>
    </w:p>
    <w:p w14:paraId="3D10060C">
      <w:pPr>
        <w:spacing w:line="360" w:lineRule="auto"/>
        <w:ind w:firstLine="480" w:firstLineChars="200"/>
        <w:rPr>
          <w:rFonts w:ascii="宋体" w:hAnsi="宋体"/>
          <w:sz w:val="24"/>
          <w:szCs w:val="24"/>
        </w:rPr>
      </w:pPr>
      <w:r>
        <w:rPr>
          <w:rFonts w:hint="eastAsia" w:ascii="宋体" w:hAnsi="宋体"/>
          <w:sz w:val="24"/>
          <w:szCs w:val="24"/>
        </w:rPr>
        <w:t>1.1.13“附加工作酬金”是指监理人完成附加工作，委托人应给付监理人的金额。</w:t>
      </w:r>
    </w:p>
    <w:p w14:paraId="33B32822">
      <w:pPr>
        <w:spacing w:line="360" w:lineRule="auto"/>
        <w:ind w:firstLine="480" w:firstLineChars="200"/>
        <w:rPr>
          <w:rFonts w:ascii="宋体" w:hAnsi="宋体"/>
          <w:sz w:val="24"/>
          <w:szCs w:val="24"/>
        </w:rPr>
      </w:pPr>
      <w:r>
        <w:rPr>
          <w:rFonts w:hint="eastAsia" w:ascii="宋体" w:hAnsi="宋体"/>
          <w:sz w:val="24"/>
          <w:szCs w:val="24"/>
        </w:rPr>
        <w:t>1.1.14“一方”是指委托人或监理人;“双方”是指委托人和监理人；“第三方”是指除委托人和监理人以外的有关方。</w:t>
      </w:r>
    </w:p>
    <w:p w14:paraId="11D313D8">
      <w:pPr>
        <w:spacing w:line="360" w:lineRule="auto"/>
        <w:ind w:firstLine="480" w:firstLineChars="200"/>
        <w:rPr>
          <w:rFonts w:ascii="宋体" w:hAnsi="宋体"/>
          <w:sz w:val="24"/>
          <w:szCs w:val="24"/>
        </w:rPr>
      </w:pPr>
      <w:r>
        <w:rPr>
          <w:rFonts w:hint="eastAsia" w:ascii="宋体" w:hAnsi="宋体"/>
          <w:sz w:val="24"/>
          <w:szCs w:val="24"/>
        </w:rPr>
        <w:t>1.1.15“书面形式”是指合同书、信件和数据电文（包括电报、电传、传真、电子数据交换和电子邮件）等可以有形地表现所载内容的形式。</w:t>
      </w:r>
    </w:p>
    <w:p w14:paraId="3B5A67DB">
      <w:pPr>
        <w:spacing w:line="360" w:lineRule="auto"/>
        <w:ind w:firstLine="480" w:firstLineChars="200"/>
        <w:rPr>
          <w:rFonts w:ascii="宋体" w:hAnsi="宋体"/>
          <w:sz w:val="24"/>
          <w:szCs w:val="24"/>
        </w:rPr>
      </w:pPr>
      <w:r>
        <w:rPr>
          <w:rFonts w:hint="eastAsia" w:ascii="宋体" w:hAnsi="宋体"/>
          <w:sz w:val="24"/>
          <w:szCs w:val="24"/>
        </w:rPr>
        <w:t>1.1.16“天”是指第一天零时至第二天零时的时间。</w:t>
      </w:r>
    </w:p>
    <w:p w14:paraId="0695EB60">
      <w:pPr>
        <w:spacing w:line="360" w:lineRule="auto"/>
        <w:ind w:firstLine="480" w:firstLineChars="200"/>
        <w:rPr>
          <w:rFonts w:ascii="宋体" w:hAnsi="宋体"/>
          <w:sz w:val="24"/>
          <w:szCs w:val="24"/>
        </w:rPr>
      </w:pPr>
      <w:r>
        <w:rPr>
          <w:rFonts w:hint="eastAsia" w:ascii="宋体" w:hAnsi="宋体"/>
          <w:sz w:val="24"/>
          <w:szCs w:val="24"/>
        </w:rPr>
        <w:t>1.1.17“月”是指按公历从一个月中任何一天开始的一个历月时间。</w:t>
      </w:r>
    </w:p>
    <w:p w14:paraId="26AF9AAA">
      <w:pPr>
        <w:spacing w:line="360" w:lineRule="auto"/>
        <w:ind w:firstLine="480" w:firstLineChars="200"/>
        <w:rPr>
          <w:rFonts w:ascii="宋体" w:hAnsi="宋体"/>
          <w:sz w:val="24"/>
          <w:szCs w:val="24"/>
        </w:rPr>
      </w:pPr>
      <w:r>
        <w:rPr>
          <w:rFonts w:ascii="宋体" w:hAnsi="宋体"/>
          <w:sz w:val="24"/>
          <w:szCs w:val="24"/>
        </w:rPr>
        <w:t>1.1. 18</w:t>
      </w:r>
      <w:r>
        <w:rPr>
          <w:rFonts w:hint="eastAsia" w:ascii="宋体" w:hAnsi="宋体"/>
          <w:sz w:val="24"/>
          <w:szCs w:val="24"/>
        </w:rPr>
        <w:t>“不可抗力”是指委托人和监理人在订立本合同时不可预见，在工程施工过程中不可避免发生并不能克服的自然灾害和社会性突发事件，如地震、海啸、瘟疫、水灾、骚乱、暴动、战争和专用条件约定的其他情形。</w:t>
      </w:r>
    </w:p>
    <w:p w14:paraId="3AC39120">
      <w:pPr>
        <w:spacing w:line="360" w:lineRule="auto"/>
        <w:ind w:firstLine="480" w:firstLineChars="200"/>
        <w:rPr>
          <w:rFonts w:ascii="宋体" w:hAnsi="宋体"/>
          <w:sz w:val="24"/>
          <w:szCs w:val="24"/>
        </w:rPr>
      </w:pPr>
      <w:r>
        <w:rPr>
          <w:rFonts w:ascii="宋体" w:hAnsi="宋体"/>
          <w:sz w:val="24"/>
          <w:szCs w:val="24"/>
        </w:rPr>
        <w:t>1.2</w:t>
      </w:r>
      <w:r>
        <w:rPr>
          <w:rFonts w:hint="eastAsia" w:ascii="宋体" w:hAnsi="宋体"/>
          <w:sz w:val="24"/>
          <w:szCs w:val="24"/>
        </w:rPr>
        <w:t>解释</w:t>
      </w:r>
    </w:p>
    <w:p w14:paraId="754E27CF">
      <w:pPr>
        <w:spacing w:line="360" w:lineRule="auto"/>
        <w:ind w:firstLine="480" w:firstLineChars="200"/>
        <w:rPr>
          <w:rFonts w:ascii="宋体" w:hAnsi="宋体"/>
          <w:sz w:val="24"/>
          <w:szCs w:val="24"/>
        </w:rPr>
      </w:pPr>
      <w:r>
        <w:rPr>
          <w:rFonts w:ascii="宋体" w:hAnsi="宋体"/>
          <w:sz w:val="24"/>
          <w:szCs w:val="24"/>
        </w:rPr>
        <w:t>1.2.1</w:t>
      </w:r>
      <w:r>
        <w:rPr>
          <w:rFonts w:hint="eastAsia" w:ascii="宋体" w:hAnsi="宋体"/>
          <w:sz w:val="24"/>
          <w:szCs w:val="24"/>
        </w:rPr>
        <w:t>本合同使用中文书写、解释和说明。如专用条件约定使用两种及以上语言文字时，应以中文为准。</w:t>
      </w:r>
    </w:p>
    <w:p w14:paraId="2E01E8AE">
      <w:pPr>
        <w:tabs>
          <w:tab w:val="left" w:pos="6140"/>
        </w:tabs>
        <w:adjustRightInd w:val="0"/>
        <w:snapToGrid w:val="0"/>
        <w:spacing w:line="360" w:lineRule="auto"/>
        <w:ind w:firstLine="480" w:firstLineChars="200"/>
        <w:rPr>
          <w:rFonts w:ascii="宋体" w:hAnsi="宋体"/>
          <w:sz w:val="24"/>
          <w:szCs w:val="24"/>
        </w:rPr>
      </w:pPr>
      <w:r>
        <w:rPr>
          <w:rFonts w:hint="eastAsia" w:ascii="宋体" w:hAnsi="宋体"/>
          <w:sz w:val="24"/>
          <w:szCs w:val="24"/>
        </w:rPr>
        <w:t>1.2.2 组成本合同的下列文件彼此应能相互解释、互为说明。除专用条件另有约定外，本合同文件的解释顺序如下：</w:t>
      </w:r>
    </w:p>
    <w:p w14:paraId="436262C3">
      <w:pPr>
        <w:adjustRightInd w:val="0"/>
        <w:snapToGrid w:val="0"/>
        <w:spacing w:line="360" w:lineRule="auto"/>
        <w:ind w:firstLine="480" w:firstLineChars="200"/>
        <w:rPr>
          <w:rFonts w:ascii="宋体" w:hAnsi="宋体"/>
          <w:sz w:val="24"/>
          <w:szCs w:val="24"/>
        </w:rPr>
      </w:pPr>
      <w:r>
        <w:rPr>
          <w:rFonts w:hint="eastAsia" w:ascii="宋体" w:hAnsi="宋体"/>
          <w:sz w:val="24"/>
          <w:szCs w:val="24"/>
        </w:rPr>
        <w:t>（1）协议书；</w:t>
      </w:r>
    </w:p>
    <w:p w14:paraId="101B8823">
      <w:pPr>
        <w:adjustRightInd w:val="0"/>
        <w:snapToGrid w:val="0"/>
        <w:spacing w:line="360" w:lineRule="auto"/>
        <w:ind w:firstLine="480" w:firstLineChars="200"/>
        <w:rPr>
          <w:rFonts w:ascii="宋体" w:hAnsi="宋体"/>
          <w:sz w:val="24"/>
          <w:szCs w:val="24"/>
        </w:rPr>
      </w:pPr>
      <w:r>
        <w:rPr>
          <w:rFonts w:hint="eastAsia" w:ascii="宋体" w:hAnsi="宋体"/>
          <w:sz w:val="24"/>
          <w:szCs w:val="24"/>
        </w:rPr>
        <w:t>（2）中标通知书（适用于招标工程）或委托书（适用于非招标工程）；</w:t>
      </w:r>
    </w:p>
    <w:p w14:paraId="72FE4BAB">
      <w:pPr>
        <w:adjustRightInd w:val="0"/>
        <w:snapToGrid w:val="0"/>
        <w:spacing w:line="360" w:lineRule="auto"/>
        <w:ind w:firstLine="480" w:firstLineChars="200"/>
        <w:rPr>
          <w:rFonts w:ascii="宋体" w:hAnsi="宋体"/>
          <w:color w:val="FF0000"/>
          <w:sz w:val="24"/>
          <w:szCs w:val="24"/>
        </w:rPr>
      </w:pPr>
      <w:r>
        <w:rPr>
          <w:rFonts w:hint="eastAsia" w:ascii="宋体" w:hAnsi="宋体"/>
          <w:sz w:val="24"/>
          <w:szCs w:val="24"/>
        </w:rPr>
        <w:t>（3）专用条件及附录</w:t>
      </w:r>
      <w:r>
        <w:rPr>
          <w:rFonts w:hint="eastAsia" w:ascii="宋体" w:hAnsi="宋体"/>
          <w:color w:val="FF0000"/>
          <w:sz w:val="24"/>
          <w:szCs w:val="24"/>
        </w:rPr>
        <w:t>A</w:t>
      </w:r>
      <w:r>
        <w:rPr>
          <w:rFonts w:hint="eastAsia" w:ascii="宋体" w:hAnsi="宋体" w:eastAsia="宋体"/>
          <w:color w:val="FF0000"/>
          <w:sz w:val="24"/>
          <w:szCs w:val="24"/>
          <w:lang w:eastAsia="zh-CN"/>
        </w:rPr>
        <w:t>、附件</w:t>
      </w:r>
      <w:r>
        <w:rPr>
          <w:rFonts w:hint="eastAsia" w:ascii="宋体" w:hAnsi="宋体" w:eastAsia="宋体"/>
          <w:color w:val="FF0000"/>
          <w:sz w:val="24"/>
          <w:szCs w:val="24"/>
          <w:lang w:val="en-US" w:eastAsia="zh-CN"/>
        </w:rPr>
        <w:t>1、附件2、附件3</w:t>
      </w:r>
      <w:r>
        <w:rPr>
          <w:rFonts w:hint="eastAsia" w:ascii="宋体" w:hAnsi="宋体"/>
          <w:color w:val="FF0000"/>
          <w:sz w:val="24"/>
          <w:szCs w:val="24"/>
        </w:rPr>
        <w:t>；</w:t>
      </w:r>
    </w:p>
    <w:p w14:paraId="24AD6633">
      <w:pPr>
        <w:adjustRightInd w:val="0"/>
        <w:snapToGrid w:val="0"/>
        <w:spacing w:line="360" w:lineRule="auto"/>
        <w:ind w:firstLine="480" w:firstLineChars="200"/>
        <w:rPr>
          <w:rFonts w:ascii="宋体" w:hAnsi="宋体"/>
          <w:sz w:val="24"/>
          <w:szCs w:val="24"/>
        </w:rPr>
      </w:pPr>
      <w:r>
        <w:rPr>
          <w:rFonts w:hint="eastAsia" w:ascii="宋体" w:hAnsi="宋体"/>
          <w:sz w:val="24"/>
          <w:szCs w:val="24"/>
        </w:rPr>
        <w:t>（4）通用条件；</w:t>
      </w:r>
    </w:p>
    <w:p w14:paraId="479FB46B">
      <w:pPr>
        <w:adjustRightInd w:val="0"/>
        <w:snapToGrid w:val="0"/>
        <w:spacing w:line="360" w:lineRule="auto"/>
        <w:ind w:firstLine="480" w:firstLineChars="200"/>
        <w:rPr>
          <w:rFonts w:ascii="宋体" w:hAnsi="宋体"/>
          <w:sz w:val="24"/>
          <w:szCs w:val="24"/>
        </w:rPr>
      </w:pPr>
      <w:r>
        <w:rPr>
          <w:rFonts w:hint="eastAsia" w:ascii="宋体" w:hAnsi="宋体"/>
          <w:sz w:val="24"/>
          <w:szCs w:val="24"/>
        </w:rPr>
        <w:t>（5）投标文件（适用于招标工程）或监理与相关服务建议书（适用于非招标工程）。</w:t>
      </w:r>
    </w:p>
    <w:p w14:paraId="44F98D8C">
      <w:pPr>
        <w:spacing w:line="360" w:lineRule="auto"/>
        <w:ind w:firstLine="480" w:firstLineChars="200"/>
        <w:rPr>
          <w:rFonts w:ascii="宋体" w:hAnsi="宋体"/>
          <w:sz w:val="24"/>
          <w:szCs w:val="24"/>
        </w:rPr>
      </w:pPr>
      <w:r>
        <w:rPr>
          <w:rFonts w:hint="eastAsia" w:ascii="宋体" w:hAnsi="宋体"/>
          <w:sz w:val="24"/>
          <w:szCs w:val="24"/>
        </w:rPr>
        <w:t>双方签订的补充协议与其他文件发生矛盾或歧义时，属于同一类内容的文件，应以最新签署的为准。</w:t>
      </w:r>
    </w:p>
    <w:p w14:paraId="4AA0177C">
      <w:pPr>
        <w:spacing w:line="360" w:lineRule="auto"/>
        <w:ind w:firstLine="480" w:firstLineChars="200"/>
        <w:rPr>
          <w:rFonts w:ascii="宋体" w:hAnsi="宋体"/>
          <w:b/>
          <w:sz w:val="24"/>
          <w:szCs w:val="24"/>
        </w:rPr>
      </w:pPr>
      <w:r>
        <w:rPr>
          <w:rFonts w:ascii="宋体" w:hAnsi="宋体"/>
          <w:b/>
          <w:sz w:val="24"/>
          <w:szCs w:val="24"/>
        </w:rPr>
        <w:t>2</w:t>
      </w:r>
      <w:r>
        <w:rPr>
          <w:rFonts w:hint="eastAsia" w:ascii="宋体" w:hAnsi="宋体"/>
          <w:b/>
          <w:sz w:val="24"/>
          <w:szCs w:val="24"/>
        </w:rPr>
        <w:t>．监理人的义务</w:t>
      </w:r>
    </w:p>
    <w:p w14:paraId="7BC5306F">
      <w:pPr>
        <w:spacing w:line="360" w:lineRule="auto"/>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监理的范围和工作内容</w:t>
      </w:r>
      <w:r>
        <w:rPr>
          <w:rFonts w:ascii="宋体" w:hAnsi="宋体"/>
          <w:sz w:val="24"/>
          <w:szCs w:val="24"/>
        </w:rPr>
        <w:t xml:space="preserve">    </w:t>
      </w:r>
    </w:p>
    <w:p w14:paraId="433EE703">
      <w:pPr>
        <w:spacing w:line="360" w:lineRule="auto"/>
        <w:ind w:firstLine="480" w:firstLineChars="200"/>
        <w:rPr>
          <w:rFonts w:ascii="宋体" w:hAnsi="宋体"/>
          <w:sz w:val="24"/>
          <w:szCs w:val="24"/>
        </w:rPr>
      </w:pPr>
      <w:r>
        <w:rPr>
          <w:rFonts w:ascii="宋体" w:hAnsi="宋体"/>
          <w:sz w:val="24"/>
          <w:szCs w:val="24"/>
        </w:rPr>
        <w:t>2.1.1</w:t>
      </w:r>
      <w:r>
        <w:rPr>
          <w:rFonts w:hint="eastAsia" w:ascii="宋体" w:hAnsi="宋体"/>
          <w:sz w:val="24"/>
          <w:szCs w:val="24"/>
        </w:rPr>
        <w:t>监理范围在专用条件中约定。</w:t>
      </w:r>
    </w:p>
    <w:p w14:paraId="57D5A8AA">
      <w:pPr>
        <w:spacing w:line="360" w:lineRule="auto"/>
        <w:ind w:firstLine="480" w:firstLineChars="200"/>
        <w:rPr>
          <w:rFonts w:ascii="宋体" w:hAnsi="宋体"/>
          <w:sz w:val="24"/>
          <w:szCs w:val="24"/>
        </w:rPr>
      </w:pPr>
      <w:r>
        <w:rPr>
          <w:rFonts w:ascii="宋体" w:hAnsi="宋体"/>
          <w:sz w:val="24"/>
          <w:szCs w:val="24"/>
        </w:rPr>
        <w:t>2.1.2</w:t>
      </w:r>
      <w:r>
        <w:rPr>
          <w:rFonts w:hint="eastAsia" w:ascii="宋体" w:hAnsi="宋体"/>
          <w:sz w:val="24"/>
          <w:szCs w:val="24"/>
        </w:rPr>
        <w:t>除专用条件另有约定外，监理工作内容包括：</w:t>
      </w:r>
    </w:p>
    <w:p w14:paraId="2A112253">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收到工程设计文件后编制监理规划，并在第一次工地会议</w:t>
      </w:r>
      <w:r>
        <w:rPr>
          <w:rFonts w:ascii="宋体" w:hAnsi="宋体"/>
          <w:sz w:val="24"/>
          <w:szCs w:val="24"/>
        </w:rPr>
        <w:t>7</w:t>
      </w:r>
      <w:r>
        <w:rPr>
          <w:rFonts w:hint="eastAsia" w:ascii="宋体" w:hAnsi="宋体"/>
          <w:sz w:val="24"/>
          <w:szCs w:val="24"/>
        </w:rPr>
        <w:t>天前报委托人。根据有关规定和监理工作需要，编制监理实施细则；</w:t>
      </w:r>
    </w:p>
    <w:p w14:paraId="6AF0F19B">
      <w:pPr>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熟悉工程设计文件，并参加由委托人主持的图纸会审和设计交底会议；</w:t>
      </w:r>
    </w:p>
    <w:p w14:paraId="591949AB">
      <w:pPr>
        <w:spacing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参加由委托人主持的第一次工地会议；主持监理例会并根据工程需要主持或参加专题会议；</w:t>
      </w:r>
    </w:p>
    <w:p w14:paraId="7DDA6BEB">
      <w:pPr>
        <w:spacing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审查施工承包人提交的施工组织设计，重点审查其中的质量安全技术措施、专项施工方案与工程建设强制性标准的符合性；</w:t>
      </w:r>
    </w:p>
    <w:p w14:paraId="62218CDA">
      <w:pPr>
        <w:spacing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检查施工承包人工程质量、安全生产管理制度及组织机构和人员资格；</w:t>
      </w:r>
    </w:p>
    <w:p w14:paraId="15E0DB33">
      <w:pPr>
        <w:spacing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检查施工承包人专职安全生产管理人员的配备情况；</w:t>
      </w:r>
    </w:p>
    <w:p w14:paraId="17D4247B">
      <w:pPr>
        <w:spacing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审查施工承包人提交的施工进度计划，核查承包人对施工进度计划的调整；</w:t>
      </w:r>
    </w:p>
    <w:p w14:paraId="123AE72E">
      <w:pPr>
        <w:spacing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检查施工承包人的试验室；</w:t>
      </w:r>
    </w:p>
    <w:p w14:paraId="5809E92B">
      <w:pPr>
        <w:spacing w:line="360" w:lineRule="auto"/>
        <w:ind w:firstLine="480" w:firstLineChars="200"/>
        <w:rPr>
          <w:rFonts w:ascii="宋体" w:hAnsi="宋体"/>
          <w:sz w:val="24"/>
          <w:szCs w:val="24"/>
        </w:rPr>
      </w:pPr>
      <w:r>
        <w:rPr>
          <w:rFonts w:ascii="宋体" w:hAnsi="宋体"/>
          <w:sz w:val="24"/>
          <w:szCs w:val="24"/>
        </w:rPr>
        <w:t>(9)</w:t>
      </w:r>
      <w:r>
        <w:rPr>
          <w:rFonts w:hint="eastAsia" w:ascii="宋体" w:hAnsi="宋体"/>
          <w:sz w:val="24"/>
          <w:szCs w:val="24"/>
        </w:rPr>
        <w:t>审核施工分包人资质条件；</w:t>
      </w:r>
    </w:p>
    <w:p w14:paraId="5716AED4">
      <w:pPr>
        <w:spacing w:line="360" w:lineRule="auto"/>
        <w:ind w:firstLine="480" w:firstLineChars="200"/>
        <w:rPr>
          <w:rFonts w:ascii="宋体" w:hAnsi="宋体"/>
          <w:sz w:val="24"/>
          <w:szCs w:val="24"/>
        </w:rPr>
      </w:pPr>
      <w:r>
        <w:rPr>
          <w:rFonts w:ascii="宋体" w:hAnsi="宋体"/>
          <w:sz w:val="24"/>
          <w:szCs w:val="24"/>
        </w:rPr>
        <w:t>(10)</w:t>
      </w:r>
      <w:r>
        <w:rPr>
          <w:rFonts w:hint="eastAsia" w:ascii="宋体" w:hAnsi="宋体"/>
          <w:sz w:val="24"/>
          <w:szCs w:val="24"/>
        </w:rPr>
        <w:t>查验施工承包人的施工测量放线成果；</w:t>
      </w:r>
    </w:p>
    <w:p w14:paraId="4BB53D10">
      <w:pPr>
        <w:spacing w:line="360" w:lineRule="auto"/>
        <w:ind w:firstLine="480" w:firstLineChars="200"/>
        <w:rPr>
          <w:rFonts w:ascii="宋体" w:hAnsi="宋体"/>
          <w:sz w:val="24"/>
          <w:szCs w:val="24"/>
        </w:rPr>
      </w:pPr>
      <w:r>
        <w:rPr>
          <w:rFonts w:ascii="宋体" w:hAnsi="宋体"/>
          <w:sz w:val="24"/>
          <w:szCs w:val="24"/>
        </w:rPr>
        <w:t>(11)</w:t>
      </w:r>
      <w:r>
        <w:rPr>
          <w:rFonts w:hint="eastAsia" w:ascii="宋体" w:hAnsi="宋体"/>
          <w:sz w:val="24"/>
          <w:szCs w:val="24"/>
        </w:rPr>
        <w:t>审查工程开工条件，对条件具备的签发开工令；</w:t>
      </w:r>
    </w:p>
    <w:p w14:paraId="149666E3">
      <w:pPr>
        <w:spacing w:line="360" w:lineRule="auto"/>
        <w:ind w:firstLine="480" w:firstLineChars="200"/>
        <w:rPr>
          <w:rFonts w:ascii="宋体" w:hAnsi="宋体"/>
          <w:sz w:val="24"/>
          <w:szCs w:val="24"/>
        </w:rPr>
      </w:pPr>
      <w:r>
        <w:rPr>
          <w:rFonts w:ascii="宋体" w:hAnsi="宋体"/>
          <w:sz w:val="24"/>
          <w:szCs w:val="24"/>
        </w:rPr>
        <w:t>(12)</w:t>
      </w:r>
      <w:r>
        <w:rPr>
          <w:rFonts w:hint="eastAsia" w:ascii="宋体" w:hAnsi="宋体"/>
          <w:sz w:val="24"/>
          <w:szCs w:val="24"/>
        </w:rPr>
        <w:t>审查施工承包人报送的工程材料、构配件、设备质量证明文件的有效性和符合性，并按规定对用于工程的材料采取平行检验或见证取样方式进行抽检；</w:t>
      </w:r>
    </w:p>
    <w:p w14:paraId="727B3A22">
      <w:pPr>
        <w:spacing w:line="360" w:lineRule="auto"/>
        <w:ind w:firstLine="480" w:firstLineChars="200"/>
        <w:rPr>
          <w:rFonts w:ascii="宋体" w:hAnsi="宋体"/>
          <w:sz w:val="24"/>
          <w:szCs w:val="24"/>
        </w:rPr>
      </w:pPr>
      <w:r>
        <w:rPr>
          <w:rFonts w:ascii="宋体" w:hAnsi="宋体"/>
          <w:sz w:val="24"/>
          <w:szCs w:val="24"/>
        </w:rPr>
        <w:t>(13)</w:t>
      </w:r>
      <w:r>
        <w:rPr>
          <w:rFonts w:hint="eastAsia" w:ascii="宋体" w:hAnsi="宋体"/>
          <w:sz w:val="24"/>
          <w:szCs w:val="24"/>
        </w:rPr>
        <w:t>审核施工承包人提交的工程款支付申请，签发或出具工程款支付证书，并报委托人审核、批准；</w:t>
      </w:r>
    </w:p>
    <w:p w14:paraId="4E663AEF">
      <w:pPr>
        <w:spacing w:line="360" w:lineRule="auto"/>
        <w:ind w:firstLine="480" w:firstLineChars="200"/>
        <w:rPr>
          <w:rFonts w:ascii="宋体" w:hAnsi="宋体"/>
          <w:sz w:val="24"/>
          <w:szCs w:val="24"/>
        </w:rPr>
      </w:pPr>
      <w:r>
        <w:rPr>
          <w:rFonts w:ascii="宋体" w:hAnsi="宋体"/>
          <w:sz w:val="24"/>
          <w:szCs w:val="24"/>
        </w:rPr>
        <w:t>(14)</w:t>
      </w:r>
      <w:r>
        <w:rPr>
          <w:rFonts w:hint="eastAsia" w:ascii="宋体" w:hAnsi="宋体"/>
          <w:sz w:val="24"/>
          <w:szCs w:val="24"/>
        </w:rPr>
        <w:t>在巡视、旁站和检验过程中，发现工程质量、施工安全存在事故隐患的，要求施工承包人整改并报委托人；</w:t>
      </w:r>
    </w:p>
    <w:p w14:paraId="32101E87">
      <w:pPr>
        <w:spacing w:line="360" w:lineRule="auto"/>
        <w:ind w:firstLine="480" w:firstLineChars="200"/>
        <w:outlineLvl w:val="0"/>
        <w:rPr>
          <w:rFonts w:ascii="宋体" w:hAnsi="宋体"/>
          <w:sz w:val="24"/>
          <w:szCs w:val="24"/>
        </w:rPr>
      </w:pPr>
      <w:r>
        <w:rPr>
          <w:rFonts w:ascii="宋体" w:hAnsi="宋体"/>
          <w:sz w:val="24"/>
          <w:szCs w:val="24"/>
        </w:rPr>
        <w:t>(15)</w:t>
      </w:r>
      <w:r>
        <w:rPr>
          <w:rFonts w:hint="eastAsia" w:ascii="宋体" w:hAnsi="宋体"/>
          <w:sz w:val="24"/>
          <w:szCs w:val="24"/>
        </w:rPr>
        <w:t>经委托人同意，签发工程暂停令和复工令；</w:t>
      </w:r>
    </w:p>
    <w:p w14:paraId="282809A9">
      <w:pPr>
        <w:spacing w:line="360" w:lineRule="auto"/>
        <w:ind w:firstLine="480" w:firstLineChars="200"/>
        <w:rPr>
          <w:rFonts w:ascii="宋体" w:hAnsi="宋体"/>
          <w:sz w:val="24"/>
          <w:szCs w:val="24"/>
        </w:rPr>
      </w:pPr>
      <w:r>
        <w:rPr>
          <w:rFonts w:ascii="宋体" w:hAnsi="宋体"/>
          <w:sz w:val="24"/>
          <w:szCs w:val="24"/>
        </w:rPr>
        <w:t>(16)</w:t>
      </w:r>
      <w:r>
        <w:rPr>
          <w:rFonts w:hint="eastAsia" w:ascii="宋体" w:hAnsi="宋体"/>
          <w:sz w:val="24"/>
          <w:szCs w:val="24"/>
        </w:rPr>
        <w:t>审查施工承包人提交的采用新材料、新工艺、新技术、新设备的论证材料及相关验收标准；</w:t>
      </w:r>
    </w:p>
    <w:p w14:paraId="1DD7D107">
      <w:pPr>
        <w:spacing w:line="360" w:lineRule="auto"/>
        <w:ind w:firstLine="480" w:firstLineChars="200"/>
        <w:outlineLvl w:val="0"/>
        <w:rPr>
          <w:rFonts w:ascii="宋体" w:hAnsi="宋体"/>
          <w:sz w:val="24"/>
          <w:szCs w:val="24"/>
        </w:rPr>
      </w:pPr>
      <w:r>
        <w:rPr>
          <w:rFonts w:ascii="宋体" w:hAnsi="宋体"/>
          <w:sz w:val="24"/>
          <w:szCs w:val="24"/>
        </w:rPr>
        <w:t>(17)</w:t>
      </w:r>
      <w:r>
        <w:rPr>
          <w:rFonts w:hint="eastAsia" w:ascii="宋体" w:hAnsi="宋体"/>
          <w:sz w:val="24"/>
          <w:szCs w:val="24"/>
        </w:rPr>
        <w:t>验收隐蔽工程、分部分项工程；</w:t>
      </w:r>
    </w:p>
    <w:p w14:paraId="288E359D">
      <w:pPr>
        <w:spacing w:line="360" w:lineRule="auto"/>
        <w:ind w:firstLine="480" w:firstLineChars="200"/>
        <w:rPr>
          <w:rFonts w:ascii="宋体" w:hAnsi="宋体"/>
          <w:sz w:val="24"/>
          <w:szCs w:val="24"/>
        </w:rPr>
      </w:pPr>
      <w:r>
        <w:rPr>
          <w:rFonts w:ascii="宋体" w:hAnsi="宋体"/>
          <w:sz w:val="24"/>
          <w:szCs w:val="24"/>
        </w:rPr>
        <w:t>(18)</w:t>
      </w:r>
      <w:r>
        <w:rPr>
          <w:rFonts w:hint="eastAsia" w:ascii="宋体" w:hAnsi="宋体"/>
          <w:sz w:val="24"/>
          <w:szCs w:val="24"/>
        </w:rPr>
        <w:t>审查施工承包人提交的工程变更申请，协调处理施工进度调整、费用索赔、合同争议等事项；</w:t>
      </w:r>
    </w:p>
    <w:p w14:paraId="4E2FBFC9">
      <w:pPr>
        <w:spacing w:line="360" w:lineRule="auto"/>
        <w:ind w:firstLine="480" w:firstLineChars="200"/>
        <w:rPr>
          <w:rFonts w:ascii="宋体" w:hAnsi="宋体"/>
          <w:sz w:val="24"/>
          <w:szCs w:val="24"/>
        </w:rPr>
      </w:pPr>
      <w:r>
        <w:rPr>
          <w:rFonts w:ascii="宋体" w:hAnsi="宋体"/>
          <w:sz w:val="24"/>
          <w:szCs w:val="24"/>
        </w:rPr>
        <w:t>(19)</w:t>
      </w:r>
      <w:r>
        <w:rPr>
          <w:rFonts w:hint="eastAsia" w:ascii="宋体" w:hAnsi="宋体"/>
          <w:sz w:val="24"/>
          <w:szCs w:val="24"/>
        </w:rPr>
        <w:t>审查施工承包人提交的竣工验收申请，编写工程质量评估报告；</w:t>
      </w:r>
    </w:p>
    <w:p w14:paraId="54BB9DB7">
      <w:pPr>
        <w:spacing w:line="360" w:lineRule="auto"/>
        <w:ind w:firstLine="480" w:firstLineChars="200"/>
        <w:outlineLvl w:val="0"/>
        <w:rPr>
          <w:rFonts w:ascii="宋体" w:hAnsi="宋体"/>
          <w:sz w:val="24"/>
          <w:szCs w:val="24"/>
        </w:rPr>
      </w:pPr>
      <w:r>
        <w:rPr>
          <w:rFonts w:ascii="宋体" w:hAnsi="宋体"/>
          <w:sz w:val="24"/>
          <w:szCs w:val="24"/>
        </w:rPr>
        <w:t>(20)</w:t>
      </w:r>
      <w:r>
        <w:rPr>
          <w:rFonts w:hint="eastAsia" w:ascii="宋体" w:hAnsi="宋体"/>
          <w:sz w:val="24"/>
          <w:szCs w:val="24"/>
        </w:rPr>
        <w:t>参加工程竣工验收，签署竣工验收意见；</w:t>
      </w:r>
    </w:p>
    <w:p w14:paraId="72F46213">
      <w:pPr>
        <w:spacing w:line="360" w:lineRule="auto"/>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审查施工承包人提交的竣工结算申请并报委托人；</w:t>
      </w:r>
    </w:p>
    <w:p w14:paraId="037DDCAE">
      <w:pPr>
        <w:spacing w:line="360" w:lineRule="auto"/>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编制、整理工程监理归档文件并报委托人。</w:t>
      </w:r>
    </w:p>
    <w:p w14:paraId="3FE4ABE0">
      <w:pPr>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1.3</w:t>
      </w:r>
      <w:r>
        <w:rPr>
          <w:rFonts w:hint="eastAsia" w:ascii="宋体" w:hAnsi="宋体"/>
          <w:sz w:val="24"/>
          <w:szCs w:val="24"/>
        </w:rPr>
        <w:t>相关服务的范围和内容在附录</w:t>
      </w:r>
      <w:r>
        <w:rPr>
          <w:rFonts w:ascii="宋体" w:hAnsi="宋体"/>
          <w:sz w:val="24"/>
          <w:szCs w:val="24"/>
        </w:rPr>
        <w:t>A</w:t>
      </w:r>
      <w:r>
        <w:rPr>
          <w:rFonts w:hint="eastAsia" w:ascii="宋体" w:hAnsi="宋体"/>
          <w:sz w:val="24"/>
          <w:szCs w:val="24"/>
        </w:rPr>
        <w:t>中约定。</w:t>
      </w:r>
    </w:p>
    <w:p w14:paraId="7EEFD889">
      <w:pPr>
        <w:spacing w:line="360" w:lineRule="auto"/>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监理与相关服务依据</w:t>
      </w:r>
    </w:p>
    <w:p w14:paraId="2650257F">
      <w:pPr>
        <w:spacing w:line="360" w:lineRule="auto"/>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监理依据包括：</w:t>
      </w:r>
    </w:p>
    <w:p w14:paraId="7B1AAAA3">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适用的法律、行政法规及部门规章；</w:t>
      </w:r>
    </w:p>
    <w:p w14:paraId="2B876322">
      <w:pPr>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与工程有关的标准；</w:t>
      </w:r>
    </w:p>
    <w:p w14:paraId="4F74FD32">
      <w:pPr>
        <w:spacing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工程设计及有关文件；</w:t>
      </w:r>
    </w:p>
    <w:p w14:paraId="23662864">
      <w:pPr>
        <w:spacing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本合同及委托人与第三方签订的与实施工程有关的其他合同。</w:t>
      </w:r>
    </w:p>
    <w:p w14:paraId="47EAFAAE">
      <w:pPr>
        <w:spacing w:line="360" w:lineRule="auto"/>
        <w:ind w:firstLine="435"/>
        <w:rPr>
          <w:rFonts w:ascii="宋体" w:hAnsi="宋体"/>
          <w:sz w:val="24"/>
          <w:szCs w:val="24"/>
        </w:rPr>
      </w:pPr>
      <w:r>
        <w:rPr>
          <w:rFonts w:hint="eastAsia" w:ascii="宋体" w:hAnsi="宋体"/>
          <w:sz w:val="24"/>
          <w:szCs w:val="24"/>
        </w:rPr>
        <w:t>双方根据工程的行业和地域特点，在专用条件中具体约定监理依据。</w:t>
      </w:r>
    </w:p>
    <w:p w14:paraId="509B9574">
      <w:pPr>
        <w:spacing w:line="360" w:lineRule="auto"/>
        <w:ind w:firstLine="435"/>
        <w:rPr>
          <w:rFonts w:ascii="宋体" w:hAnsi="宋体"/>
          <w:sz w:val="24"/>
          <w:szCs w:val="24"/>
        </w:rPr>
      </w:pPr>
      <w:r>
        <w:rPr>
          <w:rFonts w:ascii="宋体" w:hAnsi="宋体"/>
          <w:sz w:val="24"/>
          <w:szCs w:val="24"/>
        </w:rPr>
        <w:t>2.2.2</w:t>
      </w:r>
      <w:r>
        <w:rPr>
          <w:rFonts w:hint="eastAsia" w:ascii="宋体" w:hAnsi="宋体"/>
          <w:sz w:val="24"/>
          <w:szCs w:val="24"/>
        </w:rPr>
        <w:t>相关服务依据在专用条件中约定。</w:t>
      </w:r>
    </w:p>
    <w:p w14:paraId="51270A11">
      <w:pPr>
        <w:spacing w:line="360" w:lineRule="auto"/>
        <w:ind w:firstLine="435"/>
        <w:rPr>
          <w:rFonts w:ascii="宋体" w:hAnsi="宋体"/>
          <w:sz w:val="24"/>
          <w:szCs w:val="24"/>
        </w:rPr>
      </w:pPr>
      <w:r>
        <w:rPr>
          <w:rFonts w:ascii="宋体" w:hAnsi="宋体"/>
          <w:sz w:val="24"/>
          <w:szCs w:val="24"/>
        </w:rPr>
        <w:t>2.3</w:t>
      </w:r>
      <w:r>
        <w:rPr>
          <w:rFonts w:hint="eastAsia" w:ascii="宋体" w:hAnsi="宋体"/>
          <w:sz w:val="24"/>
          <w:szCs w:val="24"/>
        </w:rPr>
        <w:t>项目监理机构和人员</w:t>
      </w:r>
    </w:p>
    <w:p w14:paraId="561F1683">
      <w:pPr>
        <w:spacing w:line="360" w:lineRule="auto"/>
        <w:ind w:firstLine="435"/>
        <w:rPr>
          <w:rFonts w:ascii="宋体" w:hAnsi="宋体"/>
          <w:sz w:val="24"/>
          <w:szCs w:val="24"/>
        </w:rPr>
      </w:pPr>
      <w:r>
        <w:rPr>
          <w:rFonts w:ascii="宋体" w:hAnsi="宋体"/>
          <w:sz w:val="24"/>
          <w:szCs w:val="24"/>
        </w:rPr>
        <w:t>2.3.1</w:t>
      </w:r>
      <w:r>
        <w:rPr>
          <w:rFonts w:hint="eastAsia" w:ascii="宋体" w:hAnsi="宋体"/>
          <w:sz w:val="24"/>
          <w:szCs w:val="24"/>
        </w:rPr>
        <w:t>监理人应组建满足工作需要的项目监理机构，配备必要的检测设备。项目监理机构的主要人员应具有相应的资格条件。</w:t>
      </w:r>
    </w:p>
    <w:p w14:paraId="3668ED99">
      <w:pPr>
        <w:spacing w:line="360" w:lineRule="auto"/>
        <w:ind w:firstLine="435"/>
        <w:rPr>
          <w:rFonts w:ascii="宋体" w:hAnsi="宋体"/>
          <w:sz w:val="24"/>
          <w:szCs w:val="24"/>
        </w:rPr>
      </w:pPr>
      <w:r>
        <w:rPr>
          <w:rFonts w:ascii="宋体" w:hAnsi="宋体"/>
          <w:sz w:val="24"/>
          <w:szCs w:val="24"/>
        </w:rPr>
        <w:t>2.3.2</w:t>
      </w:r>
      <w:r>
        <w:rPr>
          <w:rFonts w:hint="eastAsia" w:ascii="宋体" w:hAnsi="宋体"/>
          <w:sz w:val="24"/>
          <w:szCs w:val="24"/>
        </w:rPr>
        <w:t>本合同履行过程中，总监理工程师及重要岗位监理人员应保持相对稳定，以保证监理工作正常进行。</w:t>
      </w:r>
    </w:p>
    <w:p w14:paraId="10BE81B8">
      <w:pPr>
        <w:spacing w:line="360" w:lineRule="auto"/>
        <w:ind w:firstLine="480" w:firstLineChars="200"/>
        <w:rPr>
          <w:rFonts w:ascii="宋体" w:hAnsi="宋体"/>
          <w:sz w:val="24"/>
          <w:szCs w:val="24"/>
        </w:rPr>
      </w:pPr>
      <w:r>
        <w:rPr>
          <w:rFonts w:ascii="宋体" w:hAnsi="宋体"/>
          <w:sz w:val="24"/>
          <w:szCs w:val="24"/>
        </w:rPr>
        <w:t>2.3.3</w:t>
      </w:r>
      <w:r>
        <w:rPr>
          <w:rFonts w:hint="eastAsia" w:ascii="宋体" w:hAnsi="宋体"/>
          <w:sz w:val="24"/>
          <w:szCs w:val="24"/>
        </w:rPr>
        <w:t>监理人可根据工程进展和工作需要调整项目监理机构人员。监理人更换总监理工程师时，应提前</w:t>
      </w:r>
      <w:r>
        <w:rPr>
          <w:rFonts w:ascii="宋体" w:hAnsi="宋体"/>
          <w:sz w:val="24"/>
          <w:szCs w:val="24"/>
        </w:rPr>
        <w:t>7</w:t>
      </w:r>
      <w:r>
        <w:rPr>
          <w:rFonts w:hint="eastAsia" w:ascii="宋体" w:hAnsi="宋体"/>
          <w:sz w:val="24"/>
          <w:szCs w:val="24"/>
        </w:rPr>
        <w:t>天向委托人书面报告，经委托人同意后方可更换；监理人更换项目监理机构其他监理人员，应以相当资格与能力的人员替换，并通知委托人。</w:t>
      </w:r>
    </w:p>
    <w:p w14:paraId="49562DBC">
      <w:pPr>
        <w:spacing w:line="360" w:lineRule="auto"/>
        <w:ind w:firstLine="480" w:firstLineChars="200"/>
        <w:rPr>
          <w:rFonts w:ascii="宋体" w:hAnsi="宋体"/>
          <w:sz w:val="24"/>
          <w:szCs w:val="24"/>
        </w:rPr>
      </w:pPr>
      <w:r>
        <w:rPr>
          <w:rFonts w:ascii="宋体" w:hAnsi="宋体"/>
          <w:sz w:val="24"/>
          <w:szCs w:val="24"/>
        </w:rPr>
        <w:t>2.3.4</w:t>
      </w:r>
      <w:r>
        <w:rPr>
          <w:rFonts w:hint="eastAsia" w:ascii="宋体" w:hAnsi="宋体"/>
          <w:sz w:val="24"/>
          <w:szCs w:val="24"/>
        </w:rPr>
        <w:t>监理人应及时更换有下列情形之一的监理人员：</w:t>
      </w:r>
    </w:p>
    <w:p w14:paraId="2025F2D9">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严重过失行为的；</w:t>
      </w:r>
    </w:p>
    <w:p w14:paraId="2070FFD6">
      <w:pPr>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有违法行为不能履行职责的；</w:t>
      </w:r>
    </w:p>
    <w:p w14:paraId="09AC24C3">
      <w:pPr>
        <w:spacing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涉嫌犯罪的；</w:t>
      </w:r>
    </w:p>
    <w:p w14:paraId="79C6CE17">
      <w:pPr>
        <w:spacing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不能胜任岗位职责的；</w:t>
      </w:r>
    </w:p>
    <w:p w14:paraId="277B46D0">
      <w:pPr>
        <w:spacing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严重违反职业道德的；</w:t>
      </w:r>
    </w:p>
    <w:p w14:paraId="461A06D4">
      <w:pPr>
        <w:spacing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专用条件约定的其他情形。</w:t>
      </w:r>
    </w:p>
    <w:p w14:paraId="4CAED07F">
      <w:pPr>
        <w:spacing w:line="360" w:lineRule="auto"/>
        <w:ind w:firstLine="480" w:firstLineChars="200"/>
        <w:rPr>
          <w:rFonts w:ascii="宋体" w:hAnsi="宋体"/>
          <w:sz w:val="24"/>
          <w:szCs w:val="24"/>
        </w:rPr>
      </w:pPr>
      <w:r>
        <w:rPr>
          <w:rFonts w:ascii="宋体" w:hAnsi="宋体"/>
          <w:sz w:val="24"/>
          <w:szCs w:val="24"/>
        </w:rPr>
        <w:t>2.3.5</w:t>
      </w:r>
      <w:r>
        <w:rPr>
          <w:rFonts w:hint="eastAsia" w:ascii="宋体" w:hAnsi="宋体"/>
          <w:sz w:val="24"/>
          <w:szCs w:val="24"/>
        </w:rPr>
        <w:t>委托人可要求监理人更换不能胜任本职工作的项目监理机构人员。</w:t>
      </w:r>
    </w:p>
    <w:p w14:paraId="2ACB8445">
      <w:pPr>
        <w:spacing w:line="360" w:lineRule="auto"/>
        <w:ind w:firstLine="480" w:firstLineChars="200"/>
        <w:rPr>
          <w:rFonts w:ascii="宋体" w:hAnsi="宋体"/>
          <w:sz w:val="24"/>
          <w:szCs w:val="24"/>
        </w:rPr>
      </w:pPr>
      <w:r>
        <w:rPr>
          <w:rFonts w:ascii="宋体" w:hAnsi="宋体"/>
          <w:sz w:val="24"/>
          <w:szCs w:val="24"/>
        </w:rPr>
        <w:t>2.4</w:t>
      </w:r>
      <w:r>
        <w:rPr>
          <w:rFonts w:hint="eastAsia" w:ascii="宋体" w:hAnsi="宋体"/>
          <w:sz w:val="24"/>
          <w:szCs w:val="24"/>
        </w:rPr>
        <w:t>履行职责监理人应遵循职业道德准则和行为规范，严格按照法律法规、工程建设有关标准及本合同履行职责。</w:t>
      </w:r>
    </w:p>
    <w:p w14:paraId="1C3BA5A7">
      <w:pPr>
        <w:spacing w:line="360" w:lineRule="auto"/>
        <w:ind w:firstLine="480" w:firstLineChars="200"/>
        <w:rPr>
          <w:rFonts w:ascii="宋体" w:hAnsi="宋体"/>
          <w:sz w:val="24"/>
          <w:szCs w:val="24"/>
        </w:rPr>
      </w:pPr>
      <w:r>
        <w:rPr>
          <w:rFonts w:ascii="宋体" w:hAnsi="宋体"/>
          <w:sz w:val="24"/>
          <w:szCs w:val="24"/>
        </w:rPr>
        <w:t>2.4.1</w:t>
      </w:r>
      <w:r>
        <w:rPr>
          <w:rFonts w:hint="eastAsia" w:ascii="宋体" w:hAnsi="宋体"/>
          <w:sz w:val="24"/>
          <w:szCs w:val="24"/>
        </w:rPr>
        <w:t>在监理与相关服务范围内，委托人和承包人提出的意见和要求，监理人应及时提出处置意见。当委托人与承包人之间发生合同争议时，监理人应协助委托人、承包人协商解决。</w:t>
      </w:r>
    </w:p>
    <w:p w14:paraId="0844B79C">
      <w:pPr>
        <w:spacing w:line="360" w:lineRule="auto"/>
        <w:ind w:firstLine="480" w:firstLineChars="200"/>
        <w:rPr>
          <w:rFonts w:ascii="宋体" w:hAnsi="宋体"/>
          <w:sz w:val="24"/>
          <w:szCs w:val="24"/>
        </w:rPr>
      </w:pPr>
      <w:r>
        <w:rPr>
          <w:rFonts w:ascii="宋体" w:hAnsi="宋体"/>
          <w:sz w:val="24"/>
          <w:szCs w:val="24"/>
        </w:rPr>
        <w:t>2.4.2</w:t>
      </w:r>
      <w:r>
        <w:rPr>
          <w:rFonts w:hint="eastAsia" w:ascii="宋体" w:hAnsi="宋体"/>
          <w:sz w:val="24"/>
          <w:szCs w:val="24"/>
        </w:rPr>
        <w:t>当委托人与承包人之间的合同争议提交仲裁机构仲裁或人民法院审理时，监理人应提供必要的证明资料。</w:t>
      </w:r>
    </w:p>
    <w:p w14:paraId="551CDD52">
      <w:pPr>
        <w:spacing w:line="360" w:lineRule="auto"/>
        <w:ind w:firstLine="480" w:firstLineChars="200"/>
        <w:rPr>
          <w:rFonts w:ascii="宋体" w:hAnsi="宋体"/>
          <w:sz w:val="24"/>
          <w:szCs w:val="24"/>
        </w:rPr>
      </w:pPr>
      <w:r>
        <w:rPr>
          <w:rFonts w:ascii="宋体" w:hAnsi="宋体"/>
          <w:sz w:val="24"/>
          <w:szCs w:val="24"/>
        </w:rPr>
        <w:t>2.4.3</w:t>
      </w:r>
      <w:r>
        <w:rPr>
          <w:rFonts w:hint="eastAsia" w:ascii="宋体" w:hAnsi="宋体"/>
          <w:sz w:val="24"/>
          <w:szCs w:val="24"/>
        </w:rPr>
        <w:t>监理人应在专用条件约定的授权范围内，处理委托人与承包人所签订合同的变更事宜。如果变更超过授权范围，应以书面形式报委托人批准。</w:t>
      </w:r>
    </w:p>
    <w:p w14:paraId="5A2D0F9B">
      <w:pPr>
        <w:spacing w:line="360" w:lineRule="auto"/>
        <w:ind w:firstLine="480" w:firstLineChars="200"/>
        <w:rPr>
          <w:rFonts w:ascii="宋体" w:hAnsi="宋体"/>
          <w:sz w:val="24"/>
          <w:szCs w:val="24"/>
        </w:rPr>
      </w:pPr>
      <w:r>
        <w:rPr>
          <w:rFonts w:hint="eastAsia" w:ascii="宋体" w:hAnsi="宋体"/>
          <w:sz w:val="24"/>
          <w:szCs w:val="24"/>
        </w:rPr>
        <w:t>在紧急情况下，为了保护财产和人身安全，监理人所发出的指令未能事先报委托人批准时，应在发出指令后的</w:t>
      </w:r>
      <w:r>
        <w:rPr>
          <w:rFonts w:ascii="宋体" w:hAnsi="宋体"/>
          <w:sz w:val="24"/>
          <w:szCs w:val="24"/>
        </w:rPr>
        <w:t>24</w:t>
      </w:r>
      <w:r>
        <w:rPr>
          <w:rFonts w:hint="eastAsia" w:ascii="宋体" w:hAnsi="宋体"/>
          <w:sz w:val="24"/>
          <w:szCs w:val="24"/>
        </w:rPr>
        <w:t>小时内以书面形式报委托人。</w:t>
      </w:r>
    </w:p>
    <w:p w14:paraId="28871605">
      <w:pPr>
        <w:spacing w:line="360" w:lineRule="auto"/>
        <w:ind w:firstLine="480" w:firstLineChars="200"/>
        <w:rPr>
          <w:rFonts w:ascii="宋体" w:hAnsi="宋体"/>
          <w:sz w:val="24"/>
          <w:szCs w:val="24"/>
        </w:rPr>
      </w:pPr>
      <w:r>
        <w:rPr>
          <w:rFonts w:ascii="宋体" w:hAnsi="宋体"/>
          <w:sz w:val="24"/>
          <w:szCs w:val="24"/>
        </w:rPr>
        <w:t>2.4.4</w:t>
      </w:r>
      <w:r>
        <w:rPr>
          <w:rFonts w:hint="eastAsia" w:ascii="宋体" w:hAnsi="宋体"/>
          <w:sz w:val="24"/>
          <w:szCs w:val="24"/>
        </w:rPr>
        <w:t>除专用条件另有约定外，监理人发现承包人的人员不能胜任本职工作的，有权要求承包人予以调换。</w:t>
      </w:r>
    </w:p>
    <w:p w14:paraId="4D069489">
      <w:pPr>
        <w:spacing w:line="360" w:lineRule="auto"/>
        <w:ind w:firstLine="480" w:firstLineChars="200"/>
        <w:rPr>
          <w:rFonts w:ascii="宋体" w:hAnsi="宋体"/>
          <w:sz w:val="24"/>
          <w:szCs w:val="24"/>
        </w:rPr>
      </w:pPr>
      <w:r>
        <w:rPr>
          <w:rFonts w:ascii="宋体" w:hAnsi="宋体"/>
          <w:sz w:val="24"/>
          <w:szCs w:val="24"/>
        </w:rPr>
        <w:t>2.5</w:t>
      </w:r>
      <w:r>
        <w:rPr>
          <w:rFonts w:hint="eastAsia" w:ascii="宋体" w:hAnsi="宋体"/>
          <w:sz w:val="24"/>
          <w:szCs w:val="24"/>
        </w:rPr>
        <w:t>提交报告监理人应按专用条件约定的种类、时间和份数向委托人提交监理与相关服务的报告。</w:t>
      </w:r>
    </w:p>
    <w:p w14:paraId="5DD2B4A2">
      <w:pPr>
        <w:spacing w:line="360" w:lineRule="auto"/>
        <w:ind w:firstLine="480" w:firstLineChars="200"/>
        <w:rPr>
          <w:rFonts w:ascii="宋体" w:hAnsi="宋体"/>
          <w:sz w:val="24"/>
          <w:szCs w:val="24"/>
        </w:rPr>
      </w:pPr>
      <w:r>
        <w:rPr>
          <w:rFonts w:ascii="宋体" w:hAnsi="宋体"/>
          <w:sz w:val="24"/>
          <w:szCs w:val="24"/>
        </w:rPr>
        <w:t>2.6</w:t>
      </w:r>
      <w:r>
        <w:rPr>
          <w:rFonts w:hint="eastAsia" w:ascii="宋体" w:hAnsi="宋体"/>
          <w:sz w:val="24"/>
          <w:szCs w:val="24"/>
        </w:rPr>
        <w:t>文件资料在本合同履行期内，监理人应在现场保留工作所用的图纸、报告及记录监理工作的相关文件。工程竣工后，应当按照档案管理规定将监理有关文件归档。</w:t>
      </w:r>
    </w:p>
    <w:p w14:paraId="7E3B121B">
      <w:pPr>
        <w:spacing w:line="360" w:lineRule="auto"/>
        <w:ind w:firstLine="480" w:firstLineChars="200"/>
        <w:rPr>
          <w:rFonts w:ascii="宋体" w:hAnsi="宋体"/>
          <w:sz w:val="24"/>
          <w:szCs w:val="24"/>
        </w:rPr>
      </w:pPr>
      <w:r>
        <w:rPr>
          <w:rFonts w:ascii="宋体" w:hAnsi="宋体"/>
          <w:sz w:val="24"/>
          <w:szCs w:val="24"/>
        </w:rPr>
        <w:t>2.7</w:t>
      </w:r>
      <w:r>
        <w:rPr>
          <w:rFonts w:hint="eastAsia" w:ascii="宋体" w:hAnsi="宋体"/>
          <w:sz w:val="24"/>
          <w:szCs w:val="24"/>
        </w:rPr>
        <w:t>使用委托人的财产监理人无偿使用附录A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689C587">
      <w:pPr>
        <w:spacing w:line="360" w:lineRule="auto"/>
        <w:ind w:firstLine="480" w:firstLineChars="200"/>
        <w:rPr>
          <w:rFonts w:ascii="宋体" w:hAnsi="宋体"/>
          <w:b/>
          <w:sz w:val="24"/>
          <w:szCs w:val="24"/>
        </w:rPr>
      </w:pPr>
      <w:r>
        <w:rPr>
          <w:rFonts w:ascii="宋体" w:hAnsi="宋体"/>
          <w:b/>
          <w:sz w:val="24"/>
          <w:szCs w:val="24"/>
        </w:rPr>
        <w:t>3</w:t>
      </w:r>
      <w:r>
        <w:rPr>
          <w:rFonts w:hint="eastAsia" w:ascii="宋体" w:hAnsi="宋体"/>
          <w:b/>
          <w:sz w:val="24"/>
          <w:szCs w:val="24"/>
        </w:rPr>
        <w:t>．委托人的义务</w:t>
      </w:r>
    </w:p>
    <w:p w14:paraId="129B1C74">
      <w:pPr>
        <w:spacing w:line="360" w:lineRule="auto"/>
        <w:ind w:firstLine="480" w:firstLineChars="200"/>
        <w:rPr>
          <w:rFonts w:ascii="宋体" w:hAnsi="宋体"/>
          <w:sz w:val="24"/>
          <w:szCs w:val="24"/>
        </w:rPr>
      </w:pPr>
      <w:r>
        <w:rPr>
          <w:rFonts w:ascii="宋体" w:hAnsi="宋体"/>
          <w:sz w:val="24"/>
          <w:szCs w:val="24"/>
        </w:rPr>
        <w:t>3.1</w:t>
      </w:r>
      <w:r>
        <w:rPr>
          <w:rFonts w:hint="eastAsia" w:ascii="宋体" w:hAnsi="宋体"/>
          <w:sz w:val="24"/>
          <w:szCs w:val="24"/>
        </w:rPr>
        <w:t>告知</w:t>
      </w:r>
    </w:p>
    <w:p w14:paraId="6A0C0CB1">
      <w:pPr>
        <w:spacing w:line="360" w:lineRule="auto"/>
        <w:ind w:firstLine="480" w:firstLineChars="200"/>
        <w:rPr>
          <w:rFonts w:ascii="宋体" w:hAnsi="宋体"/>
          <w:sz w:val="24"/>
          <w:szCs w:val="24"/>
        </w:rPr>
      </w:pPr>
      <w:r>
        <w:rPr>
          <w:rFonts w:hint="eastAsia" w:ascii="宋体" w:hAnsi="宋体"/>
          <w:sz w:val="24"/>
          <w:szCs w:val="24"/>
        </w:rPr>
        <w:t>委托人应在委托人与承包人签订的合同中明确监理人、总监理工程师和授予项目监理机构的权限。如有变更，应及时通知承包人。</w:t>
      </w:r>
    </w:p>
    <w:p w14:paraId="1020B821">
      <w:pPr>
        <w:spacing w:line="360" w:lineRule="auto"/>
        <w:ind w:firstLine="480" w:firstLineChars="200"/>
        <w:outlineLvl w:val="0"/>
        <w:rPr>
          <w:rFonts w:ascii="宋体" w:hAnsi="宋体"/>
          <w:sz w:val="24"/>
          <w:szCs w:val="24"/>
        </w:rPr>
      </w:pPr>
      <w:r>
        <w:rPr>
          <w:rFonts w:ascii="宋体" w:hAnsi="宋体"/>
          <w:sz w:val="24"/>
          <w:szCs w:val="24"/>
        </w:rPr>
        <w:t>3.2</w:t>
      </w:r>
      <w:r>
        <w:rPr>
          <w:rFonts w:hint="eastAsia" w:ascii="宋体" w:hAnsi="宋体"/>
          <w:sz w:val="24"/>
          <w:szCs w:val="24"/>
        </w:rPr>
        <w:t>提供资料</w:t>
      </w:r>
    </w:p>
    <w:p w14:paraId="4C9D3E0F">
      <w:pPr>
        <w:spacing w:line="360" w:lineRule="auto"/>
        <w:ind w:firstLine="480" w:firstLineChars="200"/>
        <w:rPr>
          <w:rFonts w:ascii="宋体" w:hAnsi="宋体"/>
          <w:sz w:val="24"/>
          <w:szCs w:val="24"/>
        </w:rPr>
      </w:pPr>
      <w:r>
        <w:rPr>
          <w:rFonts w:hint="eastAsia" w:ascii="宋体" w:hAnsi="宋体"/>
          <w:sz w:val="24"/>
          <w:szCs w:val="24"/>
        </w:rPr>
        <w:t>委托人应按照附录A约定，无偿向监理人提供工程有关的资料。在本合同履行过程中，委托人应及时向监理人提供最新的与工程有关的资料。</w:t>
      </w:r>
    </w:p>
    <w:p w14:paraId="49454CE9">
      <w:pPr>
        <w:spacing w:line="360" w:lineRule="auto"/>
        <w:ind w:firstLine="480" w:firstLineChars="200"/>
        <w:outlineLvl w:val="0"/>
        <w:rPr>
          <w:rFonts w:ascii="宋体" w:hAnsi="宋体"/>
          <w:sz w:val="24"/>
          <w:szCs w:val="24"/>
        </w:rPr>
      </w:pPr>
      <w:r>
        <w:rPr>
          <w:rFonts w:ascii="宋体" w:hAnsi="宋体"/>
          <w:sz w:val="24"/>
          <w:szCs w:val="24"/>
        </w:rPr>
        <w:t>3.3</w:t>
      </w:r>
      <w:r>
        <w:rPr>
          <w:rFonts w:hint="eastAsia" w:ascii="宋体" w:hAnsi="宋体"/>
          <w:sz w:val="24"/>
          <w:szCs w:val="24"/>
        </w:rPr>
        <w:t>提供工作条件</w:t>
      </w:r>
    </w:p>
    <w:p w14:paraId="71D65DB5">
      <w:pPr>
        <w:spacing w:line="360" w:lineRule="auto"/>
        <w:ind w:firstLine="480" w:firstLineChars="200"/>
        <w:rPr>
          <w:rFonts w:ascii="宋体" w:hAnsi="宋体"/>
          <w:sz w:val="24"/>
          <w:szCs w:val="24"/>
        </w:rPr>
      </w:pPr>
      <w:r>
        <w:rPr>
          <w:rFonts w:hint="eastAsia" w:ascii="宋体" w:hAnsi="宋体"/>
          <w:sz w:val="24"/>
          <w:szCs w:val="24"/>
        </w:rPr>
        <w:t>委托人应为监理人完成监理与相关服务提供必要的条件。</w:t>
      </w:r>
    </w:p>
    <w:p w14:paraId="7DA94360">
      <w:pPr>
        <w:spacing w:line="360" w:lineRule="auto"/>
        <w:ind w:firstLine="480" w:firstLineChars="200"/>
        <w:rPr>
          <w:rFonts w:ascii="宋体" w:hAnsi="宋体"/>
          <w:sz w:val="24"/>
          <w:szCs w:val="24"/>
        </w:rPr>
      </w:pPr>
      <w:r>
        <w:rPr>
          <w:rFonts w:ascii="宋体" w:hAnsi="宋体"/>
          <w:sz w:val="24"/>
          <w:szCs w:val="24"/>
        </w:rPr>
        <w:t>3.3.1</w:t>
      </w:r>
      <w:r>
        <w:rPr>
          <w:rFonts w:hint="eastAsia" w:ascii="宋体" w:hAnsi="宋体"/>
          <w:sz w:val="24"/>
          <w:szCs w:val="24"/>
        </w:rPr>
        <w:t>委托人应按照附录A约定，派遣相应的人员，提供房屋、设备，供监理人无偿使用。</w:t>
      </w:r>
    </w:p>
    <w:p w14:paraId="5AD145F7">
      <w:pPr>
        <w:spacing w:line="360" w:lineRule="auto"/>
        <w:ind w:firstLine="480" w:firstLineChars="200"/>
        <w:rPr>
          <w:rFonts w:ascii="宋体" w:hAnsi="宋体"/>
          <w:sz w:val="24"/>
          <w:szCs w:val="24"/>
        </w:rPr>
      </w:pPr>
      <w:r>
        <w:rPr>
          <w:rFonts w:ascii="宋体" w:hAnsi="宋体"/>
          <w:sz w:val="24"/>
          <w:szCs w:val="24"/>
        </w:rPr>
        <w:t>3.3.2</w:t>
      </w:r>
      <w:r>
        <w:rPr>
          <w:rFonts w:hint="eastAsia" w:ascii="宋体" w:hAnsi="宋体"/>
          <w:sz w:val="24"/>
          <w:szCs w:val="24"/>
        </w:rPr>
        <w:t>委托人应负责协调工程建设中所有外部关系，为监理人履行本合同提供必要的外部条件。</w:t>
      </w:r>
    </w:p>
    <w:p w14:paraId="2F602696">
      <w:pPr>
        <w:spacing w:line="360" w:lineRule="auto"/>
        <w:ind w:firstLine="480" w:firstLineChars="200"/>
        <w:rPr>
          <w:rFonts w:ascii="宋体" w:hAnsi="宋体"/>
          <w:sz w:val="24"/>
          <w:szCs w:val="24"/>
        </w:rPr>
      </w:pPr>
      <w:r>
        <w:rPr>
          <w:rFonts w:ascii="宋体" w:hAnsi="宋体"/>
          <w:sz w:val="24"/>
          <w:szCs w:val="24"/>
        </w:rPr>
        <w:t>3.4</w:t>
      </w:r>
      <w:r>
        <w:rPr>
          <w:rFonts w:hint="eastAsia" w:ascii="宋体" w:hAnsi="宋体"/>
          <w:sz w:val="24"/>
          <w:szCs w:val="24"/>
        </w:rPr>
        <w:t>委托人代表委托人应授权一名熟悉工程情况的代表，负责与监理人联系。委托人应在双方签订本合同后</w:t>
      </w:r>
      <w:r>
        <w:rPr>
          <w:rFonts w:ascii="宋体" w:hAnsi="宋体"/>
          <w:sz w:val="24"/>
          <w:szCs w:val="24"/>
        </w:rPr>
        <w:t>7</w:t>
      </w:r>
      <w:r>
        <w:rPr>
          <w:rFonts w:hint="eastAsia" w:ascii="宋体" w:hAnsi="宋体"/>
          <w:sz w:val="24"/>
          <w:szCs w:val="24"/>
        </w:rPr>
        <w:t>天内，将委托人代表的姓名和职责书面告知监理人。当委托人更换委托人代表时，应提前</w:t>
      </w:r>
      <w:r>
        <w:rPr>
          <w:rFonts w:ascii="宋体" w:hAnsi="宋体"/>
          <w:sz w:val="24"/>
          <w:szCs w:val="24"/>
        </w:rPr>
        <w:t>7</w:t>
      </w:r>
      <w:r>
        <w:rPr>
          <w:rFonts w:hint="eastAsia" w:ascii="宋体" w:hAnsi="宋体"/>
          <w:sz w:val="24"/>
          <w:szCs w:val="24"/>
        </w:rPr>
        <w:t>天通知监理人。</w:t>
      </w:r>
    </w:p>
    <w:p w14:paraId="1918AEC5">
      <w:pPr>
        <w:spacing w:line="360" w:lineRule="auto"/>
        <w:ind w:firstLine="480" w:firstLineChars="200"/>
        <w:outlineLvl w:val="0"/>
        <w:rPr>
          <w:rFonts w:ascii="宋体" w:hAnsi="宋体"/>
          <w:sz w:val="24"/>
          <w:szCs w:val="24"/>
        </w:rPr>
      </w:pPr>
      <w:r>
        <w:rPr>
          <w:rFonts w:ascii="宋体" w:hAnsi="宋体"/>
          <w:sz w:val="24"/>
          <w:szCs w:val="24"/>
        </w:rPr>
        <w:t>3.5</w:t>
      </w:r>
      <w:r>
        <w:rPr>
          <w:rFonts w:hint="eastAsia" w:ascii="宋体" w:hAnsi="宋体"/>
          <w:sz w:val="24"/>
          <w:szCs w:val="24"/>
        </w:rPr>
        <w:t>委托人意见或要求</w:t>
      </w:r>
    </w:p>
    <w:p w14:paraId="5F0F2E5E">
      <w:pPr>
        <w:spacing w:line="360" w:lineRule="auto"/>
        <w:ind w:firstLine="480" w:firstLineChars="200"/>
        <w:rPr>
          <w:rFonts w:ascii="宋体" w:hAnsi="宋体"/>
          <w:sz w:val="24"/>
          <w:szCs w:val="24"/>
        </w:rPr>
      </w:pPr>
      <w:r>
        <w:rPr>
          <w:rFonts w:hint="eastAsia" w:ascii="宋体" w:hAnsi="宋体"/>
          <w:sz w:val="24"/>
          <w:szCs w:val="24"/>
        </w:rPr>
        <w:t>在本合同约定的监理与相关服务工作范围内，委托人对承包人的任何意见或要求应通知监理人，由监理人向承包人发出相应指令。</w:t>
      </w:r>
    </w:p>
    <w:p w14:paraId="2B68A240">
      <w:pPr>
        <w:spacing w:line="360" w:lineRule="auto"/>
        <w:ind w:firstLine="480" w:firstLineChars="200"/>
        <w:outlineLvl w:val="0"/>
        <w:rPr>
          <w:rFonts w:ascii="宋体" w:hAnsi="宋体"/>
          <w:sz w:val="24"/>
          <w:szCs w:val="24"/>
        </w:rPr>
      </w:pPr>
      <w:r>
        <w:rPr>
          <w:rFonts w:ascii="宋体" w:hAnsi="宋体"/>
          <w:sz w:val="24"/>
          <w:szCs w:val="24"/>
        </w:rPr>
        <w:t>3.6</w:t>
      </w:r>
      <w:r>
        <w:rPr>
          <w:rFonts w:hint="eastAsia" w:ascii="宋体" w:hAnsi="宋体"/>
          <w:sz w:val="24"/>
          <w:szCs w:val="24"/>
        </w:rPr>
        <w:t>答复</w:t>
      </w:r>
    </w:p>
    <w:p w14:paraId="4FFE8237">
      <w:pPr>
        <w:spacing w:line="360" w:lineRule="auto"/>
        <w:ind w:firstLine="480" w:firstLineChars="200"/>
        <w:rPr>
          <w:rFonts w:ascii="宋体" w:hAnsi="宋体"/>
          <w:sz w:val="24"/>
          <w:szCs w:val="24"/>
        </w:rPr>
      </w:pPr>
      <w:r>
        <w:rPr>
          <w:rFonts w:hint="eastAsia" w:ascii="宋体" w:hAnsi="宋体"/>
          <w:sz w:val="24"/>
          <w:szCs w:val="24"/>
        </w:rPr>
        <w:t>委托人应在专用条件约定的时间内，对监理人以书面形式提交并要求作出决定的事宜，给予书面答复。逾期未答复的，视为委托人认可。</w:t>
      </w:r>
    </w:p>
    <w:p w14:paraId="7FF9331A">
      <w:pPr>
        <w:spacing w:line="360" w:lineRule="auto"/>
        <w:ind w:firstLine="480" w:firstLineChars="200"/>
        <w:rPr>
          <w:rFonts w:ascii="宋体" w:hAnsi="宋体"/>
          <w:sz w:val="24"/>
          <w:szCs w:val="24"/>
        </w:rPr>
      </w:pPr>
      <w:r>
        <w:rPr>
          <w:rFonts w:ascii="宋体" w:hAnsi="宋体"/>
          <w:sz w:val="24"/>
          <w:szCs w:val="24"/>
        </w:rPr>
        <w:t>3.7</w:t>
      </w:r>
      <w:r>
        <w:rPr>
          <w:rFonts w:hint="eastAsia" w:ascii="宋体" w:hAnsi="宋体"/>
          <w:sz w:val="24"/>
          <w:szCs w:val="24"/>
        </w:rPr>
        <w:t>支付委托人应按本合同约定，向监理人支付酬金。</w:t>
      </w:r>
    </w:p>
    <w:p w14:paraId="7DAFEBDD">
      <w:pPr>
        <w:spacing w:line="360" w:lineRule="auto"/>
        <w:ind w:firstLine="480" w:firstLineChars="200"/>
        <w:outlineLvl w:val="0"/>
        <w:rPr>
          <w:rFonts w:ascii="宋体" w:hAnsi="宋体"/>
          <w:sz w:val="24"/>
          <w:szCs w:val="24"/>
        </w:rPr>
      </w:pPr>
      <w:r>
        <w:rPr>
          <w:rFonts w:ascii="宋体" w:hAnsi="宋体"/>
          <w:sz w:val="24"/>
          <w:szCs w:val="24"/>
        </w:rPr>
        <w:t>4</w:t>
      </w:r>
      <w:r>
        <w:rPr>
          <w:rFonts w:hint="eastAsia" w:ascii="宋体" w:hAnsi="宋体"/>
          <w:sz w:val="24"/>
          <w:szCs w:val="24"/>
        </w:rPr>
        <w:t>．</w:t>
      </w:r>
      <w:r>
        <w:rPr>
          <w:rFonts w:hint="eastAsia" w:ascii="宋体" w:hAnsi="宋体"/>
          <w:b/>
          <w:sz w:val="24"/>
          <w:szCs w:val="24"/>
        </w:rPr>
        <w:t>违约责任</w:t>
      </w:r>
    </w:p>
    <w:p w14:paraId="2ACEA819">
      <w:pPr>
        <w:spacing w:line="360" w:lineRule="auto"/>
        <w:ind w:firstLine="480" w:firstLineChars="200"/>
        <w:rPr>
          <w:rFonts w:ascii="宋体" w:hAnsi="宋体"/>
          <w:sz w:val="24"/>
          <w:szCs w:val="24"/>
        </w:rPr>
      </w:pPr>
      <w:r>
        <w:rPr>
          <w:rFonts w:ascii="宋体" w:hAnsi="宋体"/>
          <w:sz w:val="24"/>
          <w:szCs w:val="24"/>
        </w:rPr>
        <w:t>4.1</w:t>
      </w:r>
      <w:r>
        <w:rPr>
          <w:rFonts w:hint="eastAsia" w:ascii="宋体" w:hAnsi="宋体"/>
          <w:sz w:val="24"/>
          <w:szCs w:val="24"/>
        </w:rPr>
        <w:t>监理人的违约责任监理人未履行本合同义务的，应承担相应的责任。</w:t>
      </w:r>
    </w:p>
    <w:p w14:paraId="26099329">
      <w:pPr>
        <w:spacing w:line="360" w:lineRule="auto"/>
        <w:ind w:firstLine="480" w:firstLineChars="200"/>
        <w:rPr>
          <w:rFonts w:ascii="宋体" w:hAnsi="宋体"/>
          <w:sz w:val="24"/>
          <w:szCs w:val="24"/>
        </w:rPr>
      </w:pPr>
      <w:r>
        <w:rPr>
          <w:rFonts w:ascii="宋体" w:hAnsi="宋体"/>
          <w:sz w:val="24"/>
          <w:szCs w:val="24"/>
        </w:rPr>
        <w:t>4.1.1</w:t>
      </w:r>
      <w:r>
        <w:rPr>
          <w:rFonts w:hint="eastAsia" w:ascii="宋体" w:hAnsi="宋体"/>
          <w:sz w:val="24"/>
          <w:szCs w:val="24"/>
        </w:rPr>
        <w:t>因监理人违反本合同约定给委托人造成损失的，监理人应当赔偿委托人损失。赔偿金额的确定方法在专用条件中约定。监理人承担部分赔偿责任的，其承担赔偿金额由双方协商确定。</w:t>
      </w:r>
    </w:p>
    <w:p w14:paraId="7C193D42">
      <w:pPr>
        <w:spacing w:line="360" w:lineRule="auto"/>
        <w:ind w:firstLine="480" w:firstLineChars="200"/>
        <w:rPr>
          <w:rFonts w:ascii="宋体" w:hAnsi="宋体"/>
          <w:sz w:val="24"/>
          <w:szCs w:val="24"/>
        </w:rPr>
      </w:pPr>
      <w:r>
        <w:rPr>
          <w:rFonts w:ascii="宋体" w:hAnsi="宋体"/>
          <w:sz w:val="24"/>
          <w:szCs w:val="24"/>
        </w:rPr>
        <w:t>4.1.2</w:t>
      </w:r>
      <w:r>
        <w:rPr>
          <w:rFonts w:hint="eastAsia" w:ascii="宋体" w:hAnsi="宋体"/>
          <w:sz w:val="24"/>
          <w:szCs w:val="24"/>
        </w:rPr>
        <w:t>监理人向委托人的索赔不成立时，监理人应赔偿委托人由此发生的费用。</w:t>
      </w:r>
    </w:p>
    <w:p w14:paraId="024FAFE5">
      <w:pPr>
        <w:spacing w:line="360" w:lineRule="auto"/>
        <w:ind w:firstLine="480" w:firstLineChars="200"/>
        <w:rPr>
          <w:rFonts w:ascii="宋体" w:hAnsi="宋体"/>
          <w:sz w:val="24"/>
          <w:szCs w:val="24"/>
        </w:rPr>
      </w:pPr>
      <w:r>
        <w:rPr>
          <w:rFonts w:ascii="宋体" w:hAnsi="宋体"/>
          <w:sz w:val="24"/>
          <w:szCs w:val="24"/>
        </w:rPr>
        <w:t>4.2</w:t>
      </w:r>
      <w:r>
        <w:rPr>
          <w:rFonts w:hint="eastAsia" w:ascii="宋体" w:hAnsi="宋体"/>
          <w:sz w:val="24"/>
          <w:szCs w:val="24"/>
        </w:rPr>
        <w:t>委托人的违约责任委托人未履行本合同义务的，应承担相应的责任。</w:t>
      </w:r>
    </w:p>
    <w:p w14:paraId="6C8C01D9">
      <w:pPr>
        <w:spacing w:line="360" w:lineRule="auto"/>
        <w:ind w:firstLine="480" w:firstLineChars="200"/>
        <w:rPr>
          <w:rFonts w:ascii="宋体" w:hAnsi="宋体"/>
          <w:sz w:val="24"/>
          <w:szCs w:val="24"/>
        </w:rPr>
      </w:pPr>
      <w:r>
        <w:rPr>
          <w:rFonts w:ascii="宋体" w:hAnsi="宋体"/>
          <w:sz w:val="24"/>
          <w:szCs w:val="24"/>
        </w:rPr>
        <w:t>4.2.1</w:t>
      </w:r>
      <w:r>
        <w:rPr>
          <w:rFonts w:hint="eastAsia" w:ascii="宋体" w:hAnsi="宋体"/>
          <w:sz w:val="24"/>
          <w:szCs w:val="24"/>
        </w:rPr>
        <w:t>委托人违反本合同约定造成监理人损失的，委托人应予以赔偿。</w:t>
      </w:r>
    </w:p>
    <w:p w14:paraId="2AED8F3C">
      <w:pPr>
        <w:spacing w:line="360" w:lineRule="auto"/>
        <w:ind w:firstLine="480" w:firstLineChars="200"/>
        <w:rPr>
          <w:rFonts w:ascii="宋体" w:hAnsi="宋体"/>
          <w:sz w:val="24"/>
          <w:szCs w:val="24"/>
        </w:rPr>
      </w:pPr>
      <w:r>
        <w:rPr>
          <w:rFonts w:ascii="宋体" w:hAnsi="宋体"/>
          <w:sz w:val="24"/>
          <w:szCs w:val="24"/>
        </w:rPr>
        <w:t>4.2.2</w:t>
      </w:r>
      <w:r>
        <w:rPr>
          <w:rFonts w:hint="eastAsia" w:ascii="宋体" w:hAnsi="宋体"/>
          <w:sz w:val="24"/>
          <w:szCs w:val="24"/>
        </w:rPr>
        <w:t>委托人向监理人的索赔不成立时，应赔偿监理人由此引起的费用。</w:t>
      </w:r>
    </w:p>
    <w:p w14:paraId="1C27C699">
      <w:pPr>
        <w:spacing w:line="360" w:lineRule="auto"/>
        <w:ind w:firstLine="480" w:firstLineChars="200"/>
        <w:rPr>
          <w:rFonts w:ascii="宋体" w:hAnsi="宋体"/>
          <w:sz w:val="24"/>
          <w:szCs w:val="24"/>
        </w:rPr>
      </w:pPr>
      <w:r>
        <w:rPr>
          <w:rFonts w:ascii="宋体" w:hAnsi="宋体"/>
          <w:sz w:val="24"/>
          <w:szCs w:val="24"/>
        </w:rPr>
        <w:t>4.2.3</w:t>
      </w:r>
      <w:r>
        <w:rPr>
          <w:rFonts w:hint="eastAsia" w:ascii="宋体" w:hAnsi="宋体"/>
          <w:sz w:val="24"/>
          <w:szCs w:val="24"/>
        </w:rPr>
        <w:t>委托人未能按期支付酬金超过</w:t>
      </w:r>
      <w:r>
        <w:rPr>
          <w:rFonts w:ascii="宋体" w:hAnsi="宋体"/>
          <w:sz w:val="24"/>
          <w:szCs w:val="24"/>
        </w:rPr>
        <w:t>28</w:t>
      </w:r>
      <w:r>
        <w:rPr>
          <w:rFonts w:hint="eastAsia" w:ascii="宋体" w:hAnsi="宋体"/>
          <w:sz w:val="24"/>
          <w:szCs w:val="24"/>
        </w:rPr>
        <w:t>天，应按专用条件约定支付逾期付款利息。</w:t>
      </w:r>
    </w:p>
    <w:p w14:paraId="25D23C49">
      <w:pPr>
        <w:spacing w:line="360" w:lineRule="auto"/>
        <w:ind w:firstLine="480" w:firstLineChars="200"/>
        <w:rPr>
          <w:rFonts w:ascii="宋体" w:hAnsi="宋体"/>
          <w:sz w:val="24"/>
          <w:szCs w:val="24"/>
        </w:rPr>
      </w:pPr>
      <w:r>
        <w:rPr>
          <w:rFonts w:ascii="宋体" w:hAnsi="宋体"/>
          <w:sz w:val="24"/>
          <w:szCs w:val="24"/>
        </w:rPr>
        <w:t>4.3</w:t>
      </w:r>
      <w:r>
        <w:rPr>
          <w:rFonts w:hint="eastAsia" w:ascii="宋体" w:hAnsi="宋体"/>
          <w:sz w:val="24"/>
          <w:szCs w:val="24"/>
        </w:rPr>
        <w:t>除外责任因非监理人的原因，且监理人无过错，发生工程质量事故、安全事故、工期延误等造成的损失，监理人不承担赔偿责任。因不可抗力导致本合同全部或部分不能履行时，双方各自承担其因此而造成的损失、损害。</w:t>
      </w:r>
    </w:p>
    <w:p w14:paraId="23A3FF0D">
      <w:pPr>
        <w:spacing w:line="360" w:lineRule="auto"/>
        <w:ind w:firstLine="480" w:firstLineChars="200"/>
        <w:rPr>
          <w:rFonts w:ascii="宋体" w:hAnsi="宋体"/>
          <w:b/>
          <w:sz w:val="24"/>
          <w:szCs w:val="24"/>
        </w:rPr>
      </w:pPr>
      <w:r>
        <w:rPr>
          <w:rFonts w:ascii="宋体" w:hAnsi="宋体"/>
          <w:b/>
          <w:sz w:val="24"/>
          <w:szCs w:val="24"/>
        </w:rPr>
        <w:t>5</w:t>
      </w:r>
      <w:r>
        <w:rPr>
          <w:rFonts w:hint="eastAsia" w:ascii="宋体" w:hAnsi="宋体"/>
          <w:b/>
          <w:sz w:val="24"/>
          <w:szCs w:val="24"/>
        </w:rPr>
        <w:t>．支付</w:t>
      </w:r>
    </w:p>
    <w:p w14:paraId="65A020A6">
      <w:pPr>
        <w:spacing w:line="360" w:lineRule="auto"/>
        <w:ind w:firstLine="480" w:firstLineChars="200"/>
        <w:rPr>
          <w:rFonts w:ascii="宋体" w:hAnsi="宋体"/>
          <w:sz w:val="24"/>
          <w:szCs w:val="24"/>
        </w:rPr>
      </w:pPr>
      <w:r>
        <w:rPr>
          <w:rFonts w:ascii="宋体" w:hAnsi="宋体"/>
          <w:sz w:val="24"/>
          <w:szCs w:val="24"/>
        </w:rPr>
        <w:t>5.1</w:t>
      </w:r>
      <w:r>
        <w:rPr>
          <w:rFonts w:hint="eastAsia" w:ascii="宋体" w:hAnsi="宋体"/>
          <w:sz w:val="24"/>
          <w:szCs w:val="24"/>
        </w:rPr>
        <w:t>支付货币</w:t>
      </w:r>
    </w:p>
    <w:p w14:paraId="6A630C5C">
      <w:pPr>
        <w:spacing w:line="360" w:lineRule="auto"/>
        <w:ind w:firstLine="480" w:firstLineChars="200"/>
        <w:rPr>
          <w:rFonts w:ascii="宋体" w:hAnsi="宋体"/>
          <w:sz w:val="24"/>
          <w:szCs w:val="24"/>
        </w:rPr>
      </w:pPr>
      <w:r>
        <w:rPr>
          <w:rFonts w:hint="eastAsia" w:ascii="宋体" w:hAnsi="宋体"/>
          <w:sz w:val="24"/>
          <w:szCs w:val="24"/>
        </w:rPr>
        <w:t>除专用条件另有约定外，酬金均以人民币支付。涉及外币支付的，所采用的货币种类、比例和汇率在专用条件中约定。</w:t>
      </w:r>
    </w:p>
    <w:p w14:paraId="020DB2DC">
      <w:pPr>
        <w:spacing w:line="360" w:lineRule="auto"/>
        <w:ind w:firstLine="480" w:firstLineChars="200"/>
        <w:outlineLvl w:val="0"/>
        <w:rPr>
          <w:rFonts w:ascii="宋体" w:hAnsi="宋体"/>
          <w:sz w:val="24"/>
          <w:szCs w:val="24"/>
        </w:rPr>
      </w:pPr>
      <w:r>
        <w:rPr>
          <w:rFonts w:ascii="宋体" w:hAnsi="宋体"/>
          <w:sz w:val="24"/>
          <w:szCs w:val="24"/>
        </w:rPr>
        <w:t>5.2</w:t>
      </w:r>
      <w:r>
        <w:rPr>
          <w:rFonts w:hint="eastAsia" w:ascii="宋体" w:hAnsi="宋体"/>
          <w:sz w:val="24"/>
          <w:szCs w:val="24"/>
        </w:rPr>
        <w:t>支付申请</w:t>
      </w:r>
    </w:p>
    <w:p w14:paraId="3ED7472C">
      <w:pPr>
        <w:spacing w:line="360" w:lineRule="auto"/>
        <w:ind w:firstLine="480" w:firstLineChars="200"/>
        <w:rPr>
          <w:rFonts w:ascii="宋体" w:hAnsi="宋体"/>
          <w:sz w:val="24"/>
          <w:szCs w:val="24"/>
        </w:rPr>
      </w:pPr>
      <w:r>
        <w:rPr>
          <w:rFonts w:hint="eastAsia" w:ascii="宋体" w:hAnsi="宋体"/>
          <w:sz w:val="24"/>
          <w:szCs w:val="24"/>
        </w:rPr>
        <w:t>监理人应在本合同约定的每次应付款时间的</w:t>
      </w:r>
      <w:r>
        <w:rPr>
          <w:rFonts w:ascii="宋体" w:hAnsi="宋体"/>
          <w:sz w:val="24"/>
          <w:szCs w:val="24"/>
        </w:rPr>
        <w:t>7</w:t>
      </w:r>
      <w:r>
        <w:rPr>
          <w:rFonts w:hint="eastAsia" w:ascii="宋体" w:hAnsi="宋体"/>
          <w:sz w:val="24"/>
          <w:szCs w:val="24"/>
        </w:rPr>
        <w:t>天前，向委托人提交支付申请书。支付申请书应当说明当期应付款总额，并列出当期应支付的款项及其金额。</w:t>
      </w:r>
    </w:p>
    <w:p w14:paraId="022A45B3">
      <w:pPr>
        <w:spacing w:line="360" w:lineRule="auto"/>
        <w:ind w:firstLine="480" w:firstLineChars="200"/>
        <w:rPr>
          <w:rFonts w:ascii="宋体" w:hAnsi="宋体"/>
          <w:sz w:val="24"/>
          <w:szCs w:val="24"/>
        </w:rPr>
      </w:pPr>
      <w:r>
        <w:rPr>
          <w:rFonts w:ascii="宋体" w:hAnsi="宋体"/>
          <w:sz w:val="24"/>
          <w:szCs w:val="24"/>
        </w:rPr>
        <w:t>5.3</w:t>
      </w:r>
      <w:r>
        <w:rPr>
          <w:rFonts w:hint="eastAsia" w:ascii="宋体" w:hAnsi="宋体"/>
          <w:sz w:val="24"/>
          <w:szCs w:val="24"/>
        </w:rPr>
        <w:t>支付的酬金包括正常工作酬金、附加工作酬金、合理化建议奖励金额及费用。</w:t>
      </w:r>
    </w:p>
    <w:p w14:paraId="3781CD89">
      <w:pPr>
        <w:spacing w:line="360" w:lineRule="auto"/>
        <w:ind w:firstLine="480" w:firstLineChars="200"/>
        <w:rPr>
          <w:rFonts w:ascii="宋体" w:hAnsi="宋体"/>
          <w:sz w:val="24"/>
          <w:szCs w:val="24"/>
        </w:rPr>
      </w:pPr>
      <w:r>
        <w:rPr>
          <w:rFonts w:ascii="宋体" w:hAnsi="宋体"/>
          <w:sz w:val="24"/>
          <w:szCs w:val="24"/>
        </w:rPr>
        <w:t>5.4</w:t>
      </w:r>
      <w:r>
        <w:rPr>
          <w:rFonts w:hint="eastAsia" w:ascii="宋体" w:hAnsi="宋体"/>
          <w:sz w:val="24"/>
          <w:szCs w:val="24"/>
        </w:rPr>
        <w:t>有争议部分的付款委托人对监理人提交的支付申请书有异议时，应当在收到监理人提交的支付申请书后</w:t>
      </w:r>
      <w:r>
        <w:rPr>
          <w:rFonts w:ascii="宋体" w:hAnsi="宋体"/>
          <w:sz w:val="24"/>
          <w:szCs w:val="24"/>
        </w:rPr>
        <w:t>7</w:t>
      </w:r>
      <w:r>
        <w:rPr>
          <w:rFonts w:hint="eastAsia" w:ascii="宋体" w:hAnsi="宋体"/>
          <w:sz w:val="24"/>
          <w:szCs w:val="24"/>
        </w:rPr>
        <w:t>天内，以书面形式向监理人发出异议通知。无异议部分的款项应按期支付，有异议部分的款项按第</w:t>
      </w:r>
      <w:r>
        <w:rPr>
          <w:rFonts w:ascii="宋体" w:hAnsi="宋体"/>
          <w:sz w:val="24"/>
          <w:szCs w:val="24"/>
        </w:rPr>
        <w:t>7</w:t>
      </w:r>
      <w:r>
        <w:rPr>
          <w:rFonts w:hint="eastAsia" w:ascii="宋体" w:hAnsi="宋体"/>
          <w:sz w:val="24"/>
          <w:szCs w:val="24"/>
        </w:rPr>
        <w:t>条约定办理。</w:t>
      </w:r>
    </w:p>
    <w:p w14:paraId="7B39765F">
      <w:pPr>
        <w:spacing w:line="360" w:lineRule="auto"/>
        <w:ind w:firstLine="480" w:firstLineChars="200"/>
        <w:outlineLvl w:val="0"/>
        <w:rPr>
          <w:rFonts w:ascii="宋体" w:hAnsi="宋体"/>
          <w:b/>
          <w:sz w:val="24"/>
          <w:szCs w:val="24"/>
        </w:rPr>
      </w:pPr>
      <w:r>
        <w:rPr>
          <w:rFonts w:ascii="宋体" w:hAnsi="宋体"/>
          <w:b/>
          <w:sz w:val="24"/>
          <w:szCs w:val="24"/>
        </w:rPr>
        <w:t>6</w:t>
      </w:r>
      <w:r>
        <w:rPr>
          <w:rFonts w:hint="eastAsia" w:ascii="宋体" w:hAnsi="宋体"/>
          <w:b/>
          <w:sz w:val="24"/>
          <w:szCs w:val="24"/>
        </w:rPr>
        <w:t>．合同生效、变更、暂停、解除与终止</w:t>
      </w:r>
    </w:p>
    <w:p w14:paraId="1E906457">
      <w:pPr>
        <w:spacing w:line="360" w:lineRule="auto"/>
        <w:ind w:firstLine="480" w:firstLineChars="200"/>
        <w:rPr>
          <w:rFonts w:ascii="宋体" w:hAnsi="宋体"/>
          <w:sz w:val="24"/>
          <w:szCs w:val="24"/>
        </w:rPr>
      </w:pPr>
      <w:r>
        <w:rPr>
          <w:rFonts w:ascii="宋体" w:hAnsi="宋体"/>
          <w:sz w:val="24"/>
          <w:szCs w:val="24"/>
        </w:rPr>
        <w:t>6.1</w:t>
      </w:r>
      <w:r>
        <w:rPr>
          <w:rFonts w:hint="eastAsia" w:ascii="宋体" w:hAnsi="宋体"/>
          <w:sz w:val="24"/>
          <w:szCs w:val="24"/>
        </w:rPr>
        <w:t>生效除法律另有规定或者专用条件另有约定外，委托人和监理人的法定代表人或其授权代理人在协议书上签字并盖单位章后本合同生效。</w:t>
      </w:r>
    </w:p>
    <w:p w14:paraId="4E4084E9">
      <w:pPr>
        <w:spacing w:line="360" w:lineRule="auto"/>
        <w:ind w:firstLine="480" w:firstLineChars="200"/>
        <w:outlineLvl w:val="0"/>
        <w:rPr>
          <w:rFonts w:ascii="宋体" w:hAnsi="宋体"/>
          <w:sz w:val="24"/>
          <w:szCs w:val="24"/>
        </w:rPr>
      </w:pPr>
      <w:r>
        <w:rPr>
          <w:rFonts w:ascii="宋体" w:hAnsi="宋体"/>
          <w:sz w:val="24"/>
          <w:szCs w:val="24"/>
        </w:rPr>
        <w:t>6.2</w:t>
      </w:r>
      <w:r>
        <w:rPr>
          <w:rFonts w:hint="eastAsia" w:ascii="宋体" w:hAnsi="宋体"/>
          <w:sz w:val="24"/>
          <w:szCs w:val="24"/>
        </w:rPr>
        <w:t>变更</w:t>
      </w:r>
    </w:p>
    <w:p w14:paraId="0F6D9D56">
      <w:pPr>
        <w:spacing w:line="360" w:lineRule="auto"/>
        <w:ind w:firstLine="480" w:firstLineChars="200"/>
        <w:rPr>
          <w:rFonts w:ascii="宋体" w:hAnsi="宋体"/>
          <w:sz w:val="24"/>
          <w:szCs w:val="24"/>
        </w:rPr>
      </w:pPr>
      <w:r>
        <w:rPr>
          <w:rFonts w:ascii="宋体" w:hAnsi="宋体"/>
          <w:sz w:val="24"/>
          <w:szCs w:val="24"/>
        </w:rPr>
        <w:t>6.2.1</w:t>
      </w:r>
      <w:r>
        <w:rPr>
          <w:rFonts w:hint="eastAsia" w:ascii="宋体" w:hAnsi="宋体"/>
          <w:sz w:val="24"/>
          <w:szCs w:val="24"/>
        </w:rPr>
        <w:t>任何一方提出变更请求时，双方经协商一致后可进行变更。</w:t>
      </w:r>
    </w:p>
    <w:p w14:paraId="7BCF8E59">
      <w:pPr>
        <w:spacing w:line="360" w:lineRule="auto"/>
        <w:ind w:firstLine="480" w:firstLineChars="200"/>
        <w:rPr>
          <w:rFonts w:ascii="宋体" w:hAnsi="宋体"/>
          <w:sz w:val="24"/>
          <w:szCs w:val="24"/>
        </w:rPr>
      </w:pPr>
      <w:r>
        <w:rPr>
          <w:rFonts w:ascii="宋体" w:hAnsi="宋体"/>
          <w:sz w:val="24"/>
          <w:szCs w:val="24"/>
        </w:rPr>
        <w:t>6.2.2</w:t>
      </w:r>
      <w:r>
        <w:rPr>
          <w:rFonts w:hint="eastAsia" w:ascii="宋体" w:hAnsi="宋体"/>
          <w:sz w:val="24"/>
          <w:szCs w:val="24"/>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69411D4C">
      <w:pPr>
        <w:spacing w:line="360" w:lineRule="auto"/>
        <w:ind w:firstLine="480" w:firstLineChars="200"/>
        <w:rPr>
          <w:rFonts w:ascii="宋体" w:hAnsi="宋体"/>
          <w:sz w:val="24"/>
          <w:szCs w:val="24"/>
        </w:rPr>
      </w:pPr>
      <w:r>
        <w:rPr>
          <w:rFonts w:ascii="宋体" w:hAnsi="宋体"/>
          <w:sz w:val="24"/>
          <w:szCs w:val="24"/>
        </w:rPr>
        <w:t>6.2.3</w:t>
      </w:r>
      <w:r>
        <w:rPr>
          <w:rFonts w:hint="eastAsia" w:ascii="宋体" w:hAnsi="宋体"/>
          <w:sz w:val="24"/>
          <w:szCs w:val="24"/>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Pr>
          <w:rFonts w:ascii="宋体" w:hAnsi="宋体"/>
          <w:sz w:val="24"/>
          <w:szCs w:val="24"/>
        </w:rPr>
        <w:t>28</w:t>
      </w:r>
      <w:r>
        <w:rPr>
          <w:rFonts w:hint="eastAsia" w:ascii="宋体" w:hAnsi="宋体"/>
          <w:sz w:val="24"/>
          <w:szCs w:val="24"/>
        </w:rPr>
        <w:t>天。</w:t>
      </w:r>
    </w:p>
    <w:p w14:paraId="386B0FAB">
      <w:pPr>
        <w:spacing w:line="360" w:lineRule="auto"/>
        <w:ind w:firstLine="480" w:firstLineChars="200"/>
        <w:rPr>
          <w:rFonts w:ascii="宋体" w:hAnsi="宋体"/>
          <w:sz w:val="24"/>
          <w:szCs w:val="24"/>
        </w:rPr>
      </w:pPr>
      <w:r>
        <w:rPr>
          <w:rFonts w:ascii="宋体" w:hAnsi="宋体"/>
          <w:sz w:val="24"/>
          <w:szCs w:val="24"/>
        </w:rPr>
        <w:t>6.2.4</w:t>
      </w:r>
      <w:r>
        <w:rPr>
          <w:rFonts w:hint="eastAsia" w:ascii="宋体" w:hAnsi="宋体"/>
          <w:sz w:val="24"/>
          <w:szCs w:val="24"/>
        </w:rPr>
        <w:t>合同签订后，遇有与工程相关的法律法规、标准颁布或修订的，双方应遵照执行。由此引起监理与相关服务的范围、时间、酬金变化的，双方应通过协商进行相应调整。</w:t>
      </w:r>
    </w:p>
    <w:p w14:paraId="39E95A22">
      <w:pPr>
        <w:spacing w:line="360" w:lineRule="auto"/>
        <w:ind w:firstLine="480" w:firstLineChars="200"/>
        <w:rPr>
          <w:rFonts w:ascii="宋体" w:hAnsi="宋体"/>
          <w:sz w:val="24"/>
          <w:szCs w:val="24"/>
        </w:rPr>
      </w:pPr>
      <w:r>
        <w:rPr>
          <w:rFonts w:ascii="宋体" w:hAnsi="宋体"/>
          <w:sz w:val="24"/>
          <w:szCs w:val="24"/>
        </w:rPr>
        <w:t>6.2.5</w:t>
      </w:r>
      <w:r>
        <w:rPr>
          <w:rFonts w:hint="eastAsia" w:ascii="宋体" w:hAnsi="宋体"/>
          <w:sz w:val="24"/>
          <w:szCs w:val="24"/>
        </w:rPr>
        <w:t>因非监理人原因造成工程概算投资额或建筑安装工程费增加时，正常工作酬金应作相应调整。调整方法在专用条件中约定。</w:t>
      </w:r>
      <w:r>
        <w:rPr>
          <w:rFonts w:ascii="宋体" w:hAnsi="宋体"/>
          <w:sz w:val="24"/>
          <w:szCs w:val="24"/>
        </w:rPr>
        <w:t xml:space="preserve">    </w:t>
      </w:r>
    </w:p>
    <w:p w14:paraId="4138EB6C">
      <w:pPr>
        <w:spacing w:line="360" w:lineRule="auto"/>
        <w:ind w:firstLine="480" w:firstLineChars="200"/>
        <w:rPr>
          <w:rFonts w:ascii="宋体" w:hAnsi="宋体"/>
          <w:sz w:val="24"/>
          <w:szCs w:val="24"/>
        </w:rPr>
      </w:pPr>
      <w:r>
        <w:rPr>
          <w:rFonts w:ascii="宋体" w:hAnsi="宋体"/>
          <w:sz w:val="24"/>
          <w:szCs w:val="24"/>
        </w:rPr>
        <w:t>6.3</w:t>
      </w:r>
      <w:r>
        <w:rPr>
          <w:rFonts w:hint="eastAsia" w:ascii="宋体" w:hAnsi="宋体"/>
          <w:sz w:val="24"/>
          <w:szCs w:val="24"/>
        </w:rPr>
        <w:t>暂停与解除除双方协商一致可以解除本合同外，当一方无正当理由未履行本合同约定的义务时，另一方可以根据本合同约定暂停履行本合同直至解除本合同。</w:t>
      </w:r>
      <w:r>
        <w:rPr>
          <w:rFonts w:ascii="宋体" w:hAnsi="宋体"/>
          <w:sz w:val="24"/>
          <w:szCs w:val="24"/>
        </w:rPr>
        <w:t xml:space="preserve">    </w:t>
      </w:r>
    </w:p>
    <w:p w14:paraId="7A3AD339">
      <w:pPr>
        <w:spacing w:line="360" w:lineRule="auto"/>
        <w:ind w:firstLine="480" w:firstLineChars="200"/>
        <w:rPr>
          <w:rFonts w:ascii="宋体" w:hAnsi="宋体"/>
          <w:sz w:val="24"/>
          <w:szCs w:val="24"/>
        </w:rPr>
      </w:pPr>
      <w:r>
        <w:rPr>
          <w:rFonts w:ascii="宋体" w:hAnsi="宋体"/>
          <w:sz w:val="24"/>
          <w:szCs w:val="24"/>
        </w:rPr>
        <w:t>6.3.1</w:t>
      </w:r>
      <w:r>
        <w:rPr>
          <w:rFonts w:hint="eastAsia" w:ascii="宋体" w:hAnsi="宋体"/>
          <w:sz w:val="24"/>
          <w:szCs w:val="24"/>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因解除本合同或解除监理人的部分义务导致监理人遭受的损失，除依法可以免除责任的情况外，应由委托人予以补偿，补偿金额由双方协商确定。解除本合同的协议必须采取书面形式，协议未达成之前，本合同仍然有效。</w:t>
      </w:r>
    </w:p>
    <w:p w14:paraId="2EDBC4C0">
      <w:pPr>
        <w:spacing w:line="360" w:lineRule="auto"/>
        <w:ind w:firstLine="480" w:firstLineChars="200"/>
        <w:rPr>
          <w:rFonts w:ascii="宋体" w:hAnsi="宋体"/>
          <w:sz w:val="24"/>
          <w:szCs w:val="24"/>
        </w:rPr>
      </w:pPr>
      <w:r>
        <w:rPr>
          <w:rFonts w:ascii="宋体" w:hAnsi="宋体"/>
          <w:sz w:val="24"/>
          <w:szCs w:val="24"/>
        </w:rPr>
        <w:t>6.3.2</w:t>
      </w:r>
      <w:r>
        <w:rPr>
          <w:rFonts w:hint="eastAsia" w:ascii="宋体" w:hAnsi="宋体"/>
          <w:sz w:val="24"/>
          <w:szCs w:val="24"/>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301E48A3">
      <w:pPr>
        <w:spacing w:line="360" w:lineRule="auto"/>
        <w:ind w:firstLine="480" w:firstLineChars="200"/>
        <w:rPr>
          <w:rFonts w:ascii="宋体" w:hAnsi="宋体"/>
          <w:sz w:val="24"/>
          <w:szCs w:val="24"/>
        </w:rPr>
      </w:pPr>
      <w:r>
        <w:rPr>
          <w:rFonts w:hint="eastAsia" w:ascii="宋体" w:hAnsi="宋体"/>
          <w:sz w:val="24"/>
          <w:szCs w:val="24"/>
        </w:rPr>
        <w:t>暂停部分监理与相关服务时间超过</w:t>
      </w:r>
      <w:r>
        <w:rPr>
          <w:rFonts w:ascii="宋体" w:hAnsi="宋体"/>
          <w:sz w:val="24"/>
          <w:szCs w:val="24"/>
        </w:rPr>
        <w:t>182</w:t>
      </w:r>
      <w:r>
        <w:rPr>
          <w:rFonts w:hint="eastAsia" w:ascii="宋体" w:hAnsi="宋体"/>
          <w:sz w:val="24"/>
          <w:szCs w:val="24"/>
        </w:rPr>
        <w:t>天，监理人可发出解除本合同约定的该部分义务的通知；暂停全部工作时间超过</w:t>
      </w:r>
      <w:r>
        <w:rPr>
          <w:rFonts w:ascii="宋体" w:hAnsi="宋体"/>
          <w:sz w:val="24"/>
          <w:szCs w:val="24"/>
        </w:rPr>
        <w:t>182</w:t>
      </w:r>
      <w:r>
        <w:rPr>
          <w:rFonts w:hint="eastAsia" w:ascii="宋体" w:hAnsi="宋体"/>
          <w:sz w:val="24"/>
          <w:szCs w:val="24"/>
        </w:rPr>
        <w:t>天，监理人可发出解除本合同的通知，本合同自通知到达委托人时解除。委托人应将监理与相关服务的酬金支付至本合同解除日，且应承担第</w:t>
      </w:r>
      <w:r>
        <w:rPr>
          <w:rFonts w:ascii="宋体" w:hAnsi="宋体"/>
          <w:sz w:val="24"/>
          <w:szCs w:val="24"/>
        </w:rPr>
        <w:t>4.2</w:t>
      </w:r>
      <w:r>
        <w:rPr>
          <w:rFonts w:hint="eastAsia" w:ascii="宋体" w:hAnsi="宋体"/>
          <w:sz w:val="24"/>
          <w:szCs w:val="24"/>
        </w:rPr>
        <w:t>款约定的责任。</w:t>
      </w:r>
      <w:r>
        <w:rPr>
          <w:rFonts w:ascii="宋体" w:hAnsi="宋体"/>
          <w:sz w:val="24"/>
          <w:szCs w:val="24"/>
        </w:rPr>
        <w:t xml:space="preserve">    </w:t>
      </w:r>
    </w:p>
    <w:p w14:paraId="205CDE12">
      <w:pPr>
        <w:spacing w:line="360" w:lineRule="auto"/>
        <w:ind w:firstLine="480" w:firstLineChars="200"/>
        <w:rPr>
          <w:rFonts w:ascii="宋体" w:hAnsi="宋体"/>
          <w:sz w:val="24"/>
          <w:szCs w:val="24"/>
        </w:rPr>
      </w:pPr>
      <w:r>
        <w:rPr>
          <w:rFonts w:ascii="宋体" w:hAnsi="宋体"/>
          <w:sz w:val="24"/>
          <w:szCs w:val="24"/>
        </w:rPr>
        <w:t>6.3.3</w:t>
      </w:r>
      <w:r>
        <w:rPr>
          <w:rFonts w:hint="eastAsia" w:ascii="宋体" w:hAnsi="宋体"/>
          <w:sz w:val="24"/>
          <w:szCs w:val="24"/>
        </w:rPr>
        <w:t>当监理人无正当理由未履行本合同约定的义务时，委托人应通知监理人限期改正。若委托人在监理人接到通知后的</w:t>
      </w:r>
      <w:r>
        <w:rPr>
          <w:rFonts w:ascii="宋体" w:hAnsi="宋体"/>
          <w:sz w:val="24"/>
          <w:szCs w:val="24"/>
        </w:rPr>
        <w:t>7</w:t>
      </w:r>
      <w:r>
        <w:rPr>
          <w:rFonts w:hint="eastAsia" w:ascii="宋体" w:hAnsi="宋体"/>
          <w:sz w:val="24"/>
          <w:szCs w:val="24"/>
        </w:rPr>
        <w:t>天内未收到监理人书面形式的合理解释，则可在</w:t>
      </w:r>
      <w:r>
        <w:rPr>
          <w:rFonts w:ascii="宋体" w:hAnsi="宋体"/>
          <w:sz w:val="24"/>
          <w:szCs w:val="24"/>
        </w:rPr>
        <w:t>7</w:t>
      </w:r>
      <w:r>
        <w:rPr>
          <w:rFonts w:hint="eastAsia" w:ascii="宋体" w:hAnsi="宋体"/>
          <w:sz w:val="24"/>
          <w:szCs w:val="24"/>
        </w:rPr>
        <w:t>天内发出解除本合同的通知，自通知到达监理人时本合同解除。委托人应将监理与相关服务的酬金支付至限期改正通知到达监理人之日，但监理人应承担第</w:t>
      </w:r>
      <w:r>
        <w:rPr>
          <w:rFonts w:ascii="宋体" w:hAnsi="宋体"/>
          <w:sz w:val="24"/>
          <w:szCs w:val="24"/>
        </w:rPr>
        <w:t>4.1</w:t>
      </w:r>
      <w:r>
        <w:rPr>
          <w:rFonts w:hint="eastAsia" w:ascii="宋体" w:hAnsi="宋体"/>
          <w:sz w:val="24"/>
          <w:szCs w:val="24"/>
        </w:rPr>
        <w:t>款约定的责任。</w:t>
      </w:r>
      <w:r>
        <w:rPr>
          <w:rFonts w:ascii="宋体" w:hAnsi="宋体"/>
          <w:sz w:val="24"/>
          <w:szCs w:val="24"/>
        </w:rPr>
        <w:t xml:space="preserve">    </w:t>
      </w:r>
    </w:p>
    <w:p w14:paraId="53EF1F07">
      <w:pPr>
        <w:spacing w:line="360" w:lineRule="auto"/>
        <w:ind w:firstLine="480" w:firstLineChars="200"/>
        <w:rPr>
          <w:rFonts w:ascii="宋体" w:hAnsi="宋体"/>
          <w:sz w:val="24"/>
          <w:szCs w:val="24"/>
        </w:rPr>
      </w:pPr>
      <w:r>
        <w:rPr>
          <w:rFonts w:ascii="宋体" w:hAnsi="宋体"/>
          <w:sz w:val="24"/>
          <w:szCs w:val="24"/>
        </w:rPr>
        <w:t>6.3.4</w:t>
      </w:r>
      <w:r>
        <w:rPr>
          <w:rFonts w:hint="eastAsia" w:ascii="宋体" w:hAnsi="宋体"/>
          <w:sz w:val="24"/>
          <w:szCs w:val="24"/>
        </w:rPr>
        <w:t>监理人在专用条件</w:t>
      </w:r>
      <w:r>
        <w:rPr>
          <w:rFonts w:ascii="宋体" w:hAnsi="宋体"/>
          <w:sz w:val="24"/>
          <w:szCs w:val="24"/>
        </w:rPr>
        <w:t>5.3</w:t>
      </w:r>
      <w:r>
        <w:rPr>
          <w:rFonts w:hint="eastAsia" w:ascii="宋体" w:hAnsi="宋体"/>
          <w:sz w:val="24"/>
          <w:szCs w:val="24"/>
        </w:rPr>
        <w:t>中约定的支付之日起</w:t>
      </w:r>
      <w:r>
        <w:rPr>
          <w:rFonts w:ascii="宋体" w:hAnsi="宋体"/>
          <w:sz w:val="24"/>
          <w:szCs w:val="24"/>
        </w:rPr>
        <w:t>28</w:t>
      </w:r>
      <w:r>
        <w:rPr>
          <w:rFonts w:hint="eastAsia" w:ascii="宋体" w:hAnsi="宋体"/>
          <w:sz w:val="24"/>
          <w:szCs w:val="24"/>
        </w:rPr>
        <w:t>天后仍未收到委托人按本合同约定应付的款项，可向委托人发出催付通知。委托人接到通知</w:t>
      </w:r>
      <w:r>
        <w:rPr>
          <w:rFonts w:ascii="宋体" w:hAnsi="宋体"/>
          <w:sz w:val="24"/>
          <w:szCs w:val="24"/>
        </w:rPr>
        <w:t>14</w:t>
      </w:r>
      <w:r>
        <w:rPr>
          <w:rFonts w:hint="eastAsia" w:ascii="宋体" w:hAnsi="宋体"/>
          <w:sz w:val="24"/>
          <w:szCs w:val="24"/>
        </w:rPr>
        <w:t>天后仍未支付或未提出监理人可以接受的延期支付安排，监理人可向委托人发出暂停工作的通知并可自行暂停全部或部分工作。暂停工作后</w:t>
      </w:r>
      <w:r>
        <w:rPr>
          <w:rFonts w:ascii="宋体" w:hAnsi="宋体"/>
          <w:sz w:val="24"/>
          <w:szCs w:val="24"/>
        </w:rPr>
        <w:t>14</w:t>
      </w:r>
      <w:r>
        <w:rPr>
          <w:rFonts w:hint="eastAsia" w:ascii="宋体" w:hAnsi="宋体"/>
          <w:sz w:val="24"/>
          <w:szCs w:val="24"/>
        </w:rPr>
        <w:t>天内监理人仍未获得委托人应付酬金或委托人的合理答复，监理人可向委托人发出解除本合同的通知，自通知到达委托人时本合同解除。委托人应承担第</w:t>
      </w:r>
      <w:r>
        <w:rPr>
          <w:rFonts w:ascii="宋体" w:hAnsi="宋体"/>
          <w:sz w:val="24"/>
          <w:szCs w:val="24"/>
        </w:rPr>
        <w:t>4.2.3</w:t>
      </w:r>
      <w:r>
        <w:rPr>
          <w:rFonts w:hint="eastAsia" w:ascii="宋体" w:hAnsi="宋体"/>
          <w:sz w:val="24"/>
          <w:szCs w:val="24"/>
        </w:rPr>
        <w:t>款约定的责任。</w:t>
      </w:r>
      <w:r>
        <w:rPr>
          <w:rFonts w:ascii="宋体" w:hAnsi="宋体"/>
          <w:sz w:val="24"/>
          <w:szCs w:val="24"/>
        </w:rPr>
        <w:t xml:space="preserve">    </w:t>
      </w:r>
    </w:p>
    <w:p w14:paraId="1BB995FB">
      <w:pPr>
        <w:spacing w:line="360" w:lineRule="auto"/>
        <w:ind w:firstLine="480" w:firstLineChars="200"/>
        <w:rPr>
          <w:rFonts w:ascii="宋体" w:hAnsi="宋体"/>
          <w:sz w:val="24"/>
          <w:szCs w:val="24"/>
        </w:rPr>
      </w:pPr>
      <w:r>
        <w:rPr>
          <w:rFonts w:ascii="宋体" w:hAnsi="宋体"/>
          <w:sz w:val="24"/>
          <w:szCs w:val="24"/>
        </w:rPr>
        <w:t>6.3.5</w:t>
      </w:r>
      <w:r>
        <w:rPr>
          <w:rFonts w:hint="eastAsia" w:ascii="宋体" w:hAnsi="宋体"/>
          <w:sz w:val="24"/>
          <w:szCs w:val="24"/>
        </w:rPr>
        <w:t>因不可抗力致使本合同部分或全部不能履行时，一方应立即通知另一方，可暂停或解除本合同。</w:t>
      </w:r>
      <w:r>
        <w:rPr>
          <w:rFonts w:ascii="宋体" w:hAnsi="宋体"/>
          <w:sz w:val="24"/>
          <w:szCs w:val="24"/>
        </w:rPr>
        <w:t xml:space="preserve">    </w:t>
      </w:r>
    </w:p>
    <w:p w14:paraId="6F8269FC">
      <w:pPr>
        <w:spacing w:line="360" w:lineRule="auto"/>
        <w:ind w:firstLine="480" w:firstLineChars="200"/>
        <w:rPr>
          <w:rFonts w:ascii="宋体" w:hAnsi="宋体"/>
          <w:sz w:val="24"/>
          <w:szCs w:val="24"/>
        </w:rPr>
      </w:pPr>
      <w:r>
        <w:rPr>
          <w:rFonts w:ascii="宋体" w:hAnsi="宋体"/>
          <w:sz w:val="24"/>
          <w:szCs w:val="24"/>
        </w:rPr>
        <w:t>6.3.6</w:t>
      </w:r>
      <w:r>
        <w:rPr>
          <w:rFonts w:hint="eastAsia" w:ascii="宋体" w:hAnsi="宋体"/>
          <w:sz w:val="24"/>
          <w:szCs w:val="24"/>
        </w:rPr>
        <w:t>本合同解除后，本合同约定的有关结算、清理、争议解决方式的条件仍然有效。</w:t>
      </w:r>
    </w:p>
    <w:p w14:paraId="65E5E66A">
      <w:pPr>
        <w:spacing w:line="360" w:lineRule="auto"/>
        <w:ind w:firstLine="480" w:firstLineChars="200"/>
        <w:rPr>
          <w:rFonts w:ascii="宋体" w:hAnsi="宋体"/>
          <w:sz w:val="24"/>
          <w:szCs w:val="24"/>
        </w:rPr>
      </w:pPr>
      <w:r>
        <w:rPr>
          <w:rFonts w:ascii="宋体" w:hAnsi="宋体"/>
          <w:sz w:val="24"/>
          <w:szCs w:val="24"/>
        </w:rPr>
        <w:t>6.4</w:t>
      </w:r>
      <w:r>
        <w:rPr>
          <w:rFonts w:hint="eastAsia" w:ascii="宋体" w:hAnsi="宋体"/>
          <w:sz w:val="24"/>
          <w:szCs w:val="24"/>
        </w:rPr>
        <w:t>终止以下条件全部满足时，本合同即告终止：</w:t>
      </w:r>
      <w:r>
        <w:rPr>
          <w:rFonts w:ascii="宋体" w:hAnsi="宋体"/>
          <w:sz w:val="24"/>
          <w:szCs w:val="24"/>
        </w:rPr>
        <w:t xml:space="preserve"> </w:t>
      </w:r>
    </w:p>
    <w:p w14:paraId="218F2A00">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监理人完成本合同约定的全部工作；</w:t>
      </w:r>
    </w:p>
    <w:p w14:paraId="35320EB0">
      <w:pPr>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委托人与监理人结清并支付全部酬金。</w:t>
      </w:r>
    </w:p>
    <w:p w14:paraId="268CF581">
      <w:pPr>
        <w:spacing w:line="360" w:lineRule="auto"/>
        <w:ind w:firstLine="480" w:firstLineChars="200"/>
        <w:rPr>
          <w:rFonts w:ascii="宋体" w:hAnsi="宋体"/>
          <w:b/>
          <w:sz w:val="24"/>
          <w:szCs w:val="24"/>
        </w:rPr>
      </w:pPr>
      <w:r>
        <w:rPr>
          <w:rFonts w:ascii="宋体" w:hAnsi="宋体"/>
          <w:b/>
          <w:sz w:val="24"/>
          <w:szCs w:val="24"/>
        </w:rPr>
        <w:t>7</w:t>
      </w:r>
      <w:r>
        <w:rPr>
          <w:rFonts w:hint="eastAsia" w:ascii="宋体" w:hAnsi="宋体"/>
          <w:b/>
          <w:sz w:val="24"/>
          <w:szCs w:val="24"/>
        </w:rPr>
        <w:t>．争议解决</w:t>
      </w:r>
    </w:p>
    <w:p w14:paraId="5957D492">
      <w:pPr>
        <w:spacing w:line="360" w:lineRule="auto"/>
        <w:ind w:firstLine="480" w:firstLineChars="200"/>
        <w:rPr>
          <w:rFonts w:ascii="宋体" w:hAnsi="宋体"/>
          <w:sz w:val="24"/>
          <w:szCs w:val="24"/>
        </w:rPr>
      </w:pPr>
      <w:r>
        <w:rPr>
          <w:rFonts w:ascii="宋体" w:hAnsi="宋体"/>
          <w:sz w:val="24"/>
          <w:szCs w:val="24"/>
        </w:rPr>
        <w:t>7.1</w:t>
      </w:r>
      <w:r>
        <w:rPr>
          <w:rFonts w:hint="eastAsia" w:ascii="宋体" w:hAnsi="宋体"/>
          <w:sz w:val="24"/>
          <w:szCs w:val="24"/>
        </w:rPr>
        <w:t>协商</w:t>
      </w:r>
      <w:r>
        <w:rPr>
          <w:rFonts w:ascii="宋体" w:hAnsi="宋体"/>
          <w:sz w:val="24"/>
          <w:szCs w:val="24"/>
        </w:rPr>
        <w:t xml:space="preserve">    </w:t>
      </w:r>
    </w:p>
    <w:p w14:paraId="15E0EC02">
      <w:pPr>
        <w:spacing w:line="360" w:lineRule="auto"/>
        <w:ind w:firstLine="480" w:firstLineChars="200"/>
        <w:rPr>
          <w:rFonts w:ascii="宋体" w:hAnsi="宋体"/>
          <w:sz w:val="24"/>
          <w:szCs w:val="24"/>
        </w:rPr>
      </w:pPr>
      <w:r>
        <w:rPr>
          <w:rFonts w:hint="eastAsia" w:ascii="宋体" w:hAnsi="宋体"/>
          <w:sz w:val="24"/>
          <w:szCs w:val="24"/>
        </w:rPr>
        <w:t>双方应本着诚信原则协商解决彼此间的争议。</w:t>
      </w:r>
    </w:p>
    <w:p w14:paraId="201A7529">
      <w:pPr>
        <w:spacing w:line="360" w:lineRule="auto"/>
        <w:ind w:firstLine="480" w:firstLineChars="200"/>
        <w:rPr>
          <w:rFonts w:ascii="宋体" w:hAnsi="宋体"/>
          <w:sz w:val="24"/>
          <w:szCs w:val="24"/>
        </w:rPr>
      </w:pPr>
      <w:r>
        <w:rPr>
          <w:rFonts w:ascii="宋体" w:hAnsi="宋体"/>
          <w:sz w:val="24"/>
          <w:szCs w:val="24"/>
        </w:rPr>
        <w:t>7.2</w:t>
      </w:r>
      <w:r>
        <w:rPr>
          <w:rFonts w:hint="eastAsia" w:ascii="宋体" w:hAnsi="宋体"/>
          <w:sz w:val="24"/>
          <w:szCs w:val="24"/>
        </w:rPr>
        <w:t>调解</w:t>
      </w:r>
      <w:r>
        <w:rPr>
          <w:rFonts w:ascii="宋体" w:hAnsi="宋体"/>
          <w:sz w:val="24"/>
          <w:szCs w:val="24"/>
        </w:rPr>
        <w:t xml:space="preserve">    </w:t>
      </w:r>
    </w:p>
    <w:p w14:paraId="785B1521">
      <w:pPr>
        <w:spacing w:line="360" w:lineRule="auto"/>
        <w:ind w:firstLine="480" w:firstLineChars="200"/>
        <w:rPr>
          <w:rFonts w:ascii="宋体" w:hAnsi="宋体"/>
          <w:sz w:val="24"/>
          <w:szCs w:val="24"/>
        </w:rPr>
      </w:pPr>
      <w:r>
        <w:rPr>
          <w:rFonts w:hint="eastAsia" w:ascii="宋体" w:hAnsi="宋体"/>
          <w:sz w:val="24"/>
          <w:szCs w:val="24"/>
        </w:rPr>
        <w:t>如果双方不能在</w:t>
      </w:r>
      <w:r>
        <w:rPr>
          <w:rFonts w:ascii="宋体" w:hAnsi="宋体"/>
          <w:sz w:val="24"/>
          <w:szCs w:val="24"/>
        </w:rPr>
        <w:t>14</w:t>
      </w:r>
      <w:r>
        <w:rPr>
          <w:rFonts w:hint="eastAsia" w:ascii="宋体" w:hAnsi="宋体"/>
          <w:sz w:val="24"/>
          <w:szCs w:val="24"/>
        </w:rPr>
        <w:t>天内或双方商定的其他时间内解决本合同争议，可以将其提交给专用条件约定的或事后达成协议的调解人进行调解。</w:t>
      </w:r>
    </w:p>
    <w:p w14:paraId="350671B0">
      <w:pPr>
        <w:spacing w:line="360" w:lineRule="auto"/>
        <w:ind w:firstLine="480" w:firstLineChars="200"/>
        <w:outlineLvl w:val="0"/>
        <w:rPr>
          <w:rFonts w:ascii="宋体" w:hAnsi="宋体"/>
          <w:sz w:val="24"/>
          <w:szCs w:val="24"/>
        </w:rPr>
      </w:pPr>
      <w:r>
        <w:rPr>
          <w:rFonts w:ascii="宋体" w:hAnsi="宋体"/>
          <w:sz w:val="24"/>
          <w:szCs w:val="24"/>
        </w:rPr>
        <w:t>7.3</w:t>
      </w:r>
      <w:r>
        <w:rPr>
          <w:rFonts w:hint="eastAsia" w:ascii="宋体" w:hAnsi="宋体"/>
          <w:sz w:val="24"/>
          <w:szCs w:val="24"/>
        </w:rPr>
        <w:t>仲裁或诉讼</w:t>
      </w:r>
      <w:r>
        <w:rPr>
          <w:rFonts w:ascii="宋体" w:hAnsi="宋体"/>
          <w:sz w:val="24"/>
          <w:szCs w:val="24"/>
        </w:rPr>
        <w:t xml:space="preserve">    </w:t>
      </w:r>
    </w:p>
    <w:p w14:paraId="2D7629F7">
      <w:pPr>
        <w:spacing w:line="360" w:lineRule="auto"/>
        <w:ind w:firstLine="480" w:firstLineChars="200"/>
        <w:rPr>
          <w:rFonts w:ascii="宋体" w:hAnsi="宋体"/>
          <w:sz w:val="24"/>
          <w:szCs w:val="24"/>
        </w:rPr>
      </w:pPr>
      <w:r>
        <w:rPr>
          <w:rFonts w:hint="eastAsia" w:ascii="宋体" w:hAnsi="宋体"/>
          <w:sz w:val="24"/>
          <w:szCs w:val="24"/>
        </w:rPr>
        <w:t>双方均有权不经调解直接向专用条件约定的仲裁机构申请仲裁或向有管辖权的人民法院提起诉讼。</w:t>
      </w:r>
    </w:p>
    <w:p w14:paraId="2BF30ABA">
      <w:pPr>
        <w:spacing w:line="360" w:lineRule="auto"/>
        <w:ind w:firstLine="480" w:firstLineChars="200"/>
        <w:outlineLvl w:val="0"/>
        <w:rPr>
          <w:rFonts w:ascii="宋体" w:hAnsi="宋体"/>
          <w:b/>
          <w:sz w:val="24"/>
          <w:szCs w:val="24"/>
        </w:rPr>
      </w:pPr>
      <w:r>
        <w:rPr>
          <w:rFonts w:ascii="宋体" w:hAnsi="宋体"/>
          <w:b/>
          <w:sz w:val="24"/>
          <w:szCs w:val="24"/>
        </w:rPr>
        <w:t>8</w:t>
      </w:r>
      <w:r>
        <w:rPr>
          <w:rFonts w:hint="eastAsia" w:ascii="宋体" w:hAnsi="宋体"/>
          <w:b/>
          <w:sz w:val="24"/>
          <w:szCs w:val="24"/>
        </w:rPr>
        <w:t>．其他</w:t>
      </w:r>
    </w:p>
    <w:p w14:paraId="6E80A51D">
      <w:pPr>
        <w:spacing w:line="360" w:lineRule="auto"/>
        <w:ind w:firstLine="480" w:firstLineChars="200"/>
        <w:rPr>
          <w:rFonts w:ascii="宋体" w:hAnsi="宋体"/>
          <w:sz w:val="24"/>
          <w:szCs w:val="24"/>
        </w:rPr>
      </w:pPr>
      <w:r>
        <w:rPr>
          <w:rFonts w:ascii="宋体" w:hAnsi="宋体"/>
          <w:sz w:val="24"/>
          <w:szCs w:val="24"/>
        </w:rPr>
        <w:t>8.1</w:t>
      </w:r>
      <w:r>
        <w:rPr>
          <w:rFonts w:hint="eastAsia" w:ascii="宋体" w:hAnsi="宋体"/>
          <w:sz w:val="24"/>
          <w:szCs w:val="24"/>
        </w:rPr>
        <w:t>外出考察费用</w:t>
      </w:r>
    </w:p>
    <w:p w14:paraId="3603B390">
      <w:pPr>
        <w:spacing w:line="360" w:lineRule="auto"/>
        <w:ind w:firstLine="480" w:firstLineChars="200"/>
        <w:rPr>
          <w:rFonts w:ascii="宋体" w:hAnsi="宋体"/>
          <w:sz w:val="24"/>
          <w:szCs w:val="24"/>
        </w:rPr>
      </w:pPr>
      <w:r>
        <w:rPr>
          <w:rFonts w:hint="eastAsia" w:ascii="宋体" w:hAnsi="宋体"/>
          <w:sz w:val="24"/>
          <w:szCs w:val="24"/>
        </w:rPr>
        <w:t>经委托人同意，监理人员外出考察发生的费用由委托人审核后支付。</w:t>
      </w:r>
    </w:p>
    <w:p w14:paraId="5F7F4BB8">
      <w:pPr>
        <w:spacing w:line="360" w:lineRule="auto"/>
        <w:ind w:firstLine="480" w:firstLineChars="200"/>
        <w:rPr>
          <w:rFonts w:ascii="宋体" w:hAnsi="宋体"/>
          <w:sz w:val="24"/>
          <w:szCs w:val="24"/>
        </w:rPr>
      </w:pPr>
      <w:r>
        <w:rPr>
          <w:rFonts w:ascii="宋体" w:hAnsi="宋体"/>
          <w:sz w:val="24"/>
          <w:szCs w:val="24"/>
        </w:rPr>
        <w:t>8.2</w:t>
      </w:r>
      <w:r>
        <w:rPr>
          <w:rFonts w:hint="eastAsia" w:ascii="宋体" w:hAnsi="宋体"/>
          <w:sz w:val="24"/>
          <w:szCs w:val="24"/>
        </w:rPr>
        <w:t>检测费用委托人要求监理人进行的材料和设备检测所发生的费用，由委托人支付，支付时间在专用条件中约定。</w:t>
      </w:r>
    </w:p>
    <w:p w14:paraId="791232AA">
      <w:pPr>
        <w:spacing w:line="360" w:lineRule="auto"/>
        <w:ind w:firstLine="480" w:firstLineChars="200"/>
        <w:rPr>
          <w:rFonts w:ascii="宋体" w:hAnsi="宋体"/>
          <w:sz w:val="24"/>
          <w:szCs w:val="24"/>
        </w:rPr>
      </w:pPr>
      <w:r>
        <w:rPr>
          <w:rFonts w:ascii="宋体" w:hAnsi="宋体"/>
          <w:sz w:val="24"/>
          <w:szCs w:val="24"/>
        </w:rPr>
        <w:t>8.3</w:t>
      </w:r>
      <w:r>
        <w:rPr>
          <w:rFonts w:hint="eastAsia" w:ascii="宋体" w:hAnsi="宋体"/>
          <w:sz w:val="24"/>
          <w:szCs w:val="24"/>
        </w:rPr>
        <w:t>咨询费用经委托人同意，根据工程需要由监理人组织的相关咨询论证会以及聘请相关专家等发生的费用由委托人支付，支付时间在专用条件中约定。</w:t>
      </w:r>
    </w:p>
    <w:p w14:paraId="0DA87EF4">
      <w:pPr>
        <w:spacing w:line="360" w:lineRule="auto"/>
        <w:ind w:firstLine="480" w:firstLineChars="200"/>
        <w:outlineLvl w:val="0"/>
        <w:rPr>
          <w:rFonts w:ascii="宋体" w:hAnsi="宋体"/>
          <w:sz w:val="24"/>
          <w:szCs w:val="24"/>
        </w:rPr>
      </w:pPr>
      <w:r>
        <w:rPr>
          <w:rFonts w:ascii="宋体" w:hAnsi="宋体"/>
          <w:sz w:val="24"/>
          <w:szCs w:val="24"/>
        </w:rPr>
        <w:t>8.4</w:t>
      </w:r>
      <w:r>
        <w:rPr>
          <w:rFonts w:hint="eastAsia" w:ascii="宋体" w:hAnsi="宋体"/>
          <w:sz w:val="24"/>
          <w:szCs w:val="24"/>
        </w:rPr>
        <w:t>奖励</w:t>
      </w:r>
    </w:p>
    <w:p w14:paraId="552048BD">
      <w:pPr>
        <w:spacing w:line="360" w:lineRule="auto"/>
        <w:ind w:firstLine="480" w:firstLineChars="200"/>
        <w:rPr>
          <w:rFonts w:ascii="宋体" w:hAnsi="宋体"/>
          <w:sz w:val="24"/>
          <w:szCs w:val="24"/>
        </w:rPr>
      </w:pPr>
      <w:r>
        <w:rPr>
          <w:rFonts w:hint="eastAsia" w:ascii="宋体" w:hAnsi="宋体"/>
          <w:sz w:val="24"/>
          <w:szCs w:val="24"/>
        </w:rPr>
        <w:t>监理人在服务过程中提出的合理化建议，使委托人获得经济效益的，双方在专用条件中约定奖励金额的确定方法。奖励金额在合理化建议被采纳后，与最近一期的正常工作酬金同期支付。</w:t>
      </w:r>
    </w:p>
    <w:p w14:paraId="1E5F8CAB">
      <w:pPr>
        <w:spacing w:line="360" w:lineRule="auto"/>
        <w:ind w:firstLine="480" w:firstLineChars="200"/>
        <w:outlineLvl w:val="0"/>
        <w:rPr>
          <w:rFonts w:ascii="宋体" w:hAnsi="宋体"/>
          <w:sz w:val="24"/>
          <w:szCs w:val="24"/>
        </w:rPr>
      </w:pPr>
      <w:r>
        <w:rPr>
          <w:rFonts w:ascii="宋体" w:hAnsi="宋体"/>
          <w:sz w:val="24"/>
          <w:szCs w:val="24"/>
        </w:rPr>
        <w:t>8.5</w:t>
      </w:r>
      <w:r>
        <w:rPr>
          <w:rFonts w:hint="eastAsia" w:ascii="宋体" w:hAnsi="宋体"/>
          <w:sz w:val="24"/>
          <w:szCs w:val="24"/>
        </w:rPr>
        <w:t>守法诚信</w:t>
      </w:r>
    </w:p>
    <w:p w14:paraId="1761F86E">
      <w:pPr>
        <w:spacing w:line="360" w:lineRule="auto"/>
        <w:ind w:firstLine="480" w:firstLineChars="200"/>
        <w:rPr>
          <w:rFonts w:ascii="宋体" w:hAnsi="宋体"/>
          <w:sz w:val="24"/>
          <w:szCs w:val="24"/>
        </w:rPr>
      </w:pPr>
      <w:r>
        <w:rPr>
          <w:rFonts w:hint="eastAsia" w:ascii="宋体" w:hAnsi="宋体"/>
          <w:sz w:val="24"/>
          <w:szCs w:val="24"/>
        </w:rPr>
        <w:t>监理人及其工作人员不得从与实施工程有关的第三方处获得任何经济利益。</w:t>
      </w:r>
    </w:p>
    <w:p w14:paraId="1B079E17">
      <w:pPr>
        <w:spacing w:line="360" w:lineRule="auto"/>
        <w:ind w:firstLine="480" w:firstLineChars="200"/>
        <w:outlineLvl w:val="0"/>
        <w:rPr>
          <w:rFonts w:ascii="宋体" w:hAnsi="宋体"/>
          <w:sz w:val="24"/>
          <w:szCs w:val="24"/>
        </w:rPr>
      </w:pPr>
      <w:r>
        <w:rPr>
          <w:rFonts w:ascii="宋体" w:hAnsi="宋体"/>
          <w:sz w:val="24"/>
          <w:szCs w:val="24"/>
        </w:rPr>
        <w:t>8.6</w:t>
      </w:r>
      <w:r>
        <w:rPr>
          <w:rFonts w:hint="eastAsia" w:ascii="宋体" w:hAnsi="宋体"/>
          <w:sz w:val="24"/>
          <w:szCs w:val="24"/>
        </w:rPr>
        <w:t>保密</w:t>
      </w:r>
      <w:r>
        <w:rPr>
          <w:rFonts w:ascii="宋体" w:hAnsi="宋体"/>
          <w:sz w:val="24"/>
          <w:szCs w:val="24"/>
        </w:rPr>
        <w:t xml:space="preserve">    </w:t>
      </w:r>
    </w:p>
    <w:p w14:paraId="7352A67F">
      <w:pPr>
        <w:spacing w:line="360" w:lineRule="auto"/>
        <w:ind w:firstLine="480" w:firstLineChars="200"/>
        <w:rPr>
          <w:rFonts w:ascii="宋体" w:hAnsi="宋体"/>
          <w:sz w:val="24"/>
          <w:szCs w:val="24"/>
        </w:rPr>
      </w:pPr>
      <w:r>
        <w:rPr>
          <w:rFonts w:hint="eastAsia" w:ascii="宋体" w:hAnsi="宋体"/>
          <w:sz w:val="24"/>
          <w:szCs w:val="24"/>
        </w:rPr>
        <w:t>双方不得泄露对方申明的保密资料，亦不得泄露与实施工程有关的第三方所提供的保密资料，保密事项在专用条件中约定。</w:t>
      </w:r>
    </w:p>
    <w:p w14:paraId="7F9F502F">
      <w:pPr>
        <w:spacing w:line="360" w:lineRule="auto"/>
        <w:ind w:firstLine="480" w:firstLineChars="200"/>
        <w:outlineLvl w:val="0"/>
        <w:rPr>
          <w:rFonts w:ascii="宋体" w:hAnsi="宋体"/>
          <w:sz w:val="24"/>
          <w:szCs w:val="24"/>
        </w:rPr>
      </w:pPr>
      <w:r>
        <w:rPr>
          <w:rFonts w:ascii="宋体" w:hAnsi="宋体"/>
          <w:sz w:val="24"/>
          <w:szCs w:val="24"/>
        </w:rPr>
        <w:t>8.7</w:t>
      </w:r>
      <w:r>
        <w:rPr>
          <w:rFonts w:hint="eastAsia" w:ascii="宋体" w:hAnsi="宋体"/>
          <w:sz w:val="24"/>
          <w:szCs w:val="24"/>
        </w:rPr>
        <w:t>通知</w:t>
      </w:r>
      <w:r>
        <w:rPr>
          <w:rFonts w:ascii="宋体" w:hAnsi="宋体"/>
          <w:sz w:val="24"/>
          <w:szCs w:val="24"/>
        </w:rPr>
        <w:t xml:space="preserve">    </w:t>
      </w:r>
    </w:p>
    <w:p w14:paraId="52CC4A64">
      <w:pPr>
        <w:spacing w:line="360" w:lineRule="auto"/>
        <w:ind w:firstLine="480" w:firstLineChars="200"/>
        <w:rPr>
          <w:rFonts w:ascii="宋体" w:hAnsi="宋体"/>
          <w:sz w:val="24"/>
          <w:szCs w:val="24"/>
        </w:rPr>
      </w:pPr>
      <w:r>
        <w:rPr>
          <w:rFonts w:hint="eastAsia" w:ascii="宋体" w:hAnsi="宋体"/>
          <w:sz w:val="24"/>
          <w:szCs w:val="24"/>
        </w:rPr>
        <w:t>本合同涉及的通知均应当采用书面形式，并在送达对方时生效，收件人应书面签收。</w:t>
      </w:r>
    </w:p>
    <w:p w14:paraId="0308A62A">
      <w:pPr>
        <w:spacing w:line="360" w:lineRule="auto"/>
        <w:ind w:firstLine="480" w:firstLineChars="200"/>
        <w:rPr>
          <w:rFonts w:ascii="宋体" w:hAnsi="宋体"/>
          <w:sz w:val="24"/>
          <w:szCs w:val="24"/>
        </w:rPr>
      </w:pPr>
      <w:r>
        <w:rPr>
          <w:rFonts w:ascii="宋体" w:hAnsi="宋体"/>
          <w:sz w:val="24"/>
          <w:szCs w:val="24"/>
        </w:rPr>
        <w:t>8.8</w:t>
      </w:r>
      <w:r>
        <w:rPr>
          <w:rFonts w:hint="eastAsia" w:ascii="宋体" w:hAnsi="宋体"/>
          <w:sz w:val="24"/>
          <w:szCs w:val="24"/>
        </w:rPr>
        <w:t>著作权</w:t>
      </w:r>
      <w:r>
        <w:rPr>
          <w:rFonts w:ascii="宋体" w:hAnsi="宋体"/>
          <w:sz w:val="24"/>
          <w:szCs w:val="24"/>
        </w:rPr>
        <w:t xml:space="preserve">    </w:t>
      </w:r>
    </w:p>
    <w:p w14:paraId="57674597">
      <w:pPr>
        <w:spacing w:line="360" w:lineRule="auto"/>
        <w:ind w:firstLine="480" w:firstLineChars="200"/>
        <w:rPr>
          <w:rFonts w:ascii="宋体" w:hAnsi="宋体"/>
          <w:sz w:val="24"/>
          <w:szCs w:val="24"/>
        </w:rPr>
      </w:pPr>
      <w:r>
        <w:rPr>
          <w:rFonts w:hint="eastAsia" w:ascii="宋体" w:hAnsi="宋体"/>
          <w:sz w:val="24"/>
          <w:szCs w:val="24"/>
        </w:rPr>
        <w:t>监理人对其编制的文件拥有著作权。</w:t>
      </w:r>
      <w:r>
        <w:rPr>
          <w:rFonts w:ascii="宋体" w:hAnsi="宋体"/>
          <w:sz w:val="24"/>
          <w:szCs w:val="24"/>
        </w:rPr>
        <w:t xml:space="preserve">    </w:t>
      </w:r>
    </w:p>
    <w:p w14:paraId="47CBFE73">
      <w:pPr>
        <w:spacing w:line="360" w:lineRule="auto"/>
        <w:ind w:firstLine="480" w:firstLineChars="200"/>
        <w:rPr>
          <w:rFonts w:ascii="宋体" w:hAnsi="宋体"/>
          <w:sz w:val="24"/>
          <w:szCs w:val="24"/>
        </w:rPr>
      </w:pPr>
      <w:r>
        <w:rPr>
          <w:rFonts w:hint="eastAsia" w:ascii="宋体" w:hAnsi="宋体"/>
          <w:sz w:val="24"/>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7211D58">
      <w:pPr>
        <w:jc w:val="center"/>
        <w:rPr>
          <w:b/>
          <w:sz w:val="32"/>
          <w:szCs w:val="32"/>
        </w:rPr>
      </w:pPr>
      <w:r>
        <w:rPr>
          <w:rFonts w:ascii="宋体" w:hAnsi="宋体"/>
          <w:b/>
          <w:sz w:val="24"/>
          <w:szCs w:val="24"/>
        </w:rPr>
        <w:br w:type="page"/>
      </w:r>
      <w:r>
        <w:rPr>
          <w:rFonts w:hint="eastAsia"/>
          <w:b/>
          <w:sz w:val="32"/>
          <w:szCs w:val="32"/>
        </w:rPr>
        <w:t>第三部分</w:t>
      </w:r>
      <w:r>
        <w:rPr>
          <w:b/>
          <w:sz w:val="32"/>
          <w:szCs w:val="32"/>
        </w:rPr>
        <w:t xml:space="preserve">    </w:t>
      </w:r>
      <w:r>
        <w:rPr>
          <w:rFonts w:hint="eastAsia"/>
          <w:b/>
          <w:sz w:val="32"/>
          <w:szCs w:val="32"/>
        </w:rPr>
        <w:t>专用条件</w:t>
      </w:r>
    </w:p>
    <w:p w14:paraId="1831FF64">
      <w:pPr>
        <w:spacing w:line="360" w:lineRule="auto"/>
        <w:ind w:firstLine="480" w:firstLineChars="200"/>
        <w:outlineLvl w:val="0"/>
        <w:rPr>
          <w:rFonts w:ascii="宋体" w:hAnsi="宋体"/>
          <w:b/>
          <w:sz w:val="24"/>
          <w:szCs w:val="24"/>
        </w:rPr>
      </w:pPr>
      <w:r>
        <w:rPr>
          <w:rFonts w:ascii="宋体" w:hAnsi="宋体"/>
          <w:b/>
          <w:sz w:val="24"/>
          <w:szCs w:val="24"/>
        </w:rPr>
        <w:t>1</w:t>
      </w:r>
      <w:r>
        <w:rPr>
          <w:rFonts w:hint="eastAsia" w:ascii="宋体" w:hAnsi="宋体"/>
          <w:b/>
          <w:sz w:val="24"/>
          <w:szCs w:val="24"/>
        </w:rPr>
        <w:t>．定义与解释</w:t>
      </w:r>
    </w:p>
    <w:p w14:paraId="3A2AA9B2">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1解释</w:t>
      </w:r>
    </w:p>
    <w:p w14:paraId="2115B118">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1</w:t>
      </w:r>
      <w:r>
        <w:rPr>
          <w:rFonts w:ascii="宋体" w:hAnsi="宋体"/>
          <w:sz w:val="24"/>
          <w:szCs w:val="24"/>
        </w:rPr>
        <w:t>.1</w:t>
      </w:r>
      <w:r>
        <w:rPr>
          <w:rFonts w:hint="eastAsia" w:ascii="宋体" w:hAnsi="宋体"/>
          <w:sz w:val="24"/>
          <w:szCs w:val="24"/>
        </w:rPr>
        <w:t>本合同文件除使用中文外，还可用</w:t>
      </w:r>
      <w:r>
        <w:rPr>
          <w:rFonts w:ascii="宋体" w:hAnsi="宋体"/>
          <w:sz w:val="24"/>
          <w:szCs w:val="24"/>
        </w:rPr>
        <w:t>_</w:t>
      </w:r>
      <w:r>
        <w:rPr>
          <w:rFonts w:hint="eastAsia" w:ascii="宋体" w:hAnsi="宋体"/>
          <w:sz w:val="24"/>
          <w:szCs w:val="24"/>
        </w:rPr>
        <w:t>/</w:t>
      </w:r>
      <w:r>
        <w:rPr>
          <w:rFonts w:ascii="宋体" w:hAnsi="宋体"/>
          <w:sz w:val="24"/>
          <w:szCs w:val="24"/>
        </w:rPr>
        <w:t>_</w:t>
      </w:r>
      <w:r>
        <w:rPr>
          <w:rFonts w:hint="eastAsia" w:ascii="宋体" w:hAnsi="宋体"/>
          <w:sz w:val="24"/>
          <w:szCs w:val="24"/>
        </w:rPr>
        <w:t>。</w:t>
      </w:r>
    </w:p>
    <w:p w14:paraId="01976E05">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.1</w:t>
      </w:r>
      <w:r>
        <w:rPr>
          <w:rFonts w:ascii="宋体" w:hAnsi="宋体"/>
          <w:sz w:val="24"/>
          <w:szCs w:val="24"/>
        </w:rPr>
        <w:t>.2</w:t>
      </w:r>
      <w:r>
        <w:rPr>
          <w:rFonts w:hint="eastAsia" w:ascii="宋体" w:hAnsi="宋体"/>
          <w:sz w:val="24"/>
          <w:szCs w:val="24"/>
        </w:rPr>
        <w:t>约定本合同文件的解释顺序为：</w:t>
      </w:r>
      <w:r>
        <w:rPr>
          <w:rFonts w:ascii="宋体" w:hAnsi="宋体"/>
          <w:sz w:val="24"/>
          <w:szCs w:val="24"/>
        </w:rPr>
        <w:t>_</w:t>
      </w:r>
      <w:r>
        <w:rPr>
          <w:rFonts w:hint="eastAsia" w:ascii="宋体" w:hAnsi="宋体"/>
          <w:sz w:val="24"/>
          <w:szCs w:val="24"/>
        </w:rPr>
        <w:t>/</w:t>
      </w:r>
      <w:r>
        <w:rPr>
          <w:rFonts w:ascii="宋体" w:hAnsi="宋体"/>
          <w:sz w:val="24"/>
          <w:szCs w:val="24"/>
        </w:rPr>
        <w:t>_</w:t>
      </w:r>
      <w:r>
        <w:rPr>
          <w:rFonts w:hint="eastAsia" w:ascii="宋体" w:hAnsi="宋体"/>
          <w:sz w:val="24"/>
          <w:szCs w:val="24"/>
        </w:rPr>
        <w:t>。</w:t>
      </w:r>
    </w:p>
    <w:p w14:paraId="4526CA72">
      <w:pPr>
        <w:spacing w:line="360" w:lineRule="auto"/>
        <w:ind w:firstLine="480" w:firstLineChars="200"/>
        <w:rPr>
          <w:rFonts w:ascii="宋体" w:hAnsi="宋体"/>
          <w:sz w:val="24"/>
          <w:szCs w:val="24"/>
        </w:rPr>
      </w:pPr>
      <w:r>
        <w:rPr>
          <w:rFonts w:ascii="宋体" w:hAnsi="宋体"/>
          <w:b/>
          <w:sz w:val="24"/>
          <w:szCs w:val="24"/>
        </w:rPr>
        <w:t>2</w:t>
      </w:r>
      <w:r>
        <w:rPr>
          <w:rFonts w:hint="eastAsia" w:ascii="宋体" w:hAnsi="宋体"/>
          <w:b/>
          <w:sz w:val="24"/>
          <w:szCs w:val="24"/>
        </w:rPr>
        <w:t>．监理人义务</w:t>
      </w:r>
      <w:r>
        <w:rPr>
          <w:rFonts w:ascii="宋体" w:hAnsi="宋体"/>
          <w:sz w:val="24"/>
          <w:szCs w:val="24"/>
        </w:rPr>
        <w:t xml:space="preserve">  </w:t>
      </w:r>
    </w:p>
    <w:p w14:paraId="51E0C1A1">
      <w:pPr>
        <w:spacing w:line="360" w:lineRule="auto"/>
        <w:ind w:firstLine="480" w:firstLineChars="200"/>
        <w:outlineLvl w:val="0"/>
        <w:rPr>
          <w:rFonts w:ascii="宋体" w:hAnsi="宋体"/>
          <w:sz w:val="24"/>
          <w:szCs w:val="24"/>
        </w:rPr>
      </w:pPr>
      <w:r>
        <w:rPr>
          <w:rFonts w:ascii="宋体" w:hAnsi="宋体"/>
          <w:sz w:val="24"/>
          <w:szCs w:val="24"/>
        </w:rPr>
        <w:t>2.1</w:t>
      </w:r>
      <w:r>
        <w:rPr>
          <w:rFonts w:hint="eastAsia" w:ascii="宋体" w:hAnsi="宋体"/>
          <w:sz w:val="24"/>
          <w:szCs w:val="24"/>
        </w:rPr>
        <w:t>监理的范围和内容</w:t>
      </w:r>
    </w:p>
    <w:p w14:paraId="1A406EDC">
      <w:pPr>
        <w:spacing w:line="360" w:lineRule="auto"/>
        <w:ind w:firstLine="480" w:firstLineChars="200"/>
        <w:rPr>
          <w:rFonts w:ascii="宋体" w:hAnsi="宋体"/>
          <w:sz w:val="24"/>
          <w:szCs w:val="24"/>
          <w:u w:val="single"/>
        </w:rPr>
      </w:pPr>
      <w:r>
        <w:rPr>
          <w:rFonts w:ascii="宋体" w:hAnsi="宋体"/>
          <w:sz w:val="24"/>
          <w:szCs w:val="24"/>
        </w:rPr>
        <w:t>2.1.1</w:t>
      </w:r>
      <w:r>
        <w:rPr>
          <w:rFonts w:hint="eastAsia" w:ascii="宋体" w:hAnsi="宋体"/>
          <w:sz w:val="24"/>
          <w:szCs w:val="24"/>
        </w:rPr>
        <w:t>监理范围包括：</w:t>
      </w:r>
      <w:r>
        <w:rPr>
          <w:rFonts w:hint="eastAsia" w:ascii="宋体" w:hAnsi="宋体"/>
          <w:sz w:val="24"/>
          <w:u w:val="single"/>
        </w:rPr>
        <w:t>对项目开工、实施和验收的全过程进行监督管理</w:t>
      </w:r>
      <w:r>
        <w:rPr>
          <w:rFonts w:hint="eastAsia" w:ascii="宋体" w:hAnsi="宋体"/>
          <w:sz w:val="24"/>
          <w:szCs w:val="24"/>
        </w:rPr>
        <w:t>。</w:t>
      </w:r>
    </w:p>
    <w:p w14:paraId="5BA10D97">
      <w:pPr>
        <w:spacing w:line="360" w:lineRule="auto"/>
        <w:ind w:firstLine="480" w:firstLineChars="200"/>
        <w:rPr>
          <w:rFonts w:ascii="宋体" w:hAnsi="宋体"/>
          <w:sz w:val="24"/>
          <w:szCs w:val="24"/>
          <w:u w:val="single"/>
        </w:rPr>
      </w:pPr>
      <w:r>
        <w:rPr>
          <w:rFonts w:ascii="宋体" w:hAnsi="宋体"/>
          <w:sz w:val="24"/>
          <w:szCs w:val="24"/>
        </w:rPr>
        <w:t>2.1.2</w:t>
      </w:r>
      <w:r>
        <w:rPr>
          <w:rFonts w:hint="eastAsia" w:ascii="宋体" w:hAnsi="宋体"/>
          <w:sz w:val="24"/>
          <w:szCs w:val="24"/>
        </w:rPr>
        <w:t>监理工作内容还包括：</w:t>
      </w:r>
      <w:r>
        <w:rPr>
          <w:rFonts w:hint="eastAsia" w:ascii="宋体" w:hAnsi="宋体" w:cs="仿宋_GB2312"/>
          <w:sz w:val="24"/>
          <w:szCs w:val="24"/>
          <w:u w:val="single"/>
        </w:rPr>
        <w:t>本项目“四控三管一协调”，进度控制、质量控制、成本控制、变更控制；合同管理、安全管理、文档管理；沟通与协调委托人、承建人、供应商之间的关系</w:t>
      </w:r>
      <w:r>
        <w:rPr>
          <w:rFonts w:hint="eastAsia" w:ascii="宋体" w:hAnsi="宋体" w:cs="仿宋_GB2312"/>
          <w:sz w:val="24"/>
          <w:szCs w:val="24"/>
        </w:rPr>
        <w:t>。</w:t>
      </w:r>
    </w:p>
    <w:p w14:paraId="64626238">
      <w:pPr>
        <w:spacing w:line="360" w:lineRule="auto"/>
        <w:ind w:firstLine="480" w:firstLineChars="200"/>
        <w:outlineLvl w:val="0"/>
        <w:rPr>
          <w:rFonts w:ascii="宋体" w:hAnsi="宋体"/>
          <w:sz w:val="24"/>
          <w:szCs w:val="24"/>
        </w:rPr>
      </w:pPr>
      <w:r>
        <w:rPr>
          <w:rFonts w:ascii="宋体" w:hAnsi="宋体"/>
          <w:sz w:val="24"/>
          <w:szCs w:val="24"/>
        </w:rPr>
        <w:t>2.2</w:t>
      </w:r>
      <w:r>
        <w:rPr>
          <w:rFonts w:hint="eastAsia" w:ascii="宋体" w:hAnsi="宋体"/>
          <w:sz w:val="24"/>
          <w:szCs w:val="24"/>
        </w:rPr>
        <w:t>监理与相关服务依据</w:t>
      </w:r>
    </w:p>
    <w:p w14:paraId="302D76F9">
      <w:pPr>
        <w:spacing w:line="360" w:lineRule="auto"/>
        <w:ind w:firstLine="480" w:firstLineChars="200"/>
        <w:rPr>
          <w:rFonts w:ascii="宋体" w:hAnsi="宋体"/>
          <w:sz w:val="24"/>
          <w:szCs w:val="24"/>
          <w:u w:val="single"/>
        </w:rPr>
      </w:pPr>
      <w:r>
        <w:rPr>
          <w:rFonts w:ascii="宋体" w:hAnsi="宋体"/>
          <w:sz w:val="24"/>
          <w:szCs w:val="24"/>
        </w:rPr>
        <w:t>2.2.1</w:t>
      </w:r>
      <w:r>
        <w:rPr>
          <w:rFonts w:hint="eastAsia" w:ascii="宋体" w:hAnsi="宋体"/>
          <w:sz w:val="24"/>
          <w:szCs w:val="24"/>
        </w:rPr>
        <w:t>监理依据包括：</w:t>
      </w:r>
      <w:r>
        <w:rPr>
          <w:rFonts w:hint="eastAsia" w:ascii="宋体" w:hAnsi="宋体" w:cs="仿宋_GB2312"/>
          <w:sz w:val="24"/>
          <w:szCs w:val="24"/>
          <w:u w:val="single"/>
        </w:rPr>
        <w:t>本合同及相关补充协议、监理规范、设计方案及图纸、施工合同、相关会议纪要等</w:t>
      </w:r>
      <w:r>
        <w:rPr>
          <w:rFonts w:hint="eastAsia" w:ascii="宋体" w:hAnsi="宋体" w:cs="仿宋_GB2312"/>
          <w:sz w:val="24"/>
          <w:szCs w:val="24"/>
        </w:rPr>
        <w:t>。</w:t>
      </w:r>
      <w:r>
        <w:rPr>
          <w:rFonts w:ascii="宋体" w:hAnsi="宋体"/>
          <w:sz w:val="24"/>
          <w:szCs w:val="24"/>
        </w:rPr>
        <w:t xml:space="preserve"> </w:t>
      </w:r>
    </w:p>
    <w:p w14:paraId="64D3C421">
      <w:pPr>
        <w:spacing w:line="360" w:lineRule="auto"/>
        <w:ind w:firstLine="480" w:firstLineChars="200"/>
        <w:rPr>
          <w:rFonts w:ascii="宋体" w:hAnsi="宋体"/>
          <w:sz w:val="24"/>
          <w:szCs w:val="24"/>
          <w:u w:val="single"/>
        </w:rPr>
      </w:pPr>
      <w:r>
        <w:rPr>
          <w:rFonts w:ascii="宋体" w:hAnsi="宋体"/>
          <w:sz w:val="24"/>
          <w:szCs w:val="24"/>
        </w:rPr>
        <w:t>2.2.2</w:t>
      </w:r>
      <w:r>
        <w:rPr>
          <w:rFonts w:hint="eastAsia" w:ascii="宋体" w:hAnsi="宋体"/>
          <w:sz w:val="24"/>
          <w:szCs w:val="24"/>
        </w:rPr>
        <w:t>相关服务依据包括</w:t>
      </w:r>
      <w:r>
        <w:rPr>
          <w:rFonts w:ascii="宋体" w:hAnsi="宋体"/>
          <w:sz w:val="24"/>
          <w:szCs w:val="24"/>
        </w:rPr>
        <w:t>:</w:t>
      </w:r>
      <w:r>
        <w:rPr>
          <w:rFonts w:hint="eastAsia" w:ascii="宋体" w:hAnsi="宋体" w:cs="仿宋_GB2312"/>
          <w:sz w:val="24"/>
          <w:szCs w:val="24"/>
          <w:u w:val="single"/>
        </w:rPr>
        <w:t xml:space="preserve"> 国家、省、市及行业相关规范、标准、图集等</w:t>
      </w:r>
      <w:r>
        <w:rPr>
          <w:rFonts w:hint="eastAsia" w:ascii="宋体" w:hAnsi="宋体" w:cs="仿宋_GB2312"/>
          <w:sz w:val="24"/>
          <w:szCs w:val="24"/>
        </w:rPr>
        <w:t>。</w:t>
      </w:r>
    </w:p>
    <w:p w14:paraId="44FDACA5">
      <w:pPr>
        <w:spacing w:line="360" w:lineRule="auto"/>
        <w:ind w:firstLine="480" w:firstLineChars="200"/>
        <w:outlineLvl w:val="0"/>
        <w:rPr>
          <w:rFonts w:ascii="宋体" w:hAnsi="宋体"/>
          <w:sz w:val="24"/>
          <w:szCs w:val="24"/>
        </w:rPr>
      </w:pPr>
      <w:r>
        <w:rPr>
          <w:rFonts w:ascii="宋体" w:hAnsi="宋体"/>
          <w:sz w:val="24"/>
          <w:szCs w:val="24"/>
        </w:rPr>
        <w:t>2.3</w:t>
      </w:r>
      <w:r>
        <w:rPr>
          <w:rFonts w:hint="eastAsia" w:ascii="宋体" w:hAnsi="宋体"/>
          <w:sz w:val="24"/>
          <w:szCs w:val="24"/>
        </w:rPr>
        <w:t>项目监理机构和人员</w:t>
      </w:r>
    </w:p>
    <w:p w14:paraId="1A177AE5">
      <w:pPr>
        <w:spacing w:line="360" w:lineRule="auto"/>
        <w:ind w:firstLine="480" w:firstLineChars="200"/>
        <w:rPr>
          <w:rFonts w:ascii="宋体" w:hAnsi="宋体"/>
          <w:sz w:val="24"/>
          <w:szCs w:val="24"/>
          <w:u w:val="single"/>
        </w:rPr>
      </w:pPr>
      <w:r>
        <w:rPr>
          <w:rFonts w:ascii="宋体" w:hAnsi="宋体"/>
          <w:sz w:val="24"/>
          <w:szCs w:val="24"/>
        </w:rPr>
        <w:t>2.3.</w:t>
      </w:r>
      <w:r>
        <w:rPr>
          <w:rFonts w:hint="eastAsia" w:ascii="宋体" w:hAnsi="宋体"/>
          <w:sz w:val="24"/>
          <w:szCs w:val="24"/>
        </w:rPr>
        <w:t>1更换监理人员的其他情形</w:t>
      </w:r>
      <w:r>
        <w:rPr>
          <w:rFonts w:ascii="宋体" w:hAnsi="宋体"/>
          <w:sz w:val="24"/>
          <w:szCs w:val="24"/>
        </w:rPr>
        <w:t>:</w:t>
      </w:r>
      <w:r>
        <w:rPr>
          <w:rFonts w:hint="eastAsia" w:ascii="宋体" w:hAnsi="宋体" w:cs="仿宋_GB2312"/>
          <w:sz w:val="24"/>
          <w:szCs w:val="24"/>
          <w:u w:val="single"/>
        </w:rPr>
        <w:t xml:space="preserve"> 监理人员健康等客观原因</w:t>
      </w:r>
      <w:r>
        <w:rPr>
          <w:rFonts w:ascii="宋体" w:hAnsi="宋体"/>
          <w:sz w:val="24"/>
          <w:szCs w:val="24"/>
          <w:u w:val="single"/>
        </w:rPr>
        <w:t xml:space="preserve">   </w:t>
      </w:r>
    </w:p>
    <w:p w14:paraId="149A831B">
      <w:pPr>
        <w:spacing w:line="360" w:lineRule="auto"/>
        <w:ind w:firstLine="480" w:firstLineChars="200"/>
        <w:outlineLvl w:val="0"/>
        <w:rPr>
          <w:rFonts w:ascii="宋体" w:hAnsi="宋体"/>
          <w:sz w:val="24"/>
          <w:szCs w:val="24"/>
        </w:rPr>
      </w:pPr>
      <w:r>
        <w:rPr>
          <w:rFonts w:ascii="宋体" w:hAnsi="宋体"/>
          <w:sz w:val="24"/>
          <w:szCs w:val="24"/>
        </w:rPr>
        <w:t>2.4</w:t>
      </w:r>
      <w:r>
        <w:rPr>
          <w:rFonts w:hint="eastAsia" w:ascii="宋体" w:hAnsi="宋体"/>
          <w:sz w:val="24"/>
          <w:szCs w:val="24"/>
        </w:rPr>
        <w:t>履行职责</w:t>
      </w:r>
    </w:p>
    <w:p w14:paraId="1AC82075">
      <w:pPr>
        <w:adjustRightInd w:val="0"/>
        <w:snapToGrid w:val="0"/>
        <w:spacing w:line="360" w:lineRule="auto"/>
        <w:ind w:firstLine="480" w:firstLineChars="200"/>
        <w:rPr>
          <w:rFonts w:ascii="宋体" w:hAnsi="宋体"/>
          <w:sz w:val="24"/>
          <w:szCs w:val="24"/>
          <w:u w:val="single"/>
        </w:rPr>
      </w:pPr>
      <w:r>
        <w:rPr>
          <w:rFonts w:ascii="宋体" w:hAnsi="宋体"/>
          <w:sz w:val="24"/>
          <w:szCs w:val="24"/>
        </w:rPr>
        <w:t>2.4.</w:t>
      </w:r>
      <w:r>
        <w:rPr>
          <w:rFonts w:hint="eastAsia" w:ascii="宋体" w:hAnsi="宋体"/>
          <w:sz w:val="24"/>
          <w:szCs w:val="24"/>
        </w:rPr>
        <w:t>1对监理人的授权范围</w:t>
      </w:r>
      <w:r>
        <w:rPr>
          <w:rFonts w:ascii="宋体" w:hAnsi="宋体"/>
          <w:sz w:val="24"/>
          <w:szCs w:val="24"/>
        </w:rPr>
        <w:t>:</w:t>
      </w:r>
      <w:r>
        <w:rPr>
          <w:rFonts w:ascii="宋体" w:hAnsi="宋体"/>
          <w:sz w:val="24"/>
          <w:szCs w:val="24"/>
          <w:u w:val="single"/>
        </w:rPr>
        <w:t xml:space="preserve"> </w:t>
      </w:r>
      <w:r>
        <w:rPr>
          <w:rFonts w:hint="eastAsia" w:ascii="宋体" w:hAnsi="宋体" w:cs="仿宋_GB2312"/>
          <w:sz w:val="24"/>
          <w:szCs w:val="24"/>
          <w:u w:val="single"/>
        </w:rPr>
        <w:t>行使本合同第二部分通用条件第</w:t>
      </w:r>
      <w:r>
        <w:rPr>
          <w:rFonts w:ascii="宋体" w:hAnsi="宋体" w:cs="仿宋_GB2312"/>
          <w:sz w:val="24"/>
          <w:szCs w:val="24"/>
          <w:u w:val="single"/>
        </w:rPr>
        <w:t>2</w:t>
      </w:r>
      <w:r>
        <w:rPr>
          <w:rFonts w:hint="eastAsia" w:ascii="宋体" w:hAnsi="宋体" w:cs="仿宋_GB2312"/>
          <w:sz w:val="24"/>
          <w:szCs w:val="24"/>
          <w:u w:val="single"/>
        </w:rPr>
        <w:t>条：监理人义务。</w:t>
      </w:r>
    </w:p>
    <w:p w14:paraId="6DDCD418">
      <w:pPr>
        <w:adjustRightInd w:val="0"/>
        <w:snapToGrid w:val="0"/>
        <w:spacing w:line="360" w:lineRule="auto"/>
        <w:ind w:firstLine="480" w:firstLineChars="200"/>
        <w:rPr>
          <w:rFonts w:ascii="宋体" w:hAnsi="宋体"/>
          <w:sz w:val="24"/>
          <w:szCs w:val="24"/>
          <w:u w:val="single"/>
        </w:rPr>
      </w:pPr>
      <w:r>
        <w:rPr>
          <w:rFonts w:ascii="宋体" w:hAnsi="宋体"/>
          <w:sz w:val="24"/>
          <w:szCs w:val="24"/>
        </w:rPr>
        <w:t>2.4.</w:t>
      </w:r>
      <w:r>
        <w:rPr>
          <w:rFonts w:hint="eastAsia" w:ascii="宋体" w:hAnsi="宋体"/>
          <w:sz w:val="24"/>
          <w:szCs w:val="24"/>
        </w:rPr>
        <w:t>2监理人有权要求承包人调换其人员的限制条件：</w:t>
      </w:r>
      <w:r>
        <w:rPr>
          <w:rFonts w:hint="eastAsia" w:ascii="宋体" w:hAnsi="宋体" w:cs="仿宋_GB2312"/>
          <w:sz w:val="24"/>
          <w:szCs w:val="24"/>
          <w:u w:val="single"/>
        </w:rPr>
        <w:t>书面报请委托人商议批准。</w:t>
      </w:r>
    </w:p>
    <w:p w14:paraId="0286C9C2">
      <w:pPr>
        <w:spacing w:line="360" w:lineRule="auto"/>
        <w:ind w:firstLine="480" w:firstLineChars="200"/>
        <w:rPr>
          <w:rFonts w:ascii="宋体" w:hAnsi="宋体"/>
          <w:sz w:val="24"/>
          <w:szCs w:val="24"/>
          <w:u w:val="single"/>
        </w:rPr>
      </w:pPr>
      <w:r>
        <w:rPr>
          <w:rFonts w:ascii="宋体" w:hAnsi="宋体"/>
          <w:sz w:val="24"/>
          <w:szCs w:val="24"/>
        </w:rPr>
        <w:t>2.5</w:t>
      </w:r>
      <w:r>
        <w:rPr>
          <w:rFonts w:hint="eastAsia" w:ascii="宋体" w:hAnsi="宋体"/>
          <w:sz w:val="24"/>
          <w:szCs w:val="24"/>
        </w:rPr>
        <w:t>提交报告监理人应提交报告的种类（包括监理规划、监理月报及约定的专项报告）、时间和份数：</w:t>
      </w:r>
      <w:r>
        <w:rPr>
          <w:rFonts w:hint="eastAsia" w:ascii="宋体" w:hAnsi="宋体" w:cs="仿宋_GB2312"/>
          <w:sz w:val="24"/>
          <w:szCs w:val="24"/>
          <w:u w:val="single"/>
        </w:rPr>
        <w:t>监理规划（合同签订一周内、一份）、监理实施细则（承包人合同签订一周内、一份）、 监理月报（工程期内、每月一份）、阶段性监理工作总结报告（分项工程验收一周内、一份）、监理总结报告（项目初步验收一周内、一份）</w:t>
      </w:r>
      <w:r>
        <w:rPr>
          <w:rFonts w:ascii="宋体" w:hAnsi="宋体"/>
          <w:sz w:val="24"/>
          <w:szCs w:val="24"/>
        </w:rPr>
        <w:t xml:space="preserve"> </w:t>
      </w:r>
      <w:r>
        <w:rPr>
          <w:rFonts w:hint="eastAsia" w:ascii="宋体" w:hAnsi="宋体"/>
          <w:sz w:val="24"/>
          <w:szCs w:val="24"/>
        </w:rPr>
        <w:t>。</w:t>
      </w:r>
    </w:p>
    <w:p w14:paraId="1BD187EE">
      <w:pPr>
        <w:spacing w:line="360" w:lineRule="auto"/>
        <w:ind w:firstLine="480" w:firstLineChars="200"/>
        <w:rPr>
          <w:rFonts w:ascii="宋体" w:hAnsi="宋体"/>
          <w:b/>
          <w:sz w:val="24"/>
          <w:szCs w:val="24"/>
        </w:rPr>
      </w:pPr>
      <w:r>
        <w:rPr>
          <w:rFonts w:ascii="宋体" w:hAnsi="宋体"/>
          <w:b/>
          <w:sz w:val="24"/>
          <w:szCs w:val="24"/>
        </w:rPr>
        <w:t>3</w:t>
      </w:r>
      <w:r>
        <w:rPr>
          <w:rFonts w:hint="eastAsia" w:ascii="宋体" w:hAnsi="宋体"/>
          <w:b/>
          <w:sz w:val="24"/>
          <w:szCs w:val="24"/>
        </w:rPr>
        <w:t>．委托人义务</w:t>
      </w:r>
    </w:p>
    <w:p w14:paraId="37B9E325">
      <w:pPr>
        <w:spacing w:line="360" w:lineRule="auto"/>
        <w:ind w:firstLine="480" w:firstLineChars="200"/>
        <w:outlineLvl w:val="0"/>
        <w:rPr>
          <w:rFonts w:ascii="宋体" w:hAnsi="宋体"/>
          <w:sz w:val="24"/>
          <w:szCs w:val="24"/>
        </w:rPr>
      </w:pPr>
      <w:r>
        <w:rPr>
          <w:rFonts w:ascii="宋体" w:hAnsi="宋体"/>
          <w:sz w:val="24"/>
          <w:szCs w:val="24"/>
        </w:rPr>
        <w:t>3.</w:t>
      </w:r>
      <w:r>
        <w:rPr>
          <w:rFonts w:hint="eastAsia" w:ascii="宋体" w:hAnsi="宋体"/>
          <w:sz w:val="24"/>
          <w:szCs w:val="24"/>
        </w:rPr>
        <w:t>1委托人代表</w:t>
      </w:r>
    </w:p>
    <w:p w14:paraId="46162428">
      <w:pPr>
        <w:spacing w:line="360" w:lineRule="auto"/>
        <w:ind w:firstLine="480" w:firstLineChars="200"/>
        <w:rPr>
          <w:rFonts w:ascii="宋体" w:hAnsi="宋体"/>
          <w:sz w:val="24"/>
          <w:szCs w:val="24"/>
          <w:u w:val="single"/>
        </w:rPr>
      </w:pPr>
      <w:r>
        <w:rPr>
          <w:rFonts w:hint="eastAsia" w:ascii="宋体" w:hAnsi="宋体"/>
          <w:sz w:val="24"/>
          <w:szCs w:val="24"/>
        </w:rPr>
        <w:t>委托人代表为：</w:t>
      </w:r>
      <w:r>
        <w:rPr>
          <w:rFonts w:ascii="宋体" w:hAnsi="宋体"/>
          <w:sz w:val="24"/>
          <w:szCs w:val="24"/>
          <w:u w:val="single"/>
        </w:rPr>
        <w:t xml:space="preserve">                      </w:t>
      </w:r>
    </w:p>
    <w:p w14:paraId="08BA48CD">
      <w:pPr>
        <w:spacing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2答复委托人同意在</w:t>
      </w:r>
      <w:r>
        <w:rPr>
          <w:rFonts w:ascii="宋体" w:hAnsi="宋体"/>
          <w:sz w:val="24"/>
          <w:szCs w:val="24"/>
        </w:rPr>
        <w:t>_</w:t>
      </w:r>
      <w:r>
        <w:rPr>
          <w:rFonts w:hint="eastAsia" w:ascii="宋体" w:hAnsi="宋体"/>
          <w:sz w:val="24"/>
          <w:szCs w:val="24"/>
          <w:u w:val="single"/>
        </w:rPr>
        <w:t>3</w:t>
      </w:r>
      <w:r>
        <w:rPr>
          <w:rFonts w:ascii="宋体" w:hAnsi="宋体"/>
          <w:sz w:val="24"/>
          <w:szCs w:val="24"/>
        </w:rPr>
        <w:t>_</w:t>
      </w:r>
      <w:r>
        <w:rPr>
          <w:rFonts w:hint="eastAsia" w:ascii="宋体" w:hAnsi="宋体"/>
          <w:sz w:val="24"/>
          <w:szCs w:val="24"/>
        </w:rPr>
        <w:t>天内，对监理人书面提交并要求做出决定的事宜给予书面答复。</w:t>
      </w:r>
    </w:p>
    <w:p w14:paraId="4C2D6324">
      <w:pPr>
        <w:spacing w:line="360" w:lineRule="auto"/>
        <w:ind w:firstLine="480" w:firstLineChars="200"/>
        <w:outlineLvl w:val="0"/>
        <w:rPr>
          <w:rFonts w:ascii="宋体" w:hAnsi="宋体"/>
          <w:b/>
          <w:sz w:val="24"/>
          <w:szCs w:val="24"/>
        </w:rPr>
      </w:pPr>
      <w:r>
        <w:rPr>
          <w:rFonts w:ascii="宋体" w:hAnsi="宋体"/>
          <w:b/>
          <w:sz w:val="24"/>
          <w:szCs w:val="24"/>
        </w:rPr>
        <w:t>4</w:t>
      </w:r>
      <w:r>
        <w:rPr>
          <w:rFonts w:hint="eastAsia" w:ascii="宋体" w:hAnsi="宋体"/>
          <w:b/>
          <w:sz w:val="24"/>
          <w:szCs w:val="24"/>
        </w:rPr>
        <w:t>．违约责任</w:t>
      </w:r>
    </w:p>
    <w:p w14:paraId="2AF646ED">
      <w:pPr>
        <w:spacing w:line="360" w:lineRule="auto"/>
        <w:ind w:firstLine="480" w:firstLineChars="200"/>
        <w:rPr>
          <w:rFonts w:ascii="宋体" w:hAnsi="宋体"/>
          <w:sz w:val="24"/>
          <w:szCs w:val="24"/>
        </w:rPr>
      </w:pPr>
      <w:r>
        <w:rPr>
          <w:rFonts w:ascii="宋体" w:hAnsi="宋体"/>
          <w:sz w:val="24"/>
          <w:szCs w:val="24"/>
        </w:rPr>
        <w:t>4.1</w:t>
      </w:r>
      <w:r>
        <w:rPr>
          <w:rFonts w:hint="eastAsia" w:ascii="宋体" w:hAnsi="宋体"/>
          <w:sz w:val="24"/>
          <w:szCs w:val="24"/>
        </w:rPr>
        <w:t>监理人的违约责任</w:t>
      </w:r>
    </w:p>
    <w:p w14:paraId="7F61501E">
      <w:pPr>
        <w:spacing w:line="360" w:lineRule="auto"/>
        <w:ind w:firstLine="480" w:firstLineChars="200"/>
        <w:rPr>
          <w:rFonts w:ascii="宋体" w:hAnsi="宋体"/>
          <w:sz w:val="24"/>
          <w:szCs w:val="24"/>
        </w:rPr>
      </w:pPr>
      <w:r>
        <w:rPr>
          <w:rFonts w:ascii="宋体" w:hAnsi="宋体"/>
          <w:sz w:val="24"/>
          <w:szCs w:val="24"/>
        </w:rPr>
        <w:t>4.1.1</w:t>
      </w:r>
      <w:r>
        <w:rPr>
          <w:rFonts w:hint="eastAsia" w:ascii="宋体" w:hAnsi="宋体"/>
          <w:sz w:val="24"/>
          <w:szCs w:val="24"/>
        </w:rPr>
        <w:t>监理人赔偿金额按下列方法确定：</w:t>
      </w:r>
    </w:p>
    <w:p w14:paraId="21719DC1">
      <w:pPr>
        <w:spacing w:line="360" w:lineRule="auto"/>
        <w:ind w:firstLine="480" w:firstLineChars="200"/>
        <w:rPr>
          <w:rFonts w:ascii="宋体" w:hAnsi="宋体"/>
          <w:sz w:val="24"/>
          <w:szCs w:val="24"/>
        </w:rPr>
      </w:pPr>
      <w:r>
        <w:rPr>
          <w:rFonts w:hint="eastAsia" w:ascii="宋体" w:hAnsi="宋体"/>
          <w:sz w:val="24"/>
          <w:szCs w:val="24"/>
        </w:rPr>
        <w:t>赔偿金</w:t>
      </w:r>
      <w:r>
        <w:rPr>
          <w:rFonts w:ascii="宋体" w:hAnsi="宋体"/>
          <w:sz w:val="24"/>
          <w:szCs w:val="24"/>
        </w:rPr>
        <w:t>=</w:t>
      </w:r>
      <w:r>
        <w:rPr>
          <w:rFonts w:hint="eastAsia" w:ascii="宋体" w:hAnsi="宋体"/>
          <w:sz w:val="24"/>
          <w:szCs w:val="24"/>
        </w:rPr>
        <w:t>直接经济损失×正常工作酬金÷工程概算投资额（或建筑安装工程费）</w:t>
      </w:r>
    </w:p>
    <w:p w14:paraId="05CCBE99">
      <w:pPr>
        <w:spacing w:line="360" w:lineRule="auto"/>
        <w:ind w:firstLine="480" w:firstLineChars="200"/>
        <w:rPr>
          <w:rFonts w:ascii="宋体" w:hAnsi="宋体"/>
          <w:sz w:val="24"/>
          <w:szCs w:val="24"/>
        </w:rPr>
      </w:pPr>
      <w:r>
        <w:rPr>
          <w:rFonts w:ascii="宋体" w:hAnsi="宋体"/>
          <w:sz w:val="24"/>
          <w:szCs w:val="24"/>
        </w:rPr>
        <w:t>4.2</w:t>
      </w:r>
      <w:r>
        <w:rPr>
          <w:rFonts w:hint="eastAsia" w:ascii="宋体" w:hAnsi="宋体"/>
          <w:sz w:val="24"/>
          <w:szCs w:val="24"/>
        </w:rPr>
        <w:t>委托人的违约责任</w:t>
      </w:r>
    </w:p>
    <w:p w14:paraId="67C546FE">
      <w:pPr>
        <w:spacing w:line="360" w:lineRule="auto"/>
        <w:ind w:firstLine="480" w:firstLineChars="200"/>
        <w:rPr>
          <w:rFonts w:ascii="宋体" w:hAnsi="宋体"/>
          <w:sz w:val="24"/>
          <w:szCs w:val="24"/>
        </w:rPr>
      </w:pPr>
      <w:r>
        <w:rPr>
          <w:rFonts w:ascii="宋体" w:hAnsi="宋体"/>
          <w:sz w:val="24"/>
          <w:szCs w:val="24"/>
        </w:rPr>
        <w:t>4.2.</w:t>
      </w:r>
      <w:r>
        <w:rPr>
          <w:rFonts w:hint="eastAsia" w:ascii="宋体" w:hAnsi="宋体"/>
          <w:sz w:val="24"/>
          <w:szCs w:val="24"/>
        </w:rPr>
        <w:t>1委托人逾期付款利息按下列方法确定：</w:t>
      </w:r>
    </w:p>
    <w:p w14:paraId="367F4C0F">
      <w:pPr>
        <w:spacing w:line="360" w:lineRule="auto"/>
        <w:ind w:firstLine="480" w:firstLineChars="200"/>
        <w:rPr>
          <w:rFonts w:ascii="宋体" w:hAnsi="宋体"/>
          <w:sz w:val="24"/>
          <w:szCs w:val="24"/>
        </w:rPr>
      </w:pPr>
      <w:r>
        <w:rPr>
          <w:rFonts w:hint="eastAsia" w:ascii="宋体" w:hAnsi="宋体"/>
          <w:sz w:val="24"/>
          <w:szCs w:val="24"/>
        </w:rPr>
        <w:t>逾期付款利息</w:t>
      </w:r>
      <w:r>
        <w:rPr>
          <w:rFonts w:ascii="宋体" w:hAnsi="宋体"/>
          <w:sz w:val="24"/>
          <w:szCs w:val="24"/>
        </w:rPr>
        <w:t>=</w:t>
      </w:r>
      <w:r>
        <w:rPr>
          <w:rFonts w:hint="eastAsia" w:ascii="宋体" w:hAnsi="宋体"/>
          <w:sz w:val="24"/>
          <w:szCs w:val="24"/>
        </w:rPr>
        <w:t>当期应付款总额×银行同期贷款利率×拖延支付天数</w:t>
      </w:r>
    </w:p>
    <w:p w14:paraId="2EF26939">
      <w:pPr>
        <w:spacing w:line="360" w:lineRule="auto"/>
        <w:ind w:firstLine="480" w:firstLineChars="200"/>
        <w:outlineLvl w:val="0"/>
        <w:rPr>
          <w:rFonts w:ascii="宋体" w:hAnsi="宋体"/>
          <w:b/>
          <w:sz w:val="24"/>
          <w:szCs w:val="24"/>
        </w:rPr>
      </w:pPr>
      <w:r>
        <w:rPr>
          <w:rFonts w:ascii="宋体" w:hAnsi="宋体"/>
          <w:b/>
          <w:sz w:val="24"/>
          <w:szCs w:val="24"/>
        </w:rPr>
        <w:t>5</w:t>
      </w:r>
      <w:r>
        <w:rPr>
          <w:rFonts w:hint="eastAsia" w:ascii="宋体" w:hAnsi="宋体"/>
          <w:b/>
          <w:sz w:val="24"/>
          <w:szCs w:val="24"/>
        </w:rPr>
        <w:t>．支付</w:t>
      </w:r>
    </w:p>
    <w:p w14:paraId="7C2F20D3">
      <w:pPr>
        <w:spacing w:line="360" w:lineRule="auto"/>
        <w:ind w:firstLine="480" w:firstLineChars="200"/>
        <w:rPr>
          <w:rFonts w:ascii="宋体" w:hAnsi="宋体"/>
          <w:sz w:val="24"/>
          <w:szCs w:val="24"/>
        </w:rPr>
      </w:pPr>
      <w:r>
        <w:rPr>
          <w:rFonts w:ascii="宋体" w:hAnsi="宋体"/>
          <w:sz w:val="24"/>
          <w:szCs w:val="24"/>
        </w:rPr>
        <w:t>5.1</w:t>
      </w:r>
      <w:r>
        <w:rPr>
          <w:rFonts w:hint="eastAsia" w:ascii="宋体" w:hAnsi="宋体"/>
          <w:sz w:val="24"/>
          <w:szCs w:val="24"/>
        </w:rPr>
        <w:t>支付货币</w:t>
      </w:r>
    </w:p>
    <w:p w14:paraId="57D861D1">
      <w:pPr>
        <w:spacing w:line="360" w:lineRule="auto"/>
        <w:ind w:firstLine="480" w:firstLineChars="200"/>
        <w:rPr>
          <w:rFonts w:ascii="宋体" w:hAnsi="宋体"/>
          <w:sz w:val="24"/>
          <w:szCs w:val="24"/>
        </w:rPr>
      </w:pPr>
      <w:r>
        <w:rPr>
          <w:rFonts w:hint="eastAsia" w:ascii="宋体" w:hAnsi="宋体"/>
          <w:sz w:val="24"/>
          <w:szCs w:val="24"/>
        </w:rPr>
        <w:t>币种为：</w:t>
      </w:r>
      <w:r>
        <w:rPr>
          <w:rFonts w:hint="eastAsia" w:ascii="宋体" w:hAnsi="宋体"/>
          <w:sz w:val="24"/>
          <w:szCs w:val="24"/>
          <w:u w:val="single"/>
        </w:rPr>
        <w:t>人民币</w:t>
      </w:r>
      <w:r>
        <w:rPr>
          <w:rFonts w:hint="eastAsia" w:ascii="宋体" w:hAnsi="宋体"/>
          <w:sz w:val="24"/>
          <w:szCs w:val="24"/>
        </w:rPr>
        <w:t>。</w:t>
      </w:r>
    </w:p>
    <w:p w14:paraId="21D0E0EC">
      <w:pPr>
        <w:spacing w:line="360" w:lineRule="auto"/>
        <w:ind w:firstLine="480" w:firstLineChars="200"/>
        <w:rPr>
          <w:rFonts w:ascii="宋体" w:hAnsi="宋体"/>
          <w:sz w:val="24"/>
          <w:szCs w:val="24"/>
        </w:rPr>
      </w:pPr>
      <w:r>
        <w:rPr>
          <w:rFonts w:hint="eastAsia" w:ascii="宋体" w:hAnsi="宋体"/>
          <w:sz w:val="24"/>
          <w:szCs w:val="24"/>
        </w:rPr>
        <w:t>5.2支付方式</w:t>
      </w:r>
    </w:p>
    <w:p w14:paraId="7A363D60">
      <w:pPr>
        <w:spacing w:line="360" w:lineRule="auto"/>
        <w:ind w:firstLine="480" w:firstLineChars="200"/>
        <w:rPr>
          <w:rFonts w:ascii="宋体" w:hAnsi="宋体"/>
          <w:sz w:val="24"/>
          <w:szCs w:val="24"/>
        </w:rPr>
      </w:pPr>
      <w:r>
        <w:rPr>
          <w:rFonts w:hint="eastAsia" w:ascii="宋体" w:hAnsi="宋体"/>
          <w:sz w:val="24"/>
          <w:szCs w:val="24"/>
        </w:rPr>
        <w:t>银行转账、电汇</w:t>
      </w:r>
    </w:p>
    <w:p w14:paraId="2990BC1D">
      <w:pPr>
        <w:spacing w:line="360" w:lineRule="auto"/>
        <w:ind w:firstLine="480" w:firstLineChars="200"/>
        <w:rPr>
          <w:rFonts w:ascii="宋体" w:hAnsi="宋体"/>
          <w:sz w:val="24"/>
          <w:szCs w:val="24"/>
        </w:rPr>
      </w:pPr>
      <w:r>
        <w:rPr>
          <w:rFonts w:ascii="宋体" w:hAnsi="宋体"/>
          <w:sz w:val="24"/>
          <w:szCs w:val="24"/>
        </w:rPr>
        <w:t>5.3</w:t>
      </w:r>
      <w:r>
        <w:rPr>
          <w:rFonts w:hint="eastAsia" w:ascii="宋体" w:hAnsi="宋体"/>
          <w:sz w:val="24"/>
          <w:szCs w:val="24"/>
        </w:rPr>
        <w:t>支付酬金</w:t>
      </w:r>
    </w:p>
    <w:p w14:paraId="29E06D58">
      <w:pPr>
        <w:spacing w:line="360" w:lineRule="auto"/>
        <w:ind w:firstLine="480" w:firstLineChars="200"/>
        <w:rPr>
          <w:rFonts w:ascii="宋体" w:hAnsi="宋体"/>
          <w:sz w:val="24"/>
          <w:szCs w:val="24"/>
        </w:rPr>
      </w:pPr>
      <w:r>
        <w:rPr>
          <w:rFonts w:hint="eastAsia" w:ascii="宋体" w:hAnsi="宋体"/>
          <w:sz w:val="24"/>
          <w:szCs w:val="24"/>
        </w:rPr>
        <w:t>正常工作酬金的支付：</w:t>
      </w:r>
    </w:p>
    <w:tbl>
      <w:tblPr>
        <w:tblStyle w:val="20"/>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3686"/>
        <w:gridCol w:w="1559"/>
        <w:gridCol w:w="2126"/>
      </w:tblGrid>
      <w:tr w14:paraId="5B9B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843" w:type="dxa"/>
            <w:noWrap w:val="0"/>
            <w:vAlign w:val="center"/>
          </w:tcPr>
          <w:p w14:paraId="567515E1">
            <w:pPr>
              <w:spacing w:line="360" w:lineRule="auto"/>
              <w:jc w:val="center"/>
              <w:rPr>
                <w:rFonts w:ascii="宋体" w:hAnsi="宋体"/>
                <w:sz w:val="24"/>
                <w:szCs w:val="24"/>
              </w:rPr>
            </w:pPr>
            <w:r>
              <w:rPr>
                <w:rFonts w:hint="eastAsia" w:ascii="宋体" w:hAnsi="宋体"/>
                <w:sz w:val="24"/>
                <w:szCs w:val="24"/>
              </w:rPr>
              <w:t>支付次数</w:t>
            </w:r>
          </w:p>
        </w:tc>
        <w:tc>
          <w:tcPr>
            <w:tcW w:w="3686" w:type="dxa"/>
            <w:noWrap w:val="0"/>
            <w:vAlign w:val="center"/>
          </w:tcPr>
          <w:p w14:paraId="531D816D">
            <w:pPr>
              <w:spacing w:line="360" w:lineRule="auto"/>
              <w:jc w:val="center"/>
              <w:rPr>
                <w:rFonts w:ascii="宋体" w:hAnsi="宋体"/>
                <w:sz w:val="24"/>
                <w:szCs w:val="24"/>
              </w:rPr>
            </w:pPr>
            <w:r>
              <w:rPr>
                <w:rFonts w:hint="eastAsia" w:ascii="宋体" w:hAnsi="宋体"/>
                <w:sz w:val="24"/>
                <w:szCs w:val="24"/>
              </w:rPr>
              <w:t>支付时间</w:t>
            </w:r>
          </w:p>
        </w:tc>
        <w:tc>
          <w:tcPr>
            <w:tcW w:w="1559" w:type="dxa"/>
            <w:noWrap w:val="0"/>
            <w:vAlign w:val="center"/>
          </w:tcPr>
          <w:p w14:paraId="43D14C8E">
            <w:pPr>
              <w:spacing w:line="360" w:lineRule="auto"/>
              <w:jc w:val="center"/>
              <w:rPr>
                <w:rFonts w:ascii="宋体" w:hAnsi="宋体"/>
                <w:sz w:val="24"/>
                <w:szCs w:val="24"/>
              </w:rPr>
            </w:pPr>
            <w:r>
              <w:rPr>
                <w:rFonts w:hint="eastAsia" w:ascii="宋体" w:hAnsi="宋体"/>
                <w:sz w:val="24"/>
                <w:szCs w:val="24"/>
              </w:rPr>
              <w:t>支付比例</w:t>
            </w:r>
          </w:p>
        </w:tc>
        <w:tc>
          <w:tcPr>
            <w:tcW w:w="2126" w:type="dxa"/>
            <w:noWrap w:val="0"/>
            <w:vAlign w:val="center"/>
          </w:tcPr>
          <w:p w14:paraId="48E2F047">
            <w:pPr>
              <w:spacing w:line="360" w:lineRule="auto"/>
              <w:jc w:val="center"/>
              <w:rPr>
                <w:rFonts w:ascii="宋体" w:hAnsi="宋体"/>
                <w:sz w:val="24"/>
                <w:szCs w:val="24"/>
              </w:rPr>
            </w:pPr>
            <w:r>
              <w:rPr>
                <w:rFonts w:hint="eastAsia" w:ascii="宋体" w:hAnsi="宋体"/>
                <w:sz w:val="24"/>
                <w:szCs w:val="24"/>
              </w:rPr>
              <w:t>支付金额（元）</w:t>
            </w:r>
          </w:p>
        </w:tc>
      </w:tr>
      <w:tr w14:paraId="24D1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843" w:type="dxa"/>
            <w:noWrap w:val="0"/>
            <w:vAlign w:val="center"/>
          </w:tcPr>
          <w:p w14:paraId="739EB177">
            <w:pPr>
              <w:spacing w:line="360" w:lineRule="auto"/>
              <w:jc w:val="center"/>
              <w:rPr>
                <w:rFonts w:ascii="宋体" w:hAnsi="宋体"/>
                <w:color w:val="auto"/>
                <w:sz w:val="24"/>
                <w:szCs w:val="24"/>
              </w:rPr>
            </w:pPr>
            <w:r>
              <w:rPr>
                <w:rFonts w:ascii="宋体" w:hAnsi="宋体"/>
                <w:color w:val="auto"/>
                <w:sz w:val="24"/>
                <w:szCs w:val="24"/>
              </w:rPr>
              <w:t>首付</w:t>
            </w:r>
          </w:p>
        </w:tc>
        <w:tc>
          <w:tcPr>
            <w:tcW w:w="3686" w:type="dxa"/>
            <w:noWrap w:val="0"/>
            <w:vAlign w:val="center"/>
          </w:tcPr>
          <w:p w14:paraId="6D1619C9">
            <w:pPr>
              <w:spacing w:line="360" w:lineRule="auto"/>
              <w:jc w:val="center"/>
              <w:rPr>
                <w:rFonts w:ascii="宋体" w:hAnsi="宋体"/>
                <w:color w:val="auto"/>
                <w:sz w:val="24"/>
                <w:szCs w:val="24"/>
              </w:rPr>
            </w:pPr>
            <w:r>
              <w:rPr>
                <w:rFonts w:ascii="宋体" w:hAnsi="宋体"/>
                <w:color w:val="auto"/>
                <w:sz w:val="24"/>
                <w:szCs w:val="24"/>
              </w:rPr>
              <w:t>签订合同</w:t>
            </w:r>
            <w:r>
              <w:rPr>
                <w:rFonts w:hint="eastAsia" w:ascii="宋体" w:hAnsi="宋体"/>
                <w:color w:val="auto"/>
                <w:sz w:val="24"/>
                <w:szCs w:val="24"/>
              </w:rPr>
              <w:t>生效且甲方收到财政拨款</w:t>
            </w:r>
            <w:r>
              <w:rPr>
                <w:rFonts w:ascii="宋体" w:hAnsi="宋体"/>
                <w:color w:val="auto"/>
                <w:sz w:val="24"/>
                <w:szCs w:val="24"/>
              </w:rPr>
              <w:t>后</w:t>
            </w:r>
            <w:r>
              <w:rPr>
                <w:rFonts w:hint="eastAsia" w:ascii="宋体" w:hAnsi="宋体"/>
                <w:color w:val="auto"/>
                <w:sz w:val="24"/>
                <w:szCs w:val="24"/>
                <w:lang w:val="en-US" w:eastAsia="zh-CN"/>
              </w:rPr>
              <w:t>30</w:t>
            </w:r>
            <w:r>
              <w:rPr>
                <w:rFonts w:hint="eastAsia" w:ascii="宋体" w:hAnsi="宋体"/>
                <w:color w:val="auto"/>
                <w:sz w:val="24"/>
                <w:szCs w:val="24"/>
              </w:rPr>
              <w:t>个工作日内</w:t>
            </w:r>
          </w:p>
        </w:tc>
        <w:tc>
          <w:tcPr>
            <w:tcW w:w="1559" w:type="dxa"/>
            <w:noWrap w:val="0"/>
            <w:vAlign w:val="center"/>
          </w:tcPr>
          <w:p w14:paraId="11ECB6CB">
            <w:pPr>
              <w:spacing w:line="360" w:lineRule="auto"/>
              <w:jc w:val="center"/>
              <w:rPr>
                <w:rFonts w:ascii="宋体" w:hAnsi="宋体"/>
                <w:color w:val="auto"/>
                <w:sz w:val="24"/>
                <w:szCs w:val="24"/>
              </w:rPr>
            </w:pPr>
            <w:r>
              <w:rPr>
                <w:rFonts w:hint="eastAsia" w:ascii="宋体" w:hAnsi="宋体" w:eastAsia="宋体"/>
                <w:color w:val="auto"/>
                <w:sz w:val="24"/>
                <w:szCs w:val="24"/>
                <w:lang w:val="en-US" w:eastAsia="zh-CN"/>
              </w:rPr>
              <w:t>6</w:t>
            </w:r>
            <w:r>
              <w:rPr>
                <w:rFonts w:hint="eastAsia" w:ascii="宋体" w:hAnsi="宋体"/>
                <w:color w:val="auto"/>
                <w:sz w:val="24"/>
                <w:szCs w:val="24"/>
              </w:rPr>
              <w:t>0%</w:t>
            </w:r>
          </w:p>
        </w:tc>
        <w:tc>
          <w:tcPr>
            <w:tcW w:w="2126" w:type="dxa"/>
            <w:noWrap w:val="0"/>
            <w:vAlign w:val="center"/>
          </w:tcPr>
          <w:p w14:paraId="1093AD92">
            <w:pPr>
              <w:spacing w:line="360" w:lineRule="auto"/>
              <w:jc w:val="both"/>
              <w:rPr>
                <w:rFonts w:ascii="宋体" w:hAnsi="宋体"/>
                <w:color w:val="FF0000"/>
                <w:sz w:val="24"/>
                <w:szCs w:val="24"/>
              </w:rPr>
            </w:pPr>
          </w:p>
        </w:tc>
      </w:tr>
      <w:tr w14:paraId="50D2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843" w:type="dxa"/>
            <w:noWrap w:val="0"/>
            <w:vAlign w:val="center"/>
          </w:tcPr>
          <w:p w14:paraId="55F4EBCC">
            <w:pPr>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第二次付款</w:t>
            </w:r>
          </w:p>
        </w:tc>
        <w:tc>
          <w:tcPr>
            <w:tcW w:w="3686" w:type="dxa"/>
            <w:noWrap w:val="0"/>
            <w:vAlign w:val="center"/>
          </w:tcPr>
          <w:p w14:paraId="2FFF4417">
            <w:pPr>
              <w:spacing w:line="360" w:lineRule="auto"/>
              <w:jc w:val="center"/>
              <w:rPr>
                <w:rFonts w:ascii="宋体" w:hAnsi="宋体"/>
                <w:color w:val="auto"/>
                <w:sz w:val="24"/>
                <w:szCs w:val="24"/>
              </w:rPr>
            </w:pPr>
            <w:r>
              <w:rPr>
                <w:rFonts w:ascii="宋体" w:hAnsi="宋体"/>
                <w:color w:val="auto"/>
                <w:sz w:val="24"/>
                <w:szCs w:val="24"/>
              </w:rPr>
              <w:t>本阶段项目</w:t>
            </w:r>
            <w:r>
              <w:rPr>
                <w:rFonts w:hint="eastAsia" w:ascii="宋体" w:hAnsi="宋体"/>
                <w:color w:val="auto"/>
                <w:sz w:val="24"/>
                <w:szCs w:val="24"/>
              </w:rPr>
              <w:t>终</w:t>
            </w:r>
            <w:r>
              <w:rPr>
                <w:rFonts w:ascii="宋体" w:hAnsi="宋体"/>
                <w:color w:val="auto"/>
                <w:sz w:val="24"/>
                <w:szCs w:val="24"/>
              </w:rPr>
              <w:t>验合格</w:t>
            </w:r>
            <w:r>
              <w:rPr>
                <w:rFonts w:hint="eastAsia" w:ascii="宋体" w:hAnsi="宋体"/>
                <w:color w:val="auto"/>
                <w:sz w:val="24"/>
                <w:szCs w:val="24"/>
              </w:rPr>
              <w:t>且甲方收到财政拨款</w:t>
            </w:r>
            <w:r>
              <w:rPr>
                <w:rFonts w:ascii="宋体" w:hAnsi="宋体"/>
                <w:color w:val="auto"/>
                <w:sz w:val="24"/>
                <w:szCs w:val="24"/>
              </w:rPr>
              <w:t>后</w:t>
            </w:r>
            <w:r>
              <w:rPr>
                <w:rFonts w:hint="eastAsia" w:ascii="宋体" w:hAnsi="宋体"/>
                <w:color w:val="auto"/>
                <w:sz w:val="24"/>
                <w:szCs w:val="24"/>
                <w:lang w:val="en-US" w:eastAsia="zh-CN"/>
              </w:rPr>
              <w:t>30</w:t>
            </w:r>
            <w:r>
              <w:rPr>
                <w:rFonts w:hint="eastAsia" w:ascii="宋体" w:hAnsi="宋体"/>
                <w:color w:val="auto"/>
                <w:sz w:val="24"/>
                <w:szCs w:val="24"/>
              </w:rPr>
              <w:t>个工作日内</w:t>
            </w:r>
          </w:p>
        </w:tc>
        <w:tc>
          <w:tcPr>
            <w:tcW w:w="1559" w:type="dxa"/>
            <w:noWrap w:val="0"/>
            <w:vAlign w:val="center"/>
          </w:tcPr>
          <w:p w14:paraId="52102C10">
            <w:pPr>
              <w:spacing w:line="360" w:lineRule="auto"/>
              <w:jc w:val="center"/>
              <w:rPr>
                <w:rFonts w:ascii="宋体" w:hAnsi="宋体"/>
                <w:color w:val="auto"/>
                <w:sz w:val="24"/>
                <w:szCs w:val="24"/>
              </w:rPr>
            </w:pPr>
            <w:r>
              <w:rPr>
                <w:rFonts w:hint="eastAsia" w:ascii="宋体" w:hAnsi="宋体" w:eastAsia="宋体"/>
                <w:color w:val="auto"/>
                <w:sz w:val="24"/>
                <w:szCs w:val="24"/>
                <w:lang w:val="en-US" w:eastAsia="zh-CN"/>
              </w:rPr>
              <w:t>4</w:t>
            </w:r>
            <w:r>
              <w:rPr>
                <w:rFonts w:hint="eastAsia" w:ascii="宋体" w:hAnsi="宋体"/>
                <w:color w:val="auto"/>
                <w:sz w:val="24"/>
                <w:szCs w:val="24"/>
              </w:rPr>
              <w:t>0%</w:t>
            </w:r>
          </w:p>
        </w:tc>
        <w:tc>
          <w:tcPr>
            <w:tcW w:w="2126" w:type="dxa"/>
            <w:noWrap w:val="0"/>
            <w:vAlign w:val="center"/>
          </w:tcPr>
          <w:p w14:paraId="6D37329A">
            <w:pPr>
              <w:spacing w:line="360" w:lineRule="auto"/>
              <w:jc w:val="center"/>
              <w:rPr>
                <w:rFonts w:ascii="宋体" w:hAnsi="宋体"/>
                <w:color w:val="FF0000"/>
                <w:sz w:val="24"/>
                <w:szCs w:val="24"/>
              </w:rPr>
            </w:pPr>
          </w:p>
        </w:tc>
      </w:tr>
    </w:tbl>
    <w:p w14:paraId="6556A9C8">
      <w:pPr>
        <w:spacing w:line="360" w:lineRule="auto"/>
        <w:ind w:firstLine="480" w:firstLineChars="200"/>
        <w:rPr>
          <w:rFonts w:ascii="宋体" w:hAnsi="宋体"/>
          <w:b/>
          <w:sz w:val="24"/>
          <w:szCs w:val="24"/>
        </w:rPr>
      </w:pPr>
    </w:p>
    <w:p w14:paraId="771BF218">
      <w:pPr>
        <w:spacing w:line="360" w:lineRule="auto"/>
        <w:ind w:firstLine="480" w:firstLineChars="200"/>
        <w:rPr>
          <w:rFonts w:ascii="宋体" w:hAnsi="宋体"/>
          <w:b/>
          <w:sz w:val="24"/>
          <w:szCs w:val="24"/>
        </w:rPr>
      </w:pPr>
      <w:r>
        <w:rPr>
          <w:rFonts w:ascii="宋体" w:hAnsi="宋体"/>
          <w:b/>
          <w:sz w:val="24"/>
          <w:szCs w:val="24"/>
        </w:rPr>
        <w:t>6</w:t>
      </w:r>
      <w:r>
        <w:rPr>
          <w:rFonts w:hint="eastAsia" w:ascii="宋体" w:hAnsi="宋体"/>
          <w:b/>
          <w:sz w:val="24"/>
          <w:szCs w:val="24"/>
        </w:rPr>
        <w:t>．合同生效、变更、暂停、解除与终止</w:t>
      </w:r>
    </w:p>
    <w:p w14:paraId="4A34BF02">
      <w:pPr>
        <w:spacing w:line="360" w:lineRule="auto"/>
        <w:ind w:firstLine="480" w:firstLineChars="200"/>
        <w:rPr>
          <w:rFonts w:ascii="宋体" w:hAnsi="宋体"/>
          <w:sz w:val="24"/>
          <w:szCs w:val="24"/>
        </w:rPr>
      </w:pPr>
      <w:r>
        <w:rPr>
          <w:rFonts w:ascii="宋体" w:hAnsi="宋体"/>
          <w:sz w:val="24"/>
          <w:szCs w:val="24"/>
        </w:rPr>
        <w:t>6.1</w:t>
      </w:r>
      <w:r>
        <w:rPr>
          <w:rFonts w:hint="eastAsia" w:ascii="宋体" w:hAnsi="宋体"/>
          <w:sz w:val="24"/>
          <w:szCs w:val="24"/>
        </w:rPr>
        <w:t>生效</w:t>
      </w:r>
    </w:p>
    <w:p w14:paraId="2C8D63E9">
      <w:pPr>
        <w:adjustRightInd w:val="0"/>
        <w:snapToGrid w:val="0"/>
        <w:spacing w:line="360" w:lineRule="auto"/>
        <w:ind w:firstLine="480"/>
        <w:rPr>
          <w:rFonts w:ascii="宋体" w:hAnsi="宋体"/>
          <w:sz w:val="24"/>
          <w:szCs w:val="24"/>
        </w:rPr>
      </w:pPr>
      <w:r>
        <w:rPr>
          <w:rFonts w:hint="eastAsia" w:ascii="宋体" w:hAnsi="宋体"/>
          <w:sz w:val="24"/>
          <w:szCs w:val="24"/>
        </w:rPr>
        <w:t>本合同生效条件：</w:t>
      </w:r>
      <w:r>
        <w:rPr>
          <w:rFonts w:hint="eastAsia" w:ascii="宋体" w:hAnsi="宋体" w:cs="仿宋_GB2312"/>
          <w:sz w:val="24"/>
          <w:szCs w:val="24"/>
          <w:u w:val="single"/>
        </w:rPr>
        <w:t>本合同由双方法定代表人或委托代理人签署并加盖公章或合同章后生效。</w:t>
      </w:r>
    </w:p>
    <w:p w14:paraId="45C6174F">
      <w:pPr>
        <w:spacing w:line="360" w:lineRule="auto"/>
        <w:ind w:firstLine="480" w:firstLineChars="200"/>
        <w:rPr>
          <w:rFonts w:ascii="宋体" w:hAnsi="宋体"/>
          <w:sz w:val="24"/>
          <w:szCs w:val="24"/>
          <w:u w:val="single"/>
        </w:rPr>
      </w:pPr>
      <w:r>
        <w:rPr>
          <w:rFonts w:ascii="宋体" w:hAnsi="宋体"/>
          <w:sz w:val="24"/>
          <w:szCs w:val="24"/>
        </w:rPr>
        <w:t>6.2</w:t>
      </w:r>
      <w:r>
        <w:rPr>
          <w:rFonts w:hint="eastAsia" w:ascii="宋体" w:hAnsi="宋体"/>
          <w:sz w:val="24"/>
          <w:szCs w:val="24"/>
        </w:rPr>
        <w:t>变更</w:t>
      </w:r>
    </w:p>
    <w:p w14:paraId="1C1F4289">
      <w:pPr>
        <w:spacing w:line="360" w:lineRule="auto"/>
        <w:ind w:firstLine="480" w:firstLineChars="200"/>
        <w:rPr>
          <w:rFonts w:ascii="宋体" w:hAnsi="宋体"/>
          <w:sz w:val="24"/>
          <w:szCs w:val="24"/>
        </w:rPr>
      </w:pPr>
      <w:r>
        <w:rPr>
          <w:rFonts w:ascii="宋体" w:hAnsi="宋体"/>
          <w:sz w:val="24"/>
          <w:szCs w:val="24"/>
        </w:rPr>
        <w:t>6.2.</w:t>
      </w:r>
      <w:r>
        <w:rPr>
          <w:rFonts w:hint="eastAsia" w:ascii="宋体" w:hAnsi="宋体"/>
          <w:sz w:val="24"/>
          <w:szCs w:val="24"/>
        </w:rPr>
        <w:t>1除不可抗力外，因非监理人原因导致本合同期限延长时，附加工作酬金按下列方法确定：</w:t>
      </w:r>
    </w:p>
    <w:p w14:paraId="19637562">
      <w:pPr>
        <w:spacing w:line="360" w:lineRule="auto"/>
        <w:ind w:firstLine="480" w:firstLineChars="200"/>
        <w:rPr>
          <w:rFonts w:ascii="宋体" w:hAnsi="宋体"/>
          <w:sz w:val="24"/>
          <w:szCs w:val="24"/>
        </w:rPr>
      </w:pPr>
      <w:r>
        <w:rPr>
          <w:rFonts w:hint="eastAsia" w:ascii="宋体" w:hAnsi="宋体"/>
          <w:sz w:val="24"/>
          <w:szCs w:val="24"/>
        </w:rPr>
        <w:t>附加工作酬金</w:t>
      </w:r>
      <w:r>
        <w:rPr>
          <w:rFonts w:ascii="宋体" w:hAnsi="宋体"/>
          <w:sz w:val="24"/>
          <w:szCs w:val="24"/>
        </w:rPr>
        <w:t>=</w:t>
      </w:r>
      <w:r>
        <w:rPr>
          <w:rFonts w:hint="eastAsia" w:ascii="宋体" w:hAnsi="宋体"/>
          <w:sz w:val="24"/>
          <w:szCs w:val="24"/>
        </w:rPr>
        <w:t>本合同期限延长时间（天）</w:t>
      </w:r>
      <w:r>
        <w:rPr>
          <w:rFonts w:ascii="宋体" w:hAnsi="宋体"/>
          <w:sz w:val="24"/>
          <w:szCs w:val="24"/>
        </w:rPr>
        <w:t>x</w:t>
      </w:r>
      <w:r>
        <w:rPr>
          <w:rFonts w:hint="eastAsia" w:ascii="宋体" w:hAnsi="宋体"/>
          <w:sz w:val="24"/>
          <w:szCs w:val="24"/>
        </w:rPr>
        <w:t>正常工作酬金÷协议书约定的监理与相关服务期限（天）</w:t>
      </w:r>
    </w:p>
    <w:p w14:paraId="5ECF0EBF">
      <w:pPr>
        <w:spacing w:line="360" w:lineRule="auto"/>
        <w:ind w:firstLine="480" w:firstLineChars="200"/>
        <w:rPr>
          <w:rFonts w:ascii="宋体" w:hAnsi="宋体"/>
          <w:sz w:val="24"/>
          <w:szCs w:val="24"/>
        </w:rPr>
      </w:pPr>
      <w:r>
        <w:rPr>
          <w:rFonts w:ascii="宋体" w:hAnsi="宋体"/>
          <w:sz w:val="24"/>
          <w:szCs w:val="24"/>
        </w:rPr>
        <w:t>6.2.</w:t>
      </w:r>
      <w:r>
        <w:rPr>
          <w:rFonts w:hint="eastAsia" w:ascii="宋体" w:hAnsi="宋体"/>
          <w:sz w:val="24"/>
          <w:szCs w:val="24"/>
        </w:rPr>
        <w:t>2善后工作及恢复服务工作酬金按下列方法确定：</w:t>
      </w:r>
    </w:p>
    <w:p w14:paraId="6AE33C56">
      <w:pPr>
        <w:spacing w:line="360" w:lineRule="auto"/>
        <w:ind w:firstLine="480" w:firstLineChars="200"/>
        <w:rPr>
          <w:rFonts w:ascii="宋体" w:hAnsi="宋体"/>
          <w:sz w:val="24"/>
          <w:szCs w:val="24"/>
        </w:rPr>
      </w:pPr>
      <w:r>
        <w:rPr>
          <w:rFonts w:hint="eastAsia" w:ascii="宋体" w:hAnsi="宋体"/>
          <w:sz w:val="24"/>
          <w:szCs w:val="24"/>
        </w:rPr>
        <w:t>善后工作及恢复服务工作酬金</w:t>
      </w:r>
      <w:r>
        <w:rPr>
          <w:rFonts w:ascii="宋体" w:hAnsi="宋体"/>
          <w:sz w:val="24"/>
          <w:szCs w:val="24"/>
        </w:rPr>
        <w:t>=</w:t>
      </w:r>
      <w:r>
        <w:rPr>
          <w:rFonts w:hint="eastAsia" w:ascii="宋体" w:hAnsi="宋体"/>
          <w:sz w:val="24"/>
          <w:szCs w:val="24"/>
        </w:rPr>
        <w:t>善后工作及恢复服务的准备工作时间（天）×正常工作酬金÷协议书约定的监理与相关服务期限（天）</w:t>
      </w:r>
    </w:p>
    <w:p w14:paraId="7E6E9DB2">
      <w:pPr>
        <w:spacing w:line="360" w:lineRule="auto"/>
        <w:ind w:firstLine="480" w:firstLineChars="200"/>
        <w:rPr>
          <w:rFonts w:ascii="宋体" w:hAnsi="宋体"/>
          <w:sz w:val="24"/>
          <w:szCs w:val="24"/>
        </w:rPr>
      </w:pPr>
      <w:r>
        <w:rPr>
          <w:rFonts w:ascii="宋体" w:hAnsi="宋体"/>
          <w:sz w:val="24"/>
          <w:szCs w:val="24"/>
        </w:rPr>
        <w:t>6.2.</w:t>
      </w:r>
      <w:r>
        <w:rPr>
          <w:rFonts w:hint="eastAsia" w:ascii="宋体" w:hAnsi="宋体"/>
          <w:sz w:val="24"/>
          <w:szCs w:val="24"/>
        </w:rPr>
        <w:t>3正常工作酬金增加额按下列方法确定：</w:t>
      </w:r>
    </w:p>
    <w:p w14:paraId="06C4F9A2">
      <w:pPr>
        <w:spacing w:line="360" w:lineRule="auto"/>
        <w:ind w:firstLine="480" w:firstLineChars="200"/>
        <w:rPr>
          <w:rFonts w:ascii="宋体" w:hAnsi="宋体"/>
          <w:sz w:val="24"/>
          <w:szCs w:val="24"/>
        </w:rPr>
      </w:pPr>
      <w:r>
        <w:rPr>
          <w:rFonts w:hint="eastAsia" w:ascii="宋体" w:hAnsi="宋体"/>
          <w:sz w:val="24"/>
          <w:szCs w:val="24"/>
        </w:rPr>
        <w:t>正常工作酬金增加额</w:t>
      </w:r>
      <w:r>
        <w:rPr>
          <w:rFonts w:ascii="宋体" w:hAnsi="宋体"/>
          <w:sz w:val="24"/>
          <w:szCs w:val="24"/>
        </w:rPr>
        <w:t>=</w:t>
      </w:r>
      <w:r>
        <w:rPr>
          <w:rFonts w:hint="eastAsia" w:ascii="宋体" w:hAnsi="宋体"/>
          <w:sz w:val="24"/>
          <w:szCs w:val="24"/>
        </w:rPr>
        <w:t>工程投资额或建筑安装工程费增加额×正常工作酬金÷工程概算投资额</w:t>
      </w:r>
    </w:p>
    <w:p w14:paraId="2CB66669">
      <w:pPr>
        <w:spacing w:line="360" w:lineRule="auto"/>
        <w:ind w:firstLine="480" w:firstLineChars="200"/>
        <w:outlineLvl w:val="0"/>
        <w:rPr>
          <w:rFonts w:ascii="宋体" w:hAnsi="宋体"/>
          <w:b/>
          <w:sz w:val="24"/>
          <w:szCs w:val="24"/>
        </w:rPr>
      </w:pPr>
      <w:r>
        <w:rPr>
          <w:rFonts w:ascii="宋体" w:hAnsi="宋体"/>
          <w:b/>
          <w:sz w:val="24"/>
          <w:szCs w:val="24"/>
        </w:rPr>
        <w:t>7</w:t>
      </w:r>
      <w:r>
        <w:rPr>
          <w:rFonts w:hint="eastAsia" w:ascii="宋体" w:hAnsi="宋体"/>
          <w:b/>
          <w:sz w:val="24"/>
          <w:szCs w:val="24"/>
        </w:rPr>
        <w:t>．争议解决</w:t>
      </w:r>
    </w:p>
    <w:p w14:paraId="0810CDE5">
      <w:pPr>
        <w:spacing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1调解</w:t>
      </w:r>
      <w:r>
        <w:rPr>
          <w:rFonts w:ascii="宋体" w:hAnsi="宋体"/>
          <w:sz w:val="24"/>
          <w:szCs w:val="24"/>
        </w:rPr>
        <w:t xml:space="preserve">  </w:t>
      </w:r>
    </w:p>
    <w:p w14:paraId="2009573D">
      <w:pPr>
        <w:spacing w:line="360" w:lineRule="auto"/>
        <w:ind w:firstLine="480" w:firstLineChars="200"/>
        <w:rPr>
          <w:rFonts w:ascii="宋体" w:hAnsi="宋体"/>
          <w:sz w:val="24"/>
          <w:szCs w:val="24"/>
        </w:rPr>
      </w:pPr>
      <w:r>
        <w:rPr>
          <w:rFonts w:hint="eastAsia" w:ascii="宋体" w:hAnsi="宋体"/>
          <w:sz w:val="24"/>
          <w:szCs w:val="24"/>
        </w:rPr>
        <w:t>本合同争议进行调解时，可提交</w:t>
      </w:r>
      <w:r>
        <w:rPr>
          <w:rFonts w:ascii="宋体" w:hAnsi="宋体"/>
          <w:sz w:val="24"/>
          <w:szCs w:val="24"/>
        </w:rPr>
        <w:t>_</w:t>
      </w:r>
      <w:r>
        <w:rPr>
          <w:rFonts w:hint="eastAsia" w:ascii="宋体" w:hAnsi="宋体"/>
          <w:color w:val="000000"/>
          <w:sz w:val="24"/>
          <w:szCs w:val="28"/>
          <w:u w:val="single"/>
        </w:rPr>
        <w:t>工商行政管理单位</w:t>
      </w:r>
      <w:r>
        <w:rPr>
          <w:rFonts w:ascii="宋体" w:hAnsi="宋体"/>
          <w:sz w:val="24"/>
          <w:szCs w:val="24"/>
        </w:rPr>
        <w:t>__</w:t>
      </w:r>
      <w:r>
        <w:rPr>
          <w:rFonts w:hint="eastAsia" w:ascii="宋体" w:hAnsi="宋体"/>
          <w:sz w:val="24"/>
          <w:szCs w:val="24"/>
        </w:rPr>
        <w:t>进行调解。</w:t>
      </w:r>
    </w:p>
    <w:p w14:paraId="0880AFC1">
      <w:pPr>
        <w:spacing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2仲裁或诉讼</w:t>
      </w:r>
    </w:p>
    <w:p w14:paraId="2B5A7F7E">
      <w:pPr>
        <w:spacing w:line="360" w:lineRule="auto"/>
        <w:ind w:firstLine="480" w:firstLineChars="200"/>
        <w:rPr>
          <w:rFonts w:ascii="宋体" w:hAnsi="宋体"/>
          <w:sz w:val="24"/>
          <w:szCs w:val="24"/>
        </w:rPr>
      </w:pPr>
      <w:r>
        <w:rPr>
          <w:rFonts w:hint="eastAsia" w:ascii="宋体" w:hAnsi="宋体"/>
          <w:sz w:val="24"/>
          <w:szCs w:val="24"/>
        </w:rPr>
        <w:t>合同争议的最终解决方式为下列第</w:t>
      </w:r>
      <w:r>
        <w:rPr>
          <w:rFonts w:ascii="宋体" w:hAnsi="宋体"/>
          <w:sz w:val="24"/>
          <w:szCs w:val="24"/>
          <w:u w:val="single"/>
        </w:rPr>
        <w:t>_</w:t>
      </w:r>
      <w:r>
        <w:rPr>
          <w:rFonts w:hint="eastAsia" w:ascii="宋体" w:hAnsi="宋体"/>
          <w:sz w:val="24"/>
          <w:szCs w:val="24"/>
          <w:u w:val="single"/>
        </w:rPr>
        <w:t>（2）</w:t>
      </w:r>
      <w:r>
        <w:rPr>
          <w:rFonts w:ascii="宋体" w:hAnsi="宋体"/>
          <w:sz w:val="24"/>
          <w:szCs w:val="24"/>
          <w:u w:val="single"/>
        </w:rPr>
        <w:t xml:space="preserve"> </w:t>
      </w:r>
      <w:r>
        <w:rPr>
          <w:rFonts w:hint="eastAsia" w:ascii="宋体" w:hAnsi="宋体"/>
          <w:sz w:val="24"/>
          <w:szCs w:val="24"/>
        </w:rPr>
        <w:t>种方式：</w:t>
      </w:r>
    </w:p>
    <w:p w14:paraId="55C35828">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提请</w:t>
      </w:r>
      <w:r>
        <w:rPr>
          <w:rFonts w:ascii="宋体" w:hAnsi="宋体"/>
          <w:sz w:val="24"/>
          <w:szCs w:val="24"/>
        </w:rPr>
        <w:t>_</w:t>
      </w:r>
      <w:r>
        <w:rPr>
          <w:rFonts w:hint="eastAsia" w:ascii="宋体" w:hAnsi="宋体"/>
          <w:sz w:val="24"/>
          <w:szCs w:val="24"/>
          <w:u w:val="single"/>
        </w:rPr>
        <w:t>西安市</w:t>
      </w:r>
      <w:r>
        <w:rPr>
          <w:rFonts w:ascii="宋体" w:hAnsi="宋体"/>
          <w:sz w:val="24"/>
          <w:szCs w:val="24"/>
        </w:rPr>
        <w:t>_</w:t>
      </w:r>
      <w:r>
        <w:rPr>
          <w:rFonts w:hint="eastAsia" w:ascii="宋体" w:hAnsi="宋体"/>
          <w:sz w:val="24"/>
          <w:szCs w:val="24"/>
        </w:rPr>
        <w:t>仲裁委员会进行仲裁。</w:t>
      </w:r>
    </w:p>
    <w:p w14:paraId="179BFC3E">
      <w:pPr>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向</w:t>
      </w:r>
      <w:r>
        <w:rPr>
          <w:rFonts w:ascii="宋体" w:hAnsi="宋体"/>
          <w:sz w:val="24"/>
          <w:szCs w:val="24"/>
        </w:rPr>
        <w:t>_</w:t>
      </w:r>
      <w:r>
        <w:rPr>
          <w:rFonts w:hint="eastAsia" w:ascii="宋体" w:hAnsi="宋体"/>
          <w:sz w:val="24"/>
          <w:szCs w:val="24"/>
          <w:u w:val="single"/>
        </w:rPr>
        <w:t>甲方所在地西安市新城区</w:t>
      </w:r>
      <w:r>
        <w:rPr>
          <w:rFonts w:ascii="宋体" w:hAnsi="宋体"/>
          <w:sz w:val="24"/>
          <w:szCs w:val="24"/>
        </w:rPr>
        <w:t>_</w:t>
      </w:r>
      <w:r>
        <w:rPr>
          <w:rFonts w:hint="eastAsia" w:ascii="宋体" w:hAnsi="宋体"/>
          <w:sz w:val="24"/>
          <w:szCs w:val="24"/>
        </w:rPr>
        <w:t>人民法院提起诉讼。</w:t>
      </w:r>
    </w:p>
    <w:p w14:paraId="5D2AB5EC">
      <w:pPr>
        <w:spacing w:line="360" w:lineRule="auto"/>
        <w:ind w:firstLine="480" w:firstLineChars="200"/>
        <w:rPr>
          <w:rFonts w:ascii="宋体" w:hAnsi="宋体"/>
          <w:b/>
          <w:sz w:val="24"/>
          <w:szCs w:val="24"/>
        </w:rPr>
      </w:pPr>
      <w:r>
        <w:rPr>
          <w:rFonts w:ascii="宋体" w:hAnsi="宋体"/>
          <w:b/>
          <w:sz w:val="24"/>
          <w:szCs w:val="24"/>
        </w:rPr>
        <w:t>8</w:t>
      </w:r>
      <w:r>
        <w:rPr>
          <w:rFonts w:hint="eastAsia" w:ascii="宋体" w:hAnsi="宋体"/>
          <w:b/>
          <w:sz w:val="24"/>
          <w:szCs w:val="24"/>
        </w:rPr>
        <w:t>．其他</w:t>
      </w:r>
    </w:p>
    <w:p w14:paraId="15E35C2F">
      <w:pPr>
        <w:spacing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1检测费用。</w:t>
      </w:r>
    </w:p>
    <w:p w14:paraId="193B2EDF">
      <w:pPr>
        <w:spacing w:line="360" w:lineRule="auto"/>
        <w:ind w:firstLine="480" w:firstLineChars="200"/>
        <w:rPr>
          <w:rFonts w:ascii="宋体" w:hAnsi="宋体"/>
          <w:sz w:val="24"/>
          <w:szCs w:val="24"/>
        </w:rPr>
      </w:pPr>
      <w:r>
        <w:rPr>
          <w:rFonts w:hint="eastAsia" w:ascii="宋体" w:hAnsi="宋体"/>
          <w:sz w:val="24"/>
          <w:szCs w:val="24"/>
        </w:rPr>
        <w:t>委托人应在检测工作完成后</w:t>
      </w:r>
      <w:r>
        <w:rPr>
          <w:rFonts w:ascii="宋体" w:hAnsi="宋体"/>
          <w:sz w:val="24"/>
          <w:szCs w:val="24"/>
        </w:rPr>
        <w:t>_</w:t>
      </w:r>
      <w:r>
        <w:rPr>
          <w:rFonts w:hint="eastAsia" w:ascii="宋体" w:hAnsi="宋体"/>
          <w:sz w:val="24"/>
          <w:szCs w:val="24"/>
          <w:u w:val="single"/>
        </w:rPr>
        <w:t>3</w:t>
      </w:r>
      <w:r>
        <w:rPr>
          <w:rFonts w:ascii="宋体" w:hAnsi="宋体"/>
          <w:sz w:val="24"/>
          <w:szCs w:val="24"/>
          <w:u w:val="single"/>
        </w:rPr>
        <w:t>_</w:t>
      </w:r>
      <w:r>
        <w:rPr>
          <w:rFonts w:ascii="宋体" w:hAnsi="宋体"/>
          <w:sz w:val="24"/>
          <w:szCs w:val="24"/>
        </w:rPr>
        <w:t>_</w:t>
      </w:r>
      <w:r>
        <w:rPr>
          <w:rFonts w:hint="eastAsia" w:ascii="宋体" w:hAnsi="宋体"/>
          <w:sz w:val="24"/>
          <w:szCs w:val="24"/>
        </w:rPr>
        <w:t>天内支付检测费用。</w:t>
      </w:r>
    </w:p>
    <w:p w14:paraId="7F30E582">
      <w:pPr>
        <w:spacing w:line="360" w:lineRule="auto"/>
        <w:ind w:firstLine="480" w:firstLineChars="200"/>
        <w:outlineLvl w:val="0"/>
        <w:rPr>
          <w:rFonts w:ascii="宋体" w:hAnsi="宋体"/>
          <w:sz w:val="24"/>
          <w:szCs w:val="24"/>
        </w:rPr>
      </w:pPr>
      <w:r>
        <w:rPr>
          <w:rFonts w:ascii="宋体" w:hAnsi="宋体"/>
          <w:sz w:val="24"/>
          <w:szCs w:val="24"/>
        </w:rPr>
        <w:t>8.</w:t>
      </w:r>
      <w:r>
        <w:rPr>
          <w:rFonts w:hint="eastAsia" w:ascii="宋体" w:hAnsi="宋体"/>
          <w:sz w:val="24"/>
          <w:szCs w:val="24"/>
        </w:rPr>
        <w:t>2咨询费用</w:t>
      </w:r>
    </w:p>
    <w:p w14:paraId="6015B357">
      <w:pPr>
        <w:spacing w:line="360" w:lineRule="auto"/>
        <w:ind w:firstLine="491" w:firstLineChars="205"/>
        <w:rPr>
          <w:rFonts w:ascii="宋体" w:hAnsi="宋体"/>
          <w:sz w:val="24"/>
          <w:szCs w:val="24"/>
        </w:rPr>
      </w:pPr>
      <w:r>
        <w:rPr>
          <w:rFonts w:hint="eastAsia" w:ascii="宋体" w:hAnsi="宋体"/>
          <w:sz w:val="24"/>
          <w:szCs w:val="24"/>
        </w:rPr>
        <w:t>委托人应在咨询工作完成后</w:t>
      </w:r>
      <w:r>
        <w:rPr>
          <w:rFonts w:ascii="宋体" w:hAnsi="宋体"/>
          <w:sz w:val="24"/>
          <w:szCs w:val="24"/>
        </w:rPr>
        <w:t>_</w:t>
      </w:r>
      <w:r>
        <w:rPr>
          <w:rFonts w:hint="eastAsia" w:ascii="宋体" w:hAnsi="宋体"/>
          <w:sz w:val="24"/>
          <w:szCs w:val="24"/>
          <w:u w:val="single"/>
        </w:rPr>
        <w:t>3</w:t>
      </w:r>
      <w:r>
        <w:rPr>
          <w:rFonts w:ascii="宋体" w:hAnsi="宋体"/>
          <w:sz w:val="24"/>
          <w:szCs w:val="24"/>
        </w:rPr>
        <w:t>_</w:t>
      </w:r>
      <w:r>
        <w:rPr>
          <w:rFonts w:hint="eastAsia" w:ascii="宋体" w:hAnsi="宋体"/>
          <w:sz w:val="24"/>
          <w:szCs w:val="24"/>
        </w:rPr>
        <w:t>天内支付咨询费用。</w:t>
      </w:r>
    </w:p>
    <w:p w14:paraId="2C67180F">
      <w:pPr>
        <w:spacing w:line="360" w:lineRule="auto"/>
        <w:ind w:firstLine="491" w:firstLineChars="205"/>
        <w:outlineLvl w:val="0"/>
        <w:rPr>
          <w:rFonts w:ascii="宋体" w:hAnsi="宋体"/>
          <w:sz w:val="24"/>
          <w:szCs w:val="24"/>
        </w:rPr>
      </w:pPr>
      <w:r>
        <w:rPr>
          <w:rFonts w:ascii="宋体" w:hAnsi="宋体"/>
          <w:sz w:val="24"/>
          <w:szCs w:val="24"/>
        </w:rPr>
        <w:t>8.</w:t>
      </w:r>
      <w:r>
        <w:rPr>
          <w:rFonts w:hint="eastAsia" w:ascii="宋体" w:hAnsi="宋体"/>
          <w:sz w:val="24"/>
          <w:szCs w:val="24"/>
        </w:rPr>
        <w:t>3奖励</w:t>
      </w:r>
    </w:p>
    <w:p w14:paraId="15DC0D18">
      <w:pPr>
        <w:spacing w:line="360" w:lineRule="auto"/>
        <w:ind w:firstLine="480" w:firstLineChars="200"/>
        <w:rPr>
          <w:rFonts w:ascii="宋体" w:hAnsi="宋体"/>
          <w:sz w:val="24"/>
          <w:szCs w:val="24"/>
        </w:rPr>
      </w:pPr>
      <w:r>
        <w:rPr>
          <w:rFonts w:hint="eastAsia" w:ascii="宋体" w:hAnsi="宋体"/>
          <w:sz w:val="24"/>
          <w:szCs w:val="24"/>
        </w:rPr>
        <w:t>合理化建议的奖励金额按下列方法确定为：奖励金额</w:t>
      </w:r>
      <w:r>
        <w:rPr>
          <w:rFonts w:ascii="宋体" w:hAnsi="宋体"/>
          <w:sz w:val="24"/>
          <w:szCs w:val="24"/>
        </w:rPr>
        <w:t>=</w:t>
      </w:r>
      <w:r>
        <w:rPr>
          <w:rFonts w:hint="eastAsia" w:ascii="宋体" w:hAnsi="宋体"/>
          <w:sz w:val="24"/>
          <w:szCs w:val="24"/>
        </w:rPr>
        <w:t>工程投资节省额×奖励金额的比率；奖励金额的比率为</w:t>
      </w:r>
      <w:r>
        <w:rPr>
          <w:rFonts w:ascii="宋体" w:hAnsi="宋体"/>
          <w:sz w:val="24"/>
          <w:szCs w:val="24"/>
        </w:rPr>
        <w:t>_</w:t>
      </w:r>
      <w:r>
        <w:rPr>
          <w:rFonts w:ascii="宋体" w:hAnsi="宋体" w:cs="仿宋_GB2312"/>
          <w:sz w:val="24"/>
          <w:szCs w:val="24"/>
          <w:u w:val="single"/>
        </w:rPr>
        <w:t>2</w:t>
      </w:r>
      <w:r>
        <w:rPr>
          <w:rFonts w:ascii="宋体" w:hAnsi="宋体"/>
          <w:sz w:val="24"/>
          <w:szCs w:val="24"/>
        </w:rPr>
        <w:t>__%</w:t>
      </w:r>
      <w:r>
        <w:rPr>
          <w:rFonts w:hint="eastAsia" w:ascii="宋体" w:hAnsi="宋体"/>
          <w:sz w:val="24"/>
          <w:szCs w:val="24"/>
        </w:rPr>
        <w:t>。</w:t>
      </w:r>
    </w:p>
    <w:p w14:paraId="14784E61">
      <w:pPr>
        <w:spacing w:line="360" w:lineRule="auto"/>
        <w:ind w:firstLine="480" w:firstLineChars="200"/>
        <w:outlineLvl w:val="0"/>
        <w:rPr>
          <w:rFonts w:ascii="宋体" w:hAnsi="宋体"/>
          <w:sz w:val="24"/>
          <w:szCs w:val="24"/>
        </w:rPr>
      </w:pPr>
      <w:r>
        <w:rPr>
          <w:rFonts w:ascii="宋体" w:hAnsi="宋体"/>
          <w:sz w:val="24"/>
          <w:szCs w:val="24"/>
        </w:rPr>
        <w:t>8.</w:t>
      </w:r>
      <w:r>
        <w:rPr>
          <w:rFonts w:hint="eastAsia" w:ascii="宋体" w:hAnsi="宋体"/>
          <w:sz w:val="24"/>
          <w:szCs w:val="24"/>
        </w:rPr>
        <w:t>4保密</w:t>
      </w:r>
    </w:p>
    <w:p w14:paraId="65B769F5">
      <w:pPr>
        <w:spacing w:line="360" w:lineRule="auto"/>
        <w:ind w:firstLine="480" w:firstLineChars="200"/>
        <w:rPr>
          <w:rFonts w:ascii="宋体" w:hAnsi="宋体"/>
          <w:sz w:val="24"/>
          <w:szCs w:val="24"/>
          <w:u w:val="single"/>
        </w:rPr>
      </w:pPr>
      <w:r>
        <w:rPr>
          <w:rFonts w:hint="eastAsia" w:ascii="宋体" w:hAnsi="宋体"/>
          <w:sz w:val="24"/>
          <w:szCs w:val="24"/>
        </w:rPr>
        <w:t>委托人申明的保密事项和期限：</w:t>
      </w:r>
      <w:r>
        <w:rPr>
          <w:rFonts w:hint="eastAsia" w:ascii="宋体" w:hAnsi="宋体" w:cs="仿宋_GB2312"/>
          <w:sz w:val="24"/>
          <w:szCs w:val="24"/>
          <w:u w:val="single"/>
        </w:rPr>
        <w:t>委托人提供的图纸和文件，未经委托人同意，监理人不得为合同以外的目的泄露给他人或公开发表，期限为合同履行期及本合同终止后两年内。</w:t>
      </w:r>
    </w:p>
    <w:p w14:paraId="2A474D9B">
      <w:pPr>
        <w:adjustRightInd w:val="0"/>
        <w:snapToGrid w:val="0"/>
        <w:spacing w:line="360" w:lineRule="auto"/>
        <w:ind w:firstLine="480" w:firstLineChars="200"/>
        <w:rPr>
          <w:rFonts w:ascii="宋体" w:hAnsi="宋体"/>
          <w:sz w:val="24"/>
          <w:szCs w:val="24"/>
          <w:u w:val="single"/>
        </w:rPr>
      </w:pPr>
      <w:r>
        <w:rPr>
          <w:rFonts w:hint="eastAsia" w:ascii="宋体" w:hAnsi="宋体"/>
          <w:sz w:val="24"/>
          <w:szCs w:val="24"/>
        </w:rPr>
        <w:t>监理人申明的保密事项和期限：</w:t>
      </w:r>
      <w:r>
        <w:rPr>
          <w:rFonts w:hint="eastAsia" w:ascii="宋体" w:hAnsi="宋体" w:cs="仿宋_GB2312"/>
          <w:sz w:val="24"/>
          <w:szCs w:val="24"/>
          <w:u w:val="single"/>
        </w:rPr>
        <w:t>监理人提供的文件，未经监理人同意，委托人不得为合同以外的目的泄露给他人或公开发表，期限为合同履行期及本合同终止后两年内。</w:t>
      </w:r>
    </w:p>
    <w:p w14:paraId="4F65E958">
      <w:pPr>
        <w:spacing w:line="360" w:lineRule="auto"/>
        <w:ind w:firstLine="480" w:firstLineChars="200"/>
        <w:outlineLvl w:val="0"/>
        <w:rPr>
          <w:rFonts w:ascii="宋体" w:hAnsi="宋体"/>
          <w:sz w:val="24"/>
          <w:szCs w:val="24"/>
        </w:rPr>
      </w:pPr>
      <w:r>
        <w:rPr>
          <w:rFonts w:ascii="宋体" w:hAnsi="宋体"/>
          <w:sz w:val="24"/>
          <w:szCs w:val="24"/>
        </w:rPr>
        <w:t>8.</w:t>
      </w:r>
      <w:r>
        <w:rPr>
          <w:rFonts w:hint="eastAsia" w:ascii="宋体" w:hAnsi="宋体"/>
          <w:sz w:val="24"/>
          <w:szCs w:val="24"/>
        </w:rPr>
        <w:t>5著作权</w:t>
      </w:r>
    </w:p>
    <w:p w14:paraId="5526C20F">
      <w:pPr>
        <w:spacing w:line="360" w:lineRule="auto"/>
        <w:ind w:firstLine="480" w:firstLineChars="200"/>
        <w:rPr>
          <w:rFonts w:ascii="宋体" w:hAnsi="宋体"/>
          <w:sz w:val="24"/>
          <w:szCs w:val="24"/>
          <w:u w:val="single"/>
        </w:rPr>
      </w:pPr>
      <w:r>
        <w:rPr>
          <w:rFonts w:hint="eastAsia" w:ascii="宋体" w:hAnsi="宋体"/>
          <w:sz w:val="24"/>
          <w:szCs w:val="24"/>
        </w:rPr>
        <w:t>监理人在本合同履行期间及本合同终止后两年内出版涉及本工程的有关监理与相关服务的资料的限制条件：</w:t>
      </w:r>
      <w:r>
        <w:rPr>
          <w:rFonts w:hint="eastAsia" w:ascii="宋体" w:hAnsi="宋体" w:cs="仿宋_GB2312"/>
          <w:sz w:val="24"/>
          <w:szCs w:val="24"/>
          <w:u w:val="single"/>
        </w:rPr>
        <w:t>未征得有关方同意，不得泄露与本工程、合同业务有关的保密资料。</w:t>
      </w:r>
    </w:p>
    <w:p w14:paraId="06ACFC30">
      <w:pPr>
        <w:spacing w:line="360" w:lineRule="auto"/>
        <w:ind w:firstLine="480" w:firstLineChars="200"/>
        <w:rPr>
          <w:rFonts w:ascii="宋体" w:hAnsi="宋体"/>
          <w:sz w:val="24"/>
          <w:szCs w:val="24"/>
        </w:rPr>
      </w:pPr>
      <w:r>
        <w:rPr>
          <w:rFonts w:ascii="宋体" w:hAnsi="宋体"/>
          <w:sz w:val="24"/>
          <w:szCs w:val="24"/>
        </w:rPr>
        <w:t>9.</w:t>
      </w:r>
      <w:r>
        <w:rPr>
          <w:rFonts w:hint="eastAsia" w:ascii="宋体" w:hAnsi="宋体"/>
          <w:sz w:val="24"/>
          <w:szCs w:val="24"/>
        </w:rPr>
        <w:t>补充条款</w:t>
      </w:r>
    </w:p>
    <w:p w14:paraId="2E1316BD">
      <w:pPr>
        <w:spacing w:line="360" w:lineRule="auto"/>
        <w:rPr>
          <w:rFonts w:ascii="宋体" w:hAnsi="宋体"/>
          <w:sz w:val="24"/>
          <w:szCs w:val="24"/>
          <w:u w:val="single"/>
        </w:rPr>
      </w:pPr>
      <w:r>
        <w:rPr>
          <w:rFonts w:ascii="宋体" w:hAnsi="宋体"/>
          <w:sz w:val="24"/>
          <w:szCs w:val="24"/>
          <w:u w:val="single"/>
        </w:rPr>
        <w:t xml:space="preserve">                 </w:t>
      </w:r>
      <w:r>
        <w:rPr>
          <w:rFonts w:hint="eastAsia" w:ascii="宋体" w:hAnsi="宋体"/>
          <w:sz w:val="24"/>
          <w:szCs w:val="24"/>
          <w:u w:val="single"/>
        </w:rPr>
        <w:t>/</w:t>
      </w:r>
      <w:r>
        <w:rPr>
          <w:rFonts w:ascii="宋体" w:hAnsi="宋体"/>
          <w:sz w:val="24"/>
          <w:szCs w:val="24"/>
          <w:u w:val="single"/>
        </w:rPr>
        <w:t xml:space="preserve">                               </w:t>
      </w:r>
    </w:p>
    <w:p w14:paraId="0E20F8FF">
      <w:pPr>
        <w:pStyle w:val="36"/>
        <w:suppressAutoHyphens/>
        <w:spacing w:line="500" w:lineRule="exact"/>
        <w:ind w:firstLineChars="0"/>
        <w:rPr>
          <w:rFonts w:ascii="宋体" w:hAnsi="宋体" w:cs="仿宋_GB2312"/>
          <w:sz w:val="24"/>
          <w:szCs w:val="24"/>
        </w:rPr>
      </w:pPr>
    </w:p>
    <w:p w14:paraId="6B59A305">
      <w:pPr>
        <w:pStyle w:val="36"/>
        <w:suppressAutoHyphens/>
        <w:spacing w:line="500" w:lineRule="exact"/>
        <w:ind w:firstLineChars="0"/>
        <w:rPr>
          <w:rFonts w:ascii="宋体" w:hAnsi="宋体" w:cs="仿宋_GB2312"/>
          <w:sz w:val="24"/>
          <w:szCs w:val="24"/>
        </w:rPr>
      </w:pPr>
    </w:p>
    <w:p w14:paraId="35B33A55">
      <w:pPr>
        <w:pStyle w:val="36"/>
        <w:suppressAutoHyphens/>
        <w:spacing w:line="500" w:lineRule="exact"/>
        <w:ind w:firstLineChars="0"/>
        <w:rPr>
          <w:rFonts w:ascii="宋体" w:hAnsi="宋体" w:cs="仿宋_GB2312"/>
          <w:sz w:val="24"/>
          <w:szCs w:val="24"/>
        </w:rPr>
      </w:pPr>
    </w:p>
    <w:p w14:paraId="7870B456">
      <w:pPr>
        <w:spacing w:line="360" w:lineRule="auto"/>
        <w:ind w:firstLine="435"/>
        <w:jc w:val="center"/>
        <w:rPr>
          <w:rFonts w:ascii="宋体" w:hAnsi="宋体"/>
          <w:b/>
          <w:sz w:val="24"/>
          <w:szCs w:val="24"/>
        </w:rPr>
      </w:pPr>
      <w:r>
        <w:rPr>
          <w:rFonts w:ascii="宋体" w:hAnsi="宋体"/>
          <w:sz w:val="24"/>
          <w:szCs w:val="24"/>
        </w:rPr>
        <w:br w:type="page"/>
      </w:r>
      <w:r>
        <w:rPr>
          <w:rFonts w:hint="eastAsia" w:ascii="宋体" w:hAnsi="宋体"/>
          <w:b/>
          <w:sz w:val="24"/>
          <w:szCs w:val="24"/>
        </w:rPr>
        <w:t>附录A委托人派遣的人员和提供的房屋、资料、设备</w:t>
      </w:r>
    </w:p>
    <w:p w14:paraId="7CBA162D">
      <w:pPr>
        <w:spacing w:line="360" w:lineRule="auto"/>
        <w:ind w:firstLine="435"/>
        <w:outlineLvl w:val="0"/>
        <w:rPr>
          <w:rFonts w:ascii="宋体" w:hAnsi="宋体"/>
          <w:b/>
          <w:sz w:val="24"/>
          <w:szCs w:val="24"/>
        </w:rPr>
      </w:pPr>
      <w:r>
        <w:rPr>
          <w:rFonts w:hint="eastAsia" w:ascii="宋体" w:hAnsi="宋体"/>
          <w:b/>
          <w:sz w:val="24"/>
          <w:szCs w:val="24"/>
        </w:rPr>
        <w:t>A</w:t>
      </w:r>
      <w:r>
        <w:rPr>
          <w:rFonts w:ascii="宋体" w:hAnsi="宋体"/>
          <w:b/>
          <w:sz w:val="24"/>
          <w:szCs w:val="24"/>
        </w:rPr>
        <w:t>-1</w:t>
      </w:r>
      <w:r>
        <w:rPr>
          <w:rFonts w:hint="eastAsia" w:ascii="宋体" w:hAnsi="宋体"/>
          <w:b/>
          <w:sz w:val="24"/>
          <w:szCs w:val="24"/>
        </w:rPr>
        <w:t>委托人派遣的人员</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955"/>
        <w:gridCol w:w="2977"/>
        <w:gridCol w:w="2460"/>
      </w:tblGrid>
      <w:tr w14:paraId="357D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64CD6BC1">
            <w:pPr>
              <w:spacing w:line="360" w:lineRule="auto"/>
              <w:jc w:val="center"/>
              <w:rPr>
                <w:rFonts w:ascii="宋体" w:hAnsi="宋体"/>
                <w:sz w:val="24"/>
                <w:szCs w:val="24"/>
              </w:rPr>
            </w:pPr>
            <w:r>
              <w:rPr>
                <w:rFonts w:hint="eastAsia" w:ascii="宋体" w:hAnsi="宋体"/>
                <w:sz w:val="24"/>
                <w:szCs w:val="24"/>
              </w:rPr>
              <w:t>名称</w:t>
            </w:r>
          </w:p>
        </w:tc>
        <w:tc>
          <w:tcPr>
            <w:tcW w:w="955" w:type="dxa"/>
            <w:noWrap w:val="0"/>
            <w:vAlign w:val="center"/>
          </w:tcPr>
          <w:p w14:paraId="644E505A">
            <w:pPr>
              <w:spacing w:line="360" w:lineRule="auto"/>
              <w:jc w:val="center"/>
              <w:rPr>
                <w:rFonts w:ascii="宋体" w:hAnsi="宋体"/>
                <w:sz w:val="24"/>
                <w:szCs w:val="24"/>
              </w:rPr>
            </w:pPr>
            <w:r>
              <w:rPr>
                <w:rFonts w:hint="eastAsia" w:ascii="宋体" w:hAnsi="宋体"/>
                <w:sz w:val="24"/>
                <w:szCs w:val="24"/>
              </w:rPr>
              <w:t>数量</w:t>
            </w:r>
          </w:p>
        </w:tc>
        <w:tc>
          <w:tcPr>
            <w:tcW w:w="2977" w:type="dxa"/>
            <w:noWrap w:val="0"/>
            <w:vAlign w:val="center"/>
          </w:tcPr>
          <w:p w14:paraId="40346EFB">
            <w:pPr>
              <w:spacing w:line="360" w:lineRule="auto"/>
              <w:jc w:val="center"/>
              <w:rPr>
                <w:rFonts w:ascii="宋体" w:hAnsi="宋体"/>
                <w:sz w:val="24"/>
                <w:szCs w:val="24"/>
              </w:rPr>
            </w:pPr>
            <w:r>
              <w:rPr>
                <w:rFonts w:hint="eastAsia" w:ascii="宋体" w:hAnsi="宋体"/>
                <w:sz w:val="24"/>
                <w:szCs w:val="24"/>
              </w:rPr>
              <w:t>工作要求</w:t>
            </w:r>
          </w:p>
        </w:tc>
        <w:tc>
          <w:tcPr>
            <w:tcW w:w="2460" w:type="dxa"/>
            <w:noWrap w:val="0"/>
            <w:vAlign w:val="center"/>
          </w:tcPr>
          <w:p w14:paraId="13D7C19C">
            <w:pPr>
              <w:spacing w:line="360" w:lineRule="auto"/>
              <w:jc w:val="center"/>
              <w:rPr>
                <w:rFonts w:ascii="宋体" w:hAnsi="宋体"/>
                <w:sz w:val="24"/>
                <w:szCs w:val="24"/>
              </w:rPr>
            </w:pPr>
            <w:r>
              <w:rPr>
                <w:rFonts w:hint="eastAsia" w:ascii="宋体" w:hAnsi="宋体"/>
                <w:sz w:val="24"/>
                <w:szCs w:val="24"/>
              </w:rPr>
              <w:t>提供时间</w:t>
            </w:r>
          </w:p>
        </w:tc>
      </w:tr>
      <w:tr w14:paraId="05D9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27A40B93">
            <w:pPr>
              <w:spacing w:line="360" w:lineRule="auto"/>
              <w:jc w:val="left"/>
              <w:rPr>
                <w:rFonts w:ascii="宋体" w:hAnsi="宋体"/>
                <w:sz w:val="24"/>
                <w:szCs w:val="24"/>
              </w:rPr>
            </w:pPr>
            <w:r>
              <w:rPr>
                <w:rFonts w:hint="eastAsia" w:ascii="宋体" w:hAnsi="宋体"/>
                <w:sz w:val="24"/>
                <w:szCs w:val="24"/>
              </w:rPr>
              <w:t>1.工程技术人员</w:t>
            </w:r>
          </w:p>
        </w:tc>
        <w:tc>
          <w:tcPr>
            <w:tcW w:w="955" w:type="dxa"/>
            <w:noWrap w:val="0"/>
            <w:vAlign w:val="center"/>
          </w:tcPr>
          <w:p w14:paraId="4B19E795">
            <w:pPr>
              <w:spacing w:line="360" w:lineRule="auto"/>
              <w:jc w:val="center"/>
              <w:rPr>
                <w:rFonts w:ascii="宋体" w:hAnsi="宋体" w:cs="仿宋_GB2312"/>
                <w:sz w:val="24"/>
                <w:szCs w:val="24"/>
              </w:rPr>
            </w:pPr>
            <w:r>
              <w:rPr>
                <w:rFonts w:ascii="宋体" w:hAnsi="宋体" w:cs="仿宋_GB2312"/>
                <w:sz w:val="24"/>
                <w:szCs w:val="24"/>
              </w:rPr>
              <w:t>1</w:t>
            </w:r>
          </w:p>
        </w:tc>
        <w:tc>
          <w:tcPr>
            <w:tcW w:w="2977" w:type="dxa"/>
            <w:noWrap w:val="0"/>
            <w:vAlign w:val="center"/>
          </w:tcPr>
          <w:p w14:paraId="5C7350F1">
            <w:pPr>
              <w:spacing w:line="360" w:lineRule="auto"/>
              <w:jc w:val="left"/>
              <w:rPr>
                <w:rFonts w:ascii="宋体" w:hAnsi="宋体"/>
                <w:sz w:val="24"/>
                <w:szCs w:val="24"/>
              </w:rPr>
            </w:pPr>
            <w:r>
              <w:rPr>
                <w:rFonts w:hint="eastAsia" w:ascii="宋体" w:hAnsi="宋体" w:cs="仿宋_GB2312"/>
                <w:sz w:val="24"/>
                <w:szCs w:val="24"/>
              </w:rPr>
              <w:t>确认委托人需求及指令</w:t>
            </w:r>
          </w:p>
        </w:tc>
        <w:tc>
          <w:tcPr>
            <w:tcW w:w="2460" w:type="dxa"/>
            <w:noWrap w:val="0"/>
            <w:vAlign w:val="center"/>
          </w:tcPr>
          <w:p w14:paraId="453C7196">
            <w:pPr>
              <w:spacing w:line="360" w:lineRule="auto"/>
              <w:jc w:val="left"/>
              <w:rPr>
                <w:rFonts w:ascii="宋体" w:hAnsi="宋体"/>
                <w:sz w:val="24"/>
                <w:szCs w:val="24"/>
              </w:rPr>
            </w:pPr>
            <w:r>
              <w:rPr>
                <w:rFonts w:hint="eastAsia" w:ascii="宋体" w:hAnsi="宋体" w:cs="仿宋_GB2312"/>
                <w:sz w:val="24"/>
                <w:szCs w:val="24"/>
              </w:rPr>
              <w:t>监理人履行合同期间</w:t>
            </w:r>
          </w:p>
        </w:tc>
      </w:tr>
      <w:tr w14:paraId="7688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75CA4C83">
            <w:pPr>
              <w:spacing w:line="360" w:lineRule="auto"/>
              <w:jc w:val="left"/>
              <w:rPr>
                <w:rFonts w:ascii="宋体" w:hAnsi="宋体"/>
                <w:sz w:val="24"/>
                <w:szCs w:val="24"/>
              </w:rPr>
            </w:pPr>
            <w:r>
              <w:rPr>
                <w:rFonts w:hint="eastAsia" w:ascii="宋体" w:hAnsi="宋体"/>
                <w:sz w:val="24"/>
                <w:szCs w:val="24"/>
              </w:rPr>
              <w:t>2.辅助工作人员</w:t>
            </w:r>
          </w:p>
        </w:tc>
        <w:tc>
          <w:tcPr>
            <w:tcW w:w="955" w:type="dxa"/>
            <w:noWrap w:val="0"/>
            <w:vAlign w:val="center"/>
          </w:tcPr>
          <w:p w14:paraId="0DCB1B54">
            <w:pPr>
              <w:spacing w:line="360" w:lineRule="auto"/>
              <w:jc w:val="center"/>
              <w:rPr>
                <w:rFonts w:ascii="宋体" w:hAnsi="宋体" w:cs="仿宋_GB2312"/>
                <w:sz w:val="24"/>
                <w:szCs w:val="24"/>
              </w:rPr>
            </w:pPr>
            <w:r>
              <w:rPr>
                <w:rFonts w:ascii="宋体" w:hAnsi="宋体" w:cs="仿宋_GB2312"/>
                <w:sz w:val="24"/>
                <w:szCs w:val="24"/>
              </w:rPr>
              <w:t>1</w:t>
            </w:r>
          </w:p>
        </w:tc>
        <w:tc>
          <w:tcPr>
            <w:tcW w:w="2977" w:type="dxa"/>
            <w:noWrap w:val="0"/>
            <w:vAlign w:val="center"/>
          </w:tcPr>
          <w:p w14:paraId="03166286">
            <w:pPr>
              <w:spacing w:line="360" w:lineRule="auto"/>
              <w:jc w:val="left"/>
              <w:rPr>
                <w:rFonts w:ascii="宋体" w:hAnsi="宋体"/>
                <w:sz w:val="24"/>
                <w:szCs w:val="24"/>
              </w:rPr>
            </w:pPr>
            <w:r>
              <w:rPr>
                <w:rFonts w:hint="eastAsia" w:ascii="宋体" w:hAnsi="宋体" w:cs="仿宋_GB2312"/>
                <w:sz w:val="24"/>
                <w:szCs w:val="24"/>
              </w:rPr>
              <w:t>协调委托人、监理人、承包人沟通适宜</w:t>
            </w:r>
          </w:p>
        </w:tc>
        <w:tc>
          <w:tcPr>
            <w:tcW w:w="2460" w:type="dxa"/>
            <w:noWrap w:val="0"/>
            <w:vAlign w:val="center"/>
          </w:tcPr>
          <w:p w14:paraId="2279A5EF">
            <w:pPr>
              <w:spacing w:line="360" w:lineRule="auto"/>
              <w:jc w:val="left"/>
              <w:rPr>
                <w:rFonts w:ascii="宋体" w:hAnsi="宋体"/>
                <w:sz w:val="24"/>
                <w:szCs w:val="24"/>
              </w:rPr>
            </w:pPr>
            <w:r>
              <w:rPr>
                <w:rFonts w:hint="eastAsia" w:ascii="宋体" w:hAnsi="宋体" w:cs="仿宋_GB2312"/>
                <w:sz w:val="24"/>
                <w:szCs w:val="24"/>
              </w:rPr>
              <w:t>监理人履行合同期间</w:t>
            </w:r>
          </w:p>
        </w:tc>
      </w:tr>
      <w:tr w14:paraId="5898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362809E6">
            <w:pPr>
              <w:spacing w:line="360" w:lineRule="auto"/>
              <w:rPr>
                <w:rFonts w:ascii="宋体" w:hAnsi="宋体"/>
                <w:sz w:val="24"/>
                <w:szCs w:val="24"/>
              </w:rPr>
            </w:pPr>
            <w:r>
              <w:rPr>
                <w:rFonts w:hint="eastAsia" w:ascii="宋体" w:hAnsi="宋体"/>
                <w:sz w:val="24"/>
                <w:szCs w:val="24"/>
              </w:rPr>
              <w:t>3.其他人员</w:t>
            </w:r>
          </w:p>
        </w:tc>
        <w:tc>
          <w:tcPr>
            <w:tcW w:w="955" w:type="dxa"/>
            <w:noWrap w:val="0"/>
            <w:vAlign w:val="center"/>
          </w:tcPr>
          <w:p w14:paraId="304711E8">
            <w:pPr>
              <w:spacing w:line="360" w:lineRule="auto"/>
              <w:jc w:val="center"/>
              <w:rPr>
                <w:rFonts w:ascii="宋体" w:hAnsi="宋体"/>
                <w:sz w:val="24"/>
                <w:szCs w:val="24"/>
              </w:rPr>
            </w:pPr>
            <w:r>
              <w:rPr>
                <w:rFonts w:hint="eastAsia" w:ascii="宋体" w:hAnsi="宋体"/>
                <w:sz w:val="24"/>
                <w:szCs w:val="24"/>
              </w:rPr>
              <w:t>/</w:t>
            </w:r>
          </w:p>
        </w:tc>
        <w:tc>
          <w:tcPr>
            <w:tcW w:w="2977" w:type="dxa"/>
            <w:noWrap w:val="0"/>
            <w:vAlign w:val="center"/>
          </w:tcPr>
          <w:p w14:paraId="1DD74188">
            <w:pPr>
              <w:jc w:val="center"/>
            </w:pPr>
            <w:r>
              <w:rPr>
                <w:rFonts w:hint="eastAsia" w:ascii="宋体" w:hAnsi="宋体"/>
                <w:sz w:val="24"/>
                <w:szCs w:val="24"/>
              </w:rPr>
              <w:t>/</w:t>
            </w:r>
          </w:p>
        </w:tc>
        <w:tc>
          <w:tcPr>
            <w:tcW w:w="2460" w:type="dxa"/>
            <w:noWrap w:val="0"/>
            <w:vAlign w:val="center"/>
          </w:tcPr>
          <w:p w14:paraId="32AAE725">
            <w:pPr>
              <w:jc w:val="center"/>
            </w:pPr>
            <w:r>
              <w:rPr>
                <w:rFonts w:hint="eastAsia" w:ascii="宋体" w:hAnsi="宋体"/>
                <w:sz w:val="24"/>
                <w:szCs w:val="24"/>
              </w:rPr>
              <w:t>/</w:t>
            </w:r>
          </w:p>
        </w:tc>
      </w:tr>
      <w:tr w14:paraId="5D55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6C0061E0">
            <w:pPr>
              <w:spacing w:line="360" w:lineRule="auto"/>
              <w:jc w:val="center"/>
              <w:rPr>
                <w:rFonts w:ascii="宋体" w:hAnsi="宋体"/>
                <w:sz w:val="24"/>
                <w:szCs w:val="24"/>
              </w:rPr>
            </w:pPr>
          </w:p>
        </w:tc>
        <w:tc>
          <w:tcPr>
            <w:tcW w:w="955" w:type="dxa"/>
            <w:noWrap w:val="0"/>
            <w:vAlign w:val="center"/>
          </w:tcPr>
          <w:p w14:paraId="5E281E9B">
            <w:pPr>
              <w:spacing w:line="360" w:lineRule="auto"/>
              <w:jc w:val="center"/>
              <w:rPr>
                <w:rFonts w:ascii="宋体" w:hAnsi="宋体"/>
                <w:sz w:val="24"/>
                <w:szCs w:val="24"/>
              </w:rPr>
            </w:pPr>
          </w:p>
        </w:tc>
        <w:tc>
          <w:tcPr>
            <w:tcW w:w="2977" w:type="dxa"/>
            <w:noWrap w:val="0"/>
            <w:vAlign w:val="center"/>
          </w:tcPr>
          <w:p w14:paraId="2FBB72D3">
            <w:pPr>
              <w:spacing w:line="360" w:lineRule="auto"/>
              <w:jc w:val="center"/>
              <w:rPr>
                <w:rFonts w:ascii="宋体" w:hAnsi="宋体"/>
                <w:sz w:val="24"/>
                <w:szCs w:val="24"/>
              </w:rPr>
            </w:pPr>
          </w:p>
        </w:tc>
        <w:tc>
          <w:tcPr>
            <w:tcW w:w="2460" w:type="dxa"/>
            <w:noWrap w:val="0"/>
            <w:vAlign w:val="center"/>
          </w:tcPr>
          <w:p w14:paraId="75732CC5">
            <w:pPr>
              <w:spacing w:line="360" w:lineRule="auto"/>
              <w:jc w:val="center"/>
              <w:rPr>
                <w:rFonts w:ascii="宋体" w:hAnsi="宋体"/>
                <w:sz w:val="24"/>
                <w:szCs w:val="24"/>
              </w:rPr>
            </w:pPr>
          </w:p>
        </w:tc>
      </w:tr>
    </w:tbl>
    <w:p w14:paraId="22FE2C21">
      <w:pPr>
        <w:spacing w:line="360" w:lineRule="auto"/>
        <w:ind w:firstLine="435"/>
        <w:rPr>
          <w:rFonts w:ascii="宋体" w:hAnsi="宋体"/>
          <w:b/>
          <w:sz w:val="24"/>
          <w:szCs w:val="24"/>
        </w:rPr>
      </w:pPr>
    </w:p>
    <w:p w14:paraId="1ED093B0">
      <w:pPr>
        <w:spacing w:line="360" w:lineRule="auto"/>
        <w:ind w:firstLine="435"/>
        <w:rPr>
          <w:rFonts w:ascii="宋体" w:hAnsi="宋体"/>
          <w:b/>
          <w:sz w:val="24"/>
          <w:szCs w:val="24"/>
        </w:rPr>
      </w:pPr>
    </w:p>
    <w:p w14:paraId="72316BB7">
      <w:pPr>
        <w:spacing w:line="360" w:lineRule="auto"/>
        <w:ind w:firstLine="435"/>
        <w:rPr>
          <w:rFonts w:ascii="宋体" w:hAnsi="宋体"/>
          <w:b/>
          <w:sz w:val="24"/>
          <w:szCs w:val="24"/>
        </w:rPr>
      </w:pPr>
    </w:p>
    <w:p w14:paraId="4E1A74B1">
      <w:pPr>
        <w:spacing w:line="360" w:lineRule="auto"/>
        <w:ind w:firstLine="435"/>
        <w:rPr>
          <w:rFonts w:ascii="宋体" w:hAnsi="宋体"/>
          <w:b/>
          <w:sz w:val="24"/>
          <w:szCs w:val="24"/>
        </w:rPr>
      </w:pPr>
      <w:r>
        <w:rPr>
          <w:rFonts w:hint="eastAsia" w:ascii="宋体" w:hAnsi="宋体"/>
          <w:b/>
          <w:sz w:val="24"/>
          <w:szCs w:val="24"/>
        </w:rPr>
        <w:t>A</w:t>
      </w:r>
      <w:r>
        <w:rPr>
          <w:rFonts w:ascii="宋体" w:hAnsi="宋体"/>
          <w:b/>
          <w:sz w:val="24"/>
          <w:szCs w:val="24"/>
        </w:rPr>
        <w:t>-</w:t>
      </w:r>
      <w:r>
        <w:rPr>
          <w:rFonts w:hint="eastAsia" w:ascii="宋体" w:hAnsi="宋体"/>
          <w:b/>
          <w:sz w:val="24"/>
          <w:szCs w:val="24"/>
        </w:rPr>
        <w:t>2委托人提供的房屋</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664"/>
        <w:gridCol w:w="1984"/>
        <w:gridCol w:w="2744"/>
      </w:tblGrid>
      <w:tr w14:paraId="4865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376280DD">
            <w:pPr>
              <w:spacing w:line="360" w:lineRule="auto"/>
              <w:jc w:val="center"/>
              <w:rPr>
                <w:rFonts w:ascii="宋体" w:hAnsi="宋体"/>
                <w:sz w:val="24"/>
                <w:szCs w:val="24"/>
              </w:rPr>
            </w:pPr>
            <w:r>
              <w:rPr>
                <w:rFonts w:hint="eastAsia" w:ascii="宋体" w:hAnsi="宋体"/>
                <w:sz w:val="24"/>
                <w:szCs w:val="24"/>
              </w:rPr>
              <w:t>名称</w:t>
            </w:r>
          </w:p>
        </w:tc>
        <w:tc>
          <w:tcPr>
            <w:tcW w:w="1664" w:type="dxa"/>
            <w:noWrap w:val="0"/>
            <w:vAlign w:val="center"/>
          </w:tcPr>
          <w:p w14:paraId="2A2626A2">
            <w:pPr>
              <w:spacing w:line="360" w:lineRule="auto"/>
              <w:jc w:val="center"/>
              <w:rPr>
                <w:rFonts w:ascii="宋体" w:hAnsi="宋体"/>
                <w:sz w:val="24"/>
                <w:szCs w:val="24"/>
              </w:rPr>
            </w:pPr>
            <w:r>
              <w:rPr>
                <w:rFonts w:hint="eastAsia" w:ascii="宋体" w:hAnsi="宋体"/>
                <w:sz w:val="24"/>
                <w:szCs w:val="24"/>
              </w:rPr>
              <w:t>数量</w:t>
            </w:r>
          </w:p>
        </w:tc>
        <w:tc>
          <w:tcPr>
            <w:tcW w:w="1984" w:type="dxa"/>
            <w:noWrap w:val="0"/>
            <w:vAlign w:val="center"/>
          </w:tcPr>
          <w:p w14:paraId="3527B8EA">
            <w:pPr>
              <w:spacing w:line="360" w:lineRule="auto"/>
              <w:jc w:val="center"/>
              <w:rPr>
                <w:rFonts w:ascii="宋体" w:hAnsi="宋体"/>
                <w:sz w:val="24"/>
                <w:szCs w:val="24"/>
              </w:rPr>
            </w:pPr>
            <w:r>
              <w:rPr>
                <w:rFonts w:hint="eastAsia" w:ascii="宋体" w:hAnsi="宋体"/>
                <w:sz w:val="24"/>
                <w:szCs w:val="24"/>
              </w:rPr>
              <w:t>面积</w:t>
            </w:r>
          </w:p>
        </w:tc>
        <w:tc>
          <w:tcPr>
            <w:tcW w:w="2744" w:type="dxa"/>
            <w:noWrap w:val="0"/>
            <w:vAlign w:val="center"/>
          </w:tcPr>
          <w:p w14:paraId="559CA62F">
            <w:pPr>
              <w:spacing w:line="360" w:lineRule="auto"/>
              <w:jc w:val="center"/>
              <w:rPr>
                <w:rFonts w:ascii="宋体" w:hAnsi="宋体"/>
                <w:b/>
                <w:sz w:val="24"/>
                <w:szCs w:val="24"/>
              </w:rPr>
            </w:pPr>
            <w:r>
              <w:rPr>
                <w:rFonts w:hint="eastAsia" w:ascii="宋体" w:hAnsi="宋体"/>
                <w:sz w:val="24"/>
                <w:szCs w:val="24"/>
              </w:rPr>
              <w:t>提供时间</w:t>
            </w:r>
          </w:p>
        </w:tc>
      </w:tr>
      <w:tr w14:paraId="06FF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7458B43E">
            <w:pPr>
              <w:spacing w:line="360" w:lineRule="auto"/>
              <w:jc w:val="center"/>
              <w:rPr>
                <w:rFonts w:ascii="宋体" w:hAnsi="宋体"/>
                <w:sz w:val="24"/>
                <w:szCs w:val="24"/>
              </w:rPr>
            </w:pPr>
            <w:r>
              <w:rPr>
                <w:rFonts w:hint="eastAsia" w:ascii="宋体" w:hAnsi="宋体"/>
                <w:sz w:val="24"/>
                <w:szCs w:val="24"/>
              </w:rPr>
              <w:t>1.办公用房</w:t>
            </w:r>
          </w:p>
        </w:tc>
        <w:tc>
          <w:tcPr>
            <w:tcW w:w="1664" w:type="dxa"/>
            <w:noWrap w:val="0"/>
            <w:vAlign w:val="center"/>
          </w:tcPr>
          <w:p w14:paraId="0D39B32A">
            <w:pPr>
              <w:jc w:val="center"/>
            </w:pPr>
            <w:r>
              <w:rPr>
                <w:rFonts w:hint="eastAsia" w:ascii="宋体" w:hAnsi="宋体"/>
                <w:sz w:val="24"/>
                <w:szCs w:val="24"/>
              </w:rPr>
              <w:t>/</w:t>
            </w:r>
          </w:p>
        </w:tc>
        <w:tc>
          <w:tcPr>
            <w:tcW w:w="1984" w:type="dxa"/>
            <w:noWrap w:val="0"/>
            <w:vAlign w:val="center"/>
          </w:tcPr>
          <w:p w14:paraId="6A7C11AC">
            <w:pPr>
              <w:jc w:val="center"/>
            </w:pPr>
            <w:r>
              <w:rPr>
                <w:rFonts w:hint="eastAsia" w:ascii="宋体" w:hAnsi="宋体"/>
                <w:sz w:val="24"/>
                <w:szCs w:val="24"/>
              </w:rPr>
              <w:t>/</w:t>
            </w:r>
          </w:p>
        </w:tc>
        <w:tc>
          <w:tcPr>
            <w:tcW w:w="2744" w:type="dxa"/>
            <w:noWrap w:val="0"/>
            <w:vAlign w:val="center"/>
          </w:tcPr>
          <w:p w14:paraId="631263DB">
            <w:pPr>
              <w:jc w:val="center"/>
            </w:pPr>
            <w:r>
              <w:rPr>
                <w:rFonts w:hint="eastAsia" w:ascii="宋体" w:hAnsi="宋体"/>
                <w:sz w:val="24"/>
                <w:szCs w:val="24"/>
              </w:rPr>
              <w:t>/</w:t>
            </w:r>
          </w:p>
        </w:tc>
      </w:tr>
      <w:tr w14:paraId="6119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06702FC2">
            <w:pPr>
              <w:spacing w:line="360" w:lineRule="auto"/>
              <w:jc w:val="center"/>
              <w:rPr>
                <w:rFonts w:ascii="宋体" w:hAnsi="宋体"/>
                <w:sz w:val="24"/>
                <w:szCs w:val="24"/>
              </w:rPr>
            </w:pPr>
            <w:r>
              <w:rPr>
                <w:rFonts w:hint="eastAsia" w:ascii="宋体" w:hAnsi="宋体"/>
                <w:sz w:val="24"/>
                <w:szCs w:val="24"/>
              </w:rPr>
              <w:t>2.生活用房</w:t>
            </w:r>
          </w:p>
        </w:tc>
        <w:tc>
          <w:tcPr>
            <w:tcW w:w="1664" w:type="dxa"/>
            <w:noWrap w:val="0"/>
            <w:vAlign w:val="center"/>
          </w:tcPr>
          <w:p w14:paraId="0E398249">
            <w:pPr>
              <w:jc w:val="center"/>
            </w:pPr>
            <w:r>
              <w:rPr>
                <w:rFonts w:hint="eastAsia" w:ascii="宋体" w:hAnsi="宋体"/>
                <w:sz w:val="24"/>
                <w:szCs w:val="24"/>
              </w:rPr>
              <w:t>/</w:t>
            </w:r>
          </w:p>
        </w:tc>
        <w:tc>
          <w:tcPr>
            <w:tcW w:w="1984" w:type="dxa"/>
            <w:noWrap w:val="0"/>
            <w:vAlign w:val="center"/>
          </w:tcPr>
          <w:p w14:paraId="1C41EA71">
            <w:pPr>
              <w:jc w:val="center"/>
            </w:pPr>
            <w:r>
              <w:rPr>
                <w:rFonts w:hint="eastAsia" w:ascii="宋体" w:hAnsi="宋体"/>
                <w:sz w:val="24"/>
                <w:szCs w:val="24"/>
              </w:rPr>
              <w:t>/</w:t>
            </w:r>
          </w:p>
        </w:tc>
        <w:tc>
          <w:tcPr>
            <w:tcW w:w="2744" w:type="dxa"/>
            <w:noWrap w:val="0"/>
            <w:vAlign w:val="center"/>
          </w:tcPr>
          <w:p w14:paraId="7175719C">
            <w:pPr>
              <w:jc w:val="center"/>
            </w:pPr>
            <w:r>
              <w:rPr>
                <w:rFonts w:hint="eastAsia" w:ascii="宋体" w:hAnsi="宋体"/>
                <w:sz w:val="24"/>
                <w:szCs w:val="24"/>
              </w:rPr>
              <w:t>/</w:t>
            </w:r>
          </w:p>
        </w:tc>
      </w:tr>
      <w:tr w14:paraId="365E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3C975536">
            <w:pPr>
              <w:spacing w:line="360" w:lineRule="auto"/>
              <w:jc w:val="center"/>
              <w:rPr>
                <w:rFonts w:ascii="宋体" w:hAnsi="宋体"/>
                <w:sz w:val="24"/>
                <w:szCs w:val="24"/>
              </w:rPr>
            </w:pPr>
            <w:r>
              <w:rPr>
                <w:rFonts w:hint="eastAsia" w:ascii="宋体" w:hAnsi="宋体"/>
                <w:sz w:val="24"/>
                <w:szCs w:val="24"/>
              </w:rPr>
              <w:t>3.实验用房</w:t>
            </w:r>
          </w:p>
        </w:tc>
        <w:tc>
          <w:tcPr>
            <w:tcW w:w="1664" w:type="dxa"/>
            <w:noWrap w:val="0"/>
            <w:vAlign w:val="center"/>
          </w:tcPr>
          <w:p w14:paraId="451EF298">
            <w:pPr>
              <w:jc w:val="center"/>
            </w:pPr>
            <w:r>
              <w:rPr>
                <w:rFonts w:hint="eastAsia" w:ascii="宋体" w:hAnsi="宋体"/>
                <w:sz w:val="24"/>
                <w:szCs w:val="24"/>
              </w:rPr>
              <w:t>/</w:t>
            </w:r>
          </w:p>
        </w:tc>
        <w:tc>
          <w:tcPr>
            <w:tcW w:w="1984" w:type="dxa"/>
            <w:noWrap w:val="0"/>
            <w:vAlign w:val="center"/>
          </w:tcPr>
          <w:p w14:paraId="2B60AB25">
            <w:pPr>
              <w:jc w:val="center"/>
            </w:pPr>
            <w:r>
              <w:rPr>
                <w:rFonts w:hint="eastAsia" w:ascii="宋体" w:hAnsi="宋体"/>
                <w:sz w:val="24"/>
                <w:szCs w:val="24"/>
              </w:rPr>
              <w:t>/</w:t>
            </w:r>
          </w:p>
        </w:tc>
        <w:tc>
          <w:tcPr>
            <w:tcW w:w="2744" w:type="dxa"/>
            <w:noWrap w:val="0"/>
            <w:vAlign w:val="center"/>
          </w:tcPr>
          <w:p w14:paraId="6E73FB16">
            <w:pPr>
              <w:jc w:val="center"/>
            </w:pPr>
            <w:r>
              <w:rPr>
                <w:rFonts w:hint="eastAsia" w:ascii="宋体" w:hAnsi="宋体"/>
                <w:sz w:val="24"/>
                <w:szCs w:val="24"/>
              </w:rPr>
              <w:t>/</w:t>
            </w:r>
          </w:p>
        </w:tc>
      </w:tr>
      <w:tr w14:paraId="10A7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4E7B1B48">
            <w:pPr>
              <w:spacing w:line="360" w:lineRule="auto"/>
              <w:jc w:val="center"/>
              <w:rPr>
                <w:rFonts w:ascii="宋体" w:hAnsi="宋体"/>
                <w:sz w:val="24"/>
                <w:szCs w:val="24"/>
              </w:rPr>
            </w:pPr>
            <w:r>
              <w:rPr>
                <w:rFonts w:hint="eastAsia" w:ascii="宋体" w:hAnsi="宋体"/>
                <w:sz w:val="24"/>
                <w:szCs w:val="24"/>
              </w:rPr>
              <w:t>4.样品用房</w:t>
            </w:r>
          </w:p>
        </w:tc>
        <w:tc>
          <w:tcPr>
            <w:tcW w:w="1664" w:type="dxa"/>
            <w:noWrap w:val="0"/>
            <w:vAlign w:val="center"/>
          </w:tcPr>
          <w:p w14:paraId="76EB71AB">
            <w:pPr>
              <w:jc w:val="center"/>
            </w:pPr>
            <w:r>
              <w:rPr>
                <w:rFonts w:hint="eastAsia" w:ascii="宋体" w:hAnsi="宋体"/>
                <w:sz w:val="24"/>
                <w:szCs w:val="24"/>
              </w:rPr>
              <w:t>/</w:t>
            </w:r>
          </w:p>
        </w:tc>
        <w:tc>
          <w:tcPr>
            <w:tcW w:w="1984" w:type="dxa"/>
            <w:noWrap w:val="0"/>
            <w:vAlign w:val="center"/>
          </w:tcPr>
          <w:p w14:paraId="0372A306">
            <w:pPr>
              <w:jc w:val="center"/>
            </w:pPr>
            <w:r>
              <w:rPr>
                <w:rFonts w:hint="eastAsia" w:ascii="宋体" w:hAnsi="宋体"/>
                <w:sz w:val="24"/>
                <w:szCs w:val="24"/>
              </w:rPr>
              <w:t>/</w:t>
            </w:r>
          </w:p>
        </w:tc>
        <w:tc>
          <w:tcPr>
            <w:tcW w:w="2744" w:type="dxa"/>
            <w:noWrap w:val="0"/>
            <w:vAlign w:val="center"/>
          </w:tcPr>
          <w:p w14:paraId="4AA7AA29">
            <w:pPr>
              <w:jc w:val="center"/>
            </w:pPr>
            <w:r>
              <w:rPr>
                <w:rFonts w:hint="eastAsia" w:ascii="宋体" w:hAnsi="宋体"/>
                <w:sz w:val="24"/>
                <w:szCs w:val="24"/>
              </w:rPr>
              <w:t>/</w:t>
            </w:r>
          </w:p>
        </w:tc>
      </w:tr>
      <w:tr w14:paraId="147C6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3E4992BC">
            <w:pPr>
              <w:spacing w:line="360" w:lineRule="auto"/>
              <w:jc w:val="center"/>
              <w:rPr>
                <w:rFonts w:ascii="宋体" w:hAnsi="宋体"/>
                <w:sz w:val="24"/>
                <w:szCs w:val="24"/>
              </w:rPr>
            </w:pPr>
            <w:r>
              <w:rPr>
                <w:rFonts w:hint="eastAsia" w:ascii="宋体" w:hAnsi="宋体"/>
                <w:sz w:val="24"/>
                <w:szCs w:val="24"/>
              </w:rPr>
              <w:t>用餐及其他生活条件</w:t>
            </w:r>
          </w:p>
        </w:tc>
        <w:tc>
          <w:tcPr>
            <w:tcW w:w="6392" w:type="dxa"/>
            <w:gridSpan w:val="3"/>
            <w:noWrap w:val="0"/>
            <w:vAlign w:val="center"/>
          </w:tcPr>
          <w:p w14:paraId="4E32552A">
            <w:pPr>
              <w:spacing w:line="360" w:lineRule="auto"/>
              <w:jc w:val="center"/>
              <w:rPr>
                <w:rFonts w:ascii="宋体" w:hAnsi="宋体"/>
                <w:sz w:val="24"/>
                <w:szCs w:val="24"/>
              </w:rPr>
            </w:pPr>
            <w:r>
              <w:rPr>
                <w:rFonts w:hint="eastAsia" w:ascii="宋体" w:hAnsi="宋体"/>
                <w:sz w:val="24"/>
                <w:szCs w:val="24"/>
              </w:rPr>
              <w:t>/</w:t>
            </w:r>
          </w:p>
        </w:tc>
      </w:tr>
    </w:tbl>
    <w:p w14:paraId="7A8E2615">
      <w:pPr>
        <w:spacing w:line="360" w:lineRule="auto"/>
        <w:ind w:firstLine="435"/>
        <w:rPr>
          <w:rFonts w:ascii="宋体" w:hAnsi="宋体"/>
          <w:b/>
          <w:sz w:val="24"/>
          <w:szCs w:val="24"/>
        </w:rPr>
      </w:pPr>
    </w:p>
    <w:p w14:paraId="3F138437">
      <w:pPr>
        <w:spacing w:line="360" w:lineRule="auto"/>
        <w:ind w:firstLine="435"/>
        <w:rPr>
          <w:rFonts w:ascii="宋体" w:hAnsi="宋体"/>
          <w:sz w:val="24"/>
          <w:szCs w:val="24"/>
        </w:rPr>
      </w:pPr>
    </w:p>
    <w:p w14:paraId="1D48CE2C">
      <w:pPr>
        <w:spacing w:line="360" w:lineRule="auto"/>
        <w:ind w:firstLine="435"/>
        <w:rPr>
          <w:rFonts w:ascii="宋体" w:hAnsi="宋体"/>
          <w:sz w:val="24"/>
          <w:szCs w:val="24"/>
        </w:rPr>
      </w:pPr>
    </w:p>
    <w:p w14:paraId="37A677AC">
      <w:pPr>
        <w:spacing w:line="360" w:lineRule="auto"/>
        <w:outlineLvl w:val="0"/>
        <w:rPr>
          <w:rFonts w:ascii="宋体" w:hAnsi="宋体"/>
          <w:b/>
          <w:sz w:val="24"/>
          <w:szCs w:val="24"/>
        </w:rPr>
      </w:pPr>
      <w:r>
        <w:rPr>
          <w:rFonts w:ascii="宋体" w:hAnsi="宋体"/>
          <w:sz w:val="24"/>
          <w:szCs w:val="24"/>
        </w:rPr>
        <w:br w:type="page"/>
      </w:r>
      <w:r>
        <w:rPr>
          <w:rFonts w:hint="eastAsia" w:ascii="宋体" w:hAnsi="宋体"/>
          <w:b/>
          <w:sz w:val="24"/>
          <w:szCs w:val="24"/>
        </w:rPr>
        <w:t>A</w:t>
      </w:r>
      <w:r>
        <w:rPr>
          <w:rFonts w:ascii="宋体" w:hAnsi="宋体"/>
          <w:b/>
          <w:sz w:val="24"/>
          <w:szCs w:val="24"/>
        </w:rPr>
        <w:t>-</w:t>
      </w:r>
      <w:r>
        <w:rPr>
          <w:rFonts w:hint="eastAsia" w:ascii="宋体" w:hAnsi="宋体"/>
          <w:b/>
          <w:sz w:val="24"/>
          <w:szCs w:val="24"/>
        </w:rPr>
        <w:t>3委托人提供的资料</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701"/>
        <w:gridCol w:w="2835"/>
        <w:gridCol w:w="901"/>
      </w:tblGrid>
      <w:tr w14:paraId="0E84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12794308">
            <w:pPr>
              <w:spacing w:line="360" w:lineRule="auto"/>
              <w:jc w:val="center"/>
              <w:rPr>
                <w:rFonts w:ascii="宋体" w:hAnsi="宋体"/>
                <w:sz w:val="24"/>
                <w:szCs w:val="24"/>
              </w:rPr>
            </w:pPr>
            <w:r>
              <w:rPr>
                <w:rFonts w:hint="eastAsia" w:ascii="宋体" w:hAnsi="宋体"/>
                <w:sz w:val="24"/>
                <w:szCs w:val="24"/>
              </w:rPr>
              <w:t>名称</w:t>
            </w:r>
          </w:p>
        </w:tc>
        <w:tc>
          <w:tcPr>
            <w:tcW w:w="1701" w:type="dxa"/>
            <w:noWrap w:val="0"/>
            <w:vAlign w:val="top"/>
          </w:tcPr>
          <w:p w14:paraId="19F0269F">
            <w:pPr>
              <w:spacing w:line="360" w:lineRule="auto"/>
              <w:jc w:val="center"/>
              <w:rPr>
                <w:rFonts w:ascii="宋体" w:hAnsi="宋体"/>
                <w:sz w:val="24"/>
                <w:szCs w:val="24"/>
              </w:rPr>
            </w:pPr>
            <w:r>
              <w:rPr>
                <w:rFonts w:hint="eastAsia" w:ascii="宋体" w:hAnsi="宋体"/>
                <w:sz w:val="24"/>
                <w:szCs w:val="24"/>
              </w:rPr>
              <w:t>份数</w:t>
            </w:r>
          </w:p>
        </w:tc>
        <w:tc>
          <w:tcPr>
            <w:tcW w:w="2835" w:type="dxa"/>
            <w:noWrap w:val="0"/>
            <w:vAlign w:val="top"/>
          </w:tcPr>
          <w:p w14:paraId="68D28863">
            <w:pPr>
              <w:spacing w:line="360" w:lineRule="auto"/>
              <w:jc w:val="center"/>
              <w:rPr>
                <w:rFonts w:ascii="宋体" w:hAnsi="宋体"/>
                <w:sz w:val="24"/>
                <w:szCs w:val="24"/>
              </w:rPr>
            </w:pPr>
            <w:r>
              <w:rPr>
                <w:rFonts w:hint="eastAsia" w:ascii="宋体" w:hAnsi="宋体"/>
                <w:sz w:val="24"/>
                <w:szCs w:val="24"/>
              </w:rPr>
              <w:t>提供时间</w:t>
            </w:r>
          </w:p>
        </w:tc>
        <w:tc>
          <w:tcPr>
            <w:tcW w:w="901" w:type="dxa"/>
            <w:noWrap w:val="0"/>
            <w:vAlign w:val="top"/>
          </w:tcPr>
          <w:p w14:paraId="403E3515">
            <w:pPr>
              <w:spacing w:line="360" w:lineRule="auto"/>
              <w:jc w:val="center"/>
              <w:rPr>
                <w:rFonts w:ascii="宋体" w:hAnsi="宋体"/>
                <w:sz w:val="24"/>
                <w:szCs w:val="24"/>
              </w:rPr>
            </w:pPr>
            <w:r>
              <w:rPr>
                <w:rFonts w:hint="eastAsia" w:ascii="宋体" w:hAnsi="宋体"/>
                <w:sz w:val="24"/>
                <w:szCs w:val="24"/>
              </w:rPr>
              <w:t>备注</w:t>
            </w:r>
          </w:p>
        </w:tc>
      </w:tr>
      <w:tr w14:paraId="1B59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562316E2">
            <w:pPr>
              <w:spacing w:line="360" w:lineRule="auto"/>
              <w:rPr>
                <w:rFonts w:ascii="宋体" w:hAnsi="宋体"/>
                <w:sz w:val="24"/>
                <w:szCs w:val="24"/>
              </w:rPr>
            </w:pPr>
            <w:r>
              <w:rPr>
                <w:rFonts w:hint="eastAsia" w:ascii="宋体" w:hAnsi="宋体"/>
                <w:sz w:val="24"/>
                <w:szCs w:val="24"/>
              </w:rPr>
              <w:t>1.工程立项文件</w:t>
            </w:r>
          </w:p>
        </w:tc>
        <w:tc>
          <w:tcPr>
            <w:tcW w:w="1701" w:type="dxa"/>
            <w:noWrap w:val="0"/>
            <w:vAlign w:val="top"/>
          </w:tcPr>
          <w:p w14:paraId="07ED800E">
            <w:pPr>
              <w:spacing w:line="460" w:lineRule="exact"/>
              <w:jc w:val="center"/>
              <w:rPr>
                <w:rFonts w:ascii="宋体" w:hAnsi="宋体"/>
                <w:sz w:val="24"/>
                <w:szCs w:val="24"/>
              </w:rPr>
            </w:pPr>
            <w:r>
              <w:rPr>
                <w:rFonts w:ascii="宋体" w:hAnsi="宋体" w:cs="仿宋_GB2312"/>
                <w:sz w:val="24"/>
                <w:szCs w:val="24"/>
              </w:rPr>
              <w:t>1</w:t>
            </w:r>
            <w:r>
              <w:rPr>
                <w:rFonts w:hint="eastAsia" w:ascii="宋体" w:hAnsi="宋体" w:cs="仿宋_GB2312"/>
                <w:sz w:val="24"/>
                <w:szCs w:val="24"/>
              </w:rPr>
              <w:t>份</w:t>
            </w:r>
          </w:p>
        </w:tc>
        <w:tc>
          <w:tcPr>
            <w:tcW w:w="2835" w:type="dxa"/>
            <w:noWrap w:val="0"/>
            <w:vAlign w:val="top"/>
          </w:tcPr>
          <w:p w14:paraId="1F1ECC1A">
            <w:pPr>
              <w:spacing w:line="460" w:lineRule="exact"/>
              <w:rPr>
                <w:rFonts w:ascii="宋体" w:hAnsi="宋体"/>
                <w:sz w:val="24"/>
                <w:szCs w:val="24"/>
              </w:rPr>
            </w:pPr>
            <w:r>
              <w:rPr>
                <w:rFonts w:hint="eastAsia" w:ascii="宋体" w:hAnsi="宋体" w:cs="仿宋_GB2312"/>
                <w:sz w:val="24"/>
                <w:szCs w:val="24"/>
              </w:rPr>
              <w:t>监理合同签订一周内</w:t>
            </w:r>
          </w:p>
        </w:tc>
        <w:tc>
          <w:tcPr>
            <w:tcW w:w="901" w:type="dxa"/>
            <w:noWrap w:val="0"/>
            <w:vAlign w:val="top"/>
          </w:tcPr>
          <w:p w14:paraId="239D2BFD">
            <w:pPr>
              <w:spacing w:line="460" w:lineRule="exact"/>
              <w:jc w:val="center"/>
              <w:rPr>
                <w:rFonts w:ascii="宋体" w:hAnsi="宋体"/>
                <w:sz w:val="24"/>
                <w:szCs w:val="24"/>
              </w:rPr>
            </w:pPr>
          </w:p>
        </w:tc>
      </w:tr>
      <w:tr w14:paraId="6358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12FFA7CE">
            <w:pPr>
              <w:spacing w:line="360" w:lineRule="auto"/>
              <w:rPr>
                <w:rFonts w:ascii="宋体" w:hAnsi="宋体"/>
                <w:sz w:val="24"/>
                <w:szCs w:val="24"/>
              </w:rPr>
            </w:pPr>
            <w:r>
              <w:rPr>
                <w:rFonts w:ascii="宋体" w:hAnsi="宋体"/>
                <w:sz w:val="24"/>
                <w:szCs w:val="24"/>
              </w:rPr>
              <w:t>2</w:t>
            </w:r>
            <w:r>
              <w:rPr>
                <w:rFonts w:hint="eastAsia" w:ascii="宋体" w:hAnsi="宋体"/>
                <w:sz w:val="24"/>
                <w:szCs w:val="24"/>
              </w:rPr>
              <w:t>.工程承包合同及其他相关合同</w:t>
            </w:r>
          </w:p>
        </w:tc>
        <w:tc>
          <w:tcPr>
            <w:tcW w:w="1701" w:type="dxa"/>
            <w:noWrap w:val="0"/>
            <w:vAlign w:val="top"/>
          </w:tcPr>
          <w:p w14:paraId="44B03D31">
            <w:pPr>
              <w:spacing w:line="460" w:lineRule="exact"/>
              <w:jc w:val="center"/>
              <w:rPr>
                <w:rFonts w:ascii="宋体" w:hAnsi="宋体"/>
                <w:sz w:val="24"/>
                <w:szCs w:val="24"/>
              </w:rPr>
            </w:pPr>
            <w:r>
              <w:rPr>
                <w:rFonts w:ascii="宋体" w:hAnsi="宋体" w:cs="仿宋_GB2312"/>
                <w:sz w:val="24"/>
                <w:szCs w:val="24"/>
              </w:rPr>
              <w:t>1</w:t>
            </w:r>
            <w:r>
              <w:rPr>
                <w:rFonts w:hint="eastAsia" w:ascii="宋体" w:hAnsi="宋体" w:cs="仿宋_GB2312"/>
                <w:sz w:val="24"/>
                <w:szCs w:val="24"/>
              </w:rPr>
              <w:t>份</w:t>
            </w:r>
          </w:p>
        </w:tc>
        <w:tc>
          <w:tcPr>
            <w:tcW w:w="2835" w:type="dxa"/>
            <w:noWrap w:val="0"/>
            <w:vAlign w:val="top"/>
          </w:tcPr>
          <w:p w14:paraId="53B4FB02">
            <w:pPr>
              <w:spacing w:line="460" w:lineRule="exact"/>
              <w:rPr>
                <w:rFonts w:ascii="宋体" w:hAnsi="宋体"/>
                <w:sz w:val="24"/>
                <w:szCs w:val="24"/>
              </w:rPr>
            </w:pPr>
            <w:r>
              <w:rPr>
                <w:rFonts w:hint="eastAsia" w:ascii="宋体" w:hAnsi="宋体" w:cs="仿宋_GB2312"/>
                <w:sz w:val="24"/>
                <w:szCs w:val="24"/>
              </w:rPr>
              <w:t>施工合同签订一周内</w:t>
            </w:r>
          </w:p>
        </w:tc>
        <w:tc>
          <w:tcPr>
            <w:tcW w:w="901" w:type="dxa"/>
            <w:noWrap w:val="0"/>
            <w:vAlign w:val="top"/>
          </w:tcPr>
          <w:p w14:paraId="1BF1E9A8">
            <w:pPr>
              <w:spacing w:line="460" w:lineRule="exact"/>
              <w:jc w:val="center"/>
              <w:rPr>
                <w:rFonts w:ascii="宋体" w:hAnsi="宋体"/>
                <w:sz w:val="24"/>
                <w:szCs w:val="24"/>
              </w:rPr>
            </w:pPr>
          </w:p>
        </w:tc>
      </w:tr>
      <w:tr w14:paraId="0D6C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1C99A41B">
            <w:pPr>
              <w:spacing w:line="360" w:lineRule="auto"/>
              <w:rPr>
                <w:rFonts w:ascii="宋体" w:hAnsi="宋体"/>
                <w:sz w:val="24"/>
                <w:szCs w:val="24"/>
              </w:rPr>
            </w:pPr>
            <w:r>
              <w:rPr>
                <w:rFonts w:ascii="宋体" w:hAnsi="宋体"/>
                <w:sz w:val="24"/>
                <w:szCs w:val="24"/>
              </w:rPr>
              <w:t>3</w:t>
            </w:r>
            <w:r>
              <w:rPr>
                <w:rFonts w:hint="eastAsia" w:ascii="宋体" w:hAnsi="宋体"/>
                <w:sz w:val="24"/>
                <w:szCs w:val="24"/>
              </w:rPr>
              <w:t>.施工许可文件</w:t>
            </w:r>
          </w:p>
        </w:tc>
        <w:tc>
          <w:tcPr>
            <w:tcW w:w="1701" w:type="dxa"/>
            <w:noWrap w:val="0"/>
            <w:vAlign w:val="top"/>
          </w:tcPr>
          <w:p w14:paraId="19CCE81B">
            <w:pPr>
              <w:spacing w:line="460" w:lineRule="exact"/>
              <w:jc w:val="center"/>
              <w:rPr>
                <w:rFonts w:ascii="宋体" w:hAnsi="宋体"/>
                <w:sz w:val="24"/>
                <w:szCs w:val="24"/>
              </w:rPr>
            </w:pPr>
            <w:r>
              <w:rPr>
                <w:rFonts w:ascii="宋体" w:hAnsi="宋体"/>
                <w:sz w:val="24"/>
                <w:szCs w:val="24"/>
              </w:rPr>
              <w:t>1</w:t>
            </w:r>
            <w:r>
              <w:rPr>
                <w:rFonts w:hint="eastAsia" w:ascii="宋体" w:hAnsi="宋体"/>
                <w:sz w:val="24"/>
                <w:szCs w:val="24"/>
              </w:rPr>
              <w:t>份</w:t>
            </w:r>
          </w:p>
        </w:tc>
        <w:tc>
          <w:tcPr>
            <w:tcW w:w="2835" w:type="dxa"/>
            <w:noWrap w:val="0"/>
            <w:vAlign w:val="top"/>
          </w:tcPr>
          <w:p w14:paraId="3B10D44D">
            <w:pPr>
              <w:spacing w:line="460" w:lineRule="exact"/>
              <w:rPr>
                <w:rFonts w:ascii="宋体" w:hAnsi="宋体"/>
                <w:sz w:val="24"/>
                <w:szCs w:val="24"/>
              </w:rPr>
            </w:pPr>
            <w:r>
              <w:rPr>
                <w:rFonts w:hint="eastAsia" w:ascii="宋体" w:hAnsi="宋体"/>
                <w:sz w:val="24"/>
                <w:szCs w:val="24"/>
              </w:rPr>
              <w:t>施工合同签订一周内</w:t>
            </w:r>
          </w:p>
        </w:tc>
        <w:tc>
          <w:tcPr>
            <w:tcW w:w="901" w:type="dxa"/>
            <w:noWrap w:val="0"/>
            <w:vAlign w:val="top"/>
          </w:tcPr>
          <w:p w14:paraId="6DABF890">
            <w:pPr>
              <w:spacing w:line="460" w:lineRule="exact"/>
              <w:jc w:val="center"/>
              <w:rPr>
                <w:rFonts w:ascii="宋体" w:hAnsi="宋体"/>
                <w:sz w:val="24"/>
                <w:szCs w:val="24"/>
              </w:rPr>
            </w:pPr>
          </w:p>
        </w:tc>
      </w:tr>
      <w:tr w14:paraId="230D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33BF6683">
            <w:pPr>
              <w:spacing w:line="360" w:lineRule="auto"/>
              <w:rPr>
                <w:rFonts w:ascii="宋体" w:hAnsi="宋体"/>
                <w:sz w:val="24"/>
                <w:szCs w:val="24"/>
              </w:rPr>
            </w:pPr>
            <w:r>
              <w:rPr>
                <w:rFonts w:ascii="宋体" w:hAnsi="宋体"/>
                <w:sz w:val="24"/>
                <w:szCs w:val="24"/>
              </w:rPr>
              <w:t>4</w:t>
            </w:r>
            <w:r>
              <w:rPr>
                <w:rFonts w:hint="eastAsia" w:ascii="宋体" w:hAnsi="宋体"/>
                <w:sz w:val="24"/>
                <w:szCs w:val="24"/>
              </w:rPr>
              <w:t>.其他文件</w:t>
            </w:r>
          </w:p>
        </w:tc>
        <w:tc>
          <w:tcPr>
            <w:tcW w:w="1701" w:type="dxa"/>
            <w:noWrap w:val="0"/>
            <w:vAlign w:val="center"/>
          </w:tcPr>
          <w:p w14:paraId="7F83FA6A">
            <w:pPr>
              <w:jc w:val="center"/>
            </w:pPr>
            <w:r>
              <w:rPr>
                <w:rFonts w:hint="eastAsia" w:ascii="宋体" w:hAnsi="宋体"/>
                <w:sz w:val="24"/>
                <w:szCs w:val="24"/>
              </w:rPr>
              <w:t>/</w:t>
            </w:r>
          </w:p>
        </w:tc>
        <w:tc>
          <w:tcPr>
            <w:tcW w:w="2835" w:type="dxa"/>
            <w:noWrap w:val="0"/>
            <w:vAlign w:val="center"/>
          </w:tcPr>
          <w:p w14:paraId="17E6A7F6">
            <w:pPr>
              <w:jc w:val="center"/>
            </w:pPr>
            <w:r>
              <w:rPr>
                <w:rFonts w:hint="eastAsia" w:ascii="宋体" w:hAnsi="宋体"/>
                <w:sz w:val="24"/>
                <w:szCs w:val="24"/>
              </w:rPr>
              <w:t>/</w:t>
            </w:r>
          </w:p>
        </w:tc>
        <w:tc>
          <w:tcPr>
            <w:tcW w:w="901" w:type="dxa"/>
            <w:noWrap w:val="0"/>
            <w:vAlign w:val="top"/>
          </w:tcPr>
          <w:p w14:paraId="3272B4C2">
            <w:pPr>
              <w:spacing w:line="360" w:lineRule="auto"/>
              <w:rPr>
                <w:rFonts w:ascii="宋体" w:hAnsi="宋体"/>
                <w:sz w:val="24"/>
                <w:szCs w:val="24"/>
              </w:rPr>
            </w:pPr>
          </w:p>
        </w:tc>
      </w:tr>
      <w:tr w14:paraId="4818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noWrap w:val="0"/>
            <w:vAlign w:val="top"/>
          </w:tcPr>
          <w:p w14:paraId="66ACD469">
            <w:pPr>
              <w:spacing w:line="360" w:lineRule="auto"/>
              <w:rPr>
                <w:rFonts w:ascii="宋体" w:hAnsi="宋体"/>
                <w:sz w:val="24"/>
                <w:szCs w:val="24"/>
              </w:rPr>
            </w:pPr>
          </w:p>
        </w:tc>
        <w:tc>
          <w:tcPr>
            <w:tcW w:w="1701" w:type="dxa"/>
            <w:noWrap w:val="0"/>
            <w:vAlign w:val="top"/>
          </w:tcPr>
          <w:p w14:paraId="21E9D37A">
            <w:pPr>
              <w:spacing w:line="360" w:lineRule="auto"/>
              <w:rPr>
                <w:rFonts w:ascii="宋体" w:hAnsi="宋体"/>
                <w:sz w:val="24"/>
                <w:szCs w:val="24"/>
              </w:rPr>
            </w:pPr>
          </w:p>
        </w:tc>
        <w:tc>
          <w:tcPr>
            <w:tcW w:w="2835" w:type="dxa"/>
            <w:noWrap w:val="0"/>
            <w:vAlign w:val="top"/>
          </w:tcPr>
          <w:p w14:paraId="60C9275E">
            <w:pPr>
              <w:spacing w:line="360" w:lineRule="auto"/>
              <w:rPr>
                <w:rFonts w:ascii="宋体" w:hAnsi="宋体"/>
                <w:sz w:val="24"/>
                <w:szCs w:val="24"/>
              </w:rPr>
            </w:pPr>
          </w:p>
        </w:tc>
        <w:tc>
          <w:tcPr>
            <w:tcW w:w="901" w:type="dxa"/>
            <w:noWrap w:val="0"/>
            <w:vAlign w:val="top"/>
          </w:tcPr>
          <w:p w14:paraId="2F234BDF">
            <w:pPr>
              <w:spacing w:line="360" w:lineRule="auto"/>
              <w:rPr>
                <w:rFonts w:ascii="宋体" w:hAnsi="宋体"/>
                <w:sz w:val="24"/>
                <w:szCs w:val="24"/>
              </w:rPr>
            </w:pPr>
          </w:p>
        </w:tc>
      </w:tr>
    </w:tbl>
    <w:p w14:paraId="71F718F2">
      <w:pPr>
        <w:spacing w:line="360" w:lineRule="auto"/>
        <w:rPr>
          <w:rFonts w:ascii="宋体" w:hAnsi="宋体"/>
          <w:sz w:val="24"/>
          <w:szCs w:val="24"/>
        </w:rPr>
      </w:pPr>
    </w:p>
    <w:p w14:paraId="34BA2A18">
      <w:pPr>
        <w:spacing w:line="360" w:lineRule="auto"/>
        <w:outlineLvl w:val="0"/>
        <w:rPr>
          <w:rFonts w:ascii="宋体" w:hAnsi="宋体"/>
          <w:b/>
          <w:sz w:val="24"/>
          <w:szCs w:val="24"/>
        </w:rPr>
      </w:pPr>
      <w:r>
        <w:rPr>
          <w:rFonts w:hint="eastAsia" w:ascii="宋体" w:hAnsi="宋体"/>
          <w:b/>
          <w:sz w:val="24"/>
          <w:szCs w:val="24"/>
        </w:rPr>
        <w:t>A</w:t>
      </w:r>
      <w:r>
        <w:rPr>
          <w:rFonts w:ascii="宋体" w:hAnsi="宋体"/>
          <w:b/>
          <w:sz w:val="24"/>
          <w:szCs w:val="24"/>
        </w:rPr>
        <w:t>-</w:t>
      </w:r>
      <w:r>
        <w:rPr>
          <w:rFonts w:hint="eastAsia" w:ascii="宋体" w:hAnsi="宋体"/>
          <w:b/>
          <w:sz w:val="24"/>
          <w:szCs w:val="24"/>
        </w:rPr>
        <w:t>4委托人提供的设备</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253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1E93FC0E">
            <w:pPr>
              <w:spacing w:line="360" w:lineRule="auto"/>
              <w:rPr>
                <w:rFonts w:ascii="宋体" w:hAnsi="宋体"/>
                <w:b/>
                <w:sz w:val="24"/>
                <w:szCs w:val="24"/>
              </w:rPr>
            </w:pPr>
            <w:r>
              <w:rPr>
                <w:rFonts w:hint="eastAsia" w:ascii="宋体" w:hAnsi="宋体"/>
                <w:sz w:val="24"/>
                <w:szCs w:val="24"/>
              </w:rPr>
              <w:t>名称</w:t>
            </w:r>
          </w:p>
        </w:tc>
        <w:tc>
          <w:tcPr>
            <w:tcW w:w="2130" w:type="dxa"/>
            <w:noWrap w:val="0"/>
            <w:vAlign w:val="top"/>
          </w:tcPr>
          <w:p w14:paraId="71B2A0AD">
            <w:pPr>
              <w:spacing w:line="360" w:lineRule="auto"/>
              <w:rPr>
                <w:rFonts w:ascii="宋体" w:hAnsi="宋体"/>
                <w:sz w:val="24"/>
                <w:szCs w:val="24"/>
              </w:rPr>
            </w:pPr>
            <w:r>
              <w:rPr>
                <w:rFonts w:hint="eastAsia" w:ascii="宋体" w:hAnsi="宋体"/>
                <w:sz w:val="24"/>
                <w:szCs w:val="24"/>
              </w:rPr>
              <w:t>数量</w:t>
            </w:r>
          </w:p>
        </w:tc>
        <w:tc>
          <w:tcPr>
            <w:tcW w:w="2131" w:type="dxa"/>
            <w:noWrap w:val="0"/>
            <w:vAlign w:val="top"/>
          </w:tcPr>
          <w:p w14:paraId="2FAEFDB6">
            <w:pPr>
              <w:spacing w:line="360" w:lineRule="auto"/>
              <w:rPr>
                <w:rFonts w:ascii="宋体" w:hAnsi="宋体"/>
                <w:sz w:val="24"/>
                <w:szCs w:val="24"/>
              </w:rPr>
            </w:pPr>
            <w:r>
              <w:rPr>
                <w:rFonts w:hint="eastAsia" w:ascii="宋体" w:hAnsi="宋体"/>
                <w:sz w:val="24"/>
                <w:szCs w:val="24"/>
              </w:rPr>
              <w:t>型号与规格</w:t>
            </w:r>
          </w:p>
        </w:tc>
        <w:tc>
          <w:tcPr>
            <w:tcW w:w="2131" w:type="dxa"/>
            <w:noWrap w:val="0"/>
            <w:vAlign w:val="top"/>
          </w:tcPr>
          <w:p w14:paraId="53FC5BF0">
            <w:pPr>
              <w:spacing w:line="360" w:lineRule="auto"/>
              <w:rPr>
                <w:rFonts w:ascii="宋体" w:hAnsi="宋体"/>
                <w:sz w:val="24"/>
                <w:szCs w:val="24"/>
              </w:rPr>
            </w:pPr>
            <w:r>
              <w:rPr>
                <w:rFonts w:hint="eastAsia" w:ascii="宋体" w:hAnsi="宋体"/>
                <w:sz w:val="24"/>
                <w:szCs w:val="24"/>
              </w:rPr>
              <w:t>提供时间</w:t>
            </w:r>
          </w:p>
        </w:tc>
      </w:tr>
      <w:tr w14:paraId="0632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312B63E5">
            <w:pPr>
              <w:spacing w:line="360" w:lineRule="auto"/>
              <w:rPr>
                <w:rFonts w:ascii="宋体" w:hAnsi="宋体"/>
                <w:sz w:val="24"/>
                <w:szCs w:val="24"/>
              </w:rPr>
            </w:pPr>
            <w:r>
              <w:rPr>
                <w:rFonts w:hint="eastAsia" w:ascii="宋体" w:hAnsi="宋体"/>
                <w:sz w:val="24"/>
                <w:szCs w:val="24"/>
              </w:rPr>
              <w:t>1.通讯设备</w:t>
            </w:r>
          </w:p>
        </w:tc>
        <w:tc>
          <w:tcPr>
            <w:tcW w:w="2130" w:type="dxa"/>
            <w:noWrap w:val="0"/>
            <w:vAlign w:val="center"/>
          </w:tcPr>
          <w:p w14:paraId="0287DFFA">
            <w:pPr>
              <w:jc w:val="center"/>
            </w:pPr>
            <w:r>
              <w:rPr>
                <w:rFonts w:hint="eastAsia" w:ascii="宋体" w:hAnsi="宋体"/>
                <w:sz w:val="24"/>
                <w:szCs w:val="24"/>
              </w:rPr>
              <w:t>/</w:t>
            </w:r>
          </w:p>
        </w:tc>
        <w:tc>
          <w:tcPr>
            <w:tcW w:w="2131" w:type="dxa"/>
            <w:noWrap w:val="0"/>
            <w:vAlign w:val="center"/>
          </w:tcPr>
          <w:p w14:paraId="3EF83D39">
            <w:pPr>
              <w:jc w:val="center"/>
            </w:pPr>
            <w:r>
              <w:rPr>
                <w:rFonts w:hint="eastAsia" w:ascii="宋体" w:hAnsi="宋体"/>
                <w:sz w:val="24"/>
                <w:szCs w:val="24"/>
              </w:rPr>
              <w:t>/</w:t>
            </w:r>
          </w:p>
        </w:tc>
        <w:tc>
          <w:tcPr>
            <w:tcW w:w="2131" w:type="dxa"/>
            <w:noWrap w:val="0"/>
            <w:vAlign w:val="center"/>
          </w:tcPr>
          <w:p w14:paraId="20D92FFC">
            <w:pPr>
              <w:jc w:val="center"/>
            </w:pPr>
            <w:r>
              <w:rPr>
                <w:rFonts w:hint="eastAsia" w:ascii="宋体" w:hAnsi="宋体"/>
                <w:sz w:val="24"/>
                <w:szCs w:val="24"/>
              </w:rPr>
              <w:t>/</w:t>
            </w:r>
          </w:p>
        </w:tc>
      </w:tr>
      <w:tr w14:paraId="765C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4E1BAA27">
            <w:pPr>
              <w:spacing w:line="360" w:lineRule="auto"/>
              <w:rPr>
                <w:rFonts w:ascii="宋体" w:hAnsi="宋体"/>
                <w:sz w:val="24"/>
                <w:szCs w:val="24"/>
              </w:rPr>
            </w:pPr>
            <w:r>
              <w:rPr>
                <w:rFonts w:hint="eastAsia" w:ascii="宋体" w:hAnsi="宋体"/>
                <w:sz w:val="24"/>
                <w:szCs w:val="24"/>
              </w:rPr>
              <w:t>2.办公设备</w:t>
            </w:r>
          </w:p>
        </w:tc>
        <w:tc>
          <w:tcPr>
            <w:tcW w:w="2130" w:type="dxa"/>
            <w:noWrap w:val="0"/>
            <w:vAlign w:val="center"/>
          </w:tcPr>
          <w:p w14:paraId="248DC2DF">
            <w:pPr>
              <w:jc w:val="center"/>
            </w:pPr>
            <w:r>
              <w:rPr>
                <w:rFonts w:hint="eastAsia" w:ascii="宋体" w:hAnsi="宋体"/>
                <w:sz w:val="24"/>
                <w:szCs w:val="24"/>
              </w:rPr>
              <w:t>/</w:t>
            </w:r>
          </w:p>
        </w:tc>
        <w:tc>
          <w:tcPr>
            <w:tcW w:w="2131" w:type="dxa"/>
            <w:noWrap w:val="0"/>
            <w:vAlign w:val="center"/>
          </w:tcPr>
          <w:p w14:paraId="0C37E0AB">
            <w:pPr>
              <w:jc w:val="center"/>
            </w:pPr>
            <w:r>
              <w:rPr>
                <w:rFonts w:hint="eastAsia" w:ascii="宋体" w:hAnsi="宋体"/>
                <w:sz w:val="24"/>
                <w:szCs w:val="24"/>
              </w:rPr>
              <w:t>/</w:t>
            </w:r>
          </w:p>
        </w:tc>
        <w:tc>
          <w:tcPr>
            <w:tcW w:w="2131" w:type="dxa"/>
            <w:noWrap w:val="0"/>
            <w:vAlign w:val="center"/>
          </w:tcPr>
          <w:p w14:paraId="4D9C881A">
            <w:pPr>
              <w:jc w:val="center"/>
            </w:pPr>
            <w:r>
              <w:rPr>
                <w:rFonts w:hint="eastAsia" w:ascii="宋体" w:hAnsi="宋体"/>
                <w:sz w:val="24"/>
                <w:szCs w:val="24"/>
              </w:rPr>
              <w:t>/</w:t>
            </w:r>
          </w:p>
        </w:tc>
      </w:tr>
      <w:tr w14:paraId="522D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5CD33A34">
            <w:pPr>
              <w:spacing w:line="360" w:lineRule="auto"/>
              <w:rPr>
                <w:rFonts w:ascii="宋体" w:hAnsi="宋体"/>
                <w:sz w:val="24"/>
                <w:szCs w:val="24"/>
              </w:rPr>
            </w:pPr>
            <w:r>
              <w:rPr>
                <w:rFonts w:hint="eastAsia" w:ascii="宋体" w:hAnsi="宋体"/>
                <w:sz w:val="24"/>
                <w:szCs w:val="24"/>
              </w:rPr>
              <w:t>3.交通工具</w:t>
            </w:r>
          </w:p>
        </w:tc>
        <w:tc>
          <w:tcPr>
            <w:tcW w:w="2130" w:type="dxa"/>
            <w:noWrap w:val="0"/>
            <w:vAlign w:val="center"/>
          </w:tcPr>
          <w:p w14:paraId="39499835">
            <w:pPr>
              <w:jc w:val="center"/>
            </w:pPr>
            <w:r>
              <w:rPr>
                <w:rFonts w:hint="eastAsia" w:ascii="宋体" w:hAnsi="宋体"/>
                <w:sz w:val="24"/>
                <w:szCs w:val="24"/>
              </w:rPr>
              <w:t>/</w:t>
            </w:r>
          </w:p>
        </w:tc>
        <w:tc>
          <w:tcPr>
            <w:tcW w:w="2131" w:type="dxa"/>
            <w:noWrap w:val="0"/>
            <w:vAlign w:val="center"/>
          </w:tcPr>
          <w:p w14:paraId="63ABC7D2">
            <w:pPr>
              <w:jc w:val="center"/>
            </w:pPr>
            <w:r>
              <w:rPr>
                <w:rFonts w:hint="eastAsia" w:ascii="宋体" w:hAnsi="宋体"/>
                <w:sz w:val="24"/>
                <w:szCs w:val="24"/>
              </w:rPr>
              <w:t>/</w:t>
            </w:r>
          </w:p>
        </w:tc>
        <w:tc>
          <w:tcPr>
            <w:tcW w:w="2131" w:type="dxa"/>
            <w:noWrap w:val="0"/>
            <w:vAlign w:val="center"/>
          </w:tcPr>
          <w:p w14:paraId="241DE99B">
            <w:pPr>
              <w:jc w:val="center"/>
            </w:pPr>
            <w:r>
              <w:rPr>
                <w:rFonts w:hint="eastAsia" w:ascii="宋体" w:hAnsi="宋体"/>
                <w:sz w:val="24"/>
                <w:szCs w:val="24"/>
              </w:rPr>
              <w:t>/</w:t>
            </w:r>
          </w:p>
        </w:tc>
      </w:tr>
      <w:tr w14:paraId="5AF4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6934D6F8">
            <w:pPr>
              <w:spacing w:line="360" w:lineRule="auto"/>
              <w:rPr>
                <w:rFonts w:ascii="宋体" w:hAnsi="宋体"/>
                <w:sz w:val="24"/>
                <w:szCs w:val="24"/>
              </w:rPr>
            </w:pPr>
            <w:r>
              <w:rPr>
                <w:rFonts w:hint="eastAsia" w:ascii="宋体" w:hAnsi="宋体"/>
                <w:sz w:val="24"/>
                <w:szCs w:val="24"/>
              </w:rPr>
              <w:t>4.检测和试验设备</w:t>
            </w:r>
          </w:p>
        </w:tc>
        <w:tc>
          <w:tcPr>
            <w:tcW w:w="2130" w:type="dxa"/>
            <w:noWrap w:val="0"/>
            <w:vAlign w:val="center"/>
          </w:tcPr>
          <w:p w14:paraId="49D3D2B5">
            <w:pPr>
              <w:jc w:val="center"/>
            </w:pPr>
            <w:r>
              <w:rPr>
                <w:rFonts w:hint="eastAsia" w:ascii="宋体" w:hAnsi="宋体"/>
                <w:sz w:val="24"/>
                <w:szCs w:val="24"/>
              </w:rPr>
              <w:t>/</w:t>
            </w:r>
          </w:p>
        </w:tc>
        <w:tc>
          <w:tcPr>
            <w:tcW w:w="2131" w:type="dxa"/>
            <w:noWrap w:val="0"/>
            <w:vAlign w:val="center"/>
          </w:tcPr>
          <w:p w14:paraId="078A5229">
            <w:pPr>
              <w:jc w:val="center"/>
            </w:pPr>
            <w:r>
              <w:rPr>
                <w:rFonts w:hint="eastAsia" w:ascii="宋体" w:hAnsi="宋体"/>
                <w:sz w:val="24"/>
                <w:szCs w:val="24"/>
              </w:rPr>
              <w:t>/</w:t>
            </w:r>
          </w:p>
        </w:tc>
        <w:tc>
          <w:tcPr>
            <w:tcW w:w="2131" w:type="dxa"/>
            <w:noWrap w:val="0"/>
            <w:vAlign w:val="center"/>
          </w:tcPr>
          <w:p w14:paraId="4D21F40F">
            <w:pPr>
              <w:jc w:val="center"/>
            </w:pPr>
            <w:r>
              <w:rPr>
                <w:rFonts w:hint="eastAsia" w:ascii="宋体" w:hAnsi="宋体"/>
                <w:sz w:val="24"/>
                <w:szCs w:val="24"/>
              </w:rPr>
              <w:t>/</w:t>
            </w:r>
          </w:p>
        </w:tc>
      </w:tr>
      <w:tr w14:paraId="546CE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5F0B2ABB">
            <w:pPr>
              <w:spacing w:line="360" w:lineRule="auto"/>
              <w:rPr>
                <w:rFonts w:ascii="宋体" w:hAnsi="宋体"/>
                <w:b/>
                <w:sz w:val="24"/>
                <w:szCs w:val="24"/>
              </w:rPr>
            </w:pPr>
          </w:p>
        </w:tc>
        <w:tc>
          <w:tcPr>
            <w:tcW w:w="2130" w:type="dxa"/>
            <w:noWrap w:val="0"/>
            <w:vAlign w:val="top"/>
          </w:tcPr>
          <w:p w14:paraId="117E519D">
            <w:pPr>
              <w:spacing w:line="360" w:lineRule="auto"/>
              <w:rPr>
                <w:rFonts w:ascii="宋体" w:hAnsi="宋体"/>
                <w:b/>
                <w:sz w:val="24"/>
                <w:szCs w:val="24"/>
              </w:rPr>
            </w:pPr>
          </w:p>
        </w:tc>
        <w:tc>
          <w:tcPr>
            <w:tcW w:w="2131" w:type="dxa"/>
            <w:noWrap w:val="0"/>
            <w:vAlign w:val="top"/>
          </w:tcPr>
          <w:p w14:paraId="6FB97211">
            <w:pPr>
              <w:spacing w:line="360" w:lineRule="auto"/>
              <w:rPr>
                <w:rFonts w:ascii="宋体" w:hAnsi="宋体"/>
                <w:b/>
                <w:sz w:val="24"/>
                <w:szCs w:val="24"/>
              </w:rPr>
            </w:pPr>
          </w:p>
        </w:tc>
        <w:tc>
          <w:tcPr>
            <w:tcW w:w="2131" w:type="dxa"/>
            <w:noWrap w:val="0"/>
            <w:vAlign w:val="top"/>
          </w:tcPr>
          <w:p w14:paraId="7266089A">
            <w:pPr>
              <w:spacing w:line="360" w:lineRule="auto"/>
              <w:rPr>
                <w:rFonts w:ascii="宋体" w:hAnsi="宋体"/>
                <w:b/>
                <w:sz w:val="24"/>
                <w:szCs w:val="24"/>
              </w:rPr>
            </w:pPr>
          </w:p>
        </w:tc>
      </w:tr>
    </w:tbl>
    <w:p w14:paraId="62928B17">
      <w:pPr>
        <w:rPr>
          <w:sz w:val="24"/>
          <w:szCs w:val="24"/>
        </w:rPr>
      </w:pPr>
    </w:p>
    <w:p w14:paraId="02845C63"/>
    <w:p w14:paraId="13E27419">
      <w:pPr>
        <w:spacing w:line="360" w:lineRule="auto"/>
        <w:rPr>
          <w:rFonts w:hint="eastAsia" w:ascii="黑体" w:hAnsi="黑体" w:eastAsia="黑体" w:cs="黑体"/>
          <w:sz w:val="36"/>
          <w:szCs w:val="36"/>
        </w:rPr>
      </w:pPr>
    </w:p>
    <w:p w14:paraId="7912E766">
      <w:pPr>
        <w:spacing w:line="360" w:lineRule="auto"/>
        <w:rPr>
          <w:rFonts w:hint="eastAsia" w:ascii="黑体" w:hAnsi="黑体" w:eastAsia="黑体" w:cs="黑体"/>
          <w:sz w:val="36"/>
          <w:szCs w:val="36"/>
        </w:rPr>
      </w:pPr>
    </w:p>
    <w:p w14:paraId="389EBFD4">
      <w:pPr>
        <w:spacing w:line="360" w:lineRule="auto"/>
        <w:rPr>
          <w:rFonts w:hint="eastAsia" w:ascii="黑体" w:hAnsi="黑体" w:eastAsia="黑体" w:cs="黑体"/>
          <w:sz w:val="36"/>
          <w:szCs w:val="36"/>
        </w:rPr>
      </w:pPr>
    </w:p>
    <w:p w14:paraId="43111B9B">
      <w:pPr>
        <w:spacing w:line="360" w:lineRule="auto"/>
        <w:rPr>
          <w:rFonts w:hint="eastAsia" w:ascii="黑体" w:hAnsi="黑体" w:eastAsia="黑体" w:cs="黑体"/>
          <w:sz w:val="36"/>
          <w:szCs w:val="36"/>
        </w:rPr>
      </w:pPr>
    </w:p>
    <w:p w14:paraId="445E88A3">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5DADDDEF">
      <w:pPr>
        <w:keepNext/>
        <w:keepLines/>
        <w:spacing w:before="340" w:after="330" w:line="576" w:lineRule="auto"/>
        <w:jc w:val="center"/>
        <w:outlineLvl w:val="0"/>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陕西省信息中心政务应用系统信创适配整合迁移项目保密协议</w:t>
      </w:r>
    </w:p>
    <w:p w14:paraId="66C56355">
      <w:pPr>
        <w:spacing w:line="360" w:lineRule="auto"/>
        <w:textAlignment w:val="baseline"/>
        <w:rPr>
          <w:rFonts w:hint="eastAsia" w:ascii="宋体" w:hAnsi="宋体" w:eastAsia="宋体" w:cs="宋体"/>
          <w:szCs w:val="24"/>
        </w:rPr>
      </w:pPr>
    </w:p>
    <w:p w14:paraId="634985A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7E94B4D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701D1479">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2089A98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6AA618A4">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1252553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4AC0EB79">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527F9DE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2B8EB57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2809ADB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4FD62C5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435BD58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48E91484">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021A335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03C06DE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2A47BB5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13D9367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0066CE4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6C4DF3E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558E1AB4">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本协议自盖章（签字）之日或者自双方中的一方取得有关文件、资料之日起，以时间在前的为准。保密期限自任何一方获知该商业秘密和国家秘密之日起至本条规定的秘密成为公众信息之日止。</w:t>
      </w:r>
    </w:p>
    <w:p w14:paraId="2CD4461E">
      <w:pPr>
        <w:adjustRightInd w:val="0"/>
        <w:snapToGrid w:val="0"/>
        <w:spacing w:line="480" w:lineRule="auto"/>
        <w:ind w:firstLine="420" w:firstLineChars="200"/>
        <w:rPr>
          <w:rFonts w:hint="eastAsia" w:ascii="宋体" w:hAnsi="宋体" w:eastAsia="宋体" w:cs="微软雅黑"/>
          <w:szCs w:val="21"/>
        </w:rPr>
      </w:pPr>
    </w:p>
    <w:p w14:paraId="5CE6A642">
      <w:pPr>
        <w:ind w:firstLine="420" w:firstLineChars="200"/>
        <w:rPr>
          <w:rFonts w:ascii="Times New Roman" w:hAnsi="Times New Roman" w:eastAsia="宋体" w:cs="Times New Roman"/>
          <w:szCs w:val="24"/>
        </w:rPr>
      </w:pPr>
    </w:p>
    <w:p w14:paraId="50622E9B">
      <w:pPr>
        <w:ind w:firstLine="420" w:firstLineChars="200"/>
        <w:rPr>
          <w:rFonts w:ascii="Times New Roman" w:hAnsi="Times New Roman" w:eastAsia="宋体" w:cs="Times New Roman"/>
          <w:szCs w:val="24"/>
        </w:rPr>
      </w:pPr>
    </w:p>
    <w:p w14:paraId="6CD6A53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114CC7F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3EC3145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45DA2A17">
      <w:pPr>
        <w:adjustRightInd w:val="0"/>
        <w:snapToGrid w:val="0"/>
        <w:spacing w:line="480" w:lineRule="auto"/>
        <w:ind w:firstLine="420" w:firstLineChars="200"/>
        <w:rPr>
          <w:rFonts w:hint="eastAsia" w:ascii="宋体" w:hAnsi="宋体" w:eastAsia="宋体" w:cs="Times New Roman"/>
          <w:szCs w:val="21"/>
        </w:rPr>
      </w:pPr>
    </w:p>
    <w:p w14:paraId="3D4A945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312ABE2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721B560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2B3ED67C">
      <w:pPr>
        <w:spacing w:line="360" w:lineRule="auto"/>
        <w:rPr>
          <w:rFonts w:hint="eastAsia" w:ascii="黑体" w:hAnsi="黑体" w:eastAsia="黑体" w:cs="黑体"/>
          <w:sz w:val="32"/>
          <w:szCs w:val="32"/>
        </w:rPr>
      </w:pPr>
    </w:p>
    <w:p w14:paraId="2ACC04CA">
      <w:pPr>
        <w:spacing w:line="360" w:lineRule="auto"/>
        <w:rPr>
          <w:rFonts w:hint="eastAsia" w:ascii="黑体" w:hAnsi="黑体" w:eastAsia="黑体" w:cs="黑体"/>
          <w:sz w:val="32"/>
          <w:szCs w:val="32"/>
        </w:rPr>
      </w:pPr>
    </w:p>
    <w:p w14:paraId="74D2266C">
      <w:pPr>
        <w:spacing w:line="360" w:lineRule="auto"/>
        <w:rPr>
          <w:rFonts w:hint="eastAsia" w:ascii="黑体" w:hAnsi="黑体" w:eastAsia="黑体" w:cs="黑体"/>
          <w:sz w:val="32"/>
          <w:szCs w:val="32"/>
        </w:rPr>
      </w:pPr>
    </w:p>
    <w:p w14:paraId="4C5434C1">
      <w:pPr>
        <w:spacing w:line="360" w:lineRule="auto"/>
        <w:rPr>
          <w:rFonts w:hint="eastAsia" w:ascii="黑体" w:hAnsi="黑体" w:eastAsia="黑体" w:cs="黑体"/>
          <w:sz w:val="32"/>
          <w:szCs w:val="32"/>
        </w:rPr>
      </w:pPr>
    </w:p>
    <w:p w14:paraId="12D032C3">
      <w:pPr>
        <w:spacing w:line="360" w:lineRule="auto"/>
        <w:rPr>
          <w:rFonts w:hint="eastAsia" w:ascii="黑体" w:hAnsi="黑体" w:eastAsia="黑体" w:cs="黑体"/>
          <w:sz w:val="32"/>
          <w:szCs w:val="32"/>
        </w:rPr>
      </w:pPr>
    </w:p>
    <w:p w14:paraId="12D18F6C">
      <w:pPr>
        <w:spacing w:line="360" w:lineRule="auto"/>
        <w:rPr>
          <w:rFonts w:hint="eastAsia" w:ascii="黑体" w:hAnsi="黑体" w:eastAsia="黑体" w:cs="黑体"/>
          <w:sz w:val="32"/>
          <w:szCs w:val="32"/>
        </w:rPr>
      </w:pPr>
    </w:p>
    <w:p w14:paraId="36859E2C">
      <w:pPr>
        <w:spacing w:line="36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390F6A0E">
      <w:pPr>
        <w:keepNext/>
        <w:keepLines/>
        <w:spacing w:before="340" w:after="330" w:line="576" w:lineRule="auto"/>
        <w:jc w:val="center"/>
        <w:outlineLvl w:val="0"/>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42DFB62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3A4A960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370839B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5C88498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11811DD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1A9FDE1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3E64952F">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17CFE93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3D62982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7E54D5E2">
      <w:pPr>
        <w:adjustRightInd w:val="0"/>
        <w:snapToGrid w:val="0"/>
        <w:spacing w:line="480" w:lineRule="auto"/>
        <w:ind w:firstLine="420" w:firstLineChars="200"/>
        <w:rPr>
          <w:rFonts w:hint="eastAsia" w:ascii="宋体" w:hAnsi="宋体" w:eastAsia="宋体" w:cs="Times New Roman"/>
          <w:szCs w:val="21"/>
        </w:rPr>
      </w:pPr>
    </w:p>
    <w:p w14:paraId="17A13F8B">
      <w:pPr>
        <w:adjustRightInd w:val="0"/>
        <w:snapToGrid w:val="0"/>
        <w:spacing w:line="480" w:lineRule="auto"/>
        <w:ind w:firstLine="420" w:firstLineChars="200"/>
        <w:rPr>
          <w:rFonts w:hint="eastAsia" w:ascii="宋体" w:hAnsi="宋体" w:eastAsia="宋体" w:cs="Times New Roman"/>
          <w:szCs w:val="21"/>
        </w:rPr>
      </w:pPr>
    </w:p>
    <w:p w14:paraId="6FABE86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1C787E7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7EA2EE1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3B7BD2AA">
      <w:pPr>
        <w:adjustRightInd w:val="0"/>
        <w:snapToGrid w:val="0"/>
        <w:spacing w:line="480" w:lineRule="auto"/>
        <w:ind w:firstLine="420" w:firstLineChars="200"/>
        <w:rPr>
          <w:rFonts w:hint="eastAsia" w:ascii="宋体" w:hAnsi="宋体" w:eastAsia="宋体" w:cs="Times New Roman"/>
          <w:szCs w:val="21"/>
        </w:rPr>
      </w:pPr>
    </w:p>
    <w:p w14:paraId="1A1B048F">
      <w:pPr>
        <w:adjustRightInd w:val="0"/>
        <w:snapToGrid w:val="0"/>
        <w:spacing w:line="480" w:lineRule="auto"/>
        <w:ind w:firstLine="420" w:firstLineChars="200"/>
        <w:rPr>
          <w:rFonts w:hint="eastAsia" w:ascii="宋体" w:hAnsi="宋体" w:eastAsia="宋体" w:cs="Times New Roman"/>
          <w:szCs w:val="21"/>
        </w:rPr>
      </w:pPr>
    </w:p>
    <w:p w14:paraId="487660A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2E698C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4B0628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68DAA7F9">
      <w:pPr>
        <w:spacing w:line="360" w:lineRule="auto"/>
        <w:rPr>
          <w:rFonts w:ascii="Times New Roman" w:hAnsi="Times New Roman" w:eastAsia="宋体" w:cs="Times New Roman"/>
          <w:bCs/>
          <w:sz w:val="28"/>
          <w:szCs w:val="28"/>
        </w:rPr>
      </w:pPr>
    </w:p>
    <w:p w14:paraId="6B0E2824">
      <w:pPr>
        <w:spacing w:line="360" w:lineRule="auto"/>
        <w:rPr>
          <w:rFonts w:ascii="Times New Roman" w:hAnsi="Times New Roman" w:eastAsia="宋体" w:cs="Times New Roman"/>
          <w:bCs/>
          <w:sz w:val="28"/>
          <w:szCs w:val="28"/>
        </w:rPr>
      </w:pPr>
    </w:p>
    <w:p w14:paraId="19596B45">
      <w:pPr>
        <w:spacing w:line="360" w:lineRule="auto"/>
        <w:rPr>
          <w:rFonts w:ascii="Times New Roman" w:hAnsi="Times New Roman" w:eastAsia="宋体" w:cs="Times New Roman"/>
          <w:bCs/>
          <w:sz w:val="28"/>
          <w:szCs w:val="28"/>
        </w:rPr>
      </w:pPr>
    </w:p>
    <w:p w14:paraId="71147083">
      <w:pPr>
        <w:spacing w:line="360" w:lineRule="auto"/>
        <w:rPr>
          <w:rFonts w:ascii="Times New Roman" w:hAnsi="Times New Roman" w:eastAsia="宋体" w:cs="Times New Roman"/>
          <w:bCs/>
          <w:sz w:val="28"/>
          <w:szCs w:val="28"/>
        </w:rPr>
      </w:pPr>
    </w:p>
    <w:p w14:paraId="553B2964">
      <w:pPr>
        <w:spacing w:line="360" w:lineRule="auto"/>
        <w:rPr>
          <w:rFonts w:ascii="Times New Roman" w:hAnsi="Times New Roman" w:eastAsia="宋体" w:cs="Times New Roman"/>
          <w:bCs/>
          <w:sz w:val="28"/>
          <w:szCs w:val="28"/>
        </w:rPr>
      </w:pPr>
    </w:p>
    <w:p w14:paraId="6B9D4DB0">
      <w:pPr>
        <w:spacing w:line="360" w:lineRule="auto"/>
        <w:rPr>
          <w:rFonts w:ascii="Times New Roman" w:hAnsi="Times New Roman" w:eastAsia="宋体" w:cs="Times New Roman"/>
          <w:bCs/>
          <w:sz w:val="28"/>
          <w:szCs w:val="28"/>
        </w:rPr>
      </w:pPr>
    </w:p>
    <w:p w14:paraId="5EA296E0">
      <w:pPr>
        <w:spacing w:line="360" w:lineRule="auto"/>
        <w:rPr>
          <w:rFonts w:ascii="Times New Roman" w:hAnsi="Times New Roman" w:eastAsia="宋体" w:cs="Times New Roman"/>
          <w:bCs/>
          <w:sz w:val="28"/>
          <w:szCs w:val="28"/>
        </w:rPr>
      </w:pPr>
    </w:p>
    <w:p w14:paraId="61E92953">
      <w:pPr>
        <w:spacing w:line="360" w:lineRule="auto"/>
        <w:rPr>
          <w:rFonts w:ascii="Times New Roman" w:hAnsi="Times New Roman" w:eastAsia="宋体" w:cs="Times New Roman"/>
          <w:bCs/>
          <w:sz w:val="28"/>
          <w:szCs w:val="28"/>
        </w:rPr>
      </w:pPr>
    </w:p>
    <w:p w14:paraId="4D20F7DC">
      <w:pPr>
        <w:spacing w:line="360" w:lineRule="auto"/>
        <w:rPr>
          <w:rFonts w:ascii="Times New Roman" w:hAnsi="Times New Roman" w:eastAsia="宋体" w:cs="Times New Roman"/>
          <w:bCs/>
          <w:sz w:val="28"/>
          <w:szCs w:val="28"/>
        </w:rPr>
      </w:pPr>
    </w:p>
    <w:p w14:paraId="19382CAF">
      <w:pPr>
        <w:spacing w:line="360" w:lineRule="auto"/>
        <w:rPr>
          <w:rFonts w:ascii="Times New Roman" w:hAnsi="Times New Roman" w:eastAsia="宋体" w:cs="Times New Roman"/>
          <w:bCs/>
          <w:sz w:val="28"/>
          <w:szCs w:val="28"/>
        </w:rPr>
      </w:pPr>
    </w:p>
    <w:p w14:paraId="04424511">
      <w:pPr>
        <w:spacing w:line="360" w:lineRule="auto"/>
        <w:rPr>
          <w:rFonts w:ascii="Times New Roman" w:hAnsi="Times New Roman" w:eastAsia="宋体" w:cs="Times New Roman"/>
          <w:bCs/>
          <w:sz w:val="28"/>
          <w:szCs w:val="28"/>
        </w:rPr>
      </w:pPr>
    </w:p>
    <w:p w14:paraId="0E2D6BF2">
      <w:pPr>
        <w:spacing w:line="360" w:lineRule="auto"/>
        <w:rPr>
          <w:rFonts w:ascii="Times New Roman" w:hAnsi="Times New Roman" w:eastAsia="宋体" w:cs="Times New Roman"/>
          <w:bCs/>
          <w:sz w:val="28"/>
          <w:szCs w:val="28"/>
        </w:rPr>
      </w:pPr>
    </w:p>
    <w:p w14:paraId="78820117">
      <w:pPr>
        <w:spacing w:line="360" w:lineRule="auto"/>
        <w:rPr>
          <w:rFonts w:ascii="Times New Roman" w:hAnsi="Times New Roman" w:eastAsia="宋体" w:cs="Times New Roman"/>
          <w:bCs/>
          <w:sz w:val="28"/>
          <w:szCs w:val="28"/>
        </w:rPr>
      </w:pPr>
    </w:p>
    <w:p w14:paraId="215C884D">
      <w:pPr>
        <w:spacing w:line="360" w:lineRule="auto"/>
        <w:rPr>
          <w:rFonts w:ascii="Times New Roman" w:hAnsi="Times New Roman" w:eastAsia="宋体" w:cs="Times New Roman"/>
          <w:bCs/>
          <w:sz w:val="28"/>
          <w:szCs w:val="28"/>
        </w:rPr>
      </w:pPr>
    </w:p>
    <w:p w14:paraId="210858F2">
      <w:pPr>
        <w:spacing w:line="360" w:lineRule="auto"/>
        <w:rPr>
          <w:rFonts w:ascii="Times New Roman" w:hAnsi="Times New Roman" w:eastAsia="宋体" w:cs="Times New Roman"/>
          <w:bCs/>
          <w:sz w:val="28"/>
          <w:szCs w:val="28"/>
        </w:rPr>
      </w:pPr>
    </w:p>
    <w:p w14:paraId="25798A79">
      <w:pPr>
        <w:spacing w:line="360" w:lineRule="auto"/>
        <w:rPr>
          <w:rFonts w:ascii="Times New Roman" w:hAnsi="Times New Roman" w:eastAsia="宋体" w:cs="Times New Roman"/>
          <w:bCs/>
          <w:sz w:val="28"/>
          <w:szCs w:val="28"/>
        </w:rPr>
      </w:pPr>
    </w:p>
    <w:p w14:paraId="61924A2A">
      <w:pPr>
        <w:spacing w:line="360" w:lineRule="auto"/>
        <w:rPr>
          <w:rFonts w:ascii="Times New Roman" w:hAnsi="Times New Roman" w:eastAsia="宋体" w:cs="Times New Roman"/>
          <w:bCs/>
          <w:sz w:val="28"/>
          <w:szCs w:val="28"/>
        </w:rPr>
      </w:pPr>
    </w:p>
    <w:p w14:paraId="1852C3E5">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3AB018A3">
      <w:pPr>
        <w:autoSpaceDE w:val="0"/>
        <w:autoSpaceDN w:val="0"/>
        <w:adjustRightInd w:val="0"/>
        <w:snapToGrid w:val="0"/>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陕西省信息中心政务应用系统信创适配整合</w:t>
      </w:r>
    </w:p>
    <w:p w14:paraId="5D20180D">
      <w:pPr>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Times New Roman"/>
          <w:b/>
          <w:bCs/>
          <w:sz w:val="24"/>
          <w:szCs w:val="24"/>
        </w:rPr>
        <w:t>迁移项目</w:t>
      </w:r>
      <w:r>
        <w:rPr>
          <w:rFonts w:hint="eastAsia" w:ascii="宋体" w:hAnsi="宋体" w:eastAsia="宋体" w:cs="Times New Roman"/>
          <w:b/>
          <w:bCs/>
          <w:sz w:val="24"/>
          <w:szCs w:val="24"/>
          <w:lang w:eastAsia="zh-CN"/>
        </w:rPr>
        <w:t>监理</w:t>
      </w:r>
      <w:r>
        <w:rPr>
          <w:rFonts w:hint="eastAsia" w:ascii="Times New Roman" w:hAnsi="Times New Roman" w:eastAsia="宋体" w:cs="Times New Roman"/>
          <w:b/>
          <w:sz w:val="24"/>
          <w:szCs w:val="24"/>
        </w:rPr>
        <w:t>人员信息表</w:t>
      </w:r>
    </w:p>
    <w:p w14:paraId="5FB338CC">
      <w:pPr>
        <w:spacing w:line="360" w:lineRule="auto"/>
        <w:jc w:val="center"/>
        <w:rPr>
          <w:rFonts w:ascii="Times New Roman" w:hAnsi="Times New Roman" w:eastAsia="宋体" w:cs="Times New Roman"/>
          <w:b/>
          <w:sz w:val="24"/>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68BE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28CF94C">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2C82EB25">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00E18AEE">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524E0775">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17DFB286">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00DDC1E6">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0207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2ABFF33">
            <w:pPr>
              <w:spacing w:line="360" w:lineRule="auto"/>
              <w:jc w:val="center"/>
              <w:rPr>
                <w:rFonts w:ascii="Times New Roman" w:hAnsi="Times New Roman" w:eastAsia="宋体" w:cs="Times New Roman"/>
                <w:b/>
                <w:sz w:val="24"/>
              </w:rPr>
            </w:pPr>
          </w:p>
        </w:tc>
        <w:tc>
          <w:tcPr>
            <w:tcW w:w="1184" w:type="dxa"/>
            <w:vAlign w:val="center"/>
          </w:tcPr>
          <w:p w14:paraId="3DD240FC">
            <w:pPr>
              <w:spacing w:line="360" w:lineRule="auto"/>
              <w:jc w:val="center"/>
              <w:rPr>
                <w:rFonts w:ascii="Times New Roman" w:hAnsi="Times New Roman" w:eastAsia="宋体" w:cs="Times New Roman"/>
                <w:b/>
                <w:sz w:val="24"/>
              </w:rPr>
            </w:pPr>
          </w:p>
        </w:tc>
        <w:tc>
          <w:tcPr>
            <w:tcW w:w="1651" w:type="dxa"/>
            <w:vAlign w:val="center"/>
          </w:tcPr>
          <w:p w14:paraId="5DE61119">
            <w:pPr>
              <w:spacing w:line="360" w:lineRule="auto"/>
              <w:jc w:val="center"/>
              <w:rPr>
                <w:rFonts w:ascii="Times New Roman" w:hAnsi="Times New Roman" w:eastAsia="宋体" w:cs="Times New Roman"/>
                <w:b/>
                <w:sz w:val="24"/>
              </w:rPr>
            </w:pPr>
          </w:p>
        </w:tc>
        <w:tc>
          <w:tcPr>
            <w:tcW w:w="1843" w:type="dxa"/>
            <w:vAlign w:val="center"/>
          </w:tcPr>
          <w:p w14:paraId="64F3155B">
            <w:pPr>
              <w:spacing w:line="360" w:lineRule="auto"/>
              <w:jc w:val="center"/>
              <w:rPr>
                <w:rFonts w:ascii="Times New Roman" w:hAnsi="Times New Roman" w:eastAsia="宋体" w:cs="Times New Roman"/>
                <w:b/>
                <w:sz w:val="24"/>
              </w:rPr>
            </w:pPr>
          </w:p>
        </w:tc>
        <w:tc>
          <w:tcPr>
            <w:tcW w:w="1704" w:type="dxa"/>
            <w:vAlign w:val="center"/>
          </w:tcPr>
          <w:p w14:paraId="734D0FE6">
            <w:pPr>
              <w:spacing w:line="240" w:lineRule="auto"/>
              <w:jc w:val="center"/>
              <w:rPr>
                <w:rFonts w:ascii="Times New Roman" w:hAnsi="Times New Roman" w:eastAsia="宋体" w:cs="Times New Roman"/>
                <w:b/>
                <w:sz w:val="24"/>
              </w:rPr>
            </w:pPr>
          </w:p>
        </w:tc>
        <w:tc>
          <w:tcPr>
            <w:tcW w:w="2197" w:type="dxa"/>
            <w:vAlign w:val="center"/>
          </w:tcPr>
          <w:p w14:paraId="286B4CF9">
            <w:pPr>
              <w:spacing w:line="360" w:lineRule="auto"/>
              <w:jc w:val="center"/>
              <w:rPr>
                <w:rFonts w:ascii="Times New Roman" w:hAnsi="Times New Roman" w:eastAsia="宋体" w:cs="Times New Roman"/>
                <w:b/>
                <w:sz w:val="24"/>
              </w:rPr>
            </w:pPr>
          </w:p>
        </w:tc>
      </w:tr>
      <w:tr w14:paraId="0A66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586EA1DA">
            <w:pPr>
              <w:spacing w:line="360" w:lineRule="auto"/>
              <w:jc w:val="center"/>
              <w:rPr>
                <w:rFonts w:ascii="Times New Roman" w:hAnsi="Times New Roman" w:eastAsia="宋体" w:cs="Times New Roman"/>
                <w:b/>
                <w:sz w:val="24"/>
              </w:rPr>
            </w:pPr>
          </w:p>
        </w:tc>
        <w:tc>
          <w:tcPr>
            <w:tcW w:w="1184" w:type="dxa"/>
            <w:vAlign w:val="center"/>
          </w:tcPr>
          <w:p w14:paraId="55AEF4C5">
            <w:pPr>
              <w:spacing w:line="360" w:lineRule="auto"/>
              <w:jc w:val="center"/>
              <w:rPr>
                <w:rFonts w:ascii="Times New Roman" w:hAnsi="Times New Roman" w:eastAsia="宋体" w:cs="Times New Roman"/>
                <w:b/>
                <w:sz w:val="24"/>
              </w:rPr>
            </w:pPr>
          </w:p>
        </w:tc>
        <w:tc>
          <w:tcPr>
            <w:tcW w:w="1651" w:type="dxa"/>
            <w:vAlign w:val="center"/>
          </w:tcPr>
          <w:p w14:paraId="448475B8">
            <w:pPr>
              <w:spacing w:line="360" w:lineRule="auto"/>
              <w:jc w:val="center"/>
              <w:rPr>
                <w:rFonts w:ascii="Times New Roman" w:hAnsi="Times New Roman" w:eastAsia="宋体" w:cs="Times New Roman"/>
                <w:b/>
                <w:sz w:val="24"/>
              </w:rPr>
            </w:pPr>
          </w:p>
        </w:tc>
        <w:tc>
          <w:tcPr>
            <w:tcW w:w="1843" w:type="dxa"/>
            <w:vAlign w:val="center"/>
          </w:tcPr>
          <w:p w14:paraId="5545B1F9">
            <w:pPr>
              <w:spacing w:line="360" w:lineRule="auto"/>
              <w:jc w:val="center"/>
              <w:rPr>
                <w:rFonts w:ascii="Times New Roman" w:hAnsi="Times New Roman" w:eastAsia="宋体" w:cs="Times New Roman"/>
                <w:b/>
                <w:sz w:val="24"/>
              </w:rPr>
            </w:pPr>
          </w:p>
        </w:tc>
        <w:tc>
          <w:tcPr>
            <w:tcW w:w="1704" w:type="dxa"/>
            <w:vAlign w:val="center"/>
          </w:tcPr>
          <w:p w14:paraId="53844B09">
            <w:pPr>
              <w:spacing w:line="240" w:lineRule="auto"/>
              <w:jc w:val="center"/>
              <w:rPr>
                <w:rFonts w:ascii="Times New Roman" w:hAnsi="Times New Roman" w:eastAsia="宋体" w:cs="Times New Roman"/>
                <w:b/>
                <w:sz w:val="24"/>
              </w:rPr>
            </w:pPr>
          </w:p>
        </w:tc>
        <w:tc>
          <w:tcPr>
            <w:tcW w:w="2197" w:type="dxa"/>
            <w:vAlign w:val="center"/>
          </w:tcPr>
          <w:p w14:paraId="09A226D2">
            <w:pPr>
              <w:spacing w:line="360" w:lineRule="auto"/>
              <w:jc w:val="center"/>
              <w:rPr>
                <w:rFonts w:ascii="Times New Roman" w:hAnsi="Times New Roman" w:eastAsia="宋体" w:cs="Times New Roman"/>
                <w:b/>
                <w:sz w:val="24"/>
              </w:rPr>
            </w:pPr>
          </w:p>
        </w:tc>
      </w:tr>
      <w:tr w14:paraId="76A1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5A74D88B">
            <w:pPr>
              <w:spacing w:line="360" w:lineRule="auto"/>
              <w:jc w:val="center"/>
              <w:rPr>
                <w:rFonts w:ascii="Times New Roman" w:hAnsi="Times New Roman" w:eastAsia="宋体" w:cs="Times New Roman"/>
                <w:b/>
                <w:sz w:val="24"/>
              </w:rPr>
            </w:pPr>
          </w:p>
        </w:tc>
        <w:tc>
          <w:tcPr>
            <w:tcW w:w="1184" w:type="dxa"/>
            <w:vAlign w:val="center"/>
          </w:tcPr>
          <w:p w14:paraId="4068244B">
            <w:pPr>
              <w:spacing w:line="360" w:lineRule="auto"/>
              <w:jc w:val="center"/>
              <w:rPr>
                <w:rFonts w:ascii="Times New Roman" w:hAnsi="Times New Roman" w:eastAsia="宋体" w:cs="Times New Roman"/>
                <w:b/>
                <w:sz w:val="24"/>
              </w:rPr>
            </w:pPr>
          </w:p>
        </w:tc>
        <w:tc>
          <w:tcPr>
            <w:tcW w:w="1651" w:type="dxa"/>
            <w:vAlign w:val="center"/>
          </w:tcPr>
          <w:p w14:paraId="2A7A4270">
            <w:pPr>
              <w:spacing w:line="360" w:lineRule="auto"/>
              <w:jc w:val="center"/>
              <w:rPr>
                <w:rFonts w:ascii="Times New Roman" w:hAnsi="Times New Roman" w:eastAsia="宋体" w:cs="Times New Roman"/>
                <w:b/>
                <w:sz w:val="24"/>
              </w:rPr>
            </w:pPr>
          </w:p>
        </w:tc>
        <w:tc>
          <w:tcPr>
            <w:tcW w:w="1843" w:type="dxa"/>
            <w:vAlign w:val="center"/>
          </w:tcPr>
          <w:p w14:paraId="3721043E">
            <w:pPr>
              <w:spacing w:line="360" w:lineRule="auto"/>
              <w:jc w:val="center"/>
              <w:rPr>
                <w:rFonts w:ascii="Times New Roman" w:hAnsi="Times New Roman" w:eastAsia="宋体" w:cs="Times New Roman"/>
                <w:b/>
                <w:sz w:val="24"/>
              </w:rPr>
            </w:pPr>
          </w:p>
        </w:tc>
        <w:tc>
          <w:tcPr>
            <w:tcW w:w="1704" w:type="dxa"/>
            <w:vAlign w:val="center"/>
          </w:tcPr>
          <w:p w14:paraId="1BD1C28B">
            <w:pPr>
              <w:spacing w:line="240" w:lineRule="auto"/>
              <w:jc w:val="center"/>
              <w:rPr>
                <w:rFonts w:ascii="Times New Roman" w:hAnsi="Times New Roman" w:eastAsia="宋体" w:cs="Times New Roman"/>
                <w:b/>
                <w:sz w:val="24"/>
              </w:rPr>
            </w:pPr>
          </w:p>
        </w:tc>
        <w:tc>
          <w:tcPr>
            <w:tcW w:w="2197" w:type="dxa"/>
            <w:vAlign w:val="center"/>
          </w:tcPr>
          <w:p w14:paraId="283C777E">
            <w:pPr>
              <w:spacing w:line="360" w:lineRule="auto"/>
              <w:jc w:val="center"/>
              <w:rPr>
                <w:rFonts w:ascii="Times New Roman" w:hAnsi="Times New Roman" w:eastAsia="宋体" w:cs="Times New Roman"/>
                <w:b/>
                <w:sz w:val="24"/>
              </w:rPr>
            </w:pPr>
          </w:p>
        </w:tc>
      </w:tr>
      <w:tr w14:paraId="709FB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5544F05D">
            <w:pPr>
              <w:spacing w:line="360" w:lineRule="auto"/>
              <w:jc w:val="center"/>
              <w:rPr>
                <w:rFonts w:ascii="Times New Roman" w:hAnsi="Times New Roman" w:eastAsia="宋体" w:cs="Times New Roman"/>
                <w:b/>
                <w:sz w:val="24"/>
              </w:rPr>
            </w:pPr>
          </w:p>
        </w:tc>
        <w:tc>
          <w:tcPr>
            <w:tcW w:w="1184" w:type="dxa"/>
            <w:vAlign w:val="center"/>
          </w:tcPr>
          <w:p w14:paraId="3B4D8F43">
            <w:pPr>
              <w:spacing w:line="360" w:lineRule="auto"/>
              <w:jc w:val="center"/>
              <w:rPr>
                <w:rFonts w:ascii="Times New Roman" w:hAnsi="Times New Roman" w:eastAsia="宋体" w:cs="Times New Roman"/>
                <w:b/>
                <w:sz w:val="24"/>
              </w:rPr>
            </w:pPr>
          </w:p>
        </w:tc>
        <w:tc>
          <w:tcPr>
            <w:tcW w:w="1651" w:type="dxa"/>
            <w:vAlign w:val="center"/>
          </w:tcPr>
          <w:p w14:paraId="4C3CE0E4">
            <w:pPr>
              <w:spacing w:line="360" w:lineRule="auto"/>
              <w:jc w:val="center"/>
              <w:rPr>
                <w:rFonts w:ascii="Times New Roman" w:hAnsi="Times New Roman" w:eastAsia="宋体" w:cs="Times New Roman"/>
                <w:b/>
                <w:sz w:val="24"/>
              </w:rPr>
            </w:pPr>
          </w:p>
        </w:tc>
        <w:tc>
          <w:tcPr>
            <w:tcW w:w="1843" w:type="dxa"/>
            <w:vAlign w:val="center"/>
          </w:tcPr>
          <w:p w14:paraId="1782D8B8">
            <w:pPr>
              <w:spacing w:line="360" w:lineRule="auto"/>
              <w:jc w:val="center"/>
              <w:rPr>
                <w:rFonts w:ascii="Times New Roman" w:hAnsi="Times New Roman" w:eastAsia="宋体" w:cs="Times New Roman"/>
                <w:b/>
                <w:sz w:val="24"/>
              </w:rPr>
            </w:pPr>
          </w:p>
        </w:tc>
        <w:tc>
          <w:tcPr>
            <w:tcW w:w="1704" w:type="dxa"/>
            <w:vAlign w:val="center"/>
          </w:tcPr>
          <w:p w14:paraId="637C4EB6">
            <w:pPr>
              <w:spacing w:line="240" w:lineRule="auto"/>
              <w:jc w:val="center"/>
              <w:rPr>
                <w:rFonts w:ascii="Times New Roman" w:hAnsi="Times New Roman" w:eastAsia="宋体" w:cs="Times New Roman"/>
                <w:b/>
                <w:sz w:val="24"/>
              </w:rPr>
            </w:pPr>
          </w:p>
        </w:tc>
        <w:tc>
          <w:tcPr>
            <w:tcW w:w="2197" w:type="dxa"/>
            <w:vAlign w:val="center"/>
          </w:tcPr>
          <w:p w14:paraId="78DD5F25">
            <w:pPr>
              <w:spacing w:line="360" w:lineRule="auto"/>
              <w:jc w:val="center"/>
              <w:rPr>
                <w:rFonts w:ascii="Times New Roman" w:hAnsi="Times New Roman" w:eastAsia="宋体" w:cs="Times New Roman"/>
                <w:b/>
                <w:sz w:val="24"/>
              </w:rPr>
            </w:pPr>
          </w:p>
        </w:tc>
      </w:tr>
      <w:tr w14:paraId="4799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540AB38">
            <w:pPr>
              <w:spacing w:line="360" w:lineRule="auto"/>
              <w:jc w:val="center"/>
              <w:rPr>
                <w:rFonts w:ascii="Times New Roman" w:hAnsi="Times New Roman" w:eastAsia="宋体" w:cs="Times New Roman"/>
                <w:b/>
                <w:sz w:val="24"/>
              </w:rPr>
            </w:pPr>
          </w:p>
        </w:tc>
        <w:tc>
          <w:tcPr>
            <w:tcW w:w="1184" w:type="dxa"/>
            <w:vAlign w:val="center"/>
          </w:tcPr>
          <w:p w14:paraId="0B24AF3B">
            <w:pPr>
              <w:spacing w:line="360" w:lineRule="auto"/>
              <w:jc w:val="center"/>
              <w:rPr>
                <w:rFonts w:ascii="Times New Roman" w:hAnsi="Times New Roman" w:eastAsia="宋体" w:cs="Times New Roman"/>
                <w:b/>
                <w:sz w:val="24"/>
              </w:rPr>
            </w:pPr>
          </w:p>
        </w:tc>
        <w:tc>
          <w:tcPr>
            <w:tcW w:w="1651" w:type="dxa"/>
            <w:vAlign w:val="center"/>
          </w:tcPr>
          <w:p w14:paraId="167D7753">
            <w:pPr>
              <w:spacing w:line="360" w:lineRule="auto"/>
              <w:jc w:val="center"/>
              <w:rPr>
                <w:rFonts w:ascii="Times New Roman" w:hAnsi="Times New Roman" w:eastAsia="宋体" w:cs="Times New Roman"/>
                <w:b/>
                <w:sz w:val="24"/>
              </w:rPr>
            </w:pPr>
          </w:p>
        </w:tc>
        <w:tc>
          <w:tcPr>
            <w:tcW w:w="1843" w:type="dxa"/>
            <w:vAlign w:val="center"/>
          </w:tcPr>
          <w:p w14:paraId="74ED49A4">
            <w:pPr>
              <w:spacing w:line="360" w:lineRule="auto"/>
              <w:jc w:val="center"/>
              <w:rPr>
                <w:rFonts w:ascii="Times New Roman" w:hAnsi="Times New Roman" w:eastAsia="宋体" w:cs="Times New Roman"/>
                <w:b/>
                <w:sz w:val="24"/>
              </w:rPr>
            </w:pPr>
          </w:p>
        </w:tc>
        <w:tc>
          <w:tcPr>
            <w:tcW w:w="1704" w:type="dxa"/>
            <w:vAlign w:val="center"/>
          </w:tcPr>
          <w:p w14:paraId="5DECB465">
            <w:pPr>
              <w:spacing w:line="240" w:lineRule="auto"/>
              <w:jc w:val="center"/>
              <w:rPr>
                <w:rFonts w:ascii="Times New Roman" w:hAnsi="Times New Roman" w:eastAsia="宋体" w:cs="Times New Roman"/>
                <w:b/>
                <w:sz w:val="24"/>
              </w:rPr>
            </w:pPr>
          </w:p>
        </w:tc>
        <w:tc>
          <w:tcPr>
            <w:tcW w:w="2197" w:type="dxa"/>
            <w:vAlign w:val="center"/>
          </w:tcPr>
          <w:p w14:paraId="110CF715">
            <w:pPr>
              <w:spacing w:line="360" w:lineRule="auto"/>
              <w:jc w:val="center"/>
              <w:rPr>
                <w:rFonts w:ascii="Times New Roman" w:hAnsi="Times New Roman" w:eastAsia="宋体" w:cs="Times New Roman"/>
                <w:b/>
                <w:sz w:val="24"/>
              </w:rPr>
            </w:pPr>
          </w:p>
        </w:tc>
      </w:tr>
      <w:tr w14:paraId="297C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4CCA750">
            <w:pPr>
              <w:spacing w:line="360" w:lineRule="auto"/>
              <w:jc w:val="center"/>
              <w:rPr>
                <w:rFonts w:ascii="Times New Roman" w:hAnsi="Times New Roman" w:eastAsia="宋体" w:cs="Times New Roman"/>
                <w:b/>
                <w:sz w:val="24"/>
              </w:rPr>
            </w:pPr>
          </w:p>
        </w:tc>
        <w:tc>
          <w:tcPr>
            <w:tcW w:w="1184" w:type="dxa"/>
            <w:vAlign w:val="center"/>
          </w:tcPr>
          <w:p w14:paraId="2C3A2E82">
            <w:pPr>
              <w:spacing w:line="360" w:lineRule="auto"/>
              <w:jc w:val="center"/>
              <w:rPr>
                <w:rFonts w:ascii="Times New Roman" w:hAnsi="Times New Roman" w:eastAsia="宋体" w:cs="Times New Roman"/>
                <w:b/>
                <w:sz w:val="24"/>
              </w:rPr>
            </w:pPr>
          </w:p>
        </w:tc>
        <w:tc>
          <w:tcPr>
            <w:tcW w:w="1651" w:type="dxa"/>
            <w:vAlign w:val="center"/>
          </w:tcPr>
          <w:p w14:paraId="0A5D08EC">
            <w:pPr>
              <w:spacing w:line="360" w:lineRule="auto"/>
              <w:jc w:val="center"/>
              <w:rPr>
                <w:rFonts w:ascii="Times New Roman" w:hAnsi="Times New Roman" w:eastAsia="宋体" w:cs="Times New Roman"/>
                <w:b/>
                <w:sz w:val="24"/>
              </w:rPr>
            </w:pPr>
          </w:p>
        </w:tc>
        <w:tc>
          <w:tcPr>
            <w:tcW w:w="1843" w:type="dxa"/>
            <w:vAlign w:val="center"/>
          </w:tcPr>
          <w:p w14:paraId="681CC70B">
            <w:pPr>
              <w:spacing w:line="360" w:lineRule="auto"/>
              <w:jc w:val="center"/>
              <w:rPr>
                <w:rFonts w:ascii="Times New Roman" w:hAnsi="Times New Roman" w:eastAsia="宋体" w:cs="Times New Roman"/>
                <w:b/>
                <w:sz w:val="24"/>
              </w:rPr>
            </w:pPr>
          </w:p>
        </w:tc>
        <w:tc>
          <w:tcPr>
            <w:tcW w:w="1704" w:type="dxa"/>
            <w:vAlign w:val="center"/>
          </w:tcPr>
          <w:p w14:paraId="03ED9215">
            <w:pPr>
              <w:spacing w:line="240" w:lineRule="auto"/>
              <w:jc w:val="center"/>
              <w:rPr>
                <w:rFonts w:ascii="Times New Roman" w:hAnsi="Times New Roman" w:eastAsia="宋体" w:cs="Times New Roman"/>
                <w:b/>
                <w:sz w:val="24"/>
              </w:rPr>
            </w:pPr>
          </w:p>
        </w:tc>
        <w:tc>
          <w:tcPr>
            <w:tcW w:w="2197" w:type="dxa"/>
            <w:vAlign w:val="center"/>
          </w:tcPr>
          <w:p w14:paraId="44EEC2B2">
            <w:pPr>
              <w:spacing w:line="360" w:lineRule="auto"/>
              <w:jc w:val="center"/>
              <w:rPr>
                <w:rFonts w:ascii="Times New Roman" w:hAnsi="Times New Roman" w:eastAsia="宋体" w:cs="Times New Roman"/>
                <w:b/>
                <w:sz w:val="24"/>
              </w:rPr>
            </w:pPr>
          </w:p>
        </w:tc>
      </w:tr>
      <w:tr w14:paraId="30E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D9C55B5">
            <w:pPr>
              <w:spacing w:line="360" w:lineRule="auto"/>
              <w:jc w:val="center"/>
              <w:rPr>
                <w:rFonts w:ascii="Times New Roman" w:hAnsi="Times New Roman" w:eastAsia="宋体" w:cs="Times New Roman"/>
                <w:b/>
                <w:sz w:val="24"/>
              </w:rPr>
            </w:pPr>
          </w:p>
        </w:tc>
        <w:tc>
          <w:tcPr>
            <w:tcW w:w="1184" w:type="dxa"/>
            <w:vAlign w:val="center"/>
          </w:tcPr>
          <w:p w14:paraId="21E29788">
            <w:pPr>
              <w:spacing w:line="360" w:lineRule="auto"/>
              <w:jc w:val="center"/>
              <w:rPr>
                <w:rFonts w:ascii="Times New Roman" w:hAnsi="Times New Roman" w:eastAsia="宋体" w:cs="Times New Roman"/>
                <w:b/>
                <w:sz w:val="24"/>
              </w:rPr>
            </w:pPr>
          </w:p>
        </w:tc>
        <w:tc>
          <w:tcPr>
            <w:tcW w:w="1651" w:type="dxa"/>
            <w:vAlign w:val="center"/>
          </w:tcPr>
          <w:p w14:paraId="24F357F1">
            <w:pPr>
              <w:spacing w:line="360" w:lineRule="auto"/>
              <w:jc w:val="center"/>
              <w:rPr>
                <w:rFonts w:ascii="Times New Roman" w:hAnsi="Times New Roman" w:eastAsia="宋体" w:cs="Times New Roman"/>
                <w:b/>
                <w:sz w:val="24"/>
              </w:rPr>
            </w:pPr>
          </w:p>
        </w:tc>
        <w:tc>
          <w:tcPr>
            <w:tcW w:w="1843" w:type="dxa"/>
            <w:vAlign w:val="center"/>
          </w:tcPr>
          <w:p w14:paraId="65354290">
            <w:pPr>
              <w:spacing w:line="360" w:lineRule="auto"/>
              <w:jc w:val="center"/>
              <w:rPr>
                <w:rFonts w:ascii="Times New Roman" w:hAnsi="Times New Roman" w:eastAsia="宋体" w:cs="Times New Roman"/>
                <w:b/>
                <w:sz w:val="24"/>
              </w:rPr>
            </w:pPr>
          </w:p>
        </w:tc>
        <w:tc>
          <w:tcPr>
            <w:tcW w:w="1704" w:type="dxa"/>
            <w:vAlign w:val="center"/>
          </w:tcPr>
          <w:p w14:paraId="31153C93">
            <w:pPr>
              <w:spacing w:line="240" w:lineRule="auto"/>
              <w:jc w:val="center"/>
              <w:rPr>
                <w:rFonts w:ascii="Times New Roman" w:hAnsi="Times New Roman" w:eastAsia="宋体" w:cs="Times New Roman"/>
                <w:b/>
                <w:sz w:val="24"/>
              </w:rPr>
            </w:pPr>
          </w:p>
        </w:tc>
        <w:tc>
          <w:tcPr>
            <w:tcW w:w="2197" w:type="dxa"/>
            <w:vAlign w:val="center"/>
          </w:tcPr>
          <w:p w14:paraId="56260092">
            <w:pPr>
              <w:spacing w:line="360" w:lineRule="auto"/>
              <w:jc w:val="center"/>
              <w:rPr>
                <w:rFonts w:ascii="Times New Roman" w:hAnsi="Times New Roman" w:eastAsia="宋体" w:cs="Times New Roman"/>
                <w:b/>
                <w:sz w:val="24"/>
              </w:rPr>
            </w:pPr>
          </w:p>
        </w:tc>
      </w:tr>
      <w:tr w14:paraId="772D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BCD0144">
            <w:pPr>
              <w:spacing w:line="360" w:lineRule="auto"/>
              <w:jc w:val="center"/>
              <w:rPr>
                <w:rFonts w:ascii="Times New Roman" w:hAnsi="Times New Roman" w:eastAsia="宋体" w:cs="Times New Roman"/>
                <w:b/>
                <w:sz w:val="24"/>
              </w:rPr>
            </w:pPr>
          </w:p>
        </w:tc>
        <w:tc>
          <w:tcPr>
            <w:tcW w:w="1184" w:type="dxa"/>
            <w:vAlign w:val="center"/>
          </w:tcPr>
          <w:p w14:paraId="58CBED15">
            <w:pPr>
              <w:spacing w:line="360" w:lineRule="auto"/>
              <w:jc w:val="center"/>
              <w:rPr>
                <w:rFonts w:ascii="Times New Roman" w:hAnsi="Times New Roman" w:eastAsia="宋体" w:cs="Times New Roman"/>
                <w:b/>
                <w:sz w:val="24"/>
              </w:rPr>
            </w:pPr>
          </w:p>
        </w:tc>
        <w:tc>
          <w:tcPr>
            <w:tcW w:w="1651" w:type="dxa"/>
            <w:vAlign w:val="center"/>
          </w:tcPr>
          <w:p w14:paraId="19BE4CF0">
            <w:pPr>
              <w:spacing w:line="360" w:lineRule="auto"/>
              <w:jc w:val="center"/>
              <w:rPr>
                <w:rFonts w:ascii="Times New Roman" w:hAnsi="Times New Roman" w:eastAsia="宋体" w:cs="Times New Roman"/>
                <w:b/>
                <w:sz w:val="24"/>
              </w:rPr>
            </w:pPr>
          </w:p>
        </w:tc>
        <w:tc>
          <w:tcPr>
            <w:tcW w:w="1843" w:type="dxa"/>
            <w:vAlign w:val="center"/>
          </w:tcPr>
          <w:p w14:paraId="7266F3F8">
            <w:pPr>
              <w:spacing w:line="360" w:lineRule="auto"/>
              <w:jc w:val="center"/>
              <w:rPr>
                <w:rFonts w:ascii="Times New Roman" w:hAnsi="Times New Roman" w:eastAsia="宋体" w:cs="Times New Roman"/>
                <w:b/>
                <w:sz w:val="24"/>
              </w:rPr>
            </w:pPr>
          </w:p>
        </w:tc>
        <w:tc>
          <w:tcPr>
            <w:tcW w:w="1704" w:type="dxa"/>
            <w:vAlign w:val="center"/>
          </w:tcPr>
          <w:p w14:paraId="359A4537">
            <w:pPr>
              <w:spacing w:line="240" w:lineRule="auto"/>
              <w:jc w:val="center"/>
              <w:rPr>
                <w:rFonts w:ascii="Times New Roman" w:hAnsi="Times New Roman" w:eastAsia="宋体" w:cs="Times New Roman"/>
                <w:b/>
                <w:sz w:val="24"/>
              </w:rPr>
            </w:pPr>
          </w:p>
        </w:tc>
        <w:tc>
          <w:tcPr>
            <w:tcW w:w="2197" w:type="dxa"/>
            <w:vAlign w:val="center"/>
          </w:tcPr>
          <w:p w14:paraId="48575386">
            <w:pPr>
              <w:spacing w:line="360" w:lineRule="auto"/>
              <w:jc w:val="center"/>
              <w:rPr>
                <w:rFonts w:ascii="Times New Roman" w:hAnsi="Times New Roman" w:eastAsia="宋体" w:cs="Times New Roman"/>
                <w:b/>
                <w:sz w:val="24"/>
              </w:rPr>
            </w:pPr>
          </w:p>
        </w:tc>
      </w:tr>
      <w:tr w14:paraId="1538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56B05F3B">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3DB54513">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5EFD6B17">
      <w:pPr>
        <w:rPr>
          <w:rFonts w:hint="eastAsia"/>
        </w:rPr>
      </w:pPr>
    </w:p>
    <w:p w14:paraId="791DB5D2">
      <w:pPr>
        <w:pStyle w:val="15"/>
        <w:rPr>
          <w:rFonts w:hint="eastAsia" w:ascii="Times New Roman" w:hAnsi="Times New Roman" w:eastAsia="宋体" w:cs="Times New Roman"/>
          <w:bCs/>
          <w:kern w:val="2"/>
          <w:sz w:val="28"/>
          <w:szCs w:val="28"/>
          <w:lang w:val="en-US" w:eastAsia="zh-CN" w:bidi="ar-SA"/>
        </w:rPr>
      </w:pPr>
    </w:p>
    <w:p w14:paraId="0BCBD450">
      <w:pPr>
        <w:pStyle w:val="15"/>
        <w:rPr>
          <w:rFonts w:hint="eastAsia" w:ascii="Times New Roman" w:hAnsi="Times New Roman" w:eastAsia="宋体" w:cs="Times New Roman"/>
          <w:bCs/>
          <w:kern w:val="2"/>
          <w:sz w:val="28"/>
          <w:szCs w:val="28"/>
          <w:lang w:val="en-US" w:eastAsia="zh-CN" w:bidi="ar-SA"/>
        </w:rPr>
      </w:pPr>
    </w:p>
    <w:p w14:paraId="41F7CA53">
      <w:pPr>
        <w:pStyle w:val="15"/>
        <w:rPr>
          <w:rFonts w:hint="eastAsia" w:ascii="Times New Roman" w:hAnsi="Times New Roman" w:eastAsia="宋体" w:cs="Times New Roman"/>
          <w:bCs/>
          <w:kern w:val="2"/>
          <w:sz w:val="28"/>
          <w:szCs w:val="28"/>
          <w:lang w:val="en-US" w:eastAsia="zh-CN" w:bidi="ar-SA"/>
        </w:rPr>
      </w:pPr>
    </w:p>
    <w:p w14:paraId="54B47037">
      <w:pPr>
        <w:spacing w:line="560" w:lineRule="exact"/>
        <w:jc w:val="left"/>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14FFE1CD">
      <w:pPr>
        <w:rPr>
          <w:rFonts w:hint="eastAsia"/>
        </w:rPr>
      </w:pPr>
    </w:p>
    <w:p w14:paraId="4E0D231E">
      <w:pPr>
        <w:autoSpaceDE w:val="0"/>
        <w:autoSpaceDN w:val="0"/>
        <w:adjustRightInd w:val="0"/>
        <w:snapToGrid w:val="0"/>
        <w:spacing w:line="360" w:lineRule="auto"/>
        <w:rPr>
          <w:rFonts w:hint="eastAsia" w:ascii="宋体" w:hAnsi="宋体" w:eastAsia="宋体" w:cs="Times New Roman"/>
          <w:b/>
          <w:bCs/>
          <w:sz w:val="52"/>
          <w:szCs w:val="52"/>
        </w:rPr>
      </w:pPr>
    </w:p>
    <w:p w14:paraId="24530645">
      <w:pPr>
        <w:autoSpaceDE w:val="0"/>
        <w:autoSpaceDN w:val="0"/>
        <w:adjustRightInd w:val="0"/>
        <w:snapToGrid w:val="0"/>
        <w:spacing w:line="360" w:lineRule="auto"/>
        <w:jc w:val="center"/>
        <w:outlineLvl w:val="0"/>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3336049D">
      <w:pPr>
        <w:autoSpaceDE w:val="0"/>
        <w:autoSpaceDN w:val="0"/>
        <w:adjustRightInd w:val="0"/>
        <w:snapToGrid w:val="0"/>
        <w:spacing w:line="360" w:lineRule="auto"/>
        <w:jc w:val="center"/>
        <w:outlineLvl w:val="1"/>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4</w:t>
      </w:r>
      <w:r>
        <w:rPr>
          <w:rFonts w:hint="eastAsia" w:ascii="宋体" w:hAnsi="宋体" w:eastAsia="宋体" w:cs="Times New Roman"/>
          <w:b/>
          <w:bCs/>
          <w:sz w:val="30"/>
          <w:szCs w:val="30"/>
        </w:rPr>
        <w:t>：</w:t>
      </w:r>
      <w:r>
        <w:rPr>
          <w:rFonts w:ascii="宋体" w:hAnsi="宋体" w:eastAsia="宋体" w:cs="Times New Roman"/>
          <w:b/>
          <w:bCs/>
          <w:sz w:val="30"/>
          <w:szCs w:val="30"/>
        </w:rPr>
        <w:t>第三方审计</w:t>
      </w:r>
      <w:r>
        <w:rPr>
          <w:rFonts w:hint="eastAsia" w:ascii="宋体" w:hAnsi="宋体" w:eastAsia="宋体" w:cs="Times New Roman"/>
          <w:b/>
          <w:bCs/>
          <w:sz w:val="30"/>
          <w:szCs w:val="30"/>
        </w:rPr>
        <w:t>）</w:t>
      </w:r>
    </w:p>
    <w:p w14:paraId="23B9D385">
      <w:pPr>
        <w:autoSpaceDE w:val="0"/>
        <w:autoSpaceDN w:val="0"/>
        <w:adjustRightInd w:val="0"/>
        <w:snapToGrid w:val="0"/>
        <w:spacing w:line="360" w:lineRule="auto"/>
        <w:jc w:val="center"/>
        <w:outlineLvl w:val="0"/>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23890ED4">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1B2CB846">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0653D4CB">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53C6E7E0">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0A0A281F">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27610413">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825593B">
      <w:pPr>
        <w:tabs>
          <w:tab w:val="left" w:pos="5670"/>
        </w:tabs>
        <w:autoSpaceDE w:val="0"/>
        <w:autoSpaceDN w:val="0"/>
        <w:adjustRightInd w:val="0"/>
        <w:snapToGrid w:val="0"/>
        <w:spacing w:line="360" w:lineRule="auto"/>
        <w:jc w:val="center"/>
        <w:outlineLvl w:val="1"/>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46B6B032">
      <w:pPr>
        <w:tabs>
          <w:tab w:val="left" w:pos="5670"/>
        </w:tabs>
        <w:autoSpaceDE w:val="0"/>
        <w:autoSpaceDN w:val="0"/>
        <w:adjustRightInd w:val="0"/>
        <w:snapToGrid w:val="0"/>
        <w:spacing w:line="360" w:lineRule="auto"/>
        <w:ind w:firstLine="2711" w:firstLineChars="900"/>
        <w:outlineLvl w:val="2"/>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5EFB290B">
      <w:pPr>
        <w:tabs>
          <w:tab w:val="left" w:pos="5670"/>
        </w:tabs>
        <w:autoSpaceDE w:val="0"/>
        <w:autoSpaceDN w:val="0"/>
        <w:adjustRightInd w:val="0"/>
        <w:snapToGrid w:val="0"/>
        <w:spacing w:line="360" w:lineRule="auto"/>
        <w:jc w:val="center"/>
        <w:outlineLvl w:val="1"/>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46355D44">
      <w:pPr>
        <w:tabs>
          <w:tab w:val="left" w:pos="5670"/>
        </w:tabs>
        <w:autoSpaceDE w:val="0"/>
        <w:autoSpaceDN w:val="0"/>
        <w:adjustRightInd w:val="0"/>
        <w:snapToGrid w:val="0"/>
        <w:spacing w:line="360" w:lineRule="auto"/>
        <w:jc w:val="center"/>
        <w:outlineLvl w:val="1"/>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3B5DBF9D">
      <w:pPr>
        <w:rPr>
          <w:b/>
          <w:bCs/>
        </w:rPr>
      </w:pPr>
    </w:p>
    <w:p w14:paraId="38F5B88D">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47F94231">
      <w:pPr>
        <w:ind w:firstLine="482"/>
        <w:jc w:val="center"/>
        <w:rPr>
          <w:rFonts w:hint="eastAsia" w:ascii="宋体" w:hAnsi="宋体" w:eastAsia="宋体" w:cs="宋体"/>
          <w:b/>
          <w:bCs/>
          <w:sz w:val="24"/>
        </w:rPr>
      </w:pPr>
    </w:p>
    <w:p w14:paraId="597AA900">
      <w:pPr>
        <w:ind w:firstLine="482"/>
        <w:jc w:val="center"/>
        <w:rPr>
          <w:rFonts w:hint="eastAsia" w:ascii="宋体" w:hAnsi="宋体" w:eastAsia="宋体" w:cs="宋体"/>
          <w:b/>
          <w:bCs/>
          <w:sz w:val="24"/>
        </w:rPr>
      </w:pPr>
    </w:p>
    <w:p w14:paraId="75B87C25">
      <w:pPr>
        <w:ind w:firstLine="482"/>
        <w:jc w:val="center"/>
        <w:rPr>
          <w:rFonts w:hint="eastAsia" w:ascii="宋体" w:hAnsi="宋体" w:eastAsia="宋体" w:cs="宋体"/>
          <w:b/>
          <w:bCs/>
          <w:sz w:val="24"/>
        </w:rPr>
      </w:pPr>
    </w:p>
    <w:p w14:paraId="440E5C35">
      <w:pPr>
        <w:ind w:firstLine="482"/>
        <w:jc w:val="center"/>
        <w:rPr>
          <w:rFonts w:hint="eastAsia" w:ascii="宋体" w:hAnsi="宋体" w:eastAsia="宋体" w:cs="宋体"/>
          <w:b/>
          <w:bCs/>
          <w:sz w:val="24"/>
        </w:rPr>
      </w:pPr>
    </w:p>
    <w:p w14:paraId="712E3C15">
      <w:pPr>
        <w:ind w:firstLine="482"/>
        <w:jc w:val="center"/>
        <w:rPr>
          <w:rFonts w:hint="eastAsia" w:ascii="宋体" w:hAnsi="宋体" w:eastAsia="宋体" w:cs="宋体"/>
          <w:b/>
          <w:bCs/>
          <w:sz w:val="24"/>
        </w:rPr>
      </w:pPr>
    </w:p>
    <w:p w14:paraId="7A78D186">
      <w:pPr>
        <w:spacing w:line="360" w:lineRule="auto"/>
        <w:rPr>
          <w:rFonts w:ascii="宋体" w:hAnsi="宋体" w:eastAsia="宋体"/>
          <w:sz w:val="24"/>
          <w:szCs w:val="24"/>
        </w:rPr>
      </w:pPr>
      <w:r>
        <w:rPr>
          <w:rFonts w:ascii="宋体" w:hAnsi="宋体" w:eastAsia="宋体"/>
          <w:b/>
          <w:bCs/>
          <w:sz w:val="24"/>
          <w:szCs w:val="24"/>
        </w:rPr>
        <w:t>甲方（委托方）：</w:t>
      </w:r>
      <w:r>
        <w:rPr>
          <w:rFonts w:ascii="宋体" w:hAnsi="宋体" w:eastAsia="宋体"/>
          <w:sz w:val="24"/>
          <w:szCs w:val="24"/>
        </w:rPr>
        <w:t> ________</w:t>
      </w:r>
      <w:r>
        <w:rPr>
          <w:rFonts w:ascii="宋体" w:hAnsi="宋体" w:eastAsia="宋体"/>
          <w:sz w:val="24"/>
          <w:szCs w:val="24"/>
        </w:rPr>
        <w:br w:type="textWrapping"/>
      </w:r>
      <w:r>
        <w:rPr>
          <w:rFonts w:ascii="宋体" w:hAnsi="宋体" w:eastAsia="宋体"/>
          <w:b/>
          <w:bCs/>
          <w:sz w:val="24"/>
          <w:szCs w:val="24"/>
        </w:rPr>
        <w:t>乙方（受托方）：</w:t>
      </w:r>
      <w:r>
        <w:rPr>
          <w:rFonts w:ascii="宋体" w:hAnsi="宋体" w:eastAsia="宋体"/>
          <w:sz w:val="24"/>
          <w:szCs w:val="24"/>
        </w:rPr>
        <w:t> ________（会计师事务所/审计机构）</w:t>
      </w:r>
    </w:p>
    <w:p w14:paraId="5FACEE38">
      <w:pPr>
        <w:spacing w:line="360" w:lineRule="auto"/>
        <w:ind w:firstLine="480" w:firstLineChars="200"/>
        <w:rPr>
          <w:rFonts w:ascii="宋体" w:hAnsi="宋体" w:eastAsia="宋体"/>
          <w:sz w:val="24"/>
          <w:szCs w:val="24"/>
        </w:rPr>
      </w:pPr>
      <w:r>
        <w:rPr>
          <w:rFonts w:ascii="宋体" w:hAnsi="宋体" w:eastAsia="宋体"/>
          <w:sz w:val="24"/>
          <w:szCs w:val="24"/>
        </w:rPr>
        <w:t>根据《中华人民共和国民法典》、《中华人民共和国注册会计师法》及《中国注册会计师审计准则》等相关规定，甲乙双方经平等协商，就甲方委托乙方进行财务审计事宜，达成如下约定：</w:t>
      </w:r>
    </w:p>
    <w:p w14:paraId="420E0CE8">
      <w:pPr>
        <w:spacing w:line="360" w:lineRule="auto"/>
        <w:outlineLvl w:val="0"/>
        <w:rPr>
          <w:rFonts w:ascii="宋体" w:hAnsi="宋体" w:eastAsia="宋体"/>
          <w:b/>
          <w:bCs/>
          <w:sz w:val="24"/>
          <w:szCs w:val="24"/>
        </w:rPr>
      </w:pPr>
      <w:r>
        <w:rPr>
          <w:rFonts w:ascii="宋体" w:hAnsi="宋体" w:eastAsia="宋体"/>
          <w:b/>
          <w:bCs/>
          <w:sz w:val="24"/>
          <w:szCs w:val="24"/>
        </w:rPr>
        <w:t>一、审计事项与目标</w:t>
      </w:r>
    </w:p>
    <w:p w14:paraId="34627508">
      <w:pPr>
        <w:numPr>
          <w:ilvl w:val="0"/>
          <w:numId w:val="1"/>
        </w:numPr>
        <w:spacing w:line="360" w:lineRule="auto"/>
        <w:rPr>
          <w:rFonts w:ascii="宋体" w:hAnsi="宋体" w:eastAsia="宋体"/>
          <w:sz w:val="24"/>
          <w:szCs w:val="24"/>
        </w:rPr>
      </w:pPr>
      <w:r>
        <w:rPr>
          <w:rFonts w:ascii="宋体" w:hAnsi="宋体" w:eastAsia="宋体"/>
          <w:b/>
          <w:bCs/>
          <w:sz w:val="24"/>
          <w:szCs w:val="24"/>
        </w:rPr>
        <w:t>委托目的</w:t>
      </w:r>
      <w:r>
        <w:rPr>
          <w:rFonts w:ascii="宋体" w:hAnsi="宋体" w:eastAsia="宋体"/>
          <w:sz w:val="24"/>
          <w:szCs w:val="24"/>
        </w:rPr>
        <w:t xml:space="preserve">：甲方委托乙方对 </w:t>
      </w:r>
      <w:r>
        <w:rPr>
          <w:rFonts w:hint="eastAsia" w:ascii="宋体" w:hAnsi="宋体" w:eastAsia="宋体"/>
          <w:sz w:val="24"/>
          <w:szCs w:val="24"/>
          <w:u w:val="single"/>
        </w:rPr>
        <w:t xml:space="preserve"> （项目名称）</w:t>
      </w:r>
      <w:r>
        <w:rPr>
          <w:rFonts w:ascii="宋体" w:hAnsi="宋体" w:eastAsia="宋体"/>
          <w:sz w:val="24"/>
          <w:szCs w:val="24"/>
        </w:rPr>
        <w:t>的 _______________ [具体的专项审计项目] 进行审计。</w:t>
      </w:r>
    </w:p>
    <w:p w14:paraId="62D8DBB1">
      <w:pPr>
        <w:numPr>
          <w:ilvl w:val="0"/>
          <w:numId w:val="1"/>
        </w:numPr>
        <w:spacing w:line="360" w:lineRule="auto"/>
        <w:rPr>
          <w:rFonts w:ascii="宋体" w:hAnsi="宋体" w:eastAsia="宋体"/>
          <w:sz w:val="24"/>
          <w:szCs w:val="24"/>
        </w:rPr>
      </w:pPr>
      <w:r>
        <w:rPr>
          <w:rFonts w:ascii="宋体" w:hAnsi="宋体" w:eastAsia="宋体"/>
          <w:b/>
          <w:bCs/>
          <w:sz w:val="24"/>
          <w:szCs w:val="24"/>
        </w:rPr>
        <w:t>审计目标</w:t>
      </w:r>
      <w:r>
        <w:rPr>
          <w:rFonts w:ascii="宋体" w:hAnsi="宋体" w:eastAsia="宋体"/>
          <w:sz w:val="24"/>
          <w:szCs w:val="24"/>
        </w:rPr>
        <w:t>：</w:t>
      </w:r>
      <w:r>
        <w:rPr>
          <w:rFonts w:hint="eastAsia" w:ascii="宋体" w:hAnsi="宋体" w:eastAsia="宋体"/>
          <w:sz w:val="24"/>
          <w:szCs w:val="24"/>
        </w:rPr>
        <w:t xml:space="preserve">   </w:t>
      </w:r>
    </w:p>
    <w:p w14:paraId="150A487C">
      <w:pPr>
        <w:spacing w:line="360" w:lineRule="auto"/>
        <w:outlineLvl w:val="0"/>
        <w:rPr>
          <w:rFonts w:ascii="宋体" w:hAnsi="宋体" w:eastAsia="宋体"/>
          <w:b/>
          <w:bCs/>
          <w:sz w:val="24"/>
          <w:szCs w:val="24"/>
        </w:rPr>
      </w:pPr>
      <w:r>
        <w:rPr>
          <w:rFonts w:ascii="宋体" w:hAnsi="宋体" w:eastAsia="宋体"/>
          <w:b/>
          <w:bCs/>
          <w:sz w:val="24"/>
          <w:szCs w:val="24"/>
        </w:rPr>
        <w:t>二、审计范围与期限</w:t>
      </w:r>
    </w:p>
    <w:p w14:paraId="6E9D1FDB">
      <w:pPr>
        <w:numPr>
          <w:ilvl w:val="0"/>
          <w:numId w:val="2"/>
        </w:numPr>
        <w:spacing w:line="360" w:lineRule="auto"/>
        <w:rPr>
          <w:rFonts w:ascii="宋体" w:hAnsi="宋体" w:eastAsia="宋体"/>
          <w:sz w:val="24"/>
          <w:szCs w:val="24"/>
        </w:rPr>
      </w:pPr>
      <w:r>
        <w:rPr>
          <w:rFonts w:ascii="宋体" w:hAnsi="宋体" w:eastAsia="宋体"/>
          <w:b/>
          <w:bCs/>
          <w:sz w:val="24"/>
          <w:szCs w:val="24"/>
        </w:rPr>
        <w:t>审计范围</w:t>
      </w:r>
      <w:r>
        <w:rPr>
          <w:rFonts w:hint="eastAsia" w:ascii="宋体" w:hAnsi="宋体" w:eastAsia="宋体"/>
          <w:sz w:val="24"/>
          <w:szCs w:val="24"/>
        </w:rPr>
        <w:t xml:space="preserve">   </w:t>
      </w:r>
    </w:p>
    <w:p w14:paraId="3A0B7791">
      <w:pPr>
        <w:numPr>
          <w:ilvl w:val="0"/>
          <w:numId w:val="2"/>
        </w:numPr>
        <w:spacing w:line="360" w:lineRule="auto"/>
        <w:rPr>
          <w:rFonts w:ascii="宋体" w:hAnsi="宋体" w:eastAsia="宋体"/>
          <w:sz w:val="24"/>
          <w:szCs w:val="24"/>
        </w:rPr>
      </w:pPr>
      <w:r>
        <w:rPr>
          <w:rFonts w:ascii="宋体" w:hAnsi="宋体" w:eastAsia="宋体"/>
          <w:b/>
          <w:bCs/>
          <w:sz w:val="24"/>
          <w:szCs w:val="24"/>
        </w:rPr>
        <w:t>完成时限</w:t>
      </w:r>
      <w:r>
        <w:rPr>
          <w:rFonts w:ascii="宋体" w:hAnsi="宋体" w:eastAsia="宋体"/>
          <w:sz w:val="24"/>
          <w:szCs w:val="24"/>
        </w:rPr>
        <w:t>：乙方应在 ________ 年 ________ 月 ________ 日前完成现场审计工作，并向甲方提交正式的审计报告稿 </w:t>
      </w:r>
      <w:r>
        <w:fldChar w:fldCharType="begin"/>
      </w:r>
      <w:r>
        <w:instrText xml:space="preserve"> HYPERLINK "https://nyj.guizhou.gov.cn/xwzx/gsgg/202308/t20230818_81863513.html" \t "_blank" </w:instrText>
      </w:r>
      <w:r>
        <w:fldChar w:fldCharType="separate"/>
      </w:r>
      <w:r>
        <w:fldChar w:fldCharType="end"/>
      </w:r>
      <w:r>
        <w:rPr>
          <w:rFonts w:hint="eastAsia" w:ascii="宋体" w:hAnsi="宋体" w:eastAsia="宋体"/>
          <w:sz w:val="24"/>
          <w:szCs w:val="24"/>
        </w:rPr>
        <w:t xml:space="preserve">  </w:t>
      </w:r>
      <w:r>
        <w:rPr>
          <w:rFonts w:ascii="宋体" w:hAnsi="宋体" w:eastAsia="宋体"/>
          <w:sz w:val="24"/>
          <w:szCs w:val="24"/>
        </w:rPr>
        <w:t>。</w:t>
      </w:r>
    </w:p>
    <w:p w14:paraId="33BDC25A">
      <w:pPr>
        <w:spacing w:line="360" w:lineRule="auto"/>
        <w:outlineLvl w:val="0"/>
        <w:rPr>
          <w:rFonts w:ascii="宋体" w:hAnsi="宋体" w:eastAsia="宋体"/>
          <w:b/>
          <w:bCs/>
          <w:sz w:val="24"/>
          <w:szCs w:val="24"/>
        </w:rPr>
      </w:pPr>
      <w:r>
        <w:rPr>
          <w:rFonts w:ascii="宋体" w:hAnsi="宋体" w:eastAsia="宋体"/>
          <w:b/>
          <w:bCs/>
          <w:sz w:val="24"/>
          <w:szCs w:val="24"/>
        </w:rPr>
        <w:t>三、双方责任与义务</w:t>
      </w:r>
    </w:p>
    <w:p w14:paraId="5007A731">
      <w:pPr>
        <w:spacing w:line="360" w:lineRule="auto"/>
        <w:outlineLvl w:val="1"/>
        <w:rPr>
          <w:rFonts w:ascii="宋体" w:hAnsi="宋体" w:eastAsia="宋体"/>
          <w:sz w:val="24"/>
          <w:szCs w:val="24"/>
        </w:rPr>
      </w:pPr>
      <w:r>
        <w:rPr>
          <w:rFonts w:ascii="宋体" w:hAnsi="宋体" w:eastAsia="宋体"/>
          <w:b/>
          <w:bCs/>
          <w:sz w:val="24"/>
          <w:szCs w:val="24"/>
        </w:rPr>
        <w:t>（一）甲方的责任与义务</w:t>
      </w:r>
    </w:p>
    <w:p w14:paraId="2A8504A9">
      <w:pPr>
        <w:numPr>
          <w:ilvl w:val="0"/>
          <w:numId w:val="3"/>
        </w:numPr>
        <w:spacing w:line="360" w:lineRule="auto"/>
        <w:rPr>
          <w:rFonts w:ascii="宋体" w:hAnsi="宋体" w:eastAsia="宋体"/>
          <w:sz w:val="24"/>
          <w:szCs w:val="24"/>
        </w:rPr>
      </w:pPr>
      <w:r>
        <w:rPr>
          <w:rFonts w:ascii="宋体" w:hAnsi="宋体" w:eastAsia="宋体"/>
          <w:b/>
          <w:bCs/>
          <w:sz w:val="24"/>
          <w:szCs w:val="24"/>
        </w:rPr>
        <w:t>会计责任</w:t>
      </w:r>
      <w:r>
        <w:rPr>
          <w:rFonts w:ascii="宋体" w:hAnsi="宋体" w:eastAsia="宋体"/>
          <w:sz w:val="24"/>
          <w:szCs w:val="24"/>
        </w:rPr>
        <w:t>：甲方（管理层）负责建立健全内部控制制度，保护资产安全完整，保证向乙方提供的会计资料及其他相关资料的真实性、合法性和完整性</w:t>
      </w:r>
      <w:r>
        <w:rPr>
          <w:rFonts w:hint="eastAsia" w:ascii="宋体" w:hAnsi="宋体" w:eastAsia="宋体"/>
          <w:sz w:val="24"/>
          <w:szCs w:val="24"/>
        </w:rPr>
        <w:t xml:space="preserve"> </w:t>
      </w:r>
      <w:r>
        <w:rPr>
          <w:rFonts w:ascii="宋体" w:hAnsi="宋体" w:eastAsia="宋体"/>
          <w:sz w:val="24"/>
          <w:szCs w:val="24"/>
        </w:rPr>
        <w:t>。</w:t>
      </w:r>
    </w:p>
    <w:p w14:paraId="7FB07283">
      <w:pPr>
        <w:numPr>
          <w:ilvl w:val="0"/>
          <w:numId w:val="3"/>
        </w:numPr>
        <w:spacing w:line="360" w:lineRule="auto"/>
        <w:rPr>
          <w:rFonts w:ascii="宋体" w:hAnsi="宋体" w:eastAsia="宋体"/>
          <w:sz w:val="24"/>
          <w:szCs w:val="24"/>
        </w:rPr>
      </w:pPr>
      <w:r>
        <w:rPr>
          <w:rFonts w:ascii="宋体" w:hAnsi="宋体" w:eastAsia="宋体"/>
          <w:b/>
          <w:bCs/>
          <w:sz w:val="24"/>
          <w:szCs w:val="24"/>
        </w:rPr>
        <w:t>资料提供</w:t>
      </w:r>
      <w:r>
        <w:rPr>
          <w:rFonts w:ascii="宋体" w:hAnsi="宋体" w:eastAsia="宋体"/>
          <w:sz w:val="24"/>
          <w:szCs w:val="24"/>
        </w:rPr>
        <w:t>：及时为乙方的审计工作提供所需的全部会计记录、文件和其他信息，包括但不限于会计凭证、账簿、报表及相关合同文件。</w:t>
      </w:r>
    </w:p>
    <w:p w14:paraId="4C5EEE16">
      <w:pPr>
        <w:numPr>
          <w:ilvl w:val="0"/>
          <w:numId w:val="3"/>
        </w:numPr>
        <w:spacing w:line="360" w:lineRule="auto"/>
        <w:rPr>
          <w:rFonts w:ascii="宋体" w:hAnsi="宋体" w:eastAsia="宋体"/>
          <w:sz w:val="24"/>
          <w:szCs w:val="24"/>
        </w:rPr>
      </w:pPr>
      <w:r>
        <w:rPr>
          <w:rFonts w:ascii="宋体" w:hAnsi="宋体" w:eastAsia="宋体"/>
          <w:b/>
          <w:bCs/>
          <w:sz w:val="24"/>
          <w:szCs w:val="24"/>
        </w:rPr>
        <w:t>工作条件</w:t>
      </w:r>
      <w:r>
        <w:rPr>
          <w:rFonts w:ascii="宋体" w:hAnsi="宋体" w:eastAsia="宋体"/>
          <w:sz w:val="24"/>
          <w:szCs w:val="24"/>
        </w:rPr>
        <w:t>：为乙方派出的审计人员提供必要的工作条件和协助，包括协调被审计单位（若不同）的相关事宜</w:t>
      </w:r>
      <w:r>
        <w:rPr>
          <w:rFonts w:hint="eastAsia" w:ascii="宋体" w:hAnsi="宋体" w:eastAsia="宋体"/>
          <w:sz w:val="24"/>
          <w:szCs w:val="24"/>
        </w:rPr>
        <w:t xml:space="preserve"> </w:t>
      </w:r>
      <w:r>
        <w:rPr>
          <w:rFonts w:ascii="宋体" w:hAnsi="宋体" w:eastAsia="宋体"/>
          <w:sz w:val="24"/>
          <w:szCs w:val="24"/>
        </w:rPr>
        <w:t>。</w:t>
      </w:r>
    </w:p>
    <w:p w14:paraId="3B5690E8">
      <w:pPr>
        <w:numPr>
          <w:ilvl w:val="0"/>
          <w:numId w:val="3"/>
        </w:numPr>
        <w:spacing w:line="360" w:lineRule="auto"/>
        <w:rPr>
          <w:rFonts w:ascii="宋体" w:hAnsi="宋体" w:eastAsia="宋体"/>
          <w:sz w:val="24"/>
          <w:szCs w:val="24"/>
        </w:rPr>
      </w:pPr>
      <w:r>
        <w:rPr>
          <w:rFonts w:ascii="宋体" w:hAnsi="宋体" w:eastAsia="宋体"/>
          <w:b/>
          <w:bCs/>
          <w:sz w:val="24"/>
          <w:szCs w:val="24"/>
        </w:rPr>
        <w:t>支付费用</w:t>
      </w:r>
      <w:r>
        <w:rPr>
          <w:rFonts w:ascii="宋体" w:hAnsi="宋体" w:eastAsia="宋体"/>
          <w:sz w:val="24"/>
          <w:szCs w:val="24"/>
        </w:rPr>
        <w:t>：按本协议的约定及时足额支付审计费用。</w:t>
      </w:r>
    </w:p>
    <w:p w14:paraId="43DCE899">
      <w:pPr>
        <w:spacing w:line="360" w:lineRule="auto"/>
        <w:outlineLvl w:val="1"/>
        <w:rPr>
          <w:rFonts w:ascii="宋体" w:hAnsi="宋体" w:eastAsia="宋体"/>
          <w:sz w:val="24"/>
          <w:szCs w:val="24"/>
        </w:rPr>
      </w:pPr>
      <w:r>
        <w:rPr>
          <w:rFonts w:ascii="宋体" w:hAnsi="宋体" w:eastAsia="宋体"/>
          <w:b/>
          <w:bCs/>
          <w:sz w:val="24"/>
          <w:szCs w:val="24"/>
        </w:rPr>
        <w:t>（二）乙方的责任与义务</w:t>
      </w:r>
    </w:p>
    <w:p w14:paraId="1A7CF4E2">
      <w:pPr>
        <w:numPr>
          <w:ilvl w:val="0"/>
          <w:numId w:val="4"/>
        </w:numPr>
        <w:spacing w:line="360" w:lineRule="auto"/>
        <w:rPr>
          <w:rFonts w:ascii="宋体" w:hAnsi="宋体" w:eastAsia="宋体"/>
          <w:sz w:val="24"/>
          <w:szCs w:val="24"/>
        </w:rPr>
      </w:pPr>
      <w:r>
        <w:rPr>
          <w:rFonts w:ascii="宋体" w:hAnsi="宋体" w:eastAsia="宋体"/>
          <w:b/>
          <w:bCs/>
          <w:sz w:val="24"/>
          <w:szCs w:val="24"/>
        </w:rPr>
        <w:t>审计责任</w:t>
      </w:r>
      <w:r>
        <w:rPr>
          <w:rFonts w:ascii="宋体" w:hAnsi="宋体" w:eastAsia="宋体"/>
          <w:sz w:val="24"/>
          <w:szCs w:val="24"/>
        </w:rPr>
        <w:t>：按照《中国注册会计师审计准则》的规定执行审计工作，对出具的审计报告的真实性、合法性负责。审计责任不能替代、减轻或免除甲方的会计责任</w:t>
      </w:r>
      <w:r>
        <w:rPr>
          <w:rFonts w:hint="eastAsia" w:ascii="宋体" w:hAnsi="宋体" w:eastAsia="宋体"/>
          <w:sz w:val="24"/>
          <w:szCs w:val="24"/>
        </w:rPr>
        <w:t xml:space="preserve"> </w:t>
      </w:r>
      <w:r>
        <w:rPr>
          <w:rFonts w:ascii="宋体" w:hAnsi="宋体" w:eastAsia="宋体"/>
          <w:sz w:val="24"/>
          <w:szCs w:val="24"/>
        </w:rPr>
        <w:t>。</w:t>
      </w:r>
    </w:p>
    <w:p w14:paraId="1251E33C">
      <w:pPr>
        <w:numPr>
          <w:ilvl w:val="0"/>
          <w:numId w:val="4"/>
        </w:numPr>
        <w:spacing w:line="360" w:lineRule="auto"/>
        <w:rPr>
          <w:rFonts w:ascii="宋体" w:hAnsi="宋体" w:eastAsia="宋体"/>
          <w:sz w:val="24"/>
          <w:szCs w:val="24"/>
        </w:rPr>
      </w:pPr>
      <w:r>
        <w:rPr>
          <w:rFonts w:ascii="宋体" w:hAnsi="宋体" w:eastAsia="宋体"/>
          <w:b/>
          <w:bCs/>
          <w:sz w:val="24"/>
          <w:szCs w:val="24"/>
        </w:rPr>
        <w:t>保密义务</w:t>
      </w:r>
      <w:r>
        <w:rPr>
          <w:rFonts w:ascii="宋体" w:hAnsi="宋体" w:eastAsia="宋体"/>
          <w:sz w:val="24"/>
          <w:szCs w:val="24"/>
        </w:rPr>
        <w:t>：对执行业务过程中知悉的甲方商业秘密及资料予以保密，除法律法规规定或经甲方同意外，不得泄露给第三方</w:t>
      </w:r>
      <w:r>
        <w:rPr>
          <w:rFonts w:hint="eastAsia" w:ascii="宋体" w:hAnsi="宋体" w:eastAsia="宋体"/>
          <w:sz w:val="24"/>
          <w:szCs w:val="24"/>
        </w:rPr>
        <w:t xml:space="preserve"> </w:t>
      </w:r>
      <w:r>
        <w:rPr>
          <w:rFonts w:ascii="宋体" w:hAnsi="宋体" w:eastAsia="宋体"/>
          <w:sz w:val="24"/>
          <w:szCs w:val="24"/>
        </w:rPr>
        <w:t>。</w:t>
      </w:r>
    </w:p>
    <w:p w14:paraId="0D1092F5">
      <w:pPr>
        <w:numPr>
          <w:ilvl w:val="0"/>
          <w:numId w:val="4"/>
        </w:numPr>
        <w:spacing w:line="360" w:lineRule="auto"/>
        <w:rPr>
          <w:rFonts w:ascii="宋体" w:hAnsi="宋体" w:eastAsia="宋体"/>
          <w:sz w:val="24"/>
          <w:szCs w:val="24"/>
        </w:rPr>
      </w:pPr>
      <w:r>
        <w:rPr>
          <w:rFonts w:ascii="宋体" w:hAnsi="宋体" w:eastAsia="宋体"/>
          <w:b/>
          <w:bCs/>
          <w:sz w:val="24"/>
          <w:szCs w:val="24"/>
        </w:rPr>
        <w:t>独立性</w:t>
      </w:r>
      <w:r>
        <w:rPr>
          <w:rFonts w:ascii="宋体" w:hAnsi="宋体" w:eastAsia="宋体"/>
          <w:sz w:val="24"/>
          <w:szCs w:val="24"/>
        </w:rPr>
        <w:t>：乙方及委派人员与审计事项有利害关系的，应当主动回避 </w:t>
      </w:r>
      <w:r>
        <w:fldChar w:fldCharType="begin"/>
      </w:r>
      <w:r>
        <w:instrText xml:space="preserve"> HYPERLINK "https://www.lawinsider.com/zh/contracts/1RGuSfODJb2" \t "_blank" </w:instrText>
      </w:r>
      <w:r>
        <w:fldChar w:fldCharType="separate"/>
      </w:r>
      <w:r>
        <w:rPr>
          <w:rStyle w:val="22"/>
          <w:rFonts w:ascii="宋体" w:hAnsi="宋体" w:eastAsia="宋体"/>
          <w:sz w:val="24"/>
          <w:szCs w:val="24"/>
        </w:rPr>
        <w:t>-1</w:t>
      </w:r>
      <w:r>
        <w:rPr>
          <w:rStyle w:val="22"/>
          <w:rFonts w:ascii="宋体" w:hAnsi="宋体" w:eastAsia="宋体"/>
          <w:sz w:val="24"/>
          <w:szCs w:val="24"/>
        </w:rPr>
        <w:fldChar w:fldCharType="end"/>
      </w:r>
      <w:r>
        <w:rPr>
          <w:rFonts w:ascii="宋体" w:hAnsi="宋体" w:eastAsia="宋体"/>
          <w:sz w:val="24"/>
          <w:szCs w:val="24"/>
        </w:rPr>
        <w:t>。</w:t>
      </w:r>
    </w:p>
    <w:p w14:paraId="7A745F00">
      <w:pPr>
        <w:numPr>
          <w:ilvl w:val="0"/>
          <w:numId w:val="4"/>
        </w:numPr>
        <w:spacing w:line="360" w:lineRule="auto"/>
        <w:rPr>
          <w:rFonts w:ascii="宋体" w:hAnsi="宋体" w:eastAsia="宋体"/>
          <w:sz w:val="24"/>
          <w:szCs w:val="24"/>
        </w:rPr>
      </w:pPr>
      <w:r>
        <w:rPr>
          <w:rFonts w:ascii="宋体" w:hAnsi="宋体" w:eastAsia="宋体"/>
          <w:b/>
          <w:bCs/>
          <w:sz w:val="24"/>
          <w:szCs w:val="24"/>
        </w:rPr>
        <w:t>报告提交</w:t>
      </w:r>
      <w:r>
        <w:rPr>
          <w:rFonts w:ascii="宋体" w:hAnsi="宋体" w:eastAsia="宋体"/>
          <w:sz w:val="24"/>
          <w:szCs w:val="24"/>
        </w:rPr>
        <w:t>：按照约定时间完成审计工作，并向甲方提交 ________ 份正式审计报告</w:t>
      </w:r>
      <w:r>
        <w:rPr>
          <w:rFonts w:hint="eastAsia" w:ascii="宋体" w:hAnsi="宋体" w:eastAsia="宋体"/>
          <w:sz w:val="24"/>
          <w:szCs w:val="24"/>
        </w:rPr>
        <w:t xml:space="preserve"> </w:t>
      </w:r>
      <w:r>
        <w:rPr>
          <w:rFonts w:ascii="宋体" w:hAnsi="宋体" w:eastAsia="宋体"/>
          <w:sz w:val="24"/>
          <w:szCs w:val="24"/>
        </w:rPr>
        <w:t>。</w:t>
      </w:r>
    </w:p>
    <w:p w14:paraId="7ED708A1">
      <w:pPr>
        <w:spacing w:line="360" w:lineRule="auto"/>
        <w:outlineLvl w:val="0"/>
        <w:rPr>
          <w:rFonts w:ascii="宋体" w:hAnsi="宋体" w:eastAsia="宋体"/>
          <w:b/>
          <w:bCs/>
          <w:sz w:val="24"/>
          <w:szCs w:val="24"/>
        </w:rPr>
      </w:pPr>
      <w:r>
        <w:rPr>
          <w:rFonts w:ascii="宋体" w:hAnsi="宋体" w:eastAsia="宋体"/>
          <w:b/>
          <w:bCs/>
          <w:sz w:val="24"/>
          <w:szCs w:val="24"/>
        </w:rPr>
        <w:t>四、审计收费</w:t>
      </w:r>
    </w:p>
    <w:p w14:paraId="77D8704C">
      <w:pPr>
        <w:numPr>
          <w:ilvl w:val="0"/>
          <w:numId w:val="5"/>
        </w:numPr>
        <w:spacing w:line="360" w:lineRule="auto"/>
        <w:rPr>
          <w:rFonts w:ascii="宋体" w:hAnsi="宋体" w:eastAsia="宋体"/>
          <w:sz w:val="24"/>
          <w:szCs w:val="24"/>
        </w:rPr>
      </w:pPr>
      <w:r>
        <w:rPr>
          <w:rFonts w:ascii="宋体" w:hAnsi="宋体" w:eastAsia="宋体"/>
          <w:b/>
          <w:bCs/>
          <w:sz w:val="24"/>
          <w:szCs w:val="24"/>
        </w:rPr>
        <w:t>费用金额</w:t>
      </w:r>
      <w:r>
        <w:rPr>
          <w:rFonts w:ascii="宋体" w:hAnsi="宋体" w:eastAsia="宋体"/>
          <w:sz w:val="24"/>
          <w:szCs w:val="24"/>
        </w:rPr>
        <w:t>：本项审计业务的服务费总额为人民币 ________ 元（大写：________ 元整）。此费用已包含但不限于审计费、税费</w:t>
      </w:r>
      <w:r>
        <w:rPr>
          <w:rFonts w:hint="eastAsia" w:ascii="宋体" w:hAnsi="宋体" w:eastAsia="宋体"/>
          <w:sz w:val="24"/>
          <w:szCs w:val="24"/>
        </w:rPr>
        <w:t>。</w:t>
      </w:r>
    </w:p>
    <w:p w14:paraId="296D497E">
      <w:pPr>
        <w:numPr>
          <w:ilvl w:val="0"/>
          <w:numId w:val="5"/>
        </w:numPr>
        <w:spacing w:line="360" w:lineRule="auto"/>
        <w:rPr>
          <w:rFonts w:ascii="宋体" w:hAnsi="宋体" w:eastAsia="宋体"/>
          <w:sz w:val="24"/>
          <w:szCs w:val="24"/>
        </w:rPr>
      </w:pPr>
      <w:r>
        <w:rPr>
          <w:rFonts w:ascii="宋体" w:hAnsi="宋体" w:eastAsia="宋体"/>
          <w:b/>
          <w:bCs/>
          <w:sz w:val="24"/>
          <w:szCs w:val="24"/>
        </w:rPr>
        <w:t>支付方式</w:t>
      </w:r>
      <w:r>
        <w:rPr>
          <w:rFonts w:ascii="宋体" w:hAnsi="宋体" w:eastAsia="宋体"/>
          <w:sz w:val="24"/>
          <w:szCs w:val="24"/>
        </w:rPr>
        <w:t>：</w:t>
      </w:r>
    </w:p>
    <w:p w14:paraId="77FFAB12">
      <w:pPr>
        <w:numPr>
          <w:ilvl w:val="0"/>
          <w:numId w:val="0"/>
        </w:numPr>
        <w:spacing w:line="360" w:lineRule="auto"/>
        <w:ind w:firstLine="482" w:firstLineChars="200"/>
        <w:rPr>
          <w:rFonts w:ascii="宋体" w:hAnsi="宋体" w:eastAsia="宋体"/>
          <w:sz w:val="24"/>
          <w:szCs w:val="24"/>
        </w:rPr>
      </w:pPr>
      <w:r>
        <w:rPr>
          <w:rFonts w:ascii="宋体" w:hAnsi="宋体" w:eastAsia="宋体"/>
          <w:b/>
          <w:bCs/>
          <w:sz w:val="24"/>
          <w:szCs w:val="24"/>
        </w:rPr>
        <w:t>方式一（一次付清）</w:t>
      </w:r>
      <w:r>
        <w:rPr>
          <w:rFonts w:ascii="宋体" w:hAnsi="宋体" w:eastAsia="宋体"/>
          <w:sz w:val="24"/>
          <w:szCs w:val="24"/>
        </w:rPr>
        <w:t>：甲方在收到乙方提交的正式审计报告及合法有效的增值税发票后 ________ 个工作日内，一次性支付全部费用 。</w:t>
      </w:r>
    </w:p>
    <w:p w14:paraId="4785A574">
      <w:pPr>
        <w:spacing w:line="360" w:lineRule="auto"/>
        <w:ind w:firstLine="482" w:firstLineChars="200"/>
        <w:outlineLvl w:val="0"/>
        <w:rPr>
          <w:rFonts w:ascii="宋体" w:hAnsi="宋体" w:eastAsia="宋体"/>
          <w:color w:val="auto"/>
          <w:sz w:val="24"/>
          <w:szCs w:val="24"/>
        </w:rPr>
      </w:pPr>
      <w:r>
        <w:rPr>
          <w:rFonts w:ascii="宋体" w:hAnsi="宋体" w:eastAsia="宋体"/>
          <w:b/>
          <w:bCs/>
          <w:sz w:val="24"/>
          <w:szCs w:val="24"/>
        </w:rPr>
        <w:t>方式二（分期支付）</w:t>
      </w:r>
      <w:r>
        <w:rPr>
          <w:rFonts w:ascii="宋体" w:hAnsi="宋体" w:eastAsia="宋体"/>
          <w:sz w:val="24"/>
          <w:szCs w:val="24"/>
        </w:rPr>
        <w:t>：合同签订后，达到付款条件起30日内，支付合同总金额的</w:t>
      </w:r>
      <w:r>
        <w:rPr>
          <w:rFonts w:ascii="宋体" w:hAnsi="宋体" w:eastAsia="宋体"/>
          <w:color w:val="auto"/>
          <w:sz w:val="24"/>
          <w:szCs w:val="24"/>
          <w:lang w:eastAsia="zh-CN"/>
        </w:rPr>
        <w:t>60</w:t>
      </w:r>
      <w:r>
        <w:rPr>
          <w:rFonts w:ascii="宋体" w:hAnsi="宋体" w:eastAsia="宋体"/>
          <w:color w:val="auto"/>
          <w:sz w:val="24"/>
          <w:szCs w:val="24"/>
        </w:rPr>
        <w:t>.00%</w:t>
      </w:r>
      <w:r>
        <w:rPr>
          <w:rFonts w:hint="eastAsia" w:ascii="宋体" w:hAnsi="宋体" w:eastAsia="宋体"/>
          <w:color w:val="auto"/>
          <w:sz w:val="24"/>
          <w:szCs w:val="24"/>
          <w:lang w:eastAsia="zh-CN"/>
        </w:rPr>
        <w:t>，</w:t>
      </w:r>
      <w:r>
        <w:rPr>
          <w:rFonts w:hint="eastAsia" w:ascii="宋体" w:hAnsi="宋体" w:eastAsia="宋体" w:cs="宋体"/>
          <w:color w:val="auto"/>
          <w:sz w:val="24"/>
          <w:szCs w:val="24"/>
          <w:lang w:bidi="ar"/>
        </w:rPr>
        <w:t>大写：</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 ，小写:</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元。 </w:t>
      </w:r>
      <w:r>
        <w:rPr>
          <w:rFonts w:ascii="宋体" w:hAnsi="宋体" w:eastAsia="宋体"/>
          <w:color w:val="auto"/>
          <w:sz w:val="24"/>
          <w:szCs w:val="24"/>
          <w:lang w:eastAsia="zh-CN"/>
        </w:rPr>
        <w:t>审计工作完成，提交工作成果并</w:t>
      </w:r>
      <w:r>
        <w:rPr>
          <w:rFonts w:ascii="宋体" w:hAnsi="宋体" w:eastAsia="宋体"/>
          <w:color w:val="auto"/>
          <w:sz w:val="24"/>
          <w:szCs w:val="24"/>
        </w:rPr>
        <w:t>验收合格</w:t>
      </w:r>
      <w:r>
        <w:rPr>
          <w:rFonts w:ascii="宋体" w:hAnsi="宋体" w:eastAsia="宋体"/>
          <w:color w:val="auto"/>
          <w:sz w:val="24"/>
          <w:szCs w:val="24"/>
          <w:lang w:eastAsia="zh-CN"/>
        </w:rPr>
        <w:t>后，</w:t>
      </w:r>
      <w:r>
        <w:rPr>
          <w:rFonts w:ascii="宋体" w:hAnsi="宋体" w:eastAsia="宋体"/>
          <w:color w:val="auto"/>
          <w:sz w:val="24"/>
          <w:szCs w:val="24"/>
        </w:rPr>
        <w:t>达到付款条件起30日内</w:t>
      </w:r>
      <w:r>
        <w:rPr>
          <w:rFonts w:ascii="宋体" w:hAnsi="宋体" w:eastAsia="宋体"/>
          <w:color w:val="auto"/>
          <w:sz w:val="24"/>
          <w:szCs w:val="24"/>
          <w:lang w:eastAsia="zh-CN"/>
        </w:rPr>
        <w:t>，</w:t>
      </w:r>
      <w:r>
        <w:rPr>
          <w:rFonts w:ascii="宋体" w:hAnsi="宋体" w:eastAsia="宋体"/>
          <w:color w:val="auto"/>
          <w:sz w:val="24"/>
          <w:szCs w:val="24"/>
        </w:rPr>
        <w:t>支付合同总金额的</w:t>
      </w:r>
      <w:r>
        <w:rPr>
          <w:rFonts w:ascii="宋体" w:hAnsi="宋体" w:eastAsia="宋体"/>
          <w:color w:val="auto"/>
          <w:sz w:val="24"/>
          <w:szCs w:val="24"/>
          <w:lang w:eastAsia="zh-CN"/>
        </w:rPr>
        <w:t>4</w:t>
      </w:r>
      <w:r>
        <w:rPr>
          <w:rFonts w:ascii="宋体" w:hAnsi="宋体" w:eastAsia="宋体"/>
          <w:color w:val="auto"/>
          <w:sz w:val="24"/>
          <w:szCs w:val="24"/>
        </w:rPr>
        <w:t>0.00%</w:t>
      </w:r>
      <w:r>
        <w:rPr>
          <w:rFonts w:hint="eastAsia" w:ascii="宋体" w:hAnsi="宋体" w:eastAsia="宋体"/>
          <w:color w:val="auto"/>
          <w:sz w:val="24"/>
          <w:szCs w:val="24"/>
          <w:lang w:eastAsia="zh-CN"/>
        </w:rPr>
        <w:t>，</w:t>
      </w:r>
      <w:r>
        <w:rPr>
          <w:rFonts w:hint="eastAsia" w:ascii="宋体" w:hAnsi="宋体" w:eastAsia="宋体" w:cs="宋体"/>
          <w:color w:val="auto"/>
          <w:sz w:val="24"/>
          <w:szCs w:val="24"/>
          <w:lang w:bidi="ar"/>
        </w:rPr>
        <w:t>大写：</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 ，小写:</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元</w:t>
      </w:r>
      <w:r>
        <w:rPr>
          <w:rFonts w:ascii="宋体" w:hAnsi="宋体" w:eastAsia="宋体"/>
          <w:color w:val="auto"/>
          <w:sz w:val="24"/>
          <w:szCs w:val="24"/>
        </w:rPr>
        <w:t>。</w:t>
      </w:r>
    </w:p>
    <w:p w14:paraId="2F674AFE">
      <w:pPr>
        <w:spacing w:line="360" w:lineRule="auto"/>
        <w:outlineLvl w:val="0"/>
        <w:rPr>
          <w:rFonts w:ascii="宋体" w:hAnsi="宋体" w:eastAsia="宋体"/>
          <w:b/>
          <w:bCs/>
          <w:sz w:val="24"/>
          <w:szCs w:val="24"/>
        </w:rPr>
      </w:pPr>
      <w:r>
        <w:rPr>
          <w:rFonts w:ascii="宋体" w:hAnsi="宋体" w:eastAsia="宋体"/>
          <w:b/>
          <w:bCs/>
          <w:sz w:val="24"/>
          <w:szCs w:val="24"/>
        </w:rPr>
        <w:t>五、审计报告的出具与使用</w:t>
      </w:r>
    </w:p>
    <w:p w14:paraId="59332518">
      <w:pPr>
        <w:numPr>
          <w:ilvl w:val="0"/>
          <w:numId w:val="6"/>
        </w:numPr>
        <w:spacing w:line="360" w:lineRule="auto"/>
        <w:rPr>
          <w:rFonts w:ascii="宋体" w:hAnsi="宋体" w:eastAsia="宋体"/>
          <w:sz w:val="24"/>
          <w:szCs w:val="24"/>
        </w:rPr>
      </w:pPr>
      <w:r>
        <w:rPr>
          <w:rFonts w:ascii="宋体" w:hAnsi="宋体" w:eastAsia="宋体"/>
          <w:sz w:val="24"/>
          <w:szCs w:val="24"/>
        </w:rPr>
        <w:t>乙方按照《中国注册会计师审计准则》规定的格式和类型出具审计报告。</w:t>
      </w:r>
    </w:p>
    <w:p w14:paraId="683C1119">
      <w:pPr>
        <w:numPr>
          <w:ilvl w:val="0"/>
          <w:numId w:val="6"/>
        </w:numPr>
        <w:spacing w:line="360" w:lineRule="auto"/>
        <w:rPr>
          <w:rFonts w:ascii="宋体" w:hAnsi="宋体" w:eastAsia="宋体"/>
          <w:sz w:val="24"/>
          <w:szCs w:val="24"/>
        </w:rPr>
      </w:pPr>
      <w:r>
        <w:rPr>
          <w:rFonts w:ascii="宋体" w:hAnsi="宋体" w:eastAsia="宋体"/>
          <w:sz w:val="24"/>
          <w:szCs w:val="24"/>
        </w:rPr>
        <w:t>甲方应正确使用审计报告。因甲方使用不当或基于审计报告作出的决策而产生的后果，与乙方无关。</w:t>
      </w:r>
    </w:p>
    <w:p w14:paraId="066B52AE">
      <w:pPr>
        <w:spacing w:line="360" w:lineRule="auto"/>
        <w:outlineLvl w:val="0"/>
        <w:rPr>
          <w:rFonts w:ascii="宋体" w:hAnsi="宋体" w:eastAsia="宋体"/>
          <w:b/>
          <w:bCs/>
          <w:sz w:val="24"/>
          <w:szCs w:val="24"/>
        </w:rPr>
      </w:pPr>
      <w:r>
        <w:rPr>
          <w:rFonts w:ascii="宋体" w:hAnsi="宋体" w:eastAsia="宋体"/>
          <w:b/>
          <w:bCs/>
          <w:sz w:val="24"/>
          <w:szCs w:val="24"/>
        </w:rPr>
        <w:t>六、违约责任</w:t>
      </w:r>
    </w:p>
    <w:p w14:paraId="3331B4B6">
      <w:pPr>
        <w:numPr>
          <w:ilvl w:val="0"/>
          <w:numId w:val="7"/>
        </w:numPr>
        <w:spacing w:line="360" w:lineRule="auto"/>
        <w:rPr>
          <w:rFonts w:ascii="宋体" w:hAnsi="宋体" w:eastAsia="宋体"/>
          <w:sz w:val="24"/>
          <w:szCs w:val="24"/>
        </w:rPr>
      </w:pPr>
      <w:r>
        <w:rPr>
          <w:rFonts w:ascii="宋体" w:hAnsi="宋体" w:eastAsia="宋体"/>
          <w:sz w:val="24"/>
          <w:szCs w:val="24"/>
        </w:rPr>
        <w:t>若甲方未按约定提供真实、完整的资料，导致审计工作延误或无法进行，乙方有权顺延交付报告的时间；若甲方拒绝提供资料，乙方有权解除合同。</w:t>
      </w:r>
    </w:p>
    <w:p w14:paraId="23372D7B">
      <w:pPr>
        <w:numPr>
          <w:ilvl w:val="0"/>
          <w:numId w:val="7"/>
        </w:numPr>
        <w:spacing w:line="360" w:lineRule="auto"/>
        <w:rPr>
          <w:rFonts w:ascii="宋体" w:hAnsi="宋体" w:eastAsia="宋体"/>
          <w:sz w:val="24"/>
          <w:szCs w:val="24"/>
        </w:rPr>
      </w:pPr>
      <w:r>
        <w:rPr>
          <w:rFonts w:ascii="宋体" w:hAnsi="宋体" w:eastAsia="宋体"/>
          <w:sz w:val="24"/>
          <w:szCs w:val="24"/>
        </w:rPr>
        <w:t>乙方未按约定时间提交审计报告的，每逾期一日，应向甲方支付合同总金额 ________% 的违约金；逾期超过 ________ 日的，甲方有权解除合同并要求乙方支付违约金。</w:t>
      </w:r>
    </w:p>
    <w:p w14:paraId="051E43B5">
      <w:pPr>
        <w:numPr>
          <w:ilvl w:val="0"/>
          <w:numId w:val="7"/>
        </w:numPr>
        <w:spacing w:line="360" w:lineRule="auto"/>
        <w:rPr>
          <w:rFonts w:ascii="宋体" w:hAnsi="宋体" w:eastAsia="宋体"/>
          <w:sz w:val="24"/>
          <w:szCs w:val="24"/>
        </w:rPr>
      </w:pPr>
      <w:r>
        <w:rPr>
          <w:rFonts w:ascii="宋体" w:hAnsi="宋体" w:eastAsia="宋体"/>
          <w:sz w:val="24"/>
          <w:szCs w:val="24"/>
        </w:rPr>
        <w:t>若乙方出具的审计报告存在严重失实、虚假内容且给甲方造成损失的，乙方应退还已收取的审计费用，并赔偿甲方因此遭受的直接经济损失</w:t>
      </w:r>
      <w:r>
        <w:rPr>
          <w:rFonts w:hint="eastAsia" w:ascii="宋体" w:hAnsi="宋体" w:eastAsia="宋体"/>
          <w:sz w:val="24"/>
          <w:szCs w:val="24"/>
        </w:rPr>
        <w:t>。</w:t>
      </w:r>
    </w:p>
    <w:p w14:paraId="340C639D">
      <w:pPr>
        <w:spacing w:line="360" w:lineRule="auto"/>
        <w:outlineLvl w:val="0"/>
        <w:rPr>
          <w:rFonts w:ascii="宋体" w:hAnsi="宋体" w:eastAsia="宋体"/>
          <w:b/>
          <w:bCs/>
          <w:sz w:val="24"/>
          <w:szCs w:val="24"/>
        </w:rPr>
      </w:pPr>
      <w:r>
        <w:rPr>
          <w:rFonts w:ascii="宋体" w:hAnsi="宋体" w:eastAsia="宋体"/>
          <w:b/>
          <w:bCs/>
          <w:sz w:val="24"/>
          <w:szCs w:val="24"/>
        </w:rPr>
        <w:t>七、争议解决</w:t>
      </w:r>
    </w:p>
    <w:p w14:paraId="7EEDBA69">
      <w:pPr>
        <w:spacing w:line="360" w:lineRule="auto"/>
        <w:rPr>
          <w:rFonts w:ascii="宋体" w:hAnsi="宋体" w:eastAsia="宋体"/>
          <w:sz w:val="24"/>
          <w:szCs w:val="24"/>
        </w:rPr>
      </w:pPr>
      <w:r>
        <w:rPr>
          <w:rFonts w:ascii="宋体" w:hAnsi="宋体" w:eastAsia="宋体"/>
          <w:sz w:val="24"/>
          <w:szCs w:val="24"/>
        </w:rPr>
        <w:t>因本协议引起的或与本协议有关的任何争议，双方应友好协商解决；协商不成的，双方同意按下列第 ________ 种方式解决：</w:t>
      </w:r>
    </w:p>
    <w:p w14:paraId="394ADBC9">
      <w:pPr>
        <w:numPr>
          <w:ilvl w:val="0"/>
          <w:numId w:val="8"/>
        </w:numPr>
        <w:spacing w:line="360" w:lineRule="auto"/>
        <w:outlineLvl w:val="1"/>
        <w:rPr>
          <w:rFonts w:ascii="宋体" w:hAnsi="宋体" w:eastAsia="宋体"/>
          <w:sz w:val="24"/>
          <w:szCs w:val="24"/>
        </w:rPr>
      </w:pPr>
      <w:r>
        <w:rPr>
          <w:rFonts w:ascii="宋体" w:hAnsi="宋体" w:eastAsia="宋体"/>
          <w:sz w:val="24"/>
          <w:szCs w:val="24"/>
        </w:rPr>
        <w:t>向 ________ 方所在地（或合同签订地）人民法院提起诉讼；</w:t>
      </w:r>
    </w:p>
    <w:p w14:paraId="15E89127">
      <w:pPr>
        <w:numPr>
          <w:ilvl w:val="0"/>
          <w:numId w:val="8"/>
        </w:numPr>
        <w:spacing w:line="360" w:lineRule="auto"/>
        <w:outlineLvl w:val="1"/>
        <w:rPr>
          <w:rFonts w:ascii="宋体" w:hAnsi="宋体" w:eastAsia="宋体"/>
          <w:sz w:val="24"/>
          <w:szCs w:val="24"/>
        </w:rPr>
      </w:pPr>
      <w:r>
        <w:rPr>
          <w:rFonts w:ascii="宋体" w:hAnsi="宋体" w:eastAsia="宋体"/>
          <w:sz w:val="24"/>
          <w:szCs w:val="24"/>
        </w:rPr>
        <w:t>提交 ________ 仲裁委员会仲裁。</w:t>
      </w:r>
    </w:p>
    <w:p w14:paraId="1AC04CF1">
      <w:pPr>
        <w:spacing w:line="360" w:lineRule="auto"/>
        <w:outlineLvl w:val="0"/>
        <w:rPr>
          <w:rFonts w:ascii="宋体" w:hAnsi="宋体" w:eastAsia="宋体"/>
          <w:b/>
          <w:bCs/>
          <w:sz w:val="24"/>
          <w:szCs w:val="24"/>
        </w:rPr>
      </w:pPr>
      <w:r>
        <w:rPr>
          <w:rFonts w:ascii="宋体" w:hAnsi="宋体" w:eastAsia="宋体"/>
          <w:b/>
          <w:bCs/>
          <w:sz w:val="24"/>
          <w:szCs w:val="24"/>
        </w:rPr>
        <w:t>八、其他</w:t>
      </w:r>
    </w:p>
    <w:p w14:paraId="00DC90B0">
      <w:pPr>
        <w:numPr>
          <w:ilvl w:val="0"/>
          <w:numId w:val="9"/>
        </w:numPr>
        <w:spacing w:line="360" w:lineRule="auto"/>
        <w:rPr>
          <w:rFonts w:ascii="宋体" w:hAnsi="宋体" w:eastAsia="宋体"/>
          <w:sz w:val="24"/>
          <w:szCs w:val="24"/>
        </w:rPr>
      </w:pPr>
      <w:r>
        <w:rPr>
          <w:rFonts w:ascii="宋体" w:hAnsi="宋体" w:eastAsia="宋体"/>
          <w:sz w:val="24"/>
          <w:szCs w:val="24"/>
        </w:rPr>
        <w:t>本协议一式 ________ 份，甲乙双方各执 ________ 份，具有同等法律效力。</w:t>
      </w:r>
    </w:p>
    <w:p w14:paraId="005D3B03">
      <w:pPr>
        <w:numPr>
          <w:ilvl w:val="0"/>
          <w:numId w:val="9"/>
        </w:numPr>
        <w:spacing w:line="360" w:lineRule="auto"/>
        <w:rPr>
          <w:rFonts w:ascii="宋体" w:hAnsi="宋体" w:eastAsia="宋体"/>
          <w:sz w:val="24"/>
          <w:szCs w:val="24"/>
        </w:rPr>
      </w:pPr>
      <w:r>
        <w:rPr>
          <w:rFonts w:ascii="宋体" w:hAnsi="宋体" w:eastAsia="宋体"/>
          <w:sz w:val="24"/>
          <w:szCs w:val="24"/>
        </w:rPr>
        <w:t>本协议自双方法定代表人或授权代表签字并加盖公章之日起生效。</w:t>
      </w:r>
    </w:p>
    <w:p w14:paraId="0E4DDCE3">
      <w:pPr>
        <w:spacing w:line="360" w:lineRule="auto"/>
        <w:rPr>
          <w:rFonts w:ascii="宋体" w:hAnsi="宋体" w:eastAsia="宋体"/>
          <w:sz w:val="24"/>
          <w:szCs w:val="24"/>
        </w:rPr>
      </w:pPr>
      <w:r>
        <w:rPr>
          <w:rFonts w:ascii="宋体" w:hAnsi="宋体" w:eastAsia="宋体"/>
          <w:sz w:val="24"/>
          <w:szCs w:val="24"/>
        </w:rPr>
        <w:pict>
          <v:rect id="_x0000_i1026" o:spt="1" style="height:0.75pt;width:0pt;" fillcolor="#0F1115" filled="t" stroked="f" coordsize="21600,21600" o:hr="t" o:hrstd="t" o:hrnoshade="t" o:hralign="center">
            <v:path/>
            <v:fill on="t" focussize="0,0"/>
            <v:stroke on="f"/>
            <v:imagedata o:title=""/>
            <o:lock v:ext="edit"/>
            <w10:wrap type="none"/>
            <w10:anchorlock/>
          </v:rect>
        </w:pict>
      </w:r>
    </w:p>
    <w:p w14:paraId="52991E50">
      <w:pPr>
        <w:spacing w:line="360" w:lineRule="auto"/>
        <w:rPr>
          <w:rFonts w:hint="eastAsia" w:ascii="宋体" w:hAnsi="宋体" w:eastAsia="宋体"/>
          <w:b/>
          <w:bCs/>
          <w:sz w:val="24"/>
          <w:szCs w:val="24"/>
          <w:lang w:eastAsia="zh-CN"/>
        </w:rPr>
      </w:pPr>
      <w:r>
        <w:rPr>
          <w:rFonts w:hint="eastAsia" w:ascii="宋体" w:hAnsi="宋体" w:eastAsia="宋体"/>
          <w:b/>
          <w:bCs/>
          <w:sz w:val="24"/>
          <w:szCs w:val="24"/>
          <w:lang w:eastAsia="zh-CN"/>
        </w:rPr>
        <w:t>九、附件</w:t>
      </w:r>
    </w:p>
    <w:p w14:paraId="43978DE8">
      <w:pPr>
        <w:numPr>
          <w:ilvl w:val="0"/>
          <w:numId w:val="0"/>
        </w:numPr>
        <w:spacing w:line="360" w:lineRule="auto"/>
        <w:ind w:left="360" w:leftChars="0" w:firstLine="480" w:firstLineChars="200"/>
        <w:outlineLvl w:val="1"/>
        <w:rPr>
          <w:rFonts w:hint="eastAsia" w:ascii="宋体" w:hAnsi="宋体" w:eastAsia="宋体"/>
          <w:sz w:val="24"/>
          <w:szCs w:val="24"/>
        </w:rPr>
      </w:pPr>
      <w:r>
        <w:rPr>
          <w:rFonts w:hint="eastAsia" w:ascii="宋体" w:hAnsi="宋体" w:eastAsia="宋体"/>
          <w:sz w:val="24"/>
          <w:szCs w:val="24"/>
          <w:lang w:eastAsia="zh-CN"/>
        </w:rPr>
        <w:t>附件</w:t>
      </w:r>
      <w:r>
        <w:rPr>
          <w:rFonts w:hint="eastAsia" w:ascii="宋体" w:hAnsi="宋体" w:eastAsia="宋体"/>
          <w:sz w:val="24"/>
          <w:szCs w:val="24"/>
          <w:lang w:val="en-US" w:eastAsia="zh-CN"/>
        </w:rPr>
        <w:t xml:space="preserve">1 </w:t>
      </w:r>
      <w:r>
        <w:rPr>
          <w:rFonts w:hint="eastAsia" w:ascii="宋体" w:hAnsi="宋体" w:eastAsia="宋体"/>
          <w:sz w:val="24"/>
          <w:szCs w:val="24"/>
        </w:rPr>
        <w:t>陕西省信息中心政务应用系统信创适配整合迁移项目保密协议</w:t>
      </w:r>
    </w:p>
    <w:p w14:paraId="3D8FD32E">
      <w:pPr>
        <w:numPr>
          <w:ilvl w:val="0"/>
          <w:numId w:val="0"/>
        </w:numPr>
        <w:spacing w:line="360" w:lineRule="auto"/>
        <w:ind w:left="360" w:leftChars="0" w:firstLine="480" w:firstLineChars="200"/>
        <w:outlineLvl w:val="1"/>
        <w:rPr>
          <w:rFonts w:hint="eastAsia" w:ascii="宋体" w:hAnsi="宋体" w:eastAsia="宋体"/>
          <w:sz w:val="24"/>
          <w:szCs w:val="24"/>
        </w:rPr>
      </w:pPr>
      <w:r>
        <w:rPr>
          <w:rFonts w:hint="eastAsia" w:ascii="宋体" w:hAnsi="宋体" w:eastAsia="宋体"/>
          <w:sz w:val="24"/>
          <w:szCs w:val="24"/>
          <w:lang w:eastAsia="zh-CN"/>
        </w:rPr>
        <w:t>附件</w:t>
      </w:r>
      <w:r>
        <w:rPr>
          <w:rFonts w:hint="eastAsia" w:ascii="宋体" w:hAnsi="宋体" w:eastAsia="宋体"/>
          <w:sz w:val="24"/>
          <w:szCs w:val="24"/>
          <w:lang w:val="en-US" w:eastAsia="zh-CN"/>
        </w:rPr>
        <w:t>2：</w:t>
      </w:r>
      <w:r>
        <w:rPr>
          <w:rFonts w:hint="eastAsia" w:ascii="宋体" w:hAnsi="宋体" w:eastAsia="宋体"/>
          <w:sz w:val="24"/>
          <w:szCs w:val="24"/>
        </w:rPr>
        <w:t>网络安全责任协议书</w:t>
      </w:r>
    </w:p>
    <w:p w14:paraId="1FCA15E1">
      <w:pPr>
        <w:numPr>
          <w:ilvl w:val="0"/>
          <w:numId w:val="0"/>
        </w:numPr>
        <w:spacing w:line="360" w:lineRule="auto"/>
        <w:ind w:left="360" w:leftChars="0" w:firstLine="480" w:firstLineChars="200"/>
        <w:outlineLvl w:val="1"/>
        <w:rPr>
          <w:rFonts w:ascii="宋体" w:hAnsi="宋体" w:eastAsia="宋体"/>
          <w:sz w:val="24"/>
          <w:szCs w:val="24"/>
        </w:rPr>
      </w:pPr>
      <w:r>
        <w:rPr>
          <w:rFonts w:hint="eastAsia" w:ascii="宋体" w:hAnsi="宋体" w:eastAsia="宋体"/>
          <w:sz w:val="24"/>
          <w:szCs w:val="24"/>
        </w:rPr>
        <w:t>附件3</w:t>
      </w:r>
      <w:r>
        <w:rPr>
          <w:rFonts w:hint="eastAsia" w:ascii="宋体" w:hAnsi="宋体" w:eastAsia="宋体"/>
          <w:sz w:val="24"/>
          <w:szCs w:val="24"/>
          <w:lang w:eastAsia="zh-CN"/>
        </w:rPr>
        <w:t>：</w:t>
      </w:r>
      <w:r>
        <w:rPr>
          <w:rFonts w:hint="eastAsia" w:ascii="宋体" w:hAnsi="宋体" w:eastAsia="宋体"/>
          <w:sz w:val="24"/>
          <w:szCs w:val="24"/>
        </w:rPr>
        <w:t>陕西省信息中心政务应用系统信创适配整合迁移项目</w:t>
      </w:r>
      <w:r>
        <w:rPr>
          <w:rFonts w:hint="eastAsia" w:ascii="宋体" w:hAnsi="宋体" w:eastAsia="宋体"/>
          <w:sz w:val="24"/>
          <w:szCs w:val="24"/>
          <w:lang w:eastAsia="zh-CN"/>
        </w:rPr>
        <w:t>第三方审计</w:t>
      </w:r>
      <w:r>
        <w:rPr>
          <w:rFonts w:hint="eastAsia" w:ascii="宋体" w:hAnsi="宋体" w:eastAsia="宋体"/>
          <w:sz w:val="24"/>
          <w:szCs w:val="24"/>
        </w:rPr>
        <w:t>人员信息表</w:t>
      </w:r>
    </w:p>
    <w:p w14:paraId="4294E644">
      <w:pPr>
        <w:spacing w:line="360" w:lineRule="auto"/>
        <w:rPr>
          <w:rFonts w:ascii="宋体" w:hAnsi="宋体" w:eastAsia="宋体"/>
          <w:b/>
          <w:bCs/>
          <w:sz w:val="24"/>
          <w:szCs w:val="24"/>
        </w:rPr>
      </w:pPr>
    </w:p>
    <w:p w14:paraId="6A666002">
      <w:pPr>
        <w:spacing w:line="360" w:lineRule="auto"/>
        <w:rPr>
          <w:rFonts w:ascii="宋体" w:hAnsi="宋体" w:eastAsia="宋体"/>
          <w:b/>
          <w:bCs/>
          <w:sz w:val="24"/>
          <w:szCs w:val="24"/>
        </w:rPr>
      </w:pPr>
    </w:p>
    <w:p w14:paraId="7AB1D7E7">
      <w:pPr>
        <w:spacing w:line="360" w:lineRule="auto"/>
        <w:rPr>
          <w:rFonts w:ascii="宋体" w:hAnsi="宋体" w:eastAsia="宋体"/>
          <w:sz w:val="24"/>
          <w:szCs w:val="24"/>
        </w:rPr>
      </w:pPr>
      <w:r>
        <w:rPr>
          <w:rFonts w:ascii="宋体" w:hAnsi="宋体" w:eastAsia="宋体"/>
          <w:b/>
          <w:bCs/>
          <w:sz w:val="24"/>
          <w:szCs w:val="24"/>
        </w:rPr>
        <w:t>甲方（盖章）：</w:t>
      </w:r>
      <w:r>
        <w:rPr>
          <w:rFonts w:ascii="宋体" w:hAnsi="宋体" w:eastAsia="宋体"/>
          <w:sz w:val="24"/>
          <w:szCs w:val="24"/>
        </w:rPr>
        <w:t> ________</w:t>
      </w:r>
      <w:r>
        <w:rPr>
          <w:rFonts w:ascii="宋体" w:hAnsi="宋体" w:eastAsia="宋体"/>
          <w:sz w:val="24"/>
          <w:szCs w:val="24"/>
        </w:rPr>
        <w:br w:type="textWrapping"/>
      </w:r>
      <w:r>
        <w:rPr>
          <w:rFonts w:ascii="宋体" w:hAnsi="宋体" w:eastAsia="宋体"/>
          <w:sz w:val="24"/>
          <w:szCs w:val="24"/>
        </w:rPr>
        <w:t>法定代表人/授权代表（签字）： ________</w:t>
      </w:r>
      <w:r>
        <w:rPr>
          <w:rFonts w:ascii="宋体" w:hAnsi="宋体" w:eastAsia="宋体"/>
          <w:sz w:val="24"/>
          <w:szCs w:val="24"/>
        </w:rPr>
        <w:br w:type="textWrapping"/>
      </w:r>
      <w:r>
        <w:rPr>
          <w:rFonts w:ascii="宋体" w:hAnsi="宋体" w:eastAsia="宋体"/>
          <w:sz w:val="24"/>
          <w:szCs w:val="24"/>
        </w:rPr>
        <w:t>日期： ________ 年 ________ 月 ________ 日</w:t>
      </w:r>
    </w:p>
    <w:p w14:paraId="15B2473C">
      <w:pPr>
        <w:spacing w:line="360" w:lineRule="auto"/>
        <w:rPr>
          <w:rFonts w:ascii="宋体" w:hAnsi="宋体" w:eastAsia="宋体"/>
          <w:b/>
          <w:bCs/>
          <w:sz w:val="24"/>
          <w:szCs w:val="24"/>
        </w:rPr>
      </w:pPr>
    </w:p>
    <w:p w14:paraId="40FA7114">
      <w:pPr>
        <w:spacing w:line="360" w:lineRule="auto"/>
        <w:rPr>
          <w:rFonts w:ascii="宋体" w:hAnsi="宋体" w:eastAsia="宋体"/>
          <w:b/>
          <w:bCs/>
          <w:sz w:val="24"/>
          <w:szCs w:val="24"/>
        </w:rPr>
      </w:pPr>
    </w:p>
    <w:p w14:paraId="762F4804">
      <w:pPr>
        <w:spacing w:line="360" w:lineRule="auto"/>
        <w:rPr>
          <w:rFonts w:ascii="宋体" w:hAnsi="宋体" w:eastAsia="宋体"/>
          <w:b/>
          <w:bCs/>
          <w:sz w:val="24"/>
          <w:szCs w:val="24"/>
        </w:rPr>
      </w:pPr>
    </w:p>
    <w:p w14:paraId="2056BBF1">
      <w:pPr>
        <w:spacing w:line="360" w:lineRule="auto"/>
        <w:rPr>
          <w:rFonts w:ascii="宋体" w:hAnsi="宋体" w:eastAsia="宋体"/>
          <w:sz w:val="24"/>
          <w:szCs w:val="24"/>
        </w:rPr>
      </w:pPr>
      <w:r>
        <w:rPr>
          <w:rFonts w:ascii="宋体" w:hAnsi="宋体" w:eastAsia="宋体"/>
          <w:b/>
          <w:bCs/>
          <w:sz w:val="24"/>
          <w:szCs w:val="24"/>
        </w:rPr>
        <w:t>乙方（盖章）：</w:t>
      </w:r>
      <w:r>
        <w:rPr>
          <w:rFonts w:ascii="宋体" w:hAnsi="宋体" w:eastAsia="宋体"/>
          <w:sz w:val="24"/>
          <w:szCs w:val="24"/>
        </w:rPr>
        <w:t> ________</w:t>
      </w:r>
      <w:r>
        <w:rPr>
          <w:rFonts w:ascii="宋体" w:hAnsi="宋体" w:eastAsia="宋体"/>
          <w:sz w:val="24"/>
          <w:szCs w:val="24"/>
        </w:rPr>
        <w:br w:type="textWrapping"/>
      </w:r>
      <w:r>
        <w:rPr>
          <w:rFonts w:ascii="宋体" w:hAnsi="宋体" w:eastAsia="宋体"/>
          <w:sz w:val="24"/>
          <w:szCs w:val="24"/>
        </w:rPr>
        <w:t>法定代表人/授权代表（签字）： ________</w:t>
      </w:r>
      <w:r>
        <w:rPr>
          <w:rFonts w:ascii="宋体" w:hAnsi="宋体" w:eastAsia="宋体"/>
          <w:sz w:val="24"/>
          <w:szCs w:val="24"/>
        </w:rPr>
        <w:br w:type="textWrapping"/>
      </w:r>
      <w:r>
        <w:rPr>
          <w:rFonts w:ascii="宋体" w:hAnsi="宋体" w:eastAsia="宋体"/>
          <w:sz w:val="24"/>
          <w:szCs w:val="24"/>
        </w:rPr>
        <w:t>日期： ________ 年 ________ 月 ________ 日</w:t>
      </w:r>
    </w:p>
    <w:p w14:paraId="52832F8E">
      <w:pPr>
        <w:spacing w:line="360" w:lineRule="auto"/>
        <w:rPr>
          <w:rFonts w:hint="eastAsia" w:ascii="黑体" w:hAnsi="黑体" w:eastAsia="黑体" w:cs="黑体"/>
          <w:sz w:val="36"/>
          <w:szCs w:val="36"/>
        </w:rPr>
      </w:pPr>
    </w:p>
    <w:p w14:paraId="7D630837">
      <w:pPr>
        <w:spacing w:line="360" w:lineRule="auto"/>
        <w:rPr>
          <w:rFonts w:hint="eastAsia" w:ascii="黑体" w:hAnsi="黑体" w:eastAsia="黑体" w:cs="黑体"/>
          <w:sz w:val="36"/>
          <w:szCs w:val="36"/>
        </w:rPr>
      </w:pPr>
    </w:p>
    <w:p w14:paraId="3FE87F4A">
      <w:pPr>
        <w:spacing w:line="360" w:lineRule="auto"/>
        <w:rPr>
          <w:rFonts w:hint="eastAsia" w:ascii="黑体" w:hAnsi="黑体" w:eastAsia="黑体" w:cs="黑体"/>
          <w:sz w:val="36"/>
          <w:szCs w:val="36"/>
        </w:rPr>
      </w:pPr>
    </w:p>
    <w:p w14:paraId="51433E33">
      <w:pPr>
        <w:spacing w:line="360" w:lineRule="auto"/>
        <w:rPr>
          <w:rFonts w:hint="eastAsia" w:ascii="黑体" w:hAnsi="黑体" w:eastAsia="黑体" w:cs="黑体"/>
          <w:sz w:val="36"/>
          <w:szCs w:val="36"/>
        </w:rPr>
      </w:pPr>
    </w:p>
    <w:p w14:paraId="59813CFC">
      <w:pPr>
        <w:spacing w:line="360" w:lineRule="auto"/>
        <w:rPr>
          <w:rFonts w:hint="eastAsia" w:ascii="黑体" w:hAnsi="黑体" w:eastAsia="黑体" w:cs="黑体"/>
          <w:sz w:val="36"/>
          <w:szCs w:val="36"/>
        </w:rPr>
      </w:pPr>
    </w:p>
    <w:p w14:paraId="3AEF4224">
      <w:pPr>
        <w:spacing w:line="360" w:lineRule="auto"/>
        <w:rPr>
          <w:rFonts w:hint="eastAsia" w:ascii="黑体" w:hAnsi="黑体" w:eastAsia="黑体" w:cs="黑体"/>
          <w:sz w:val="32"/>
          <w:szCs w:val="32"/>
        </w:rPr>
      </w:pPr>
    </w:p>
    <w:p w14:paraId="1C1C1310">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3EEE219F">
      <w:pPr>
        <w:autoSpaceDE w:val="0"/>
        <w:autoSpaceDN w:val="0"/>
        <w:adjustRightInd w:val="0"/>
        <w:snapToGrid w:val="0"/>
        <w:spacing w:line="360" w:lineRule="auto"/>
        <w:jc w:val="center"/>
        <w:rPr>
          <w:rFonts w:hint="eastAsia" w:ascii="宋体" w:hAnsi="宋体" w:eastAsia="宋体" w:cs="Times New Roman"/>
          <w:b/>
          <w:bCs/>
          <w:sz w:val="24"/>
          <w:szCs w:val="24"/>
        </w:rPr>
      </w:pPr>
    </w:p>
    <w:p w14:paraId="2CC600DD">
      <w:pPr>
        <w:autoSpaceDE w:val="0"/>
        <w:autoSpaceDN w:val="0"/>
        <w:adjustRightInd w:val="0"/>
        <w:snapToGrid w:val="0"/>
        <w:spacing w:line="360" w:lineRule="auto"/>
        <w:jc w:val="center"/>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陕西省信息中心政务应用系统信创适配整合迁移项目保密协议</w:t>
      </w:r>
    </w:p>
    <w:p w14:paraId="05577F84">
      <w:pPr>
        <w:spacing w:line="360" w:lineRule="auto"/>
        <w:textAlignment w:val="baseline"/>
        <w:rPr>
          <w:rFonts w:hint="eastAsia" w:ascii="宋体" w:hAnsi="宋体" w:eastAsia="宋体" w:cs="宋体"/>
          <w:szCs w:val="24"/>
        </w:rPr>
      </w:pPr>
    </w:p>
    <w:p w14:paraId="56D2C0E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73DE550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2775864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1027166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4EDD195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390154C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62065D8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2BF75D8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5A835D3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11A3B86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27924929">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24D8DF3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501A86D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1368046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35BD3C0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58118C1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08FEFAD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46C077E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305D11E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1CDA8E59">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本协议自盖章（签字）之日或者自双方中的一方取得有关文件、资料之日起，以时间在前的为准。合同终止（无论履约完成或中途终止）后两年内，双方仍有义务继续保守对方的秘密。</w:t>
      </w:r>
    </w:p>
    <w:p w14:paraId="71C999FF">
      <w:pPr>
        <w:ind w:firstLine="420" w:firstLineChars="200"/>
        <w:rPr>
          <w:rFonts w:ascii="Times New Roman" w:hAnsi="Times New Roman" w:eastAsia="宋体" w:cs="Times New Roman"/>
          <w:szCs w:val="24"/>
        </w:rPr>
      </w:pPr>
    </w:p>
    <w:p w14:paraId="3299BACB">
      <w:pPr>
        <w:ind w:firstLine="420" w:firstLineChars="200"/>
        <w:rPr>
          <w:rFonts w:ascii="Times New Roman" w:hAnsi="Times New Roman" w:eastAsia="宋体" w:cs="Times New Roman"/>
          <w:szCs w:val="24"/>
        </w:rPr>
      </w:pPr>
    </w:p>
    <w:p w14:paraId="5876044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42A249A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2CA6E53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7CC078B2">
      <w:pPr>
        <w:adjustRightInd w:val="0"/>
        <w:snapToGrid w:val="0"/>
        <w:spacing w:line="480" w:lineRule="auto"/>
        <w:ind w:firstLine="420" w:firstLineChars="200"/>
        <w:rPr>
          <w:rFonts w:hint="eastAsia" w:ascii="宋体" w:hAnsi="宋体" w:eastAsia="宋体" w:cs="Times New Roman"/>
          <w:szCs w:val="21"/>
        </w:rPr>
      </w:pPr>
    </w:p>
    <w:p w14:paraId="409817A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7D26FF0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37BCF6F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277D87DA">
      <w:pPr>
        <w:adjustRightInd w:val="0"/>
        <w:snapToGrid w:val="0"/>
        <w:spacing w:line="480" w:lineRule="auto"/>
        <w:ind w:firstLine="420" w:firstLineChars="200"/>
        <w:rPr>
          <w:rFonts w:hint="eastAsia" w:ascii="宋体" w:hAnsi="宋体" w:eastAsia="宋体" w:cs="Times New Roman"/>
          <w:szCs w:val="21"/>
        </w:rPr>
      </w:pPr>
    </w:p>
    <w:p w14:paraId="72BD14F6">
      <w:pPr>
        <w:adjustRightInd w:val="0"/>
        <w:snapToGrid w:val="0"/>
        <w:spacing w:line="480" w:lineRule="auto"/>
        <w:ind w:firstLine="420" w:firstLineChars="200"/>
        <w:rPr>
          <w:rFonts w:hint="eastAsia" w:ascii="宋体" w:hAnsi="宋体" w:eastAsia="宋体" w:cs="Times New Roman"/>
          <w:szCs w:val="21"/>
        </w:rPr>
      </w:pPr>
    </w:p>
    <w:p w14:paraId="6E88997F">
      <w:pPr>
        <w:adjustRightInd w:val="0"/>
        <w:snapToGrid w:val="0"/>
        <w:spacing w:line="480" w:lineRule="auto"/>
        <w:ind w:firstLine="420" w:firstLineChars="200"/>
        <w:rPr>
          <w:rFonts w:hint="eastAsia" w:ascii="宋体" w:hAnsi="宋体" w:eastAsia="宋体" w:cs="Times New Roman"/>
          <w:szCs w:val="21"/>
        </w:rPr>
      </w:pPr>
    </w:p>
    <w:p w14:paraId="680B6E01">
      <w:pPr>
        <w:adjustRightInd w:val="0"/>
        <w:snapToGrid w:val="0"/>
        <w:spacing w:line="480" w:lineRule="auto"/>
        <w:ind w:firstLine="420" w:firstLineChars="200"/>
        <w:rPr>
          <w:rFonts w:hint="eastAsia" w:ascii="宋体" w:hAnsi="宋体" w:eastAsia="宋体" w:cs="Times New Roman"/>
          <w:szCs w:val="21"/>
        </w:rPr>
      </w:pPr>
    </w:p>
    <w:p w14:paraId="6116A163">
      <w:pPr>
        <w:adjustRightInd w:val="0"/>
        <w:snapToGrid w:val="0"/>
        <w:spacing w:line="480" w:lineRule="auto"/>
        <w:ind w:firstLine="420" w:firstLineChars="200"/>
        <w:rPr>
          <w:rFonts w:hint="eastAsia" w:ascii="宋体" w:hAnsi="宋体" w:eastAsia="宋体" w:cs="Times New Roman"/>
          <w:szCs w:val="21"/>
        </w:rPr>
      </w:pPr>
    </w:p>
    <w:p w14:paraId="3AEBF401">
      <w:pPr>
        <w:adjustRightInd w:val="0"/>
        <w:snapToGrid w:val="0"/>
        <w:spacing w:line="480" w:lineRule="auto"/>
        <w:ind w:firstLine="420" w:firstLineChars="200"/>
        <w:rPr>
          <w:rFonts w:hint="eastAsia" w:ascii="宋体" w:hAnsi="宋体" w:eastAsia="宋体" w:cs="Times New Roman"/>
          <w:szCs w:val="21"/>
        </w:rPr>
      </w:pPr>
    </w:p>
    <w:p w14:paraId="613C0820">
      <w:pPr>
        <w:adjustRightInd w:val="0"/>
        <w:snapToGrid w:val="0"/>
        <w:spacing w:line="480" w:lineRule="auto"/>
        <w:ind w:firstLine="420" w:firstLineChars="200"/>
        <w:rPr>
          <w:rFonts w:hint="eastAsia" w:ascii="宋体" w:hAnsi="宋体" w:eastAsia="宋体" w:cs="Times New Roman"/>
          <w:szCs w:val="21"/>
        </w:rPr>
      </w:pPr>
    </w:p>
    <w:p w14:paraId="61F329D0">
      <w:pPr>
        <w:adjustRightInd w:val="0"/>
        <w:snapToGrid w:val="0"/>
        <w:spacing w:line="480" w:lineRule="auto"/>
        <w:ind w:firstLine="420" w:firstLineChars="200"/>
        <w:rPr>
          <w:rFonts w:hint="eastAsia" w:ascii="宋体" w:hAnsi="宋体" w:eastAsia="宋体" w:cs="Times New Roman"/>
          <w:szCs w:val="21"/>
        </w:rPr>
      </w:pPr>
    </w:p>
    <w:p w14:paraId="0B34240F">
      <w:pPr>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1047B5D9">
      <w:pPr>
        <w:keepNext/>
        <w:keepLines/>
        <w:pageBreakBefore w:val="0"/>
        <w:widowControl w:val="0"/>
        <w:kinsoku/>
        <w:wordWrap/>
        <w:overflowPunct/>
        <w:topLinePunct w:val="0"/>
        <w:autoSpaceDE/>
        <w:autoSpaceDN/>
        <w:bidi w:val="0"/>
        <w:spacing w:line="240" w:lineRule="auto"/>
        <w:jc w:val="center"/>
        <w:textAlignment w:val="auto"/>
        <w:outlineLvl w:val="0"/>
        <w:rPr>
          <w:rFonts w:hint="eastAsia"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4CE5B32D">
      <w:pPr>
        <w:keepNext/>
        <w:keepLines/>
        <w:pageBreakBefore w:val="0"/>
        <w:widowControl w:val="0"/>
        <w:kinsoku/>
        <w:wordWrap/>
        <w:overflowPunct/>
        <w:topLinePunct w:val="0"/>
        <w:autoSpaceDE/>
        <w:autoSpaceDN/>
        <w:bidi w:val="0"/>
        <w:spacing w:line="240" w:lineRule="auto"/>
        <w:jc w:val="center"/>
        <w:textAlignment w:val="auto"/>
        <w:outlineLvl w:val="0"/>
        <w:rPr>
          <w:rFonts w:hint="eastAsia" w:ascii="方正小标宋简体" w:hAnsi="Calibri" w:eastAsia="方正小标宋简体" w:cs="Times New Roman"/>
          <w:bCs/>
          <w:kern w:val="44"/>
          <w:sz w:val="44"/>
          <w:szCs w:val="44"/>
        </w:rPr>
      </w:pPr>
    </w:p>
    <w:p w14:paraId="3AEE4DC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538F13E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46F3A83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19CD0AB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3CCE6D5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5723E1A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26D38D4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29BA314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6E280D3F">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54C6B9F6">
      <w:pPr>
        <w:adjustRightInd w:val="0"/>
        <w:snapToGrid w:val="0"/>
        <w:spacing w:line="480" w:lineRule="auto"/>
        <w:ind w:firstLine="420" w:firstLineChars="200"/>
        <w:rPr>
          <w:rFonts w:hint="eastAsia" w:ascii="宋体" w:hAnsi="宋体" w:eastAsia="宋体" w:cs="Times New Roman"/>
          <w:szCs w:val="21"/>
        </w:rPr>
      </w:pPr>
    </w:p>
    <w:p w14:paraId="384109F2">
      <w:pPr>
        <w:adjustRightInd w:val="0"/>
        <w:snapToGrid w:val="0"/>
        <w:spacing w:line="480" w:lineRule="auto"/>
        <w:ind w:firstLine="420" w:firstLineChars="200"/>
        <w:rPr>
          <w:rFonts w:hint="eastAsia" w:ascii="宋体" w:hAnsi="宋体" w:eastAsia="宋体" w:cs="Times New Roman"/>
          <w:szCs w:val="21"/>
        </w:rPr>
      </w:pPr>
    </w:p>
    <w:p w14:paraId="0C3320C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1750DA5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9B0531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3106015D">
      <w:pPr>
        <w:adjustRightInd w:val="0"/>
        <w:snapToGrid w:val="0"/>
        <w:spacing w:line="480" w:lineRule="auto"/>
        <w:ind w:firstLine="420" w:firstLineChars="200"/>
        <w:rPr>
          <w:rFonts w:hint="eastAsia" w:ascii="宋体" w:hAnsi="宋体" w:eastAsia="宋体" w:cs="Times New Roman"/>
          <w:szCs w:val="21"/>
        </w:rPr>
      </w:pPr>
    </w:p>
    <w:p w14:paraId="133A3923">
      <w:pPr>
        <w:adjustRightInd w:val="0"/>
        <w:snapToGrid w:val="0"/>
        <w:spacing w:line="480" w:lineRule="auto"/>
        <w:ind w:firstLine="420" w:firstLineChars="200"/>
        <w:rPr>
          <w:rFonts w:hint="eastAsia" w:ascii="宋体" w:hAnsi="宋体" w:eastAsia="宋体" w:cs="Times New Roman"/>
          <w:szCs w:val="21"/>
        </w:rPr>
      </w:pPr>
    </w:p>
    <w:p w14:paraId="6A63E4C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6C3A017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3F3962D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08CDC01D">
      <w:pPr>
        <w:spacing w:line="360" w:lineRule="auto"/>
        <w:rPr>
          <w:rFonts w:ascii="Times New Roman" w:hAnsi="Times New Roman" w:eastAsia="宋体" w:cs="Times New Roman"/>
          <w:bCs/>
          <w:sz w:val="28"/>
          <w:szCs w:val="28"/>
        </w:rPr>
      </w:pPr>
    </w:p>
    <w:p w14:paraId="7F64A212">
      <w:pPr>
        <w:spacing w:line="360" w:lineRule="auto"/>
        <w:rPr>
          <w:rFonts w:ascii="Times New Roman" w:hAnsi="Times New Roman" w:eastAsia="宋体" w:cs="Times New Roman"/>
          <w:bCs/>
          <w:sz w:val="28"/>
          <w:szCs w:val="28"/>
        </w:rPr>
      </w:pPr>
    </w:p>
    <w:p w14:paraId="43B1B63E">
      <w:pPr>
        <w:spacing w:line="360" w:lineRule="auto"/>
        <w:rPr>
          <w:rFonts w:ascii="Times New Roman" w:hAnsi="Times New Roman" w:eastAsia="宋体" w:cs="Times New Roman"/>
          <w:bCs/>
          <w:sz w:val="28"/>
          <w:szCs w:val="28"/>
        </w:rPr>
      </w:pPr>
    </w:p>
    <w:p w14:paraId="1178E248">
      <w:pPr>
        <w:spacing w:line="360" w:lineRule="auto"/>
        <w:rPr>
          <w:rFonts w:ascii="Times New Roman" w:hAnsi="Times New Roman" w:eastAsia="宋体" w:cs="Times New Roman"/>
          <w:bCs/>
          <w:sz w:val="28"/>
          <w:szCs w:val="28"/>
        </w:rPr>
      </w:pPr>
    </w:p>
    <w:p w14:paraId="3E13068A">
      <w:pPr>
        <w:spacing w:line="360" w:lineRule="auto"/>
        <w:rPr>
          <w:rFonts w:ascii="Times New Roman" w:hAnsi="Times New Roman" w:eastAsia="宋体" w:cs="Times New Roman"/>
          <w:bCs/>
          <w:sz w:val="28"/>
          <w:szCs w:val="28"/>
        </w:rPr>
      </w:pPr>
    </w:p>
    <w:p w14:paraId="1F5D68EA">
      <w:pPr>
        <w:spacing w:line="360" w:lineRule="auto"/>
        <w:rPr>
          <w:rFonts w:ascii="Times New Roman" w:hAnsi="Times New Roman" w:eastAsia="宋体" w:cs="Times New Roman"/>
          <w:bCs/>
          <w:sz w:val="28"/>
          <w:szCs w:val="28"/>
        </w:rPr>
      </w:pPr>
    </w:p>
    <w:p w14:paraId="6C6F19AB">
      <w:pPr>
        <w:spacing w:line="360" w:lineRule="auto"/>
        <w:rPr>
          <w:rFonts w:ascii="Times New Roman" w:hAnsi="Times New Roman" w:eastAsia="宋体" w:cs="Times New Roman"/>
          <w:bCs/>
          <w:sz w:val="28"/>
          <w:szCs w:val="28"/>
        </w:rPr>
      </w:pPr>
    </w:p>
    <w:p w14:paraId="5255A6AD">
      <w:pPr>
        <w:spacing w:line="360" w:lineRule="auto"/>
        <w:rPr>
          <w:rFonts w:ascii="Times New Roman" w:hAnsi="Times New Roman" w:eastAsia="宋体" w:cs="Times New Roman"/>
          <w:bCs/>
          <w:sz w:val="28"/>
          <w:szCs w:val="28"/>
        </w:rPr>
      </w:pPr>
    </w:p>
    <w:p w14:paraId="49D38D15">
      <w:pPr>
        <w:spacing w:line="360" w:lineRule="auto"/>
        <w:rPr>
          <w:rFonts w:ascii="Times New Roman" w:hAnsi="Times New Roman" w:eastAsia="宋体" w:cs="Times New Roman"/>
          <w:bCs/>
          <w:sz w:val="28"/>
          <w:szCs w:val="28"/>
        </w:rPr>
      </w:pPr>
    </w:p>
    <w:p w14:paraId="3AAEFAB4">
      <w:pPr>
        <w:spacing w:line="360" w:lineRule="auto"/>
        <w:rPr>
          <w:rFonts w:ascii="Times New Roman" w:hAnsi="Times New Roman" w:eastAsia="宋体" w:cs="Times New Roman"/>
          <w:bCs/>
          <w:sz w:val="28"/>
          <w:szCs w:val="28"/>
        </w:rPr>
      </w:pPr>
    </w:p>
    <w:p w14:paraId="4E468E8B">
      <w:pPr>
        <w:spacing w:line="360" w:lineRule="auto"/>
        <w:rPr>
          <w:rFonts w:ascii="Times New Roman" w:hAnsi="Times New Roman" w:eastAsia="宋体" w:cs="Times New Roman"/>
          <w:bCs/>
          <w:sz w:val="28"/>
          <w:szCs w:val="28"/>
        </w:rPr>
      </w:pPr>
    </w:p>
    <w:p w14:paraId="6DCF5A18">
      <w:pPr>
        <w:spacing w:line="360" w:lineRule="auto"/>
        <w:rPr>
          <w:rFonts w:ascii="Times New Roman" w:hAnsi="Times New Roman" w:eastAsia="宋体" w:cs="Times New Roman"/>
          <w:bCs/>
          <w:sz w:val="28"/>
          <w:szCs w:val="28"/>
        </w:rPr>
      </w:pPr>
    </w:p>
    <w:p w14:paraId="7C8BA8F6">
      <w:pPr>
        <w:spacing w:line="360" w:lineRule="auto"/>
        <w:rPr>
          <w:rFonts w:ascii="Times New Roman" w:hAnsi="Times New Roman" w:eastAsia="宋体" w:cs="Times New Roman"/>
          <w:bCs/>
          <w:sz w:val="28"/>
          <w:szCs w:val="28"/>
        </w:rPr>
      </w:pPr>
    </w:p>
    <w:p w14:paraId="2863A18A">
      <w:pPr>
        <w:spacing w:line="360" w:lineRule="auto"/>
        <w:rPr>
          <w:rFonts w:ascii="Times New Roman" w:hAnsi="Times New Roman" w:eastAsia="宋体" w:cs="Times New Roman"/>
          <w:bCs/>
          <w:sz w:val="28"/>
          <w:szCs w:val="28"/>
        </w:rPr>
      </w:pPr>
    </w:p>
    <w:p w14:paraId="55E52762">
      <w:pPr>
        <w:spacing w:line="360" w:lineRule="auto"/>
        <w:rPr>
          <w:rFonts w:ascii="Times New Roman" w:hAnsi="Times New Roman" w:eastAsia="宋体" w:cs="Times New Roman"/>
          <w:bCs/>
          <w:sz w:val="28"/>
          <w:szCs w:val="28"/>
        </w:rPr>
      </w:pPr>
    </w:p>
    <w:p w14:paraId="2FEA4F4F">
      <w:pPr>
        <w:spacing w:line="360" w:lineRule="auto"/>
        <w:rPr>
          <w:rFonts w:ascii="Times New Roman" w:hAnsi="Times New Roman" w:eastAsia="宋体" w:cs="Times New Roman"/>
          <w:bCs/>
          <w:sz w:val="28"/>
          <w:szCs w:val="28"/>
        </w:rPr>
      </w:pPr>
    </w:p>
    <w:p w14:paraId="718F7706">
      <w:pPr>
        <w:spacing w:line="360" w:lineRule="auto"/>
        <w:rPr>
          <w:rFonts w:ascii="Times New Roman" w:hAnsi="Times New Roman" w:eastAsia="宋体" w:cs="Times New Roman"/>
          <w:bCs/>
          <w:sz w:val="28"/>
          <w:szCs w:val="28"/>
        </w:rPr>
      </w:pPr>
    </w:p>
    <w:p w14:paraId="575FAC18">
      <w:pPr>
        <w:spacing w:line="360" w:lineRule="auto"/>
        <w:rPr>
          <w:rFonts w:ascii="Times New Roman" w:hAnsi="Times New Roman" w:eastAsia="宋体" w:cs="Times New Roman"/>
          <w:bCs/>
          <w:sz w:val="28"/>
          <w:szCs w:val="28"/>
        </w:rPr>
      </w:pPr>
    </w:p>
    <w:p w14:paraId="6B42B867">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3399AADB">
      <w:pPr>
        <w:autoSpaceDE w:val="0"/>
        <w:autoSpaceDN w:val="0"/>
        <w:adjustRightInd w:val="0"/>
        <w:snapToGrid w:val="0"/>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陕西省信息中心政务应用系统信创适配整合</w:t>
      </w:r>
    </w:p>
    <w:p w14:paraId="72075FA0">
      <w:pPr>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Times New Roman"/>
          <w:b/>
          <w:bCs/>
          <w:sz w:val="24"/>
          <w:szCs w:val="24"/>
        </w:rPr>
        <w:t>迁移项目</w:t>
      </w:r>
      <w:r>
        <w:rPr>
          <w:rFonts w:hint="eastAsia" w:ascii="宋体" w:hAnsi="宋体" w:eastAsia="宋体" w:cs="Times New Roman"/>
          <w:b/>
          <w:bCs/>
          <w:sz w:val="24"/>
          <w:szCs w:val="24"/>
          <w:lang w:eastAsia="zh-CN"/>
        </w:rPr>
        <w:t>第三方审计</w:t>
      </w:r>
      <w:r>
        <w:rPr>
          <w:rFonts w:hint="eastAsia" w:ascii="Times New Roman" w:hAnsi="Times New Roman" w:eastAsia="宋体" w:cs="Times New Roman"/>
          <w:b/>
          <w:sz w:val="24"/>
          <w:szCs w:val="24"/>
        </w:rPr>
        <w:t>人员信息表</w:t>
      </w:r>
    </w:p>
    <w:p w14:paraId="0700120A">
      <w:pPr>
        <w:spacing w:line="360" w:lineRule="auto"/>
        <w:jc w:val="center"/>
        <w:rPr>
          <w:rFonts w:ascii="Times New Roman" w:hAnsi="Times New Roman" w:eastAsia="宋体" w:cs="Times New Roman"/>
          <w:b/>
          <w:sz w:val="24"/>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3744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9ABF333">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579C006B">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00CC35D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56E0FF84">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135C3CD5">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1C219EC6">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77CDB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34C1591">
            <w:pPr>
              <w:spacing w:line="360" w:lineRule="auto"/>
              <w:jc w:val="center"/>
              <w:rPr>
                <w:rFonts w:ascii="Times New Roman" w:hAnsi="Times New Roman" w:eastAsia="宋体" w:cs="Times New Roman"/>
                <w:b/>
                <w:sz w:val="24"/>
              </w:rPr>
            </w:pPr>
          </w:p>
        </w:tc>
        <w:tc>
          <w:tcPr>
            <w:tcW w:w="1184" w:type="dxa"/>
            <w:vAlign w:val="center"/>
          </w:tcPr>
          <w:p w14:paraId="2463BFAE">
            <w:pPr>
              <w:spacing w:line="360" w:lineRule="auto"/>
              <w:jc w:val="center"/>
              <w:rPr>
                <w:rFonts w:ascii="Times New Roman" w:hAnsi="Times New Roman" w:eastAsia="宋体" w:cs="Times New Roman"/>
                <w:b/>
                <w:sz w:val="24"/>
              </w:rPr>
            </w:pPr>
          </w:p>
        </w:tc>
        <w:tc>
          <w:tcPr>
            <w:tcW w:w="1651" w:type="dxa"/>
            <w:vAlign w:val="center"/>
          </w:tcPr>
          <w:p w14:paraId="5506BBD5">
            <w:pPr>
              <w:spacing w:line="360" w:lineRule="auto"/>
              <w:jc w:val="center"/>
              <w:rPr>
                <w:rFonts w:ascii="Times New Roman" w:hAnsi="Times New Roman" w:eastAsia="宋体" w:cs="Times New Roman"/>
                <w:b/>
                <w:sz w:val="24"/>
              </w:rPr>
            </w:pPr>
          </w:p>
        </w:tc>
        <w:tc>
          <w:tcPr>
            <w:tcW w:w="1843" w:type="dxa"/>
            <w:vAlign w:val="center"/>
          </w:tcPr>
          <w:p w14:paraId="405B1756">
            <w:pPr>
              <w:spacing w:line="360" w:lineRule="auto"/>
              <w:jc w:val="center"/>
              <w:rPr>
                <w:rFonts w:ascii="Times New Roman" w:hAnsi="Times New Roman" w:eastAsia="宋体" w:cs="Times New Roman"/>
                <w:b/>
                <w:sz w:val="24"/>
              </w:rPr>
            </w:pPr>
          </w:p>
        </w:tc>
        <w:tc>
          <w:tcPr>
            <w:tcW w:w="1704" w:type="dxa"/>
            <w:vAlign w:val="center"/>
          </w:tcPr>
          <w:p w14:paraId="69AF8D0F">
            <w:pPr>
              <w:spacing w:line="240" w:lineRule="auto"/>
              <w:jc w:val="center"/>
              <w:rPr>
                <w:rFonts w:ascii="Times New Roman" w:hAnsi="Times New Roman" w:eastAsia="宋体" w:cs="Times New Roman"/>
                <w:b/>
                <w:sz w:val="24"/>
              </w:rPr>
            </w:pPr>
          </w:p>
        </w:tc>
        <w:tc>
          <w:tcPr>
            <w:tcW w:w="2197" w:type="dxa"/>
            <w:vAlign w:val="center"/>
          </w:tcPr>
          <w:p w14:paraId="51361EFC">
            <w:pPr>
              <w:spacing w:line="360" w:lineRule="auto"/>
              <w:jc w:val="center"/>
              <w:rPr>
                <w:rFonts w:ascii="Times New Roman" w:hAnsi="Times New Roman" w:eastAsia="宋体" w:cs="Times New Roman"/>
                <w:b/>
                <w:sz w:val="24"/>
              </w:rPr>
            </w:pPr>
          </w:p>
        </w:tc>
      </w:tr>
      <w:tr w14:paraId="3FEB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79C8D36">
            <w:pPr>
              <w:spacing w:line="360" w:lineRule="auto"/>
              <w:jc w:val="center"/>
              <w:rPr>
                <w:rFonts w:ascii="Times New Roman" w:hAnsi="Times New Roman" w:eastAsia="宋体" w:cs="Times New Roman"/>
                <w:b/>
                <w:sz w:val="24"/>
              </w:rPr>
            </w:pPr>
          </w:p>
        </w:tc>
        <w:tc>
          <w:tcPr>
            <w:tcW w:w="1184" w:type="dxa"/>
            <w:vAlign w:val="center"/>
          </w:tcPr>
          <w:p w14:paraId="478811A1">
            <w:pPr>
              <w:spacing w:line="360" w:lineRule="auto"/>
              <w:jc w:val="center"/>
              <w:rPr>
                <w:rFonts w:ascii="Times New Roman" w:hAnsi="Times New Roman" w:eastAsia="宋体" w:cs="Times New Roman"/>
                <w:b/>
                <w:sz w:val="24"/>
              </w:rPr>
            </w:pPr>
          </w:p>
        </w:tc>
        <w:tc>
          <w:tcPr>
            <w:tcW w:w="1651" w:type="dxa"/>
            <w:vAlign w:val="center"/>
          </w:tcPr>
          <w:p w14:paraId="75BB51A3">
            <w:pPr>
              <w:spacing w:line="360" w:lineRule="auto"/>
              <w:jc w:val="center"/>
              <w:rPr>
                <w:rFonts w:ascii="Times New Roman" w:hAnsi="Times New Roman" w:eastAsia="宋体" w:cs="Times New Roman"/>
                <w:b/>
                <w:sz w:val="24"/>
              </w:rPr>
            </w:pPr>
          </w:p>
        </w:tc>
        <w:tc>
          <w:tcPr>
            <w:tcW w:w="1843" w:type="dxa"/>
            <w:vAlign w:val="center"/>
          </w:tcPr>
          <w:p w14:paraId="5C595395">
            <w:pPr>
              <w:spacing w:line="360" w:lineRule="auto"/>
              <w:jc w:val="center"/>
              <w:rPr>
                <w:rFonts w:ascii="Times New Roman" w:hAnsi="Times New Roman" w:eastAsia="宋体" w:cs="Times New Roman"/>
                <w:b/>
                <w:sz w:val="24"/>
              </w:rPr>
            </w:pPr>
          </w:p>
        </w:tc>
        <w:tc>
          <w:tcPr>
            <w:tcW w:w="1704" w:type="dxa"/>
            <w:vAlign w:val="center"/>
          </w:tcPr>
          <w:p w14:paraId="57DBA80D">
            <w:pPr>
              <w:spacing w:line="240" w:lineRule="auto"/>
              <w:jc w:val="center"/>
              <w:rPr>
                <w:rFonts w:ascii="Times New Roman" w:hAnsi="Times New Roman" w:eastAsia="宋体" w:cs="Times New Roman"/>
                <w:b/>
                <w:sz w:val="24"/>
              </w:rPr>
            </w:pPr>
          </w:p>
        </w:tc>
        <w:tc>
          <w:tcPr>
            <w:tcW w:w="2197" w:type="dxa"/>
            <w:vAlign w:val="center"/>
          </w:tcPr>
          <w:p w14:paraId="553281A2">
            <w:pPr>
              <w:spacing w:line="360" w:lineRule="auto"/>
              <w:jc w:val="center"/>
              <w:rPr>
                <w:rFonts w:ascii="Times New Roman" w:hAnsi="Times New Roman" w:eastAsia="宋体" w:cs="Times New Roman"/>
                <w:b/>
                <w:sz w:val="24"/>
              </w:rPr>
            </w:pPr>
          </w:p>
        </w:tc>
      </w:tr>
      <w:tr w14:paraId="619F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99BA09D">
            <w:pPr>
              <w:spacing w:line="360" w:lineRule="auto"/>
              <w:jc w:val="center"/>
              <w:rPr>
                <w:rFonts w:ascii="Times New Roman" w:hAnsi="Times New Roman" w:eastAsia="宋体" w:cs="Times New Roman"/>
                <w:b/>
                <w:sz w:val="24"/>
              </w:rPr>
            </w:pPr>
          </w:p>
        </w:tc>
        <w:tc>
          <w:tcPr>
            <w:tcW w:w="1184" w:type="dxa"/>
            <w:vAlign w:val="center"/>
          </w:tcPr>
          <w:p w14:paraId="3B65F4D2">
            <w:pPr>
              <w:spacing w:line="360" w:lineRule="auto"/>
              <w:jc w:val="center"/>
              <w:rPr>
                <w:rFonts w:ascii="Times New Roman" w:hAnsi="Times New Roman" w:eastAsia="宋体" w:cs="Times New Roman"/>
                <w:b/>
                <w:sz w:val="24"/>
              </w:rPr>
            </w:pPr>
          </w:p>
        </w:tc>
        <w:tc>
          <w:tcPr>
            <w:tcW w:w="1651" w:type="dxa"/>
            <w:vAlign w:val="center"/>
          </w:tcPr>
          <w:p w14:paraId="1E0534CC">
            <w:pPr>
              <w:spacing w:line="360" w:lineRule="auto"/>
              <w:jc w:val="center"/>
              <w:rPr>
                <w:rFonts w:ascii="Times New Roman" w:hAnsi="Times New Roman" w:eastAsia="宋体" w:cs="Times New Roman"/>
                <w:b/>
                <w:sz w:val="24"/>
              </w:rPr>
            </w:pPr>
          </w:p>
        </w:tc>
        <w:tc>
          <w:tcPr>
            <w:tcW w:w="1843" w:type="dxa"/>
            <w:vAlign w:val="center"/>
          </w:tcPr>
          <w:p w14:paraId="398210D6">
            <w:pPr>
              <w:spacing w:line="360" w:lineRule="auto"/>
              <w:jc w:val="center"/>
              <w:rPr>
                <w:rFonts w:ascii="Times New Roman" w:hAnsi="Times New Roman" w:eastAsia="宋体" w:cs="Times New Roman"/>
                <w:b/>
                <w:sz w:val="24"/>
              </w:rPr>
            </w:pPr>
          </w:p>
        </w:tc>
        <w:tc>
          <w:tcPr>
            <w:tcW w:w="1704" w:type="dxa"/>
            <w:vAlign w:val="center"/>
          </w:tcPr>
          <w:p w14:paraId="3CD9782E">
            <w:pPr>
              <w:spacing w:line="240" w:lineRule="auto"/>
              <w:jc w:val="center"/>
              <w:rPr>
                <w:rFonts w:ascii="Times New Roman" w:hAnsi="Times New Roman" w:eastAsia="宋体" w:cs="Times New Roman"/>
                <w:b/>
                <w:sz w:val="24"/>
              </w:rPr>
            </w:pPr>
          </w:p>
        </w:tc>
        <w:tc>
          <w:tcPr>
            <w:tcW w:w="2197" w:type="dxa"/>
            <w:vAlign w:val="center"/>
          </w:tcPr>
          <w:p w14:paraId="3D37489A">
            <w:pPr>
              <w:spacing w:line="360" w:lineRule="auto"/>
              <w:jc w:val="center"/>
              <w:rPr>
                <w:rFonts w:ascii="Times New Roman" w:hAnsi="Times New Roman" w:eastAsia="宋体" w:cs="Times New Roman"/>
                <w:b/>
                <w:sz w:val="24"/>
              </w:rPr>
            </w:pPr>
          </w:p>
        </w:tc>
      </w:tr>
      <w:tr w14:paraId="7772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FA5232B">
            <w:pPr>
              <w:spacing w:line="360" w:lineRule="auto"/>
              <w:jc w:val="center"/>
              <w:rPr>
                <w:rFonts w:ascii="Times New Roman" w:hAnsi="Times New Roman" w:eastAsia="宋体" w:cs="Times New Roman"/>
                <w:b/>
                <w:sz w:val="24"/>
              </w:rPr>
            </w:pPr>
          </w:p>
        </w:tc>
        <w:tc>
          <w:tcPr>
            <w:tcW w:w="1184" w:type="dxa"/>
            <w:vAlign w:val="center"/>
          </w:tcPr>
          <w:p w14:paraId="0DF736AE">
            <w:pPr>
              <w:spacing w:line="360" w:lineRule="auto"/>
              <w:jc w:val="center"/>
              <w:rPr>
                <w:rFonts w:ascii="Times New Roman" w:hAnsi="Times New Roman" w:eastAsia="宋体" w:cs="Times New Roman"/>
                <w:b/>
                <w:sz w:val="24"/>
              </w:rPr>
            </w:pPr>
          </w:p>
        </w:tc>
        <w:tc>
          <w:tcPr>
            <w:tcW w:w="1651" w:type="dxa"/>
            <w:vAlign w:val="center"/>
          </w:tcPr>
          <w:p w14:paraId="59921988">
            <w:pPr>
              <w:spacing w:line="360" w:lineRule="auto"/>
              <w:jc w:val="center"/>
              <w:rPr>
                <w:rFonts w:ascii="Times New Roman" w:hAnsi="Times New Roman" w:eastAsia="宋体" w:cs="Times New Roman"/>
                <w:b/>
                <w:sz w:val="24"/>
              </w:rPr>
            </w:pPr>
          </w:p>
        </w:tc>
        <w:tc>
          <w:tcPr>
            <w:tcW w:w="1843" w:type="dxa"/>
            <w:vAlign w:val="center"/>
          </w:tcPr>
          <w:p w14:paraId="2941F94F">
            <w:pPr>
              <w:spacing w:line="360" w:lineRule="auto"/>
              <w:jc w:val="center"/>
              <w:rPr>
                <w:rFonts w:ascii="Times New Roman" w:hAnsi="Times New Roman" w:eastAsia="宋体" w:cs="Times New Roman"/>
                <w:b/>
                <w:sz w:val="24"/>
              </w:rPr>
            </w:pPr>
          </w:p>
        </w:tc>
        <w:tc>
          <w:tcPr>
            <w:tcW w:w="1704" w:type="dxa"/>
            <w:vAlign w:val="center"/>
          </w:tcPr>
          <w:p w14:paraId="79BBEF38">
            <w:pPr>
              <w:spacing w:line="240" w:lineRule="auto"/>
              <w:jc w:val="center"/>
              <w:rPr>
                <w:rFonts w:ascii="Times New Roman" w:hAnsi="Times New Roman" w:eastAsia="宋体" w:cs="Times New Roman"/>
                <w:b/>
                <w:sz w:val="24"/>
              </w:rPr>
            </w:pPr>
          </w:p>
        </w:tc>
        <w:tc>
          <w:tcPr>
            <w:tcW w:w="2197" w:type="dxa"/>
            <w:vAlign w:val="center"/>
          </w:tcPr>
          <w:p w14:paraId="0ABECD29">
            <w:pPr>
              <w:spacing w:line="360" w:lineRule="auto"/>
              <w:jc w:val="center"/>
              <w:rPr>
                <w:rFonts w:ascii="Times New Roman" w:hAnsi="Times New Roman" w:eastAsia="宋体" w:cs="Times New Roman"/>
                <w:b/>
                <w:sz w:val="24"/>
              </w:rPr>
            </w:pPr>
          </w:p>
        </w:tc>
      </w:tr>
      <w:tr w14:paraId="420B9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71B5E55">
            <w:pPr>
              <w:spacing w:line="360" w:lineRule="auto"/>
              <w:jc w:val="center"/>
              <w:rPr>
                <w:rFonts w:ascii="Times New Roman" w:hAnsi="Times New Roman" w:eastAsia="宋体" w:cs="Times New Roman"/>
                <w:b/>
                <w:sz w:val="24"/>
              </w:rPr>
            </w:pPr>
          </w:p>
        </w:tc>
        <w:tc>
          <w:tcPr>
            <w:tcW w:w="1184" w:type="dxa"/>
            <w:vAlign w:val="center"/>
          </w:tcPr>
          <w:p w14:paraId="5BF5650F">
            <w:pPr>
              <w:spacing w:line="360" w:lineRule="auto"/>
              <w:jc w:val="center"/>
              <w:rPr>
                <w:rFonts w:ascii="Times New Roman" w:hAnsi="Times New Roman" w:eastAsia="宋体" w:cs="Times New Roman"/>
                <w:b/>
                <w:sz w:val="24"/>
              </w:rPr>
            </w:pPr>
          </w:p>
        </w:tc>
        <w:tc>
          <w:tcPr>
            <w:tcW w:w="1651" w:type="dxa"/>
            <w:vAlign w:val="center"/>
          </w:tcPr>
          <w:p w14:paraId="0BEE62CF">
            <w:pPr>
              <w:spacing w:line="360" w:lineRule="auto"/>
              <w:jc w:val="center"/>
              <w:rPr>
                <w:rFonts w:ascii="Times New Roman" w:hAnsi="Times New Roman" w:eastAsia="宋体" w:cs="Times New Roman"/>
                <w:b/>
                <w:sz w:val="24"/>
              </w:rPr>
            </w:pPr>
          </w:p>
        </w:tc>
        <w:tc>
          <w:tcPr>
            <w:tcW w:w="1843" w:type="dxa"/>
            <w:vAlign w:val="center"/>
          </w:tcPr>
          <w:p w14:paraId="5EA7DE86">
            <w:pPr>
              <w:spacing w:line="360" w:lineRule="auto"/>
              <w:jc w:val="center"/>
              <w:rPr>
                <w:rFonts w:ascii="Times New Roman" w:hAnsi="Times New Roman" w:eastAsia="宋体" w:cs="Times New Roman"/>
                <w:b/>
                <w:sz w:val="24"/>
              </w:rPr>
            </w:pPr>
          </w:p>
        </w:tc>
        <w:tc>
          <w:tcPr>
            <w:tcW w:w="1704" w:type="dxa"/>
            <w:vAlign w:val="center"/>
          </w:tcPr>
          <w:p w14:paraId="4A6190CB">
            <w:pPr>
              <w:spacing w:line="240" w:lineRule="auto"/>
              <w:jc w:val="center"/>
              <w:rPr>
                <w:rFonts w:ascii="Times New Roman" w:hAnsi="Times New Roman" w:eastAsia="宋体" w:cs="Times New Roman"/>
                <w:b/>
                <w:sz w:val="24"/>
              </w:rPr>
            </w:pPr>
          </w:p>
        </w:tc>
        <w:tc>
          <w:tcPr>
            <w:tcW w:w="2197" w:type="dxa"/>
            <w:vAlign w:val="center"/>
          </w:tcPr>
          <w:p w14:paraId="6FED8843">
            <w:pPr>
              <w:spacing w:line="360" w:lineRule="auto"/>
              <w:jc w:val="center"/>
              <w:rPr>
                <w:rFonts w:ascii="Times New Roman" w:hAnsi="Times New Roman" w:eastAsia="宋体" w:cs="Times New Roman"/>
                <w:b/>
                <w:sz w:val="24"/>
              </w:rPr>
            </w:pPr>
          </w:p>
        </w:tc>
      </w:tr>
      <w:tr w14:paraId="40C0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ED0569B">
            <w:pPr>
              <w:spacing w:line="360" w:lineRule="auto"/>
              <w:jc w:val="center"/>
              <w:rPr>
                <w:rFonts w:ascii="Times New Roman" w:hAnsi="Times New Roman" w:eastAsia="宋体" w:cs="Times New Roman"/>
                <w:b/>
                <w:sz w:val="24"/>
              </w:rPr>
            </w:pPr>
          </w:p>
        </w:tc>
        <w:tc>
          <w:tcPr>
            <w:tcW w:w="1184" w:type="dxa"/>
            <w:vAlign w:val="center"/>
          </w:tcPr>
          <w:p w14:paraId="0DA500A2">
            <w:pPr>
              <w:spacing w:line="360" w:lineRule="auto"/>
              <w:jc w:val="center"/>
              <w:rPr>
                <w:rFonts w:ascii="Times New Roman" w:hAnsi="Times New Roman" w:eastAsia="宋体" w:cs="Times New Roman"/>
                <w:b/>
                <w:sz w:val="24"/>
              </w:rPr>
            </w:pPr>
          </w:p>
        </w:tc>
        <w:tc>
          <w:tcPr>
            <w:tcW w:w="1651" w:type="dxa"/>
            <w:vAlign w:val="center"/>
          </w:tcPr>
          <w:p w14:paraId="4A460D3F">
            <w:pPr>
              <w:spacing w:line="360" w:lineRule="auto"/>
              <w:jc w:val="center"/>
              <w:rPr>
                <w:rFonts w:ascii="Times New Roman" w:hAnsi="Times New Roman" w:eastAsia="宋体" w:cs="Times New Roman"/>
                <w:b/>
                <w:sz w:val="24"/>
              </w:rPr>
            </w:pPr>
          </w:p>
        </w:tc>
        <w:tc>
          <w:tcPr>
            <w:tcW w:w="1843" w:type="dxa"/>
            <w:vAlign w:val="center"/>
          </w:tcPr>
          <w:p w14:paraId="75B47251">
            <w:pPr>
              <w:spacing w:line="360" w:lineRule="auto"/>
              <w:jc w:val="center"/>
              <w:rPr>
                <w:rFonts w:ascii="Times New Roman" w:hAnsi="Times New Roman" w:eastAsia="宋体" w:cs="Times New Roman"/>
                <w:b/>
                <w:sz w:val="24"/>
              </w:rPr>
            </w:pPr>
          </w:p>
        </w:tc>
        <w:tc>
          <w:tcPr>
            <w:tcW w:w="1704" w:type="dxa"/>
            <w:vAlign w:val="center"/>
          </w:tcPr>
          <w:p w14:paraId="4FB108D9">
            <w:pPr>
              <w:spacing w:line="240" w:lineRule="auto"/>
              <w:jc w:val="center"/>
              <w:rPr>
                <w:rFonts w:ascii="Times New Roman" w:hAnsi="Times New Roman" w:eastAsia="宋体" w:cs="Times New Roman"/>
                <w:b/>
                <w:sz w:val="24"/>
              </w:rPr>
            </w:pPr>
          </w:p>
        </w:tc>
        <w:tc>
          <w:tcPr>
            <w:tcW w:w="2197" w:type="dxa"/>
            <w:vAlign w:val="center"/>
          </w:tcPr>
          <w:p w14:paraId="259AF4C0">
            <w:pPr>
              <w:spacing w:line="360" w:lineRule="auto"/>
              <w:jc w:val="center"/>
              <w:rPr>
                <w:rFonts w:ascii="Times New Roman" w:hAnsi="Times New Roman" w:eastAsia="宋体" w:cs="Times New Roman"/>
                <w:b/>
                <w:sz w:val="24"/>
              </w:rPr>
            </w:pPr>
          </w:p>
        </w:tc>
      </w:tr>
      <w:tr w14:paraId="3B6B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56438FF">
            <w:pPr>
              <w:spacing w:line="360" w:lineRule="auto"/>
              <w:jc w:val="center"/>
              <w:rPr>
                <w:rFonts w:ascii="Times New Roman" w:hAnsi="Times New Roman" w:eastAsia="宋体" w:cs="Times New Roman"/>
                <w:b/>
                <w:sz w:val="24"/>
              </w:rPr>
            </w:pPr>
          </w:p>
        </w:tc>
        <w:tc>
          <w:tcPr>
            <w:tcW w:w="1184" w:type="dxa"/>
            <w:vAlign w:val="center"/>
          </w:tcPr>
          <w:p w14:paraId="7673D26B">
            <w:pPr>
              <w:spacing w:line="360" w:lineRule="auto"/>
              <w:jc w:val="center"/>
              <w:rPr>
                <w:rFonts w:ascii="Times New Roman" w:hAnsi="Times New Roman" w:eastAsia="宋体" w:cs="Times New Roman"/>
                <w:b/>
                <w:sz w:val="24"/>
              </w:rPr>
            </w:pPr>
          </w:p>
        </w:tc>
        <w:tc>
          <w:tcPr>
            <w:tcW w:w="1651" w:type="dxa"/>
            <w:vAlign w:val="center"/>
          </w:tcPr>
          <w:p w14:paraId="6E0B1F77">
            <w:pPr>
              <w:spacing w:line="360" w:lineRule="auto"/>
              <w:jc w:val="center"/>
              <w:rPr>
                <w:rFonts w:ascii="Times New Roman" w:hAnsi="Times New Roman" w:eastAsia="宋体" w:cs="Times New Roman"/>
                <w:b/>
                <w:sz w:val="24"/>
              </w:rPr>
            </w:pPr>
          </w:p>
        </w:tc>
        <w:tc>
          <w:tcPr>
            <w:tcW w:w="1843" w:type="dxa"/>
            <w:vAlign w:val="center"/>
          </w:tcPr>
          <w:p w14:paraId="77DD7FFD">
            <w:pPr>
              <w:spacing w:line="360" w:lineRule="auto"/>
              <w:jc w:val="center"/>
              <w:rPr>
                <w:rFonts w:ascii="Times New Roman" w:hAnsi="Times New Roman" w:eastAsia="宋体" w:cs="Times New Roman"/>
                <w:b/>
                <w:sz w:val="24"/>
              </w:rPr>
            </w:pPr>
          </w:p>
        </w:tc>
        <w:tc>
          <w:tcPr>
            <w:tcW w:w="1704" w:type="dxa"/>
            <w:vAlign w:val="center"/>
          </w:tcPr>
          <w:p w14:paraId="19EFF650">
            <w:pPr>
              <w:spacing w:line="240" w:lineRule="auto"/>
              <w:jc w:val="center"/>
              <w:rPr>
                <w:rFonts w:ascii="Times New Roman" w:hAnsi="Times New Roman" w:eastAsia="宋体" w:cs="Times New Roman"/>
                <w:b/>
                <w:sz w:val="24"/>
              </w:rPr>
            </w:pPr>
          </w:p>
        </w:tc>
        <w:tc>
          <w:tcPr>
            <w:tcW w:w="2197" w:type="dxa"/>
            <w:vAlign w:val="center"/>
          </w:tcPr>
          <w:p w14:paraId="183AD8F1">
            <w:pPr>
              <w:spacing w:line="360" w:lineRule="auto"/>
              <w:jc w:val="center"/>
              <w:rPr>
                <w:rFonts w:ascii="Times New Roman" w:hAnsi="Times New Roman" w:eastAsia="宋体" w:cs="Times New Roman"/>
                <w:b/>
                <w:sz w:val="24"/>
              </w:rPr>
            </w:pPr>
          </w:p>
        </w:tc>
      </w:tr>
      <w:tr w14:paraId="65B9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E9E9D61">
            <w:pPr>
              <w:spacing w:line="360" w:lineRule="auto"/>
              <w:jc w:val="center"/>
              <w:rPr>
                <w:rFonts w:ascii="Times New Roman" w:hAnsi="Times New Roman" w:eastAsia="宋体" w:cs="Times New Roman"/>
                <w:b/>
                <w:sz w:val="24"/>
              </w:rPr>
            </w:pPr>
          </w:p>
        </w:tc>
        <w:tc>
          <w:tcPr>
            <w:tcW w:w="1184" w:type="dxa"/>
            <w:vAlign w:val="center"/>
          </w:tcPr>
          <w:p w14:paraId="75E04DF1">
            <w:pPr>
              <w:spacing w:line="360" w:lineRule="auto"/>
              <w:jc w:val="center"/>
              <w:rPr>
                <w:rFonts w:ascii="Times New Roman" w:hAnsi="Times New Roman" w:eastAsia="宋体" w:cs="Times New Roman"/>
                <w:b/>
                <w:sz w:val="24"/>
              </w:rPr>
            </w:pPr>
          </w:p>
        </w:tc>
        <w:tc>
          <w:tcPr>
            <w:tcW w:w="1651" w:type="dxa"/>
            <w:vAlign w:val="center"/>
          </w:tcPr>
          <w:p w14:paraId="787C9B46">
            <w:pPr>
              <w:spacing w:line="360" w:lineRule="auto"/>
              <w:jc w:val="center"/>
              <w:rPr>
                <w:rFonts w:ascii="Times New Roman" w:hAnsi="Times New Roman" w:eastAsia="宋体" w:cs="Times New Roman"/>
                <w:b/>
                <w:sz w:val="24"/>
              </w:rPr>
            </w:pPr>
          </w:p>
        </w:tc>
        <w:tc>
          <w:tcPr>
            <w:tcW w:w="1843" w:type="dxa"/>
            <w:vAlign w:val="center"/>
          </w:tcPr>
          <w:p w14:paraId="3950DA04">
            <w:pPr>
              <w:spacing w:line="360" w:lineRule="auto"/>
              <w:jc w:val="center"/>
              <w:rPr>
                <w:rFonts w:ascii="Times New Roman" w:hAnsi="Times New Roman" w:eastAsia="宋体" w:cs="Times New Roman"/>
                <w:b/>
                <w:sz w:val="24"/>
              </w:rPr>
            </w:pPr>
          </w:p>
        </w:tc>
        <w:tc>
          <w:tcPr>
            <w:tcW w:w="1704" w:type="dxa"/>
            <w:vAlign w:val="center"/>
          </w:tcPr>
          <w:p w14:paraId="6796786A">
            <w:pPr>
              <w:spacing w:line="240" w:lineRule="auto"/>
              <w:jc w:val="center"/>
              <w:rPr>
                <w:rFonts w:ascii="Times New Roman" w:hAnsi="Times New Roman" w:eastAsia="宋体" w:cs="Times New Roman"/>
                <w:b/>
                <w:sz w:val="24"/>
              </w:rPr>
            </w:pPr>
          </w:p>
        </w:tc>
        <w:tc>
          <w:tcPr>
            <w:tcW w:w="2197" w:type="dxa"/>
            <w:vAlign w:val="center"/>
          </w:tcPr>
          <w:p w14:paraId="6C3B4A27">
            <w:pPr>
              <w:spacing w:line="360" w:lineRule="auto"/>
              <w:jc w:val="center"/>
              <w:rPr>
                <w:rFonts w:ascii="Times New Roman" w:hAnsi="Times New Roman" w:eastAsia="宋体" w:cs="Times New Roman"/>
                <w:b/>
                <w:sz w:val="24"/>
              </w:rPr>
            </w:pPr>
          </w:p>
        </w:tc>
      </w:tr>
      <w:tr w14:paraId="77AD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7043F906">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41DA5F0C">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7DE4D444">
      <w:pPr>
        <w:rPr>
          <w:rFonts w:hint="eastAsia"/>
        </w:rPr>
      </w:pPr>
    </w:p>
    <w:p w14:paraId="3EE4D2D0">
      <w:pPr>
        <w:pStyle w:val="15"/>
        <w:rPr>
          <w:rFonts w:hint="eastAsia" w:ascii="Times New Roman" w:hAnsi="Times New Roman" w:eastAsia="宋体" w:cs="Times New Roman"/>
          <w:bCs/>
          <w:kern w:val="2"/>
          <w:sz w:val="28"/>
          <w:szCs w:val="28"/>
          <w:lang w:val="en-US" w:eastAsia="zh-CN" w:bidi="ar-SA"/>
        </w:rPr>
      </w:pPr>
    </w:p>
    <w:p w14:paraId="078E0AA7">
      <w:pPr>
        <w:pStyle w:val="15"/>
        <w:rPr>
          <w:rFonts w:hint="eastAsia" w:ascii="Times New Roman" w:hAnsi="Times New Roman" w:eastAsia="宋体" w:cs="Times New Roman"/>
          <w:bCs/>
          <w:kern w:val="2"/>
          <w:sz w:val="28"/>
          <w:szCs w:val="28"/>
          <w:lang w:val="en-US" w:eastAsia="zh-CN" w:bidi="ar-SA"/>
        </w:rPr>
      </w:pPr>
    </w:p>
    <w:p w14:paraId="7C333A05">
      <w:pPr>
        <w:spacing w:line="560" w:lineRule="exact"/>
        <w:jc w:val="left"/>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1EBED1E8">
      <w:pPr>
        <w:spacing w:line="360" w:lineRule="auto"/>
        <w:rPr>
          <w:rFonts w:hint="eastAsia" w:ascii="宋体" w:hAnsi="宋体" w:eastAsia="宋体"/>
          <w:sz w:val="24"/>
          <w:szCs w:val="24"/>
        </w:rPr>
      </w:pPr>
    </w:p>
    <w:p w14:paraId="2369CDAD">
      <w:pPr>
        <w:autoSpaceDE w:val="0"/>
        <w:autoSpaceDN w:val="0"/>
        <w:adjustRightInd w:val="0"/>
        <w:snapToGrid w:val="0"/>
        <w:spacing w:line="360" w:lineRule="auto"/>
        <w:rPr>
          <w:rFonts w:hint="eastAsia" w:ascii="宋体" w:hAnsi="宋体" w:eastAsia="宋体" w:cs="Times New Roman"/>
          <w:b/>
          <w:bCs/>
          <w:sz w:val="52"/>
          <w:szCs w:val="52"/>
        </w:rPr>
      </w:pPr>
    </w:p>
    <w:p w14:paraId="56FC8ABA">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00958EE2">
      <w:pPr>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5</w:t>
      </w:r>
      <w:r>
        <w:rPr>
          <w:rFonts w:hint="eastAsia" w:ascii="宋体" w:hAnsi="宋体" w:eastAsia="宋体" w:cs="Times New Roman"/>
          <w:b/>
          <w:bCs/>
          <w:sz w:val="30"/>
          <w:szCs w:val="30"/>
        </w:rPr>
        <w:t>：</w:t>
      </w:r>
      <w:r>
        <w:rPr>
          <w:rFonts w:ascii="宋体" w:hAnsi="宋体" w:eastAsia="宋体" w:cs="Times New Roman"/>
          <w:b/>
          <w:bCs/>
          <w:sz w:val="30"/>
          <w:szCs w:val="30"/>
        </w:rPr>
        <w:t>第三方软件测评</w:t>
      </w:r>
      <w:r>
        <w:rPr>
          <w:rFonts w:hint="eastAsia" w:ascii="宋体" w:hAnsi="宋体" w:eastAsia="宋体" w:cs="Times New Roman"/>
          <w:b/>
          <w:bCs/>
          <w:sz w:val="30"/>
          <w:szCs w:val="30"/>
        </w:rPr>
        <w:t>）</w:t>
      </w:r>
    </w:p>
    <w:p w14:paraId="4DAD8865">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572F9A45">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7E3DE8A1">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3F05EDBF">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642FB69C">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3752CEA3">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786EC4E">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32193996">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3ED0286C">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3AEF5735">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12F7FD11">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6C04A44C">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7CB561FF">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14A2EE51">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5B37F495">
      <w:pPr>
        <w:ind w:firstLine="482"/>
        <w:jc w:val="center"/>
        <w:rPr>
          <w:rFonts w:hint="eastAsia" w:ascii="宋体" w:hAnsi="宋体" w:eastAsia="宋体" w:cs="宋体"/>
          <w:b/>
          <w:bCs/>
          <w:sz w:val="24"/>
        </w:rPr>
      </w:pPr>
    </w:p>
    <w:p w14:paraId="5179F56A">
      <w:pPr>
        <w:ind w:firstLine="482"/>
        <w:jc w:val="center"/>
        <w:rPr>
          <w:rFonts w:hint="eastAsia" w:ascii="宋体" w:hAnsi="宋体" w:eastAsia="宋体" w:cs="宋体"/>
          <w:b/>
          <w:bCs/>
          <w:sz w:val="24"/>
        </w:rPr>
      </w:pPr>
    </w:p>
    <w:p w14:paraId="1DE81575">
      <w:pPr>
        <w:ind w:firstLine="482"/>
        <w:jc w:val="center"/>
        <w:rPr>
          <w:rFonts w:hint="eastAsia" w:ascii="宋体" w:hAnsi="宋体" w:eastAsia="宋体" w:cs="宋体"/>
          <w:b/>
          <w:bCs/>
          <w:sz w:val="24"/>
        </w:rPr>
      </w:pPr>
    </w:p>
    <w:p w14:paraId="67DEEB3D">
      <w:pPr>
        <w:ind w:firstLine="482"/>
        <w:jc w:val="center"/>
        <w:rPr>
          <w:rFonts w:hint="eastAsia" w:ascii="宋体" w:hAnsi="宋体" w:eastAsia="宋体" w:cs="宋体"/>
          <w:b/>
          <w:bCs/>
          <w:sz w:val="24"/>
        </w:rPr>
      </w:pPr>
    </w:p>
    <w:p w14:paraId="58741C3A">
      <w:pPr>
        <w:tabs>
          <w:tab w:val="left" w:pos="5670"/>
        </w:tabs>
        <w:autoSpaceDE w:val="0"/>
        <w:autoSpaceDN w:val="0"/>
        <w:adjustRightInd w:val="0"/>
        <w:snapToGrid w:val="0"/>
        <w:spacing w:line="360" w:lineRule="auto"/>
        <w:rPr>
          <w:rFonts w:hint="eastAsia" w:ascii="宋体" w:hAnsi="宋体" w:eastAsia="宋体" w:cs="Times New Roman"/>
          <w:sz w:val="24"/>
          <w:szCs w:val="24"/>
        </w:rPr>
      </w:pPr>
      <w:r>
        <w:rPr>
          <w:rFonts w:hint="eastAsia" w:ascii="宋体" w:hAnsi="宋体" w:eastAsia="宋体" w:cs="Times New Roman"/>
          <w:sz w:val="24"/>
          <w:szCs w:val="24"/>
        </w:rPr>
        <w:t>甲方：陕西省信息中心</w:t>
      </w:r>
    </w:p>
    <w:p w14:paraId="29E11087">
      <w:pPr>
        <w:adjustRightInd w:val="0"/>
        <w:snapToGrid w:val="0"/>
        <w:spacing w:line="480" w:lineRule="auto"/>
        <w:rPr>
          <w:rFonts w:hint="eastAsia" w:ascii="宋体" w:hAnsi="宋体" w:eastAsia="宋体" w:cs="Times New Roman"/>
          <w:sz w:val="24"/>
          <w:szCs w:val="24"/>
        </w:rPr>
      </w:pPr>
      <w:r>
        <w:rPr>
          <w:rFonts w:hint="eastAsia" w:ascii="宋体" w:hAnsi="宋体" w:eastAsia="宋体" w:cs="Times New Roman"/>
          <w:sz w:val="24"/>
          <w:szCs w:val="24"/>
        </w:rPr>
        <w:t>乙方：</w:t>
      </w:r>
      <w:r>
        <w:rPr>
          <w:rFonts w:hint="eastAsia" w:ascii="宋体" w:hAnsi="宋体" w:eastAsia="宋体" w:cs="Times New Roman"/>
          <w:sz w:val="24"/>
          <w:szCs w:val="24"/>
          <w:u w:val="single"/>
        </w:rPr>
        <w:t xml:space="preserve">           </w:t>
      </w:r>
    </w:p>
    <w:p w14:paraId="1455F574">
      <w:pPr>
        <w:adjustRightInd w:val="0"/>
        <w:snapToGrid w:val="0"/>
        <w:spacing w:line="480" w:lineRule="auto"/>
        <w:ind w:firstLine="480" w:firstLineChars="200"/>
        <w:rPr>
          <w:rFonts w:hint="eastAsia" w:ascii="宋体" w:hAnsi="宋体" w:eastAsia="宋体" w:cs="Times New Roman"/>
          <w:sz w:val="24"/>
          <w:szCs w:val="24"/>
        </w:rPr>
      </w:pPr>
    </w:p>
    <w:p w14:paraId="7868545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甲方的陕西省信息中心政务应用系统信创适配整合迁移项目第三方软件测评</w:t>
      </w:r>
      <w:r>
        <w:rPr>
          <w:rFonts w:hint="eastAsia" w:ascii="宋体" w:hAnsi="宋体" w:eastAsia="宋体"/>
          <w:sz w:val="24"/>
          <w:szCs w:val="24"/>
          <w:lang w:eastAsia="zh-CN"/>
        </w:rPr>
        <w:t>（</w:t>
      </w:r>
      <w:r>
        <w:rPr>
          <w:rFonts w:hint="eastAsia" w:ascii="宋体" w:hAnsi="宋体" w:eastAsia="宋体"/>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r>
        <w:rPr>
          <w:rFonts w:hint="eastAsia" w:ascii="宋体" w:hAnsi="宋体" w:eastAsia="宋体"/>
          <w:sz w:val="24"/>
          <w:szCs w:val="24"/>
        </w:rPr>
        <w:t>，按照政府采购程序，经公开公开招标，确定乙方为该项目的成交单位。根据《</w:t>
      </w:r>
      <w:r>
        <w:rPr>
          <w:rFonts w:hint="eastAsia" w:ascii="宋体" w:hAnsi="宋体" w:eastAsia="宋体" w:cs="Times New Roman"/>
          <w:sz w:val="24"/>
          <w:szCs w:val="24"/>
        </w:rPr>
        <w:t>中华人民共和国民法典</w:t>
      </w:r>
      <w:r>
        <w:rPr>
          <w:rFonts w:hint="eastAsia" w:ascii="宋体" w:hAnsi="宋体" w:eastAsia="宋体"/>
          <w:sz w:val="24"/>
          <w:szCs w:val="24"/>
        </w:rPr>
        <w:t>》及其他有关法律、法规，公开招标文件和乙方的投标文件，甲、乙双方遵循平等、自愿、公平和诚信的原则，经协商一致，签订本合同。</w:t>
      </w:r>
    </w:p>
    <w:p w14:paraId="4113AF19">
      <w:pPr>
        <w:widowControl/>
        <w:tabs>
          <w:tab w:val="left" w:pos="3589"/>
        </w:tabs>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一、合同内容</w:t>
      </w:r>
    </w:p>
    <w:p w14:paraId="4ADA8961">
      <w:pPr>
        <w:autoSpaceDE w:val="0"/>
        <w:autoSpaceDN w:val="0"/>
        <w:adjustRightInd w:val="0"/>
        <w:spacing w:line="560" w:lineRule="exact"/>
        <w:ind w:firstLine="480" w:firstLineChars="200"/>
        <w:rPr>
          <w:rFonts w:hint="eastAsia" w:ascii="宋体" w:hAnsi="宋体" w:cs="宋体"/>
          <w:b w:val="0"/>
          <w:bCs w:val="0"/>
          <w:kern w:val="0"/>
          <w:sz w:val="24"/>
        </w:rPr>
      </w:pPr>
      <w:r>
        <w:rPr>
          <w:rFonts w:hint="eastAsia" w:ascii="宋体" w:hAnsi="宋体" w:cs="宋体"/>
          <w:b w:val="0"/>
          <w:bCs w:val="0"/>
          <w:kern w:val="0"/>
          <w:sz w:val="24"/>
        </w:rPr>
        <w:t>1.1 测评项目名称：</w:t>
      </w:r>
      <w:r>
        <w:rPr>
          <w:rFonts w:hint="eastAsia" w:ascii="宋体" w:hAnsi="宋体" w:eastAsia="宋体" w:cs="宋体"/>
          <w:b w:val="0"/>
          <w:bCs w:val="0"/>
          <w:kern w:val="0"/>
          <w:sz w:val="24"/>
          <w:lang w:val="en-US" w:eastAsia="zh-CN"/>
        </w:rPr>
        <w:t xml:space="preserve">       </w:t>
      </w:r>
    </w:p>
    <w:p w14:paraId="54E29A0D">
      <w:pPr>
        <w:autoSpaceDE w:val="0"/>
        <w:autoSpaceDN w:val="0"/>
        <w:adjustRightInd w:val="0"/>
        <w:spacing w:line="500" w:lineRule="exact"/>
        <w:ind w:firstLine="480" w:firstLineChars="200"/>
        <w:rPr>
          <w:rFonts w:hint="eastAsia" w:ascii="宋体" w:hAnsi="宋体" w:cs="宋体"/>
          <w:b w:val="0"/>
          <w:bCs w:val="0"/>
          <w:color w:val="FF0000"/>
          <w:sz w:val="24"/>
        </w:rPr>
      </w:pPr>
      <w:r>
        <w:rPr>
          <w:rFonts w:hint="eastAsia" w:ascii="宋体" w:hAnsi="宋体" w:cs="宋体"/>
          <w:b w:val="0"/>
          <w:bCs w:val="0"/>
          <w:kern w:val="0"/>
          <w:sz w:val="24"/>
        </w:rPr>
        <w:t>1.2 项目内容：</w:t>
      </w:r>
      <w:r>
        <w:rPr>
          <w:rFonts w:hint="eastAsia" w:ascii="宋体" w:hAnsi="宋体" w:eastAsia="宋体"/>
          <w:b w:val="0"/>
          <w:bCs w:val="0"/>
          <w:sz w:val="24"/>
          <w:szCs w:val="24"/>
        </w:rPr>
        <w:t>依据国标GB/T 25000.51-2016《系统与软件工程系统与软件质量要求和评价（SQuaRE） 第51部分：就绪可用软件产品（RUSP）的质量要求和测试细则》，及</w:t>
      </w:r>
      <w:r>
        <w:rPr>
          <w:rFonts w:hint="eastAsia" w:ascii="宋体" w:hAnsi="宋体" w:eastAsia="宋体" w:cs="Times New Roman"/>
          <w:b w:val="0"/>
          <w:bCs w:val="0"/>
          <w:sz w:val="24"/>
          <w:szCs w:val="24"/>
          <w:u w:val="single"/>
        </w:rPr>
        <w:t xml:space="preserve">           </w:t>
      </w:r>
      <w:r>
        <w:rPr>
          <w:rFonts w:hint="eastAsia" w:ascii="宋体" w:hAnsi="宋体" w:eastAsia="宋体"/>
          <w:b w:val="0"/>
          <w:bCs w:val="0"/>
          <w:sz w:val="24"/>
          <w:szCs w:val="24"/>
          <w:lang w:val="en-US" w:eastAsia="zh-CN"/>
        </w:rPr>
        <w:t xml:space="preserve">  </w:t>
      </w:r>
      <w:r>
        <w:rPr>
          <w:rFonts w:hint="eastAsia" w:ascii="宋体" w:hAnsi="宋体" w:eastAsia="宋体"/>
          <w:b w:val="0"/>
          <w:bCs w:val="0"/>
          <w:sz w:val="24"/>
          <w:szCs w:val="24"/>
        </w:rPr>
        <w:t>项目</w:t>
      </w:r>
      <w:r>
        <w:rPr>
          <w:rFonts w:hint="eastAsia" w:ascii="宋体" w:hAnsi="宋体" w:eastAsia="宋体"/>
          <w:b w:val="0"/>
          <w:bCs w:val="0"/>
          <w:sz w:val="24"/>
          <w:szCs w:val="24"/>
          <w:lang w:val="zh-CN"/>
        </w:rPr>
        <w:t>操作手册、</w:t>
      </w:r>
      <w:r>
        <w:rPr>
          <w:rFonts w:hint="eastAsia" w:ascii="宋体" w:hAnsi="宋体" w:eastAsia="宋体"/>
          <w:b w:val="0"/>
          <w:bCs w:val="0"/>
          <w:sz w:val="24"/>
          <w:szCs w:val="24"/>
        </w:rPr>
        <w:t>需求规格说明书等有效技术文件，对</w:t>
      </w:r>
      <w:r>
        <w:rPr>
          <w:rFonts w:hint="eastAsia" w:ascii="宋体" w:hAnsi="宋体" w:eastAsia="宋体" w:cs="Times New Roman"/>
          <w:b w:val="0"/>
          <w:bCs w:val="0"/>
          <w:sz w:val="24"/>
          <w:szCs w:val="24"/>
          <w:u w:val="single"/>
        </w:rPr>
        <w:t xml:space="preserve">           </w:t>
      </w:r>
      <w:r>
        <w:rPr>
          <w:rFonts w:hint="eastAsia" w:ascii="宋体" w:hAnsi="宋体" w:eastAsia="宋体"/>
          <w:b w:val="0"/>
          <w:bCs w:val="0"/>
          <w:sz w:val="24"/>
          <w:szCs w:val="24"/>
        </w:rPr>
        <w:t>软件进行测试，包括功能性测试、性能效率测试、可靠性测试、易用性测试、兼容性测试。</w:t>
      </w:r>
    </w:p>
    <w:p w14:paraId="562DBF80">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二、项目工期约定</w:t>
      </w:r>
    </w:p>
    <w:p w14:paraId="0D399589">
      <w:pPr>
        <w:spacing w:line="560" w:lineRule="exact"/>
        <w:ind w:firstLine="480" w:firstLineChars="200"/>
        <w:rPr>
          <w:rFonts w:hint="eastAsia" w:ascii="宋体" w:hAnsi="宋体" w:eastAsia="宋体"/>
          <w:sz w:val="24"/>
          <w:szCs w:val="24"/>
        </w:rPr>
      </w:pPr>
      <w:r>
        <w:rPr>
          <w:rFonts w:hint="eastAsia" w:ascii="宋体" w:hAnsi="宋体" w:cs="宋体"/>
          <w:sz w:val="24"/>
        </w:rPr>
        <w:t xml:space="preserve">2.1项目工期: </w:t>
      </w:r>
      <w:r>
        <w:rPr>
          <w:rFonts w:hint="eastAsia" w:ascii="宋体" w:hAnsi="宋体" w:eastAsia="宋体"/>
          <w:sz w:val="24"/>
          <w:szCs w:val="24"/>
        </w:rPr>
        <w:t xml:space="preserve">合同签订后，在收到甲方提供的测试所需的所有资料和计算机程序之日起，乙方须在 </w:t>
      </w:r>
      <w:r>
        <w:rPr>
          <w:rFonts w:hint="eastAsia" w:ascii="宋体" w:hAnsi="宋体" w:eastAsia="宋体" w:cs="Times New Roman"/>
          <w:sz w:val="24"/>
          <w:szCs w:val="24"/>
          <w:u w:val="single"/>
        </w:rPr>
        <w:t xml:space="preserve">     </w:t>
      </w:r>
      <w:r>
        <w:rPr>
          <w:rFonts w:hint="eastAsia" w:ascii="宋体" w:hAnsi="宋体" w:eastAsia="宋体"/>
          <w:sz w:val="24"/>
          <w:szCs w:val="24"/>
        </w:rPr>
        <w:t>个日历日内完成测试并交付最终测试成果，整改期顺延。</w:t>
      </w:r>
    </w:p>
    <w:p w14:paraId="7D1E11DF">
      <w:pPr>
        <w:spacing w:line="560" w:lineRule="exact"/>
        <w:ind w:firstLine="480" w:firstLineChars="200"/>
        <w:rPr>
          <w:rFonts w:hint="eastAsia" w:ascii="宋体" w:hAnsi="宋体" w:cs="宋体"/>
          <w:sz w:val="24"/>
        </w:rPr>
      </w:pPr>
      <w:r>
        <w:rPr>
          <w:rFonts w:hint="eastAsia" w:ascii="宋体" w:hAnsi="宋体" w:cs="宋体"/>
          <w:sz w:val="24"/>
        </w:rPr>
        <w:t>2.2 项目履行地点：甲方指定。</w:t>
      </w:r>
    </w:p>
    <w:p w14:paraId="0B5C95D3">
      <w:pPr>
        <w:widowControl/>
        <w:snapToGrid w:val="0"/>
        <w:spacing w:line="560" w:lineRule="exact"/>
        <w:ind w:firstLine="480" w:firstLineChars="200"/>
        <w:outlineLvl w:val="0"/>
        <w:rPr>
          <w:rFonts w:hint="eastAsia" w:ascii="宋体" w:hAnsi="宋体" w:cs="宋体"/>
          <w:b/>
          <w:bCs/>
          <w:kern w:val="0"/>
          <w:sz w:val="24"/>
        </w:rPr>
      </w:pPr>
      <w:r>
        <w:rPr>
          <w:rFonts w:hint="eastAsia" w:ascii="宋体" w:hAnsi="宋体" w:cs="宋体"/>
          <w:b/>
          <w:bCs/>
          <w:kern w:val="0"/>
          <w:sz w:val="24"/>
        </w:rPr>
        <w:t>三、合同价款及支付</w:t>
      </w:r>
    </w:p>
    <w:p w14:paraId="72494971">
      <w:pPr>
        <w:spacing w:line="560" w:lineRule="exact"/>
        <w:ind w:firstLine="480" w:firstLineChars="200"/>
        <w:rPr>
          <w:rFonts w:hint="eastAsia" w:ascii="宋体" w:hAnsi="宋体" w:eastAsia="宋体"/>
          <w:sz w:val="24"/>
          <w:szCs w:val="24"/>
        </w:rPr>
      </w:pPr>
      <w:r>
        <w:rPr>
          <w:rFonts w:hint="eastAsia" w:ascii="宋体" w:hAnsi="宋体" w:cs="宋体"/>
          <w:sz w:val="24"/>
        </w:rPr>
        <w:t>3.1</w:t>
      </w:r>
      <w:r>
        <w:rPr>
          <w:rFonts w:hint="eastAsia" w:ascii="宋体" w:hAnsi="宋体" w:eastAsia="宋体"/>
          <w:sz w:val="24"/>
          <w:szCs w:val="24"/>
        </w:rPr>
        <w:t>本合同项下的合同总金额为人民币￥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sz w:val="24"/>
          <w:szCs w:val="24"/>
        </w:rPr>
        <w:t>元整（大写：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sz w:val="24"/>
          <w:szCs w:val="24"/>
        </w:rPr>
        <w:t>元整）。</w:t>
      </w:r>
    </w:p>
    <w:p w14:paraId="593C807E">
      <w:pPr>
        <w:spacing w:line="560" w:lineRule="exact"/>
        <w:ind w:firstLine="480" w:firstLineChars="200"/>
        <w:rPr>
          <w:rFonts w:hint="eastAsia" w:ascii="宋体" w:hAnsi="宋体" w:cs="宋体"/>
          <w:sz w:val="24"/>
        </w:rPr>
      </w:pPr>
      <w:r>
        <w:rPr>
          <w:rFonts w:hint="eastAsia" w:ascii="宋体" w:hAnsi="宋体" w:cs="宋体"/>
          <w:sz w:val="24"/>
        </w:rPr>
        <w:t>3.2本合同价款的具体支付时间如下：</w:t>
      </w:r>
    </w:p>
    <w:p w14:paraId="0237A8B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第一次付款：合同签订后，甲方在收到财政拨款后</w:t>
      </w:r>
      <w:r>
        <w:rPr>
          <w:rFonts w:hint="eastAsia" w:ascii="宋体" w:hAnsi="宋体" w:eastAsia="宋体"/>
          <w:sz w:val="24"/>
          <w:szCs w:val="24"/>
          <w:lang w:val="en-US" w:eastAsia="zh-CN"/>
        </w:rPr>
        <w:t>30</w:t>
      </w:r>
      <w:r>
        <w:rPr>
          <w:rFonts w:hint="eastAsia" w:ascii="宋体" w:hAnsi="宋体" w:eastAsia="宋体"/>
          <w:sz w:val="24"/>
          <w:szCs w:val="24"/>
        </w:rPr>
        <w:t>日内向乙方支付合同总金额的</w:t>
      </w:r>
      <w:r>
        <w:rPr>
          <w:rFonts w:hint="eastAsia" w:ascii="宋体" w:hAnsi="宋体" w:eastAsia="宋体"/>
          <w:sz w:val="24"/>
          <w:szCs w:val="24"/>
          <w:lang w:val="en-US" w:eastAsia="zh-CN"/>
        </w:rPr>
        <w:t>6</w:t>
      </w:r>
      <w:r>
        <w:rPr>
          <w:rFonts w:hint="eastAsia" w:ascii="宋体" w:hAnsi="宋体" w:eastAsia="宋体"/>
          <w:sz w:val="24"/>
          <w:szCs w:val="24"/>
        </w:rPr>
        <w:t>0%，计人民币大写：</w:t>
      </w:r>
      <w:r>
        <w:rPr>
          <w:rFonts w:hint="eastAsia" w:ascii="宋体" w:hAnsi="宋体" w:eastAsia="宋体" w:cs="Times New Roman"/>
          <w:sz w:val="24"/>
          <w:szCs w:val="24"/>
          <w:u w:val="single"/>
        </w:rPr>
        <w:t xml:space="preserve">           </w:t>
      </w:r>
      <w:r>
        <w:rPr>
          <w:rFonts w:hint="eastAsia" w:ascii="宋体" w:hAnsi="宋体" w:eastAsia="宋体"/>
          <w:sz w:val="24"/>
          <w:szCs w:val="24"/>
        </w:rPr>
        <w:t>元整，小写: ￥</w:t>
      </w:r>
      <w:r>
        <w:rPr>
          <w:rFonts w:hint="eastAsia" w:ascii="宋体" w:hAnsi="宋体" w:eastAsia="宋体" w:cs="Times New Roman"/>
          <w:sz w:val="24"/>
          <w:szCs w:val="24"/>
          <w:u w:val="single"/>
        </w:rPr>
        <w:t xml:space="preserve">           </w:t>
      </w:r>
      <w:r>
        <w:rPr>
          <w:rFonts w:hint="eastAsia" w:ascii="宋体" w:hAnsi="宋体" w:eastAsia="宋体"/>
          <w:sz w:val="24"/>
          <w:szCs w:val="24"/>
        </w:rPr>
        <w:t>元。</w:t>
      </w:r>
    </w:p>
    <w:p w14:paraId="0A0608F8">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rPr>
        <w:t>第二次付款：全部测评工作完成，乙方提交的全部工作成果经验收合格，甲方在收到财政拨款后</w:t>
      </w:r>
      <w:r>
        <w:rPr>
          <w:rFonts w:hint="eastAsia" w:ascii="宋体" w:hAnsi="宋体" w:eastAsia="宋体"/>
          <w:sz w:val="24"/>
          <w:szCs w:val="24"/>
          <w:lang w:val="en-US" w:eastAsia="zh-CN"/>
        </w:rPr>
        <w:t>30</w:t>
      </w:r>
      <w:r>
        <w:rPr>
          <w:rFonts w:hint="eastAsia" w:ascii="宋体" w:hAnsi="宋体" w:eastAsia="宋体"/>
          <w:sz w:val="24"/>
          <w:szCs w:val="24"/>
        </w:rPr>
        <w:t>日内向乙方支付合同总金额的</w:t>
      </w:r>
      <w:r>
        <w:rPr>
          <w:rFonts w:hint="eastAsia" w:ascii="宋体" w:hAnsi="宋体" w:eastAsia="宋体"/>
          <w:sz w:val="24"/>
          <w:szCs w:val="24"/>
          <w:lang w:val="en-US" w:eastAsia="zh-CN"/>
        </w:rPr>
        <w:t>4</w:t>
      </w:r>
      <w:r>
        <w:rPr>
          <w:rFonts w:hint="eastAsia" w:ascii="宋体" w:hAnsi="宋体" w:eastAsia="宋体"/>
          <w:sz w:val="24"/>
          <w:szCs w:val="24"/>
        </w:rPr>
        <w:t>0%，计人民币大写</w:t>
      </w:r>
      <w:r>
        <w:rPr>
          <w:rFonts w:hint="eastAsia" w:ascii="宋体" w:hAnsi="宋体" w:eastAsia="宋体"/>
          <w:sz w:val="24"/>
          <w:szCs w:val="24"/>
          <w:lang w:eastAsia="zh-CN"/>
        </w:rPr>
        <w:t>：</w:t>
      </w:r>
      <w:r>
        <w:rPr>
          <w:rFonts w:hint="eastAsia" w:ascii="宋体" w:hAnsi="宋体" w:eastAsia="宋体" w:cs="Times New Roman"/>
          <w:sz w:val="24"/>
          <w:szCs w:val="24"/>
          <w:u w:val="single"/>
        </w:rPr>
        <w:t xml:space="preserve">           </w:t>
      </w:r>
      <w:r>
        <w:rPr>
          <w:rFonts w:hint="eastAsia" w:ascii="宋体" w:hAnsi="宋体" w:eastAsia="宋体"/>
          <w:sz w:val="24"/>
          <w:szCs w:val="24"/>
          <w:lang w:val="en-US" w:eastAsia="zh-CN"/>
        </w:rPr>
        <w:t xml:space="preserve">            </w:t>
      </w:r>
    </w:p>
    <w:p w14:paraId="11FD30ED">
      <w:pPr>
        <w:spacing w:line="360" w:lineRule="auto"/>
        <w:rPr>
          <w:rFonts w:hint="eastAsia" w:ascii="宋体" w:hAnsi="宋体" w:eastAsia="宋体"/>
          <w:sz w:val="24"/>
          <w:szCs w:val="24"/>
        </w:rPr>
      </w:pPr>
      <w:r>
        <w:rPr>
          <w:rFonts w:hint="eastAsia" w:ascii="宋体" w:hAnsi="宋体" w:eastAsia="宋体" w:cs="Times New Roman"/>
          <w:sz w:val="24"/>
          <w:szCs w:val="24"/>
          <w:u w:val="single"/>
        </w:rPr>
        <w:t xml:space="preserve">           </w:t>
      </w:r>
      <w:r>
        <w:rPr>
          <w:rFonts w:hint="eastAsia" w:ascii="宋体" w:hAnsi="宋体" w:eastAsia="宋体"/>
          <w:sz w:val="24"/>
          <w:szCs w:val="24"/>
        </w:rPr>
        <w:t>元整，小写: ￥</w:t>
      </w:r>
      <w:r>
        <w:rPr>
          <w:rFonts w:hint="eastAsia" w:ascii="宋体" w:hAnsi="宋体" w:eastAsia="宋体" w:cs="Times New Roman"/>
          <w:sz w:val="24"/>
          <w:szCs w:val="24"/>
          <w:u w:val="single"/>
        </w:rPr>
        <w:t xml:space="preserve">           </w:t>
      </w:r>
      <w:r>
        <w:rPr>
          <w:rFonts w:hint="eastAsia" w:ascii="宋体" w:hAnsi="宋体" w:eastAsia="宋体"/>
          <w:sz w:val="24"/>
          <w:szCs w:val="24"/>
        </w:rPr>
        <w:t>元。</w:t>
      </w:r>
    </w:p>
    <w:p w14:paraId="091959F9">
      <w:pPr>
        <w:spacing w:line="560" w:lineRule="exact"/>
        <w:ind w:firstLine="480" w:firstLineChars="200"/>
        <w:rPr>
          <w:rFonts w:hint="eastAsia" w:ascii="宋体" w:hAnsi="宋体" w:eastAsia="宋体"/>
          <w:sz w:val="24"/>
          <w:szCs w:val="24"/>
        </w:rPr>
      </w:pPr>
      <w:r>
        <w:rPr>
          <w:rFonts w:hint="eastAsia" w:ascii="宋体" w:hAnsi="宋体" w:cs="宋体"/>
          <w:sz w:val="24"/>
        </w:rPr>
        <w:t>3.3本合同以人民币结算。</w:t>
      </w:r>
      <w:r>
        <w:rPr>
          <w:rFonts w:hint="eastAsia" w:ascii="宋体" w:hAnsi="宋体" w:eastAsia="宋体"/>
          <w:sz w:val="24"/>
          <w:szCs w:val="24"/>
        </w:rPr>
        <w:t>在每次付款前5日内，乙方需出具付款申请并开具与付款金额等额的增值税普通发票给甲方。乙方未及时出具的，甲方的付款义务相应顺延。</w:t>
      </w:r>
    </w:p>
    <w:p w14:paraId="6914E0B5">
      <w:pPr>
        <w:spacing w:line="560" w:lineRule="exact"/>
        <w:ind w:firstLine="480" w:firstLineChars="200"/>
        <w:rPr>
          <w:rFonts w:hint="eastAsia" w:ascii="宋体" w:hAnsi="宋体" w:eastAsia="宋体"/>
          <w:sz w:val="24"/>
          <w:szCs w:val="24"/>
        </w:rPr>
      </w:pPr>
      <w:r>
        <w:rPr>
          <w:rFonts w:hint="eastAsia" w:ascii="宋体" w:hAnsi="宋体" w:cs="宋体"/>
          <w:sz w:val="24"/>
        </w:rPr>
        <w:t>3.4 合同总价包括：</w:t>
      </w:r>
      <w:r>
        <w:rPr>
          <w:rFonts w:hint="eastAsia" w:ascii="宋体" w:hAnsi="宋体" w:eastAsia="宋体"/>
          <w:sz w:val="24"/>
          <w:szCs w:val="24"/>
        </w:rPr>
        <w:t>全部资料、服务、人工、保险、各种税费、技术等一切费用。</w:t>
      </w:r>
    </w:p>
    <w:p w14:paraId="1CB8ACCE">
      <w:pPr>
        <w:spacing w:line="560" w:lineRule="exact"/>
        <w:ind w:firstLine="480" w:firstLineChars="200"/>
        <w:rPr>
          <w:rFonts w:hint="eastAsia" w:ascii="宋体" w:hAnsi="宋体" w:cs="宋体"/>
          <w:sz w:val="24"/>
        </w:rPr>
      </w:pPr>
      <w:r>
        <w:rPr>
          <w:rFonts w:hint="eastAsia" w:ascii="宋体" w:hAnsi="宋体" w:cs="宋体"/>
          <w:sz w:val="24"/>
        </w:rPr>
        <w:t>3.5 合同总价一次包死，不受市场价格变化、法律法规变更等影响。</w:t>
      </w:r>
    </w:p>
    <w:p w14:paraId="5F6F554C">
      <w:pPr>
        <w:spacing w:line="560" w:lineRule="exact"/>
        <w:ind w:firstLine="480" w:firstLineChars="200"/>
        <w:rPr>
          <w:rFonts w:hint="eastAsia" w:ascii="宋体" w:hAnsi="宋体" w:cs="宋体"/>
          <w:b w:val="0"/>
          <w:bCs w:val="0"/>
          <w:sz w:val="24"/>
        </w:rPr>
      </w:pPr>
      <w:r>
        <w:rPr>
          <w:rFonts w:hint="eastAsia" w:ascii="宋体" w:hAnsi="宋体" w:cs="宋体"/>
          <w:b w:val="0"/>
          <w:bCs w:val="0"/>
          <w:sz w:val="24"/>
        </w:rPr>
        <w:t>四、双方权利和义务</w:t>
      </w:r>
    </w:p>
    <w:p w14:paraId="0E7B6CD3">
      <w:pPr>
        <w:spacing w:line="560" w:lineRule="exact"/>
        <w:ind w:firstLine="480" w:firstLineChars="200"/>
        <w:rPr>
          <w:rFonts w:hint="eastAsia" w:ascii="宋体" w:hAnsi="宋体" w:cs="宋体"/>
          <w:b w:val="0"/>
          <w:bCs w:val="0"/>
          <w:sz w:val="24"/>
        </w:rPr>
      </w:pPr>
      <w:r>
        <w:rPr>
          <w:rFonts w:hint="eastAsia" w:ascii="宋体" w:hAnsi="宋体" w:cs="宋体"/>
          <w:b w:val="0"/>
          <w:bCs w:val="0"/>
          <w:sz w:val="24"/>
        </w:rPr>
        <w:t>4.1甲方的权利和义务</w:t>
      </w:r>
    </w:p>
    <w:p w14:paraId="53873E6D">
      <w:pPr>
        <w:spacing w:line="560" w:lineRule="exact"/>
        <w:ind w:firstLine="480" w:firstLineChars="200"/>
        <w:rPr>
          <w:rFonts w:hint="eastAsia" w:ascii="宋体" w:hAnsi="宋体" w:cs="宋体"/>
          <w:sz w:val="24"/>
        </w:rPr>
      </w:pPr>
      <w:r>
        <w:rPr>
          <w:rFonts w:hint="eastAsia" w:ascii="宋体" w:hAnsi="宋体" w:cs="宋体"/>
          <w:sz w:val="24"/>
        </w:rPr>
        <w:t>4.1.1</w:t>
      </w:r>
      <w:r>
        <w:rPr>
          <w:rFonts w:hint="eastAsia" w:ascii="宋体" w:hAnsi="宋体" w:eastAsia="宋体"/>
          <w:sz w:val="24"/>
          <w:szCs w:val="24"/>
        </w:rPr>
        <w:t>甲方应按乙方工作需要，在双方约定的时间内向乙方提交基础资料及文件，并对其完整性、正确性及时限负责。甲方不得要求乙方违反国家有关规范、标准进行测评。</w:t>
      </w:r>
    </w:p>
    <w:p w14:paraId="344D6F98">
      <w:pPr>
        <w:spacing w:line="360" w:lineRule="auto"/>
        <w:ind w:firstLine="480" w:firstLineChars="200"/>
        <w:rPr>
          <w:rFonts w:hint="eastAsia" w:ascii="宋体" w:hAnsi="宋体" w:eastAsia="宋体"/>
          <w:sz w:val="24"/>
          <w:szCs w:val="24"/>
        </w:rPr>
      </w:pPr>
      <w:r>
        <w:rPr>
          <w:rFonts w:hint="eastAsia" w:ascii="宋体" w:hAnsi="宋体" w:cs="宋体"/>
          <w:sz w:val="24"/>
        </w:rPr>
        <w:t>4.1.2</w:t>
      </w:r>
      <w:r>
        <w:rPr>
          <w:rFonts w:hint="eastAsia" w:ascii="宋体" w:hAnsi="宋体" w:eastAsia="宋体"/>
          <w:sz w:val="24"/>
          <w:szCs w:val="24"/>
        </w:rPr>
        <w:t>甲方变更委托测评内容、规模、条件，以致造成乙方测评工作返工时，经双方协商，甲方应按乙方所耗工作量支付返工费。</w:t>
      </w:r>
    </w:p>
    <w:p w14:paraId="066DEB1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4.1.3在合同履行期间，若因甲方原因，甲方要求终止或解除合同，乙方未开始测评工作时，甲方应支付乙方合同总金额10%的违约金；已开始测评工作的，甲方应根据乙方已进行的实际工作量支付费用。</w:t>
      </w:r>
    </w:p>
    <w:p w14:paraId="7D5B1BA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4.1.4甲方应积极配合乙方在测评期间的协调联络工作。</w:t>
      </w:r>
    </w:p>
    <w:p w14:paraId="14CB3F6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4.1.5甲方对乙方提供的工作成果进行验收，如发现与合同约定不符或不满足甲方需求，有权拒绝接受该工作成果。该工作成果已经提供给甲方的，甲方有权就与合同约定不符或不满足甲方需求的部分，拒绝支付相应工作成果的合同价款。如造成甲方无法实现合同目的，甲方有权拒绝接受全部工作成果并拒绝支付全部合同价款。</w:t>
      </w:r>
    </w:p>
    <w:p w14:paraId="50DAB2D2">
      <w:pPr>
        <w:spacing w:line="560" w:lineRule="exact"/>
        <w:ind w:firstLine="480" w:firstLineChars="200"/>
        <w:rPr>
          <w:rFonts w:hint="eastAsia" w:ascii="宋体" w:hAnsi="宋体" w:cs="宋体"/>
          <w:b w:val="0"/>
          <w:bCs w:val="0"/>
          <w:sz w:val="24"/>
        </w:rPr>
      </w:pPr>
      <w:r>
        <w:rPr>
          <w:rFonts w:hint="eastAsia" w:ascii="宋体" w:hAnsi="宋体" w:cs="宋体"/>
          <w:b w:val="0"/>
          <w:bCs w:val="0"/>
          <w:sz w:val="24"/>
        </w:rPr>
        <w:t>4.2乙方的权利和义务</w:t>
      </w:r>
    </w:p>
    <w:p w14:paraId="533EE25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4.2.1 乙方应按国家规定和合同约定的技术规范、标准进行测评，并按照项目进度计划如期完成相关工作，向甲方交付合格的软件测试报告及相关资料，并对提交文件的质量负责，对测评报告出现的遗漏或错误负责修改或补充。</w:t>
      </w:r>
    </w:p>
    <w:p w14:paraId="0BAC40D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4.2.2 乙方应免费提供一次回归测试。</w:t>
      </w:r>
    </w:p>
    <w:p w14:paraId="2C64C37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4.2.3 乙方保证在合同履行期间，拥有询价文件要求的资质和测评能力，并保证不会侵犯任何第三方知识产权。</w:t>
      </w:r>
    </w:p>
    <w:p w14:paraId="601FBA1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4.2.4 乙方保证交付的工作成果与本合同约定的技术指标、质量要求和数量一致。</w:t>
      </w:r>
    </w:p>
    <w:p w14:paraId="5C41EAE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4.2.5 乙方保证遵守本合同约定的知识产权，履行保密义务，乙方人员在项目实施过程中应严格遵守甲方的各项规章制度。</w:t>
      </w:r>
    </w:p>
    <w:p w14:paraId="3AE91D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4.2.6 乙方承担本合同项目验收过程中所发生的全部费用。</w:t>
      </w:r>
    </w:p>
    <w:p w14:paraId="492705D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4.2.7 合同生效后，乙方要求终止或解除合同，乙方应双倍返还甲方已支付的款项。</w:t>
      </w:r>
    </w:p>
    <w:p w14:paraId="37BE0E0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4.2.8 在合同履行期间及工作成果提交后 10 日内，对甲方提出的有关本合同项目的任何问题，乙方应及时给与书面形式应答。</w:t>
      </w:r>
    </w:p>
    <w:p w14:paraId="3A1113BD">
      <w:pPr>
        <w:widowControl/>
        <w:snapToGrid w:val="0"/>
        <w:spacing w:line="560" w:lineRule="exact"/>
        <w:ind w:firstLine="480" w:firstLineChars="200"/>
        <w:outlineLvl w:val="0"/>
        <w:rPr>
          <w:rFonts w:ascii="宋体" w:hAnsi="宋体"/>
          <w:bCs/>
          <w:sz w:val="24"/>
        </w:rPr>
      </w:pPr>
      <w:r>
        <w:rPr>
          <w:rFonts w:hint="eastAsia" w:ascii="宋体" w:hAnsi="宋体" w:cs="宋体"/>
          <w:b/>
          <w:bCs/>
          <w:kern w:val="0"/>
          <w:sz w:val="24"/>
        </w:rPr>
        <w:t>五、保密要求</w:t>
      </w:r>
    </w:p>
    <w:p w14:paraId="6F677CB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5.1未经对方书面同意，任何一方不得向社会公众或第三方通过任何途径出示、披露保密信息以及本项目的工作成果，亦不得对保密信息、各阶段工作成果和最终工作成果进行传播和销售，并且保证只为执行本项目之目的使用保密信息和各阶段工作成果和最终工作成果。</w:t>
      </w:r>
    </w:p>
    <w:p w14:paraId="2D01A8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5.2 接受方同意：</w:t>
      </w:r>
    </w:p>
    <w:p w14:paraId="46E8D7C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5.2.1 如为本合同目的确实需要向第三方披露对方的保密信息，需事先得到对方的书面许可，并与该第三方签订保密协议。</w:t>
      </w:r>
    </w:p>
    <w:p w14:paraId="72BB059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5.2.2 接受方只能将披露方的相关保密信息提供给与本合同工作直接相关的员工，提供范围及程度仅限于可使该员工完成本项工作，并应约束其员工遵守保密义务。</w:t>
      </w:r>
    </w:p>
    <w:p w14:paraId="1E1190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5.2.3 在双方合作关系建立期间前后，接受方有义务按照披露方的要求将保密信息及其载体返还给披露方或者按照披露方的要求予以销毁，不得再以任何形式使用保密信息。</w:t>
      </w:r>
    </w:p>
    <w:p w14:paraId="5AA882B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5.2.4 接受方同意采取任何必要的、以及披露方要求的合理措施，保护披露方提供的保密信息。 </w:t>
      </w:r>
    </w:p>
    <w:p w14:paraId="160438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5.2.5 如发生任何保密信息泄漏事件，包括但不限于因接受方原因导致的泄漏事件或者因第三方非法获取和使用而造成的泄漏事件，接受方均应立即通知披露方。</w:t>
      </w:r>
    </w:p>
    <w:p w14:paraId="3B43553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5.3 披露方同意：</w:t>
      </w:r>
    </w:p>
    <w:p w14:paraId="4E5FDC9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5.3.1 保证其披露的保密信息未侵犯第三方的专利权、商标权、著作权或其它合法权益。</w:t>
      </w:r>
    </w:p>
    <w:p w14:paraId="26314E2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5.3.2 披露方在提供保密信息时，应该在明显位置标明“保密信息”字样，并书面或口头告知接受方。</w:t>
      </w:r>
    </w:p>
    <w:p w14:paraId="02F6C71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5.3.3 无论本合同是否发生变更、解除、终止，本条款均长期有效。</w:t>
      </w:r>
    </w:p>
    <w:p w14:paraId="29D035DE">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六、质量保证</w:t>
      </w:r>
    </w:p>
    <w:p w14:paraId="7278C01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6.1 乙方应向甲方提供的所有内容均应符合国家有关规范标准，确保达到采购人要求。</w:t>
      </w:r>
    </w:p>
    <w:p w14:paraId="0C16CD6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6.2 关于提交的测试报告及相关文档等的质量保障应与询价文件和报价文件要求一致。</w:t>
      </w:r>
    </w:p>
    <w:p w14:paraId="1876A8C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6.3 乙方须保证实施团队成员的稳定，未经甲方书面同意，不得对人员进行调动、调整。</w:t>
      </w:r>
    </w:p>
    <w:p w14:paraId="24AAF3C4">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七、验收</w:t>
      </w:r>
    </w:p>
    <w:p w14:paraId="2320A4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测试完成后，乙方向甲方提交软件产品测试计划、缺陷报告、检测报告（盖CMA章）等工作成果。甲方对成果的内容未提出疑议，视为通过验收。</w:t>
      </w:r>
    </w:p>
    <w:p w14:paraId="36F3B5F2">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八、违约责任与损失赔偿</w:t>
      </w:r>
    </w:p>
    <w:p w14:paraId="77FE3241">
      <w:pPr>
        <w:spacing w:line="560" w:lineRule="exact"/>
        <w:ind w:firstLine="480" w:firstLineChars="200"/>
        <w:rPr>
          <w:rFonts w:hint="eastAsia" w:ascii="宋体" w:hAnsi="宋体" w:cs="宋体"/>
          <w:b w:val="0"/>
          <w:bCs w:val="0"/>
          <w:sz w:val="24"/>
        </w:rPr>
      </w:pPr>
      <w:r>
        <w:rPr>
          <w:rFonts w:hint="eastAsia" w:ascii="宋体" w:hAnsi="宋体" w:cs="宋体"/>
          <w:b w:val="0"/>
          <w:bCs w:val="0"/>
          <w:sz w:val="24"/>
        </w:rPr>
        <w:t>8.1 甲方违约责任</w:t>
      </w:r>
    </w:p>
    <w:p w14:paraId="334629F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付款违约：如因甲方原因未按合同约定的期限付款，每延期1天，甲方应向乙方支付合同总价的1‰作为违约金，甲方的付款时间以甲方银行转帐时间为准。</w:t>
      </w:r>
    </w:p>
    <w:p w14:paraId="426C93B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如果合同继续履行，甲方除支付上述违约金外，仍应当按照合同约定的金额付款。</w:t>
      </w:r>
    </w:p>
    <w:p w14:paraId="40FB62E1">
      <w:pPr>
        <w:spacing w:line="360" w:lineRule="auto"/>
        <w:ind w:firstLine="480" w:firstLineChars="200"/>
        <w:rPr>
          <w:rFonts w:hint="eastAsia" w:ascii="宋体" w:hAnsi="宋体" w:cs="宋体"/>
          <w:sz w:val="24"/>
        </w:rPr>
      </w:pPr>
      <w:r>
        <w:rPr>
          <w:rFonts w:hint="eastAsia" w:ascii="宋体" w:hAnsi="宋体" w:eastAsia="宋体"/>
          <w:sz w:val="24"/>
          <w:szCs w:val="24"/>
        </w:rPr>
        <w:t>因财政拨款原因导致甲方不能按时付款的，不视为甲方付款违约。</w:t>
      </w:r>
    </w:p>
    <w:p w14:paraId="14391417">
      <w:pPr>
        <w:spacing w:line="560" w:lineRule="exact"/>
        <w:ind w:firstLine="480" w:firstLineChars="200"/>
        <w:rPr>
          <w:rFonts w:hint="eastAsia" w:ascii="宋体" w:hAnsi="宋体" w:cs="宋体"/>
          <w:b w:val="0"/>
          <w:bCs w:val="0"/>
          <w:sz w:val="24"/>
        </w:rPr>
      </w:pPr>
      <w:r>
        <w:rPr>
          <w:rFonts w:hint="eastAsia" w:ascii="宋体" w:hAnsi="宋体" w:cs="宋体"/>
          <w:b w:val="0"/>
          <w:bCs w:val="0"/>
          <w:sz w:val="24"/>
        </w:rPr>
        <w:t>8.2 乙方违约责任</w:t>
      </w:r>
    </w:p>
    <w:p w14:paraId="64CBF58B">
      <w:pPr>
        <w:spacing w:line="560" w:lineRule="exact"/>
        <w:ind w:firstLine="480" w:firstLineChars="200"/>
        <w:rPr>
          <w:rFonts w:hint="eastAsia" w:ascii="宋体" w:hAnsi="宋体" w:cs="宋体"/>
          <w:sz w:val="24"/>
        </w:rPr>
      </w:pPr>
      <w:r>
        <w:rPr>
          <w:rFonts w:hint="eastAsia" w:ascii="宋体" w:hAnsi="宋体" w:cs="宋体"/>
          <w:b w:val="0"/>
          <w:bCs w:val="0"/>
          <w:sz w:val="24"/>
        </w:rPr>
        <w:t>项目延期：</w:t>
      </w:r>
      <w:r>
        <w:rPr>
          <w:rFonts w:hint="eastAsia" w:ascii="宋体" w:hAnsi="宋体" w:eastAsia="宋体"/>
          <w:sz w:val="24"/>
          <w:szCs w:val="24"/>
        </w:rPr>
        <w:t>如因乙方责任造成项目延期，甲方有权要求乙方赔偿因延期造成的全部经济损失。每延期1天，乙方按合同总价的1‰支付违约金，违约金应从货款中扣除，货款不足以支付的，甲方可要求乙方继续支付违约金。同时，甲方有权要求乙方采取补救措施，继续履行本合同所规定的义务。</w:t>
      </w:r>
    </w:p>
    <w:p w14:paraId="4EAA97A4">
      <w:pPr>
        <w:spacing w:line="560" w:lineRule="exact"/>
        <w:rPr>
          <w:rFonts w:hint="eastAsia" w:ascii="宋体" w:hAnsi="宋体" w:cs="宋体"/>
          <w:sz w:val="24"/>
        </w:rPr>
      </w:pPr>
      <w:r>
        <w:rPr>
          <w:rFonts w:hint="eastAsia" w:ascii="宋体" w:hAnsi="宋体" w:cs="宋体"/>
          <w:sz w:val="24"/>
        </w:rPr>
        <w:t>　</w:t>
      </w:r>
      <w:r>
        <w:rPr>
          <w:rFonts w:hint="eastAsia" w:ascii="宋体" w:hAnsi="宋体" w:eastAsia="宋体"/>
          <w:sz w:val="24"/>
          <w:szCs w:val="24"/>
        </w:rPr>
        <w:t>　如果乙方延期时间超过20天，甲方有权解除合同，乙方除按上述约定支付违约金外，还需向甲方赔偿因违约造成的全部直接经济损失。</w:t>
      </w:r>
    </w:p>
    <w:p w14:paraId="0EE9949C">
      <w:pPr>
        <w:spacing w:line="360" w:lineRule="auto"/>
        <w:ind w:firstLine="480" w:firstLineChars="200"/>
        <w:rPr>
          <w:rFonts w:hint="eastAsia" w:ascii="宋体" w:hAnsi="宋体" w:eastAsia="宋体"/>
          <w:sz w:val="24"/>
          <w:szCs w:val="24"/>
        </w:rPr>
      </w:pPr>
      <w:r>
        <w:rPr>
          <w:rFonts w:hint="eastAsia" w:ascii="宋体" w:hAnsi="宋体" w:cs="宋体"/>
          <w:b w:val="0"/>
          <w:bCs w:val="0"/>
          <w:sz w:val="24"/>
        </w:rPr>
        <w:t>泄密违约：</w:t>
      </w:r>
      <w:r>
        <w:rPr>
          <w:rFonts w:hint="eastAsia" w:ascii="宋体" w:hAnsi="宋体" w:eastAsia="宋体"/>
          <w:sz w:val="24"/>
          <w:szCs w:val="24"/>
        </w:rPr>
        <w:t>违反本合同第五条保密要求约定的，违约方应向守约方支付项目总额的5%作为违约金，违约金不足以弥补守约方所受损失的，违约方还应赔偿其全部损失（包括但不限于经济损失、律师费、诉讼费及其它相关的合理费用）。</w:t>
      </w:r>
    </w:p>
    <w:p w14:paraId="40E0186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如果发生违约事件，履约方要求违约方支付违约金时，应当以书面方式通知违约方，内容包括违约事件、违约金、支付时间和方式等。通知以合同中注明的地址为送达地址。</w:t>
      </w:r>
    </w:p>
    <w:p w14:paraId="2C2E8ED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违约方在收到上述通知后，应于10日内向对方提出异议，未在约定时间内提出异议的，视为认可对方的违约处理意见。</w:t>
      </w:r>
    </w:p>
    <w:p w14:paraId="4FA13D5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如果双方不能就此达成一致意见，可以按照本合同约定的争议解决条款解决双方纠纷，任何一方不得采取非法手段或损害本项目的方式追索违约金。</w:t>
      </w:r>
    </w:p>
    <w:p w14:paraId="4FE7A8BE">
      <w:pPr>
        <w:spacing w:line="560" w:lineRule="exact"/>
        <w:ind w:firstLine="480" w:firstLineChars="200"/>
        <w:rPr>
          <w:rFonts w:hint="eastAsia" w:ascii="宋体" w:hAnsi="宋体" w:cs="宋体"/>
          <w:sz w:val="24"/>
        </w:rPr>
      </w:pPr>
      <w:r>
        <w:rPr>
          <w:rFonts w:hint="eastAsia" w:ascii="宋体" w:hAnsi="宋体" w:cs="宋体"/>
          <w:b/>
          <w:bCs/>
          <w:sz w:val="24"/>
        </w:rPr>
        <w:t>侵权责任</w:t>
      </w:r>
      <w:r>
        <w:rPr>
          <w:rFonts w:hint="eastAsia" w:ascii="宋体" w:hAnsi="宋体" w:cs="宋体"/>
          <w:sz w:val="24"/>
        </w:rPr>
        <w:t>：</w:t>
      </w:r>
      <w:r>
        <w:rPr>
          <w:rFonts w:hint="eastAsia" w:ascii="宋体" w:hAnsi="宋体" w:eastAsia="宋体"/>
          <w:sz w:val="24"/>
          <w:szCs w:val="24"/>
        </w:rPr>
        <w:t>若乙方违反第4.2条约定导致甲方受到任何来自第三方的起诉和/或索赔的，乙方应当负责与第三方进行直接交涉，为甲方进行抗辩，并承担一切责任与后果，由此产生的任何费用均由乙方自行承担。甲方也可以自行对此提出抗辩，乙方应全力协助甲方，若甲方因此而受到任何的损失，乙方应当予以全部赔偿。</w:t>
      </w:r>
    </w:p>
    <w:p w14:paraId="32EE5802">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九、不可抗力</w:t>
      </w:r>
    </w:p>
    <w:p w14:paraId="157F00D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9.1 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0C91BAA8">
      <w:pPr>
        <w:spacing w:line="560" w:lineRule="exact"/>
        <w:ind w:firstLine="480" w:firstLineChars="200"/>
        <w:rPr>
          <w:rFonts w:hint="eastAsia" w:ascii="宋体" w:hAnsi="宋体"/>
          <w:sz w:val="24"/>
        </w:rPr>
      </w:pPr>
      <w:r>
        <w:rPr>
          <w:rFonts w:hint="eastAsia" w:ascii="宋体" w:hAnsi="宋体"/>
          <w:sz w:val="24"/>
        </w:rPr>
        <w:t xml:space="preserve">9.2 </w:t>
      </w:r>
      <w:r>
        <w:rPr>
          <w:rFonts w:hint="eastAsia" w:ascii="宋体" w:hAnsi="宋体" w:eastAsia="宋体"/>
          <w:sz w:val="24"/>
          <w:szCs w:val="24"/>
        </w:rPr>
        <w:t>如果出现不可抗力，双方在本合同中的义务在不可抗力影响范围及其持续期间内将中止履行。经另外一方确认的不可抗力影响时间，不计入本合同执行时间。本合同期限可根据中止的期限作相应延长，但须双方协商一致。任何一方均不会因此而承担责任。</w:t>
      </w:r>
    </w:p>
    <w:p w14:paraId="1C9F8BC5">
      <w:pPr>
        <w:spacing w:line="560" w:lineRule="exact"/>
        <w:ind w:firstLine="480" w:firstLineChars="200"/>
        <w:rPr>
          <w:rFonts w:hint="eastAsia" w:ascii="宋体" w:hAnsi="宋体"/>
          <w:sz w:val="24"/>
        </w:rPr>
      </w:pPr>
      <w:r>
        <w:rPr>
          <w:rFonts w:hint="eastAsia" w:ascii="宋体" w:hAnsi="宋体"/>
          <w:sz w:val="24"/>
        </w:rPr>
        <w:t>9</w:t>
      </w:r>
      <w:r>
        <w:rPr>
          <w:rFonts w:ascii="宋体" w:hAnsi="宋体"/>
          <w:sz w:val="24"/>
        </w:rPr>
        <w:t>.</w:t>
      </w:r>
      <w:r>
        <w:rPr>
          <w:rFonts w:hint="eastAsia" w:ascii="宋体" w:hAnsi="宋体"/>
          <w:sz w:val="24"/>
        </w:rPr>
        <w:t xml:space="preserve">3 </w:t>
      </w:r>
      <w:r>
        <w:rPr>
          <w:rFonts w:hint="eastAsia" w:ascii="宋体" w:hAnsi="宋体" w:eastAsia="宋体"/>
          <w:sz w:val="24"/>
          <w:szCs w:val="24"/>
        </w:rPr>
        <w:t>声称遭受不可抗力的一方应在不可抗力发生后不迟于 10 日内通知另一方，并随附经有关部门确认的不可抗力书面证明，且应尽可能减少不可抗力所产生之影响。</w:t>
      </w:r>
    </w:p>
    <w:p w14:paraId="0E399D6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9.4 如发生不可抗力，双方应立即协商解决问题的方案。如果不可抗力持续 120 日以上，且致使合同目的无法实现的，则任何一方均可解除本合同。</w:t>
      </w:r>
    </w:p>
    <w:p w14:paraId="158D0B6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9.5 在发生不可抗力时，双方对各自控制下的设备、资料负有保管责任，对于未受不可抗力影响并且可以继续履行的合同义务应继续履行。</w:t>
      </w:r>
    </w:p>
    <w:p w14:paraId="4B464B09">
      <w:pPr>
        <w:spacing w:line="560" w:lineRule="exact"/>
        <w:ind w:left="420" w:leftChars="200"/>
        <w:rPr>
          <w:rFonts w:hint="eastAsia" w:ascii="宋体" w:hAnsi="宋体"/>
          <w:b w:val="0"/>
          <w:bCs/>
          <w:sz w:val="24"/>
        </w:rPr>
      </w:pPr>
      <w:r>
        <w:rPr>
          <w:rFonts w:hint="eastAsia" w:ascii="宋体" w:hAnsi="宋体"/>
          <w:b w:val="0"/>
          <w:bCs/>
          <w:sz w:val="24"/>
        </w:rPr>
        <w:t>十、适用法律</w:t>
      </w:r>
    </w:p>
    <w:p w14:paraId="48CC5A9C">
      <w:pPr>
        <w:spacing w:line="360" w:lineRule="auto"/>
        <w:ind w:firstLine="480" w:firstLineChars="200"/>
        <w:rPr>
          <w:rFonts w:hint="eastAsia" w:ascii="宋体" w:hAnsi="宋体" w:eastAsia="宋体"/>
          <w:b w:val="0"/>
          <w:bCs/>
          <w:sz w:val="24"/>
          <w:szCs w:val="24"/>
        </w:rPr>
      </w:pPr>
      <w:r>
        <w:rPr>
          <w:rFonts w:hint="eastAsia" w:ascii="宋体" w:hAnsi="宋体" w:eastAsia="宋体"/>
          <w:b w:val="0"/>
          <w:bCs/>
          <w:sz w:val="24"/>
          <w:szCs w:val="24"/>
        </w:rPr>
        <w:t>本合同的签署、执行等有关事项均适用中华人民共和国法律。</w:t>
      </w:r>
    </w:p>
    <w:p w14:paraId="1DA4329D">
      <w:pPr>
        <w:widowControl/>
        <w:snapToGrid w:val="0"/>
        <w:spacing w:line="560" w:lineRule="exact"/>
        <w:ind w:firstLine="480" w:firstLineChars="200"/>
        <w:outlineLvl w:val="0"/>
        <w:rPr>
          <w:rFonts w:hint="eastAsia" w:ascii="宋体" w:hAnsi="宋体" w:cs="宋体"/>
          <w:b w:val="0"/>
          <w:bCs/>
          <w:kern w:val="0"/>
          <w:sz w:val="24"/>
        </w:rPr>
      </w:pPr>
      <w:r>
        <w:rPr>
          <w:rFonts w:hint="eastAsia" w:ascii="宋体" w:hAnsi="宋体" w:cs="宋体"/>
          <w:b w:val="0"/>
          <w:bCs/>
          <w:kern w:val="0"/>
          <w:sz w:val="24"/>
        </w:rPr>
        <w:t>十一、争议解决</w:t>
      </w:r>
    </w:p>
    <w:p w14:paraId="1B951862">
      <w:pPr>
        <w:spacing w:line="360" w:lineRule="auto"/>
        <w:ind w:firstLine="480" w:firstLineChars="200"/>
        <w:rPr>
          <w:rFonts w:hint="eastAsia" w:ascii="宋体" w:hAnsi="宋体" w:eastAsia="宋体"/>
          <w:b w:val="0"/>
          <w:bCs/>
          <w:sz w:val="24"/>
          <w:szCs w:val="24"/>
        </w:rPr>
      </w:pPr>
      <w:r>
        <w:rPr>
          <w:rFonts w:hint="eastAsia" w:ascii="宋体" w:hAnsi="宋体" w:eastAsia="宋体"/>
          <w:b w:val="0"/>
          <w:bCs/>
          <w:sz w:val="24"/>
          <w:szCs w:val="24"/>
        </w:rPr>
        <w:t>合同执行过程中发生的任何争议，双方通过友好协商解决。如协商不能解决，任何一方均可向甲方所在地的人民法院提起诉讼。</w:t>
      </w:r>
    </w:p>
    <w:p w14:paraId="16DC4540">
      <w:pPr>
        <w:spacing w:line="560" w:lineRule="exact"/>
        <w:ind w:firstLine="480" w:firstLineChars="200"/>
        <w:rPr>
          <w:rFonts w:hint="eastAsia" w:ascii="宋体" w:hAnsi="宋体" w:cs="宋体"/>
          <w:b w:val="0"/>
          <w:bCs/>
          <w:kern w:val="0"/>
          <w:sz w:val="24"/>
        </w:rPr>
      </w:pPr>
      <w:r>
        <w:rPr>
          <w:rFonts w:hint="eastAsia" w:ascii="宋体" w:hAnsi="宋体" w:cs="宋体"/>
          <w:b w:val="0"/>
          <w:bCs/>
          <w:kern w:val="0"/>
          <w:sz w:val="24"/>
        </w:rPr>
        <w:t>十二、合同终止</w:t>
      </w:r>
    </w:p>
    <w:p w14:paraId="70D3EE5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12.1合同一经签订，不得擅自变更、中止或者终止合同。对确需变更、调整或者中止、终止合同的，应按规定履行相应的手续。</w:t>
      </w:r>
    </w:p>
    <w:p w14:paraId="74919F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12.2除甲方事先书面同意外，乙方不得部分转让或全部转让其应履行的合同义务。</w:t>
      </w:r>
    </w:p>
    <w:p w14:paraId="0DB6DFE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12.3若乙方出现下列违约情形，甲方可采取任何补救措施，可同时向乙方发出终止部分或全部合同的通知书：</w:t>
      </w:r>
    </w:p>
    <w:p w14:paraId="7F5599D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12.3.1乙方未能按合同规定的期限或甲方同意延长的限期内提供部分或全部软件产品及服务、完成项目施工；</w:t>
      </w:r>
    </w:p>
    <w:p w14:paraId="343F278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12.3.2乙方在收到甲方发出的违约通知后20天内，或经甲方书面认可延长的时间内未能纠正其过失；</w:t>
      </w:r>
    </w:p>
    <w:p w14:paraId="2C5E5B4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12.3.3乙方未能履行合同规定的其它任何义务或承诺。</w:t>
      </w:r>
    </w:p>
    <w:p w14:paraId="4F68037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12.4甲方若依据本合同第12.3条的规定，向乙方发出终止合同通知书。乙方应继续执行合同未终止部分，乙方未继续执行本合同的，甲方有权另行购买类似未交的软件产品及服务。</w:t>
      </w:r>
    </w:p>
    <w:p w14:paraId="173D269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若甲方因此支出的费用超出应向乙方支付的费用，则超出部分由乙方承担。</w:t>
      </w:r>
    </w:p>
    <w:p w14:paraId="50E4D9F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12.5若乙方破产或无清偿能力时，甲方可在任何时候以书面形式通知乙方终止合同，终止该合同不损害或影响甲方已经采取或将要采取的补救措施的权利。</w:t>
      </w:r>
    </w:p>
    <w:p w14:paraId="2048AD08">
      <w:pPr>
        <w:widowControl/>
        <w:snapToGrid w:val="0"/>
        <w:spacing w:line="560" w:lineRule="exact"/>
        <w:ind w:firstLine="480" w:firstLineChars="200"/>
        <w:outlineLvl w:val="0"/>
        <w:rPr>
          <w:rFonts w:hint="eastAsia" w:ascii="宋体" w:hAnsi="宋体" w:cs="宋体"/>
          <w:b w:val="0"/>
          <w:bCs w:val="0"/>
          <w:kern w:val="0"/>
          <w:sz w:val="24"/>
        </w:rPr>
      </w:pPr>
      <w:r>
        <w:rPr>
          <w:rFonts w:hint="eastAsia" w:ascii="宋体" w:hAnsi="宋体" w:cs="宋体"/>
          <w:b w:val="0"/>
          <w:bCs w:val="0"/>
          <w:kern w:val="0"/>
          <w:sz w:val="24"/>
        </w:rPr>
        <w:t>十三、合同生效及其他</w:t>
      </w:r>
    </w:p>
    <w:p w14:paraId="3C0C0AA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13.1 本合同经甲方、乙方法人代表或其授权代表签字及盖章后生效。</w:t>
      </w:r>
    </w:p>
    <w:p w14:paraId="401F48B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13.2 本合同附件共 2 份，分别为：</w:t>
      </w:r>
      <w:r>
        <w:rPr>
          <w:rFonts w:hint="eastAsia" w:ascii="宋体" w:hAnsi="宋体" w:eastAsia="宋体"/>
          <w:sz w:val="24"/>
          <w:szCs w:val="24"/>
          <w:lang w:eastAsia="zh-CN"/>
        </w:rPr>
        <w:t>附件</w:t>
      </w:r>
      <w:r>
        <w:rPr>
          <w:rFonts w:hint="eastAsia" w:ascii="宋体" w:hAnsi="宋体" w:eastAsia="宋体"/>
          <w:sz w:val="24"/>
          <w:szCs w:val="24"/>
          <w:lang w:val="en-US" w:eastAsia="zh-CN"/>
        </w:rPr>
        <w:t xml:space="preserve">1 </w:t>
      </w:r>
      <w:r>
        <w:rPr>
          <w:rFonts w:hint="eastAsia" w:ascii="宋体" w:hAnsi="宋体" w:eastAsia="宋体"/>
          <w:sz w:val="24"/>
          <w:szCs w:val="24"/>
        </w:rPr>
        <w:t>陕西省信息中心政务应用系统信创适配整合迁移项目保密协议</w:t>
      </w:r>
      <w:r>
        <w:rPr>
          <w:rFonts w:hint="eastAsia" w:ascii="宋体" w:hAnsi="宋体" w:eastAsia="宋体"/>
          <w:sz w:val="24"/>
          <w:szCs w:val="24"/>
          <w:lang w:eastAsia="zh-CN"/>
        </w:rPr>
        <w:t>；附件</w:t>
      </w:r>
      <w:r>
        <w:rPr>
          <w:rFonts w:hint="eastAsia" w:ascii="宋体" w:hAnsi="宋体" w:eastAsia="宋体"/>
          <w:sz w:val="24"/>
          <w:szCs w:val="24"/>
          <w:lang w:val="en-US" w:eastAsia="zh-CN"/>
        </w:rPr>
        <w:t>2：</w:t>
      </w:r>
      <w:r>
        <w:rPr>
          <w:rFonts w:hint="eastAsia" w:ascii="宋体" w:hAnsi="宋体" w:eastAsia="宋体"/>
          <w:sz w:val="24"/>
          <w:szCs w:val="24"/>
        </w:rPr>
        <w:t>网络安全责任协议书</w:t>
      </w:r>
      <w:r>
        <w:rPr>
          <w:rFonts w:hint="eastAsia" w:ascii="宋体" w:hAnsi="宋体" w:eastAsia="宋体"/>
          <w:sz w:val="24"/>
          <w:szCs w:val="24"/>
          <w:lang w:eastAsia="zh-CN"/>
        </w:rPr>
        <w:t>；</w:t>
      </w:r>
      <w:r>
        <w:rPr>
          <w:rFonts w:hint="eastAsia" w:ascii="宋体" w:hAnsi="宋体" w:eastAsia="宋体"/>
          <w:sz w:val="24"/>
          <w:szCs w:val="24"/>
        </w:rPr>
        <w:t>附件3</w:t>
      </w:r>
      <w:r>
        <w:rPr>
          <w:rFonts w:hint="eastAsia" w:ascii="宋体" w:hAnsi="宋体" w:eastAsia="宋体"/>
          <w:sz w:val="24"/>
          <w:szCs w:val="24"/>
          <w:lang w:eastAsia="zh-CN"/>
        </w:rPr>
        <w:t>：</w:t>
      </w:r>
      <w:r>
        <w:rPr>
          <w:rFonts w:hint="eastAsia" w:ascii="宋体" w:hAnsi="宋体" w:eastAsia="宋体"/>
          <w:sz w:val="24"/>
          <w:szCs w:val="24"/>
        </w:rPr>
        <w:t>陕西省信息中心政务应用系统信创适配整合迁移项目</w:t>
      </w:r>
      <w:r>
        <w:rPr>
          <w:rFonts w:hint="eastAsia" w:ascii="宋体" w:hAnsi="宋体" w:eastAsia="宋体"/>
          <w:sz w:val="24"/>
          <w:szCs w:val="24"/>
          <w:lang w:eastAsia="zh-CN"/>
        </w:rPr>
        <w:t>第三方软件测评</w:t>
      </w:r>
      <w:r>
        <w:rPr>
          <w:rFonts w:hint="eastAsia" w:ascii="宋体" w:hAnsi="宋体" w:eastAsia="宋体"/>
          <w:sz w:val="24"/>
          <w:szCs w:val="24"/>
        </w:rPr>
        <w:t>人员信息表。</w:t>
      </w:r>
    </w:p>
    <w:p w14:paraId="09BCFA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13.3 本合同未尽事宜，由甲乙双方通过协商签署书面补充协议，盖章后的补充协议与本合同具有同等法律效力，补充协议内容与本合同相抵触的部分以补充协议内容为准。</w:t>
      </w:r>
    </w:p>
    <w:p w14:paraId="476B242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13.4 项目询价文件、报价文件、合同附件和盖章后的补充协议，及所有在合同签订后产生的经甲方、乙方双方签字盖章确认的文档为本合同不可分割的部分，与本合同具有同等法律效力。</w:t>
      </w:r>
    </w:p>
    <w:p w14:paraId="0BCF1E90">
      <w:pPr>
        <w:spacing w:line="360" w:lineRule="auto"/>
        <w:ind w:firstLine="480" w:firstLineChars="200"/>
        <w:rPr>
          <w:rFonts w:hint="eastAsia" w:ascii="宋体" w:hAnsi="宋体" w:cs="宋体"/>
          <w:sz w:val="24"/>
        </w:rPr>
      </w:pPr>
      <w:r>
        <w:rPr>
          <w:rFonts w:hint="eastAsia" w:ascii="宋体" w:hAnsi="宋体" w:eastAsia="宋体"/>
          <w:sz w:val="24"/>
          <w:szCs w:val="24"/>
        </w:rPr>
        <w:t xml:space="preserve">13.5本合同一式 </w:t>
      </w:r>
      <w:r>
        <w:rPr>
          <w:rFonts w:hint="eastAsia" w:ascii="宋体" w:hAnsi="宋体" w:eastAsia="宋体"/>
          <w:sz w:val="24"/>
          <w:szCs w:val="24"/>
          <w:u w:val="single"/>
        </w:rPr>
        <w:t>捌</w:t>
      </w:r>
      <w:r>
        <w:rPr>
          <w:rFonts w:hint="eastAsia" w:ascii="宋体" w:hAnsi="宋体" w:eastAsia="宋体"/>
          <w:sz w:val="24"/>
          <w:szCs w:val="24"/>
        </w:rPr>
        <w:t xml:space="preserve"> 份，具有同等法律效力，双方各执 </w:t>
      </w:r>
      <w:r>
        <w:rPr>
          <w:rFonts w:hint="eastAsia" w:ascii="宋体" w:hAnsi="宋体" w:eastAsia="宋体"/>
          <w:sz w:val="24"/>
          <w:szCs w:val="24"/>
          <w:u w:val="single"/>
        </w:rPr>
        <w:t>肆</w:t>
      </w:r>
      <w:r>
        <w:rPr>
          <w:rFonts w:hint="eastAsia" w:ascii="宋体" w:hAnsi="宋体" w:eastAsia="宋体"/>
          <w:sz w:val="24"/>
          <w:szCs w:val="24"/>
        </w:rPr>
        <w:t xml:space="preserve"> 份</w:t>
      </w:r>
      <w:r>
        <w:rPr>
          <w:rFonts w:hint="eastAsia" w:ascii="宋体" w:hAnsi="宋体" w:cs="宋体"/>
          <w:sz w:val="24"/>
        </w:rPr>
        <w:t>。</w:t>
      </w:r>
    </w:p>
    <w:p w14:paraId="657AE73C">
      <w:pPr>
        <w:spacing w:line="560" w:lineRule="exact"/>
        <w:ind w:firstLine="480" w:firstLineChars="200"/>
        <w:rPr>
          <w:rFonts w:hint="eastAsia" w:ascii="宋体" w:hAnsi="宋体" w:cs="宋体"/>
          <w:b/>
          <w:bCs/>
          <w:sz w:val="24"/>
        </w:rPr>
      </w:pPr>
      <w:r>
        <w:rPr>
          <w:rFonts w:hint="eastAsia" w:ascii="宋体" w:hAnsi="宋体" w:cs="宋体"/>
          <w:b/>
          <w:bCs/>
          <w:sz w:val="24"/>
        </w:rPr>
        <w:t>十四、权利的保留</w:t>
      </w:r>
    </w:p>
    <w:p w14:paraId="521F2C5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296A646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14.2如果本合同部分条款依据现行有关法律、法规被确认为无效或无法履行，且该部分无效或无法履行的条款不影响本合同其他条款效力的，本合同其他条款继续有效；同时，合同双方应根据现行有关法律、法规对该部分无效或无法履行的条款进行调整，使其依法成为有效条款，并尽量符合本合同所体现的原则和精神。</w:t>
      </w:r>
    </w:p>
    <w:p w14:paraId="119FD36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14.3在本合同履行期间，因中国法律、法规、政策的变化致使本合同的部分条款相冲突、无效或失去可强制执行效力时，双方同意合作尽快修改本合同中相冲突或无效或失去强制执行效力的有关条款。</w:t>
      </w:r>
    </w:p>
    <w:p w14:paraId="0A2D1F01">
      <w:pPr>
        <w:spacing w:line="560" w:lineRule="exact"/>
        <w:ind w:firstLine="480" w:firstLineChars="200"/>
        <w:rPr>
          <w:rFonts w:hint="eastAsia" w:ascii="宋体" w:hAnsi="宋体" w:cs="宋体"/>
          <w:b/>
          <w:bCs/>
          <w:sz w:val="24"/>
        </w:rPr>
      </w:pPr>
      <w:r>
        <w:rPr>
          <w:rFonts w:hint="eastAsia" w:ascii="宋体" w:hAnsi="宋体" w:cs="宋体"/>
          <w:b/>
          <w:bCs/>
          <w:sz w:val="24"/>
        </w:rPr>
        <w:t>十五、联系方式</w:t>
      </w:r>
    </w:p>
    <w:p w14:paraId="4B41CC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15.1本合同甲乙双方发出与本合同有关的通知或回复，应以专人送递、传真或特快专递方式发出；如果以专人送递或特快专递发送，以送达至另一方通讯地址视为送达；如果以传真方式发送，发件人在收到传真报告后视为送达。</w:t>
      </w:r>
    </w:p>
    <w:p w14:paraId="3AF03BB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15.2本合同甲乙双方发出的与本合同有关的通知或回复均应发至以下通讯地址，付款或收款应使用以下帐号，一方变更通讯地址或帐号，应自变更之日起三个工作日内，将变更后的通讯地址书面通知另一方。变更方不履行通知义务的，应对此造成的一切后果承担法律责任。</w:t>
      </w:r>
    </w:p>
    <w:p w14:paraId="2971066C">
      <w:pPr>
        <w:spacing w:line="560" w:lineRule="exact"/>
        <w:ind w:firstLine="480" w:firstLineChars="200"/>
        <w:rPr>
          <w:rFonts w:hint="eastAsia" w:ascii="宋体" w:hAnsi="宋体" w:cs="宋体"/>
          <w:sz w:val="24"/>
        </w:rPr>
      </w:pPr>
      <w:r>
        <w:rPr>
          <w:rFonts w:hint="eastAsia" w:ascii="宋体" w:hAnsi="宋体" w:cs="宋体"/>
          <w:sz w:val="24"/>
        </w:rPr>
        <w:t>甲方联系人：</w:t>
      </w:r>
    </w:p>
    <w:p w14:paraId="127AF6AD">
      <w:pPr>
        <w:spacing w:line="560" w:lineRule="exact"/>
        <w:ind w:firstLine="480" w:firstLineChars="200"/>
        <w:rPr>
          <w:rFonts w:hint="eastAsia" w:ascii="宋体" w:hAnsi="宋体" w:cs="宋体"/>
          <w:sz w:val="24"/>
        </w:rPr>
      </w:pPr>
      <w:r>
        <w:rPr>
          <w:rFonts w:hint="eastAsia" w:ascii="宋体" w:hAnsi="宋体" w:cs="宋体"/>
          <w:sz w:val="24"/>
        </w:rPr>
        <w:t>邮编：</w:t>
      </w:r>
    </w:p>
    <w:p w14:paraId="7E39E8B8">
      <w:pPr>
        <w:spacing w:line="560" w:lineRule="exact"/>
        <w:ind w:firstLine="480" w:firstLineChars="200"/>
        <w:rPr>
          <w:rFonts w:hint="eastAsia" w:ascii="宋体" w:hAnsi="宋体" w:cs="宋体"/>
          <w:sz w:val="24"/>
        </w:rPr>
      </w:pPr>
      <w:r>
        <w:rPr>
          <w:rFonts w:hint="eastAsia" w:ascii="宋体" w:hAnsi="宋体" w:cs="宋体"/>
          <w:sz w:val="24"/>
        </w:rPr>
        <w:t xml:space="preserve">电话：         </w:t>
      </w:r>
    </w:p>
    <w:p w14:paraId="50AF166A">
      <w:pPr>
        <w:spacing w:line="560" w:lineRule="exact"/>
        <w:ind w:firstLine="480" w:firstLineChars="200"/>
        <w:rPr>
          <w:rFonts w:hint="eastAsia" w:ascii="宋体" w:hAnsi="宋体" w:cs="宋体"/>
          <w:sz w:val="24"/>
        </w:rPr>
      </w:pPr>
      <w:r>
        <w:rPr>
          <w:rFonts w:hint="eastAsia" w:ascii="宋体" w:hAnsi="宋体" w:cs="宋体"/>
          <w:sz w:val="24"/>
        </w:rPr>
        <w:t>开户行：中国工商银行西安新城支行</w:t>
      </w:r>
    </w:p>
    <w:p w14:paraId="535E283F">
      <w:pPr>
        <w:spacing w:line="560" w:lineRule="exact"/>
        <w:ind w:firstLine="480" w:firstLineChars="200"/>
        <w:rPr>
          <w:rFonts w:hint="eastAsia" w:ascii="宋体" w:hAnsi="宋体" w:cs="宋体"/>
          <w:sz w:val="24"/>
        </w:rPr>
      </w:pPr>
      <w:r>
        <w:rPr>
          <w:rFonts w:hint="eastAsia" w:ascii="宋体" w:hAnsi="宋体" w:cs="宋体"/>
          <w:sz w:val="24"/>
        </w:rPr>
        <w:t>账号：3700162429200091226</w:t>
      </w:r>
    </w:p>
    <w:p w14:paraId="478980ED">
      <w:pPr>
        <w:spacing w:line="560" w:lineRule="exact"/>
        <w:ind w:firstLine="480" w:firstLineChars="200"/>
        <w:rPr>
          <w:rFonts w:hint="eastAsia" w:ascii="宋体" w:hAnsi="宋体" w:cs="宋体"/>
          <w:sz w:val="24"/>
        </w:rPr>
      </w:pPr>
    </w:p>
    <w:p w14:paraId="54E08E16">
      <w:pPr>
        <w:spacing w:line="560" w:lineRule="exact"/>
        <w:ind w:firstLine="480" w:firstLineChars="200"/>
        <w:rPr>
          <w:rFonts w:hint="eastAsia" w:ascii="宋体" w:hAnsi="宋体" w:cs="宋体"/>
          <w:sz w:val="24"/>
        </w:rPr>
      </w:pPr>
      <w:r>
        <w:rPr>
          <w:rFonts w:hint="eastAsia" w:ascii="宋体" w:hAnsi="宋体" w:cs="宋体"/>
          <w:sz w:val="24"/>
        </w:rPr>
        <w:t xml:space="preserve">乙方联系人： </w:t>
      </w:r>
    </w:p>
    <w:p w14:paraId="413A87B3">
      <w:pPr>
        <w:spacing w:line="560" w:lineRule="exact"/>
        <w:ind w:firstLine="480" w:firstLineChars="200"/>
        <w:rPr>
          <w:rFonts w:hint="eastAsia" w:ascii="宋体" w:hAnsi="宋体" w:cs="宋体"/>
          <w:sz w:val="24"/>
        </w:rPr>
      </w:pPr>
      <w:r>
        <w:rPr>
          <w:rFonts w:hint="eastAsia" w:ascii="宋体" w:hAnsi="宋体" w:cs="宋体"/>
          <w:sz w:val="24"/>
        </w:rPr>
        <w:t>地址：</w:t>
      </w:r>
    </w:p>
    <w:p w14:paraId="42912CC0">
      <w:pPr>
        <w:spacing w:line="560" w:lineRule="exact"/>
        <w:ind w:firstLine="480" w:firstLineChars="200"/>
        <w:rPr>
          <w:rFonts w:hint="eastAsia" w:ascii="宋体" w:hAnsi="宋体" w:cs="宋体"/>
          <w:sz w:val="24"/>
        </w:rPr>
      </w:pPr>
      <w:r>
        <w:rPr>
          <w:rFonts w:hint="eastAsia" w:ascii="宋体" w:hAnsi="宋体" w:cs="宋体"/>
          <w:sz w:val="24"/>
        </w:rPr>
        <w:t xml:space="preserve">电话：                </w:t>
      </w:r>
    </w:p>
    <w:p w14:paraId="1E0AC5E7">
      <w:pPr>
        <w:spacing w:line="560" w:lineRule="exact"/>
        <w:rPr>
          <w:rFonts w:hint="eastAsia" w:ascii="宋体" w:hAnsi="宋体" w:cs="宋体"/>
          <w:sz w:val="24"/>
        </w:rPr>
      </w:pPr>
      <w:r>
        <w:rPr>
          <w:rFonts w:hint="eastAsia" w:ascii="宋体" w:hAnsi="宋体" w:cs="宋体"/>
          <w:sz w:val="24"/>
        </w:rPr>
        <w:t xml:space="preserve">    开户行：</w:t>
      </w:r>
    </w:p>
    <w:p w14:paraId="012A3AA1">
      <w:pPr>
        <w:spacing w:line="560" w:lineRule="exact"/>
        <w:ind w:firstLine="480" w:firstLineChars="200"/>
        <w:rPr>
          <w:rFonts w:hint="eastAsia" w:ascii="宋体" w:hAnsi="宋体" w:cs="宋体"/>
          <w:sz w:val="24"/>
        </w:rPr>
      </w:pPr>
      <w:r>
        <w:rPr>
          <w:rFonts w:hint="eastAsia" w:ascii="宋体" w:hAnsi="宋体" w:cs="宋体"/>
          <w:sz w:val="24"/>
        </w:rPr>
        <w:t>账号：</w:t>
      </w:r>
    </w:p>
    <w:p w14:paraId="339BFAA0">
      <w:pPr>
        <w:spacing w:line="560" w:lineRule="exact"/>
        <w:ind w:firstLine="480" w:firstLineChars="200"/>
        <w:rPr>
          <w:rFonts w:hint="eastAsia" w:ascii="宋体" w:hAnsi="宋体" w:cs="宋体"/>
          <w:sz w:val="24"/>
        </w:rPr>
      </w:pPr>
    </w:p>
    <w:p w14:paraId="39C1162A">
      <w:pPr>
        <w:spacing w:line="560" w:lineRule="exact"/>
        <w:ind w:firstLine="480" w:firstLineChars="200"/>
        <w:rPr>
          <w:rFonts w:hint="eastAsia" w:ascii="宋体" w:hAnsi="宋体" w:cs="宋体"/>
          <w:sz w:val="24"/>
        </w:rPr>
      </w:pPr>
      <w:r>
        <w:rPr>
          <w:rFonts w:hint="eastAsia" w:ascii="宋体" w:hAnsi="宋体" w:cs="宋体"/>
          <w:sz w:val="24"/>
        </w:rPr>
        <w:t>（本页无正文）</w:t>
      </w:r>
    </w:p>
    <w:p w14:paraId="19B360BA">
      <w:pPr>
        <w:spacing w:line="560" w:lineRule="exact"/>
        <w:ind w:firstLine="480" w:firstLineChars="200"/>
        <w:rPr>
          <w:rFonts w:hint="eastAsia" w:ascii="宋体" w:hAnsi="宋体" w:cs="宋体"/>
          <w:sz w:val="24"/>
        </w:rPr>
      </w:pPr>
      <w:r>
        <w:rPr>
          <w:rFonts w:hint="eastAsia" w:ascii="宋体" w:hAnsi="宋体" w:cs="宋体"/>
          <w:sz w:val="24"/>
        </w:rPr>
        <w:br w:type="page"/>
      </w:r>
    </w:p>
    <w:p w14:paraId="416EAB40">
      <w:pPr>
        <w:spacing w:line="560" w:lineRule="exact"/>
        <w:ind w:firstLine="480" w:firstLineChars="200"/>
        <w:rPr>
          <w:rFonts w:hint="eastAsia" w:ascii="宋体" w:hAnsi="宋体" w:cs="宋体"/>
          <w:sz w:val="24"/>
        </w:rPr>
      </w:pPr>
    </w:p>
    <w:p w14:paraId="198FF418">
      <w:pPr>
        <w:spacing w:line="560" w:lineRule="exact"/>
        <w:ind w:firstLine="480" w:firstLineChars="200"/>
        <w:rPr>
          <w:rFonts w:hint="eastAsia" w:ascii="宋体" w:hAnsi="宋体" w:cs="宋体"/>
          <w:sz w:val="24"/>
        </w:rPr>
      </w:pPr>
    </w:p>
    <w:p w14:paraId="2C47DBDE">
      <w:pPr>
        <w:spacing w:line="560" w:lineRule="exact"/>
        <w:ind w:firstLine="480" w:firstLineChars="200"/>
        <w:rPr>
          <w:rFonts w:hint="eastAsia" w:ascii="宋体" w:hAnsi="宋体" w:cs="宋体"/>
          <w:sz w:val="24"/>
        </w:rPr>
      </w:pPr>
      <w:r>
        <w:rPr>
          <w:rFonts w:hint="eastAsia" w:ascii="宋体" w:hAnsi="宋体" w:cs="宋体"/>
          <w:sz w:val="24"/>
        </w:rPr>
        <w:t>甲方：（盖章）陕西省信息中心</w:t>
      </w:r>
    </w:p>
    <w:p w14:paraId="66358EB8">
      <w:pPr>
        <w:spacing w:line="560" w:lineRule="exact"/>
        <w:ind w:firstLine="480" w:firstLineChars="200"/>
        <w:rPr>
          <w:rFonts w:hint="eastAsia" w:ascii="宋体" w:hAnsi="宋体" w:cs="宋体"/>
          <w:sz w:val="24"/>
        </w:rPr>
      </w:pPr>
      <w:r>
        <w:rPr>
          <w:rFonts w:hint="eastAsia" w:ascii="宋体" w:hAnsi="宋体" w:cs="宋体"/>
          <w:sz w:val="24"/>
        </w:rPr>
        <w:t>法定代表人（授权代表）：</w:t>
      </w:r>
    </w:p>
    <w:p w14:paraId="513FEF2E">
      <w:pPr>
        <w:spacing w:line="560" w:lineRule="exact"/>
        <w:ind w:firstLine="480" w:firstLineChars="200"/>
        <w:rPr>
          <w:rFonts w:hint="eastAsia" w:ascii="宋体" w:hAnsi="宋体" w:cs="宋体"/>
          <w:sz w:val="24"/>
        </w:rPr>
      </w:pPr>
      <w:r>
        <w:rPr>
          <w:rFonts w:hint="eastAsia" w:ascii="宋体" w:hAnsi="宋体" w:cs="宋体"/>
          <w:sz w:val="24"/>
        </w:rPr>
        <w:t>联系方式：</w:t>
      </w:r>
    </w:p>
    <w:p w14:paraId="3AE4599A">
      <w:pPr>
        <w:spacing w:line="560" w:lineRule="exact"/>
        <w:ind w:firstLine="480" w:firstLineChars="200"/>
        <w:rPr>
          <w:rFonts w:hint="eastAsia" w:ascii="宋体" w:hAnsi="宋体" w:cs="宋体"/>
          <w:sz w:val="24"/>
        </w:rPr>
      </w:pPr>
      <w:r>
        <w:rPr>
          <w:rFonts w:hint="eastAsia" w:ascii="宋体" w:hAnsi="宋体" w:cs="宋体"/>
          <w:sz w:val="24"/>
        </w:rPr>
        <w:t>日期：      年      月     日</w:t>
      </w:r>
    </w:p>
    <w:p w14:paraId="49A72E61">
      <w:pPr>
        <w:spacing w:line="560" w:lineRule="exact"/>
        <w:ind w:firstLine="480" w:firstLineChars="200"/>
        <w:rPr>
          <w:rFonts w:hint="eastAsia" w:ascii="宋体" w:hAnsi="宋体" w:cs="宋体"/>
          <w:sz w:val="24"/>
        </w:rPr>
      </w:pPr>
    </w:p>
    <w:p w14:paraId="6C6D9FC2">
      <w:pPr>
        <w:spacing w:line="560" w:lineRule="exact"/>
        <w:ind w:firstLine="480" w:firstLineChars="200"/>
        <w:rPr>
          <w:rFonts w:hint="eastAsia" w:ascii="宋体" w:hAnsi="宋体" w:cs="宋体"/>
          <w:sz w:val="24"/>
        </w:rPr>
      </w:pPr>
    </w:p>
    <w:p w14:paraId="341BCA29">
      <w:pPr>
        <w:spacing w:line="560" w:lineRule="exact"/>
        <w:ind w:firstLine="480" w:firstLineChars="200"/>
        <w:rPr>
          <w:rFonts w:hint="eastAsia" w:ascii="宋体" w:hAnsi="宋体" w:cs="宋体"/>
          <w:sz w:val="24"/>
        </w:rPr>
      </w:pPr>
    </w:p>
    <w:p w14:paraId="7911B1F7">
      <w:pPr>
        <w:spacing w:line="560" w:lineRule="exact"/>
        <w:ind w:firstLine="480" w:firstLineChars="200"/>
        <w:rPr>
          <w:rFonts w:hint="eastAsia" w:ascii="宋体" w:hAnsi="宋体" w:cs="宋体"/>
          <w:sz w:val="24"/>
        </w:rPr>
      </w:pPr>
      <w:r>
        <w:rPr>
          <w:rFonts w:hint="eastAsia" w:ascii="宋体" w:hAnsi="宋体" w:cs="宋体"/>
          <w:sz w:val="24"/>
        </w:rPr>
        <w:t>乙方：（盖章）</w:t>
      </w:r>
    </w:p>
    <w:p w14:paraId="73644604">
      <w:pPr>
        <w:spacing w:line="560" w:lineRule="exact"/>
        <w:ind w:firstLine="480" w:firstLineChars="200"/>
        <w:rPr>
          <w:rFonts w:hint="eastAsia" w:ascii="宋体" w:hAnsi="宋体" w:cs="宋体"/>
          <w:sz w:val="24"/>
        </w:rPr>
      </w:pPr>
      <w:r>
        <w:rPr>
          <w:rFonts w:hint="eastAsia" w:ascii="宋体" w:hAnsi="宋体" w:cs="宋体"/>
          <w:sz w:val="24"/>
        </w:rPr>
        <w:t>法定代表人（授权代表）：</w:t>
      </w:r>
    </w:p>
    <w:p w14:paraId="587A3D1D">
      <w:pPr>
        <w:spacing w:line="560" w:lineRule="exact"/>
        <w:ind w:firstLine="480" w:firstLineChars="200"/>
        <w:rPr>
          <w:rFonts w:hint="eastAsia" w:ascii="宋体" w:hAnsi="宋体" w:cs="宋体"/>
          <w:sz w:val="24"/>
        </w:rPr>
      </w:pPr>
      <w:r>
        <w:rPr>
          <w:rFonts w:hint="eastAsia" w:ascii="宋体" w:hAnsi="宋体" w:cs="宋体"/>
          <w:sz w:val="24"/>
        </w:rPr>
        <w:t>联系方式：</w:t>
      </w:r>
    </w:p>
    <w:p w14:paraId="3078DC2A">
      <w:pPr>
        <w:spacing w:line="560" w:lineRule="exact"/>
        <w:ind w:firstLine="480" w:firstLineChars="200"/>
        <w:rPr>
          <w:rFonts w:hint="eastAsia" w:ascii="宋体" w:hAnsi="宋体" w:cs="宋体"/>
          <w:sz w:val="24"/>
        </w:rPr>
      </w:pPr>
      <w:r>
        <w:rPr>
          <w:rFonts w:hint="eastAsia" w:ascii="宋体" w:hAnsi="宋体" w:cs="宋体"/>
          <w:sz w:val="24"/>
        </w:rPr>
        <w:t>日期：      年      月     日</w:t>
      </w:r>
    </w:p>
    <w:p w14:paraId="4BE938E1">
      <w:pPr>
        <w:spacing w:line="520" w:lineRule="exact"/>
        <w:ind w:firstLine="560" w:firstLineChars="200"/>
        <w:rPr>
          <w:rFonts w:hint="eastAsia" w:ascii="宋体" w:hAnsi="宋体" w:cs="微软雅黑"/>
          <w:sz w:val="28"/>
          <w:szCs w:val="28"/>
        </w:rPr>
      </w:pPr>
    </w:p>
    <w:p w14:paraId="3D260EA0">
      <w:pPr>
        <w:pStyle w:val="44"/>
        <w:ind w:firstLine="480"/>
        <w:rPr>
          <w:rFonts w:hint="eastAsia"/>
        </w:rPr>
      </w:pPr>
    </w:p>
    <w:p w14:paraId="70BB1999">
      <w:pPr>
        <w:pStyle w:val="44"/>
        <w:ind w:firstLine="480"/>
        <w:rPr>
          <w:rFonts w:hint="eastAsia"/>
        </w:rPr>
      </w:pPr>
    </w:p>
    <w:p w14:paraId="4CE787D0">
      <w:pPr>
        <w:pStyle w:val="44"/>
        <w:ind w:firstLine="480"/>
        <w:rPr>
          <w:rFonts w:hint="eastAsia"/>
        </w:rPr>
      </w:pPr>
    </w:p>
    <w:p w14:paraId="4BC40C86">
      <w:pPr>
        <w:pStyle w:val="44"/>
        <w:ind w:firstLine="480"/>
        <w:rPr>
          <w:rFonts w:hint="eastAsia"/>
        </w:rPr>
      </w:pPr>
    </w:p>
    <w:p w14:paraId="28AC744A">
      <w:pPr>
        <w:pStyle w:val="44"/>
        <w:ind w:firstLine="480"/>
        <w:rPr>
          <w:rFonts w:hint="eastAsia"/>
        </w:rPr>
      </w:pPr>
    </w:p>
    <w:p w14:paraId="733511D0">
      <w:pPr>
        <w:pStyle w:val="44"/>
        <w:ind w:firstLine="480"/>
        <w:rPr>
          <w:rFonts w:hint="eastAsia"/>
        </w:rPr>
      </w:pPr>
    </w:p>
    <w:p w14:paraId="2ED84478">
      <w:pPr>
        <w:pStyle w:val="44"/>
        <w:ind w:firstLine="480"/>
        <w:rPr>
          <w:rFonts w:hint="eastAsia"/>
        </w:rPr>
      </w:pPr>
    </w:p>
    <w:p w14:paraId="2112E2C1">
      <w:pPr>
        <w:pStyle w:val="44"/>
        <w:ind w:firstLine="480"/>
        <w:rPr>
          <w:rFonts w:hint="eastAsia"/>
        </w:rPr>
      </w:pPr>
    </w:p>
    <w:p w14:paraId="54FB0D61">
      <w:pPr>
        <w:rPr>
          <w:rFonts w:hint="eastAsia" w:ascii="黑体" w:hAnsi="黑体" w:eastAsia="黑体" w:cs="黑体"/>
          <w:sz w:val="36"/>
          <w:szCs w:val="36"/>
        </w:rPr>
      </w:pPr>
      <w:r>
        <w:rPr>
          <w:rFonts w:hint="eastAsia" w:ascii="黑体" w:hAnsi="黑体" w:eastAsia="黑体" w:cs="黑体"/>
          <w:sz w:val="36"/>
          <w:szCs w:val="36"/>
        </w:rPr>
        <w:br w:type="page"/>
      </w:r>
    </w:p>
    <w:p w14:paraId="69193968">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17B64625">
      <w:pPr>
        <w:autoSpaceDE w:val="0"/>
        <w:autoSpaceDN w:val="0"/>
        <w:adjustRightInd w:val="0"/>
        <w:snapToGrid w:val="0"/>
        <w:spacing w:line="360" w:lineRule="auto"/>
        <w:jc w:val="center"/>
        <w:rPr>
          <w:rFonts w:hint="eastAsia" w:ascii="宋体" w:hAnsi="宋体" w:eastAsia="宋体" w:cs="Times New Roman"/>
          <w:b/>
          <w:bCs/>
          <w:sz w:val="24"/>
          <w:szCs w:val="24"/>
        </w:rPr>
      </w:pPr>
    </w:p>
    <w:p w14:paraId="27E80DE5">
      <w:pPr>
        <w:autoSpaceDE w:val="0"/>
        <w:autoSpaceDN w:val="0"/>
        <w:adjustRightInd w:val="0"/>
        <w:snapToGrid w:val="0"/>
        <w:spacing w:line="360" w:lineRule="auto"/>
        <w:jc w:val="center"/>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陕西省信息中心政务应用系统信创适配整合迁移项目保密协议</w:t>
      </w:r>
    </w:p>
    <w:p w14:paraId="03089A7B">
      <w:pPr>
        <w:spacing w:line="360" w:lineRule="auto"/>
        <w:textAlignment w:val="baseline"/>
        <w:rPr>
          <w:rFonts w:hint="eastAsia" w:ascii="宋体" w:hAnsi="宋体" w:eastAsia="宋体" w:cs="宋体"/>
          <w:szCs w:val="24"/>
        </w:rPr>
      </w:pPr>
    </w:p>
    <w:p w14:paraId="6F0C68F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1E21BEA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45196EA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21F7944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76F525E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25CD9F5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5C7C8BD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0D5BEAF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5422777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4105417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36A169B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68F8522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505E901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59B00BD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529E229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032FCB5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7EDB6FD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0AC1D09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7F70DBA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44D42EA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本协议自盖章（签字）之日或者自双方中的一方取得有关文件、资料之日起，以时间在前的为准。合同终止（无论履约完成或中途终止）后两年内，双方仍有义务继续保守对方的秘密。</w:t>
      </w:r>
    </w:p>
    <w:p w14:paraId="49B32FE2">
      <w:pPr>
        <w:ind w:firstLine="420" w:firstLineChars="200"/>
        <w:rPr>
          <w:rFonts w:ascii="Times New Roman" w:hAnsi="Times New Roman" w:eastAsia="宋体" w:cs="Times New Roman"/>
          <w:szCs w:val="24"/>
        </w:rPr>
      </w:pPr>
    </w:p>
    <w:p w14:paraId="256A9B7A">
      <w:pPr>
        <w:ind w:firstLine="420" w:firstLineChars="200"/>
        <w:rPr>
          <w:rFonts w:ascii="Times New Roman" w:hAnsi="Times New Roman" w:eastAsia="宋体" w:cs="Times New Roman"/>
          <w:szCs w:val="24"/>
        </w:rPr>
      </w:pPr>
    </w:p>
    <w:p w14:paraId="7490CB2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4797CD9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26F199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559D2C4F">
      <w:pPr>
        <w:adjustRightInd w:val="0"/>
        <w:snapToGrid w:val="0"/>
        <w:spacing w:line="480" w:lineRule="auto"/>
        <w:ind w:firstLine="420" w:firstLineChars="200"/>
        <w:rPr>
          <w:rFonts w:hint="eastAsia" w:ascii="宋体" w:hAnsi="宋体" w:eastAsia="宋体" w:cs="Times New Roman"/>
          <w:szCs w:val="21"/>
        </w:rPr>
      </w:pPr>
    </w:p>
    <w:p w14:paraId="28E733E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4E2A4D8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1566DDD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3FEEA086">
      <w:pPr>
        <w:adjustRightInd w:val="0"/>
        <w:snapToGrid w:val="0"/>
        <w:spacing w:line="480" w:lineRule="auto"/>
        <w:rPr>
          <w:rFonts w:hint="eastAsia" w:ascii="宋体" w:hAnsi="宋体" w:eastAsia="宋体" w:cs="微软雅黑"/>
          <w:szCs w:val="21"/>
        </w:rPr>
      </w:pPr>
      <w:r>
        <w:rPr>
          <w:rFonts w:hint="eastAsia" w:ascii="宋体" w:hAnsi="宋体" w:eastAsia="宋体" w:cs="微软雅黑"/>
          <w:szCs w:val="21"/>
        </w:rPr>
        <w:br w:type="page"/>
      </w:r>
    </w:p>
    <w:p w14:paraId="2DA7CC1D">
      <w:pPr>
        <w:spacing w:line="36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3DEF8B7D">
      <w:pPr>
        <w:keepNext/>
        <w:keepLines/>
        <w:spacing w:before="340" w:after="330" w:line="576" w:lineRule="auto"/>
        <w:jc w:val="center"/>
        <w:outlineLvl w:val="0"/>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414B2D7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51F0AF7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5D0C691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6B80845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41E25F1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314DAB8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145D5D8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2891066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5D8A29B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627F88BF">
      <w:pPr>
        <w:adjustRightInd w:val="0"/>
        <w:snapToGrid w:val="0"/>
        <w:spacing w:line="480" w:lineRule="auto"/>
        <w:ind w:firstLine="420" w:firstLineChars="200"/>
        <w:rPr>
          <w:rFonts w:hint="eastAsia" w:ascii="宋体" w:hAnsi="宋体" w:eastAsia="宋体" w:cs="Times New Roman"/>
          <w:szCs w:val="21"/>
        </w:rPr>
      </w:pPr>
    </w:p>
    <w:p w14:paraId="6EA7EEB3">
      <w:pPr>
        <w:adjustRightInd w:val="0"/>
        <w:snapToGrid w:val="0"/>
        <w:spacing w:line="480" w:lineRule="auto"/>
        <w:ind w:firstLine="420" w:firstLineChars="200"/>
        <w:rPr>
          <w:rFonts w:hint="eastAsia" w:ascii="宋体" w:hAnsi="宋体" w:eastAsia="宋体" w:cs="Times New Roman"/>
          <w:szCs w:val="21"/>
        </w:rPr>
      </w:pPr>
    </w:p>
    <w:p w14:paraId="744CA4E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125B804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4D96CD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3485698E">
      <w:pPr>
        <w:adjustRightInd w:val="0"/>
        <w:snapToGrid w:val="0"/>
        <w:spacing w:line="480" w:lineRule="auto"/>
        <w:ind w:firstLine="420" w:firstLineChars="200"/>
        <w:rPr>
          <w:rFonts w:hint="eastAsia" w:ascii="宋体" w:hAnsi="宋体" w:eastAsia="宋体" w:cs="Times New Roman"/>
          <w:szCs w:val="21"/>
        </w:rPr>
      </w:pPr>
    </w:p>
    <w:p w14:paraId="372AF8E7">
      <w:pPr>
        <w:adjustRightInd w:val="0"/>
        <w:snapToGrid w:val="0"/>
        <w:spacing w:line="480" w:lineRule="auto"/>
        <w:ind w:firstLine="420" w:firstLineChars="200"/>
        <w:rPr>
          <w:rFonts w:hint="eastAsia" w:ascii="宋体" w:hAnsi="宋体" w:eastAsia="宋体" w:cs="Times New Roman"/>
          <w:szCs w:val="21"/>
        </w:rPr>
      </w:pPr>
    </w:p>
    <w:p w14:paraId="6B0E2A5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453092A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34999D2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581B60DA">
      <w:pPr>
        <w:spacing w:line="360" w:lineRule="auto"/>
        <w:rPr>
          <w:rFonts w:ascii="Times New Roman" w:hAnsi="Times New Roman" w:eastAsia="宋体" w:cs="Times New Roman"/>
          <w:bCs/>
          <w:sz w:val="28"/>
          <w:szCs w:val="28"/>
        </w:rPr>
      </w:pPr>
    </w:p>
    <w:p w14:paraId="2FF0FC29">
      <w:pPr>
        <w:spacing w:line="360" w:lineRule="auto"/>
        <w:rPr>
          <w:rFonts w:ascii="Times New Roman" w:hAnsi="Times New Roman" w:eastAsia="宋体" w:cs="Times New Roman"/>
          <w:bCs/>
          <w:sz w:val="28"/>
          <w:szCs w:val="28"/>
        </w:rPr>
      </w:pPr>
    </w:p>
    <w:p w14:paraId="0EDBDA81">
      <w:pPr>
        <w:spacing w:line="360" w:lineRule="auto"/>
        <w:rPr>
          <w:rFonts w:ascii="Times New Roman" w:hAnsi="Times New Roman" w:eastAsia="宋体" w:cs="Times New Roman"/>
          <w:bCs/>
          <w:sz w:val="28"/>
          <w:szCs w:val="28"/>
        </w:rPr>
      </w:pPr>
    </w:p>
    <w:p w14:paraId="05420664">
      <w:pPr>
        <w:spacing w:line="360" w:lineRule="auto"/>
        <w:rPr>
          <w:rFonts w:ascii="Times New Roman" w:hAnsi="Times New Roman" w:eastAsia="宋体" w:cs="Times New Roman"/>
          <w:bCs/>
          <w:sz w:val="28"/>
          <w:szCs w:val="28"/>
        </w:rPr>
      </w:pPr>
    </w:p>
    <w:p w14:paraId="0D4BD64B">
      <w:pPr>
        <w:spacing w:line="360" w:lineRule="auto"/>
        <w:rPr>
          <w:rFonts w:ascii="Times New Roman" w:hAnsi="Times New Roman" w:eastAsia="宋体" w:cs="Times New Roman"/>
          <w:bCs/>
          <w:sz w:val="28"/>
          <w:szCs w:val="28"/>
        </w:rPr>
      </w:pPr>
    </w:p>
    <w:p w14:paraId="561F5C75">
      <w:pPr>
        <w:spacing w:line="360" w:lineRule="auto"/>
        <w:rPr>
          <w:rFonts w:ascii="Times New Roman" w:hAnsi="Times New Roman" w:eastAsia="宋体" w:cs="Times New Roman"/>
          <w:bCs/>
          <w:sz w:val="28"/>
          <w:szCs w:val="28"/>
        </w:rPr>
      </w:pPr>
    </w:p>
    <w:p w14:paraId="0487E561">
      <w:pPr>
        <w:spacing w:line="360" w:lineRule="auto"/>
        <w:rPr>
          <w:rFonts w:ascii="Times New Roman" w:hAnsi="Times New Roman" w:eastAsia="宋体" w:cs="Times New Roman"/>
          <w:bCs/>
          <w:sz w:val="28"/>
          <w:szCs w:val="28"/>
        </w:rPr>
      </w:pPr>
    </w:p>
    <w:p w14:paraId="4E0E5ACA">
      <w:pPr>
        <w:spacing w:line="360" w:lineRule="auto"/>
        <w:rPr>
          <w:rFonts w:ascii="Times New Roman" w:hAnsi="Times New Roman" w:eastAsia="宋体" w:cs="Times New Roman"/>
          <w:bCs/>
          <w:sz w:val="28"/>
          <w:szCs w:val="28"/>
        </w:rPr>
      </w:pPr>
    </w:p>
    <w:p w14:paraId="7A2D17FD">
      <w:pPr>
        <w:spacing w:line="360" w:lineRule="auto"/>
        <w:rPr>
          <w:rFonts w:ascii="Times New Roman" w:hAnsi="Times New Roman" w:eastAsia="宋体" w:cs="Times New Roman"/>
          <w:bCs/>
          <w:sz w:val="28"/>
          <w:szCs w:val="28"/>
        </w:rPr>
      </w:pPr>
    </w:p>
    <w:p w14:paraId="17FA4BB8">
      <w:pPr>
        <w:spacing w:line="360" w:lineRule="auto"/>
        <w:rPr>
          <w:rFonts w:ascii="Times New Roman" w:hAnsi="Times New Roman" w:eastAsia="宋体" w:cs="Times New Roman"/>
          <w:bCs/>
          <w:sz w:val="28"/>
          <w:szCs w:val="28"/>
        </w:rPr>
      </w:pPr>
    </w:p>
    <w:p w14:paraId="7EC3EAD4">
      <w:pPr>
        <w:spacing w:line="360" w:lineRule="auto"/>
        <w:rPr>
          <w:rFonts w:ascii="Times New Roman" w:hAnsi="Times New Roman" w:eastAsia="宋体" w:cs="Times New Roman"/>
          <w:bCs/>
          <w:sz w:val="28"/>
          <w:szCs w:val="28"/>
        </w:rPr>
      </w:pPr>
    </w:p>
    <w:p w14:paraId="50D28E2B">
      <w:pPr>
        <w:spacing w:line="360" w:lineRule="auto"/>
        <w:rPr>
          <w:rFonts w:ascii="Times New Roman" w:hAnsi="Times New Roman" w:eastAsia="宋体" w:cs="Times New Roman"/>
          <w:bCs/>
          <w:sz w:val="28"/>
          <w:szCs w:val="28"/>
        </w:rPr>
      </w:pPr>
    </w:p>
    <w:p w14:paraId="7EE0924D">
      <w:pPr>
        <w:spacing w:line="360" w:lineRule="auto"/>
        <w:rPr>
          <w:rFonts w:ascii="Times New Roman" w:hAnsi="Times New Roman" w:eastAsia="宋体" w:cs="Times New Roman"/>
          <w:bCs/>
          <w:sz w:val="28"/>
          <w:szCs w:val="28"/>
        </w:rPr>
      </w:pPr>
    </w:p>
    <w:p w14:paraId="7573C468">
      <w:pPr>
        <w:spacing w:line="360" w:lineRule="auto"/>
        <w:rPr>
          <w:rFonts w:ascii="Times New Roman" w:hAnsi="Times New Roman" w:eastAsia="宋体" w:cs="Times New Roman"/>
          <w:bCs/>
          <w:sz w:val="28"/>
          <w:szCs w:val="28"/>
        </w:rPr>
      </w:pPr>
    </w:p>
    <w:p w14:paraId="6BBD1151">
      <w:pPr>
        <w:spacing w:line="360" w:lineRule="auto"/>
        <w:rPr>
          <w:rFonts w:ascii="Times New Roman" w:hAnsi="Times New Roman" w:eastAsia="宋体" w:cs="Times New Roman"/>
          <w:bCs/>
          <w:sz w:val="28"/>
          <w:szCs w:val="28"/>
        </w:rPr>
      </w:pPr>
    </w:p>
    <w:p w14:paraId="70F78CBA">
      <w:pPr>
        <w:spacing w:line="360" w:lineRule="auto"/>
        <w:rPr>
          <w:rFonts w:ascii="Times New Roman" w:hAnsi="Times New Roman" w:eastAsia="宋体" w:cs="Times New Roman"/>
          <w:bCs/>
          <w:sz w:val="28"/>
          <w:szCs w:val="28"/>
        </w:rPr>
      </w:pPr>
    </w:p>
    <w:p w14:paraId="541749F2">
      <w:pPr>
        <w:spacing w:line="360" w:lineRule="auto"/>
        <w:rPr>
          <w:rFonts w:ascii="Times New Roman" w:hAnsi="Times New Roman" w:eastAsia="宋体" w:cs="Times New Roman"/>
          <w:bCs/>
          <w:sz w:val="28"/>
          <w:szCs w:val="28"/>
        </w:rPr>
      </w:pPr>
    </w:p>
    <w:p w14:paraId="3532DA69">
      <w:pPr>
        <w:spacing w:line="360" w:lineRule="auto"/>
        <w:rPr>
          <w:rFonts w:ascii="Times New Roman" w:hAnsi="Times New Roman" w:eastAsia="宋体" w:cs="Times New Roman"/>
          <w:bCs/>
          <w:sz w:val="28"/>
          <w:szCs w:val="28"/>
        </w:rPr>
      </w:pPr>
    </w:p>
    <w:p w14:paraId="6C83D91C">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47FA9FF1">
      <w:pPr>
        <w:autoSpaceDE w:val="0"/>
        <w:autoSpaceDN w:val="0"/>
        <w:adjustRightInd w:val="0"/>
        <w:snapToGrid w:val="0"/>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陕西省信息中心政务应用系统信创适配整合</w:t>
      </w:r>
    </w:p>
    <w:p w14:paraId="7330357A">
      <w:pPr>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Times New Roman"/>
          <w:b/>
          <w:bCs/>
          <w:sz w:val="24"/>
          <w:szCs w:val="24"/>
        </w:rPr>
        <w:t>迁移项目</w:t>
      </w:r>
      <w:r>
        <w:rPr>
          <w:rFonts w:hint="eastAsia" w:ascii="宋体" w:hAnsi="宋体" w:eastAsia="宋体" w:cs="Times New Roman"/>
          <w:b/>
          <w:bCs/>
          <w:sz w:val="24"/>
          <w:szCs w:val="24"/>
          <w:lang w:eastAsia="zh-CN"/>
        </w:rPr>
        <w:t>第三方软件测试</w:t>
      </w:r>
      <w:r>
        <w:rPr>
          <w:rFonts w:hint="eastAsia" w:ascii="Times New Roman" w:hAnsi="Times New Roman" w:eastAsia="宋体" w:cs="Times New Roman"/>
          <w:b/>
          <w:sz w:val="24"/>
          <w:szCs w:val="24"/>
        </w:rPr>
        <w:t>人员信息表</w:t>
      </w:r>
    </w:p>
    <w:p w14:paraId="4B2C9CD8">
      <w:pPr>
        <w:spacing w:line="360" w:lineRule="auto"/>
        <w:jc w:val="center"/>
        <w:rPr>
          <w:rFonts w:ascii="Times New Roman" w:hAnsi="Times New Roman" w:eastAsia="宋体" w:cs="Times New Roman"/>
          <w:b/>
          <w:sz w:val="24"/>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0980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A43CC3A">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01FD5C2E">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2666B72A">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0B67843C">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7BFB36D4">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77DB0D1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5FBC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92C13BB">
            <w:pPr>
              <w:spacing w:line="360" w:lineRule="auto"/>
              <w:jc w:val="center"/>
              <w:rPr>
                <w:rFonts w:ascii="Times New Roman" w:hAnsi="Times New Roman" w:eastAsia="宋体" w:cs="Times New Roman"/>
                <w:b/>
                <w:sz w:val="24"/>
              </w:rPr>
            </w:pPr>
          </w:p>
        </w:tc>
        <w:tc>
          <w:tcPr>
            <w:tcW w:w="1184" w:type="dxa"/>
            <w:vAlign w:val="center"/>
          </w:tcPr>
          <w:p w14:paraId="194E45AB">
            <w:pPr>
              <w:spacing w:line="360" w:lineRule="auto"/>
              <w:jc w:val="center"/>
              <w:rPr>
                <w:rFonts w:ascii="Times New Roman" w:hAnsi="Times New Roman" w:eastAsia="宋体" w:cs="Times New Roman"/>
                <w:b/>
                <w:sz w:val="24"/>
              </w:rPr>
            </w:pPr>
          </w:p>
        </w:tc>
        <w:tc>
          <w:tcPr>
            <w:tcW w:w="1651" w:type="dxa"/>
            <w:vAlign w:val="center"/>
          </w:tcPr>
          <w:p w14:paraId="39A2EC2D">
            <w:pPr>
              <w:spacing w:line="360" w:lineRule="auto"/>
              <w:jc w:val="center"/>
              <w:rPr>
                <w:rFonts w:ascii="Times New Roman" w:hAnsi="Times New Roman" w:eastAsia="宋体" w:cs="Times New Roman"/>
                <w:b/>
                <w:sz w:val="24"/>
              </w:rPr>
            </w:pPr>
          </w:p>
        </w:tc>
        <w:tc>
          <w:tcPr>
            <w:tcW w:w="1843" w:type="dxa"/>
            <w:vAlign w:val="center"/>
          </w:tcPr>
          <w:p w14:paraId="07F5D9EA">
            <w:pPr>
              <w:spacing w:line="360" w:lineRule="auto"/>
              <w:jc w:val="center"/>
              <w:rPr>
                <w:rFonts w:ascii="Times New Roman" w:hAnsi="Times New Roman" w:eastAsia="宋体" w:cs="Times New Roman"/>
                <w:b/>
                <w:sz w:val="24"/>
              </w:rPr>
            </w:pPr>
          </w:p>
        </w:tc>
        <w:tc>
          <w:tcPr>
            <w:tcW w:w="1704" w:type="dxa"/>
            <w:vAlign w:val="center"/>
          </w:tcPr>
          <w:p w14:paraId="51AD6913">
            <w:pPr>
              <w:spacing w:line="240" w:lineRule="auto"/>
              <w:jc w:val="center"/>
              <w:rPr>
                <w:rFonts w:ascii="Times New Roman" w:hAnsi="Times New Roman" w:eastAsia="宋体" w:cs="Times New Roman"/>
                <w:b/>
                <w:sz w:val="24"/>
              </w:rPr>
            </w:pPr>
          </w:p>
        </w:tc>
        <w:tc>
          <w:tcPr>
            <w:tcW w:w="2197" w:type="dxa"/>
            <w:vAlign w:val="center"/>
          </w:tcPr>
          <w:p w14:paraId="3BC3CCCC">
            <w:pPr>
              <w:spacing w:line="360" w:lineRule="auto"/>
              <w:jc w:val="center"/>
              <w:rPr>
                <w:rFonts w:ascii="Times New Roman" w:hAnsi="Times New Roman" w:eastAsia="宋体" w:cs="Times New Roman"/>
                <w:b/>
                <w:sz w:val="24"/>
              </w:rPr>
            </w:pPr>
          </w:p>
        </w:tc>
      </w:tr>
      <w:tr w14:paraId="5BDD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038D7DE">
            <w:pPr>
              <w:spacing w:line="360" w:lineRule="auto"/>
              <w:jc w:val="center"/>
              <w:rPr>
                <w:rFonts w:ascii="Times New Roman" w:hAnsi="Times New Roman" w:eastAsia="宋体" w:cs="Times New Roman"/>
                <w:b/>
                <w:sz w:val="24"/>
              </w:rPr>
            </w:pPr>
          </w:p>
        </w:tc>
        <w:tc>
          <w:tcPr>
            <w:tcW w:w="1184" w:type="dxa"/>
            <w:vAlign w:val="center"/>
          </w:tcPr>
          <w:p w14:paraId="4273A696">
            <w:pPr>
              <w:spacing w:line="360" w:lineRule="auto"/>
              <w:jc w:val="center"/>
              <w:rPr>
                <w:rFonts w:ascii="Times New Roman" w:hAnsi="Times New Roman" w:eastAsia="宋体" w:cs="Times New Roman"/>
                <w:b/>
                <w:sz w:val="24"/>
              </w:rPr>
            </w:pPr>
          </w:p>
        </w:tc>
        <w:tc>
          <w:tcPr>
            <w:tcW w:w="1651" w:type="dxa"/>
            <w:vAlign w:val="center"/>
          </w:tcPr>
          <w:p w14:paraId="640347B3">
            <w:pPr>
              <w:spacing w:line="360" w:lineRule="auto"/>
              <w:jc w:val="center"/>
              <w:rPr>
                <w:rFonts w:ascii="Times New Roman" w:hAnsi="Times New Roman" w:eastAsia="宋体" w:cs="Times New Roman"/>
                <w:b/>
                <w:sz w:val="24"/>
              </w:rPr>
            </w:pPr>
          </w:p>
        </w:tc>
        <w:tc>
          <w:tcPr>
            <w:tcW w:w="1843" w:type="dxa"/>
            <w:vAlign w:val="center"/>
          </w:tcPr>
          <w:p w14:paraId="56FA8E13">
            <w:pPr>
              <w:spacing w:line="360" w:lineRule="auto"/>
              <w:jc w:val="center"/>
              <w:rPr>
                <w:rFonts w:ascii="Times New Roman" w:hAnsi="Times New Roman" w:eastAsia="宋体" w:cs="Times New Roman"/>
                <w:b/>
                <w:sz w:val="24"/>
              </w:rPr>
            </w:pPr>
          </w:p>
        </w:tc>
        <w:tc>
          <w:tcPr>
            <w:tcW w:w="1704" w:type="dxa"/>
            <w:vAlign w:val="center"/>
          </w:tcPr>
          <w:p w14:paraId="7CFE9BE4">
            <w:pPr>
              <w:spacing w:line="240" w:lineRule="auto"/>
              <w:jc w:val="center"/>
              <w:rPr>
                <w:rFonts w:ascii="Times New Roman" w:hAnsi="Times New Roman" w:eastAsia="宋体" w:cs="Times New Roman"/>
                <w:b/>
                <w:sz w:val="24"/>
              </w:rPr>
            </w:pPr>
          </w:p>
        </w:tc>
        <w:tc>
          <w:tcPr>
            <w:tcW w:w="2197" w:type="dxa"/>
            <w:vAlign w:val="center"/>
          </w:tcPr>
          <w:p w14:paraId="09B9663A">
            <w:pPr>
              <w:spacing w:line="360" w:lineRule="auto"/>
              <w:jc w:val="center"/>
              <w:rPr>
                <w:rFonts w:ascii="Times New Roman" w:hAnsi="Times New Roman" w:eastAsia="宋体" w:cs="Times New Roman"/>
                <w:b/>
                <w:sz w:val="24"/>
              </w:rPr>
            </w:pPr>
          </w:p>
        </w:tc>
      </w:tr>
      <w:tr w14:paraId="6001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B820F1F">
            <w:pPr>
              <w:spacing w:line="360" w:lineRule="auto"/>
              <w:jc w:val="center"/>
              <w:rPr>
                <w:rFonts w:ascii="Times New Roman" w:hAnsi="Times New Roman" w:eastAsia="宋体" w:cs="Times New Roman"/>
                <w:b/>
                <w:sz w:val="24"/>
              </w:rPr>
            </w:pPr>
          </w:p>
        </w:tc>
        <w:tc>
          <w:tcPr>
            <w:tcW w:w="1184" w:type="dxa"/>
            <w:vAlign w:val="center"/>
          </w:tcPr>
          <w:p w14:paraId="631E7ADF">
            <w:pPr>
              <w:spacing w:line="360" w:lineRule="auto"/>
              <w:jc w:val="center"/>
              <w:rPr>
                <w:rFonts w:ascii="Times New Roman" w:hAnsi="Times New Roman" w:eastAsia="宋体" w:cs="Times New Roman"/>
                <w:b/>
                <w:sz w:val="24"/>
              </w:rPr>
            </w:pPr>
          </w:p>
        </w:tc>
        <w:tc>
          <w:tcPr>
            <w:tcW w:w="1651" w:type="dxa"/>
            <w:vAlign w:val="center"/>
          </w:tcPr>
          <w:p w14:paraId="53F2914C">
            <w:pPr>
              <w:spacing w:line="360" w:lineRule="auto"/>
              <w:jc w:val="center"/>
              <w:rPr>
                <w:rFonts w:ascii="Times New Roman" w:hAnsi="Times New Roman" w:eastAsia="宋体" w:cs="Times New Roman"/>
                <w:b/>
                <w:sz w:val="24"/>
              </w:rPr>
            </w:pPr>
          </w:p>
        </w:tc>
        <w:tc>
          <w:tcPr>
            <w:tcW w:w="1843" w:type="dxa"/>
            <w:vAlign w:val="center"/>
          </w:tcPr>
          <w:p w14:paraId="00083859">
            <w:pPr>
              <w:spacing w:line="360" w:lineRule="auto"/>
              <w:jc w:val="center"/>
              <w:rPr>
                <w:rFonts w:ascii="Times New Roman" w:hAnsi="Times New Roman" w:eastAsia="宋体" w:cs="Times New Roman"/>
                <w:b/>
                <w:sz w:val="24"/>
              </w:rPr>
            </w:pPr>
          </w:p>
        </w:tc>
        <w:tc>
          <w:tcPr>
            <w:tcW w:w="1704" w:type="dxa"/>
            <w:vAlign w:val="center"/>
          </w:tcPr>
          <w:p w14:paraId="14039B34">
            <w:pPr>
              <w:spacing w:line="240" w:lineRule="auto"/>
              <w:jc w:val="center"/>
              <w:rPr>
                <w:rFonts w:ascii="Times New Roman" w:hAnsi="Times New Roman" w:eastAsia="宋体" w:cs="Times New Roman"/>
                <w:b/>
                <w:sz w:val="24"/>
              </w:rPr>
            </w:pPr>
          </w:p>
        </w:tc>
        <w:tc>
          <w:tcPr>
            <w:tcW w:w="2197" w:type="dxa"/>
            <w:vAlign w:val="center"/>
          </w:tcPr>
          <w:p w14:paraId="62ACF213">
            <w:pPr>
              <w:spacing w:line="360" w:lineRule="auto"/>
              <w:jc w:val="center"/>
              <w:rPr>
                <w:rFonts w:ascii="Times New Roman" w:hAnsi="Times New Roman" w:eastAsia="宋体" w:cs="Times New Roman"/>
                <w:b/>
                <w:sz w:val="24"/>
              </w:rPr>
            </w:pPr>
          </w:p>
        </w:tc>
      </w:tr>
      <w:tr w14:paraId="541C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65A16D9">
            <w:pPr>
              <w:spacing w:line="360" w:lineRule="auto"/>
              <w:jc w:val="center"/>
              <w:rPr>
                <w:rFonts w:ascii="Times New Roman" w:hAnsi="Times New Roman" w:eastAsia="宋体" w:cs="Times New Roman"/>
                <w:b/>
                <w:sz w:val="24"/>
              </w:rPr>
            </w:pPr>
          </w:p>
        </w:tc>
        <w:tc>
          <w:tcPr>
            <w:tcW w:w="1184" w:type="dxa"/>
            <w:vAlign w:val="center"/>
          </w:tcPr>
          <w:p w14:paraId="33CF8FE2">
            <w:pPr>
              <w:spacing w:line="360" w:lineRule="auto"/>
              <w:jc w:val="center"/>
              <w:rPr>
                <w:rFonts w:ascii="Times New Roman" w:hAnsi="Times New Roman" w:eastAsia="宋体" w:cs="Times New Roman"/>
                <w:b/>
                <w:sz w:val="24"/>
              </w:rPr>
            </w:pPr>
          </w:p>
        </w:tc>
        <w:tc>
          <w:tcPr>
            <w:tcW w:w="1651" w:type="dxa"/>
            <w:vAlign w:val="center"/>
          </w:tcPr>
          <w:p w14:paraId="4DAA7BA5">
            <w:pPr>
              <w:spacing w:line="360" w:lineRule="auto"/>
              <w:jc w:val="center"/>
              <w:rPr>
                <w:rFonts w:ascii="Times New Roman" w:hAnsi="Times New Roman" w:eastAsia="宋体" w:cs="Times New Roman"/>
                <w:b/>
                <w:sz w:val="24"/>
              </w:rPr>
            </w:pPr>
          </w:p>
        </w:tc>
        <w:tc>
          <w:tcPr>
            <w:tcW w:w="1843" w:type="dxa"/>
            <w:vAlign w:val="center"/>
          </w:tcPr>
          <w:p w14:paraId="470328F6">
            <w:pPr>
              <w:spacing w:line="360" w:lineRule="auto"/>
              <w:jc w:val="center"/>
              <w:rPr>
                <w:rFonts w:ascii="Times New Roman" w:hAnsi="Times New Roman" w:eastAsia="宋体" w:cs="Times New Roman"/>
                <w:b/>
                <w:sz w:val="24"/>
              </w:rPr>
            </w:pPr>
          </w:p>
        </w:tc>
        <w:tc>
          <w:tcPr>
            <w:tcW w:w="1704" w:type="dxa"/>
            <w:vAlign w:val="center"/>
          </w:tcPr>
          <w:p w14:paraId="5D816BDA">
            <w:pPr>
              <w:spacing w:line="240" w:lineRule="auto"/>
              <w:jc w:val="center"/>
              <w:rPr>
                <w:rFonts w:ascii="Times New Roman" w:hAnsi="Times New Roman" w:eastAsia="宋体" w:cs="Times New Roman"/>
                <w:b/>
                <w:sz w:val="24"/>
              </w:rPr>
            </w:pPr>
          </w:p>
        </w:tc>
        <w:tc>
          <w:tcPr>
            <w:tcW w:w="2197" w:type="dxa"/>
            <w:vAlign w:val="center"/>
          </w:tcPr>
          <w:p w14:paraId="0D42B52B">
            <w:pPr>
              <w:spacing w:line="360" w:lineRule="auto"/>
              <w:jc w:val="center"/>
              <w:rPr>
                <w:rFonts w:ascii="Times New Roman" w:hAnsi="Times New Roman" w:eastAsia="宋体" w:cs="Times New Roman"/>
                <w:b/>
                <w:sz w:val="24"/>
              </w:rPr>
            </w:pPr>
          </w:p>
        </w:tc>
      </w:tr>
      <w:tr w14:paraId="0191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82CA0BE">
            <w:pPr>
              <w:spacing w:line="360" w:lineRule="auto"/>
              <w:jc w:val="center"/>
              <w:rPr>
                <w:rFonts w:ascii="Times New Roman" w:hAnsi="Times New Roman" w:eastAsia="宋体" w:cs="Times New Roman"/>
                <w:b/>
                <w:sz w:val="24"/>
              </w:rPr>
            </w:pPr>
          </w:p>
        </w:tc>
        <w:tc>
          <w:tcPr>
            <w:tcW w:w="1184" w:type="dxa"/>
            <w:vAlign w:val="center"/>
          </w:tcPr>
          <w:p w14:paraId="2A5B527E">
            <w:pPr>
              <w:spacing w:line="360" w:lineRule="auto"/>
              <w:jc w:val="center"/>
              <w:rPr>
                <w:rFonts w:ascii="Times New Roman" w:hAnsi="Times New Roman" w:eastAsia="宋体" w:cs="Times New Roman"/>
                <w:b/>
                <w:sz w:val="24"/>
              </w:rPr>
            </w:pPr>
          </w:p>
        </w:tc>
        <w:tc>
          <w:tcPr>
            <w:tcW w:w="1651" w:type="dxa"/>
            <w:vAlign w:val="center"/>
          </w:tcPr>
          <w:p w14:paraId="7BD0B25C">
            <w:pPr>
              <w:spacing w:line="360" w:lineRule="auto"/>
              <w:jc w:val="center"/>
              <w:rPr>
                <w:rFonts w:ascii="Times New Roman" w:hAnsi="Times New Roman" w:eastAsia="宋体" w:cs="Times New Roman"/>
                <w:b/>
                <w:sz w:val="24"/>
              </w:rPr>
            </w:pPr>
          </w:p>
        </w:tc>
        <w:tc>
          <w:tcPr>
            <w:tcW w:w="1843" w:type="dxa"/>
            <w:vAlign w:val="center"/>
          </w:tcPr>
          <w:p w14:paraId="26DC680A">
            <w:pPr>
              <w:spacing w:line="360" w:lineRule="auto"/>
              <w:jc w:val="center"/>
              <w:rPr>
                <w:rFonts w:ascii="Times New Roman" w:hAnsi="Times New Roman" w:eastAsia="宋体" w:cs="Times New Roman"/>
                <w:b/>
                <w:sz w:val="24"/>
              </w:rPr>
            </w:pPr>
          </w:p>
        </w:tc>
        <w:tc>
          <w:tcPr>
            <w:tcW w:w="1704" w:type="dxa"/>
            <w:vAlign w:val="center"/>
          </w:tcPr>
          <w:p w14:paraId="0138E62F">
            <w:pPr>
              <w:spacing w:line="240" w:lineRule="auto"/>
              <w:jc w:val="center"/>
              <w:rPr>
                <w:rFonts w:ascii="Times New Roman" w:hAnsi="Times New Roman" w:eastAsia="宋体" w:cs="Times New Roman"/>
                <w:b/>
                <w:sz w:val="24"/>
              </w:rPr>
            </w:pPr>
          </w:p>
        </w:tc>
        <w:tc>
          <w:tcPr>
            <w:tcW w:w="2197" w:type="dxa"/>
            <w:vAlign w:val="center"/>
          </w:tcPr>
          <w:p w14:paraId="56FF7FD1">
            <w:pPr>
              <w:spacing w:line="360" w:lineRule="auto"/>
              <w:jc w:val="center"/>
              <w:rPr>
                <w:rFonts w:ascii="Times New Roman" w:hAnsi="Times New Roman" w:eastAsia="宋体" w:cs="Times New Roman"/>
                <w:b/>
                <w:sz w:val="24"/>
              </w:rPr>
            </w:pPr>
          </w:p>
        </w:tc>
      </w:tr>
      <w:tr w14:paraId="3056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80848F0">
            <w:pPr>
              <w:spacing w:line="360" w:lineRule="auto"/>
              <w:jc w:val="center"/>
              <w:rPr>
                <w:rFonts w:ascii="Times New Roman" w:hAnsi="Times New Roman" w:eastAsia="宋体" w:cs="Times New Roman"/>
                <w:b/>
                <w:sz w:val="24"/>
              </w:rPr>
            </w:pPr>
          </w:p>
        </w:tc>
        <w:tc>
          <w:tcPr>
            <w:tcW w:w="1184" w:type="dxa"/>
            <w:vAlign w:val="center"/>
          </w:tcPr>
          <w:p w14:paraId="7C7DDBFA">
            <w:pPr>
              <w:spacing w:line="360" w:lineRule="auto"/>
              <w:jc w:val="center"/>
              <w:rPr>
                <w:rFonts w:ascii="Times New Roman" w:hAnsi="Times New Roman" w:eastAsia="宋体" w:cs="Times New Roman"/>
                <w:b/>
                <w:sz w:val="24"/>
              </w:rPr>
            </w:pPr>
          </w:p>
        </w:tc>
        <w:tc>
          <w:tcPr>
            <w:tcW w:w="1651" w:type="dxa"/>
            <w:vAlign w:val="center"/>
          </w:tcPr>
          <w:p w14:paraId="4D944E61">
            <w:pPr>
              <w:spacing w:line="360" w:lineRule="auto"/>
              <w:jc w:val="center"/>
              <w:rPr>
                <w:rFonts w:ascii="Times New Roman" w:hAnsi="Times New Roman" w:eastAsia="宋体" w:cs="Times New Roman"/>
                <w:b/>
                <w:sz w:val="24"/>
              </w:rPr>
            </w:pPr>
          </w:p>
        </w:tc>
        <w:tc>
          <w:tcPr>
            <w:tcW w:w="1843" w:type="dxa"/>
            <w:vAlign w:val="center"/>
          </w:tcPr>
          <w:p w14:paraId="7850E2C4">
            <w:pPr>
              <w:spacing w:line="360" w:lineRule="auto"/>
              <w:jc w:val="center"/>
              <w:rPr>
                <w:rFonts w:ascii="Times New Roman" w:hAnsi="Times New Roman" w:eastAsia="宋体" w:cs="Times New Roman"/>
                <w:b/>
                <w:sz w:val="24"/>
              </w:rPr>
            </w:pPr>
          </w:p>
        </w:tc>
        <w:tc>
          <w:tcPr>
            <w:tcW w:w="1704" w:type="dxa"/>
            <w:vAlign w:val="center"/>
          </w:tcPr>
          <w:p w14:paraId="0BA55F11">
            <w:pPr>
              <w:spacing w:line="240" w:lineRule="auto"/>
              <w:jc w:val="center"/>
              <w:rPr>
                <w:rFonts w:ascii="Times New Roman" w:hAnsi="Times New Roman" w:eastAsia="宋体" w:cs="Times New Roman"/>
                <w:b/>
                <w:sz w:val="24"/>
              </w:rPr>
            </w:pPr>
          </w:p>
        </w:tc>
        <w:tc>
          <w:tcPr>
            <w:tcW w:w="2197" w:type="dxa"/>
            <w:vAlign w:val="center"/>
          </w:tcPr>
          <w:p w14:paraId="12EEC3EE">
            <w:pPr>
              <w:spacing w:line="360" w:lineRule="auto"/>
              <w:jc w:val="center"/>
              <w:rPr>
                <w:rFonts w:ascii="Times New Roman" w:hAnsi="Times New Roman" w:eastAsia="宋体" w:cs="Times New Roman"/>
                <w:b/>
                <w:sz w:val="24"/>
              </w:rPr>
            </w:pPr>
          </w:p>
        </w:tc>
      </w:tr>
      <w:tr w14:paraId="14FF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68B02DC">
            <w:pPr>
              <w:spacing w:line="360" w:lineRule="auto"/>
              <w:jc w:val="center"/>
              <w:rPr>
                <w:rFonts w:ascii="Times New Roman" w:hAnsi="Times New Roman" w:eastAsia="宋体" w:cs="Times New Roman"/>
                <w:b/>
                <w:sz w:val="24"/>
              </w:rPr>
            </w:pPr>
          </w:p>
        </w:tc>
        <w:tc>
          <w:tcPr>
            <w:tcW w:w="1184" w:type="dxa"/>
            <w:vAlign w:val="center"/>
          </w:tcPr>
          <w:p w14:paraId="3F01054B">
            <w:pPr>
              <w:spacing w:line="360" w:lineRule="auto"/>
              <w:jc w:val="center"/>
              <w:rPr>
                <w:rFonts w:ascii="Times New Roman" w:hAnsi="Times New Roman" w:eastAsia="宋体" w:cs="Times New Roman"/>
                <w:b/>
                <w:sz w:val="24"/>
              </w:rPr>
            </w:pPr>
          </w:p>
        </w:tc>
        <w:tc>
          <w:tcPr>
            <w:tcW w:w="1651" w:type="dxa"/>
            <w:vAlign w:val="center"/>
          </w:tcPr>
          <w:p w14:paraId="54C56B63">
            <w:pPr>
              <w:spacing w:line="360" w:lineRule="auto"/>
              <w:jc w:val="center"/>
              <w:rPr>
                <w:rFonts w:ascii="Times New Roman" w:hAnsi="Times New Roman" w:eastAsia="宋体" w:cs="Times New Roman"/>
                <w:b/>
                <w:sz w:val="24"/>
              </w:rPr>
            </w:pPr>
          </w:p>
        </w:tc>
        <w:tc>
          <w:tcPr>
            <w:tcW w:w="1843" w:type="dxa"/>
            <w:vAlign w:val="center"/>
          </w:tcPr>
          <w:p w14:paraId="028C06FD">
            <w:pPr>
              <w:spacing w:line="360" w:lineRule="auto"/>
              <w:jc w:val="center"/>
              <w:rPr>
                <w:rFonts w:ascii="Times New Roman" w:hAnsi="Times New Roman" w:eastAsia="宋体" w:cs="Times New Roman"/>
                <w:b/>
                <w:sz w:val="24"/>
              </w:rPr>
            </w:pPr>
          </w:p>
        </w:tc>
        <w:tc>
          <w:tcPr>
            <w:tcW w:w="1704" w:type="dxa"/>
            <w:vAlign w:val="center"/>
          </w:tcPr>
          <w:p w14:paraId="52D571D8">
            <w:pPr>
              <w:spacing w:line="240" w:lineRule="auto"/>
              <w:jc w:val="center"/>
              <w:rPr>
                <w:rFonts w:ascii="Times New Roman" w:hAnsi="Times New Roman" w:eastAsia="宋体" w:cs="Times New Roman"/>
                <w:b/>
                <w:sz w:val="24"/>
              </w:rPr>
            </w:pPr>
          </w:p>
        </w:tc>
        <w:tc>
          <w:tcPr>
            <w:tcW w:w="2197" w:type="dxa"/>
            <w:vAlign w:val="center"/>
          </w:tcPr>
          <w:p w14:paraId="7C353B8D">
            <w:pPr>
              <w:spacing w:line="360" w:lineRule="auto"/>
              <w:jc w:val="center"/>
              <w:rPr>
                <w:rFonts w:ascii="Times New Roman" w:hAnsi="Times New Roman" w:eastAsia="宋体" w:cs="Times New Roman"/>
                <w:b/>
                <w:sz w:val="24"/>
              </w:rPr>
            </w:pPr>
          </w:p>
        </w:tc>
      </w:tr>
      <w:tr w14:paraId="3E3D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F994EB9">
            <w:pPr>
              <w:spacing w:line="360" w:lineRule="auto"/>
              <w:jc w:val="center"/>
              <w:rPr>
                <w:rFonts w:ascii="Times New Roman" w:hAnsi="Times New Roman" w:eastAsia="宋体" w:cs="Times New Roman"/>
                <w:b/>
                <w:sz w:val="24"/>
              </w:rPr>
            </w:pPr>
          </w:p>
        </w:tc>
        <w:tc>
          <w:tcPr>
            <w:tcW w:w="1184" w:type="dxa"/>
            <w:vAlign w:val="center"/>
          </w:tcPr>
          <w:p w14:paraId="46EC0D2A">
            <w:pPr>
              <w:spacing w:line="360" w:lineRule="auto"/>
              <w:jc w:val="center"/>
              <w:rPr>
                <w:rFonts w:ascii="Times New Roman" w:hAnsi="Times New Roman" w:eastAsia="宋体" w:cs="Times New Roman"/>
                <w:b/>
                <w:sz w:val="24"/>
              </w:rPr>
            </w:pPr>
          </w:p>
        </w:tc>
        <w:tc>
          <w:tcPr>
            <w:tcW w:w="1651" w:type="dxa"/>
            <w:vAlign w:val="center"/>
          </w:tcPr>
          <w:p w14:paraId="40289A97">
            <w:pPr>
              <w:spacing w:line="360" w:lineRule="auto"/>
              <w:jc w:val="center"/>
              <w:rPr>
                <w:rFonts w:ascii="Times New Roman" w:hAnsi="Times New Roman" w:eastAsia="宋体" w:cs="Times New Roman"/>
                <w:b/>
                <w:sz w:val="24"/>
              </w:rPr>
            </w:pPr>
          </w:p>
        </w:tc>
        <w:tc>
          <w:tcPr>
            <w:tcW w:w="1843" w:type="dxa"/>
            <w:vAlign w:val="center"/>
          </w:tcPr>
          <w:p w14:paraId="254277A1">
            <w:pPr>
              <w:spacing w:line="360" w:lineRule="auto"/>
              <w:jc w:val="center"/>
              <w:rPr>
                <w:rFonts w:ascii="Times New Roman" w:hAnsi="Times New Roman" w:eastAsia="宋体" w:cs="Times New Roman"/>
                <w:b/>
                <w:sz w:val="24"/>
              </w:rPr>
            </w:pPr>
          </w:p>
        </w:tc>
        <w:tc>
          <w:tcPr>
            <w:tcW w:w="1704" w:type="dxa"/>
            <w:vAlign w:val="center"/>
          </w:tcPr>
          <w:p w14:paraId="689DEE06">
            <w:pPr>
              <w:spacing w:line="240" w:lineRule="auto"/>
              <w:jc w:val="center"/>
              <w:rPr>
                <w:rFonts w:ascii="Times New Roman" w:hAnsi="Times New Roman" w:eastAsia="宋体" w:cs="Times New Roman"/>
                <w:b/>
                <w:sz w:val="24"/>
              </w:rPr>
            </w:pPr>
          </w:p>
        </w:tc>
        <w:tc>
          <w:tcPr>
            <w:tcW w:w="2197" w:type="dxa"/>
            <w:vAlign w:val="center"/>
          </w:tcPr>
          <w:p w14:paraId="0364A04B">
            <w:pPr>
              <w:spacing w:line="360" w:lineRule="auto"/>
              <w:jc w:val="center"/>
              <w:rPr>
                <w:rFonts w:ascii="Times New Roman" w:hAnsi="Times New Roman" w:eastAsia="宋体" w:cs="Times New Roman"/>
                <w:b/>
                <w:sz w:val="24"/>
              </w:rPr>
            </w:pPr>
          </w:p>
        </w:tc>
      </w:tr>
      <w:tr w14:paraId="02F0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3407C80A">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3C5D4DF7">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6D81A46B">
      <w:pPr>
        <w:rPr>
          <w:rFonts w:hint="eastAsia"/>
        </w:rPr>
      </w:pPr>
    </w:p>
    <w:p w14:paraId="2725C593">
      <w:pPr>
        <w:pStyle w:val="15"/>
        <w:rPr>
          <w:rFonts w:hint="eastAsia" w:ascii="Times New Roman" w:hAnsi="Times New Roman" w:eastAsia="宋体" w:cs="Times New Roman"/>
          <w:bCs/>
          <w:kern w:val="2"/>
          <w:sz w:val="28"/>
          <w:szCs w:val="28"/>
          <w:lang w:val="en-US" w:eastAsia="zh-CN" w:bidi="ar-SA"/>
        </w:rPr>
      </w:pPr>
    </w:p>
    <w:p w14:paraId="17614F90">
      <w:pPr>
        <w:pStyle w:val="15"/>
        <w:rPr>
          <w:rFonts w:hint="eastAsia" w:ascii="Times New Roman" w:hAnsi="Times New Roman" w:eastAsia="宋体" w:cs="Times New Roman"/>
          <w:bCs/>
          <w:kern w:val="2"/>
          <w:sz w:val="28"/>
          <w:szCs w:val="28"/>
          <w:lang w:val="en-US" w:eastAsia="zh-CN" w:bidi="ar-SA"/>
        </w:rPr>
      </w:pPr>
    </w:p>
    <w:p w14:paraId="7E3AF1A3">
      <w:pPr>
        <w:spacing w:line="560" w:lineRule="exact"/>
        <w:jc w:val="left"/>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633EFB92">
      <w:pPr>
        <w:spacing w:line="360" w:lineRule="auto"/>
        <w:rPr>
          <w:rFonts w:hint="eastAsia" w:ascii="宋体" w:hAnsi="宋体" w:eastAsia="宋体"/>
          <w:sz w:val="24"/>
          <w:szCs w:val="24"/>
        </w:rPr>
      </w:pPr>
    </w:p>
    <w:p w14:paraId="724F2AE1">
      <w:pPr>
        <w:autoSpaceDE w:val="0"/>
        <w:autoSpaceDN w:val="0"/>
        <w:adjustRightInd w:val="0"/>
        <w:snapToGrid w:val="0"/>
        <w:spacing w:line="360" w:lineRule="auto"/>
        <w:rPr>
          <w:rFonts w:hint="eastAsia" w:ascii="宋体" w:hAnsi="宋体" w:eastAsia="宋体" w:cs="Times New Roman"/>
          <w:b/>
          <w:bCs/>
          <w:sz w:val="52"/>
          <w:szCs w:val="52"/>
        </w:rPr>
      </w:pPr>
    </w:p>
    <w:p w14:paraId="598FDC80">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07F93213">
      <w:pPr>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6</w:t>
      </w:r>
      <w:r>
        <w:rPr>
          <w:rFonts w:hint="eastAsia" w:ascii="宋体" w:hAnsi="宋体" w:eastAsia="宋体" w:cs="Times New Roman"/>
          <w:b/>
          <w:bCs/>
          <w:sz w:val="30"/>
          <w:szCs w:val="30"/>
        </w:rPr>
        <w:t>：</w:t>
      </w:r>
      <w:r>
        <w:rPr>
          <w:rFonts w:ascii="宋体" w:hAnsi="宋体" w:eastAsia="宋体" w:cs="Times New Roman"/>
          <w:b/>
          <w:bCs/>
          <w:sz w:val="30"/>
          <w:szCs w:val="30"/>
        </w:rPr>
        <w:t>网络安全等级保护测评</w:t>
      </w:r>
      <w:r>
        <w:rPr>
          <w:rFonts w:hint="eastAsia" w:ascii="宋体" w:hAnsi="宋体" w:eastAsia="宋体" w:cs="Times New Roman"/>
          <w:b/>
          <w:bCs/>
          <w:sz w:val="30"/>
          <w:szCs w:val="30"/>
        </w:rPr>
        <w:t>）</w:t>
      </w:r>
    </w:p>
    <w:p w14:paraId="70B3D09B">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3D622162">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77C00786">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6C6B7D6C">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4DA19FEF">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E481585">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52C33601">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79F580B8">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7F8DC25D">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7FE3DF79">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240DC607">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7ADE9FD2">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20D051E9">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07CC8F24">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2F79B196">
      <w:pPr>
        <w:ind w:firstLine="482"/>
        <w:jc w:val="center"/>
        <w:rPr>
          <w:rFonts w:hint="eastAsia" w:ascii="宋体" w:hAnsi="宋体" w:eastAsia="宋体" w:cs="宋体"/>
          <w:b/>
          <w:bCs/>
          <w:sz w:val="24"/>
        </w:rPr>
      </w:pPr>
    </w:p>
    <w:p w14:paraId="70BBBAE9">
      <w:pPr>
        <w:ind w:firstLine="482"/>
        <w:jc w:val="center"/>
        <w:rPr>
          <w:rFonts w:hint="eastAsia" w:ascii="宋体" w:hAnsi="宋体" w:eastAsia="宋体" w:cs="宋体"/>
          <w:b/>
          <w:bCs/>
          <w:sz w:val="24"/>
        </w:rPr>
      </w:pPr>
    </w:p>
    <w:p w14:paraId="24E6A2CA">
      <w:pPr>
        <w:ind w:firstLine="482"/>
        <w:jc w:val="center"/>
        <w:rPr>
          <w:rFonts w:hint="eastAsia" w:ascii="宋体" w:hAnsi="宋体" w:eastAsia="宋体" w:cs="宋体"/>
          <w:b/>
          <w:bCs/>
          <w:sz w:val="24"/>
        </w:rPr>
      </w:pPr>
    </w:p>
    <w:p w14:paraId="5F502F81">
      <w:pPr>
        <w:tabs>
          <w:tab w:val="left" w:pos="5670"/>
        </w:tabs>
        <w:autoSpaceDE w:val="0"/>
        <w:autoSpaceDN w:val="0"/>
        <w:adjustRightInd w:val="0"/>
        <w:snapToGrid w:val="0"/>
        <w:spacing w:line="360" w:lineRule="auto"/>
        <w:rPr>
          <w:rFonts w:hint="eastAsia" w:ascii="宋体" w:hAnsi="宋体" w:eastAsia="宋体" w:cs="Times New Roman"/>
          <w:sz w:val="24"/>
          <w:szCs w:val="24"/>
        </w:rPr>
      </w:pPr>
      <w:r>
        <w:rPr>
          <w:rFonts w:hint="eastAsia" w:ascii="宋体" w:hAnsi="宋体" w:eastAsia="宋体" w:cs="Times New Roman"/>
          <w:sz w:val="24"/>
          <w:szCs w:val="24"/>
        </w:rPr>
        <w:t>甲方：陕西省信息中心</w:t>
      </w:r>
    </w:p>
    <w:p w14:paraId="6E65DE10">
      <w:pPr>
        <w:adjustRightInd w:val="0"/>
        <w:snapToGrid w:val="0"/>
        <w:spacing w:line="480" w:lineRule="auto"/>
        <w:rPr>
          <w:rFonts w:hint="eastAsia" w:ascii="宋体" w:hAnsi="宋体" w:eastAsia="宋体" w:cs="Times New Roman"/>
          <w:sz w:val="24"/>
          <w:szCs w:val="24"/>
        </w:rPr>
      </w:pPr>
      <w:r>
        <w:rPr>
          <w:rFonts w:hint="eastAsia" w:ascii="宋体" w:hAnsi="宋体" w:eastAsia="宋体" w:cs="Times New Roman"/>
          <w:sz w:val="24"/>
          <w:szCs w:val="24"/>
        </w:rPr>
        <w:t>乙方：</w:t>
      </w:r>
    </w:p>
    <w:p w14:paraId="64C335AF">
      <w:pPr>
        <w:adjustRightInd w:val="0"/>
        <w:snapToGrid w:val="0"/>
        <w:spacing w:line="480" w:lineRule="auto"/>
        <w:ind w:firstLine="480" w:firstLineChars="200"/>
        <w:rPr>
          <w:rFonts w:hint="eastAsia" w:ascii="宋体" w:hAnsi="宋体" w:eastAsia="宋体" w:cs="Times New Roman"/>
          <w:sz w:val="24"/>
          <w:szCs w:val="24"/>
        </w:rPr>
      </w:pPr>
    </w:p>
    <w:p w14:paraId="63B7579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甲方的</w:t>
      </w:r>
      <w:r>
        <w:rPr>
          <w:rFonts w:hint="eastAsia" w:ascii="宋体" w:hAnsi="宋体" w:eastAsia="宋体" w:cs="Times New Roman"/>
          <w:sz w:val="24"/>
          <w:szCs w:val="24"/>
          <w:u w:val="single"/>
        </w:rPr>
        <w:t>陕西省信息中心政务应用系统信创适配整合迁移项目</w:t>
      </w:r>
      <w:r>
        <w:rPr>
          <w:rFonts w:ascii="宋体" w:hAnsi="宋体" w:eastAsia="宋体" w:cs="Times New Roman"/>
          <w:sz w:val="24"/>
          <w:szCs w:val="24"/>
          <w:u w:val="single"/>
        </w:rPr>
        <w:t>网络安全等级 保护测评</w:t>
      </w:r>
      <w:r>
        <w:rPr>
          <w:rFonts w:hint="eastAsia" w:ascii="宋体" w:hAnsi="宋体" w:eastAsia="宋体" w:cs="Times New Roman"/>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按照政府采购程序，经公开公开招标，确定乙方为该项目的成交单位。根据《中华人民共和国民法典》及其他有关法律、法规，公开招标文件和乙方的投标文件，甲、乙双方遵循平等、自愿、公平和诚信的原则，经协商一致，签订本合同。</w:t>
      </w:r>
    </w:p>
    <w:p w14:paraId="61BAC446">
      <w:pPr>
        <w:spacing w:line="360" w:lineRule="auto"/>
        <w:ind w:right="210" w:rightChars="100"/>
        <w:rPr>
          <w:rFonts w:asciiTheme="minorEastAsia" w:hAnsiTheme="minorEastAsia"/>
          <w:iCs/>
          <w:sz w:val="24"/>
        </w:rPr>
      </w:pPr>
      <w:r>
        <w:rPr>
          <w:rFonts w:hint="eastAsia" w:asciiTheme="minorEastAsia" w:hAnsiTheme="minorEastAsia"/>
          <w:b/>
          <w:sz w:val="24"/>
        </w:rPr>
        <w:t xml:space="preserve"> 第一条 定义</w:t>
      </w:r>
    </w:p>
    <w:p w14:paraId="25BE2AB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除非本合同另有规定，下列用语的定义如下：</w:t>
      </w:r>
    </w:p>
    <w:p w14:paraId="2BA504F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1.1知识产权：在本合同中，知识产权指任何知识产权，包括但不限于：著作权、集成电路布图设计专有权、任何计算机程序、设计、发明、方法、发现的专利权或非专利技术、商标、商号或其他形式的商业标记等。</w:t>
      </w:r>
    </w:p>
    <w:p w14:paraId="26D8CE24">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1.2工作成果：乙方按照本合同第二条约定内容完成、经甲方验收合格，并交付给甲方的阶段性工作成果及最终工作成果。</w:t>
      </w:r>
    </w:p>
    <w:p w14:paraId="370997D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1.3披露方与接受方</w:t>
      </w:r>
    </w:p>
    <w:p w14:paraId="1C8CD15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披露方：披露保密信息的一方为披露方（下同）；</w:t>
      </w:r>
    </w:p>
    <w:p w14:paraId="7BF0178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接受方：接受保密信息的一方为接受方（下同）。</w:t>
      </w:r>
    </w:p>
    <w:p w14:paraId="49BF1FF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1.4保密信息：指接受方因履行本合同而直接或间接地以书面、口头、电子媒介或其他形式从披露方获得的任何非公开的信息、资料或数据，这些信息、资料或数据为披露方所有并要求接受方予以保密，包括但不限于技术成果、研究成果、商业计划、客户信息、财务数据、文档模板、业务流程、双方的管理经验、职员个人信息等非公开的信息、资料或数据，但不包括：</w:t>
      </w:r>
    </w:p>
    <w:p w14:paraId="642464C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（1）任何已出版的或以其它形式处于公有领域的信息，以及在提供该保密信息时接受方通过其它合法途径已获得的信息；</w:t>
      </w:r>
    </w:p>
    <w:p w14:paraId="3D47524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（2）由第三方在不侵犯他人权利及不违反与他人的保密义务的前提下提供给接受方，并且没有附加禁止使用和披露限制的信息；</w:t>
      </w:r>
    </w:p>
    <w:p w14:paraId="296DAFBD">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（3）能够证明是由接受方独立开发的信息；</w:t>
      </w:r>
    </w:p>
    <w:p w14:paraId="367F3F9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（4）事先取得披露方书面允许的信息。</w:t>
      </w:r>
    </w:p>
    <w:p w14:paraId="2AEA40BD">
      <w:pPr>
        <w:spacing w:line="360" w:lineRule="auto"/>
        <w:ind w:right="210" w:rightChars="100" w:firstLine="480" w:firstLineChars="200"/>
        <w:rPr>
          <w:rFonts w:asciiTheme="minorEastAsia" w:hAnsiTheme="minorEastAsia"/>
          <w:sz w:val="24"/>
        </w:rPr>
      </w:pPr>
      <w:r>
        <w:rPr>
          <w:rFonts w:hint="eastAsia" w:asciiTheme="minorEastAsia" w:hAnsiTheme="minorEastAsia"/>
          <w:b/>
          <w:sz w:val="24"/>
        </w:rPr>
        <w:t>第二条 项目内容</w:t>
      </w:r>
    </w:p>
    <w:p w14:paraId="2D6451A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2.1 项目名称：</w:t>
      </w:r>
    </w:p>
    <w:p w14:paraId="093E3AF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2.2 项目内容：</w:t>
      </w:r>
    </w:p>
    <w:p w14:paraId="3325118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等级保护测评服务：</w:t>
      </w:r>
    </w:p>
    <w:p w14:paraId="6D8CE3B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完成对</w:t>
      </w:r>
      <w:r>
        <w:rPr>
          <w:rFonts w:hint="eastAsia" w:ascii="宋体" w:hAnsi="宋体" w:eastAsia="宋体" w:cs="Times New Roman"/>
          <w:sz w:val="24"/>
          <w:szCs w:val="24"/>
          <w:lang w:eastAsia="zh-CN"/>
        </w:rPr>
        <w:t>整合后的陕西省项目管理数字化平台（包含</w:t>
      </w:r>
      <w:r>
        <w:rPr>
          <w:rFonts w:hint="eastAsia" w:ascii="宋体" w:hAnsi="宋体" w:eastAsia="宋体" w:cs="Times New Roman"/>
          <w:sz w:val="24"/>
          <w:szCs w:val="24"/>
        </w:rPr>
        <w:t>陕西省投资项目在线审批监管平台、津陕对口协作项目管理系统</w:t>
      </w:r>
      <w:r>
        <w:rPr>
          <w:rFonts w:hint="eastAsia" w:ascii="宋体" w:hAnsi="宋体" w:eastAsia="宋体" w:cs="Times New Roman"/>
          <w:sz w:val="24"/>
          <w:szCs w:val="24"/>
          <w:lang w:eastAsia="zh-CN"/>
        </w:rPr>
        <w:t>）</w:t>
      </w:r>
      <w:r>
        <w:rPr>
          <w:rFonts w:hint="eastAsia" w:ascii="宋体" w:hAnsi="宋体" w:eastAsia="宋体" w:cs="Times New Roman"/>
          <w:sz w:val="24"/>
          <w:szCs w:val="24"/>
        </w:rPr>
        <w:t>、陕西省重点用能单位能耗在线监测系统等共计</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个应用系统的等级保护测评服务工作。</w:t>
      </w:r>
    </w:p>
    <w:p w14:paraId="312C72D0">
      <w:pPr>
        <w:widowControl/>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2.3 在履行本合同的过程中，经双方书面同意，其他服务内容亦可加入本合同的服务范围。</w:t>
      </w:r>
    </w:p>
    <w:p w14:paraId="6DBAA54D">
      <w:pPr>
        <w:spacing w:line="360" w:lineRule="auto"/>
        <w:ind w:right="210" w:rightChars="100" w:firstLine="480" w:firstLineChars="200"/>
        <w:rPr>
          <w:rFonts w:asciiTheme="minorEastAsia" w:hAnsiTheme="minorEastAsia"/>
          <w:sz w:val="24"/>
        </w:rPr>
      </w:pPr>
      <w:r>
        <w:rPr>
          <w:rFonts w:hint="eastAsia" w:asciiTheme="minorEastAsia" w:hAnsiTheme="minorEastAsia"/>
          <w:b/>
          <w:sz w:val="24"/>
        </w:rPr>
        <w:t>第三条 项目安排</w:t>
      </w:r>
    </w:p>
    <w:p w14:paraId="0CB5891B">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3.1 项目起止时间:合同签订后，在收到甲方提供的测试所需的所有资料和计算机程序之日起，乙方须在</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个日历日内完成用密码应用安全性评估并交付最终测评成果。</w:t>
      </w:r>
    </w:p>
    <w:p w14:paraId="6FA4D336">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3.2 项目履行方式：</w:t>
      </w:r>
      <w:r>
        <w:rPr>
          <w:rFonts w:hint="eastAsia" w:ascii="宋体" w:hAnsi="宋体" w:eastAsia="宋体" w:cs="Times New Roman"/>
          <w:sz w:val="24"/>
          <w:szCs w:val="24"/>
          <w:u w:val="single"/>
        </w:rPr>
        <w:t xml:space="preserve"> 双方合作履行  </w:t>
      </w:r>
      <w:r>
        <w:rPr>
          <w:rFonts w:hint="eastAsia" w:ascii="宋体" w:hAnsi="宋体" w:eastAsia="宋体" w:cs="Times New Roman"/>
          <w:sz w:val="24"/>
          <w:szCs w:val="24"/>
        </w:rPr>
        <w:t>。</w:t>
      </w:r>
    </w:p>
    <w:p w14:paraId="078A0B05">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3.3 项目履行地点：</w:t>
      </w:r>
      <w:r>
        <w:rPr>
          <w:rFonts w:hint="eastAsia" w:ascii="宋体" w:hAnsi="宋体" w:eastAsia="宋体" w:cs="Times New Roman"/>
          <w:sz w:val="24"/>
          <w:szCs w:val="24"/>
          <w:u w:val="single"/>
        </w:rPr>
        <w:t xml:space="preserve"> 甲方指定 </w:t>
      </w:r>
      <w:r>
        <w:rPr>
          <w:rFonts w:hint="eastAsia" w:ascii="宋体" w:hAnsi="宋体" w:eastAsia="宋体" w:cs="Times New Roman"/>
          <w:sz w:val="24"/>
          <w:szCs w:val="24"/>
        </w:rPr>
        <w:t>。</w:t>
      </w:r>
    </w:p>
    <w:p w14:paraId="218070FC">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3.4 项目服务期：</w:t>
      </w:r>
      <w:r>
        <w:rPr>
          <w:rFonts w:hint="eastAsia" w:ascii="宋体" w:hAnsi="宋体" w:eastAsia="宋体" w:cs="Times New Roman"/>
          <w:sz w:val="24"/>
          <w:szCs w:val="24"/>
          <w:lang w:eastAsia="zh-CN"/>
        </w:rPr>
        <w:t>自合同签订之日起，至竣工验收合格止。</w:t>
      </w:r>
    </w:p>
    <w:p w14:paraId="11CA53D1">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3.5 其他事项：</w:t>
      </w:r>
      <w:r>
        <w:rPr>
          <w:rFonts w:hint="eastAsia" w:ascii="宋体" w:hAnsi="宋体" w:eastAsia="宋体" w:cs="Times New Roman"/>
          <w:sz w:val="24"/>
          <w:szCs w:val="24"/>
          <w:u w:val="single"/>
        </w:rPr>
        <w:t xml:space="preserve">    无   </w:t>
      </w:r>
      <w:r>
        <w:rPr>
          <w:rFonts w:hint="eastAsia" w:ascii="宋体" w:hAnsi="宋体" w:eastAsia="宋体" w:cs="Times New Roman"/>
          <w:sz w:val="24"/>
          <w:szCs w:val="24"/>
        </w:rPr>
        <w:t xml:space="preserve"> 。</w:t>
      </w:r>
    </w:p>
    <w:p w14:paraId="3AF2C9EE">
      <w:pPr>
        <w:widowControl/>
        <w:spacing w:line="360" w:lineRule="auto"/>
        <w:ind w:firstLine="471" w:firstLineChars="196"/>
        <w:rPr>
          <w:rFonts w:asciiTheme="minorEastAsia" w:hAnsiTheme="minorEastAsia"/>
          <w:b/>
          <w:bCs/>
          <w:sz w:val="24"/>
        </w:rPr>
      </w:pPr>
      <w:r>
        <w:rPr>
          <w:rFonts w:hint="eastAsia" w:asciiTheme="minorEastAsia" w:hAnsiTheme="minorEastAsia"/>
          <w:b/>
          <w:bCs/>
          <w:sz w:val="24"/>
        </w:rPr>
        <w:t>第四条 工作人员安排</w:t>
      </w:r>
    </w:p>
    <w:p w14:paraId="5549A616">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4.1为保证工作成果的质量，乙方应向甲方提供参加项目工作相关人员信息。</w:t>
      </w:r>
    </w:p>
    <w:p w14:paraId="217E5F2A">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4.2乙方应保证其工作人员、专家的稳定性。如果需要更换任何人员，应就调换人员和接替人员的情况事先取得甲方的书面同意，接替人员的职位、资质应当与调换的人员相当。</w:t>
      </w:r>
    </w:p>
    <w:p w14:paraId="0DEDC32E">
      <w:pPr>
        <w:pStyle w:val="13"/>
        <w:tabs>
          <w:tab w:val="left" w:pos="1725"/>
        </w:tabs>
        <w:spacing w:line="360" w:lineRule="auto"/>
        <w:rPr>
          <w:rFonts w:asciiTheme="minorEastAsia" w:hAnsiTheme="minorEastAsia"/>
          <w:bCs/>
          <w:sz w:val="24"/>
        </w:rPr>
      </w:pPr>
      <w:r>
        <w:rPr>
          <w:rFonts w:hint="eastAsia" w:asciiTheme="minorEastAsia" w:hAnsiTheme="minorEastAsia"/>
          <w:b/>
          <w:sz w:val="24"/>
        </w:rPr>
        <w:t>第五条 工作成果及相关资料的权利归属</w:t>
      </w:r>
    </w:p>
    <w:p w14:paraId="5C0DC0C9">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eastAsia="zh-CN"/>
        </w:rPr>
        <w:t>5.1</w:t>
      </w:r>
      <w:r>
        <w:rPr>
          <w:rFonts w:hint="eastAsia" w:ascii="宋体" w:hAnsi="宋体" w:eastAsia="宋体" w:cs="Times New Roman"/>
          <w:sz w:val="24"/>
          <w:szCs w:val="24"/>
        </w:rPr>
        <w:t>乙方在服务工作过程中所产生的工作底稿、阶段性工作成果、年度工作成果的所有权及知识产权归甲方所有。</w:t>
      </w:r>
    </w:p>
    <w:p w14:paraId="2A4496C2">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5.2 </w:t>
      </w:r>
      <w:r>
        <w:rPr>
          <w:rFonts w:hint="eastAsia" w:ascii="宋体" w:hAnsi="宋体" w:eastAsia="宋体" w:cs="Times New Roman"/>
          <w:sz w:val="24"/>
          <w:szCs w:val="24"/>
        </w:rPr>
        <w:t>乙方应保证</w:t>
      </w:r>
      <w:r>
        <w:rPr>
          <w:rFonts w:hint="eastAsia" w:ascii="宋体" w:hAnsi="宋体" w:eastAsia="宋体" w:cs="Times New Roman"/>
          <w:sz w:val="24"/>
          <w:szCs w:val="24"/>
          <w:lang w:eastAsia="zh-CN"/>
        </w:rPr>
        <w:t>在服务</w:t>
      </w:r>
      <w:r>
        <w:rPr>
          <w:rFonts w:hint="eastAsia" w:ascii="宋体" w:hAnsi="宋体" w:eastAsia="宋体" w:cs="Times New Roman"/>
          <w:sz w:val="24"/>
          <w:szCs w:val="24"/>
        </w:rPr>
        <w:t>过程中使用到的工具软件的版权的合法性，保证甲方在使用本合同项下的建设项目免受第三方提出的侵犯其专利权、商标权、著作权或其它知识产权引起的一切索赔和诉讼。</w:t>
      </w:r>
    </w:p>
    <w:p w14:paraId="29C77274">
      <w:pPr>
        <w:pStyle w:val="13"/>
        <w:tabs>
          <w:tab w:val="left" w:pos="900"/>
          <w:tab w:val="left" w:pos="1725"/>
        </w:tabs>
        <w:spacing w:line="360" w:lineRule="auto"/>
        <w:ind w:firstLine="480" w:firstLineChars="200"/>
        <w:rPr>
          <w:rFonts w:asciiTheme="minorEastAsia" w:hAnsiTheme="minorEastAsia"/>
          <w:bCs/>
          <w:iCs/>
          <w:sz w:val="24"/>
        </w:rPr>
      </w:pPr>
      <w:r>
        <w:rPr>
          <w:rFonts w:hint="eastAsia" w:asciiTheme="minorEastAsia" w:hAnsiTheme="minorEastAsia"/>
          <w:b/>
          <w:sz w:val="24"/>
        </w:rPr>
        <w:t>第六条 工作成果</w:t>
      </w:r>
    </w:p>
    <w:p w14:paraId="33E2024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6.1工作成果</w:t>
      </w:r>
    </w:p>
    <w:p w14:paraId="3D77C5F6">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工作成果包括但不局限于以下清单内容。</w:t>
      </w:r>
    </w:p>
    <w:p w14:paraId="7959DBF7">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《等级保护定级备案证》（各1个）</w:t>
      </w:r>
    </w:p>
    <w:p w14:paraId="3325BF3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《安全等级保护项目计划书》（各3套）</w:t>
      </w:r>
    </w:p>
    <w:p w14:paraId="10A8BFF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《安全等级保护测评方案》（各3套）</w:t>
      </w:r>
    </w:p>
    <w:p w14:paraId="6A23D73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《安全等级保护测评报告》（各3套）</w:t>
      </w:r>
    </w:p>
    <w:p w14:paraId="3D79547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《安全等级保护渗透报告》（各3套）</w:t>
      </w:r>
    </w:p>
    <w:p w14:paraId="08BA4239">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《安全建设整改建议方案》（各3套）</w:t>
      </w:r>
    </w:p>
    <w:p w14:paraId="5C7E9727">
      <w:pPr>
        <w:widowControl/>
        <w:spacing w:line="360" w:lineRule="auto"/>
        <w:ind w:firstLine="480" w:firstLineChars="200"/>
        <w:rPr>
          <w:rFonts w:asciiTheme="minorEastAsia" w:hAnsiTheme="minorEastAsia"/>
          <w:bCs/>
          <w:sz w:val="24"/>
        </w:rPr>
      </w:pPr>
      <w:r>
        <w:rPr>
          <w:rFonts w:hint="eastAsia" w:asciiTheme="minorEastAsia" w:hAnsiTheme="minorEastAsia"/>
          <w:b/>
          <w:sz w:val="24"/>
        </w:rPr>
        <w:t>第七条 侵权责任</w:t>
      </w:r>
    </w:p>
    <w:p w14:paraId="0AC56B75">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7.1乙方保证其提交的工作成果不侵犯任何第三方的商业秘密、所有权和知识产权及其他合法权益。</w:t>
      </w:r>
    </w:p>
    <w:p w14:paraId="74963A1C">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7.2 若乙方违反7.1条约定导致甲方受到任何来自第三方的起诉和/或索赔的，乙方应当负责与第三方进行直接交涉，为甲方进行抗辩，并承担一切责任与后果，由此产生的任何费用均由乙方自行承担。甲方也可以自行对此提出抗辩，乙方应全力协助甲方，若甲方因此而受到任何的损失，乙方应当予以全部赔偿。</w:t>
      </w:r>
    </w:p>
    <w:p w14:paraId="6FC4B24C">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第八条 合同价款及支付方式</w:t>
      </w:r>
    </w:p>
    <w:p w14:paraId="22EE6363">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8.1本合同项下的合同价款为人民币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元（大写：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w:t>
      </w:r>
    </w:p>
    <w:p w14:paraId="162782AC">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8.2本合同价款的具体支付时间如下：</w:t>
      </w:r>
    </w:p>
    <w:p w14:paraId="32D25D5D">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（1）第一次付款：合同生效且收到财政拨款后</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lang w:eastAsia="zh-CN"/>
        </w:rPr>
        <w:t xml:space="preserve">日内，甲方向乙方支付合同价款的 </w:t>
      </w:r>
      <w:r>
        <w:rPr>
          <w:rFonts w:hint="eastAsia" w:ascii="宋体" w:hAnsi="宋体" w:eastAsia="宋体" w:cs="Times New Roman"/>
          <w:sz w:val="24"/>
          <w:szCs w:val="24"/>
          <w:lang w:val="en-US" w:eastAsia="zh-CN"/>
        </w:rPr>
        <w:t>6</w:t>
      </w:r>
      <w:r>
        <w:rPr>
          <w:rFonts w:hint="eastAsia" w:ascii="宋体" w:hAnsi="宋体" w:eastAsia="宋体" w:cs="Times New Roman"/>
          <w:sz w:val="24"/>
          <w:szCs w:val="24"/>
          <w:lang w:eastAsia="zh-CN"/>
        </w:rPr>
        <w:t>0 %，计人民币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元（大写：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w:t>
      </w:r>
    </w:p>
    <w:p w14:paraId="194D0E7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（2）第二次付款：测评工作完成并提交测评工作成果后，甲方在收到财政拨款后</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lang w:eastAsia="zh-CN"/>
        </w:rPr>
        <w:t xml:space="preserve">日内，甲方向乙方支付合同价款的 </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lang w:eastAsia="zh-CN"/>
        </w:rPr>
        <w:t>0</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lang w:eastAsia="zh-CN"/>
        </w:rPr>
        <w:t xml:space="preserve">%，计人民币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元（大写：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lang w:eastAsia="zh-CN"/>
        </w:rPr>
        <w:t>）。</w:t>
      </w:r>
    </w:p>
    <w:p w14:paraId="0181F936">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8.3本合同以人民币结算。在每次付款前5日内，乙方须出具付款申请并开具与付款金额等额的增值税普通发票给甲方。   </w:t>
      </w:r>
    </w:p>
    <w:p w14:paraId="758B86C6">
      <w:pPr>
        <w:widowControl/>
        <w:spacing w:line="360" w:lineRule="auto"/>
        <w:ind w:left="1"/>
        <w:rPr>
          <w:rFonts w:asciiTheme="minorEastAsia" w:hAnsiTheme="minorEastAsia"/>
          <w:sz w:val="24"/>
        </w:rPr>
      </w:pPr>
      <w:r>
        <w:rPr>
          <w:rFonts w:hint="eastAsia" w:asciiTheme="minorEastAsia" w:hAnsiTheme="minorEastAsia"/>
          <w:sz w:val="24"/>
        </w:rPr>
        <w:t xml:space="preserve"> </w:t>
      </w:r>
      <w:r>
        <w:rPr>
          <w:rFonts w:hint="eastAsia" w:asciiTheme="minorEastAsia" w:hAnsiTheme="minorEastAsia"/>
          <w:b/>
          <w:sz w:val="24"/>
        </w:rPr>
        <w:t>第九条 甲方的权利和义务</w:t>
      </w:r>
    </w:p>
    <w:p w14:paraId="5B178FAD">
      <w:pPr>
        <w:pStyle w:val="13"/>
        <w:tabs>
          <w:tab w:val="left" w:pos="1725"/>
        </w:tabs>
        <w:spacing w:line="360" w:lineRule="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9.1甲方应按本合同约定支付合同价款。</w:t>
      </w:r>
    </w:p>
    <w:p w14:paraId="58888C80">
      <w:pPr>
        <w:pStyle w:val="13"/>
        <w:tabs>
          <w:tab w:val="left" w:pos="1725"/>
        </w:tabs>
        <w:spacing w:line="360" w:lineRule="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9.2甲方有权随时了解乙方的工作进展情况。</w:t>
      </w:r>
    </w:p>
    <w:p w14:paraId="72201E3E">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9.3甲方应向乙方提供为完成服务工作所需要的信息、资料和其他相关协助。</w:t>
      </w:r>
    </w:p>
    <w:p w14:paraId="06F81933">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9.4甲方有权按照本合同约定对乙方提供的工作成果进行验收、有权要求乙方提供与上述工作成果相关的配套服务。</w:t>
      </w:r>
    </w:p>
    <w:p w14:paraId="35A9A8C8">
      <w:pPr>
        <w:widowControl/>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9.5甲方对乙方提供的工作成果进行考核验收，如发现与合同约定不符或不满足甲方需求，有权拒绝接受该工作成果。该工作成果已经提供给甲方的，甲方有权就与合同约定不符，或不满足甲方需求的部分，拒绝支付相应工作成果的合同价款。如造成甲方无法实现合同目的，甲方有权拒绝接受全部工作成果并拒绝支付全部合同价款。</w:t>
      </w:r>
    </w:p>
    <w:p w14:paraId="7FDAE1A9">
      <w:pPr>
        <w:widowControl/>
        <w:spacing w:line="360" w:lineRule="auto"/>
        <w:ind w:firstLine="461" w:firstLineChars="192"/>
        <w:rPr>
          <w:rFonts w:asciiTheme="minorEastAsia" w:hAnsiTheme="minorEastAsia"/>
          <w:sz w:val="24"/>
        </w:rPr>
      </w:pPr>
      <w:r>
        <w:rPr>
          <w:rFonts w:hint="eastAsia" w:asciiTheme="minorEastAsia" w:hAnsiTheme="minorEastAsia"/>
          <w:b/>
          <w:sz w:val="24"/>
        </w:rPr>
        <w:t>第十条 乙方的权利和义务</w:t>
      </w:r>
    </w:p>
    <w:p w14:paraId="0A927028">
      <w:pPr>
        <w:pStyle w:val="13"/>
        <w:keepNext w:val="0"/>
        <w:keepLines w:val="0"/>
        <w:pageBreakBefore w:val="0"/>
        <w:tabs>
          <w:tab w:val="left" w:pos="1725"/>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10.1乙方应根据本合同的约定提供服务并提交工作成果。未经甲方书面同意，乙方不得擅自将本合同约定的工作内容委托任何第三方代为履行。</w:t>
      </w:r>
    </w:p>
    <w:p w14:paraId="27E73885">
      <w:pPr>
        <w:pStyle w:val="13"/>
        <w:keepNext w:val="0"/>
        <w:keepLines w:val="0"/>
        <w:pageBreakBefore w:val="0"/>
        <w:tabs>
          <w:tab w:val="left" w:pos="1725"/>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10.2乙方应根据本合同的约定提交相关文件、资料。</w:t>
      </w:r>
    </w:p>
    <w:p w14:paraId="22581B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10.3在合同履行过程中，乙方有义务协助甲方对工作成果进行考核验收；并就甲方需要注意的事项以书面形式提请甲方注意。</w:t>
      </w:r>
    </w:p>
    <w:p w14:paraId="4F03C191">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10.4乙方应按照本合同约定履行保密义务。</w:t>
      </w:r>
    </w:p>
    <w:p w14:paraId="6C81E6DB">
      <w:pPr>
        <w:pStyle w:val="13"/>
        <w:keepNext w:val="0"/>
        <w:keepLines w:val="0"/>
        <w:pageBreakBefore w:val="0"/>
        <w:tabs>
          <w:tab w:val="left" w:pos="1725"/>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10.5在合同履行期间及工作成果提交后 10 日内，对甲方提出的有关本合同项目的任何问题，乙方应及时给与书面形式应答。</w:t>
      </w:r>
    </w:p>
    <w:p w14:paraId="6CEEBECA">
      <w:pPr>
        <w:widowControl/>
        <w:spacing w:line="360" w:lineRule="auto"/>
        <w:ind w:firstLine="480" w:firstLineChars="200"/>
        <w:rPr>
          <w:rFonts w:asciiTheme="minorEastAsia" w:hAnsiTheme="minorEastAsia"/>
          <w:bCs/>
          <w:sz w:val="24"/>
        </w:rPr>
      </w:pPr>
      <w:r>
        <w:rPr>
          <w:rFonts w:hint="eastAsia" w:asciiTheme="minorEastAsia" w:hAnsiTheme="minorEastAsia"/>
          <w:b/>
          <w:sz w:val="24"/>
        </w:rPr>
        <w:t>第十一条 保密</w:t>
      </w:r>
    </w:p>
    <w:p w14:paraId="0BB2960D">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11.1未经对方书面同意，任何一方不得向社会公众或第三方通过任何途径出示、披露保密信息以及本项目的工作成果，亦不得对保密信息、各阶段工作成果和最终工作成果进行传播和销售，并且保证只为执行本项目之目的使用保密信息和各阶段工作成果和最终工作成果。</w:t>
      </w:r>
    </w:p>
    <w:p w14:paraId="1BB548FF">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11.2 接受方同意：</w:t>
      </w:r>
    </w:p>
    <w:p w14:paraId="4983FEC7">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  （1）如为本合同目的确实需要向第三方披露对方的保密信息，需事先得到对方的书面许可，并与该第三方签订保密协议。</w:t>
      </w:r>
    </w:p>
    <w:p w14:paraId="4B79FC1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（2）接受方只能将披露方的相关保密信息提供给与本合同工作直接相关的员工，提供范围及程度仅限于可使该员工完成本项工作，并应约束其员工遵守保密义务。</w:t>
      </w:r>
    </w:p>
    <w:p w14:paraId="05058DBB">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（3）在双方合作关系建立期间前后，接受方有义务按照披露方的要求将保密信息及其载体返还给披露方或者按照披露方的要求予以销毁，不得再以任何形式使用保密信息。</w:t>
      </w:r>
    </w:p>
    <w:p w14:paraId="35E64EE9">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（4）接受方同意采取任何必要的、以及披露方要求的合理措施，保护披露方提供的保密信息。 </w:t>
      </w:r>
    </w:p>
    <w:p w14:paraId="17DB280A">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（5）如发生任何保密信息泄漏事件，包括但不限于因接受方原因导致的泄漏事件或者因第三方非法获取和使用而造成的泄漏事件，接受方均应立即通知披露方。</w:t>
      </w:r>
    </w:p>
    <w:p w14:paraId="0EFA2B8B">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11.3 披露方同意：</w:t>
      </w:r>
    </w:p>
    <w:p w14:paraId="2D244B66">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（1）保证其披露的保密信息未侵犯第三方的专利权、商标权、著作权或其它合法权益。</w:t>
      </w:r>
    </w:p>
    <w:p w14:paraId="3B552E88">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（2）披露方在提供保密信息时，应该在明显位置标明“保密信息”字样，并书面或口头告知接受方。</w:t>
      </w:r>
    </w:p>
    <w:p w14:paraId="5017476D">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11.4无论本合同是否发生变更、解除、终止，本条款均长期有效。</w:t>
      </w:r>
    </w:p>
    <w:p w14:paraId="46301D31">
      <w:pPr>
        <w:widowControl/>
        <w:spacing w:line="360" w:lineRule="auto"/>
        <w:ind w:firstLine="480" w:firstLineChars="200"/>
        <w:rPr>
          <w:rFonts w:hint="eastAsia" w:asciiTheme="minorEastAsia" w:hAnsiTheme="minorEastAsia"/>
          <w:b/>
          <w:sz w:val="24"/>
          <w:lang w:eastAsia="zh-CN"/>
        </w:rPr>
      </w:pPr>
      <w:r>
        <w:rPr>
          <w:rFonts w:hint="eastAsia" w:asciiTheme="minorEastAsia" w:hAnsiTheme="minorEastAsia"/>
          <w:b/>
          <w:sz w:val="24"/>
          <w:lang w:eastAsia="zh-CN"/>
        </w:rPr>
        <w:t>第十二条 违约责任</w:t>
      </w:r>
    </w:p>
    <w:p w14:paraId="0D689E4C">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    12.1乙方的违约责任</w:t>
      </w:r>
    </w:p>
    <w:p w14:paraId="65FC5132">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 xml:space="preserve">    12.1.1迟延交付：如乙方未能如期交付工作成果，则每延期一日，应向甲方支付应付款项的 0.5 ％作为违约金，迟延交付超过 20 日的，甲方有权解除合同，在收到甲方的书面解除通知之日起 30 日内，乙方返还甲方已支付的合同价款并应向甲方支付合同价款的 1 ％作为违约金。</w:t>
      </w:r>
    </w:p>
    <w:p w14:paraId="7B2FBE5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12.1.2泄密：乙方或其员工违反本合同约定的保密义务，给甲方造成损失，乙方应赔偿甲方遭受的实际损失（包括但不限于经济损失、律师费、诉讼费及其它相关的合理费用）。</w:t>
      </w:r>
    </w:p>
    <w:p w14:paraId="01B3378D">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12.2甲方的违约责任</w:t>
      </w:r>
    </w:p>
    <w:p w14:paraId="7EDAC7FF">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如因甲方原因未按合同约定的期限付款，每延期1天，甲方应向乙方支付合同总价的5‰作为违约金，甲方的付款时间以甲方银行转账时间为准。因财政拨款原因导致甲方不能按时付款的，不视为甲方付款违约。</w:t>
      </w:r>
    </w:p>
    <w:p w14:paraId="1FAF1E82">
      <w:pPr>
        <w:widowControl/>
        <w:spacing w:line="360" w:lineRule="auto"/>
        <w:ind w:left="906" w:leftChars="229" w:hanging="425" w:hangingChars="177"/>
        <w:rPr>
          <w:rFonts w:asciiTheme="minorEastAsia" w:hAnsiTheme="minorEastAsia"/>
          <w:iCs/>
          <w:sz w:val="24"/>
        </w:rPr>
      </w:pPr>
      <w:r>
        <w:rPr>
          <w:rFonts w:hint="eastAsia" w:asciiTheme="minorEastAsia" w:hAnsiTheme="minorEastAsia"/>
          <w:b/>
          <w:sz w:val="24"/>
        </w:rPr>
        <w:t xml:space="preserve">第十三条 </w:t>
      </w:r>
      <w:r>
        <w:rPr>
          <w:rFonts w:asciiTheme="minorEastAsia" w:hAnsiTheme="minorEastAsia"/>
          <w:b/>
          <w:sz w:val="24"/>
        </w:rPr>
        <w:t>不可抗力</w:t>
      </w:r>
    </w:p>
    <w:p w14:paraId="4E81F8A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13.1 不可抗力指在本合同期限内发生的不可预见（或可预见，但其发生或后果不可避免）、非任何一方所能控制且使任何一方无法完全履行本合同的国家政策、法律、法规的限制、地震、台风、火灾、水灾、战争、罢工、暴动、黑客攻击或任何其它社会、政治动荡造成的灾难。</w:t>
      </w:r>
    </w:p>
    <w:p w14:paraId="6DC3A3A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13.2 如果出现不可抗力，双方在本合同中的义务在不可抗力影响范围及其持续期间内将中止履行。经另外一方确认的不可抗力影响时间，不计入本合同执行时间。本合同期限可根据中止的期限作相应延长，但须双方协商一致。任何一方均不会因此而承担责任。</w:t>
      </w:r>
    </w:p>
    <w:p w14:paraId="42023AD3">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13.3 声称遭受不可抗力的一方应在不可抗力发生后不迟于 10 日内通知另一方，并随附经有关部门确认的不可抗力书面证明，且应尽可能减少不可抗力所产生之影响。</w:t>
      </w:r>
    </w:p>
    <w:p w14:paraId="2E69FDF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13.4 如发生不可抗力，双方应立即协商解决问题的方案。如果不可抗力持续 45 日以上，且致使合同目的无法实现的，则任何一方均可解除本合同。</w:t>
      </w:r>
    </w:p>
    <w:p w14:paraId="154D6A3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13.5 在发生不可抗力时，双方对各自控制下的设备、资料负有保管责任，对于未受不可抗力影响并且可以继续履行的合同义务应继续履行。</w:t>
      </w:r>
    </w:p>
    <w:p w14:paraId="496893F6">
      <w:pPr>
        <w:widowControl/>
        <w:spacing w:line="360" w:lineRule="auto"/>
        <w:ind w:firstLine="480" w:firstLineChars="200"/>
        <w:rPr>
          <w:rFonts w:asciiTheme="minorEastAsia" w:hAnsiTheme="minorEastAsia"/>
          <w:sz w:val="24"/>
        </w:rPr>
      </w:pPr>
      <w:r>
        <w:rPr>
          <w:rFonts w:hint="eastAsia" w:asciiTheme="minorEastAsia" w:hAnsiTheme="minorEastAsia"/>
          <w:b/>
          <w:sz w:val="24"/>
        </w:rPr>
        <w:t>第十四条 争议的解决</w:t>
      </w:r>
    </w:p>
    <w:p w14:paraId="7BDB929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14.1因本合同的解释、执行或与本合同有关事项而产生的争议，应首先由双方通过友好协商解决。</w:t>
      </w:r>
    </w:p>
    <w:p w14:paraId="237611D1">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14.2如协商或调解不成，将争议提交甲方所在地法院通过诉讼程序解决。</w:t>
      </w:r>
    </w:p>
    <w:p w14:paraId="2BAFBF52">
      <w:pPr>
        <w:spacing w:line="360" w:lineRule="auto"/>
        <w:ind w:firstLine="480" w:firstLineChars="200"/>
        <w:rPr>
          <w:rFonts w:asciiTheme="minorEastAsia" w:hAnsiTheme="minorEastAsia"/>
          <w:bCs/>
          <w:sz w:val="24"/>
        </w:rPr>
      </w:pPr>
      <w:r>
        <w:rPr>
          <w:rFonts w:hint="eastAsia" w:asciiTheme="minorEastAsia" w:hAnsiTheme="minorEastAsia"/>
          <w:b/>
          <w:sz w:val="24"/>
        </w:rPr>
        <w:t xml:space="preserve">第十五条 </w:t>
      </w:r>
      <w:r>
        <w:rPr>
          <w:rFonts w:asciiTheme="minorEastAsia" w:hAnsiTheme="minorEastAsia"/>
          <w:b/>
          <w:sz w:val="24"/>
        </w:rPr>
        <w:t>其他事项</w:t>
      </w:r>
    </w:p>
    <w:p w14:paraId="78E95227">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15.1除非双方书面同意，任何一方都不得变更、撤销其在本合同及附件中规定的权利或义务。</w:t>
      </w:r>
    </w:p>
    <w:p w14:paraId="40694E49">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15.2经双方协商一致，双方可变更或终止本合同。</w:t>
      </w:r>
    </w:p>
    <w:p w14:paraId="5FF1A0A8">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15.3甲、乙双方确认，本合同首页关于双方通讯地址、电话、传真均系真实有效，如有变更，变更方应在变更后48小时内通知对方。因一方变更前述通讯地址、电话、传真而未通知对方，造成对方无法发出通知的，由此造成的损失由变更方负责。</w:t>
      </w:r>
    </w:p>
    <w:p w14:paraId="098B2DBC">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15.4因本合同履行所发出的（包括但不限于）通知等文件均应采用书面形式，即邮寄信件或手递信件。上述通知等文件的送达，如以邮寄方式送达的，信件发出后第七日为送达日；以手递方式送达的，手递日为送达日。</w:t>
      </w:r>
    </w:p>
    <w:p w14:paraId="4C756EE1">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15.5乙方将自行承担本合同涉及的所有税款。若甲方为乙方代扣代缴任何税款，甲方将在向乙方付款时扣除相应金额。</w:t>
      </w:r>
    </w:p>
    <w:p w14:paraId="24E88BDB">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15.6双方约定的其他事项：  无   。</w:t>
      </w:r>
    </w:p>
    <w:p w14:paraId="6761242A">
      <w:pPr>
        <w:widowControl/>
        <w:spacing w:line="360" w:lineRule="auto"/>
        <w:ind w:firstLine="480" w:firstLineChars="200"/>
        <w:rPr>
          <w:rFonts w:asciiTheme="minorEastAsia" w:hAnsiTheme="minorEastAsia"/>
          <w:bCs/>
          <w:sz w:val="24"/>
        </w:rPr>
      </w:pPr>
      <w:r>
        <w:rPr>
          <w:rFonts w:hint="eastAsia" w:asciiTheme="minorEastAsia" w:hAnsiTheme="minorEastAsia"/>
          <w:b/>
          <w:sz w:val="24"/>
        </w:rPr>
        <w:t>第十六条 合同的生效及终止</w:t>
      </w:r>
    </w:p>
    <w:p w14:paraId="0B950500">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本合同自双方法定代表人或授权代理人签字盖章之日起生效，至甲乙双方履行完本合同项下全部义务之日终止。</w:t>
      </w:r>
    </w:p>
    <w:p w14:paraId="2B73E4A7">
      <w:pPr>
        <w:ind w:left="229" w:leftChars="109" w:firstLine="270" w:firstLineChars="100"/>
        <w:rPr>
          <w:rFonts w:asciiTheme="minorEastAsia" w:hAnsiTheme="minorEastAsia"/>
          <w:spacing w:val="15"/>
          <w:sz w:val="24"/>
        </w:rPr>
      </w:pPr>
      <w:r>
        <w:rPr>
          <w:rFonts w:hint="eastAsia" w:asciiTheme="minorEastAsia" w:hAnsiTheme="minorEastAsia"/>
          <w:b/>
          <w:spacing w:val="15"/>
          <w:sz w:val="24"/>
        </w:rPr>
        <w:t>第十七条 转让</w:t>
      </w:r>
    </w:p>
    <w:p w14:paraId="22287FD7">
      <w:pPr>
        <w:pStyle w:val="14"/>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本合同任何一方未经另一方书面同意，不得将本合同规定的任何权利和义务转让给任何第三方。</w:t>
      </w:r>
    </w:p>
    <w:p w14:paraId="7CED6414">
      <w:pPr>
        <w:spacing w:line="360" w:lineRule="auto"/>
        <w:ind w:firstLine="480" w:firstLineChars="200"/>
        <w:rPr>
          <w:rFonts w:asciiTheme="minorEastAsia" w:hAnsiTheme="minorEastAsia"/>
          <w:sz w:val="24"/>
        </w:rPr>
      </w:pPr>
      <w:r>
        <w:rPr>
          <w:rFonts w:hint="eastAsia" w:asciiTheme="minorEastAsia" w:hAnsiTheme="minorEastAsia"/>
          <w:b/>
          <w:sz w:val="24"/>
        </w:rPr>
        <w:t>第十八条 适用法律</w:t>
      </w:r>
    </w:p>
    <w:p w14:paraId="35663342">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本合同的签署、执行等有关事项均适用中华人民共和国法律。</w:t>
      </w:r>
    </w:p>
    <w:p w14:paraId="5C7D4428">
      <w:pPr>
        <w:spacing w:line="360" w:lineRule="auto"/>
        <w:ind w:firstLine="480" w:firstLineChars="200"/>
        <w:rPr>
          <w:rFonts w:asciiTheme="minorEastAsia" w:hAnsiTheme="minorEastAsia"/>
          <w:sz w:val="24"/>
        </w:rPr>
      </w:pPr>
      <w:r>
        <w:rPr>
          <w:rFonts w:hint="eastAsia" w:asciiTheme="minorEastAsia" w:hAnsiTheme="minorEastAsia"/>
          <w:b/>
          <w:sz w:val="24"/>
        </w:rPr>
        <w:t>第十九条 合同的效力</w:t>
      </w:r>
    </w:p>
    <w:p w14:paraId="1A9C9C4D">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附件是本合同的有效组成部分，与本合同具有同等法律效力。本合同生效后，双方就本项目达成的其他任何方案、口头协议或书面协议、有关函电等，均以本合同为准。</w:t>
      </w:r>
    </w:p>
    <w:p w14:paraId="6E33BAC7">
      <w:pPr>
        <w:spacing w:line="360" w:lineRule="auto"/>
        <w:ind w:firstLine="480" w:firstLineChars="200"/>
        <w:rPr>
          <w:rFonts w:asciiTheme="minorEastAsia" w:hAnsiTheme="minorEastAsia"/>
          <w:bCs/>
          <w:sz w:val="24"/>
        </w:rPr>
      </w:pPr>
      <w:r>
        <w:rPr>
          <w:rFonts w:hint="eastAsia" w:asciiTheme="minorEastAsia" w:hAnsiTheme="minorEastAsia"/>
          <w:b/>
          <w:sz w:val="24"/>
        </w:rPr>
        <w:t>第二十条</w:t>
      </w:r>
      <w:r>
        <w:rPr>
          <w:rFonts w:hint="eastAsia" w:asciiTheme="minorEastAsia" w:hAnsiTheme="minorEastAsia"/>
          <w:sz w:val="24"/>
        </w:rPr>
        <w:t xml:space="preserve"> </w:t>
      </w:r>
      <w:r>
        <w:rPr>
          <w:rFonts w:hint="eastAsia" w:ascii="宋体" w:hAnsi="宋体" w:eastAsia="宋体" w:cs="Times New Roman"/>
          <w:sz w:val="24"/>
          <w:szCs w:val="24"/>
          <w:lang w:eastAsia="zh-CN"/>
        </w:rPr>
        <w:t>合同一式 柒 份，甲方 肆 份，乙方 叁 份，具有同等法律效力。</w:t>
      </w:r>
    </w:p>
    <w:p w14:paraId="21DF17F3">
      <w:pPr>
        <w:spacing w:line="360" w:lineRule="auto"/>
        <w:ind w:firstLine="480" w:firstLineChars="200"/>
        <w:rPr>
          <w:rFonts w:asciiTheme="minorEastAsia" w:hAnsiTheme="minorEastAsia"/>
          <w:bCs/>
          <w:sz w:val="24"/>
        </w:rPr>
      </w:pPr>
      <w:r>
        <w:rPr>
          <w:rFonts w:asciiTheme="minorEastAsia" w:hAnsiTheme="minorEastAsia"/>
          <w:b/>
          <w:sz w:val="24"/>
        </w:rPr>
        <w:t>第二十一条</w:t>
      </w:r>
      <w:r>
        <w:rPr>
          <w:rFonts w:hint="eastAsia" w:asciiTheme="minorEastAsia" w:hAnsiTheme="minorEastAsia"/>
          <w:bCs/>
          <w:sz w:val="24"/>
        </w:rPr>
        <w:t xml:space="preserve"> </w:t>
      </w:r>
      <w:r>
        <w:rPr>
          <w:rFonts w:hint="eastAsia" w:asciiTheme="minorEastAsia" w:hAnsiTheme="minorEastAsia"/>
          <w:b/>
          <w:bCs/>
          <w:sz w:val="24"/>
        </w:rPr>
        <w:t>附件</w:t>
      </w:r>
    </w:p>
    <w:p w14:paraId="7C763C6E">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附件</w:t>
      </w:r>
      <w:r>
        <w:rPr>
          <w:rFonts w:hint="eastAsia" w:ascii="宋体" w:hAnsi="宋体" w:eastAsia="宋体" w:cs="Times New Roman"/>
          <w:sz w:val="24"/>
          <w:szCs w:val="24"/>
          <w:lang w:val="en-US" w:eastAsia="zh-CN"/>
        </w:rPr>
        <w:t xml:space="preserve">1 </w:t>
      </w:r>
      <w:r>
        <w:rPr>
          <w:rFonts w:hint="eastAsia" w:ascii="宋体" w:hAnsi="宋体" w:eastAsia="宋体" w:cs="Times New Roman"/>
          <w:sz w:val="24"/>
          <w:szCs w:val="24"/>
          <w:lang w:eastAsia="zh-CN"/>
        </w:rPr>
        <w:t>陕西省信息中心政务应用系统信创适配整合迁移项目保密协议</w:t>
      </w:r>
    </w:p>
    <w:p w14:paraId="7C629017">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附件</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lang w:eastAsia="zh-CN"/>
        </w:rPr>
        <w:t>网络安全责任协议书</w:t>
      </w:r>
    </w:p>
    <w:p w14:paraId="006621E4">
      <w:pPr>
        <w:adjustRightInd w:val="0"/>
        <w:snapToGrid w:val="0"/>
        <w:spacing w:line="48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附件3：陕西省信息中心政务应用系统信创适配整合迁移项目等保测评人员信息表</w:t>
      </w:r>
    </w:p>
    <w:p w14:paraId="738CF9A5">
      <w:pPr>
        <w:spacing w:line="360" w:lineRule="auto"/>
        <w:ind w:firstLine="480" w:firstLineChars="200"/>
        <w:rPr>
          <w:rFonts w:hint="eastAsia" w:asciiTheme="minorEastAsia" w:hAnsiTheme="minorEastAsia"/>
          <w:sz w:val="24"/>
        </w:rPr>
      </w:pPr>
      <w:r>
        <w:rPr>
          <w:rFonts w:hint="eastAsia" w:asciiTheme="minorEastAsia" w:hAnsiTheme="minorEastAsia"/>
          <w:sz w:val="24"/>
        </w:rPr>
        <w:t xml:space="preserve">    </w:t>
      </w:r>
    </w:p>
    <w:p w14:paraId="35F50BC3">
      <w:pPr>
        <w:spacing w:line="360" w:lineRule="auto"/>
        <w:rPr>
          <w:rFonts w:hint="eastAsia" w:ascii="黑体" w:hAnsi="黑体" w:eastAsia="黑体" w:cs="黑体"/>
          <w:sz w:val="36"/>
          <w:szCs w:val="36"/>
        </w:rPr>
      </w:pPr>
    </w:p>
    <w:p w14:paraId="5B680F11">
      <w:pPr>
        <w:rPr>
          <w:rFonts w:hint="eastAsia" w:ascii="黑体" w:hAnsi="黑体" w:eastAsia="黑体" w:cs="黑体"/>
          <w:sz w:val="36"/>
          <w:szCs w:val="36"/>
        </w:rPr>
      </w:pPr>
      <w:r>
        <w:rPr>
          <w:rFonts w:hint="eastAsia" w:ascii="黑体" w:hAnsi="黑体" w:eastAsia="黑体" w:cs="黑体"/>
          <w:sz w:val="36"/>
          <w:szCs w:val="36"/>
        </w:rPr>
        <w:br w:type="page"/>
      </w:r>
    </w:p>
    <w:p w14:paraId="6B25729F">
      <w:pPr>
        <w:spacing w:line="360" w:lineRule="auto"/>
        <w:rPr>
          <w:rFonts w:hint="eastAsia" w:ascii="黑体" w:hAnsi="黑体" w:eastAsia="黑体" w:cs="黑体"/>
          <w:sz w:val="24"/>
          <w:szCs w:val="24"/>
        </w:rPr>
      </w:pPr>
      <w:r>
        <w:rPr>
          <w:rFonts w:hint="eastAsia" w:ascii="黑体" w:hAnsi="黑体" w:eastAsia="黑体" w:cs="黑体"/>
          <w:sz w:val="24"/>
          <w:szCs w:val="24"/>
        </w:rPr>
        <w:t>附件1</w:t>
      </w:r>
    </w:p>
    <w:p w14:paraId="05DA1C1E">
      <w:pPr>
        <w:spacing w:line="360" w:lineRule="auto"/>
        <w:rPr>
          <w:rFonts w:hint="eastAsia" w:ascii="黑体" w:hAnsi="黑体" w:eastAsia="黑体" w:cs="黑体"/>
          <w:sz w:val="24"/>
          <w:szCs w:val="24"/>
        </w:rPr>
      </w:pPr>
    </w:p>
    <w:p w14:paraId="22551794">
      <w:pPr>
        <w:autoSpaceDE w:val="0"/>
        <w:autoSpaceDN w:val="0"/>
        <w:adjustRightInd w:val="0"/>
        <w:snapToGrid w:val="0"/>
        <w:spacing w:line="360" w:lineRule="auto"/>
        <w:jc w:val="center"/>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陕西省信息中心政务应用系统信创适配整合迁移项目保密协议</w:t>
      </w:r>
    </w:p>
    <w:p w14:paraId="70B03F86">
      <w:pPr>
        <w:spacing w:line="360" w:lineRule="auto"/>
        <w:textAlignment w:val="baseline"/>
        <w:rPr>
          <w:rFonts w:hint="eastAsia" w:ascii="宋体" w:hAnsi="宋体" w:eastAsia="宋体" w:cs="宋体"/>
          <w:szCs w:val="24"/>
        </w:rPr>
      </w:pPr>
    </w:p>
    <w:p w14:paraId="671B4B5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47AD287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0061079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438E037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3A6024B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09363E97">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1B09F54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6865429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7922ED4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0F792A1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28160DC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1C69D3B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27B9473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0D583E2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0FC3D40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77C9069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480964C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0CB9977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2D0D421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7329582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本协议自盖章（签字）之日或者自双方中的一方取得有关文件、资料之日起，以时间在前的为准。保密期限自任何一方获知该商业秘密和国家秘密之日起至本条规定的秘密成为公众信息之日止。</w:t>
      </w:r>
    </w:p>
    <w:p w14:paraId="1FB5A25A">
      <w:pPr>
        <w:ind w:firstLine="0" w:firstLineChars="0"/>
        <w:rPr>
          <w:rFonts w:ascii="Times New Roman" w:hAnsi="Times New Roman" w:eastAsia="宋体" w:cs="Times New Roman"/>
          <w:szCs w:val="24"/>
        </w:rPr>
      </w:pPr>
    </w:p>
    <w:p w14:paraId="69ED2035">
      <w:pPr>
        <w:ind w:firstLine="420" w:firstLineChars="200"/>
        <w:rPr>
          <w:rFonts w:ascii="Times New Roman" w:hAnsi="Times New Roman" w:eastAsia="宋体" w:cs="Times New Roman"/>
          <w:szCs w:val="24"/>
        </w:rPr>
      </w:pPr>
    </w:p>
    <w:p w14:paraId="6286E1A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76B1171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0E95A28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601FEF51">
      <w:pPr>
        <w:adjustRightInd w:val="0"/>
        <w:snapToGrid w:val="0"/>
        <w:spacing w:line="480" w:lineRule="auto"/>
        <w:ind w:firstLine="420" w:firstLineChars="200"/>
        <w:rPr>
          <w:rFonts w:hint="eastAsia" w:ascii="宋体" w:hAnsi="宋体" w:eastAsia="宋体" w:cs="Times New Roman"/>
          <w:szCs w:val="21"/>
        </w:rPr>
      </w:pPr>
    </w:p>
    <w:p w14:paraId="634171C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6610A04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196D9F2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78CC82EC">
      <w:pPr>
        <w:adjustRightInd w:val="0"/>
        <w:snapToGrid w:val="0"/>
        <w:spacing w:line="480" w:lineRule="auto"/>
        <w:rPr>
          <w:rFonts w:hint="eastAsia" w:ascii="宋体" w:hAnsi="宋体" w:eastAsia="宋体" w:cs="微软雅黑"/>
          <w:szCs w:val="21"/>
        </w:rPr>
      </w:pPr>
      <w:r>
        <w:rPr>
          <w:rFonts w:hint="eastAsia" w:ascii="宋体" w:hAnsi="宋体" w:eastAsia="宋体" w:cs="微软雅黑"/>
          <w:szCs w:val="21"/>
        </w:rPr>
        <w:br w:type="page"/>
      </w:r>
    </w:p>
    <w:p w14:paraId="5EDE28B1">
      <w:pPr>
        <w:spacing w:line="36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53FCED8F">
      <w:pPr>
        <w:keepNext/>
        <w:keepLines/>
        <w:spacing w:before="340" w:after="330" w:line="576" w:lineRule="auto"/>
        <w:jc w:val="center"/>
        <w:outlineLvl w:val="0"/>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3920EA8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4B3768B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0680595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2ACA78F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530638C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328177C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23BE3D92">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60F850C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5B0BB465">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5567F9A3">
      <w:pPr>
        <w:adjustRightInd w:val="0"/>
        <w:snapToGrid w:val="0"/>
        <w:spacing w:line="480" w:lineRule="auto"/>
        <w:ind w:firstLine="420" w:firstLineChars="200"/>
        <w:rPr>
          <w:rFonts w:hint="eastAsia" w:ascii="宋体" w:hAnsi="宋体" w:eastAsia="宋体" w:cs="Times New Roman"/>
          <w:szCs w:val="21"/>
        </w:rPr>
      </w:pPr>
    </w:p>
    <w:p w14:paraId="3BE3935B">
      <w:pPr>
        <w:adjustRightInd w:val="0"/>
        <w:snapToGrid w:val="0"/>
        <w:spacing w:line="480" w:lineRule="auto"/>
        <w:ind w:firstLine="420" w:firstLineChars="200"/>
        <w:rPr>
          <w:rFonts w:hint="eastAsia" w:ascii="宋体" w:hAnsi="宋体" w:eastAsia="宋体" w:cs="Times New Roman"/>
          <w:szCs w:val="21"/>
        </w:rPr>
      </w:pPr>
    </w:p>
    <w:p w14:paraId="5B863D8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54709E9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5AF423E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297735D1">
      <w:pPr>
        <w:adjustRightInd w:val="0"/>
        <w:snapToGrid w:val="0"/>
        <w:spacing w:line="480" w:lineRule="auto"/>
        <w:ind w:firstLine="420" w:firstLineChars="200"/>
        <w:rPr>
          <w:rFonts w:hint="eastAsia" w:ascii="宋体" w:hAnsi="宋体" w:eastAsia="宋体" w:cs="Times New Roman"/>
          <w:szCs w:val="21"/>
        </w:rPr>
      </w:pPr>
    </w:p>
    <w:p w14:paraId="133674C0">
      <w:pPr>
        <w:adjustRightInd w:val="0"/>
        <w:snapToGrid w:val="0"/>
        <w:spacing w:line="480" w:lineRule="auto"/>
        <w:ind w:firstLine="420" w:firstLineChars="200"/>
        <w:rPr>
          <w:rFonts w:hint="eastAsia" w:ascii="宋体" w:hAnsi="宋体" w:eastAsia="宋体" w:cs="Times New Roman"/>
          <w:szCs w:val="21"/>
        </w:rPr>
      </w:pPr>
    </w:p>
    <w:p w14:paraId="5DD0C8C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24A4E7AF">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643F4CD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60A74568">
      <w:pPr>
        <w:spacing w:line="360" w:lineRule="auto"/>
        <w:rPr>
          <w:rFonts w:ascii="Times New Roman" w:hAnsi="Times New Roman" w:eastAsia="宋体" w:cs="Times New Roman"/>
          <w:bCs/>
          <w:sz w:val="28"/>
          <w:szCs w:val="28"/>
        </w:rPr>
      </w:pPr>
    </w:p>
    <w:p w14:paraId="6C2DC02D">
      <w:pPr>
        <w:spacing w:line="360" w:lineRule="auto"/>
        <w:rPr>
          <w:rFonts w:ascii="Times New Roman" w:hAnsi="Times New Roman" w:eastAsia="宋体" w:cs="Times New Roman"/>
          <w:bCs/>
          <w:sz w:val="28"/>
          <w:szCs w:val="28"/>
        </w:rPr>
      </w:pPr>
    </w:p>
    <w:p w14:paraId="58817E96">
      <w:pPr>
        <w:spacing w:line="360" w:lineRule="auto"/>
        <w:rPr>
          <w:rFonts w:ascii="Times New Roman" w:hAnsi="Times New Roman" w:eastAsia="宋体" w:cs="Times New Roman"/>
          <w:bCs/>
          <w:sz w:val="28"/>
          <w:szCs w:val="28"/>
        </w:rPr>
      </w:pPr>
    </w:p>
    <w:p w14:paraId="39B69913">
      <w:pPr>
        <w:spacing w:line="360" w:lineRule="auto"/>
        <w:rPr>
          <w:rFonts w:ascii="Times New Roman" w:hAnsi="Times New Roman" w:eastAsia="宋体" w:cs="Times New Roman"/>
          <w:bCs/>
          <w:sz w:val="28"/>
          <w:szCs w:val="28"/>
        </w:rPr>
      </w:pPr>
    </w:p>
    <w:p w14:paraId="354E26B1">
      <w:pPr>
        <w:spacing w:line="360" w:lineRule="auto"/>
        <w:rPr>
          <w:rFonts w:ascii="Times New Roman" w:hAnsi="Times New Roman" w:eastAsia="宋体" w:cs="Times New Roman"/>
          <w:bCs/>
          <w:sz w:val="28"/>
          <w:szCs w:val="28"/>
        </w:rPr>
      </w:pPr>
    </w:p>
    <w:p w14:paraId="7EFBC34D">
      <w:pPr>
        <w:spacing w:line="360" w:lineRule="auto"/>
        <w:rPr>
          <w:rFonts w:ascii="Times New Roman" w:hAnsi="Times New Roman" w:eastAsia="宋体" w:cs="Times New Roman"/>
          <w:bCs/>
          <w:sz w:val="28"/>
          <w:szCs w:val="28"/>
        </w:rPr>
      </w:pPr>
    </w:p>
    <w:p w14:paraId="383B89FF">
      <w:pPr>
        <w:spacing w:line="360" w:lineRule="auto"/>
        <w:rPr>
          <w:rFonts w:ascii="Times New Roman" w:hAnsi="Times New Roman" w:eastAsia="宋体" w:cs="Times New Roman"/>
          <w:bCs/>
          <w:sz w:val="28"/>
          <w:szCs w:val="28"/>
        </w:rPr>
      </w:pPr>
    </w:p>
    <w:p w14:paraId="0C254A75">
      <w:pPr>
        <w:spacing w:line="360" w:lineRule="auto"/>
        <w:rPr>
          <w:rFonts w:ascii="Times New Roman" w:hAnsi="Times New Roman" w:eastAsia="宋体" w:cs="Times New Roman"/>
          <w:bCs/>
          <w:sz w:val="28"/>
          <w:szCs w:val="28"/>
        </w:rPr>
      </w:pPr>
    </w:p>
    <w:p w14:paraId="6E38A77F">
      <w:pPr>
        <w:spacing w:line="360" w:lineRule="auto"/>
        <w:rPr>
          <w:rFonts w:ascii="Times New Roman" w:hAnsi="Times New Roman" w:eastAsia="宋体" w:cs="Times New Roman"/>
          <w:bCs/>
          <w:sz w:val="28"/>
          <w:szCs w:val="28"/>
        </w:rPr>
      </w:pPr>
    </w:p>
    <w:p w14:paraId="3DADCA0B">
      <w:pPr>
        <w:spacing w:line="360" w:lineRule="auto"/>
        <w:rPr>
          <w:rFonts w:ascii="Times New Roman" w:hAnsi="Times New Roman" w:eastAsia="宋体" w:cs="Times New Roman"/>
          <w:bCs/>
          <w:sz w:val="28"/>
          <w:szCs w:val="28"/>
        </w:rPr>
      </w:pPr>
    </w:p>
    <w:p w14:paraId="70FAB470">
      <w:pPr>
        <w:spacing w:line="360" w:lineRule="auto"/>
        <w:rPr>
          <w:rFonts w:ascii="Times New Roman" w:hAnsi="Times New Roman" w:eastAsia="宋体" w:cs="Times New Roman"/>
          <w:bCs/>
          <w:sz w:val="28"/>
          <w:szCs w:val="28"/>
        </w:rPr>
      </w:pPr>
    </w:p>
    <w:p w14:paraId="5E509274">
      <w:pPr>
        <w:spacing w:line="360" w:lineRule="auto"/>
        <w:rPr>
          <w:rFonts w:ascii="Times New Roman" w:hAnsi="Times New Roman" w:eastAsia="宋体" w:cs="Times New Roman"/>
          <w:bCs/>
          <w:sz w:val="28"/>
          <w:szCs w:val="28"/>
        </w:rPr>
      </w:pPr>
    </w:p>
    <w:p w14:paraId="2694702A">
      <w:pPr>
        <w:spacing w:line="360" w:lineRule="auto"/>
        <w:rPr>
          <w:rFonts w:ascii="Times New Roman" w:hAnsi="Times New Roman" w:eastAsia="宋体" w:cs="Times New Roman"/>
          <w:bCs/>
          <w:sz w:val="28"/>
          <w:szCs w:val="28"/>
        </w:rPr>
      </w:pPr>
    </w:p>
    <w:p w14:paraId="298AB42F">
      <w:pPr>
        <w:spacing w:line="360" w:lineRule="auto"/>
        <w:rPr>
          <w:rFonts w:ascii="Times New Roman" w:hAnsi="Times New Roman" w:eastAsia="宋体" w:cs="Times New Roman"/>
          <w:bCs/>
          <w:sz w:val="28"/>
          <w:szCs w:val="28"/>
        </w:rPr>
      </w:pPr>
    </w:p>
    <w:p w14:paraId="094879C0">
      <w:pPr>
        <w:spacing w:line="360" w:lineRule="auto"/>
        <w:rPr>
          <w:rFonts w:ascii="Times New Roman" w:hAnsi="Times New Roman" w:eastAsia="宋体" w:cs="Times New Roman"/>
          <w:bCs/>
          <w:sz w:val="28"/>
          <w:szCs w:val="28"/>
        </w:rPr>
      </w:pPr>
    </w:p>
    <w:p w14:paraId="64E8F076">
      <w:pPr>
        <w:spacing w:line="360" w:lineRule="auto"/>
        <w:rPr>
          <w:rFonts w:ascii="Times New Roman" w:hAnsi="Times New Roman" w:eastAsia="宋体" w:cs="Times New Roman"/>
          <w:bCs/>
          <w:sz w:val="28"/>
          <w:szCs w:val="28"/>
        </w:rPr>
      </w:pPr>
    </w:p>
    <w:p w14:paraId="26ABD995">
      <w:pPr>
        <w:spacing w:line="360" w:lineRule="auto"/>
        <w:rPr>
          <w:rFonts w:ascii="Times New Roman" w:hAnsi="Times New Roman" w:eastAsia="宋体" w:cs="Times New Roman"/>
          <w:bCs/>
          <w:sz w:val="28"/>
          <w:szCs w:val="28"/>
        </w:rPr>
      </w:pPr>
    </w:p>
    <w:p w14:paraId="0C638DF9">
      <w:pPr>
        <w:spacing w:line="360" w:lineRule="auto"/>
        <w:rPr>
          <w:rFonts w:ascii="Times New Roman" w:hAnsi="Times New Roman" w:eastAsia="宋体" w:cs="Times New Roman"/>
          <w:bCs/>
          <w:sz w:val="28"/>
          <w:szCs w:val="28"/>
        </w:rPr>
      </w:pPr>
    </w:p>
    <w:p w14:paraId="6327C669">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34335120">
      <w:pPr>
        <w:autoSpaceDE w:val="0"/>
        <w:autoSpaceDN w:val="0"/>
        <w:adjustRightInd w:val="0"/>
        <w:snapToGrid w:val="0"/>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陕西省信息中心政务应用系统信创适配整合</w:t>
      </w:r>
    </w:p>
    <w:p w14:paraId="117534CE">
      <w:pPr>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Times New Roman"/>
          <w:b/>
          <w:bCs/>
          <w:sz w:val="24"/>
          <w:szCs w:val="24"/>
        </w:rPr>
        <w:t>迁移项目</w:t>
      </w:r>
      <w:r>
        <w:rPr>
          <w:rFonts w:hint="eastAsia" w:ascii="宋体" w:hAnsi="宋体" w:eastAsia="宋体" w:cs="Times New Roman"/>
          <w:b/>
          <w:bCs/>
          <w:sz w:val="24"/>
          <w:szCs w:val="24"/>
          <w:lang w:eastAsia="zh-CN"/>
        </w:rPr>
        <w:t>等保测评</w:t>
      </w:r>
      <w:r>
        <w:rPr>
          <w:rFonts w:hint="eastAsia" w:ascii="Times New Roman" w:hAnsi="Times New Roman" w:eastAsia="宋体" w:cs="Times New Roman"/>
          <w:b/>
          <w:sz w:val="24"/>
          <w:szCs w:val="24"/>
        </w:rPr>
        <w:t>人员信息表</w:t>
      </w:r>
    </w:p>
    <w:p w14:paraId="47D22F5C">
      <w:pPr>
        <w:spacing w:line="360" w:lineRule="auto"/>
        <w:jc w:val="center"/>
        <w:rPr>
          <w:rFonts w:ascii="Times New Roman" w:hAnsi="Times New Roman" w:eastAsia="宋体" w:cs="Times New Roman"/>
          <w:b/>
          <w:sz w:val="24"/>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559B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7B7C36B">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27FAD269">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32E2D27C">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20547688">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7EC2B274">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2EF3C8E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2165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77C782FF">
            <w:pPr>
              <w:spacing w:line="360" w:lineRule="auto"/>
              <w:jc w:val="center"/>
              <w:rPr>
                <w:rFonts w:ascii="Times New Roman" w:hAnsi="Times New Roman" w:eastAsia="宋体" w:cs="Times New Roman"/>
                <w:b/>
                <w:sz w:val="24"/>
              </w:rPr>
            </w:pPr>
          </w:p>
        </w:tc>
        <w:tc>
          <w:tcPr>
            <w:tcW w:w="1184" w:type="dxa"/>
            <w:vAlign w:val="center"/>
          </w:tcPr>
          <w:p w14:paraId="32D2495D">
            <w:pPr>
              <w:spacing w:line="360" w:lineRule="auto"/>
              <w:jc w:val="center"/>
              <w:rPr>
                <w:rFonts w:ascii="Times New Roman" w:hAnsi="Times New Roman" w:eastAsia="宋体" w:cs="Times New Roman"/>
                <w:b/>
                <w:sz w:val="24"/>
              </w:rPr>
            </w:pPr>
          </w:p>
        </w:tc>
        <w:tc>
          <w:tcPr>
            <w:tcW w:w="1651" w:type="dxa"/>
            <w:vAlign w:val="center"/>
          </w:tcPr>
          <w:p w14:paraId="1385912A">
            <w:pPr>
              <w:spacing w:line="360" w:lineRule="auto"/>
              <w:jc w:val="center"/>
              <w:rPr>
                <w:rFonts w:ascii="Times New Roman" w:hAnsi="Times New Roman" w:eastAsia="宋体" w:cs="Times New Roman"/>
                <w:b/>
                <w:sz w:val="24"/>
              </w:rPr>
            </w:pPr>
          </w:p>
        </w:tc>
        <w:tc>
          <w:tcPr>
            <w:tcW w:w="1843" w:type="dxa"/>
            <w:vAlign w:val="center"/>
          </w:tcPr>
          <w:p w14:paraId="5BD299DA">
            <w:pPr>
              <w:spacing w:line="360" w:lineRule="auto"/>
              <w:jc w:val="center"/>
              <w:rPr>
                <w:rFonts w:ascii="Times New Roman" w:hAnsi="Times New Roman" w:eastAsia="宋体" w:cs="Times New Roman"/>
                <w:b/>
                <w:sz w:val="24"/>
              </w:rPr>
            </w:pPr>
          </w:p>
        </w:tc>
        <w:tc>
          <w:tcPr>
            <w:tcW w:w="1704" w:type="dxa"/>
            <w:vAlign w:val="center"/>
          </w:tcPr>
          <w:p w14:paraId="2F3E62F5">
            <w:pPr>
              <w:spacing w:line="240" w:lineRule="auto"/>
              <w:jc w:val="center"/>
              <w:rPr>
                <w:rFonts w:ascii="Times New Roman" w:hAnsi="Times New Roman" w:eastAsia="宋体" w:cs="Times New Roman"/>
                <w:b/>
                <w:sz w:val="24"/>
              </w:rPr>
            </w:pPr>
          </w:p>
        </w:tc>
        <w:tc>
          <w:tcPr>
            <w:tcW w:w="2197" w:type="dxa"/>
            <w:vAlign w:val="center"/>
          </w:tcPr>
          <w:p w14:paraId="3A274EFA">
            <w:pPr>
              <w:spacing w:line="360" w:lineRule="auto"/>
              <w:jc w:val="center"/>
              <w:rPr>
                <w:rFonts w:ascii="Times New Roman" w:hAnsi="Times New Roman" w:eastAsia="宋体" w:cs="Times New Roman"/>
                <w:b/>
                <w:sz w:val="24"/>
              </w:rPr>
            </w:pPr>
          </w:p>
        </w:tc>
      </w:tr>
      <w:tr w14:paraId="4A6C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86EAC2D">
            <w:pPr>
              <w:spacing w:line="360" w:lineRule="auto"/>
              <w:jc w:val="center"/>
              <w:rPr>
                <w:rFonts w:ascii="Times New Roman" w:hAnsi="Times New Roman" w:eastAsia="宋体" w:cs="Times New Roman"/>
                <w:b/>
                <w:sz w:val="24"/>
              </w:rPr>
            </w:pPr>
          </w:p>
        </w:tc>
        <w:tc>
          <w:tcPr>
            <w:tcW w:w="1184" w:type="dxa"/>
            <w:vAlign w:val="center"/>
          </w:tcPr>
          <w:p w14:paraId="539C371D">
            <w:pPr>
              <w:spacing w:line="360" w:lineRule="auto"/>
              <w:jc w:val="center"/>
              <w:rPr>
                <w:rFonts w:ascii="Times New Roman" w:hAnsi="Times New Roman" w:eastAsia="宋体" w:cs="Times New Roman"/>
                <w:b/>
                <w:sz w:val="24"/>
              </w:rPr>
            </w:pPr>
          </w:p>
        </w:tc>
        <w:tc>
          <w:tcPr>
            <w:tcW w:w="1651" w:type="dxa"/>
            <w:vAlign w:val="center"/>
          </w:tcPr>
          <w:p w14:paraId="5E7A59EF">
            <w:pPr>
              <w:spacing w:line="360" w:lineRule="auto"/>
              <w:jc w:val="center"/>
              <w:rPr>
                <w:rFonts w:ascii="Times New Roman" w:hAnsi="Times New Roman" w:eastAsia="宋体" w:cs="Times New Roman"/>
                <w:b/>
                <w:sz w:val="24"/>
              </w:rPr>
            </w:pPr>
          </w:p>
        </w:tc>
        <w:tc>
          <w:tcPr>
            <w:tcW w:w="1843" w:type="dxa"/>
            <w:vAlign w:val="center"/>
          </w:tcPr>
          <w:p w14:paraId="70F9BAD0">
            <w:pPr>
              <w:spacing w:line="360" w:lineRule="auto"/>
              <w:jc w:val="center"/>
              <w:rPr>
                <w:rFonts w:ascii="Times New Roman" w:hAnsi="Times New Roman" w:eastAsia="宋体" w:cs="Times New Roman"/>
                <w:b/>
                <w:sz w:val="24"/>
              </w:rPr>
            </w:pPr>
          </w:p>
        </w:tc>
        <w:tc>
          <w:tcPr>
            <w:tcW w:w="1704" w:type="dxa"/>
            <w:vAlign w:val="center"/>
          </w:tcPr>
          <w:p w14:paraId="5C17DC81">
            <w:pPr>
              <w:spacing w:line="240" w:lineRule="auto"/>
              <w:jc w:val="center"/>
              <w:rPr>
                <w:rFonts w:ascii="Times New Roman" w:hAnsi="Times New Roman" w:eastAsia="宋体" w:cs="Times New Roman"/>
                <w:b/>
                <w:sz w:val="24"/>
              </w:rPr>
            </w:pPr>
          </w:p>
        </w:tc>
        <w:tc>
          <w:tcPr>
            <w:tcW w:w="2197" w:type="dxa"/>
            <w:vAlign w:val="center"/>
          </w:tcPr>
          <w:p w14:paraId="1724214F">
            <w:pPr>
              <w:spacing w:line="360" w:lineRule="auto"/>
              <w:jc w:val="center"/>
              <w:rPr>
                <w:rFonts w:ascii="Times New Roman" w:hAnsi="Times New Roman" w:eastAsia="宋体" w:cs="Times New Roman"/>
                <w:b/>
                <w:sz w:val="24"/>
              </w:rPr>
            </w:pPr>
          </w:p>
        </w:tc>
      </w:tr>
      <w:tr w14:paraId="7B8B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E167372">
            <w:pPr>
              <w:spacing w:line="360" w:lineRule="auto"/>
              <w:jc w:val="center"/>
              <w:rPr>
                <w:rFonts w:ascii="Times New Roman" w:hAnsi="Times New Roman" w:eastAsia="宋体" w:cs="Times New Roman"/>
                <w:b/>
                <w:sz w:val="24"/>
              </w:rPr>
            </w:pPr>
          </w:p>
        </w:tc>
        <w:tc>
          <w:tcPr>
            <w:tcW w:w="1184" w:type="dxa"/>
            <w:vAlign w:val="center"/>
          </w:tcPr>
          <w:p w14:paraId="43B27F92">
            <w:pPr>
              <w:spacing w:line="360" w:lineRule="auto"/>
              <w:jc w:val="center"/>
              <w:rPr>
                <w:rFonts w:ascii="Times New Roman" w:hAnsi="Times New Roman" w:eastAsia="宋体" w:cs="Times New Roman"/>
                <w:b/>
                <w:sz w:val="24"/>
              </w:rPr>
            </w:pPr>
          </w:p>
        </w:tc>
        <w:tc>
          <w:tcPr>
            <w:tcW w:w="1651" w:type="dxa"/>
            <w:vAlign w:val="center"/>
          </w:tcPr>
          <w:p w14:paraId="25C60D78">
            <w:pPr>
              <w:spacing w:line="360" w:lineRule="auto"/>
              <w:jc w:val="center"/>
              <w:rPr>
                <w:rFonts w:ascii="Times New Roman" w:hAnsi="Times New Roman" w:eastAsia="宋体" w:cs="Times New Roman"/>
                <w:b/>
                <w:sz w:val="24"/>
              </w:rPr>
            </w:pPr>
          </w:p>
        </w:tc>
        <w:tc>
          <w:tcPr>
            <w:tcW w:w="1843" w:type="dxa"/>
            <w:vAlign w:val="center"/>
          </w:tcPr>
          <w:p w14:paraId="74974ADC">
            <w:pPr>
              <w:spacing w:line="360" w:lineRule="auto"/>
              <w:jc w:val="center"/>
              <w:rPr>
                <w:rFonts w:ascii="Times New Roman" w:hAnsi="Times New Roman" w:eastAsia="宋体" w:cs="Times New Roman"/>
                <w:b/>
                <w:sz w:val="24"/>
              </w:rPr>
            </w:pPr>
          </w:p>
        </w:tc>
        <w:tc>
          <w:tcPr>
            <w:tcW w:w="1704" w:type="dxa"/>
            <w:vAlign w:val="center"/>
          </w:tcPr>
          <w:p w14:paraId="72851271">
            <w:pPr>
              <w:spacing w:line="240" w:lineRule="auto"/>
              <w:jc w:val="center"/>
              <w:rPr>
                <w:rFonts w:ascii="Times New Roman" w:hAnsi="Times New Roman" w:eastAsia="宋体" w:cs="Times New Roman"/>
                <w:b/>
                <w:sz w:val="24"/>
              </w:rPr>
            </w:pPr>
          </w:p>
        </w:tc>
        <w:tc>
          <w:tcPr>
            <w:tcW w:w="2197" w:type="dxa"/>
            <w:vAlign w:val="center"/>
          </w:tcPr>
          <w:p w14:paraId="6117E18E">
            <w:pPr>
              <w:spacing w:line="360" w:lineRule="auto"/>
              <w:jc w:val="center"/>
              <w:rPr>
                <w:rFonts w:ascii="Times New Roman" w:hAnsi="Times New Roman" w:eastAsia="宋体" w:cs="Times New Roman"/>
                <w:b/>
                <w:sz w:val="24"/>
              </w:rPr>
            </w:pPr>
          </w:p>
        </w:tc>
      </w:tr>
      <w:tr w14:paraId="3009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0C3DD43D">
            <w:pPr>
              <w:spacing w:line="360" w:lineRule="auto"/>
              <w:jc w:val="center"/>
              <w:rPr>
                <w:rFonts w:ascii="Times New Roman" w:hAnsi="Times New Roman" w:eastAsia="宋体" w:cs="Times New Roman"/>
                <w:b/>
                <w:sz w:val="24"/>
              </w:rPr>
            </w:pPr>
          </w:p>
        </w:tc>
        <w:tc>
          <w:tcPr>
            <w:tcW w:w="1184" w:type="dxa"/>
            <w:vAlign w:val="center"/>
          </w:tcPr>
          <w:p w14:paraId="655454DB">
            <w:pPr>
              <w:spacing w:line="360" w:lineRule="auto"/>
              <w:jc w:val="center"/>
              <w:rPr>
                <w:rFonts w:ascii="Times New Roman" w:hAnsi="Times New Roman" w:eastAsia="宋体" w:cs="Times New Roman"/>
                <w:b/>
                <w:sz w:val="24"/>
              </w:rPr>
            </w:pPr>
          </w:p>
        </w:tc>
        <w:tc>
          <w:tcPr>
            <w:tcW w:w="1651" w:type="dxa"/>
            <w:vAlign w:val="center"/>
          </w:tcPr>
          <w:p w14:paraId="2E0AB0D1">
            <w:pPr>
              <w:spacing w:line="360" w:lineRule="auto"/>
              <w:jc w:val="center"/>
              <w:rPr>
                <w:rFonts w:ascii="Times New Roman" w:hAnsi="Times New Roman" w:eastAsia="宋体" w:cs="Times New Roman"/>
                <w:b/>
                <w:sz w:val="24"/>
              </w:rPr>
            </w:pPr>
          </w:p>
        </w:tc>
        <w:tc>
          <w:tcPr>
            <w:tcW w:w="1843" w:type="dxa"/>
            <w:vAlign w:val="center"/>
          </w:tcPr>
          <w:p w14:paraId="72579C83">
            <w:pPr>
              <w:spacing w:line="360" w:lineRule="auto"/>
              <w:jc w:val="center"/>
              <w:rPr>
                <w:rFonts w:ascii="Times New Roman" w:hAnsi="Times New Roman" w:eastAsia="宋体" w:cs="Times New Roman"/>
                <w:b/>
                <w:sz w:val="24"/>
              </w:rPr>
            </w:pPr>
          </w:p>
        </w:tc>
        <w:tc>
          <w:tcPr>
            <w:tcW w:w="1704" w:type="dxa"/>
            <w:vAlign w:val="center"/>
          </w:tcPr>
          <w:p w14:paraId="421A8260">
            <w:pPr>
              <w:spacing w:line="240" w:lineRule="auto"/>
              <w:jc w:val="center"/>
              <w:rPr>
                <w:rFonts w:ascii="Times New Roman" w:hAnsi="Times New Roman" w:eastAsia="宋体" w:cs="Times New Roman"/>
                <w:b/>
                <w:sz w:val="24"/>
              </w:rPr>
            </w:pPr>
          </w:p>
        </w:tc>
        <w:tc>
          <w:tcPr>
            <w:tcW w:w="2197" w:type="dxa"/>
            <w:vAlign w:val="center"/>
          </w:tcPr>
          <w:p w14:paraId="380797CA">
            <w:pPr>
              <w:spacing w:line="360" w:lineRule="auto"/>
              <w:jc w:val="center"/>
              <w:rPr>
                <w:rFonts w:ascii="Times New Roman" w:hAnsi="Times New Roman" w:eastAsia="宋体" w:cs="Times New Roman"/>
                <w:b/>
                <w:sz w:val="24"/>
              </w:rPr>
            </w:pPr>
          </w:p>
        </w:tc>
      </w:tr>
      <w:tr w14:paraId="15B6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EC4BDA0">
            <w:pPr>
              <w:spacing w:line="360" w:lineRule="auto"/>
              <w:jc w:val="center"/>
              <w:rPr>
                <w:rFonts w:ascii="Times New Roman" w:hAnsi="Times New Roman" w:eastAsia="宋体" w:cs="Times New Roman"/>
                <w:b/>
                <w:sz w:val="24"/>
              </w:rPr>
            </w:pPr>
          </w:p>
        </w:tc>
        <w:tc>
          <w:tcPr>
            <w:tcW w:w="1184" w:type="dxa"/>
            <w:vAlign w:val="center"/>
          </w:tcPr>
          <w:p w14:paraId="6CD1D9AB">
            <w:pPr>
              <w:spacing w:line="360" w:lineRule="auto"/>
              <w:jc w:val="center"/>
              <w:rPr>
                <w:rFonts w:ascii="Times New Roman" w:hAnsi="Times New Roman" w:eastAsia="宋体" w:cs="Times New Roman"/>
                <w:b/>
                <w:sz w:val="24"/>
              </w:rPr>
            </w:pPr>
          </w:p>
        </w:tc>
        <w:tc>
          <w:tcPr>
            <w:tcW w:w="1651" w:type="dxa"/>
            <w:vAlign w:val="center"/>
          </w:tcPr>
          <w:p w14:paraId="6C706515">
            <w:pPr>
              <w:spacing w:line="360" w:lineRule="auto"/>
              <w:jc w:val="center"/>
              <w:rPr>
                <w:rFonts w:ascii="Times New Roman" w:hAnsi="Times New Roman" w:eastAsia="宋体" w:cs="Times New Roman"/>
                <w:b/>
                <w:sz w:val="24"/>
              </w:rPr>
            </w:pPr>
          </w:p>
        </w:tc>
        <w:tc>
          <w:tcPr>
            <w:tcW w:w="1843" w:type="dxa"/>
            <w:vAlign w:val="center"/>
          </w:tcPr>
          <w:p w14:paraId="05AACF7E">
            <w:pPr>
              <w:spacing w:line="360" w:lineRule="auto"/>
              <w:jc w:val="center"/>
              <w:rPr>
                <w:rFonts w:ascii="Times New Roman" w:hAnsi="Times New Roman" w:eastAsia="宋体" w:cs="Times New Roman"/>
                <w:b/>
                <w:sz w:val="24"/>
              </w:rPr>
            </w:pPr>
          </w:p>
        </w:tc>
        <w:tc>
          <w:tcPr>
            <w:tcW w:w="1704" w:type="dxa"/>
            <w:vAlign w:val="center"/>
          </w:tcPr>
          <w:p w14:paraId="0EC7B21B">
            <w:pPr>
              <w:spacing w:line="240" w:lineRule="auto"/>
              <w:jc w:val="center"/>
              <w:rPr>
                <w:rFonts w:ascii="Times New Roman" w:hAnsi="Times New Roman" w:eastAsia="宋体" w:cs="Times New Roman"/>
                <w:b/>
                <w:sz w:val="24"/>
              </w:rPr>
            </w:pPr>
          </w:p>
        </w:tc>
        <w:tc>
          <w:tcPr>
            <w:tcW w:w="2197" w:type="dxa"/>
            <w:vAlign w:val="center"/>
          </w:tcPr>
          <w:p w14:paraId="71F6C140">
            <w:pPr>
              <w:spacing w:line="360" w:lineRule="auto"/>
              <w:jc w:val="center"/>
              <w:rPr>
                <w:rFonts w:ascii="Times New Roman" w:hAnsi="Times New Roman" w:eastAsia="宋体" w:cs="Times New Roman"/>
                <w:b/>
                <w:sz w:val="24"/>
              </w:rPr>
            </w:pPr>
          </w:p>
        </w:tc>
      </w:tr>
      <w:tr w14:paraId="56EF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2BE4272">
            <w:pPr>
              <w:spacing w:line="360" w:lineRule="auto"/>
              <w:jc w:val="center"/>
              <w:rPr>
                <w:rFonts w:ascii="Times New Roman" w:hAnsi="Times New Roman" w:eastAsia="宋体" w:cs="Times New Roman"/>
                <w:b/>
                <w:sz w:val="24"/>
              </w:rPr>
            </w:pPr>
          </w:p>
        </w:tc>
        <w:tc>
          <w:tcPr>
            <w:tcW w:w="1184" w:type="dxa"/>
            <w:vAlign w:val="center"/>
          </w:tcPr>
          <w:p w14:paraId="396AC6B7">
            <w:pPr>
              <w:spacing w:line="360" w:lineRule="auto"/>
              <w:jc w:val="center"/>
              <w:rPr>
                <w:rFonts w:ascii="Times New Roman" w:hAnsi="Times New Roman" w:eastAsia="宋体" w:cs="Times New Roman"/>
                <w:b/>
                <w:sz w:val="24"/>
              </w:rPr>
            </w:pPr>
          </w:p>
        </w:tc>
        <w:tc>
          <w:tcPr>
            <w:tcW w:w="1651" w:type="dxa"/>
            <w:vAlign w:val="center"/>
          </w:tcPr>
          <w:p w14:paraId="35169F45">
            <w:pPr>
              <w:spacing w:line="360" w:lineRule="auto"/>
              <w:jc w:val="center"/>
              <w:rPr>
                <w:rFonts w:ascii="Times New Roman" w:hAnsi="Times New Roman" w:eastAsia="宋体" w:cs="Times New Roman"/>
                <w:b/>
                <w:sz w:val="24"/>
              </w:rPr>
            </w:pPr>
          </w:p>
        </w:tc>
        <w:tc>
          <w:tcPr>
            <w:tcW w:w="1843" w:type="dxa"/>
            <w:vAlign w:val="center"/>
          </w:tcPr>
          <w:p w14:paraId="373B6136">
            <w:pPr>
              <w:spacing w:line="360" w:lineRule="auto"/>
              <w:jc w:val="center"/>
              <w:rPr>
                <w:rFonts w:ascii="Times New Roman" w:hAnsi="Times New Roman" w:eastAsia="宋体" w:cs="Times New Roman"/>
                <w:b/>
                <w:sz w:val="24"/>
              </w:rPr>
            </w:pPr>
          </w:p>
        </w:tc>
        <w:tc>
          <w:tcPr>
            <w:tcW w:w="1704" w:type="dxa"/>
            <w:vAlign w:val="center"/>
          </w:tcPr>
          <w:p w14:paraId="0A4DB415">
            <w:pPr>
              <w:spacing w:line="240" w:lineRule="auto"/>
              <w:jc w:val="center"/>
              <w:rPr>
                <w:rFonts w:ascii="Times New Roman" w:hAnsi="Times New Roman" w:eastAsia="宋体" w:cs="Times New Roman"/>
                <w:b/>
                <w:sz w:val="24"/>
              </w:rPr>
            </w:pPr>
          </w:p>
        </w:tc>
        <w:tc>
          <w:tcPr>
            <w:tcW w:w="2197" w:type="dxa"/>
            <w:vAlign w:val="center"/>
          </w:tcPr>
          <w:p w14:paraId="2CED9725">
            <w:pPr>
              <w:spacing w:line="360" w:lineRule="auto"/>
              <w:jc w:val="center"/>
              <w:rPr>
                <w:rFonts w:ascii="Times New Roman" w:hAnsi="Times New Roman" w:eastAsia="宋体" w:cs="Times New Roman"/>
                <w:b/>
                <w:sz w:val="24"/>
              </w:rPr>
            </w:pPr>
          </w:p>
        </w:tc>
      </w:tr>
      <w:tr w14:paraId="361B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AE6763B">
            <w:pPr>
              <w:spacing w:line="360" w:lineRule="auto"/>
              <w:jc w:val="center"/>
              <w:rPr>
                <w:rFonts w:ascii="Times New Roman" w:hAnsi="Times New Roman" w:eastAsia="宋体" w:cs="Times New Roman"/>
                <w:b/>
                <w:sz w:val="24"/>
              </w:rPr>
            </w:pPr>
          </w:p>
        </w:tc>
        <w:tc>
          <w:tcPr>
            <w:tcW w:w="1184" w:type="dxa"/>
            <w:vAlign w:val="center"/>
          </w:tcPr>
          <w:p w14:paraId="70D80B15">
            <w:pPr>
              <w:spacing w:line="360" w:lineRule="auto"/>
              <w:jc w:val="center"/>
              <w:rPr>
                <w:rFonts w:ascii="Times New Roman" w:hAnsi="Times New Roman" w:eastAsia="宋体" w:cs="Times New Roman"/>
                <w:b/>
                <w:sz w:val="24"/>
              </w:rPr>
            </w:pPr>
          </w:p>
        </w:tc>
        <w:tc>
          <w:tcPr>
            <w:tcW w:w="1651" w:type="dxa"/>
            <w:vAlign w:val="center"/>
          </w:tcPr>
          <w:p w14:paraId="39D75101">
            <w:pPr>
              <w:spacing w:line="360" w:lineRule="auto"/>
              <w:jc w:val="center"/>
              <w:rPr>
                <w:rFonts w:ascii="Times New Roman" w:hAnsi="Times New Roman" w:eastAsia="宋体" w:cs="Times New Roman"/>
                <w:b/>
                <w:sz w:val="24"/>
              </w:rPr>
            </w:pPr>
          </w:p>
        </w:tc>
        <w:tc>
          <w:tcPr>
            <w:tcW w:w="1843" w:type="dxa"/>
            <w:vAlign w:val="center"/>
          </w:tcPr>
          <w:p w14:paraId="27AEC445">
            <w:pPr>
              <w:spacing w:line="360" w:lineRule="auto"/>
              <w:jc w:val="center"/>
              <w:rPr>
                <w:rFonts w:ascii="Times New Roman" w:hAnsi="Times New Roman" w:eastAsia="宋体" w:cs="Times New Roman"/>
                <w:b/>
                <w:sz w:val="24"/>
              </w:rPr>
            </w:pPr>
          </w:p>
        </w:tc>
        <w:tc>
          <w:tcPr>
            <w:tcW w:w="1704" w:type="dxa"/>
            <w:vAlign w:val="center"/>
          </w:tcPr>
          <w:p w14:paraId="5D86DE0E">
            <w:pPr>
              <w:spacing w:line="240" w:lineRule="auto"/>
              <w:jc w:val="center"/>
              <w:rPr>
                <w:rFonts w:ascii="Times New Roman" w:hAnsi="Times New Roman" w:eastAsia="宋体" w:cs="Times New Roman"/>
                <w:b/>
                <w:sz w:val="24"/>
              </w:rPr>
            </w:pPr>
          </w:p>
        </w:tc>
        <w:tc>
          <w:tcPr>
            <w:tcW w:w="2197" w:type="dxa"/>
            <w:vAlign w:val="center"/>
          </w:tcPr>
          <w:p w14:paraId="69185668">
            <w:pPr>
              <w:spacing w:line="360" w:lineRule="auto"/>
              <w:jc w:val="center"/>
              <w:rPr>
                <w:rFonts w:ascii="Times New Roman" w:hAnsi="Times New Roman" w:eastAsia="宋体" w:cs="Times New Roman"/>
                <w:b/>
                <w:sz w:val="24"/>
              </w:rPr>
            </w:pPr>
          </w:p>
        </w:tc>
      </w:tr>
      <w:tr w14:paraId="24E6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0D2F837">
            <w:pPr>
              <w:spacing w:line="360" w:lineRule="auto"/>
              <w:jc w:val="center"/>
              <w:rPr>
                <w:rFonts w:ascii="Times New Roman" w:hAnsi="Times New Roman" w:eastAsia="宋体" w:cs="Times New Roman"/>
                <w:b/>
                <w:sz w:val="24"/>
              </w:rPr>
            </w:pPr>
          </w:p>
        </w:tc>
        <w:tc>
          <w:tcPr>
            <w:tcW w:w="1184" w:type="dxa"/>
            <w:vAlign w:val="center"/>
          </w:tcPr>
          <w:p w14:paraId="622A3064">
            <w:pPr>
              <w:spacing w:line="360" w:lineRule="auto"/>
              <w:jc w:val="center"/>
              <w:rPr>
                <w:rFonts w:ascii="Times New Roman" w:hAnsi="Times New Roman" w:eastAsia="宋体" w:cs="Times New Roman"/>
                <w:b/>
                <w:sz w:val="24"/>
              </w:rPr>
            </w:pPr>
          </w:p>
        </w:tc>
        <w:tc>
          <w:tcPr>
            <w:tcW w:w="1651" w:type="dxa"/>
            <w:vAlign w:val="center"/>
          </w:tcPr>
          <w:p w14:paraId="27820B12">
            <w:pPr>
              <w:spacing w:line="360" w:lineRule="auto"/>
              <w:jc w:val="center"/>
              <w:rPr>
                <w:rFonts w:ascii="Times New Roman" w:hAnsi="Times New Roman" w:eastAsia="宋体" w:cs="Times New Roman"/>
                <w:b/>
                <w:sz w:val="24"/>
              </w:rPr>
            </w:pPr>
          </w:p>
        </w:tc>
        <w:tc>
          <w:tcPr>
            <w:tcW w:w="1843" w:type="dxa"/>
            <w:vAlign w:val="center"/>
          </w:tcPr>
          <w:p w14:paraId="6642329E">
            <w:pPr>
              <w:spacing w:line="360" w:lineRule="auto"/>
              <w:jc w:val="center"/>
              <w:rPr>
                <w:rFonts w:ascii="Times New Roman" w:hAnsi="Times New Roman" w:eastAsia="宋体" w:cs="Times New Roman"/>
                <w:b/>
                <w:sz w:val="24"/>
              </w:rPr>
            </w:pPr>
          </w:p>
        </w:tc>
        <w:tc>
          <w:tcPr>
            <w:tcW w:w="1704" w:type="dxa"/>
            <w:vAlign w:val="center"/>
          </w:tcPr>
          <w:p w14:paraId="7B27CA10">
            <w:pPr>
              <w:spacing w:line="240" w:lineRule="auto"/>
              <w:jc w:val="center"/>
              <w:rPr>
                <w:rFonts w:ascii="Times New Roman" w:hAnsi="Times New Roman" w:eastAsia="宋体" w:cs="Times New Roman"/>
                <w:b/>
                <w:sz w:val="24"/>
              </w:rPr>
            </w:pPr>
          </w:p>
        </w:tc>
        <w:tc>
          <w:tcPr>
            <w:tcW w:w="2197" w:type="dxa"/>
            <w:vAlign w:val="center"/>
          </w:tcPr>
          <w:p w14:paraId="53278E45">
            <w:pPr>
              <w:spacing w:line="360" w:lineRule="auto"/>
              <w:jc w:val="center"/>
              <w:rPr>
                <w:rFonts w:ascii="Times New Roman" w:hAnsi="Times New Roman" w:eastAsia="宋体" w:cs="Times New Roman"/>
                <w:b/>
                <w:sz w:val="24"/>
              </w:rPr>
            </w:pPr>
          </w:p>
        </w:tc>
      </w:tr>
      <w:tr w14:paraId="241A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3966E49E">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3881C107">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3C98DB54">
      <w:pPr>
        <w:rPr>
          <w:rFonts w:hint="eastAsia"/>
        </w:rPr>
      </w:pPr>
    </w:p>
    <w:p w14:paraId="21048CD8">
      <w:pPr>
        <w:pStyle w:val="15"/>
        <w:rPr>
          <w:rFonts w:hint="eastAsia" w:ascii="Times New Roman" w:hAnsi="Times New Roman" w:eastAsia="宋体" w:cs="Times New Roman"/>
          <w:bCs/>
          <w:kern w:val="2"/>
          <w:sz w:val="28"/>
          <w:szCs w:val="28"/>
          <w:lang w:val="en-US" w:eastAsia="zh-CN" w:bidi="ar-SA"/>
        </w:rPr>
      </w:pPr>
    </w:p>
    <w:p w14:paraId="44E692FF">
      <w:pPr>
        <w:pStyle w:val="15"/>
        <w:rPr>
          <w:rFonts w:hint="eastAsia" w:ascii="Times New Roman" w:hAnsi="Times New Roman" w:eastAsia="宋体" w:cs="Times New Roman"/>
          <w:bCs/>
          <w:kern w:val="2"/>
          <w:sz w:val="28"/>
          <w:szCs w:val="28"/>
          <w:lang w:val="en-US" w:eastAsia="zh-CN" w:bidi="ar-SA"/>
        </w:rPr>
      </w:pPr>
    </w:p>
    <w:p w14:paraId="325DDBFC">
      <w:pPr>
        <w:spacing w:line="560" w:lineRule="exact"/>
        <w:jc w:val="both"/>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62B36193">
      <w:pPr>
        <w:spacing w:line="360" w:lineRule="auto"/>
        <w:rPr>
          <w:rFonts w:hint="eastAsia" w:ascii="宋体" w:hAnsi="宋体" w:eastAsia="宋体"/>
          <w:sz w:val="24"/>
          <w:szCs w:val="24"/>
        </w:rPr>
      </w:pPr>
    </w:p>
    <w:p w14:paraId="3233A77D">
      <w:pPr>
        <w:rPr>
          <w:rFonts w:hint="eastAsia"/>
        </w:rPr>
      </w:pPr>
    </w:p>
    <w:p w14:paraId="7F1B2962">
      <w:pPr>
        <w:autoSpaceDE w:val="0"/>
        <w:autoSpaceDN w:val="0"/>
        <w:adjustRightInd w:val="0"/>
        <w:snapToGrid w:val="0"/>
        <w:spacing w:line="360" w:lineRule="auto"/>
        <w:rPr>
          <w:rFonts w:hint="eastAsia" w:ascii="宋体" w:hAnsi="宋体" w:eastAsia="宋体" w:cs="Times New Roman"/>
          <w:b/>
          <w:bCs/>
          <w:sz w:val="52"/>
          <w:szCs w:val="52"/>
        </w:rPr>
      </w:pPr>
    </w:p>
    <w:p w14:paraId="78C8414F">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陕西省信息中心政务应用系统信创适配整合迁移项目</w:t>
      </w:r>
    </w:p>
    <w:p w14:paraId="34041CAB">
      <w:pPr>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w:t>
      </w:r>
      <w:r>
        <w:rPr>
          <w:rFonts w:hint="eastAsia" w:ascii="宋体" w:hAnsi="宋体" w:eastAsia="宋体" w:cs="Times New Roman"/>
          <w:b/>
          <w:bCs/>
          <w:sz w:val="30"/>
          <w:szCs w:val="30"/>
          <w:lang w:eastAsia="zh-CN"/>
        </w:rPr>
        <w:t>采购包</w:t>
      </w:r>
      <w:r>
        <w:rPr>
          <w:rFonts w:hint="eastAsia" w:ascii="宋体" w:hAnsi="宋体" w:eastAsia="宋体" w:cs="Times New Roman"/>
          <w:b/>
          <w:bCs/>
          <w:sz w:val="30"/>
          <w:szCs w:val="30"/>
          <w:lang w:val="en-US" w:eastAsia="zh-CN"/>
        </w:rPr>
        <w:t>7</w:t>
      </w:r>
      <w:r>
        <w:rPr>
          <w:rFonts w:hint="eastAsia" w:ascii="宋体" w:hAnsi="宋体" w:eastAsia="宋体" w:cs="Times New Roman"/>
          <w:b/>
          <w:bCs/>
          <w:sz w:val="30"/>
          <w:szCs w:val="30"/>
        </w:rPr>
        <w:t>：</w:t>
      </w:r>
      <w:bookmarkStart w:id="2" w:name="_Hlk224120301"/>
      <w:r>
        <w:rPr>
          <w:rFonts w:ascii="宋体" w:hAnsi="宋体" w:eastAsia="宋体" w:cs="Times New Roman"/>
          <w:b/>
          <w:bCs/>
          <w:sz w:val="30"/>
          <w:szCs w:val="30"/>
        </w:rPr>
        <w:t>密码应用安全性评估</w:t>
      </w:r>
      <w:bookmarkEnd w:id="2"/>
      <w:r>
        <w:rPr>
          <w:rFonts w:hint="eastAsia" w:ascii="宋体" w:hAnsi="宋体" w:eastAsia="宋体" w:cs="Times New Roman"/>
          <w:b/>
          <w:bCs/>
          <w:sz w:val="30"/>
          <w:szCs w:val="30"/>
        </w:rPr>
        <w:t>）</w:t>
      </w:r>
    </w:p>
    <w:p w14:paraId="63300362">
      <w:pPr>
        <w:autoSpaceDE w:val="0"/>
        <w:autoSpaceDN w:val="0"/>
        <w:adjustRightInd w:val="0"/>
        <w:snapToGrid w:val="0"/>
        <w:spacing w:line="360" w:lineRule="auto"/>
        <w:jc w:val="center"/>
        <w:rPr>
          <w:rFonts w:hint="eastAsia" w:ascii="宋体" w:hAnsi="宋体" w:eastAsia="宋体" w:cs="Times New Roman"/>
          <w:b/>
          <w:bCs/>
          <w:sz w:val="44"/>
          <w:szCs w:val="44"/>
        </w:rPr>
      </w:pPr>
      <w:r>
        <w:rPr>
          <w:rFonts w:hint="eastAsia" w:ascii="宋体" w:hAnsi="宋体" w:eastAsia="宋体" w:cs="Times New Roman"/>
          <w:b/>
          <w:bCs/>
          <w:sz w:val="44"/>
          <w:szCs w:val="44"/>
        </w:rPr>
        <w:t>合同书</w:t>
      </w:r>
    </w:p>
    <w:p w14:paraId="50592EB8">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4BA24D77">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4185813E">
      <w:pPr>
        <w:tabs>
          <w:tab w:val="left" w:pos="5670"/>
        </w:tabs>
        <w:autoSpaceDE w:val="0"/>
        <w:autoSpaceDN w:val="0"/>
        <w:adjustRightInd w:val="0"/>
        <w:snapToGrid w:val="0"/>
        <w:spacing w:line="360" w:lineRule="auto"/>
        <w:rPr>
          <w:rFonts w:hint="eastAsia" w:ascii="宋体" w:hAnsi="宋体" w:eastAsia="宋体" w:cs="Times New Roman"/>
          <w:b/>
          <w:bCs/>
          <w:sz w:val="36"/>
          <w:szCs w:val="36"/>
          <w:lang w:val="zh-CN"/>
        </w:rPr>
      </w:pPr>
    </w:p>
    <w:p w14:paraId="0E60E570">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4297703C">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2F2BAC06">
      <w:pPr>
        <w:tabs>
          <w:tab w:val="left" w:pos="5670"/>
        </w:tabs>
        <w:autoSpaceDE w:val="0"/>
        <w:autoSpaceDN w:val="0"/>
        <w:adjustRightInd w:val="0"/>
        <w:snapToGrid w:val="0"/>
        <w:spacing w:line="360" w:lineRule="auto"/>
        <w:rPr>
          <w:rFonts w:hint="eastAsia" w:ascii="宋体" w:hAnsi="宋体" w:eastAsia="宋体" w:cs="Times New Roman"/>
          <w:sz w:val="50"/>
          <w:szCs w:val="50"/>
        </w:rPr>
      </w:pPr>
    </w:p>
    <w:p w14:paraId="6BE37FE2">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甲方：陕西省信息中心</w:t>
      </w:r>
    </w:p>
    <w:p w14:paraId="129E3235">
      <w:pPr>
        <w:tabs>
          <w:tab w:val="left" w:pos="5670"/>
        </w:tabs>
        <w:autoSpaceDE w:val="0"/>
        <w:autoSpaceDN w:val="0"/>
        <w:adjustRightInd w:val="0"/>
        <w:snapToGrid w:val="0"/>
        <w:spacing w:line="360" w:lineRule="auto"/>
        <w:ind w:firstLine="2711" w:firstLineChars="900"/>
        <w:rPr>
          <w:rFonts w:hint="eastAsia" w:ascii="宋体" w:hAnsi="宋体" w:eastAsia="宋体" w:cs="Times New Roman"/>
          <w:b/>
          <w:bCs/>
          <w:sz w:val="32"/>
          <w:szCs w:val="32"/>
        </w:rPr>
      </w:pPr>
      <w:r>
        <w:rPr>
          <w:rFonts w:hint="eastAsia" w:ascii="宋体" w:hAnsi="宋体" w:eastAsia="宋体" w:cs="Times New Roman"/>
          <w:b/>
          <w:bCs/>
          <w:sz w:val="30"/>
          <w:szCs w:val="30"/>
        </w:rPr>
        <w:t>乙方：</w:t>
      </w:r>
    </w:p>
    <w:p w14:paraId="243A8F81">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2026年   月   日</w:t>
      </w:r>
    </w:p>
    <w:p w14:paraId="45D829B2">
      <w:pPr>
        <w:tabs>
          <w:tab w:val="left" w:pos="5670"/>
        </w:tabs>
        <w:autoSpaceDE w:val="0"/>
        <w:autoSpaceDN w:val="0"/>
        <w:adjustRightInd w:val="0"/>
        <w:snapToGrid w:val="0"/>
        <w:spacing w:line="360" w:lineRule="auto"/>
        <w:jc w:val="center"/>
        <w:rPr>
          <w:rFonts w:hint="eastAsia" w:ascii="宋体" w:hAnsi="宋体" w:eastAsia="宋体" w:cs="Times New Roman"/>
          <w:b/>
          <w:bCs/>
          <w:sz w:val="30"/>
          <w:szCs w:val="30"/>
        </w:rPr>
      </w:pPr>
      <w:r>
        <w:rPr>
          <w:rFonts w:hint="eastAsia" w:ascii="宋体" w:hAnsi="宋体" w:eastAsia="宋体" w:cs="Times New Roman"/>
          <w:b/>
          <w:bCs/>
          <w:sz w:val="30"/>
          <w:szCs w:val="30"/>
        </w:rPr>
        <w:t>合同签订地：西安</w:t>
      </w:r>
    </w:p>
    <w:p w14:paraId="1B93633B">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4DB402D0">
      <w:pPr>
        <w:tabs>
          <w:tab w:val="left" w:pos="5670"/>
        </w:tabs>
        <w:autoSpaceDE w:val="0"/>
        <w:autoSpaceDN w:val="0"/>
        <w:adjustRightInd w:val="0"/>
        <w:snapToGrid w:val="0"/>
        <w:spacing w:line="360" w:lineRule="auto"/>
        <w:rPr>
          <w:rFonts w:hint="eastAsia" w:ascii="宋体" w:hAnsi="宋体" w:eastAsia="宋体" w:cs="Times New Roman"/>
          <w:sz w:val="24"/>
          <w:szCs w:val="24"/>
        </w:rPr>
      </w:pPr>
    </w:p>
    <w:p w14:paraId="3924EB88">
      <w:pPr>
        <w:ind w:firstLine="482"/>
        <w:jc w:val="center"/>
        <w:rPr>
          <w:rFonts w:hint="eastAsia" w:ascii="宋体" w:hAnsi="宋体" w:eastAsia="宋体" w:cs="宋体"/>
          <w:b/>
          <w:bCs/>
          <w:sz w:val="24"/>
        </w:rPr>
      </w:pPr>
      <w:r>
        <w:rPr>
          <w:rFonts w:hint="eastAsia" w:ascii="宋体" w:hAnsi="宋体" w:eastAsia="宋体" w:cs="宋体"/>
          <w:b/>
          <w:bCs/>
          <w:sz w:val="24"/>
        </w:rPr>
        <w:t>（本合同为合同样稿，最终稿由双方协商后确定）</w:t>
      </w:r>
    </w:p>
    <w:p w14:paraId="2375AA60">
      <w:pPr>
        <w:ind w:firstLine="482"/>
        <w:jc w:val="center"/>
        <w:rPr>
          <w:rFonts w:hint="eastAsia" w:ascii="宋体" w:hAnsi="宋体" w:eastAsia="宋体" w:cs="宋体"/>
          <w:b/>
          <w:bCs/>
          <w:sz w:val="24"/>
        </w:rPr>
      </w:pPr>
    </w:p>
    <w:p w14:paraId="7E8116F9">
      <w:pPr>
        <w:ind w:firstLine="482"/>
        <w:jc w:val="center"/>
        <w:rPr>
          <w:rFonts w:hint="eastAsia" w:ascii="宋体" w:hAnsi="宋体" w:eastAsia="宋体" w:cs="宋体"/>
          <w:b/>
          <w:bCs/>
          <w:sz w:val="24"/>
        </w:rPr>
      </w:pPr>
    </w:p>
    <w:p w14:paraId="09052B93">
      <w:pPr>
        <w:ind w:firstLine="482"/>
        <w:jc w:val="center"/>
        <w:rPr>
          <w:rFonts w:hint="eastAsia" w:ascii="宋体" w:hAnsi="宋体" w:eastAsia="宋体" w:cs="宋体"/>
          <w:b/>
          <w:bCs/>
          <w:sz w:val="24"/>
        </w:rPr>
      </w:pPr>
    </w:p>
    <w:p w14:paraId="14D4EFE9">
      <w:pPr>
        <w:tabs>
          <w:tab w:val="left" w:pos="5670"/>
        </w:tabs>
        <w:autoSpaceDE w:val="0"/>
        <w:autoSpaceDN w:val="0"/>
        <w:adjustRightInd w:val="0"/>
        <w:snapToGrid w:val="0"/>
        <w:spacing w:line="360" w:lineRule="auto"/>
        <w:rPr>
          <w:rFonts w:hint="eastAsia" w:ascii="宋体" w:hAnsi="宋体" w:eastAsia="宋体" w:cs="Times New Roman"/>
          <w:sz w:val="24"/>
          <w:szCs w:val="24"/>
        </w:rPr>
      </w:pPr>
      <w:r>
        <w:rPr>
          <w:rFonts w:hint="eastAsia" w:ascii="宋体" w:hAnsi="宋体" w:eastAsia="宋体" w:cs="Times New Roman"/>
          <w:sz w:val="24"/>
          <w:szCs w:val="24"/>
        </w:rPr>
        <w:t>甲方：陕西省信息中心</w:t>
      </w:r>
    </w:p>
    <w:p w14:paraId="47769E5C">
      <w:pPr>
        <w:adjustRightInd w:val="0"/>
        <w:snapToGrid w:val="0"/>
        <w:spacing w:line="480" w:lineRule="auto"/>
        <w:rPr>
          <w:rFonts w:hint="eastAsia" w:ascii="宋体" w:hAnsi="宋体" w:eastAsia="宋体" w:cs="Times New Roman"/>
          <w:sz w:val="24"/>
          <w:szCs w:val="24"/>
        </w:rPr>
      </w:pPr>
      <w:r>
        <w:rPr>
          <w:rFonts w:hint="eastAsia" w:ascii="宋体" w:hAnsi="宋体" w:eastAsia="宋体" w:cs="Times New Roman"/>
          <w:sz w:val="24"/>
          <w:szCs w:val="24"/>
        </w:rPr>
        <w:t>乙方：</w:t>
      </w:r>
    </w:p>
    <w:p w14:paraId="25EC6A0A">
      <w:pPr>
        <w:adjustRightInd w:val="0"/>
        <w:snapToGrid w:val="0"/>
        <w:spacing w:line="480" w:lineRule="auto"/>
        <w:ind w:firstLine="480" w:firstLineChars="200"/>
        <w:rPr>
          <w:rFonts w:hint="eastAsia" w:ascii="宋体" w:hAnsi="宋体" w:eastAsia="宋体" w:cs="Times New Roman"/>
          <w:sz w:val="24"/>
          <w:szCs w:val="24"/>
        </w:rPr>
      </w:pPr>
    </w:p>
    <w:p w14:paraId="02867776">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甲方的</w:t>
      </w:r>
      <w:r>
        <w:rPr>
          <w:rFonts w:hint="eastAsia" w:ascii="宋体" w:hAnsi="宋体" w:eastAsia="宋体" w:cs="Times New Roman"/>
          <w:sz w:val="24"/>
          <w:szCs w:val="24"/>
          <w:u w:val="single"/>
        </w:rPr>
        <w:t>陕西省信息中心政务应用系统信创适配整合迁移项目密码应用安全性评估</w:t>
      </w:r>
      <w:r>
        <w:rPr>
          <w:rFonts w:hint="eastAsia" w:ascii="宋体" w:hAnsi="宋体" w:eastAsia="宋体" w:cs="Times New Roman"/>
          <w:sz w:val="24"/>
          <w:szCs w:val="24"/>
        </w:rPr>
        <w:t>（项目编号：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），按照政府采购程序，经公开公开招标，确定乙方为该项目的成交单位。根据《中华人民共和国民法典》及其他有关法律、法规，公开招标文件和乙方的投标文件，甲、乙双方遵循平等、自愿、公平</w:t>
      </w:r>
      <w:r>
        <w:rPr>
          <w:rFonts w:hint="eastAsia" w:ascii="宋体" w:hAnsi="宋体" w:eastAsia="宋体" w:cs="Times New Roman"/>
          <w:sz w:val="24"/>
          <w:szCs w:val="24"/>
          <w:lang w:eastAsia="zh-CN"/>
        </w:rPr>
        <w:t>、</w:t>
      </w:r>
      <w:r>
        <w:rPr>
          <w:rFonts w:hint="eastAsia" w:ascii="宋体" w:hAnsi="宋体" w:eastAsia="宋体" w:cs="Times New Roman"/>
          <w:sz w:val="24"/>
          <w:szCs w:val="24"/>
        </w:rPr>
        <w:t>诚信的原则，经协商一致，签订本合同。</w:t>
      </w:r>
    </w:p>
    <w:p w14:paraId="11C29224">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第一条 技术服务的内容、方式和要求</w:t>
      </w:r>
    </w:p>
    <w:p w14:paraId="7ECBC528">
      <w:pPr>
        <w:numPr>
          <w:ilvl w:val="0"/>
          <w:numId w:val="10"/>
        </w:numPr>
        <w:spacing w:line="360" w:lineRule="auto"/>
        <w:ind w:firstLine="480" w:firstLineChars="200"/>
        <w:rPr>
          <w:rFonts w:hint="eastAsia" w:asciiTheme="minorEastAsia" w:hAnsiTheme="minorEastAsia"/>
          <w:sz w:val="24"/>
        </w:rPr>
      </w:pPr>
      <w:r>
        <w:rPr>
          <w:rFonts w:hint="eastAsia" w:asciiTheme="minorEastAsia" w:hAnsiTheme="minorEastAsia"/>
          <w:sz w:val="24"/>
        </w:rPr>
        <w:t>技术服务内容：</w:t>
      </w:r>
      <w:r>
        <w:rPr>
          <w:rFonts w:hint="eastAsia" w:ascii="宋体" w:hAnsi="宋体" w:eastAsia="宋体" w:cs="Times New Roman"/>
          <w:sz w:val="24"/>
          <w:szCs w:val="24"/>
        </w:rPr>
        <w:t>根据甲方系统的密码应用安全性评估需求，乙方负责对                  陕西省信息中心</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个业务系统：陕西省项目管理服务数字化平台</w:t>
      </w:r>
      <w:r>
        <w:rPr>
          <w:rFonts w:hint="eastAsia" w:ascii="宋体" w:hAnsi="宋体" w:eastAsia="宋体" w:cs="Times New Roman"/>
          <w:sz w:val="24"/>
          <w:szCs w:val="24"/>
          <w:lang w:eastAsia="zh-CN"/>
        </w:rPr>
        <w:t>（包含</w:t>
      </w:r>
      <w:r>
        <w:rPr>
          <w:rFonts w:hint="eastAsia" w:ascii="宋体" w:hAnsi="宋体" w:eastAsia="宋体" w:cs="Times New Roman"/>
          <w:sz w:val="24"/>
          <w:szCs w:val="24"/>
        </w:rPr>
        <w:t>陕西省投资项目在线审批监管平台</w:t>
      </w:r>
      <w:r>
        <w:rPr>
          <w:rFonts w:hint="eastAsia" w:ascii="宋体" w:hAnsi="宋体" w:eastAsia="宋体" w:cs="Times New Roman"/>
          <w:sz w:val="24"/>
          <w:szCs w:val="24"/>
          <w:lang w:eastAsia="zh-CN"/>
        </w:rPr>
        <w:t>和</w:t>
      </w:r>
      <w:r>
        <w:rPr>
          <w:rFonts w:hint="eastAsia" w:ascii="宋体" w:hAnsi="宋体" w:eastAsia="宋体" w:cs="Times New Roman"/>
          <w:sz w:val="24"/>
          <w:szCs w:val="24"/>
        </w:rPr>
        <w:t>津陕对口协作项目管理系统</w:t>
      </w:r>
      <w:r>
        <w:rPr>
          <w:rFonts w:hint="eastAsia" w:ascii="宋体" w:hAnsi="宋体" w:eastAsia="宋体" w:cs="Times New Roman"/>
          <w:sz w:val="24"/>
          <w:szCs w:val="24"/>
          <w:lang w:eastAsia="zh-CN"/>
        </w:rPr>
        <w:t>）、</w:t>
      </w:r>
      <w:r>
        <w:rPr>
          <w:rFonts w:hint="eastAsia" w:ascii="宋体" w:hAnsi="宋体" w:eastAsia="宋体" w:cs="Times New Roman"/>
          <w:sz w:val="24"/>
          <w:szCs w:val="24"/>
        </w:rPr>
        <w:t>陕西省重点用能单位能耗在线监测系统开展密码应用安全性评估工作，提供相应的技术服务。需按要求完成相关应用系统的商用密码应用安全性评估服务，根据实际应用系统情况出具《系统商用密码应用安全整改建议》，协助用户单位进行问题整改，整改后进行复测评工作，出具《商用密码应用安全性评估报告》并取得主管单位出具的《密评结果备案材料接受回执》。</w:t>
      </w:r>
    </w:p>
    <w:p w14:paraId="2E616525">
      <w:pPr>
        <w:spacing w:line="360" w:lineRule="auto"/>
        <w:ind w:firstLine="480" w:firstLineChars="200"/>
        <w:rPr>
          <w:rFonts w:hint="eastAsia" w:asciiTheme="minorEastAsia" w:hAnsiTheme="minorEastAsia"/>
          <w:sz w:val="24"/>
        </w:rPr>
      </w:pPr>
      <w:r>
        <w:rPr>
          <w:rFonts w:hint="eastAsia" w:asciiTheme="minorEastAsia" w:hAnsiTheme="minorEastAsia"/>
          <w:sz w:val="24"/>
        </w:rPr>
        <w:t>2．技术服务方式：</w:t>
      </w:r>
      <w:r>
        <w:rPr>
          <w:rFonts w:hint="eastAsia" w:ascii="宋体" w:hAnsi="宋体" w:eastAsia="宋体" w:cs="Times New Roman"/>
          <w:sz w:val="24"/>
          <w:szCs w:val="24"/>
        </w:rPr>
        <w:t>乙方到被测评系统所在地开展现场测评工作。</w:t>
      </w:r>
    </w:p>
    <w:p w14:paraId="3770C3D2">
      <w:pPr>
        <w:spacing w:line="360" w:lineRule="auto"/>
        <w:ind w:firstLine="480" w:firstLineChars="200"/>
        <w:rPr>
          <w:rFonts w:hint="eastAsia" w:asciiTheme="minorEastAsia" w:hAnsiTheme="minorEastAsia"/>
          <w:sz w:val="24"/>
        </w:rPr>
      </w:pPr>
      <w:r>
        <w:rPr>
          <w:rFonts w:hint="eastAsia" w:asciiTheme="minorEastAsia" w:hAnsiTheme="minorEastAsia"/>
          <w:sz w:val="24"/>
        </w:rPr>
        <w:t>3．技术服务要求：</w:t>
      </w:r>
      <w:r>
        <w:rPr>
          <w:rFonts w:hint="eastAsia" w:ascii="宋体" w:hAnsi="宋体" w:eastAsia="宋体" w:cs="Times New Roman"/>
          <w:sz w:val="24"/>
          <w:szCs w:val="24"/>
        </w:rPr>
        <w:t>乙方依据《信息安全技术信息系统密码应用基本要求》、《信息系统密码应用测评要求》、《信息系统密码应用测评过程指南》、《信息安全技术信息系统密码应用基本要求》（GB/T39786-2021）等要求，制定测评实施方案，采取合理、有效、安全、科学的策略开展测评，并确保在测评过程中不影响被查系统的正常运行。乙方完成系统测评后，应按要求认真汇总分析工作情况，每个被测系统出具测评报告，及时提交给甲方。</w:t>
      </w:r>
    </w:p>
    <w:p w14:paraId="7D99DA91">
      <w:pPr>
        <w:spacing w:line="360" w:lineRule="auto"/>
        <w:ind w:firstLine="480" w:firstLineChars="200"/>
        <w:rPr>
          <w:rFonts w:hint="eastAsia" w:asciiTheme="minorEastAsia" w:hAnsiTheme="minorEastAsia"/>
          <w:sz w:val="24"/>
        </w:rPr>
      </w:pPr>
      <w:r>
        <w:rPr>
          <w:rFonts w:hint="eastAsia" w:asciiTheme="minorEastAsia" w:hAnsiTheme="minorEastAsia"/>
          <w:sz w:val="24"/>
        </w:rPr>
        <w:t>4.技术服务提交工作成果</w:t>
      </w:r>
    </w:p>
    <w:p w14:paraId="494DEE0A">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每个系统密码应用安全性评估测评整改建议报告（</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份）</w:t>
      </w:r>
    </w:p>
    <w:p w14:paraId="676D384F">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每个系统密码应用安全性评估测评报告（</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份）</w:t>
      </w:r>
    </w:p>
    <w:p w14:paraId="19D2D322">
      <w:pPr>
        <w:adjustRightInd w:val="0"/>
        <w:snapToGrid w:val="0"/>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 主管单位出具的《密评结果备案材料接受回执》</w:t>
      </w:r>
    </w:p>
    <w:p w14:paraId="7C538124">
      <w:pPr>
        <w:spacing w:line="360" w:lineRule="auto"/>
        <w:ind w:firstLine="480" w:firstLineChars="200"/>
        <w:rPr>
          <w:rFonts w:hint="eastAsia" w:asciiTheme="minorEastAsia" w:hAnsiTheme="minorEastAsia"/>
          <w:sz w:val="24"/>
        </w:rPr>
      </w:pPr>
      <w:r>
        <w:rPr>
          <w:rFonts w:hint="eastAsia" w:asciiTheme="minorEastAsia" w:hAnsiTheme="minorEastAsia"/>
          <w:sz w:val="24"/>
        </w:rPr>
        <w:t>5.验收：</w:t>
      </w:r>
      <w:r>
        <w:rPr>
          <w:rFonts w:hint="eastAsia" w:ascii="宋体" w:hAnsi="宋体" w:eastAsia="宋体" w:cs="Times New Roman"/>
          <w:sz w:val="24"/>
          <w:szCs w:val="24"/>
        </w:rPr>
        <w:t xml:space="preserve">测试完成后，乙方向甲方提交系统评估测评报告等工作成果，甲方对成果的内容未提出疑议，视为通过验收。  </w:t>
      </w:r>
      <w:r>
        <w:rPr>
          <w:rFonts w:hint="eastAsia" w:asciiTheme="minorEastAsia" w:hAnsiTheme="minorEastAsia"/>
          <w:sz w:val="24"/>
        </w:rPr>
        <w:t xml:space="preserve">  </w:t>
      </w:r>
    </w:p>
    <w:p w14:paraId="7B5013B6">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第二条 技术服务期限及售后</w:t>
      </w:r>
    </w:p>
    <w:p w14:paraId="09A52D02">
      <w:pPr>
        <w:spacing w:line="360" w:lineRule="auto"/>
        <w:ind w:firstLine="480" w:firstLineChars="200"/>
        <w:rPr>
          <w:rFonts w:hint="eastAsia" w:asciiTheme="minorEastAsia" w:hAnsiTheme="minorEastAsia"/>
          <w:sz w:val="24"/>
        </w:rPr>
      </w:pPr>
      <w:r>
        <w:rPr>
          <w:rFonts w:hint="eastAsia" w:asciiTheme="minorEastAsia" w:hAnsiTheme="minorEastAsia"/>
          <w:sz w:val="24"/>
        </w:rPr>
        <w:t>1.交付期：</w:t>
      </w:r>
      <w:r>
        <w:rPr>
          <w:rFonts w:hint="eastAsia" w:ascii="宋体" w:hAnsi="宋体" w:eastAsia="宋体" w:cs="Times New Roman"/>
          <w:sz w:val="24"/>
          <w:szCs w:val="24"/>
        </w:rPr>
        <w:t>合同签订后，在收到甲方提供的测试所需的所有资料和计算机程序之日起，乙方须在</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个日历日内完成用密码应用安全性评估并交付最终测评成果。</w:t>
      </w:r>
    </w:p>
    <w:p w14:paraId="22EA9A69">
      <w:pPr>
        <w:spacing w:line="360" w:lineRule="auto"/>
        <w:ind w:firstLine="480" w:firstLineChars="200"/>
        <w:rPr>
          <w:rFonts w:hint="eastAsia" w:asciiTheme="minorEastAsia" w:hAnsiTheme="minorEastAsia"/>
          <w:sz w:val="24"/>
        </w:rPr>
      </w:pPr>
      <w:r>
        <w:rPr>
          <w:rFonts w:hint="eastAsia" w:asciiTheme="minorEastAsia" w:hAnsiTheme="minorEastAsia"/>
          <w:sz w:val="24"/>
        </w:rPr>
        <w:t>2.售后服务：</w:t>
      </w:r>
    </w:p>
    <w:p w14:paraId="30C07A1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乙方向甲方提供密码应用安全性评估相应标准和政策的培训；</w:t>
      </w:r>
    </w:p>
    <w:p w14:paraId="415163E2">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乙方向甲方提供密码应用安全性评估相应标准和政策的业务咨询服务；</w:t>
      </w:r>
    </w:p>
    <w:p w14:paraId="7C948DF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乙方向甲方提供密码应用技术改造方案的合规评审协助组织工作。</w:t>
      </w:r>
    </w:p>
    <w:p w14:paraId="64D297B8">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第三条 技术服务费用及结算方式</w:t>
      </w:r>
    </w:p>
    <w:p w14:paraId="3289D691">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1．本合同总金额为：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14:paraId="2427ED89">
      <w:pPr>
        <w:spacing w:line="360" w:lineRule="auto"/>
        <w:ind w:firstLine="480" w:firstLineChars="200"/>
        <w:rPr>
          <w:rFonts w:hint="eastAsia" w:asciiTheme="minorEastAsia" w:hAnsiTheme="minorEastAsia"/>
          <w:sz w:val="24"/>
        </w:rPr>
      </w:pPr>
      <w:r>
        <w:rPr>
          <w:rFonts w:hint="eastAsia" w:asciiTheme="minorEastAsia" w:hAnsiTheme="minorEastAsia"/>
          <w:sz w:val="24"/>
        </w:rPr>
        <w:t>2、支付方式</w:t>
      </w:r>
    </w:p>
    <w:p w14:paraId="1D04057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第一次付款：合同生效且收到财政拨款后</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rPr>
        <w:t>日内，甲方向乙方支付合同总金额的</w:t>
      </w:r>
      <w:r>
        <w:rPr>
          <w:rFonts w:hint="eastAsia" w:ascii="宋体" w:hAnsi="宋体" w:eastAsia="宋体" w:cs="Times New Roman"/>
          <w:sz w:val="24"/>
          <w:szCs w:val="24"/>
          <w:lang w:val="en-US" w:eastAsia="zh-CN"/>
        </w:rPr>
        <w:t>60</w:t>
      </w:r>
      <w:r>
        <w:rPr>
          <w:rFonts w:hint="eastAsia" w:ascii="宋体" w:hAnsi="宋体" w:eastAsia="宋体" w:cs="Times New Roman"/>
          <w:sz w:val="24"/>
          <w:szCs w:val="24"/>
        </w:rPr>
        <w:t>%，计人民币大写: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w:t>
      </w:r>
    </w:p>
    <w:p w14:paraId="63CB7F62">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（2）第二次付款：测评工作完成，提交工作成果并通过验收后，甲方在收到财政拨款后</w:t>
      </w:r>
      <w:r>
        <w:rPr>
          <w:rFonts w:hint="eastAsia" w:ascii="宋体" w:hAnsi="宋体" w:eastAsia="宋体" w:cs="Times New Roman"/>
          <w:sz w:val="24"/>
          <w:szCs w:val="24"/>
          <w:lang w:val="en-US" w:eastAsia="zh-CN"/>
        </w:rPr>
        <w:t>30</w:t>
      </w:r>
      <w:r>
        <w:rPr>
          <w:rFonts w:hint="eastAsia" w:ascii="宋体" w:hAnsi="宋体" w:eastAsia="宋体" w:cs="Times New Roman"/>
          <w:sz w:val="24"/>
          <w:szCs w:val="24"/>
        </w:rPr>
        <w:t>日内，向乙方支付合同总金额的</w:t>
      </w:r>
      <w:r>
        <w:rPr>
          <w:rFonts w:hint="eastAsia" w:ascii="宋体" w:hAnsi="宋体" w:eastAsia="宋体" w:cs="Times New Roman"/>
          <w:sz w:val="24"/>
          <w:szCs w:val="24"/>
          <w:lang w:val="en-US" w:eastAsia="zh-CN"/>
        </w:rPr>
        <w:t>40</w:t>
      </w:r>
      <w:r>
        <w:rPr>
          <w:rFonts w:hint="eastAsia" w:ascii="宋体" w:hAnsi="宋体" w:eastAsia="宋体" w:cs="Times New Roman"/>
          <w:sz w:val="24"/>
          <w:szCs w:val="24"/>
        </w:rPr>
        <w:t>%，计人民币大写：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w:t>
      </w:r>
    </w:p>
    <w:p w14:paraId="0149B75B">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3、本合同以人民币结算。每次付款前</w:t>
      </w:r>
      <w:r>
        <w:rPr>
          <w:rFonts w:hint="eastAsia" w:ascii="宋体" w:hAnsi="宋体" w:eastAsia="宋体" w:cs="Times New Roman"/>
          <w:sz w:val="24"/>
          <w:szCs w:val="24"/>
          <w:u w:val="single"/>
        </w:rPr>
        <w:t>5</w:t>
      </w:r>
      <w:r>
        <w:rPr>
          <w:rFonts w:hint="eastAsia" w:ascii="宋体" w:hAnsi="宋体" w:eastAsia="宋体" w:cs="Times New Roman"/>
          <w:sz w:val="24"/>
          <w:szCs w:val="24"/>
        </w:rPr>
        <w:t>日内，乙方需出具付款申请并开具与付款金额等额的增值税普通发票给甲方。乙方未及时出具的，甲方的付款义务相应顺延。</w:t>
      </w:r>
    </w:p>
    <w:p w14:paraId="3AD3A9CC">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第四条 双方权利义务</w:t>
      </w:r>
    </w:p>
    <w:p w14:paraId="36D8D4ED">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1．甲方权利义务</w:t>
      </w:r>
    </w:p>
    <w:p w14:paraId="05616B8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甲方有权对乙方项目的执行情况、项目目标达成情况进行监督检查；</w:t>
      </w:r>
    </w:p>
    <w:p w14:paraId="6E0F251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甲方有权要求乙方报告项目密码应用安全性评估工作情况，并提供相关的证明材料；</w:t>
      </w:r>
    </w:p>
    <w:p w14:paraId="472FCA09">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甲方对乙方开展技术服务工作给予必要的协助，配合乙方提出的合理工作需要；</w:t>
      </w:r>
    </w:p>
    <w:p w14:paraId="50D5A211">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甲方应按合同约定及时、足额向乙方支付技术服务费用。</w:t>
      </w:r>
    </w:p>
    <w:p w14:paraId="429E92B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2．乙方权利义务</w:t>
      </w:r>
    </w:p>
    <w:p w14:paraId="4F0EE39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乙方负责项目的组织及执行，确保按照相关要求落实项目密码应用安全性评估工作；</w:t>
      </w:r>
    </w:p>
    <w:p w14:paraId="5212644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乙方负责如实、客观地向甲方报送项目进展情况、项目目标达成情况；</w:t>
      </w:r>
    </w:p>
    <w:p w14:paraId="06A80305">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乙方应按时提交本合同约定的测评工作成果。</w:t>
      </w:r>
    </w:p>
    <w:p w14:paraId="28021824">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第五条 保密义务</w:t>
      </w:r>
    </w:p>
    <w:p w14:paraId="35CB7F66">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与本合同相关的任何文字、图形、图像以及方案、技术信息、知识产权、被测系统的相关信息等，均属于本合同相关方的技术秘密或商业秘密，双方须严格遵守，未经一方同意，任何一方不得向第三方披露对方的上述信息，但法律法规另有强制性规定的除外（在此情形下，信息披露方应在法律法规允许的前提下第一时间将相关情形通知另一方）。</w:t>
      </w:r>
    </w:p>
    <w:p w14:paraId="52F8ADF9">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2．本条为持续性条款，自本合同生效之日起持续有效，不因本合同的变更、解除、终止而终止。</w:t>
      </w:r>
    </w:p>
    <w:p w14:paraId="59BF0C63">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第六条 不可抗力</w:t>
      </w:r>
    </w:p>
    <w:p w14:paraId="4F5568F9">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1．因受不可抗力影响而不能履行或不能完全履行本合同的一方可以部分或全部免除其责任。</w:t>
      </w:r>
    </w:p>
    <w:p w14:paraId="0D0FC4E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遇有不可抗力的一方，应立即将事件情况以书面形式通知对方，并在15日内提供事件详情以及合同不能履行或部分不能履行或需要延期履行的理由的有效证明文件。根据事件对履行合同的影响程度，由双方协商决定是否解除合同、部分免除责任或延期履行。</w:t>
      </w:r>
    </w:p>
    <w:p w14:paraId="78422FA6">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3．如因不可抗力需要变更本合同部分条款的，双方可通过协商达成进一步履行协议的协议。</w:t>
      </w:r>
    </w:p>
    <w:p w14:paraId="30845FF1">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第七条 违约及争议解决</w:t>
      </w:r>
    </w:p>
    <w:p w14:paraId="43DDA698">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任何一方违反本合同约定，守约方有权要求违约方在指定时间内纠正其违约行为。</w:t>
      </w:r>
    </w:p>
    <w:p w14:paraId="16CA18CD">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因财政拨款原因导致甲方不能按时付款的，不视为甲方付款违约。</w:t>
      </w:r>
    </w:p>
    <w:p w14:paraId="44D21DC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就本合同的解释、效力或履行所产生的争议，甲乙双方应通过友好协商解决。协商不成的，任何一方可向甲方所在地人民法院提起诉讼。</w:t>
      </w:r>
    </w:p>
    <w:p w14:paraId="47BBD879">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第八条 合同效力及其他</w:t>
      </w:r>
    </w:p>
    <w:p w14:paraId="074AC07B">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1．本合同任何变更、修改须经甲乙双方协商一致，并签署书面补充协议，作为本合同的一部分，与本合同具有同等法律效力。</w:t>
      </w:r>
    </w:p>
    <w:p w14:paraId="6D8C653C">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2．本合同经双方法定代表人或授权代表签署并加盖单位公章（或合同专用章）后生效，至双方权利义务履行完毕之日终止。</w:t>
      </w:r>
    </w:p>
    <w:p w14:paraId="4C546145">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3．本合同一式陆份，甲方</w:t>
      </w:r>
      <w:r>
        <w:rPr>
          <w:rFonts w:hint="eastAsia" w:ascii="宋体" w:hAnsi="宋体" w:eastAsia="宋体" w:cs="Times New Roman"/>
          <w:sz w:val="24"/>
          <w:szCs w:val="24"/>
          <w:u w:val="single"/>
        </w:rPr>
        <w:t>肆</w:t>
      </w:r>
      <w:r>
        <w:rPr>
          <w:rFonts w:hint="eastAsia" w:ascii="宋体" w:hAnsi="宋体" w:eastAsia="宋体" w:cs="Times New Roman"/>
          <w:sz w:val="24"/>
          <w:szCs w:val="24"/>
        </w:rPr>
        <w:t>份，乙方</w:t>
      </w:r>
      <w:r>
        <w:rPr>
          <w:rFonts w:hint="eastAsia" w:ascii="宋体" w:hAnsi="宋体" w:eastAsia="宋体" w:cs="Times New Roman"/>
          <w:sz w:val="24"/>
          <w:szCs w:val="24"/>
          <w:u w:val="single"/>
        </w:rPr>
        <w:t>贰</w:t>
      </w:r>
      <w:r>
        <w:rPr>
          <w:rFonts w:hint="eastAsia" w:ascii="宋体" w:hAnsi="宋体" w:eastAsia="宋体" w:cs="Times New Roman"/>
          <w:sz w:val="24"/>
          <w:szCs w:val="24"/>
        </w:rPr>
        <w:t>份，具有同等法律效力。</w:t>
      </w:r>
    </w:p>
    <w:p w14:paraId="4F52A65F">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4. 本合同和招标文件、投标文件构成本次项目采购合同的组成部分，具有同等法律效力。</w:t>
      </w:r>
    </w:p>
    <w:p w14:paraId="20F86829">
      <w:pPr>
        <w:autoSpaceDE w:val="0"/>
        <w:autoSpaceDN w:val="0"/>
        <w:adjustRightInd w:val="0"/>
        <w:snapToGrid w:val="0"/>
        <w:spacing w:line="360" w:lineRule="auto"/>
        <w:ind w:firstLine="480" w:firstLineChars="200"/>
        <w:jc w:val="both"/>
        <w:rPr>
          <w:rFonts w:hint="eastAsia" w:ascii="宋体" w:hAnsi="宋体" w:eastAsia="宋体" w:cs="Times New Roman"/>
          <w:sz w:val="24"/>
          <w:szCs w:val="24"/>
        </w:rPr>
      </w:pPr>
      <w:r>
        <w:rPr>
          <w:rFonts w:hint="eastAsia" w:ascii="宋体" w:hAnsi="宋体" w:eastAsia="宋体" w:cs="Times New Roman"/>
          <w:sz w:val="24"/>
          <w:szCs w:val="24"/>
        </w:rPr>
        <w:t xml:space="preserve">5. 本合同附件共 </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 xml:space="preserve"> 份，分别为：</w:t>
      </w:r>
    </w:p>
    <w:p w14:paraId="04C33287">
      <w:pPr>
        <w:autoSpaceDE/>
        <w:autoSpaceDN/>
        <w:adjustRightInd/>
        <w:snapToGrid/>
        <w:spacing w:line="360" w:lineRule="auto"/>
        <w:ind w:firstLine="480" w:firstLineChars="200"/>
        <w:jc w:val="left"/>
        <w:rPr>
          <w:rFonts w:hint="eastAsia" w:ascii="宋体" w:hAnsi="宋体" w:eastAsia="宋体" w:cs="Times New Roman"/>
          <w:sz w:val="24"/>
          <w:szCs w:val="24"/>
          <w:lang w:eastAsia="zh-CN"/>
        </w:rPr>
      </w:pPr>
      <w:r>
        <w:rPr>
          <w:rFonts w:hint="eastAsia" w:ascii="宋体" w:hAnsi="宋体" w:eastAsia="宋体" w:cs="Times New Roman"/>
          <w:sz w:val="24"/>
          <w:szCs w:val="24"/>
        </w:rPr>
        <w:t>附件一：陕西省信息中心政务应用系统信创适配整合迁移项目保密协议</w:t>
      </w:r>
      <w:r>
        <w:rPr>
          <w:rFonts w:hint="eastAsia" w:ascii="宋体" w:hAnsi="宋体" w:eastAsia="宋体" w:cs="Times New Roman"/>
          <w:sz w:val="24"/>
          <w:szCs w:val="24"/>
          <w:lang w:eastAsia="zh-CN"/>
        </w:rPr>
        <w:t>；</w:t>
      </w:r>
    </w:p>
    <w:p w14:paraId="248A18E1">
      <w:pPr>
        <w:autoSpaceDE/>
        <w:autoSpaceDN/>
        <w:adjustRightInd/>
        <w:snapToGrid/>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附件二：网络安全责任协议书</w:t>
      </w:r>
    </w:p>
    <w:p w14:paraId="73D5749A">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u w:val="none"/>
          <w:lang w:eastAsia="zh-CN"/>
        </w:rPr>
        <w:t>附件三：</w:t>
      </w:r>
      <w:r>
        <w:rPr>
          <w:rFonts w:hint="eastAsia" w:ascii="宋体" w:hAnsi="宋体" w:eastAsia="宋体" w:cs="Times New Roman"/>
          <w:sz w:val="24"/>
          <w:szCs w:val="24"/>
          <w:u w:val="none"/>
          <w:lang w:val="en"/>
        </w:rPr>
        <w:t>陕西省信息中心政务应用系统信创适配整合迁移项目</w:t>
      </w:r>
      <w:r>
        <w:rPr>
          <w:rFonts w:hint="default" w:ascii="宋体" w:hAnsi="宋体" w:eastAsia="宋体" w:cs="Times New Roman"/>
          <w:sz w:val="24"/>
          <w:szCs w:val="24"/>
          <w:lang w:val="en"/>
        </w:rPr>
        <w:t>密码应用安全性评估项目</w:t>
      </w:r>
      <w:r>
        <w:rPr>
          <w:rFonts w:hint="eastAsia" w:ascii="宋体" w:hAnsi="宋体" w:eastAsia="宋体" w:cs="Times New Roman"/>
          <w:sz w:val="24"/>
          <w:szCs w:val="24"/>
        </w:rPr>
        <w:t>人员信息表。</w:t>
      </w:r>
    </w:p>
    <w:p w14:paraId="44E08811">
      <w:pPr>
        <w:spacing w:line="360" w:lineRule="auto"/>
        <w:ind w:firstLine="480" w:firstLineChars="200"/>
        <w:rPr>
          <w:rFonts w:hint="eastAsia" w:asciiTheme="minorEastAsia" w:hAnsiTheme="minorEastAsia"/>
          <w:b/>
          <w:bCs/>
          <w:sz w:val="24"/>
        </w:rPr>
      </w:pPr>
      <w:r>
        <w:rPr>
          <w:rFonts w:hint="eastAsia" w:asciiTheme="minorEastAsia" w:hAnsiTheme="minorEastAsia"/>
          <w:b/>
          <w:bCs/>
          <w:sz w:val="24"/>
        </w:rPr>
        <w:t>第九条 联系方式</w:t>
      </w:r>
    </w:p>
    <w:p w14:paraId="06381D0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合同各方发出与本合同有关的通知或回复，应以专人送递、传真或特快专递方式发出；如果以专人送递或特快专递发送，以送达至其它各方的住所地或通讯联络地视为送达；如果以传真方式发送，发件人在收到传真报告后视为送达。</w:t>
      </w:r>
    </w:p>
    <w:p w14:paraId="5B6F37D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合同各方发出的与本合同有关的通知或回复均应发至以下通讯地址，付款或收款应使用以下帐号，一方变更通讯地址或帐号，应自变更之日起一个工作日内，将变更后的地址通知其它各方。变更方不履行通知义务的，应对此造成的一切后果承担法律责任。</w:t>
      </w:r>
    </w:p>
    <w:p w14:paraId="5D13D817">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因本合同履行所发出的（包括但不限于）通知等文件均应采用书面形式，即邮寄信件或手递信件。上述通知等文件的送达，如以邮寄方式送达的，信件发出后第七日为送达日；以手递方式送达的，手递日为送达日。</w:t>
      </w:r>
    </w:p>
    <w:p w14:paraId="09477B9E">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甲方联系人：</w:t>
      </w:r>
    </w:p>
    <w:p w14:paraId="4BEA0A88">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地址：西安市新城广场省政府大院11号楼</w:t>
      </w:r>
    </w:p>
    <w:p w14:paraId="4D031A6C">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邮编：710006</w:t>
      </w:r>
    </w:p>
    <w:p w14:paraId="14C3E914">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电话：</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传真：</w:t>
      </w:r>
    </w:p>
    <w:p w14:paraId="45819BC0">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7AA13FD8">
      <w:pPr>
        <w:spacing w:line="36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rPr>
        <w:t>开户行：</w:t>
      </w:r>
      <w:r>
        <w:rPr>
          <w:rFonts w:hint="eastAsia" w:ascii="宋体" w:hAnsi="宋体" w:eastAsia="宋体" w:cs="Times New Roman"/>
          <w:sz w:val="24"/>
          <w:szCs w:val="24"/>
          <w:lang w:val="en-US" w:eastAsia="zh-CN"/>
        </w:rPr>
        <w:t xml:space="preserve"> </w:t>
      </w:r>
    </w:p>
    <w:p w14:paraId="48B8AB43">
      <w:pPr>
        <w:spacing w:line="36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rPr>
        <w:t>账号：</w:t>
      </w:r>
      <w:r>
        <w:rPr>
          <w:rFonts w:hint="eastAsia" w:ascii="宋体" w:hAnsi="宋体" w:eastAsia="宋体" w:cs="Times New Roman"/>
          <w:sz w:val="24"/>
          <w:szCs w:val="24"/>
          <w:lang w:val="en-US" w:eastAsia="zh-CN"/>
        </w:rPr>
        <w:t xml:space="preserve"> </w:t>
      </w:r>
    </w:p>
    <w:p w14:paraId="0198A376">
      <w:pPr>
        <w:spacing w:line="36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rPr>
        <w:t>乙方联系人：</w:t>
      </w:r>
      <w:r>
        <w:rPr>
          <w:rFonts w:hint="eastAsia" w:ascii="宋体" w:hAnsi="宋体" w:eastAsia="宋体" w:cs="Times New Roman"/>
          <w:sz w:val="24"/>
          <w:szCs w:val="24"/>
          <w:lang w:val="en-US" w:eastAsia="zh-CN"/>
        </w:rPr>
        <w:t xml:space="preserve"> </w:t>
      </w:r>
    </w:p>
    <w:p w14:paraId="16081844">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rPr>
        <w:t>地址：</w:t>
      </w:r>
      <w:r>
        <w:rPr>
          <w:rFonts w:hint="eastAsia" w:ascii="宋体" w:hAnsi="宋体" w:eastAsia="宋体" w:cs="Times New Roman"/>
          <w:sz w:val="24"/>
          <w:szCs w:val="24"/>
          <w:lang w:val="en-US" w:eastAsia="zh-CN"/>
        </w:rPr>
        <w:t xml:space="preserve"> </w:t>
      </w:r>
    </w:p>
    <w:p w14:paraId="6428B272">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电话：</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    传真：   </w:t>
      </w:r>
    </w:p>
    <w:p w14:paraId="444286FC">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邮箱：</w:t>
      </w:r>
    </w:p>
    <w:p w14:paraId="669B3798">
      <w:pPr>
        <w:spacing w:line="360" w:lineRule="auto"/>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rPr>
        <w:t xml:space="preserve">开户行： </w:t>
      </w:r>
      <w:r>
        <w:rPr>
          <w:rFonts w:hint="eastAsia" w:ascii="宋体" w:hAnsi="宋体" w:eastAsia="宋体" w:cs="Times New Roman"/>
          <w:sz w:val="24"/>
          <w:szCs w:val="24"/>
          <w:lang w:val="en-US" w:eastAsia="zh-CN"/>
        </w:rPr>
        <w:t xml:space="preserve"> </w:t>
      </w:r>
    </w:p>
    <w:p w14:paraId="1E511A4B">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rPr>
        <w:t>账号：</w:t>
      </w:r>
      <w:r>
        <w:rPr>
          <w:rFonts w:hint="eastAsia" w:ascii="宋体" w:hAnsi="宋体" w:eastAsia="宋体" w:cs="Times New Roman"/>
          <w:sz w:val="24"/>
          <w:szCs w:val="24"/>
          <w:lang w:val="en-US" w:eastAsia="zh-CN"/>
        </w:rPr>
        <w:t xml:space="preserve"> </w:t>
      </w:r>
    </w:p>
    <w:p w14:paraId="6C14280A">
      <w:pPr>
        <w:spacing w:line="360" w:lineRule="auto"/>
        <w:ind w:firstLine="480" w:firstLineChars="200"/>
        <w:rPr>
          <w:rFonts w:hint="eastAsia" w:asciiTheme="minorEastAsia" w:hAnsiTheme="minorEastAsia"/>
          <w:sz w:val="24"/>
        </w:rPr>
      </w:pPr>
    </w:p>
    <w:p w14:paraId="48F97402">
      <w:pPr>
        <w:spacing w:line="360" w:lineRule="auto"/>
        <w:ind w:firstLine="480" w:firstLineChars="200"/>
        <w:rPr>
          <w:rFonts w:hint="eastAsia" w:asciiTheme="minorEastAsia" w:hAnsiTheme="minorEastAsia"/>
          <w:sz w:val="24"/>
        </w:rPr>
      </w:pPr>
      <w:r>
        <w:rPr>
          <w:rFonts w:hint="eastAsia" w:asciiTheme="minorEastAsia" w:hAnsiTheme="minorEastAsia"/>
          <w:sz w:val="24"/>
        </w:rPr>
        <w:t>（以下无正文）</w:t>
      </w:r>
    </w:p>
    <w:p w14:paraId="1A7CF0D5">
      <w:pPr>
        <w:pStyle w:val="15"/>
        <w:rPr>
          <w:rFonts w:hint="eastAsia" w:asciiTheme="minorEastAsia" w:hAnsiTheme="minorEastAsia"/>
          <w:sz w:val="24"/>
        </w:rPr>
      </w:pPr>
    </w:p>
    <w:p w14:paraId="7447491B">
      <w:pPr>
        <w:pStyle w:val="12"/>
        <w:rPr>
          <w:rFonts w:hint="eastAsia" w:asciiTheme="minorEastAsia" w:hAnsiTheme="minorEastAsia"/>
          <w:sz w:val="24"/>
        </w:rPr>
      </w:pPr>
    </w:p>
    <w:p w14:paraId="2868A11B">
      <w:pPr>
        <w:rPr>
          <w:rFonts w:hint="eastAsia" w:asciiTheme="minorEastAsia" w:hAnsiTheme="minorEastAsia"/>
          <w:sz w:val="24"/>
        </w:rPr>
      </w:pPr>
    </w:p>
    <w:p w14:paraId="07AE1774">
      <w:pPr>
        <w:rPr>
          <w:rFonts w:hint="eastAsia" w:asciiTheme="minorEastAsia" w:hAnsiTheme="minorEastAsia"/>
          <w:sz w:val="24"/>
        </w:rPr>
      </w:pPr>
    </w:p>
    <w:p w14:paraId="23D5F702">
      <w:pPr>
        <w:rPr>
          <w:rFonts w:hint="eastAsia" w:asciiTheme="minorEastAsia" w:hAnsiTheme="minorEastAsia"/>
          <w:sz w:val="24"/>
        </w:rPr>
      </w:pPr>
    </w:p>
    <w:p w14:paraId="40A5D374">
      <w:pPr>
        <w:rPr>
          <w:rFonts w:hint="eastAsia" w:asciiTheme="minorEastAsia" w:hAnsiTheme="minorEastAsia"/>
          <w:sz w:val="24"/>
        </w:rPr>
      </w:pPr>
    </w:p>
    <w:p w14:paraId="16D4DA46">
      <w:pPr>
        <w:rPr>
          <w:rFonts w:hint="eastAsia" w:asciiTheme="minorEastAsia" w:hAnsiTheme="minorEastAsia"/>
          <w:sz w:val="24"/>
        </w:rPr>
      </w:pPr>
    </w:p>
    <w:p w14:paraId="6872FA63">
      <w:pPr>
        <w:rPr>
          <w:rFonts w:hint="eastAsia" w:asciiTheme="minorEastAsia" w:hAnsiTheme="minorEastAsia"/>
          <w:sz w:val="24"/>
        </w:rPr>
      </w:pPr>
    </w:p>
    <w:p w14:paraId="6A8CDADC">
      <w:pPr>
        <w:rPr>
          <w:rFonts w:hint="eastAsia" w:asciiTheme="minorEastAsia" w:hAnsiTheme="minorEastAsia"/>
          <w:sz w:val="24"/>
        </w:rPr>
      </w:pPr>
    </w:p>
    <w:p w14:paraId="35ADE159">
      <w:pPr>
        <w:rPr>
          <w:rFonts w:hint="eastAsia" w:asciiTheme="minorEastAsia" w:hAnsiTheme="minorEastAsia"/>
          <w:sz w:val="24"/>
        </w:rPr>
      </w:pPr>
    </w:p>
    <w:p w14:paraId="2AB4FD3B">
      <w:pPr>
        <w:rPr>
          <w:rFonts w:hint="eastAsia" w:asciiTheme="minorEastAsia" w:hAnsiTheme="minorEastAsia"/>
          <w:sz w:val="24"/>
        </w:rPr>
      </w:pPr>
    </w:p>
    <w:p w14:paraId="773FD8BA">
      <w:pPr>
        <w:rPr>
          <w:rFonts w:hint="eastAsia" w:asciiTheme="minorEastAsia" w:hAnsiTheme="minorEastAsia"/>
          <w:sz w:val="24"/>
        </w:rPr>
      </w:pPr>
    </w:p>
    <w:p w14:paraId="15EB39CC">
      <w:pPr>
        <w:rPr>
          <w:rFonts w:hint="eastAsia" w:asciiTheme="minorEastAsia" w:hAnsiTheme="minorEastAsia"/>
          <w:sz w:val="24"/>
        </w:rPr>
      </w:pPr>
    </w:p>
    <w:p w14:paraId="2D749B6E">
      <w:pPr>
        <w:pStyle w:val="12"/>
        <w:rPr>
          <w:rFonts w:hint="eastAsia"/>
        </w:rPr>
      </w:pPr>
    </w:p>
    <w:p w14:paraId="14097F9E">
      <w:pPr>
        <w:spacing w:line="360" w:lineRule="auto"/>
        <w:ind w:firstLine="480" w:firstLineChars="200"/>
        <w:rPr>
          <w:rFonts w:hint="eastAsia" w:asciiTheme="minorEastAsia" w:hAnsiTheme="minorEastAsia"/>
          <w:sz w:val="24"/>
        </w:rPr>
      </w:pPr>
      <w:r>
        <w:rPr>
          <w:rFonts w:hint="eastAsia" w:asciiTheme="minorEastAsia" w:hAnsiTheme="minorEastAsia"/>
          <w:sz w:val="24"/>
        </w:rPr>
        <w:t>甲方：（盖章）陕西省信息中心</w:t>
      </w:r>
    </w:p>
    <w:p w14:paraId="7A675B64">
      <w:pPr>
        <w:spacing w:line="360" w:lineRule="auto"/>
        <w:ind w:firstLine="480" w:firstLineChars="200"/>
        <w:rPr>
          <w:rFonts w:hint="eastAsia" w:asciiTheme="minorEastAsia" w:hAnsiTheme="minorEastAsia"/>
          <w:sz w:val="24"/>
        </w:rPr>
      </w:pPr>
      <w:r>
        <w:rPr>
          <w:rFonts w:hint="eastAsia" w:asciiTheme="minorEastAsia" w:hAnsiTheme="minorEastAsia"/>
          <w:sz w:val="24"/>
        </w:rPr>
        <w:t>法定代表人（授权代表）：</w:t>
      </w:r>
    </w:p>
    <w:p w14:paraId="6BD80143">
      <w:pPr>
        <w:spacing w:line="360" w:lineRule="auto"/>
        <w:ind w:firstLine="480" w:firstLineChars="200"/>
        <w:rPr>
          <w:rFonts w:hint="eastAsia" w:asciiTheme="minorEastAsia" w:hAnsiTheme="minorEastAsia"/>
          <w:sz w:val="24"/>
        </w:rPr>
      </w:pPr>
      <w:r>
        <w:rPr>
          <w:rFonts w:hint="eastAsia" w:asciiTheme="minorEastAsia" w:hAnsiTheme="minorEastAsia"/>
          <w:sz w:val="24"/>
        </w:rPr>
        <w:t>联系方式：</w:t>
      </w:r>
    </w:p>
    <w:p w14:paraId="51152B8B">
      <w:pPr>
        <w:spacing w:line="360" w:lineRule="auto"/>
        <w:ind w:firstLine="480" w:firstLineChars="200"/>
        <w:rPr>
          <w:rFonts w:hint="eastAsia" w:asciiTheme="minorEastAsia" w:hAnsiTheme="minorEastAsia"/>
          <w:sz w:val="24"/>
        </w:rPr>
      </w:pPr>
      <w:r>
        <w:rPr>
          <w:rFonts w:hint="eastAsia" w:asciiTheme="minorEastAsia" w:hAnsiTheme="minorEastAsia"/>
          <w:sz w:val="24"/>
        </w:rPr>
        <w:t>日期：     年    月     日</w:t>
      </w:r>
    </w:p>
    <w:p w14:paraId="3DFE7878">
      <w:pPr>
        <w:spacing w:line="360" w:lineRule="auto"/>
        <w:ind w:firstLine="480" w:firstLineChars="200"/>
        <w:rPr>
          <w:rFonts w:hint="eastAsia" w:asciiTheme="minorEastAsia" w:hAnsiTheme="minorEastAsia"/>
          <w:sz w:val="24"/>
        </w:rPr>
      </w:pPr>
    </w:p>
    <w:p w14:paraId="07A767B0">
      <w:pPr>
        <w:spacing w:line="360" w:lineRule="auto"/>
        <w:ind w:firstLine="480" w:firstLineChars="200"/>
        <w:rPr>
          <w:rFonts w:hint="eastAsia" w:asciiTheme="minorEastAsia" w:hAnsiTheme="minorEastAsia"/>
          <w:sz w:val="24"/>
        </w:rPr>
      </w:pPr>
    </w:p>
    <w:p w14:paraId="78E3BAB5">
      <w:pPr>
        <w:spacing w:line="360" w:lineRule="auto"/>
        <w:ind w:firstLine="480" w:firstLineChars="200"/>
        <w:rPr>
          <w:rFonts w:hint="eastAsia" w:asciiTheme="minorEastAsia" w:hAnsiTheme="minorEastAsia"/>
          <w:sz w:val="24"/>
        </w:rPr>
      </w:pPr>
    </w:p>
    <w:p w14:paraId="31738D35">
      <w:pPr>
        <w:spacing w:line="360" w:lineRule="auto"/>
        <w:ind w:firstLine="480" w:firstLineChars="200"/>
        <w:rPr>
          <w:rFonts w:hint="eastAsia" w:asciiTheme="minorEastAsia" w:hAnsiTheme="minorEastAsia"/>
          <w:sz w:val="24"/>
        </w:rPr>
      </w:pPr>
      <w:r>
        <w:rPr>
          <w:rFonts w:hint="eastAsia" w:asciiTheme="minorEastAsia" w:hAnsiTheme="minorEastAsia"/>
          <w:sz w:val="24"/>
        </w:rPr>
        <w:t>乙方：（盖章）</w:t>
      </w:r>
    </w:p>
    <w:p w14:paraId="0B55A670">
      <w:pPr>
        <w:spacing w:line="360" w:lineRule="auto"/>
        <w:ind w:firstLine="480" w:firstLineChars="200"/>
        <w:rPr>
          <w:rFonts w:hint="eastAsia" w:asciiTheme="minorEastAsia" w:hAnsiTheme="minorEastAsia"/>
          <w:sz w:val="24"/>
        </w:rPr>
      </w:pPr>
      <w:r>
        <w:rPr>
          <w:rFonts w:hint="eastAsia" w:asciiTheme="minorEastAsia" w:hAnsiTheme="minorEastAsia"/>
          <w:sz w:val="24"/>
        </w:rPr>
        <w:t>法定代表人（授权代表）：</w:t>
      </w:r>
    </w:p>
    <w:p w14:paraId="1DD0CE27">
      <w:pPr>
        <w:spacing w:line="360" w:lineRule="auto"/>
        <w:ind w:firstLine="480" w:firstLineChars="200"/>
        <w:rPr>
          <w:rFonts w:hint="eastAsia" w:asciiTheme="minorEastAsia" w:hAnsiTheme="minorEastAsia"/>
          <w:sz w:val="24"/>
        </w:rPr>
      </w:pPr>
      <w:r>
        <w:rPr>
          <w:rFonts w:hint="eastAsia" w:asciiTheme="minorEastAsia" w:hAnsiTheme="minorEastAsia"/>
          <w:sz w:val="24"/>
        </w:rPr>
        <w:t>联系方式：</w:t>
      </w:r>
    </w:p>
    <w:p w14:paraId="107F16CF">
      <w:pPr>
        <w:spacing w:line="360" w:lineRule="auto"/>
        <w:ind w:firstLine="480" w:firstLineChars="200"/>
        <w:rPr>
          <w:rFonts w:hint="eastAsia" w:asciiTheme="minorEastAsia" w:hAnsiTheme="minorEastAsia"/>
          <w:sz w:val="24"/>
        </w:rPr>
      </w:pPr>
      <w:r>
        <w:rPr>
          <w:rFonts w:hint="eastAsia" w:asciiTheme="minorEastAsia" w:hAnsiTheme="minorEastAsia"/>
          <w:sz w:val="24"/>
        </w:rPr>
        <w:t>日期：     年     月     日</w:t>
      </w:r>
    </w:p>
    <w:p w14:paraId="0ABFE8CE">
      <w:pPr>
        <w:spacing w:line="360" w:lineRule="auto"/>
        <w:ind w:firstLine="480" w:firstLineChars="200"/>
        <w:rPr>
          <w:rFonts w:hint="eastAsia" w:asciiTheme="minorEastAsia" w:hAnsiTheme="minorEastAsia"/>
          <w:sz w:val="24"/>
        </w:rPr>
      </w:pPr>
    </w:p>
    <w:p w14:paraId="6031DE64">
      <w:pPr>
        <w:spacing w:line="360" w:lineRule="auto"/>
        <w:ind w:firstLine="480" w:firstLineChars="200"/>
        <w:rPr>
          <w:rFonts w:hint="eastAsia" w:asciiTheme="minorEastAsia" w:hAnsiTheme="minorEastAsia"/>
          <w:sz w:val="24"/>
        </w:rPr>
      </w:pPr>
    </w:p>
    <w:p w14:paraId="726894B5">
      <w:pPr>
        <w:spacing w:line="360" w:lineRule="auto"/>
        <w:ind w:firstLine="480" w:firstLineChars="200"/>
        <w:rPr>
          <w:rFonts w:hint="eastAsia" w:asciiTheme="minorEastAsia" w:hAnsiTheme="minorEastAsia"/>
          <w:sz w:val="24"/>
        </w:rPr>
      </w:pPr>
    </w:p>
    <w:p w14:paraId="4DC1CD60">
      <w:pPr>
        <w:spacing w:line="360" w:lineRule="auto"/>
        <w:ind w:firstLine="480" w:firstLineChars="200"/>
        <w:rPr>
          <w:rFonts w:hint="eastAsia" w:asciiTheme="minorEastAsia" w:hAnsiTheme="minorEastAsia"/>
          <w:sz w:val="24"/>
        </w:rPr>
      </w:pPr>
    </w:p>
    <w:p w14:paraId="01E0BC00">
      <w:pPr>
        <w:spacing w:line="360" w:lineRule="auto"/>
        <w:rPr>
          <w:rFonts w:asciiTheme="minorEastAsia" w:hAnsiTheme="minorEastAsia"/>
          <w:sz w:val="24"/>
        </w:rPr>
      </w:pPr>
    </w:p>
    <w:p w14:paraId="3B89239A">
      <w:pPr>
        <w:spacing w:line="360" w:lineRule="auto"/>
        <w:rPr>
          <w:rFonts w:asciiTheme="minorEastAsia" w:hAnsiTheme="minorEastAsia"/>
          <w:sz w:val="24"/>
        </w:rPr>
      </w:pPr>
    </w:p>
    <w:p w14:paraId="613CAB9A">
      <w:pPr>
        <w:spacing w:line="360" w:lineRule="auto"/>
        <w:rPr>
          <w:rFonts w:asciiTheme="minorEastAsia" w:hAnsiTheme="minorEastAsia"/>
          <w:sz w:val="24"/>
        </w:rPr>
      </w:pPr>
    </w:p>
    <w:p w14:paraId="3E66D0E5">
      <w:pPr>
        <w:spacing w:line="360" w:lineRule="auto"/>
        <w:rPr>
          <w:rFonts w:asciiTheme="minorEastAsia" w:hAnsiTheme="minorEastAsia"/>
          <w:sz w:val="24"/>
        </w:rPr>
      </w:pPr>
    </w:p>
    <w:p w14:paraId="5B07F2A6">
      <w:pPr>
        <w:rPr>
          <w:rFonts w:asciiTheme="minorEastAsia" w:hAnsiTheme="minorEastAsia"/>
          <w:b/>
          <w:sz w:val="24"/>
        </w:rPr>
      </w:pPr>
      <w:r>
        <w:rPr>
          <w:rFonts w:asciiTheme="minorEastAsia" w:hAnsiTheme="minorEastAsia"/>
          <w:b/>
          <w:sz w:val="24"/>
        </w:rPr>
        <w:br w:type="page"/>
      </w:r>
    </w:p>
    <w:p w14:paraId="512FF764">
      <w:pPr>
        <w:spacing w:line="360" w:lineRule="auto"/>
        <w:rPr>
          <w:ins w:id="0" w:author="安" w:date="2026-05-09T11:49:31Z"/>
          <w:rFonts w:hint="eastAsia" w:ascii="黑体" w:hAnsi="黑体" w:eastAsia="黑体" w:cs="黑体"/>
          <w:sz w:val="24"/>
          <w:szCs w:val="24"/>
        </w:rPr>
      </w:pPr>
      <w:r>
        <w:rPr>
          <w:rFonts w:hint="eastAsia" w:ascii="黑体" w:hAnsi="黑体" w:eastAsia="黑体" w:cs="黑体"/>
          <w:sz w:val="24"/>
          <w:szCs w:val="24"/>
        </w:rPr>
        <w:t>附件1</w:t>
      </w:r>
    </w:p>
    <w:p w14:paraId="69FBEE9A">
      <w:pPr>
        <w:spacing w:line="360" w:lineRule="auto"/>
        <w:rPr>
          <w:rFonts w:hint="eastAsia" w:ascii="黑体" w:hAnsi="黑体" w:eastAsia="黑体" w:cs="黑体"/>
          <w:sz w:val="24"/>
          <w:szCs w:val="24"/>
        </w:rPr>
      </w:pPr>
    </w:p>
    <w:p w14:paraId="72A40AA4">
      <w:pPr>
        <w:autoSpaceDE w:val="0"/>
        <w:autoSpaceDN w:val="0"/>
        <w:adjustRightInd w:val="0"/>
        <w:snapToGrid w:val="0"/>
        <w:spacing w:line="360" w:lineRule="auto"/>
        <w:jc w:val="center"/>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 w:val="0"/>
          <w:bCs/>
          <w:kern w:val="44"/>
          <w:sz w:val="24"/>
          <w:szCs w:val="24"/>
        </w:rPr>
        <w:t>陕西省信息中心政务应用系统信创适配整合迁移项目</w:t>
      </w:r>
      <w:r>
        <w:rPr>
          <w:rFonts w:hint="eastAsia" w:ascii="方正小标宋简体" w:hAnsi="Calibri" w:eastAsia="方正小标宋简体" w:cs="Times New Roman"/>
          <w:bCs/>
          <w:kern w:val="44"/>
          <w:sz w:val="24"/>
          <w:szCs w:val="24"/>
        </w:rPr>
        <w:t>保密协议</w:t>
      </w:r>
    </w:p>
    <w:p w14:paraId="5C8F89A5">
      <w:pPr>
        <w:spacing w:line="360" w:lineRule="auto"/>
        <w:textAlignment w:val="baseline"/>
        <w:rPr>
          <w:rFonts w:hint="eastAsia" w:ascii="宋体" w:hAnsi="宋体" w:eastAsia="宋体" w:cs="宋体"/>
          <w:szCs w:val="24"/>
        </w:rPr>
      </w:pPr>
    </w:p>
    <w:p w14:paraId="69FB687F">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按照陕西省信息中心业务系统保密规定，为确保服务工作实施过程中涉及的技术信息和技术资料不被泄露，甲乙双方达成如下协议：</w:t>
      </w:r>
    </w:p>
    <w:p w14:paraId="7256B4C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一、保密信息定义</w:t>
      </w:r>
    </w:p>
    <w:p w14:paraId="7953CB7B">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实施过程中涉及的陕西省信息中心相关技术信息和技术资料，包括但不限于IP地址规划、网络系统架构、软件系统架构、源代码、配置信息、应用系统数据、系统说明书、维护手册，以及实施过程中的会议文件，备忘、变更、传真、邮件等相关资料；</w:t>
      </w:r>
    </w:p>
    <w:p w14:paraId="5A63B391">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实施过程中产生的新技术信息和技术资料；</w:t>
      </w:r>
    </w:p>
    <w:p w14:paraId="0C9EA72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甲乙双方人员的电话、邮箱等个人基本信息；</w:t>
      </w:r>
    </w:p>
    <w:p w14:paraId="5C9BC31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 xml:space="preserve">经甲乙双方在实施过程中确认的需要保密的其他信息； </w:t>
      </w:r>
    </w:p>
    <w:p w14:paraId="6E5CFFE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甲方指定的对象相关技术信息和技术资料。</w:t>
      </w:r>
    </w:p>
    <w:p w14:paraId="0BD20A48">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二、甲方责任</w:t>
      </w:r>
    </w:p>
    <w:p w14:paraId="13ADB21D">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甲方给乙方提供技术信息和资料甲方也负有保密责任；</w:t>
      </w:r>
    </w:p>
    <w:p w14:paraId="4D8027A5">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对不再需要保密或已经公开的技术信息和资料，甲方应及时通知乙方。</w:t>
      </w:r>
    </w:p>
    <w:p w14:paraId="4B204346">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三、乙方责任</w:t>
      </w:r>
    </w:p>
    <w:p w14:paraId="7FCCEE7C">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1、</w:t>
      </w:r>
      <w:r>
        <w:rPr>
          <w:rFonts w:hint="eastAsia" w:ascii="宋体" w:hAnsi="宋体" w:eastAsia="宋体" w:cs="微软雅黑"/>
          <w:szCs w:val="21"/>
        </w:rPr>
        <w:t>乙方应将甲方信息系统涉及的保密信息仅用于本服务工作过程的调研、方案编制、现场测评和报告编制工作；</w:t>
      </w:r>
    </w:p>
    <w:p w14:paraId="7DA230A0">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2、</w:t>
      </w:r>
      <w:r>
        <w:rPr>
          <w:rFonts w:hint="eastAsia" w:ascii="宋体" w:hAnsi="宋体" w:eastAsia="宋体" w:cs="微软雅黑"/>
          <w:szCs w:val="21"/>
        </w:rPr>
        <w:t>乙方对从甲方处获得的技术信息和技术资料负有保密责任，未经甲方同意不得提供给任何第三方；</w:t>
      </w:r>
    </w:p>
    <w:p w14:paraId="42680FBA">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3、</w:t>
      </w:r>
      <w:r>
        <w:rPr>
          <w:rFonts w:hint="eastAsia" w:ascii="宋体" w:hAnsi="宋体" w:eastAsia="宋体" w:cs="微软雅黑"/>
          <w:szCs w:val="21"/>
        </w:rPr>
        <w:t>乙方为承担本协议约定的保密责任，应妥善保管有关的文件和资料，未经甲方的书面许可，不对其复制，仿造等；</w:t>
      </w:r>
    </w:p>
    <w:p w14:paraId="07FB0A4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4、</w:t>
      </w:r>
      <w:r>
        <w:rPr>
          <w:rFonts w:hint="eastAsia" w:ascii="宋体" w:hAnsi="宋体" w:eastAsia="宋体" w:cs="微软雅黑"/>
          <w:szCs w:val="21"/>
        </w:rPr>
        <w:t>乙方应对有关人员进行有效管理，以确保本协议的履行。在本协议约定的保密期限内，乙方如发现有关保密信息被泄露，应及时通知甲方，并采取积极的措施避免损失的扩大；</w:t>
      </w:r>
    </w:p>
    <w:p w14:paraId="5F14E70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lang w:val="en-US" w:eastAsia="zh-CN"/>
        </w:rPr>
        <w:t>5、</w:t>
      </w:r>
      <w:r>
        <w:rPr>
          <w:rFonts w:hint="eastAsia" w:ascii="宋体" w:hAnsi="宋体" w:eastAsia="宋体" w:cs="微软雅黑"/>
          <w:szCs w:val="21"/>
        </w:rPr>
        <w:t>乙方在服务实施相关工作过程中，需要向本服务工作的有关方面（包括：承担相关工作的其他成员、聘请的专家、政府主管部门）提供保密信息时，必须取得甲方的书面许可，或者由甲方负责提供。</w:t>
      </w:r>
    </w:p>
    <w:p w14:paraId="7822933E">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四、违约责任</w:t>
      </w:r>
    </w:p>
    <w:p w14:paraId="1216C8F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 xml:space="preserve">违反本协议的约定，由违约方承担相应法律责任，并赔偿由此产生的一切损失。 </w:t>
      </w:r>
    </w:p>
    <w:p w14:paraId="552854B3">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五、保密期限</w:t>
      </w:r>
    </w:p>
    <w:p w14:paraId="326A10A2">
      <w:pPr>
        <w:adjustRightInd w:val="0"/>
        <w:snapToGrid w:val="0"/>
        <w:spacing w:line="480" w:lineRule="auto"/>
        <w:ind w:firstLine="420" w:firstLineChars="200"/>
        <w:rPr>
          <w:rFonts w:hint="eastAsia" w:ascii="宋体" w:hAnsi="宋体" w:eastAsia="宋体" w:cs="微软雅黑"/>
          <w:szCs w:val="21"/>
        </w:rPr>
      </w:pPr>
      <w:r>
        <w:rPr>
          <w:rFonts w:hint="eastAsia" w:ascii="宋体" w:hAnsi="宋体" w:eastAsia="宋体" w:cs="微软雅黑"/>
          <w:szCs w:val="21"/>
        </w:rPr>
        <w:t>本协议自盖章（签字）之日或者自双方中的一方取得有关文件、资料之日起，以时间在前的为准。保密期限自任何一方获知该商业秘密和国家秘密之日起至本条规定的秘密成为公众信息之日止。</w:t>
      </w:r>
    </w:p>
    <w:p w14:paraId="2020410A">
      <w:pPr>
        <w:adjustRightInd w:val="0"/>
        <w:snapToGrid w:val="0"/>
        <w:spacing w:line="480" w:lineRule="auto"/>
        <w:ind w:firstLine="420" w:firstLineChars="200"/>
        <w:rPr>
          <w:rFonts w:hint="eastAsia" w:ascii="宋体" w:hAnsi="宋体" w:eastAsia="宋体" w:cs="微软雅黑"/>
          <w:szCs w:val="21"/>
        </w:rPr>
      </w:pPr>
    </w:p>
    <w:p w14:paraId="241870D6">
      <w:pPr>
        <w:ind w:firstLine="420" w:firstLineChars="200"/>
        <w:rPr>
          <w:rFonts w:ascii="Times New Roman" w:hAnsi="Times New Roman" w:eastAsia="宋体" w:cs="Times New Roman"/>
          <w:szCs w:val="24"/>
        </w:rPr>
      </w:pPr>
    </w:p>
    <w:p w14:paraId="2653D34D">
      <w:pPr>
        <w:ind w:firstLine="420" w:firstLineChars="200"/>
        <w:rPr>
          <w:rFonts w:ascii="Times New Roman" w:hAnsi="Times New Roman" w:eastAsia="宋体" w:cs="Times New Roman"/>
          <w:szCs w:val="24"/>
        </w:rPr>
      </w:pPr>
    </w:p>
    <w:p w14:paraId="3B08E5C1">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42CD14A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1D45A1E6">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5CCEBE83">
      <w:pPr>
        <w:adjustRightInd w:val="0"/>
        <w:snapToGrid w:val="0"/>
        <w:spacing w:line="480" w:lineRule="auto"/>
        <w:ind w:firstLine="420" w:firstLineChars="200"/>
        <w:rPr>
          <w:rFonts w:hint="eastAsia" w:ascii="宋体" w:hAnsi="宋体" w:eastAsia="宋体" w:cs="Times New Roman"/>
          <w:szCs w:val="21"/>
        </w:rPr>
      </w:pPr>
    </w:p>
    <w:p w14:paraId="38B38D4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264F8CD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460599C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032D26D4">
      <w:pPr>
        <w:adjustRightInd w:val="0"/>
        <w:snapToGrid w:val="0"/>
        <w:spacing w:line="480" w:lineRule="auto"/>
        <w:ind w:firstLine="420" w:firstLineChars="200"/>
        <w:rPr>
          <w:rFonts w:hint="eastAsia" w:ascii="宋体" w:hAnsi="宋体" w:eastAsia="宋体" w:cs="Times New Roman"/>
          <w:szCs w:val="21"/>
        </w:rPr>
      </w:pPr>
    </w:p>
    <w:p w14:paraId="3F30285B">
      <w:pPr>
        <w:adjustRightInd w:val="0"/>
        <w:snapToGrid w:val="0"/>
        <w:spacing w:line="480" w:lineRule="auto"/>
        <w:ind w:firstLine="420" w:firstLineChars="200"/>
        <w:rPr>
          <w:rFonts w:hint="eastAsia" w:ascii="宋体" w:hAnsi="宋体" w:eastAsia="宋体" w:cs="Times New Roman"/>
          <w:szCs w:val="21"/>
        </w:rPr>
      </w:pPr>
    </w:p>
    <w:p w14:paraId="4690A0F7">
      <w:pPr>
        <w:adjustRightInd w:val="0"/>
        <w:snapToGrid w:val="0"/>
        <w:spacing w:line="480" w:lineRule="auto"/>
        <w:ind w:firstLine="420" w:firstLineChars="200"/>
        <w:rPr>
          <w:rFonts w:hint="eastAsia" w:ascii="宋体" w:hAnsi="宋体" w:eastAsia="宋体" w:cs="Times New Roman"/>
          <w:szCs w:val="21"/>
        </w:rPr>
      </w:pPr>
    </w:p>
    <w:p w14:paraId="373B9311">
      <w:pPr>
        <w:adjustRightInd w:val="0"/>
        <w:snapToGrid w:val="0"/>
        <w:spacing w:line="480" w:lineRule="auto"/>
        <w:ind w:firstLine="420" w:firstLineChars="200"/>
        <w:rPr>
          <w:rFonts w:hint="eastAsia" w:ascii="宋体" w:hAnsi="宋体" w:eastAsia="宋体" w:cs="Times New Roman"/>
          <w:szCs w:val="21"/>
        </w:rPr>
      </w:pPr>
    </w:p>
    <w:p w14:paraId="3CE00514">
      <w:pPr>
        <w:adjustRightInd w:val="0"/>
        <w:snapToGrid w:val="0"/>
        <w:spacing w:line="480" w:lineRule="auto"/>
        <w:ind w:firstLine="420" w:firstLineChars="200"/>
        <w:rPr>
          <w:rFonts w:hint="eastAsia" w:ascii="宋体" w:hAnsi="宋体" w:eastAsia="宋体" w:cs="Times New Roman"/>
          <w:szCs w:val="21"/>
        </w:rPr>
      </w:pPr>
    </w:p>
    <w:p w14:paraId="28536D62">
      <w:pPr>
        <w:adjustRightInd w:val="0"/>
        <w:snapToGrid w:val="0"/>
        <w:spacing w:line="480" w:lineRule="auto"/>
        <w:ind w:firstLine="420" w:firstLineChars="200"/>
        <w:rPr>
          <w:rFonts w:hint="eastAsia" w:ascii="宋体" w:hAnsi="宋体" w:eastAsia="宋体" w:cs="Times New Roman"/>
          <w:szCs w:val="21"/>
        </w:rPr>
      </w:pPr>
    </w:p>
    <w:p w14:paraId="0A8CE6CE">
      <w:pPr>
        <w:adjustRightInd w:val="0"/>
        <w:snapToGrid w:val="0"/>
        <w:spacing w:line="480" w:lineRule="auto"/>
        <w:ind w:firstLine="420" w:firstLineChars="200"/>
        <w:rPr>
          <w:rFonts w:hint="eastAsia" w:ascii="宋体" w:hAnsi="宋体" w:eastAsia="宋体" w:cs="Times New Roman"/>
          <w:szCs w:val="21"/>
        </w:rPr>
      </w:pPr>
    </w:p>
    <w:p w14:paraId="7C971939">
      <w:pPr>
        <w:adjustRightInd w:val="0"/>
        <w:snapToGrid w:val="0"/>
        <w:spacing w:line="480" w:lineRule="auto"/>
        <w:rPr>
          <w:rFonts w:hint="eastAsia" w:ascii="微软雅黑" w:hAnsi="微软雅黑" w:eastAsia="微软雅黑" w:cs="Times New Roman"/>
          <w:sz w:val="24"/>
          <w:szCs w:val="24"/>
        </w:rPr>
      </w:pPr>
      <w:r>
        <w:rPr>
          <w:rFonts w:hint="eastAsia" w:ascii="黑体" w:hAnsi="黑体" w:eastAsia="黑体" w:cs="黑体"/>
          <w:sz w:val="24"/>
          <w:szCs w:val="24"/>
        </w:rPr>
        <w:t>附件2</w:t>
      </w:r>
    </w:p>
    <w:p w14:paraId="5A703C44">
      <w:pPr>
        <w:keepNext/>
        <w:keepLines/>
        <w:spacing w:before="340" w:after="330" w:line="576" w:lineRule="auto"/>
        <w:jc w:val="center"/>
        <w:outlineLvl w:val="0"/>
        <w:rPr>
          <w:rFonts w:ascii="方正小标宋简体" w:hAnsi="Calibri" w:eastAsia="方正小标宋简体" w:cs="Times New Roman"/>
          <w:bCs/>
          <w:kern w:val="44"/>
          <w:sz w:val="24"/>
          <w:szCs w:val="24"/>
        </w:rPr>
      </w:pPr>
      <w:r>
        <w:rPr>
          <w:rFonts w:hint="eastAsia" w:ascii="方正小标宋简体" w:hAnsi="Calibri" w:eastAsia="方正小标宋简体" w:cs="Times New Roman"/>
          <w:bCs/>
          <w:kern w:val="44"/>
          <w:sz w:val="24"/>
          <w:szCs w:val="24"/>
        </w:rPr>
        <w:t>网络安全责任协议书</w:t>
      </w:r>
    </w:p>
    <w:p w14:paraId="05B6522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根据《中华人民共和国网络安全法》等法律法规规定，为明确项目实施过程中的网络安全责任，确保信息系统安全稳定运行，经甲乙双方友好协商，就甲方委托乙方建设运维</w:t>
      </w:r>
      <w:r>
        <w:rPr>
          <w:rFonts w:hint="eastAsia" w:ascii="宋体" w:hAnsi="宋体" w:eastAsia="宋体" w:cs="Times New Roman"/>
          <w:szCs w:val="21"/>
          <w:u w:val="single"/>
        </w:rPr>
        <w:tab/>
      </w:r>
      <w:r>
        <w:rPr>
          <w:rFonts w:hint="eastAsia" w:ascii="宋体" w:hAnsi="宋体" w:eastAsia="宋体" w:cs="Times New Roman"/>
          <w:szCs w:val="21"/>
          <w:u w:val="single"/>
        </w:rPr>
        <w:t xml:space="preserve">                           </w:t>
      </w:r>
      <w:r>
        <w:rPr>
          <w:rFonts w:hint="eastAsia" w:ascii="宋体" w:hAnsi="宋体" w:eastAsia="宋体" w:cs="Times New Roman"/>
          <w:szCs w:val="21"/>
        </w:rPr>
        <w:t>项目签订以下协议：</w:t>
      </w:r>
    </w:p>
    <w:p w14:paraId="73557FC9">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一、乙方应根据合同任务建立相对独立的管理技术团队，并指定一名高管作为网络安全负责人。</w:t>
      </w:r>
    </w:p>
    <w:p w14:paraId="52417CF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二、未经甲方书面同意，乙方不得对合同任务进行转包、分包。</w:t>
      </w:r>
    </w:p>
    <w:p w14:paraId="1B4F8F78">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三、乙方为甲方建设运维以及提供技术支持过程中形成的数据、收集的个人信息不属于乙方资产，未经甲方书面同意，乙方不得变更数据用途、用法，不得修改、披露、利用、转让、销毁数据。涉及个人信息的，严格按照法律法规和相关制度标准执行。乙方对系统数据的存储、处理，应与其他数据分开进行。合同终止时，乙方按甲方要求处理政务数据。</w:t>
      </w:r>
    </w:p>
    <w:p w14:paraId="6E388E8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四、乙方发现网络安全漏洞、缺陷或其他严重网络安全风险，应及时通过甲方向同级网信部门、公安部门报告。未经网信部门或公安部门同意，不得公开或向第三方提供。</w:t>
      </w:r>
    </w:p>
    <w:p w14:paraId="2CAD372A">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五、乙方内部可能影响政务网络安全的重大事项，包括负责人及重要工作人员变更、业务转型、合并重组、投资并购等，应提前向甲方报告。</w:t>
      </w:r>
    </w:p>
    <w:p w14:paraId="526C5D6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六、甲乙双方应严格遵守法律、行政法规以及相关制度明确的其他要求。</w:t>
      </w:r>
    </w:p>
    <w:p w14:paraId="4A212FC7">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七、违反本协议的约定，由违约方承担相应法律责任，并赔偿由此产生的一切损失。</w:t>
      </w:r>
    </w:p>
    <w:p w14:paraId="1357D954">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八、本协议自甲乙双方签字盖章之日起生效。</w:t>
      </w:r>
    </w:p>
    <w:p w14:paraId="4026335B">
      <w:pPr>
        <w:adjustRightInd w:val="0"/>
        <w:snapToGrid w:val="0"/>
        <w:spacing w:line="480" w:lineRule="auto"/>
        <w:ind w:firstLine="420" w:firstLineChars="200"/>
        <w:rPr>
          <w:rFonts w:hint="eastAsia" w:ascii="宋体" w:hAnsi="宋体" w:eastAsia="宋体" w:cs="Times New Roman"/>
          <w:szCs w:val="21"/>
        </w:rPr>
      </w:pPr>
    </w:p>
    <w:p w14:paraId="2208B89C">
      <w:pPr>
        <w:adjustRightInd w:val="0"/>
        <w:snapToGrid w:val="0"/>
        <w:spacing w:line="480" w:lineRule="auto"/>
        <w:ind w:firstLine="420" w:firstLineChars="200"/>
        <w:rPr>
          <w:rFonts w:hint="eastAsia" w:ascii="宋体" w:hAnsi="宋体" w:eastAsia="宋体" w:cs="Times New Roman"/>
          <w:szCs w:val="21"/>
        </w:rPr>
      </w:pPr>
    </w:p>
    <w:p w14:paraId="79A4791B">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甲方（盖章）</w:t>
      </w:r>
    </w:p>
    <w:p w14:paraId="0A36109C">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111C0D2D">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01B7BEEB">
      <w:pPr>
        <w:adjustRightInd w:val="0"/>
        <w:snapToGrid w:val="0"/>
        <w:spacing w:line="480" w:lineRule="auto"/>
        <w:ind w:firstLine="420" w:firstLineChars="200"/>
        <w:rPr>
          <w:rFonts w:hint="eastAsia" w:ascii="宋体" w:hAnsi="宋体" w:eastAsia="宋体" w:cs="Times New Roman"/>
          <w:szCs w:val="21"/>
        </w:rPr>
      </w:pPr>
    </w:p>
    <w:p w14:paraId="0E8EDCD3">
      <w:pPr>
        <w:adjustRightInd w:val="0"/>
        <w:snapToGrid w:val="0"/>
        <w:spacing w:line="480" w:lineRule="auto"/>
        <w:ind w:firstLine="420" w:firstLineChars="200"/>
        <w:rPr>
          <w:rFonts w:hint="eastAsia" w:ascii="宋体" w:hAnsi="宋体" w:eastAsia="宋体" w:cs="Times New Roman"/>
          <w:szCs w:val="21"/>
        </w:rPr>
      </w:pPr>
    </w:p>
    <w:p w14:paraId="1240BABE">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乙方（盖章）</w:t>
      </w:r>
    </w:p>
    <w:p w14:paraId="48E40340">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法定代表人（委托代理人）：</w:t>
      </w:r>
    </w:p>
    <w:p w14:paraId="40FC3473">
      <w:pPr>
        <w:adjustRightInd w:val="0"/>
        <w:snapToGrid w:val="0"/>
        <w:spacing w:line="480" w:lineRule="auto"/>
        <w:ind w:firstLine="420" w:firstLineChars="200"/>
        <w:rPr>
          <w:rFonts w:hint="eastAsia" w:ascii="宋体" w:hAnsi="宋体" w:eastAsia="宋体" w:cs="Times New Roman"/>
          <w:szCs w:val="21"/>
        </w:rPr>
      </w:pPr>
      <w:r>
        <w:rPr>
          <w:rFonts w:hint="eastAsia" w:ascii="宋体" w:hAnsi="宋体" w:eastAsia="宋体" w:cs="Times New Roman"/>
          <w:szCs w:val="21"/>
        </w:rPr>
        <w:t>签订日期：</w:t>
      </w:r>
    </w:p>
    <w:p w14:paraId="5F816D2D">
      <w:pPr>
        <w:spacing w:line="360" w:lineRule="auto"/>
        <w:rPr>
          <w:rFonts w:ascii="Times New Roman" w:hAnsi="Times New Roman" w:eastAsia="宋体" w:cs="Times New Roman"/>
          <w:bCs/>
          <w:sz w:val="28"/>
          <w:szCs w:val="28"/>
        </w:rPr>
      </w:pPr>
    </w:p>
    <w:p w14:paraId="07B702D4">
      <w:pPr>
        <w:spacing w:line="360" w:lineRule="auto"/>
        <w:rPr>
          <w:rFonts w:ascii="Times New Roman" w:hAnsi="Times New Roman" w:eastAsia="宋体" w:cs="Times New Roman"/>
          <w:bCs/>
          <w:sz w:val="28"/>
          <w:szCs w:val="28"/>
        </w:rPr>
      </w:pPr>
    </w:p>
    <w:p w14:paraId="3F7314F5">
      <w:pPr>
        <w:spacing w:line="360" w:lineRule="auto"/>
        <w:rPr>
          <w:rFonts w:ascii="Times New Roman" w:hAnsi="Times New Roman" w:eastAsia="宋体" w:cs="Times New Roman"/>
          <w:bCs/>
          <w:sz w:val="28"/>
          <w:szCs w:val="28"/>
        </w:rPr>
      </w:pPr>
    </w:p>
    <w:p w14:paraId="1102335C">
      <w:pPr>
        <w:spacing w:line="360" w:lineRule="auto"/>
        <w:rPr>
          <w:rFonts w:ascii="Times New Roman" w:hAnsi="Times New Roman" w:eastAsia="宋体" w:cs="Times New Roman"/>
          <w:bCs/>
          <w:sz w:val="28"/>
          <w:szCs w:val="28"/>
        </w:rPr>
      </w:pPr>
    </w:p>
    <w:p w14:paraId="0FF2ACA7">
      <w:pPr>
        <w:spacing w:line="360" w:lineRule="auto"/>
        <w:rPr>
          <w:rFonts w:ascii="Times New Roman" w:hAnsi="Times New Roman" w:eastAsia="宋体" w:cs="Times New Roman"/>
          <w:bCs/>
          <w:sz w:val="28"/>
          <w:szCs w:val="28"/>
        </w:rPr>
      </w:pPr>
    </w:p>
    <w:p w14:paraId="5D16715F">
      <w:pPr>
        <w:spacing w:line="360" w:lineRule="auto"/>
        <w:rPr>
          <w:rFonts w:ascii="Times New Roman" w:hAnsi="Times New Roman" w:eastAsia="宋体" w:cs="Times New Roman"/>
          <w:bCs/>
          <w:sz w:val="28"/>
          <w:szCs w:val="28"/>
        </w:rPr>
      </w:pPr>
    </w:p>
    <w:p w14:paraId="4F5EE7AE">
      <w:pPr>
        <w:spacing w:line="360" w:lineRule="auto"/>
        <w:rPr>
          <w:rFonts w:ascii="Times New Roman" w:hAnsi="Times New Roman" w:eastAsia="宋体" w:cs="Times New Roman"/>
          <w:bCs/>
          <w:sz w:val="28"/>
          <w:szCs w:val="28"/>
        </w:rPr>
      </w:pPr>
    </w:p>
    <w:p w14:paraId="7AD04411">
      <w:pPr>
        <w:spacing w:line="360" w:lineRule="auto"/>
        <w:rPr>
          <w:rFonts w:ascii="Times New Roman" w:hAnsi="Times New Roman" w:eastAsia="宋体" w:cs="Times New Roman"/>
          <w:bCs/>
          <w:sz w:val="28"/>
          <w:szCs w:val="28"/>
        </w:rPr>
      </w:pPr>
    </w:p>
    <w:p w14:paraId="58B60722">
      <w:pPr>
        <w:spacing w:line="360" w:lineRule="auto"/>
        <w:rPr>
          <w:rFonts w:ascii="Times New Roman" w:hAnsi="Times New Roman" w:eastAsia="宋体" w:cs="Times New Roman"/>
          <w:bCs/>
          <w:sz w:val="28"/>
          <w:szCs w:val="28"/>
        </w:rPr>
      </w:pPr>
    </w:p>
    <w:p w14:paraId="30027CFA">
      <w:pPr>
        <w:spacing w:line="360" w:lineRule="auto"/>
        <w:rPr>
          <w:rFonts w:ascii="Times New Roman" w:hAnsi="Times New Roman" w:eastAsia="宋体" w:cs="Times New Roman"/>
          <w:bCs/>
          <w:sz w:val="28"/>
          <w:szCs w:val="28"/>
        </w:rPr>
      </w:pPr>
    </w:p>
    <w:p w14:paraId="147D8A92">
      <w:pPr>
        <w:spacing w:line="360" w:lineRule="auto"/>
        <w:rPr>
          <w:rFonts w:ascii="Times New Roman" w:hAnsi="Times New Roman" w:eastAsia="宋体" w:cs="Times New Roman"/>
          <w:bCs/>
          <w:sz w:val="28"/>
          <w:szCs w:val="28"/>
        </w:rPr>
      </w:pPr>
    </w:p>
    <w:p w14:paraId="5AF65E1D">
      <w:pPr>
        <w:spacing w:line="360" w:lineRule="auto"/>
        <w:rPr>
          <w:rFonts w:ascii="Times New Roman" w:hAnsi="Times New Roman" w:eastAsia="宋体" w:cs="Times New Roman"/>
          <w:bCs/>
          <w:sz w:val="28"/>
          <w:szCs w:val="28"/>
        </w:rPr>
      </w:pPr>
    </w:p>
    <w:p w14:paraId="77CEAC4A">
      <w:pPr>
        <w:spacing w:line="360" w:lineRule="auto"/>
        <w:rPr>
          <w:rFonts w:ascii="Times New Roman" w:hAnsi="Times New Roman" w:eastAsia="宋体" w:cs="Times New Roman"/>
          <w:bCs/>
          <w:sz w:val="28"/>
          <w:szCs w:val="28"/>
        </w:rPr>
      </w:pPr>
    </w:p>
    <w:p w14:paraId="314D8C98">
      <w:pPr>
        <w:spacing w:line="360" w:lineRule="auto"/>
        <w:rPr>
          <w:rFonts w:ascii="Times New Roman" w:hAnsi="Times New Roman" w:eastAsia="宋体" w:cs="Times New Roman"/>
          <w:bCs/>
          <w:sz w:val="28"/>
          <w:szCs w:val="28"/>
        </w:rPr>
      </w:pPr>
    </w:p>
    <w:p w14:paraId="051F131E">
      <w:pPr>
        <w:spacing w:line="360" w:lineRule="auto"/>
        <w:rPr>
          <w:rFonts w:ascii="Times New Roman" w:hAnsi="Times New Roman" w:eastAsia="宋体" w:cs="Times New Roman"/>
          <w:bCs/>
          <w:sz w:val="28"/>
          <w:szCs w:val="28"/>
        </w:rPr>
      </w:pPr>
    </w:p>
    <w:p w14:paraId="56F7367A">
      <w:pPr>
        <w:spacing w:line="360" w:lineRule="auto"/>
        <w:rPr>
          <w:rFonts w:ascii="Times New Roman" w:hAnsi="Times New Roman" w:eastAsia="宋体" w:cs="Times New Roman"/>
          <w:bCs/>
          <w:sz w:val="28"/>
          <w:szCs w:val="28"/>
        </w:rPr>
      </w:pPr>
    </w:p>
    <w:p w14:paraId="66AC2C83">
      <w:pPr>
        <w:spacing w:line="360" w:lineRule="auto"/>
        <w:rPr>
          <w:rFonts w:ascii="Times New Roman" w:hAnsi="Times New Roman" w:eastAsia="宋体" w:cs="Times New Roman"/>
          <w:bCs/>
          <w:sz w:val="28"/>
          <w:szCs w:val="28"/>
        </w:rPr>
      </w:pPr>
    </w:p>
    <w:p w14:paraId="140FA6AC">
      <w:pPr>
        <w:spacing w:line="360" w:lineRule="auto"/>
        <w:rPr>
          <w:rFonts w:ascii="Times New Roman" w:hAnsi="Times New Roman" w:eastAsia="宋体" w:cs="Times New Roman"/>
          <w:bCs/>
          <w:sz w:val="28"/>
          <w:szCs w:val="28"/>
        </w:rPr>
      </w:pPr>
    </w:p>
    <w:p w14:paraId="65022041">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附件3</w:t>
      </w:r>
    </w:p>
    <w:p w14:paraId="3AA78EF5">
      <w:pPr>
        <w:autoSpaceDE w:val="0"/>
        <w:autoSpaceDN w:val="0"/>
        <w:adjustRightInd w:val="0"/>
        <w:snapToGrid w:val="0"/>
        <w:spacing w:line="360" w:lineRule="auto"/>
        <w:jc w:val="center"/>
        <w:rPr>
          <w:rFonts w:hint="eastAsia" w:ascii="宋体" w:hAnsi="宋体" w:eastAsia="宋体" w:cs="Times New Roman"/>
          <w:b/>
          <w:bCs/>
          <w:sz w:val="24"/>
          <w:szCs w:val="24"/>
        </w:rPr>
      </w:pPr>
      <w:r>
        <w:rPr>
          <w:rFonts w:hint="eastAsia" w:ascii="宋体" w:hAnsi="宋体" w:eastAsia="宋体" w:cs="Times New Roman"/>
          <w:b/>
          <w:bCs/>
          <w:sz w:val="24"/>
          <w:szCs w:val="24"/>
        </w:rPr>
        <w:t>陕西省信息中心政务应用系统信创适配整合</w:t>
      </w:r>
    </w:p>
    <w:p w14:paraId="4E128BCF">
      <w:pPr>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Times New Roman"/>
          <w:b/>
          <w:bCs/>
          <w:sz w:val="24"/>
          <w:szCs w:val="24"/>
        </w:rPr>
        <w:t>迁移项目</w:t>
      </w:r>
      <w:r>
        <w:rPr>
          <w:rFonts w:hint="eastAsia" w:ascii="宋体" w:hAnsi="宋体" w:eastAsia="宋体" w:cs="Times New Roman"/>
          <w:b/>
          <w:bCs/>
          <w:sz w:val="24"/>
          <w:szCs w:val="24"/>
          <w:lang w:eastAsia="zh-CN"/>
        </w:rPr>
        <w:t>密码测评</w:t>
      </w:r>
      <w:r>
        <w:rPr>
          <w:rFonts w:hint="eastAsia" w:ascii="Times New Roman" w:hAnsi="Times New Roman" w:eastAsia="宋体" w:cs="Times New Roman"/>
          <w:b/>
          <w:sz w:val="24"/>
          <w:szCs w:val="24"/>
        </w:rPr>
        <w:t>人员信息表</w:t>
      </w:r>
    </w:p>
    <w:p w14:paraId="660B9293">
      <w:pPr>
        <w:spacing w:line="360" w:lineRule="auto"/>
        <w:jc w:val="center"/>
        <w:rPr>
          <w:rFonts w:ascii="Times New Roman" w:hAnsi="Times New Roman" w:eastAsia="宋体" w:cs="Times New Roman"/>
          <w:b/>
          <w:sz w:val="24"/>
          <w:szCs w:val="24"/>
        </w:rPr>
      </w:pPr>
    </w:p>
    <w:tbl>
      <w:tblPr>
        <w:tblStyle w:val="20"/>
        <w:tblpPr w:leftFromText="180" w:rightFromText="180" w:vertAnchor="text" w:tblpXSpec="center" w:tblpY="1"/>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4"/>
        <w:gridCol w:w="1651"/>
        <w:gridCol w:w="1843"/>
        <w:gridCol w:w="1704"/>
        <w:gridCol w:w="2197"/>
      </w:tblGrid>
      <w:tr w14:paraId="40B8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2205433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1184" w:type="dxa"/>
            <w:vAlign w:val="center"/>
          </w:tcPr>
          <w:p w14:paraId="42C83D33">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651" w:type="dxa"/>
            <w:vAlign w:val="center"/>
          </w:tcPr>
          <w:p w14:paraId="15FE0F3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电话</w:t>
            </w:r>
          </w:p>
        </w:tc>
        <w:tc>
          <w:tcPr>
            <w:tcW w:w="1843" w:type="dxa"/>
            <w:vAlign w:val="center"/>
          </w:tcPr>
          <w:p w14:paraId="1ECA4BC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704" w:type="dxa"/>
            <w:vAlign w:val="center"/>
          </w:tcPr>
          <w:p w14:paraId="77B83825">
            <w:pPr>
              <w:spacing w:line="240" w:lineRule="auto"/>
              <w:jc w:val="center"/>
              <w:rPr>
                <w:rFonts w:ascii="Times New Roman" w:hAnsi="Times New Roman" w:eastAsia="宋体" w:cs="Times New Roman"/>
                <w:b/>
                <w:sz w:val="24"/>
              </w:rPr>
            </w:pPr>
            <w:r>
              <w:rPr>
                <w:rFonts w:ascii="Times New Roman" w:hAnsi="Times New Roman" w:eastAsia="宋体" w:cs="Times New Roman"/>
                <w:b/>
                <w:sz w:val="24"/>
              </w:rPr>
              <w:t>职务</w:t>
            </w:r>
          </w:p>
        </w:tc>
        <w:tc>
          <w:tcPr>
            <w:tcW w:w="2197" w:type="dxa"/>
            <w:vAlign w:val="center"/>
          </w:tcPr>
          <w:p w14:paraId="4BBE8BE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承担主要工作</w:t>
            </w:r>
          </w:p>
        </w:tc>
      </w:tr>
      <w:tr w14:paraId="6096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5A9BF6D1">
            <w:pPr>
              <w:spacing w:line="360" w:lineRule="auto"/>
              <w:jc w:val="center"/>
              <w:rPr>
                <w:rFonts w:ascii="Times New Roman" w:hAnsi="Times New Roman" w:eastAsia="宋体" w:cs="Times New Roman"/>
                <w:b/>
                <w:sz w:val="24"/>
              </w:rPr>
            </w:pPr>
          </w:p>
        </w:tc>
        <w:tc>
          <w:tcPr>
            <w:tcW w:w="1184" w:type="dxa"/>
            <w:vAlign w:val="center"/>
          </w:tcPr>
          <w:p w14:paraId="4D30AB0D">
            <w:pPr>
              <w:spacing w:line="360" w:lineRule="auto"/>
              <w:jc w:val="center"/>
              <w:rPr>
                <w:rFonts w:ascii="Times New Roman" w:hAnsi="Times New Roman" w:eastAsia="宋体" w:cs="Times New Roman"/>
                <w:b/>
                <w:sz w:val="24"/>
              </w:rPr>
            </w:pPr>
          </w:p>
        </w:tc>
        <w:tc>
          <w:tcPr>
            <w:tcW w:w="1651" w:type="dxa"/>
            <w:vAlign w:val="center"/>
          </w:tcPr>
          <w:p w14:paraId="116FF39D">
            <w:pPr>
              <w:spacing w:line="360" w:lineRule="auto"/>
              <w:jc w:val="center"/>
              <w:rPr>
                <w:rFonts w:ascii="Times New Roman" w:hAnsi="Times New Roman" w:eastAsia="宋体" w:cs="Times New Roman"/>
                <w:b/>
                <w:sz w:val="24"/>
              </w:rPr>
            </w:pPr>
          </w:p>
        </w:tc>
        <w:tc>
          <w:tcPr>
            <w:tcW w:w="1843" w:type="dxa"/>
            <w:vAlign w:val="center"/>
          </w:tcPr>
          <w:p w14:paraId="4E0BF6FB">
            <w:pPr>
              <w:spacing w:line="360" w:lineRule="auto"/>
              <w:jc w:val="center"/>
              <w:rPr>
                <w:rFonts w:ascii="Times New Roman" w:hAnsi="Times New Roman" w:eastAsia="宋体" w:cs="Times New Roman"/>
                <w:b/>
                <w:sz w:val="24"/>
              </w:rPr>
            </w:pPr>
          </w:p>
        </w:tc>
        <w:tc>
          <w:tcPr>
            <w:tcW w:w="1704" w:type="dxa"/>
            <w:vAlign w:val="center"/>
          </w:tcPr>
          <w:p w14:paraId="62FB18DC">
            <w:pPr>
              <w:spacing w:line="240" w:lineRule="auto"/>
              <w:jc w:val="center"/>
              <w:rPr>
                <w:rFonts w:ascii="Times New Roman" w:hAnsi="Times New Roman" w:eastAsia="宋体" w:cs="Times New Roman"/>
                <w:b/>
                <w:sz w:val="24"/>
              </w:rPr>
            </w:pPr>
          </w:p>
        </w:tc>
        <w:tc>
          <w:tcPr>
            <w:tcW w:w="2197" w:type="dxa"/>
            <w:vAlign w:val="center"/>
          </w:tcPr>
          <w:p w14:paraId="289E5E30">
            <w:pPr>
              <w:spacing w:line="360" w:lineRule="auto"/>
              <w:jc w:val="center"/>
              <w:rPr>
                <w:rFonts w:ascii="Times New Roman" w:hAnsi="Times New Roman" w:eastAsia="宋体" w:cs="Times New Roman"/>
                <w:b/>
                <w:sz w:val="24"/>
              </w:rPr>
            </w:pPr>
          </w:p>
        </w:tc>
      </w:tr>
      <w:tr w14:paraId="71D1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5A72723">
            <w:pPr>
              <w:spacing w:line="360" w:lineRule="auto"/>
              <w:jc w:val="center"/>
              <w:rPr>
                <w:rFonts w:ascii="Times New Roman" w:hAnsi="Times New Roman" w:eastAsia="宋体" w:cs="Times New Roman"/>
                <w:b/>
                <w:sz w:val="24"/>
              </w:rPr>
            </w:pPr>
          </w:p>
        </w:tc>
        <w:tc>
          <w:tcPr>
            <w:tcW w:w="1184" w:type="dxa"/>
            <w:vAlign w:val="center"/>
          </w:tcPr>
          <w:p w14:paraId="212C3784">
            <w:pPr>
              <w:spacing w:line="360" w:lineRule="auto"/>
              <w:jc w:val="center"/>
              <w:rPr>
                <w:rFonts w:ascii="Times New Roman" w:hAnsi="Times New Roman" w:eastAsia="宋体" w:cs="Times New Roman"/>
                <w:b/>
                <w:sz w:val="24"/>
              </w:rPr>
            </w:pPr>
          </w:p>
        </w:tc>
        <w:tc>
          <w:tcPr>
            <w:tcW w:w="1651" w:type="dxa"/>
            <w:vAlign w:val="center"/>
          </w:tcPr>
          <w:p w14:paraId="712607C2">
            <w:pPr>
              <w:spacing w:line="360" w:lineRule="auto"/>
              <w:jc w:val="center"/>
              <w:rPr>
                <w:rFonts w:ascii="Times New Roman" w:hAnsi="Times New Roman" w:eastAsia="宋体" w:cs="Times New Roman"/>
                <w:b/>
                <w:sz w:val="24"/>
              </w:rPr>
            </w:pPr>
          </w:p>
        </w:tc>
        <w:tc>
          <w:tcPr>
            <w:tcW w:w="1843" w:type="dxa"/>
            <w:vAlign w:val="center"/>
          </w:tcPr>
          <w:p w14:paraId="513512AB">
            <w:pPr>
              <w:spacing w:line="360" w:lineRule="auto"/>
              <w:jc w:val="center"/>
              <w:rPr>
                <w:rFonts w:ascii="Times New Roman" w:hAnsi="Times New Roman" w:eastAsia="宋体" w:cs="Times New Roman"/>
                <w:b/>
                <w:sz w:val="24"/>
              </w:rPr>
            </w:pPr>
          </w:p>
        </w:tc>
        <w:tc>
          <w:tcPr>
            <w:tcW w:w="1704" w:type="dxa"/>
            <w:vAlign w:val="center"/>
          </w:tcPr>
          <w:p w14:paraId="49AB2557">
            <w:pPr>
              <w:spacing w:line="240" w:lineRule="auto"/>
              <w:jc w:val="center"/>
              <w:rPr>
                <w:rFonts w:ascii="Times New Roman" w:hAnsi="Times New Roman" w:eastAsia="宋体" w:cs="Times New Roman"/>
                <w:b/>
                <w:sz w:val="24"/>
              </w:rPr>
            </w:pPr>
          </w:p>
        </w:tc>
        <w:tc>
          <w:tcPr>
            <w:tcW w:w="2197" w:type="dxa"/>
            <w:vAlign w:val="center"/>
          </w:tcPr>
          <w:p w14:paraId="67934AD5">
            <w:pPr>
              <w:spacing w:line="360" w:lineRule="auto"/>
              <w:jc w:val="center"/>
              <w:rPr>
                <w:rFonts w:ascii="Times New Roman" w:hAnsi="Times New Roman" w:eastAsia="宋体" w:cs="Times New Roman"/>
                <w:b/>
                <w:sz w:val="24"/>
              </w:rPr>
            </w:pPr>
          </w:p>
        </w:tc>
      </w:tr>
      <w:tr w14:paraId="256C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4C168780">
            <w:pPr>
              <w:spacing w:line="360" w:lineRule="auto"/>
              <w:jc w:val="center"/>
              <w:rPr>
                <w:rFonts w:ascii="Times New Roman" w:hAnsi="Times New Roman" w:eastAsia="宋体" w:cs="Times New Roman"/>
                <w:b/>
                <w:sz w:val="24"/>
              </w:rPr>
            </w:pPr>
          </w:p>
        </w:tc>
        <w:tc>
          <w:tcPr>
            <w:tcW w:w="1184" w:type="dxa"/>
            <w:vAlign w:val="center"/>
          </w:tcPr>
          <w:p w14:paraId="343AD132">
            <w:pPr>
              <w:spacing w:line="360" w:lineRule="auto"/>
              <w:jc w:val="center"/>
              <w:rPr>
                <w:rFonts w:ascii="Times New Roman" w:hAnsi="Times New Roman" w:eastAsia="宋体" w:cs="Times New Roman"/>
                <w:b/>
                <w:sz w:val="24"/>
              </w:rPr>
            </w:pPr>
          </w:p>
        </w:tc>
        <w:tc>
          <w:tcPr>
            <w:tcW w:w="1651" w:type="dxa"/>
            <w:vAlign w:val="center"/>
          </w:tcPr>
          <w:p w14:paraId="3A879A7F">
            <w:pPr>
              <w:spacing w:line="360" w:lineRule="auto"/>
              <w:jc w:val="center"/>
              <w:rPr>
                <w:rFonts w:ascii="Times New Roman" w:hAnsi="Times New Roman" w:eastAsia="宋体" w:cs="Times New Roman"/>
                <w:b/>
                <w:sz w:val="24"/>
              </w:rPr>
            </w:pPr>
          </w:p>
        </w:tc>
        <w:tc>
          <w:tcPr>
            <w:tcW w:w="1843" w:type="dxa"/>
            <w:vAlign w:val="center"/>
          </w:tcPr>
          <w:p w14:paraId="5DE46F60">
            <w:pPr>
              <w:spacing w:line="360" w:lineRule="auto"/>
              <w:jc w:val="center"/>
              <w:rPr>
                <w:rFonts w:ascii="Times New Roman" w:hAnsi="Times New Roman" w:eastAsia="宋体" w:cs="Times New Roman"/>
                <w:b/>
                <w:sz w:val="24"/>
              </w:rPr>
            </w:pPr>
          </w:p>
        </w:tc>
        <w:tc>
          <w:tcPr>
            <w:tcW w:w="1704" w:type="dxa"/>
            <w:vAlign w:val="center"/>
          </w:tcPr>
          <w:p w14:paraId="39320F2A">
            <w:pPr>
              <w:spacing w:line="240" w:lineRule="auto"/>
              <w:jc w:val="center"/>
              <w:rPr>
                <w:rFonts w:ascii="Times New Roman" w:hAnsi="Times New Roman" w:eastAsia="宋体" w:cs="Times New Roman"/>
                <w:b/>
                <w:sz w:val="24"/>
              </w:rPr>
            </w:pPr>
          </w:p>
        </w:tc>
        <w:tc>
          <w:tcPr>
            <w:tcW w:w="2197" w:type="dxa"/>
            <w:vAlign w:val="center"/>
          </w:tcPr>
          <w:p w14:paraId="267E6E85">
            <w:pPr>
              <w:spacing w:line="360" w:lineRule="auto"/>
              <w:jc w:val="center"/>
              <w:rPr>
                <w:rFonts w:ascii="Times New Roman" w:hAnsi="Times New Roman" w:eastAsia="宋体" w:cs="Times New Roman"/>
                <w:b/>
                <w:sz w:val="24"/>
              </w:rPr>
            </w:pPr>
          </w:p>
        </w:tc>
      </w:tr>
      <w:tr w14:paraId="0DAC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1B466002">
            <w:pPr>
              <w:spacing w:line="360" w:lineRule="auto"/>
              <w:jc w:val="center"/>
              <w:rPr>
                <w:rFonts w:ascii="Times New Roman" w:hAnsi="Times New Roman" w:eastAsia="宋体" w:cs="Times New Roman"/>
                <w:b/>
                <w:sz w:val="24"/>
              </w:rPr>
            </w:pPr>
          </w:p>
        </w:tc>
        <w:tc>
          <w:tcPr>
            <w:tcW w:w="1184" w:type="dxa"/>
            <w:vAlign w:val="center"/>
          </w:tcPr>
          <w:p w14:paraId="14E595BF">
            <w:pPr>
              <w:spacing w:line="360" w:lineRule="auto"/>
              <w:jc w:val="center"/>
              <w:rPr>
                <w:rFonts w:ascii="Times New Roman" w:hAnsi="Times New Roman" w:eastAsia="宋体" w:cs="Times New Roman"/>
                <w:b/>
                <w:sz w:val="24"/>
              </w:rPr>
            </w:pPr>
          </w:p>
        </w:tc>
        <w:tc>
          <w:tcPr>
            <w:tcW w:w="1651" w:type="dxa"/>
            <w:vAlign w:val="center"/>
          </w:tcPr>
          <w:p w14:paraId="53DF5549">
            <w:pPr>
              <w:spacing w:line="360" w:lineRule="auto"/>
              <w:jc w:val="center"/>
              <w:rPr>
                <w:rFonts w:ascii="Times New Roman" w:hAnsi="Times New Roman" w:eastAsia="宋体" w:cs="Times New Roman"/>
                <w:b/>
                <w:sz w:val="24"/>
              </w:rPr>
            </w:pPr>
          </w:p>
        </w:tc>
        <w:tc>
          <w:tcPr>
            <w:tcW w:w="1843" w:type="dxa"/>
            <w:vAlign w:val="center"/>
          </w:tcPr>
          <w:p w14:paraId="5AE0AA17">
            <w:pPr>
              <w:spacing w:line="360" w:lineRule="auto"/>
              <w:jc w:val="center"/>
              <w:rPr>
                <w:rFonts w:ascii="Times New Roman" w:hAnsi="Times New Roman" w:eastAsia="宋体" w:cs="Times New Roman"/>
                <w:b/>
                <w:sz w:val="24"/>
              </w:rPr>
            </w:pPr>
          </w:p>
        </w:tc>
        <w:tc>
          <w:tcPr>
            <w:tcW w:w="1704" w:type="dxa"/>
            <w:vAlign w:val="center"/>
          </w:tcPr>
          <w:p w14:paraId="3A9A76D8">
            <w:pPr>
              <w:spacing w:line="240" w:lineRule="auto"/>
              <w:jc w:val="center"/>
              <w:rPr>
                <w:rFonts w:ascii="Times New Roman" w:hAnsi="Times New Roman" w:eastAsia="宋体" w:cs="Times New Roman"/>
                <w:b/>
                <w:sz w:val="24"/>
              </w:rPr>
            </w:pPr>
          </w:p>
        </w:tc>
        <w:tc>
          <w:tcPr>
            <w:tcW w:w="2197" w:type="dxa"/>
            <w:vAlign w:val="center"/>
          </w:tcPr>
          <w:p w14:paraId="3C46BD3D">
            <w:pPr>
              <w:spacing w:line="360" w:lineRule="auto"/>
              <w:jc w:val="center"/>
              <w:rPr>
                <w:rFonts w:ascii="Times New Roman" w:hAnsi="Times New Roman" w:eastAsia="宋体" w:cs="Times New Roman"/>
                <w:b/>
                <w:sz w:val="24"/>
              </w:rPr>
            </w:pPr>
          </w:p>
        </w:tc>
      </w:tr>
      <w:tr w14:paraId="75D9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29A31D8">
            <w:pPr>
              <w:spacing w:line="360" w:lineRule="auto"/>
              <w:jc w:val="center"/>
              <w:rPr>
                <w:rFonts w:ascii="Times New Roman" w:hAnsi="Times New Roman" w:eastAsia="宋体" w:cs="Times New Roman"/>
                <w:b/>
                <w:sz w:val="24"/>
              </w:rPr>
            </w:pPr>
          </w:p>
        </w:tc>
        <w:tc>
          <w:tcPr>
            <w:tcW w:w="1184" w:type="dxa"/>
            <w:vAlign w:val="center"/>
          </w:tcPr>
          <w:p w14:paraId="0D818683">
            <w:pPr>
              <w:spacing w:line="360" w:lineRule="auto"/>
              <w:jc w:val="center"/>
              <w:rPr>
                <w:rFonts w:ascii="Times New Roman" w:hAnsi="Times New Roman" w:eastAsia="宋体" w:cs="Times New Roman"/>
                <w:b/>
                <w:sz w:val="24"/>
              </w:rPr>
            </w:pPr>
          </w:p>
        </w:tc>
        <w:tc>
          <w:tcPr>
            <w:tcW w:w="1651" w:type="dxa"/>
            <w:vAlign w:val="center"/>
          </w:tcPr>
          <w:p w14:paraId="6968463E">
            <w:pPr>
              <w:spacing w:line="360" w:lineRule="auto"/>
              <w:jc w:val="center"/>
              <w:rPr>
                <w:rFonts w:ascii="Times New Roman" w:hAnsi="Times New Roman" w:eastAsia="宋体" w:cs="Times New Roman"/>
                <w:b/>
                <w:sz w:val="24"/>
              </w:rPr>
            </w:pPr>
          </w:p>
        </w:tc>
        <w:tc>
          <w:tcPr>
            <w:tcW w:w="1843" w:type="dxa"/>
            <w:vAlign w:val="center"/>
          </w:tcPr>
          <w:p w14:paraId="49352E75">
            <w:pPr>
              <w:spacing w:line="360" w:lineRule="auto"/>
              <w:jc w:val="center"/>
              <w:rPr>
                <w:rFonts w:ascii="Times New Roman" w:hAnsi="Times New Roman" w:eastAsia="宋体" w:cs="Times New Roman"/>
                <w:b/>
                <w:sz w:val="24"/>
              </w:rPr>
            </w:pPr>
          </w:p>
        </w:tc>
        <w:tc>
          <w:tcPr>
            <w:tcW w:w="1704" w:type="dxa"/>
            <w:vAlign w:val="center"/>
          </w:tcPr>
          <w:p w14:paraId="68DA043F">
            <w:pPr>
              <w:spacing w:line="240" w:lineRule="auto"/>
              <w:jc w:val="center"/>
              <w:rPr>
                <w:rFonts w:ascii="Times New Roman" w:hAnsi="Times New Roman" w:eastAsia="宋体" w:cs="Times New Roman"/>
                <w:b/>
                <w:sz w:val="24"/>
              </w:rPr>
            </w:pPr>
          </w:p>
        </w:tc>
        <w:tc>
          <w:tcPr>
            <w:tcW w:w="2197" w:type="dxa"/>
            <w:vAlign w:val="center"/>
          </w:tcPr>
          <w:p w14:paraId="56197214">
            <w:pPr>
              <w:spacing w:line="360" w:lineRule="auto"/>
              <w:jc w:val="center"/>
              <w:rPr>
                <w:rFonts w:ascii="Times New Roman" w:hAnsi="Times New Roman" w:eastAsia="宋体" w:cs="Times New Roman"/>
                <w:b/>
                <w:sz w:val="24"/>
              </w:rPr>
            </w:pPr>
          </w:p>
        </w:tc>
      </w:tr>
      <w:tr w14:paraId="7F35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5486EC2D">
            <w:pPr>
              <w:spacing w:line="360" w:lineRule="auto"/>
              <w:jc w:val="center"/>
              <w:rPr>
                <w:rFonts w:ascii="Times New Roman" w:hAnsi="Times New Roman" w:eastAsia="宋体" w:cs="Times New Roman"/>
                <w:b/>
                <w:sz w:val="24"/>
              </w:rPr>
            </w:pPr>
          </w:p>
        </w:tc>
        <w:tc>
          <w:tcPr>
            <w:tcW w:w="1184" w:type="dxa"/>
            <w:vAlign w:val="center"/>
          </w:tcPr>
          <w:p w14:paraId="71106434">
            <w:pPr>
              <w:spacing w:line="360" w:lineRule="auto"/>
              <w:jc w:val="center"/>
              <w:rPr>
                <w:rFonts w:ascii="Times New Roman" w:hAnsi="Times New Roman" w:eastAsia="宋体" w:cs="Times New Roman"/>
                <w:b/>
                <w:sz w:val="24"/>
              </w:rPr>
            </w:pPr>
          </w:p>
        </w:tc>
        <w:tc>
          <w:tcPr>
            <w:tcW w:w="1651" w:type="dxa"/>
            <w:vAlign w:val="center"/>
          </w:tcPr>
          <w:p w14:paraId="51DF0E67">
            <w:pPr>
              <w:spacing w:line="360" w:lineRule="auto"/>
              <w:jc w:val="center"/>
              <w:rPr>
                <w:rFonts w:ascii="Times New Roman" w:hAnsi="Times New Roman" w:eastAsia="宋体" w:cs="Times New Roman"/>
                <w:b/>
                <w:sz w:val="24"/>
              </w:rPr>
            </w:pPr>
          </w:p>
        </w:tc>
        <w:tc>
          <w:tcPr>
            <w:tcW w:w="1843" w:type="dxa"/>
            <w:vAlign w:val="center"/>
          </w:tcPr>
          <w:p w14:paraId="08207AF7">
            <w:pPr>
              <w:spacing w:line="360" w:lineRule="auto"/>
              <w:jc w:val="center"/>
              <w:rPr>
                <w:rFonts w:ascii="Times New Roman" w:hAnsi="Times New Roman" w:eastAsia="宋体" w:cs="Times New Roman"/>
                <w:b/>
                <w:sz w:val="24"/>
              </w:rPr>
            </w:pPr>
          </w:p>
        </w:tc>
        <w:tc>
          <w:tcPr>
            <w:tcW w:w="1704" w:type="dxa"/>
            <w:vAlign w:val="center"/>
          </w:tcPr>
          <w:p w14:paraId="2D01682E">
            <w:pPr>
              <w:spacing w:line="240" w:lineRule="auto"/>
              <w:jc w:val="center"/>
              <w:rPr>
                <w:rFonts w:ascii="Times New Roman" w:hAnsi="Times New Roman" w:eastAsia="宋体" w:cs="Times New Roman"/>
                <w:b/>
                <w:sz w:val="24"/>
              </w:rPr>
            </w:pPr>
          </w:p>
        </w:tc>
        <w:tc>
          <w:tcPr>
            <w:tcW w:w="2197" w:type="dxa"/>
            <w:vAlign w:val="center"/>
          </w:tcPr>
          <w:p w14:paraId="4071E73A">
            <w:pPr>
              <w:spacing w:line="360" w:lineRule="auto"/>
              <w:jc w:val="center"/>
              <w:rPr>
                <w:rFonts w:ascii="Times New Roman" w:hAnsi="Times New Roman" w:eastAsia="宋体" w:cs="Times New Roman"/>
                <w:b/>
                <w:sz w:val="24"/>
              </w:rPr>
            </w:pPr>
          </w:p>
        </w:tc>
      </w:tr>
      <w:tr w14:paraId="2557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6368C30C">
            <w:pPr>
              <w:spacing w:line="360" w:lineRule="auto"/>
              <w:jc w:val="center"/>
              <w:rPr>
                <w:rFonts w:ascii="Times New Roman" w:hAnsi="Times New Roman" w:eastAsia="宋体" w:cs="Times New Roman"/>
                <w:b/>
                <w:sz w:val="24"/>
              </w:rPr>
            </w:pPr>
          </w:p>
        </w:tc>
        <w:tc>
          <w:tcPr>
            <w:tcW w:w="1184" w:type="dxa"/>
            <w:vAlign w:val="center"/>
          </w:tcPr>
          <w:p w14:paraId="71044697">
            <w:pPr>
              <w:spacing w:line="360" w:lineRule="auto"/>
              <w:jc w:val="center"/>
              <w:rPr>
                <w:rFonts w:ascii="Times New Roman" w:hAnsi="Times New Roman" w:eastAsia="宋体" w:cs="Times New Roman"/>
                <w:b/>
                <w:sz w:val="24"/>
              </w:rPr>
            </w:pPr>
          </w:p>
        </w:tc>
        <w:tc>
          <w:tcPr>
            <w:tcW w:w="1651" w:type="dxa"/>
            <w:vAlign w:val="center"/>
          </w:tcPr>
          <w:p w14:paraId="6AEDE8F8">
            <w:pPr>
              <w:spacing w:line="360" w:lineRule="auto"/>
              <w:jc w:val="center"/>
              <w:rPr>
                <w:rFonts w:ascii="Times New Roman" w:hAnsi="Times New Roman" w:eastAsia="宋体" w:cs="Times New Roman"/>
                <w:b/>
                <w:sz w:val="24"/>
              </w:rPr>
            </w:pPr>
          </w:p>
        </w:tc>
        <w:tc>
          <w:tcPr>
            <w:tcW w:w="1843" w:type="dxa"/>
            <w:vAlign w:val="center"/>
          </w:tcPr>
          <w:p w14:paraId="0007A1E6">
            <w:pPr>
              <w:spacing w:line="360" w:lineRule="auto"/>
              <w:jc w:val="center"/>
              <w:rPr>
                <w:rFonts w:ascii="Times New Roman" w:hAnsi="Times New Roman" w:eastAsia="宋体" w:cs="Times New Roman"/>
                <w:b/>
                <w:sz w:val="24"/>
              </w:rPr>
            </w:pPr>
          </w:p>
        </w:tc>
        <w:tc>
          <w:tcPr>
            <w:tcW w:w="1704" w:type="dxa"/>
            <w:vAlign w:val="center"/>
          </w:tcPr>
          <w:p w14:paraId="16BAA16D">
            <w:pPr>
              <w:spacing w:line="240" w:lineRule="auto"/>
              <w:jc w:val="center"/>
              <w:rPr>
                <w:rFonts w:ascii="Times New Roman" w:hAnsi="Times New Roman" w:eastAsia="宋体" w:cs="Times New Roman"/>
                <w:b/>
                <w:sz w:val="24"/>
              </w:rPr>
            </w:pPr>
          </w:p>
        </w:tc>
        <w:tc>
          <w:tcPr>
            <w:tcW w:w="2197" w:type="dxa"/>
            <w:vAlign w:val="center"/>
          </w:tcPr>
          <w:p w14:paraId="10749640">
            <w:pPr>
              <w:spacing w:line="360" w:lineRule="auto"/>
              <w:jc w:val="center"/>
              <w:rPr>
                <w:rFonts w:ascii="Times New Roman" w:hAnsi="Times New Roman" w:eastAsia="宋体" w:cs="Times New Roman"/>
                <w:b/>
                <w:sz w:val="24"/>
              </w:rPr>
            </w:pPr>
          </w:p>
        </w:tc>
      </w:tr>
      <w:tr w14:paraId="5691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704" w:type="dxa"/>
            <w:vAlign w:val="center"/>
          </w:tcPr>
          <w:p w14:paraId="3361E2C1">
            <w:pPr>
              <w:spacing w:line="360" w:lineRule="auto"/>
              <w:jc w:val="center"/>
              <w:rPr>
                <w:rFonts w:ascii="Times New Roman" w:hAnsi="Times New Roman" w:eastAsia="宋体" w:cs="Times New Roman"/>
                <w:b/>
                <w:sz w:val="24"/>
              </w:rPr>
            </w:pPr>
          </w:p>
        </w:tc>
        <w:tc>
          <w:tcPr>
            <w:tcW w:w="1184" w:type="dxa"/>
            <w:vAlign w:val="center"/>
          </w:tcPr>
          <w:p w14:paraId="7F53E897">
            <w:pPr>
              <w:spacing w:line="360" w:lineRule="auto"/>
              <w:jc w:val="center"/>
              <w:rPr>
                <w:rFonts w:ascii="Times New Roman" w:hAnsi="Times New Roman" w:eastAsia="宋体" w:cs="Times New Roman"/>
                <w:b/>
                <w:sz w:val="24"/>
              </w:rPr>
            </w:pPr>
          </w:p>
        </w:tc>
        <w:tc>
          <w:tcPr>
            <w:tcW w:w="1651" w:type="dxa"/>
            <w:vAlign w:val="center"/>
          </w:tcPr>
          <w:p w14:paraId="20B6DF5A">
            <w:pPr>
              <w:spacing w:line="360" w:lineRule="auto"/>
              <w:jc w:val="center"/>
              <w:rPr>
                <w:rFonts w:ascii="Times New Roman" w:hAnsi="Times New Roman" w:eastAsia="宋体" w:cs="Times New Roman"/>
                <w:b/>
                <w:sz w:val="24"/>
              </w:rPr>
            </w:pPr>
          </w:p>
        </w:tc>
        <w:tc>
          <w:tcPr>
            <w:tcW w:w="1843" w:type="dxa"/>
            <w:vAlign w:val="center"/>
          </w:tcPr>
          <w:p w14:paraId="5DB3F526">
            <w:pPr>
              <w:spacing w:line="360" w:lineRule="auto"/>
              <w:jc w:val="center"/>
              <w:rPr>
                <w:rFonts w:ascii="Times New Roman" w:hAnsi="Times New Roman" w:eastAsia="宋体" w:cs="Times New Roman"/>
                <w:b/>
                <w:sz w:val="24"/>
              </w:rPr>
            </w:pPr>
          </w:p>
        </w:tc>
        <w:tc>
          <w:tcPr>
            <w:tcW w:w="1704" w:type="dxa"/>
            <w:vAlign w:val="center"/>
          </w:tcPr>
          <w:p w14:paraId="5AB14C8B">
            <w:pPr>
              <w:spacing w:line="240" w:lineRule="auto"/>
              <w:jc w:val="center"/>
              <w:rPr>
                <w:rFonts w:ascii="Times New Roman" w:hAnsi="Times New Roman" w:eastAsia="宋体" w:cs="Times New Roman"/>
                <w:b/>
                <w:sz w:val="24"/>
              </w:rPr>
            </w:pPr>
          </w:p>
        </w:tc>
        <w:tc>
          <w:tcPr>
            <w:tcW w:w="2197" w:type="dxa"/>
            <w:vAlign w:val="center"/>
          </w:tcPr>
          <w:p w14:paraId="7E3D0B86">
            <w:pPr>
              <w:spacing w:line="360" w:lineRule="auto"/>
              <w:jc w:val="center"/>
              <w:rPr>
                <w:rFonts w:ascii="Times New Roman" w:hAnsi="Times New Roman" w:eastAsia="宋体" w:cs="Times New Roman"/>
                <w:b/>
                <w:sz w:val="24"/>
              </w:rPr>
            </w:pPr>
          </w:p>
        </w:tc>
      </w:tr>
      <w:tr w14:paraId="1297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704" w:type="dxa"/>
            <w:tcBorders>
              <w:bottom w:val="single" w:color="auto" w:sz="4" w:space="0"/>
            </w:tcBorders>
            <w:vAlign w:val="center"/>
          </w:tcPr>
          <w:p w14:paraId="59D57D76">
            <w:pPr>
              <w:spacing w:line="360" w:lineRule="auto"/>
              <w:rPr>
                <w:rFonts w:ascii="Times New Roman" w:hAnsi="Times New Roman" w:eastAsia="宋体" w:cs="Times New Roman"/>
                <w:sz w:val="24"/>
              </w:rPr>
            </w:pPr>
            <w:r>
              <w:rPr>
                <w:rFonts w:ascii="Times New Roman" w:hAnsi="Times New Roman" w:eastAsia="宋体" w:cs="Times New Roman"/>
                <w:sz w:val="24"/>
              </w:rPr>
              <w:t>备注</w:t>
            </w:r>
          </w:p>
        </w:tc>
        <w:tc>
          <w:tcPr>
            <w:tcW w:w="8579" w:type="dxa"/>
            <w:gridSpan w:val="5"/>
            <w:tcBorders>
              <w:bottom w:val="single" w:color="auto" w:sz="4" w:space="0"/>
            </w:tcBorders>
            <w:vAlign w:val="center"/>
          </w:tcPr>
          <w:p w14:paraId="6914FCD7">
            <w:pPr>
              <w:spacing w:line="360" w:lineRule="auto"/>
              <w:rPr>
                <w:rFonts w:ascii="Times New Roman" w:hAnsi="Times New Roman" w:eastAsia="宋体" w:cs="Times New Roman"/>
                <w:sz w:val="24"/>
              </w:rPr>
            </w:pPr>
            <w:r>
              <w:rPr>
                <w:rFonts w:hint="eastAsia" w:ascii="Times New Roman" w:hAnsi="Times New Roman" w:eastAsia="宋体" w:cs="Times New Roman"/>
                <w:sz w:val="24"/>
              </w:rPr>
              <w:t>驻场人员</w:t>
            </w:r>
            <w:r>
              <w:rPr>
                <w:rFonts w:ascii="Times New Roman" w:hAnsi="Times New Roman" w:eastAsia="宋体" w:cs="Times New Roman"/>
                <w:sz w:val="24"/>
              </w:rPr>
              <w:t>需提供无犯罪记录证明。</w:t>
            </w:r>
          </w:p>
        </w:tc>
      </w:tr>
    </w:tbl>
    <w:p w14:paraId="4DE92B35">
      <w:pPr>
        <w:rPr>
          <w:rFonts w:hint="eastAsia"/>
        </w:rPr>
      </w:pPr>
    </w:p>
    <w:p w14:paraId="2C6CBA05">
      <w:pPr>
        <w:pStyle w:val="15"/>
        <w:rPr>
          <w:rFonts w:hint="eastAsia" w:ascii="Times New Roman" w:hAnsi="Times New Roman" w:eastAsia="宋体" w:cs="Times New Roman"/>
          <w:bCs/>
          <w:kern w:val="2"/>
          <w:sz w:val="28"/>
          <w:szCs w:val="28"/>
          <w:lang w:val="en-US" w:eastAsia="zh-CN" w:bidi="ar-SA"/>
        </w:rPr>
      </w:pPr>
    </w:p>
    <w:p w14:paraId="23234970">
      <w:pPr>
        <w:pStyle w:val="15"/>
        <w:rPr>
          <w:rFonts w:hint="eastAsia" w:ascii="Times New Roman" w:hAnsi="Times New Roman" w:eastAsia="宋体" w:cs="Times New Roman"/>
          <w:bCs/>
          <w:kern w:val="2"/>
          <w:sz w:val="28"/>
          <w:szCs w:val="28"/>
          <w:lang w:val="en-US" w:eastAsia="zh-CN" w:bidi="ar-SA"/>
        </w:rPr>
      </w:pPr>
    </w:p>
    <w:p w14:paraId="6A0FD454">
      <w:pPr>
        <w:spacing w:line="560" w:lineRule="exact"/>
        <w:jc w:val="left"/>
        <w:rPr>
          <w:rFonts w:hint="eastAsia" w:ascii="宋体" w:hAnsi="宋体" w:eastAsia="宋体" w:cs="Times New Roman"/>
          <w:b/>
          <w:sz w:val="24"/>
          <w:szCs w:val="24"/>
          <w:lang w:val="zh-CN"/>
        </w:rPr>
      </w:pPr>
      <w:r>
        <w:rPr>
          <w:rFonts w:hint="eastAsia" w:ascii="仿宋" w:hAnsi="仿宋" w:eastAsia="仿宋" w:cs="仿宋"/>
          <w:b/>
          <w:bCs/>
          <w:kern w:val="1"/>
          <w:sz w:val="28"/>
          <w:szCs w:val="28"/>
          <w:highlight w:val="none"/>
        </w:rPr>
        <w:t>*最终合同模版以甲方所提供的合同稿件为准</w:t>
      </w:r>
      <w:bookmarkStart w:id="3" w:name="_GoBack"/>
      <w:bookmarkEnd w:id="3"/>
    </w:p>
    <w:p w14:paraId="31C9A75D">
      <w:pPr>
        <w:rPr>
          <w:rFonts w:hint="eastAsia"/>
        </w:rPr>
      </w:pPr>
    </w:p>
    <w:p w14:paraId="35FB43B1">
      <w:pPr>
        <w:pStyle w:val="15"/>
        <w:jc w:val="center"/>
        <w:rPr>
          <w:rFonts w:hint="eastAsia" w:ascii="宋体" w:hAnsi="宋体" w:eastAsia="宋体" w:cs="宋体"/>
          <w:b/>
          <w:bCs/>
          <w:sz w:val="24"/>
          <w:szCs w:val="20"/>
          <w:lang w:eastAsia="zh-CN"/>
        </w:rPr>
      </w:pPr>
    </w:p>
    <w:p w14:paraId="227F2C3B">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34066"/>
    <w:multiLevelType w:val="multilevel"/>
    <w:tmpl w:val="0C83406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AB30864"/>
    <w:multiLevelType w:val="multilevel"/>
    <w:tmpl w:val="1AB3086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A9724F0"/>
    <w:multiLevelType w:val="multilevel"/>
    <w:tmpl w:val="2A9724F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23B49C2"/>
    <w:multiLevelType w:val="multilevel"/>
    <w:tmpl w:val="323B49C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5C74A04"/>
    <w:multiLevelType w:val="multilevel"/>
    <w:tmpl w:val="35C74A0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1A625C9"/>
    <w:multiLevelType w:val="multilevel"/>
    <w:tmpl w:val="51A625C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5292845"/>
    <w:multiLevelType w:val="multilevel"/>
    <w:tmpl w:val="6529284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AEB7CD2"/>
    <w:multiLevelType w:val="multilevel"/>
    <w:tmpl w:val="6AEB7CD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D763B4"/>
    <w:multiLevelType w:val="singleLevel"/>
    <w:tmpl w:val="6FD763B4"/>
    <w:lvl w:ilvl="0" w:tentative="0">
      <w:start w:val="1"/>
      <w:numFmt w:val="decimal"/>
      <w:suff w:val="nothing"/>
      <w:lvlText w:val="%1．"/>
      <w:lvlJc w:val="left"/>
    </w:lvl>
  </w:abstractNum>
  <w:abstractNum w:abstractNumId="9">
    <w:nsid w:val="75C429FB"/>
    <w:multiLevelType w:val="multilevel"/>
    <w:tmpl w:val="75C429F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3"/>
  </w:num>
  <w:num w:numId="3">
    <w:abstractNumId w:val="2"/>
  </w:num>
  <w:num w:numId="4">
    <w:abstractNumId w:val="7"/>
  </w:num>
  <w:num w:numId="5">
    <w:abstractNumId w:val="4"/>
  </w:num>
  <w:num w:numId="6">
    <w:abstractNumId w:val="1"/>
  </w:num>
  <w:num w:numId="7">
    <w:abstractNumId w:val="9"/>
  </w:num>
  <w:num w:numId="8">
    <w:abstractNumId w:val="6"/>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安">
    <w15:presenceInfo w15:providerId="None" w15:userId="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8F8"/>
    <w:rsid w:val="00054089"/>
    <w:rsid w:val="001C1BDF"/>
    <w:rsid w:val="002918F8"/>
    <w:rsid w:val="002F31F5"/>
    <w:rsid w:val="00310516"/>
    <w:rsid w:val="00624FAF"/>
    <w:rsid w:val="006820B2"/>
    <w:rsid w:val="00967224"/>
    <w:rsid w:val="00CB38F5"/>
    <w:rsid w:val="00FD076E"/>
    <w:rsid w:val="016D5CDA"/>
    <w:rsid w:val="32F53856"/>
    <w:rsid w:val="521E203A"/>
    <w:rsid w:val="69741497"/>
    <w:rsid w:val="79FDE13D"/>
    <w:rsid w:val="CDFED768"/>
    <w:rsid w:val="F1BF1AE8"/>
    <w:rsid w:val="FEFFC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4"/>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5"/>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6"/>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7"/>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8"/>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9"/>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1"/>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next w:val="1"/>
    <w:qFormat/>
    <w:uiPriority w:val="0"/>
    <w:pPr>
      <w:spacing w:after="120" w:afterLines="0"/>
    </w:pPr>
    <w:rPr>
      <w:rFonts w:ascii="Calibri" w:hAnsi="Calibri"/>
      <w:szCs w:val="22"/>
    </w:rPr>
  </w:style>
  <w:style w:type="paragraph" w:styleId="13">
    <w:name w:val="Body Text Indent"/>
    <w:basedOn w:val="1"/>
    <w:semiHidden/>
    <w:unhideWhenUsed/>
    <w:qFormat/>
    <w:uiPriority w:val="0"/>
    <w:pPr>
      <w:spacing w:after="120"/>
      <w:ind w:left="420" w:leftChars="200"/>
    </w:pPr>
  </w:style>
  <w:style w:type="paragraph" w:styleId="14">
    <w:name w:val="Body Text Indent 2"/>
    <w:basedOn w:val="1"/>
    <w:semiHidden/>
    <w:unhideWhenUsed/>
    <w:qFormat/>
    <w:uiPriority w:val="0"/>
    <w:pPr>
      <w:spacing w:after="120" w:line="480" w:lineRule="auto"/>
      <w:ind w:left="420" w:leftChars="200"/>
    </w:pPr>
  </w:style>
  <w:style w:type="paragraph" w:styleId="15">
    <w:name w:val="footer"/>
    <w:basedOn w:val="1"/>
    <w:link w:val="42"/>
    <w:unhideWhenUsed/>
    <w:qFormat/>
    <w:uiPriority w:val="99"/>
    <w:pPr>
      <w:tabs>
        <w:tab w:val="center" w:pos="4153"/>
        <w:tab w:val="right" w:pos="8306"/>
      </w:tabs>
      <w:snapToGrid w:val="0"/>
      <w:jc w:val="left"/>
    </w:pPr>
    <w:rPr>
      <w:sz w:val="18"/>
      <w:szCs w:val="18"/>
    </w:rPr>
  </w:style>
  <w:style w:type="paragraph" w:styleId="16">
    <w:name w:val="header"/>
    <w:basedOn w:val="1"/>
    <w:link w:val="41"/>
    <w:unhideWhenUsed/>
    <w:qFormat/>
    <w:uiPriority w:val="99"/>
    <w:pPr>
      <w:tabs>
        <w:tab w:val="center" w:pos="4153"/>
        <w:tab w:val="right" w:pos="8306"/>
      </w:tabs>
      <w:snapToGrid w:val="0"/>
      <w:jc w:val="center"/>
    </w:pPr>
    <w:rPr>
      <w:sz w:val="18"/>
      <w:szCs w:val="18"/>
    </w:rPr>
  </w:style>
  <w:style w:type="paragraph" w:styleId="17">
    <w:name w:val="Subtitle"/>
    <w:basedOn w:val="1"/>
    <w:next w:val="1"/>
    <w:link w:val="33"/>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HTML Preformatted"/>
    <w:basedOn w:val="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19">
    <w:name w:val="Title"/>
    <w:basedOn w:val="1"/>
    <w:next w:val="1"/>
    <w:link w:val="32"/>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2">
    <w:name w:val="Hyperlink"/>
    <w:basedOn w:val="21"/>
    <w:unhideWhenUsed/>
    <w:qFormat/>
    <w:uiPriority w:val="99"/>
    <w:rPr>
      <w:color w:val="467886" w:themeColor="hyperlink"/>
      <w:u w:val="single"/>
      <w14:textFill>
        <w14:solidFill>
          <w14:schemeClr w14:val="hlink"/>
        </w14:solidFill>
      </w14:textFill>
    </w:rPr>
  </w:style>
  <w:style w:type="character" w:customStyle="1" w:styleId="23">
    <w:name w:val="标题 1 字符"/>
    <w:basedOn w:val="21"/>
    <w:link w:val="2"/>
    <w:qFormat/>
    <w:uiPriority w:val="9"/>
    <w:rPr>
      <w:rFonts w:asciiTheme="majorHAnsi" w:hAnsiTheme="majorHAnsi" w:eastAsiaTheme="majorEastAsia" w:cstheme="majorBidi"/>
      <w:color w:val="104862" w:themeColor="accent1" w:themeShade="BF"/>
      <w:sz w:val="48"/>
      <w:szCs w:val="48"/>
    </w:rPr>
  </w:style>
  <w:style w:type="character" w:customStyle="1" w:styleId="24">
    <w:name w:val="标题 2 字符"/>
    <w:basedOn w:val="21"/>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5">
    <w:name w:val="标题 3 字符"/>
    <w:basedOn w:val="21"/>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6">
    <w:name w:val="标题 4 字符"/>
    <w:basedOn w:val="21"/>
    <w:link w:val="5"/>
    <w:semiHidden/>
    <w:qFormat/>
    <w:uiPriority w:val="9"/>
    <w:rPr>
      <w:rFonts w:cstheme="majorBidi"/>
      <w:color w:val="104862" w:themeColor="accent1" w:themeShade="BF"/>
      <w:sz w:val="28"/>
      <w:szCs w:val="28"/>
    </w:rPr>
  </w:style>
  <w:style w:type="character" w:customStyle="1" w:styleId="27">
    <w:name w:val="标题 5 字符"/>
    <w:basedOn w:val="21"/>
    <w:link w:val="6"/>
    <w:semiHidden/>
    <w:qFormat/>
    <w:uiPriority w:val="9"/>
    <w:rPr>
      <w:rFonts w:cstheme="majorBidi"/>
      <w:color w:val="104862" w:themeColor="accent1" w:themeShade="BF"/>
      <w:sz w:val="24"/>
      <w:szCs w:val="24"/>
    </w:rPr>
  </w:style>
  <w:style w:type="character" w:customStyle="1" w:styleId="28">
    <w:name w:val="标题 6 字符"/>
    <w:basedOn w:val="21"/>
    <w:link w:val="7"/>
    <w:semiHidden/>
    <w:qFormat/>
    <w:uiPriority w:val="9"/>
    <w:rPr>
      <w:rFonts w:cstheme="majorBidi"/>
      <w:b/>
      <w:bCs/>
      <w:color w:val="104862" w:themeColor="accent1" w:themeShade="BF"/>
    </w:rPr>
  </w:style>
  <w:style w:type="character" w:customStyle="1" w:styleId="29">
    <w:name w:val="标题 7 字符"/>
    <w:basedOn w:val="21"/>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0">
    <w:name w:val="标题 8 字符"/>
    <w:basedOn w:val="21"/>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1">
    <w:name w:val="标题 9 字符"/>
    <w:basedOn w:val="21"/>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2">
    <w:name w:val="标题 字符"/>
    <w:basedOn w:val="21"/>
    <w:link w:val="19"/>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21"/>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引用 字符"/>
    <w:basedOn w:val="21"/>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ind w:left="720"/>
      <w:contextualSpacing/>
    </w:pPr>
  </w:style>
  <w:style w:type="character" w:customStyle="1" w:styleId="37">
    <w:name w:val="Intense Emphasis"/>
    <w:basedOn w:val="21"/>
    <w:qFormat/>
    <w:uiPriority w:val="21"/>
    <w:rPr>
      <w:i/>
      <w:iCs/>
      <w:color w:val="104862" w:themeColor="accent1" w:themeShade="BF"/>
    </w:rPr>
  </w:style>
  <w:style w:type="paragraph" w:styleId="38">
    <w:name w:val="Intense Quote"/>
    <w:basedOn w:val="1"/>
    <w:next w:val="1"/>
    <w:link w:val="39"/>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9">
    <w:name w:val="明显引用 字符"/>
    <w:basedOn w:val="21"/>
    <w:link w:val="38"/>
    <w:qFormat/>
    <w:uiPriority w:val="30"/>
    <w:rPr>
      <w:i/>
      <w:iCs/>
      <w:color w:val="104862" w:themeColor="accent1" w:themeShade="BF"/>
    </w:rPr>
  </w:style>
  <w:style w:type="character" w:customStyle="1" w:styleId="40">
    <w:name w:val="Intense Reference"/>
    <w:basedOn w:val="21"/>
    <w:qFormat/>
    <w:uiPriority w:val="32"/>
    <w:rPr>
      <w:b/>
      <w:bCs/>
      <w:smallCaps/>
      <w:color w:val="104862" w:themeColor="accent1" w:themeShade="BF"/>
      <w:spacing w:val="5"/>
    </w:rPr>
  </w:style>
  <w:style w:type="character" w:customStyle="1" w:styleId="41">
    <w:name w:val="页眉 字符"/>
    <w:basedOn w:val="21"/>
    <w:link w:val="16"/>
    <w:qFormat/>
    <w:uiPriority w:val="99"/>
    <w:rPr>
      <w:sz w:val="18"/>
      <w:szCs w:val="18"/>
    </w:rPr>
  </w:style>
  <w:style w:type="character" w:customStyle="1" w:styleId="42">
    <w:name w:val="页脚 字符"/>
    <w:basedOn w:val="21"/>
    <w:link w:val="15"/>
    <w:qFormat/>
    <w:uiPriority w:val="99"/>
    <w:rPr>
      <w:sz w:val="18"/>
      <w:szCs w:val="18"/>
    </w:rPr>
  </w:style>
  <w:style w:type="paragraph" w:customStyle="1" w:styleId="43">
    <w:name w:val="目录 81"/>
    <w:next w:val="1"/>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44">
    <w:name w:val="04-正文"/>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120</Pages>
  <Words>6127</Words>
  <Characters>6327</Characters>
  <Lines>209</Lines>
  <Paragraphs>230</Paragraphs>
  <TotalTime>2</TotalTime>
  <ScaleCrop>false</ScaleCrop>
  <LinksUpToDate>false</LinksUpToDate>
  <CharactersWithSpaces>6586</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2026-03-07T11:09:00Z</dcterms:created>
  <dc:creator>琳 黄</dc:creator>
  <cp:lastModifiedBy>陈昌皓</cp:lastModifiedBy>
  <dcterms:modified xsi:type="dcterms:W3CDTF">2026-05-09T09:16:25Z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D1C78D1E6AC24805BD3C831BE8F3AC88_13</vt:lpwstr>
  </property>
  <property fmtid="{D5CDD505-2E9C-101B-9397-08002B2CF9AE}" pid="4" name="KSOTemplateDocerSaveRecord">
    <vt:lpwstr>eyJoZGlkIjoiNDFiYTRiMDJjZTY2MDA0Y2Y2MjA2NmNmYzZkZTY1OGEiLCJ1c2VySWQiOiI4NTQ0Njc1MTEifQ==</vt:lpwstr>
  </property>
</Properties>
</file>