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64932E">
      <w:pPr>
        <w:spacing w:line="440" w:lineRule="exact"/>
        <w:rPr>
          <w:rFonts w:hint="eastAsia" w:asciiTheme="minorEastAsia" w:hAnsiTheme="minorEastAsia" w:eastAsiaTheme="minorEastAsia" w:cstheme="minorEastAsia"/>
          <w:b/>
          <w:color w:val="auto"/>
          <w:sz w:val="28"/>
          <w:szCs w:val="28"/>
          <w:lang w:eastAsia="zh-CN"/>
        </w:rPr>
      </w:pPr>
      <w:bookmarkStart w:id="52" w:name="_GoBack"/>
      <w:bookmarkEnd w:id="52"/>
      <w:bookmarkStart w:id="0" w:name="_Toc281574833"/>
      <w:r>
        <w:rPr>
          <w:rFonts w:hint="eastAsia" w:asciiTheme="minorEastAsia" w:hAnsiTheme="minorEastAsia" w:eastAsiaTheme="minorEastAsia" w:cstheme="minorEastAsia"/>
          <w:b/>
          <w:color w:val="auto"/>
          <w:sz w:val="28"/>
          <w:szCs w:val="28"/>
        </w:rPr>
        <w:t>项目编号：</w:t>
      </w:r>
      <w:r>
        <w:rPr>
          <w:rFonts w:hint="eastAsia" w:asciiTheme="minorEastAsia" w:hAnsiTheme="minorEastAsia" w:eastAsiaTheme="minorEastAsia" w:cstheme="minorEastAsia"/>
          <w:b/>
          <w:color w:val="auto"/>
          <w:sz w:val="28"/>
          <w:szCs w:val="28"/>
          <w:lang w:eastAsia="zh-CN"/>
        </w:rPr>
        <w:t>JZC-AK2026047</w:t>
      </w:r>
    </w:p>
    <w:p w14:paraId="2A7B8D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6BB06390">
      <w:pPr>
        <w:pStyle w:val="12"/>
        <w:rPr>
          <w:rFonts w:hint="eastAsia"/>
          <w:lang w:eastAsia="zh-CN"/>
        </w:rPr>
      </w:pPr>
    </w:p>
    <w:p w14:paraId="6A25AC63">
      <w:pPr>
        <w:tabs>
          <w:tab w:val="left" w:pos="2833"/>
        </w:tabs>
        <w:rPr>
          <w:rFonts w:hint="eastAsia"/>
          <w:lang w:eastAsia="zh-CN"/>
        </w:rPr>
      </w:pPr>
      <w:r>
        <w:rPr>
          <w:rFonts w:hint="eastAsia"/>
          <w:lang w:eastAsia="zh-CN"/>
        </w:rPr>
        <w:tab/>
      </w:r>
    </w:p>
    <w:p w14:paraId="22AD66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r>
        <w:rPr>
          <w:rFonts w:hint="eastAsia" w:asciiTheme="minorEastAsia" w:hAnsiTheme="minorEastAsia" w:eastAsiaTheme="minorEastAsia" w:cstheme="minorEastAsia"/>
          <w:b/>
          <w:bCs/>
          <w:color w:val="auto"/>
          <w:sz w:val="52"/>
          <w:szCs w:val="52"/>
          <w:lang w:eastAsia="zh-CN"/>
        </w:rPr>
        <w:t>双龙派出所装修项目</w:t>
      </w:r>
    </w:p>
    <w:p w14:paraId="72A64D06">
      <w:pPr>
        <w:spacing w:line="420" w:lineRule="exact"/>
        <w:rPr>
          <w:rFonts w:hint="eastAsia" w:asciiTheme="minorEastAsia" w:hAnsiTheme="minorEastAsia" w:eastAsiaTheme="minorEastAsia" w:cstheme="minorEastAsia"/>
          <w:b/>
          <w:color w:val="auto"/>
          <w:w w:val="80"/>
          <w:sz w:val="52"/>
          <w:szCs w:val="52"/>
        </w:rPr>
      </w:pPr>
    </w:p>
    <w:p w14:paraId="47BB93CA">
      <w:pPr>
        <w:pStyle w:val="2"/>
        <w:rPr>
          <w:rFonts w:hint="eastAsia" w:asciiTheme="minorEastAsia" w:hAnsiTheme="minorEastAsia" w:eastAsiaTheme="minorEastAsia" w:cstheme="minorEastAsia"/>
          <w:b/>
          <w:color w:val="auto"/>
          <w:w w:val="80"/>
          <w:sz w:val="52"/>
          <w:szCs w:val="52"/>
        </w:rPr>
      </w:pPr>
      <w:r>
        <w:rPr>
          <w:rFonts w:hint="eastAsia" w:ascii="宋体" w:hAnsi="宋体" w:eastAsia="宋体" w:cs="宋体"/>
          <w:b/>
          <w:bCs/>
          <w:kern w:val="0"/>
          <w:sz w:val="52"/>
          <w:szCs w:val="52"/>
          <w:lang w:eastAsia="zh-CN"/>
        </w:rPr>
        <w:drawing>
          <wp:anchor distT="0" distB="0" distL="114300" distR="114300" simplePos="0" relativeHeight="251659264" behindDoc="1" locked="0" layoutInCell="1" allowOverlap="1">
            <wp:simplePos x="0" y="0"/>
            <wp:positionH relativeFrom="column">
              <wp:posOffset>1889125</wp:posOffset>
            </wp:positionH>
            <wp:positionV relativeFrom="paragraph">
              <wp:posOffset>359410</wp:posOffset>
            </wp:positionV>
            <wp:extent cx="2242820" cy="1809115"/>
            <wp:effectExtent l="0" t="0" r="5080" b="635"/>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1"/>
                    <pic:cNvPicPr>
                      <a:picLocks noChangeAspect="1"/>
                    </pic:cNvPicPr>
                  </pic:nvPicPr>
                  <pic:blipFill>
                    <a:blip r:embed="rId10"/>
                    <a:stretch>
                      <a:fillRect/>
                    </a:stretch>
                  </pic:blipFill>
                  <pic:spPr>
                    <a:xfrm>
                      <a:off x="0" y="0"/>
                      <a:ext cx="2242820" cy="1809115"/>
                    </a:xfrm>
                    <a:prstGeom prst="rect">
                      <a:avLst/>
                    </a:prstGeom>
                  </pic:spPr>
                </pic:pic>
              </a:graphicData>
            </a:graphic>
          </wp:anchor>
        </w:drawing>
      </w:r>
    </w:p>
    <w:p w14:paraId="6F828660">
      <w:pPr>
        <w:spacing w:line="360" w:lineRule="auto"/>
        <w:jc w:val="center"/>
        <w:rPr>
          <w:rFonts w:hint="eastAsia" w:asciiTheme="minorEastAsia" w:hAnsiTheme="minorEastAsia" w:eastAsiaTheme="minorEastAsia" w:cstheme="minorEastAsia"/>
          <w:b/>
          <w:color w:val="auto"/>
          <w:sz w:val="72"/>
          <w:szCs w:val="72"/>
        </w:rPr>
      </w:pPr>
    </w:p>
    <w:p w14:paraId="1BE8558F">
      <w:pPr>
        <w:spacing w:line="360" w:lineRule="auto"/>
        <w:jc w:val="center"/>
        <w:rPr>
          <w:rFonts w:hint="eastAsia" w:asciiTheme="minorEastAsia" w:hAnsiTheme="minorEastAsia" w:eastAsiaTheme="minorEastAsia" w:cstheme="minorEastAsia"/>
          <w:b/>
          <w:color w:val="auto"/>
          <w:sz w:val="72"/>
          <w:szCs w:val="72"/>
        </w:rPr>
      </w:pPr>
    </w:p>
    <w:p w14:paraId="48F0F571">
      <w:pPr>
        <w:spacing w:line="360" w:lineRule="auto"/>
        <w:jc w:val="both"/>
        <w:rPr>
          <w:rFonts w:hint="eastAsia" w:asciiTheme="minorEastAsia" w:hAnsiTheme="minorEastAsia" w:eastAsiaTheme="minorEastAsia" w:cstheme="minorEastAsia"/>
          <w:b/>
          <w:color w:val="auto"/>
          <w:sz w:val="72"/>
          <w:szCs w:val="72"/>
        </w:rPr>
      </w:pPr>
    </w:p>
    <w:p w14:paraId="56922F31">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72"/>
          <w:szCs w:val="72"/>
        </w:rPr>
        <w:t>竞争性磋商文件</w:t>
      </w:r>
    </w:p>
    <w:p w14:paraId="391DF2F6">
      <w:pPr>
        <w:spacing w:line="360" w:lineRule="auto"/>
        <w:ind w:firstLine="1606" w:firstLineChars="500"/>
        <w:rPr>
          <w:rFonts w:hint="eastAsia" w:asciiTheme="minorEastAsia" w:hAnsiTheme="minorEastAsia" w:eastAsiaTheme="minorEastAsia" w:cstheme="minorEastAsia"/>
          <w:b/>
          <w:color w:val="auto"/>
          <w:sz w:val="32"/>
          <w:szCs w:val="32"/>
        </w:rPr>
      </w:pPr>
    </w:p>
    <w:p w14:paraId="003EFDF2">
      <w:pPr>
        <w:spacing w:line="360" w:lineRule="auto"/>
        <w:ind w:firstLine="2249" w:firstLineChars="700"/>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采购人：</w:t>
      </w:r>
      <w:r>
        <w:rPr>
          <w:rFonts w:hint="eastAsia" w:asciiTheme="minorEastAsia" w:hAnsiTheme="minorEastAsia" w:eastAsiaTheme="minorEastAsia" w:cstheme="minorEastAsia"/>
          <w:b/>
          <w:color w:val="auto"/>
          <w:sz w:val="32"/>
          <w:szCs w:val="32"/>
          <w:lang w:eastAsia="zh-CN"/>
        </w:rPr>
        <w:t>安康市公安局汉滨分局</w:t>
      </w:r>
    </w:p>
    <w:p w14:paraId="243A1D03">
      <w:pPr>
        <w:spacing w:line="360" w:lineRule="auto"/>
        <w:ind w:firstLine="1285" w:firstLineChars="400"/>
        <w:rPr>
          <w:rFonts w:hint="eastAsia" w:asciiTheme="minorEastAsia" w:hAnsiTheme="minorEastAsia" w:eastAsiaTheme="minorEastAsia" w:cstheme="minorEastAsia"/>
          <w:b/>
          <w:color w:val="auto"/>
          <w:sz w:val="32"/>
          <w:szCs w:val="32"/>
        </w:rPr>
      </w:pPr>
    </w:p>
    <w:p w14:paraId="09DD4DA8">
      <w:pPr>
        <w:spacing w:line="360" w:lineRule="auto"/>
        <w:jc w:val="center"/>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代理机构：</w:t>
      </w:r>
      <w:r>
        <w:rPr>
          <w:rFonts w:hint="eastAsia" w:asciiTheme="minorEastAsia" w:hAnsiTheme="minorEastAsia" w:eastAsiaTheme="minorEastAsia" w:cstheme="minorEastAsia"/>
          <w:b/>
          <w:color w:val="auto"/>
          <w:sz w:val="32"/>
          <w:szCs w:val="32"/>
          <w:lang w:eastAsia="zh-CN"/>
        </w:rPr>
        <w:t>陕西建至诚工程项目管理有限公司</w:t>
      </w:r>
    </w:p>
    <w:p w14:paraId="52534408">
      <w:pPr>
        <w:spacing w:line="360" w:lineRule="auto"/>
        <w:jc w:val="center"/>
        <w:rPr>
          <w:rFonts w:hint="eastAsia" w:asciiTheme="minorEastAsia" w:hAnsiTheme="minorEastAsia" w:eastAsiaTheme="minorEastAsia" w:cstheme="minorEastAsia"/>
          <w:b/>
          <w:color w:val="auto"/>
          <w:sz w:val="32"/>
          <w:szCs w:val="32"/>
        </w:rPr>
      </w:pPr>
    </w:p>
    <w:p w14:paraId="118D508A">
      <w:pPr>
        <w:spacing w:line="360" w:lineRule="auto"/>
        <w:jc w:val="center"/>
        <w:rPr>
          <w:rFonts w:hint="eastAsia" w:asciiTheme="minorEastAsia" w:hAnsiTheme="minorEastAsia" w:eastAsiaTheme="minorEastAsia" w:cstheme="minorEastAsia"/>
          <w:b/>
          <w:color w:val="auto"/>
          <w:sz w:val="48"/>
          <w:szCs w:val="48"/>
          <w:lang w:eastAsia="zh-CN"/>
        </w:rPr>
      </w:pPr>
      <w:r>
        <w:rPr>
          <w:rFonts w:hint="eastAsia" w:asciiTheme="minorEastAsia" w:hAnsiTheme="minorEastAsia" w:eastAsiaTheme="minorEastAsia" w:cstheme="minorEastAsia"/>
          <w:b/>
          <w:color w:val="auto"/>
          <w:sz w:val="32"/>
          <w:szCs w:val="32"/>
          <w:lang w:eastAsia="zh-CN"/>
        </w:rPr>
        <w:t>二〇二</w:t>
      </w:r>
      <w:r>
        <w:rPr>
          <w:rFonts w:hint="eastAsia" w:asciiTheme="minorEastAsia" w:hAnsiTheme="minorEastAsia" w:eastAsiaTheme="minorEastAsia" w:cstheme="minorEastAsia"/>
          <w:b/>
          <w:color w:val="auto"/>
          <w:sz w:val="32"/>
          <w:szCs w:val="32"/>
          <w:lang w:val="en-US" w:eastAsia="zh-CN"/>
        </w:rPr>
        <w:t>六</w:t>
      </w:r>
      <w:r>
        <w:rPr>
          <w:rFonts w:hint="eastAsia" w:asciiTheme="minorEastAsia" w:hAnsiTheme="minorEastAsia" w:eastAsiaTheme="minorEastAsia" w:cstheme="minorEastAsia"/>
          <w:b/>
          <w:color w:val="auto"/>
          <w:sz w:val="32"/>
          <w:szCs w:val="32"/>
          <w:lang w:eastAsia="zh-CN"/>
        </w:rPr>
        <w:t>年</w:t>
      </w:r>
      <w:r>
        <w:rPr>
          <w:rFonts w:hint="eastAsia" w:asciiTheme="minorEastAsia" w:hAnsiTheme="minorEastAsia" w:eastAsiaTheme="minorEastAsia" w:cstheme="minorEastAsia"/>
          <w:b/>
          <w:color w:val="auto"/>
          <w:sz w:val="32"/>
          <w:szCs w:val="32"/>
          <w:lang w:val="en-US" w:eastAsia="zh-CN"/>
        </w:rPr>
        <w:t>七</w:t>
      </w:r>
      <w:r>
        <w:rPr>
          <w:rFonts w:hint="eastAsia" w:asciiTheme="minorEastAsia" w:hAnsiTheme="minorEastAsia" w:eastAsiaTheme="minorEastAsia" w:cstheme="minorEastAsia"/>
          <w:b/>
          <w:color w:val="auto"/>
          <w:sz w:val="32"/>
          <w:szCs w:val="32"/>
          <w:lang w:eastAsia="zh-CN"/>
        </w:rPr>
        <w:t>月</w:t>
      </w:r>
    </w:p>
    <w:p w14:paraId="6EDB811A">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r>
    </w:p>
    <w:p w14:paraId="7B6097F7">
      <w:pPr>
        <w:widowControl/>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目录</w:t>
      </w:r>
    </w:p>
    <w:p w14:paraId="75537B56">
      <w:pPr>
        <w:pStyle w:val="23"/>
        <w:tabs>
          <w:tab w:val="right" w:leader="dot" w:pos="9680"/>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"1-3" \h \u </w:instrText>
      </w:r>
      <w:r>
        <w:rPr>
          <w:rFonts w:hint="eastAsia" w:asciiTheme="minorEastAsia" w:hAnsiTheme="minorEastAsia" w:eastAsiaTheme="minorEastAsia" w:cstheme="minorEastAsia"/>
          <w:sz w:val="24"/>
        </w:rPr>
        <w:fldChar w:fldCharType="separate"/>
      </w:r>
    </w:p>
    <w:p w14:paraId="3518B115">
      <w:pPr>
        <w:pStyle w:val="53"/>
        <w:tabs>
          <w:tab w:val="right" w:leader="dot" w:pos="9684"/>
        </w:tabs>
        <w:ind w:firstLine="2640" w:firstLineChars="6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44"/>
          <w:szCs w:val="32"/>
        </w:rPr>
        <w:fldChar w:fldCharType="begin"/>
      </w:r>
      <w:r>
        <w:rPr>
          <w:rFonts w:hint="eastAsia" w:asciiTheme="minorEastAsia" w:hAnsiTheme="minorEastAsia" w:eastAsiaTheme="minorEastAsia" w:cstheme="minorEastAsia"/>
          <w:sz w:val="44"/>
          <w:szCs w:val="32"/>
        </w:rPr>
        <w:instrText xml:space="preserve">TOC \o "1-1" \h \u </w:instrText>
      </w:r>
      <w:r>
        <w:rPr>
          <w:rFonts w:hint="eastAsia" w:asciiTheme="minorEastAsia" w:hAnsiTheme="minorEastAsia" w:eastAsiaTheme="minorEastAsia" w:cstheme="minorEastAsia"/>
          <w:sz w:val="44"/>
          <w:szCs w:val="32"/>
        </w:rPr>
        <w:fldChar w:fldCharType="separate"/>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_Toc22484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 xml:space="preserve">第一章 </w:t>
      </w:r>
      <w:r>
        <w:rPr>
          <w:rFonts w:hint="eastAsia" w:asciiTheme="minorEastAsia" w:hAnsiTheme="minorEastAsia" w:eastAsiaTheme="minorEastAsia" w:cstheme="minorEastAsia"/>
          <w:bCs w:val="0"/>
          <w:sz w:val="32"/>
          <w:szCs w:val="52"/>
          <w:lang w:val="en-US" w:eastAsia="zh-CN"/>
        </w:rPr>
        <w:t xml:space="preserve"> </w:t>
      </w:r>
      <w:r>
        <w:rPr>
          <w:rFonts w:hint="eastAsia" w:asciiTheme="minorEastAsia" w:hAnsiTheme="minorEastAsia" w:eastAsiaTheme="minorEastAsia" w:cstheme="minorEastAsia"/>
          <w:bCs w:val="0"/>
          <w:sz w:val="32"/>
          <w:szCs w:val="52"/>
          <w:lang w:eastAsia="zh-CN"/>
        </w:rPr>
        <w:t>竞争性磋商公告</w:t>
      </w:r>
      <w:r>
        <w:rPr>
          <w:rFonts w:hint="eastAsia" w:asciiTheme="minorEastAsia" w:hAnsiTheme="minorEastAsia" w:eastAsiaTheme="minorEastAsia" w:cstheme="minorEastAsia"/>
          <w:sz w:val="32"/>
          <w:szCs w:val="32"/>
        </w:rPr>
        <w:fldChar w:fldCharType="end"/>
      </w:r>
    </w:p>
    <w:p w14:paraId="682B0964">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_Toc25211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第二章  投标须知前附表</w:t>
      </w:r>
      <w:r>
        <w:rPr>
          <w:rFonts w:hint="eastAsia" w:asciiTheme="minorEastAsia" w:hAnsiTheme="minorEastAsia" w:eastAsiaTheme="minorEastAsia" w:cstheme="minorEastAsia"/>
          <w:sz w:val="32"/>
          <w:szCs w:val="32"/>
        </w:rPr>
        <w:fldChar w:fldCharType="end"/>
      </w:r>
    </w:p>
    <w:p w14:paraId="5AF23D48">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_Toc6511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第三章  投标须知</w:t>
      </w:r>
      <w:r>
        <w:rPr>
          <w:rFonts w:hint="eastAsia" w:asciiTheme="minorEastAsia" w:hAnsiTheme="minorEastAsia" w:eastAsiaTheme="minorEastAsia" w:cstheme="minorEastAsia"/>
          <w:sz w:val="32"/>
          <w:szCs w:val="32"/>
        </w:rPr>
        <w:fldChar w:fldCharType="end"/>
      </w:r>
    </w:p>
    <w:p w14:paraId="0CE6A176">
      <w:pPr>
        <w:pStyle w:val="53"/>
        <w:tabs>
          <w:tab w:val="right" w:leader="dot" w:pos="9684"/>
        </w:tabs>
        <w:ind w:firstLine="2560" w:firstLineChars="800"/>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_Toc20101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sz w:val="32"/>
          <w:szCs w:val="52"/>
        </w:rPr>
        <w:t xml:space="preserve">第四章 </w:t>
      </w:r>
      <w:r>
        <w:rPr>
          <w:rFonts w:hint="eastAsia" w:asciiTheme="minorEastAsia" w:hAnsiTheme="minorEastAsia" w:eastAsiaTheme="minorEastAsia" w:cstheme="minorEastAsia"/>
          <w:bCs/>
          <w:sz w:val="32"/>
          <w:szCs w:val="52"/>
          <w:lang w:val="en-US" w:eastAsia="zh-CN"/>
        </w:rPr>
        <w:t xml:space="preserve"> </w:t>
      </w:r>
      <w:r>
        <w:rPr>
          <w:rFonts w:hint="eastAsia" w:asciiTheme="minorEastAsia" w:hAnsiTheme="minorEastAsia" w:eastAsiaTheme="minorEastAsia" w:cstheme="minorEastAsia"/>
          <w:bCs w:val="0"/>
          <w:sz w:val="32"/>
          <w:szCs w:val="52"/>
          <w:lang w:eastAsia="zh-CN"/>
        </w:rPr>
        <w:t>工程量清单</w:t>
      </w:r>
      <w:r>
        <w:rPr>
          <w:rFonts w:hint="eastAsia" w:asciiTheme="minorEastAsia" w:hAnsiTheme="minorEastAsia" w:eastAsiaTheme="minorEastAsia" w:cstheme="minorEastAsia"/>
          <w:sz w:val="32"/>
          <w:szCs w:val="32"/>
        </w:rPr>
        <w:fldChar w:fldCharType="end"/>
      </w:r>
    </w:p>
    <w:p w14:paraId="60414C4F">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_Toc20959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52"/>
        </w:rPr>
        <w:t xml:space="preserve">第五章 </w:t>
      </w:r>
      <w:r>
        <w:rPr>
          <w:rFonts w:hint="eastAsia" w:asciiTheme="minorEastAsia" w:hAnsiTheme="minorEastAsia" w:eastAsiaTheme="minorEastAsia" w:cstheme="minorEastAsia"/>
          <w:sz w:val="32"/>
          <w:szCs w:val="52"/>
          <w:lang w:val="en-US" w:eastAsia="zh-CN"/>
        </w:rPr>
        <w:t xml:space="preserve"> </w:t>
      </w:r>
      <w:r>
        <w:rPr>
          <w:rFonts w:hint="eastAsia" w:asciiTheme="minorEastAsia" w:hAnsiTheme="minorEastAsia" w:eastAsiaTheme="minorEastAsia" w:cstheme="minorEastAsia"/>
          <w:bCs w:val="0"/>
          <w:sz w:val="32"/>
          <w:szCs w:val="52"/>
        </w:rPr>
        <w:t>磋商响应文件格式</w:t>
      </w:r>
      <w:r>
        <w:rPr>
          <w:rFonts w:hint="eastAsia" w:asciiTheme="minorEastAsia" w:hAnsiTheme="minorEastAsia" w:eastAsiaTheme="minorEastAsia" w:cstheme="minorEastAsia"/>
          <w:sz w:val="32"/>
          <w:szCs w:val="32"/>
        </w:rPr>
        <w:fldChar w:fldCharType="end"/>
      </w:r>
    </w:p>
    <w:p w14:paraId="4C81207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36"/>
          <w:szCs w:val="44"/>
        </w:rPr>
        <w:fldChar w:fldCharType="end"/>
      </w:r>
    </w:p>
    <w:p w14:paraId="41D9F4A6">
      <w:pPr>
        <w:pStyle w:val="3"/>
        <w:spacing w:before="0" w:after="0" w:line="240" w:lineRule="auto"/>
        <w:rPr>
          <w:rFonts w:hint="eastAsia" w:asciiTheme="minorEastAsia" w:hAnsiTheme="minorEastAsia" w:eastAsiaTheme="minorEastAsia" w:cstheme="minorEastAsia"/>
          <w:b w:val="0"/>
          <w:bCs w:val="0"/>
          <w:sz w:val="24"/>
        </w:rPr>
      </w:pPr>
      <w:r>
        <w:rPr>
          <w:rFonts w:hint="eastAsia" w:asciiTheme="minorEastAsia" w:hAnsiTheme="minorEastAsia" w:eastAsiaTheme="minorEastAsia" w:cstheme="minorEastAsia"/>
          <w:b w:val="0"/>
          <w:bCs w:val="0"/>
          <w:sz w:val="24"/>
        </w:rPr>
        <w:fldChar w:fldCharType="end"/>
      </w:r>
      <w:bookmarkStart w:id="1" w:name="_Toc22484"/>
      <w:bookmarkStart w:id="2" w:name="_Toc17682"/>
    </w:p>
    <w:p w14:paraId="3C5F51C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504B338">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11091B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26A57334">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5767A39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57C1EAC">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0BAA02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F02C3C6">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1C3E6A5A">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0F194B5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31DEE0D">
      <w:pPr>
        <w:numPr>
          <w:ilvl w:val="0"/>
          <w:numId w:val="0"/>
        </w:numPr>
        <w:jc w:val="both"/>
        <w:rPr>
          <w:rFonts w:hint="eastAsia" w:asciiTheme="minorEastAsia" w:hAnsiTheme="minorEastAsia" w:eastAsiaTheme="minorEastAsia" w:cstheme="minorEastAsia"/>
          <w:b/>
          <w:bCs/>
          <w:kern w:val="2"/>
          <w:sz w:val="32"/>
          <w:szCs w:val="40"/>
          <w:lang w:val="en-US" w:eastAsia="zh-CN" w:bidi="ar-SA"/>
        </w:rPr>
      </w:pPr>
    </w:p>
    <w:p w14:paraId="350297E5">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r>
        <w:rPr>
          <w:rFonts w:hint="eastAsia" w:asciiTheme="minorEastAsia" w:hAnsiTheme="minorEastAsia" w:eastAsiaTheme="minorEastAsia" w:cstheme="minorEastAsia"/>
          <w:b/>
          <w:bCs/>
          <w:kern w:val="2"/>
          <w:sz w:val="32"/>
          <w:szCs w:val="40"/>
          <w:lang w:val="en-US" w:eastAsia="zh-CN" w:bidi="ar-SA"/>
        </w:rPr>
        <w:t>第一章</w:t>
      </w:r>
      <w:bookmarkEnd w:id="1"/>
      <w:bookmarkEnd w:id="2"/>
      <w:r>
        <w:rPr>
          <w:rFonts w:hint="eastAsia" w:asciiTheme="minorEastAsia" w:hAnsiTheme="minorEastAsia" w:eastAsiaTheme="minorEastAsia" w:cstheme="minorEastAsia"/>
          <w:b/>
          <w:bCs/>
          <w:kern w:val="2"/>
          <w:sz w:val="32"/>
          <w:szCs w:val="40"/>
          <w:lang w:val="en-US" w:eastAsia="zh-CN" w:bidi="ar-SA"/>
        </w:rPr>
        <w:t xml:space="preserve">  竞争性磋商公告</w:t>
      </w:r>
    </w:p>
    <w:p w14:paraId="043260C6">
      <w:pPr>
        <w:numPr>
          <w:ilvl w:val="0"/>
          <w:numId w:val="0"/>
        </w:numPr>
        <w:jc w:val="center"/>
        <w:rPr>
          <w:rFonts w:hint="eastAsia" w:asciiTheme="minorEastAsia" w:hAnsiTheme="minorEastAsia" w:eastAsiaTheme="minorEastAsia" w:cstheme="minorEastAsia"/>
          <w:b/>
          <w:bCs/>
          <w:sz w:val="32"/>
          <w:szCs w:val="40"/>
          <w:lang w:eastAsia="zh-CN"/>
        </w:rPr>
      </w:pPr>
      <w:r>
        <w:rPr>
          <w:rFonts w:hint="eastAsia" w:asciiTheme="minorEastAsia" w:hAnsiTheme="minorEastAsia" w:eastAsiaTheme="minorEastAsia" w:cstheme="minorEastAsia"/>
          <w:b/>
          <w:bCs/>
          <w:sz w:val="32"/>
          <w:szCs w:val="40"/>
          <w:lang w:eastAsia="zh-CN"/>
        </w:rPr>
        <w:t>双龙派出所装修项目竞争性磋商公告</w:t>
      </w:r>
    </w:p>
    <w:p w14:paraId="1D602329">
      <w:pPr>
        <w:numPr>
          <w:ilvl w:val="0"/>
          <w:numId w:val="0"/>
        </w:numPr>
        <w:jc w:val="center"/>
        <w:rPr>
          <w:rFonts w:hint="eastAsia" w:ascii="宋体" w:hAnsi="宋体" w:eastAsia="宋体" w:cs="宋体"/>
          <w:b/>
          <w:bCs/>
          <w:sz w:val="32"/>
          <w:szCs w:val="40"/>
          <w:lang w:eastAsia="zh-CN"/>
        </w:rPr>
      </w:pPr>
      <w:bookmarkStart w:id="3" w:name="_Toc25211"/>
      <w:bookmarkStart w:id="4" w:name="_Toc15374"/>
      <w:r>
        <w:rPr>
          <w:rFonts w:hint="eastAsia" w:ascii="宋体" w:hAnsi="宋体" w:eastAsia="宋体" w:cs="宋体"/>
          <w:b/>
          <w:bCs/>
          <w:sz w:val="32"/>
          <w:szCs w:val="40"/>
          <w:lang w:eastAsia="zh-CN"/>
        </w:rPr>
        <w:t>双龙派出所装修项目竞争性磋商公告</w:t>
      </w:r>
    </w:p>
    <w:p w14:paraId="50C70192">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lang w:eastAsia="zh-CN"/>
        </w:rPr>
        <w:t>陕西建至诚工程项目管理有限公司</w:t>
      </w:r>
      <w:r>
        <w:rPr>
          <w:rFonts w:hint="eastAsia" w:ascii="宋体" w:hAnsi="宋体" w:eastAsia="宋体" w:cs="宋体"/>
          <w:sz w:val="24"/>
          <w:szCs w:val="24"/>
        </w:rPr>
        <w:t>受</w:t>
      </w:r>
      <w:r>
        <w:rPr>
          <w:rFonts w:hint="eastAsia" w:ascii="宋体" w:hAnsi="宋体" w:eastAsia="宋体" w:cs="宋体"/>
          <w:sz w:val="24"/>
          <w:szCs w:val="24"/>
          <w:lang w:eastAsia="zh-CN"/>
        </w:rPr>
        <w:t>安康市公安局汉滨分局</w:t>
      </w:r>
      <w:r>
        <w:rPr>
          <w:rFonts w:hint="eastAsia" w:ascii="宋体" w:hAnsi="宋体" w:eastAsia="宋体" w:cs="宋体"/>
          <w:sz w:val="24"/>
          <w:szCs w:val="24"/>
        </w:rPr>
        <w:t>的委托，按照采购程序，拟就</w:t>
      </w:r>
      <w:r>
        <w:rPr>
          <w:rFonts w:hint="eastAsia" w:ascii="宋体" w:hAnsi="宋体" w:eastAsia="宋体" w:cs="宋体"/>
          <w:sz w:val="24"/>
          <w:szCs w:val="24"/>
          <w:lang w:eastAsia="zh-CN"/>
        </w:rPr>
        <w:t>双龙派出所装修项目</w:t>
      </w:r>
      <w:r>
        <w:rPr>
          <w:rFonts w:hint="eastAsia" w:ascii="宋体" w:hAnsi="宋体" w:eastAsia="宋体" w:cs="宋体"/>
          <w:sz w:val="24"/>
          <w:szCs w:val="24"/>
        </w:rPr>
        <w:t>进行竞争性磋商</w:t>
      </w:r>
      <w:r>
        <w:rPr>
          <w:rFonts w:hint="eastAsia" w:ascii="宋体" w:hAnsi="宋体" w:eastAsia="宋体" w:cs="宋体"/>
          <w:sz w:val="24"/>
          <w:szCs w:val="24"/>
          <w:lang w:val="en-US" w:eastAsia="zh-CN"/>
        </w:rPr>
        <w:t>采购</w:t>
      </w:r>
      <w:r>
        <w:rPr>
          <w:rFonts w:hint="eastAsia" w:ascii="宋体" w:hAnsi="宋体" w:eastAsia="宋体" w:cs="宋体"/>
          <w:sz w:val="24"/>
          <w:szCs w:val="24"/>
        </w:rPr>
        <w:t>，</w:t>
      </w:r>
      <w:r>
        <w:rPr>
          <w:rFonts w:hint="eastAsia" w:ascii="宋体" w:hAnsi="宋体" w:eastAsia="宋体" w:cs="宋体"/>
          <w:color w:val="auto"/>
          <w:sz w:val="24"/>
        </w:rPr>
        <w:t>项目已具备</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条件</w:t>
      </w:r>
      <w:r>
        <w:rPr>
          <w:rFonts w:hint="eastAsia" w:ascii="宋体" w:hAnsi="宋体" w:eastAsia="宋体" w:cs="宋体"/>
          <w:color w:val="auto"/>
          <w:sz w:val="24"/>
          <w:lang w:eastAsia="zh-CN"/>
        </w:rPr>
        <w:t>，欢迎符合资格条件的、有能力提供本项目所需服务的供应商参加</w:t>
      </w:r>
      <w:r>
        <w:rPr>
          <w:rFonts w:hint="eastAsia" w:ascii="宋体" w:hAnsi="宋体" w:eastAsia="宋体" w:cs="宋体"/>
          <w:color w:val="auto"/>
          <w:sz w:val="24"/>
          <w:lang w:val="en-US" w:eastAsia="zh-CN"/>
        </w:rPr>
        <w:t>磋商</w:t>
      </w:r>
      <w:r>
        <w:rPr>
          <w:rFonts w:hint="eastAsia" w:ascii="宋体" w:hAnsi="宋体" w:eastAsia="宋体" w:cs="宋体"/>
          <w:color w:val="auto"/>
          <w:sz w:val="24"/>
          <w:lang w:eastAsia="zh-CN"/>
        </w:rPr>
        <w:t>。</w:t>
      </w:r>
    </w:p>
    <w:p w14:paraId="38D5EE38">
      <w:pPr>
        <w:widowControl/>
        <w:tabs>
          <w:tab w:val="left" w:pos="7140"/>
        </w:tabs>
        <w:spacing w:line="360" w:lineRule="auto"/>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一、采购项目编号：</w:t>
      </w:r>
      <w:r>
        <w:rPr>
          <w:rFonts w:hint="eastAsia" w:ascii="宋体" w:hAnsi="宋体" w:eastAsia="宋体" w:cs="宋体"/>
          <w:color w:val="000000"/>
          <w:kern w:val="0"/>
          <w:sz w:val="24"/>
          <w:szCs w:val="24"/>
          <w:lang w:eastAsia="zh-CN"/>
        </w:rPr>
        <w:t>JZC-AK2026047</w:t>
      </w:r>
    </w:p>
    <w:p w14:paraId="25E3058C">
      <w:pPr>
        <w:widowControl/>
        <w:tabs>
          <w:tab w:val="left" w:pos="1620"/>
        </w:tabs>
        <w:wordWrap w:val="0"/>
        <w:spacing w:line="360" w:lineRule="auto"/>
        <w:ind w:right="-197" w:rightChars="-94"/>
        <w:jc w:val="left"/>
        <w:rPr>
          <w:rFonts w:hint="eastAsia" w:ascii="宋体" w:hAnsi="宋体" w:eastAsia="宋体" w:cs="宋体"/>
          <w:color w:val="000000"/>
          <w:spacing w:val="-6"/>
          <w:kern w:val="0"/>
          <w:sz w:val="24"/>
          <w:szCs w:val="24"/>
          <w:lang w:eastAsia="zh-CN"/>
        </w:rPr>
      </w:pPr>
      <w:r>
        <w:rPr>
          <w:rFonts w:hint="eastAsia" w:ascii="宋体" w:hAnsi="宋体" w:eastAsia="宋体" w:cs="宋体"/>
          <w:color w:val="000000"/>
          <w:spacing w:val="-6"/>
          <w:kern w:val="0"/>
          <w:sz w:val="24"/>
          <w:szCs w:val="24"/>
        </w:rPr>
        <w:t>二、采购项目名称：</w:t>
      </w:r>
      <w:r>
        <w:rPr>
          <w:rFonts w:hint="eastAsia" w:ascii="宋体" w:hAnsi="宋体" w:eastAsia="宋体" w:cs="宋体"/>
          <w:color w:val="000000"/>
          <w:spacing w:val="-6"/>
          <w:kern w:val="0"/>
          <w:sz w:val="24"/>
          <w:szCs w:val="24"/>
          <w:lang w:eastAsia="zh-CN"/>
        </w:rPr>
        <w:t>双龙派出所装修项目</w:t>
      </w:r>
    </w:p>
    <w:p w14:paraId="0CA164BD">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373737"/>
          <w:kern w:val="0"/>
          <w:sz w:val="24"/>
          <w:szCs w:val="24"/>
        </w:rPr>
        <w:t>三、</w:t>
      </w:r>
      <w:r>
        <w:rPr>
          <w:rFonts w:hint="eastAsia" w:ascii="宋体" w:hAnsi="宋体" w:eastAsia="宋体" w:cs="宋体"/>
          <w:color w:val="000000"/>
          <w:kern w:val="0"/>
          <w:sz w:val="24"/>
          <w:szCs w:val="24"/>
        </w:rPr>
        <w:t>采购人名称：</w:t>
      </w:r>
      <w:r>
        <w:rPr>
          <w:rFonts w:hint="eastAsia" w:ascii="宋体" w:hAnsi="宋体" w:eastAsia="宋体" w:cs="宋体"/>
          <w:color w:val="000000"/>
          <w:kern w:val="0"/>
          <w:sz w:val="24"/>
          <w:szCs w:val="24"/>
          <w:lang w:eastAsia="zh-CN"/>
        </w:rPr>
        <w:t>安康市公安局汉滨分局</w:t>
      </w:r>
      <w:r>
        <w:rPr>
          <w:rFonts w:hint="eastAsia" w:ascii="宋体" w:hAnsi="宋体" w:eastAsia="宋体" w:cs="宋体"/>
          <w:color w:val="000000"/>
          <w:kern w:val="0"/>
          <w:sz w:val="24"/>
          <w:szCs w:val="24"/>
          <w:lang w:val="en-US" w:eastAsia="zh-CN"/>
        </w:rPr>
        <w:t xml:space="preserve"> </w:t>
      </w:r>
    </w:p>
    <w:p w14:paraId="189A9613">
      <w:pPr>
        <w:widowControl/>
        <w:tabs>
          <w:tab w:val="left" w:pos="1620"/>
        </w:tabs>
        <w:wordWrap w:val="0"/>
        <w:spacing w:line="360" w:lineRule="auto"/>
        <w:ind w:right="-197" w:rightChars="-94"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 xml:space="preserve">地址：陕西省安康市汉滨区五星街   </w:t>
      </w:r>
    </w:p>
    <w:p w14:paraId="0AEB2B03">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四、采购代理机构名称：</w:t>
      </w:r>
      <w:r>
        <w:rPr>
          <w:rFonts w:hint="eastAsia" w:ascii="宋体" w:hAnsi="宋体" w:eastAsia="宋体" w:cs="宋体"/>
          <w:color w:val="000000"/>
          <w:kern w:val="0"/>
          <w:sz w:val="24"/>
          <w:szCs w:val="24"/>
          <w:lang w:eastAsia="zh-CN"/>
        </w:rPr>
        <w:t>陕西建至诚工程项目管理有限公司</w:t>
      </w:r>
    </w:p>
    <w:p w14:paraId="017B5B66">
      <w:pPr>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rPr>
        <w:t>地址：</w:t>
      </w:r>
      <w:r>
        <w:rPr>
          <w:rFonts w:hint="eastAsia" w:ascii="宋体" w:hAnsi="宋体" w:eastAsia="宋体" w:cs="宋体"/>
          <w:kern w:val="0"/>
          <w:sz w:val="24"/>
          <w:szCs w:val="24"/>
          <w:lang w:eastAsia="zh-CN"/>
        </w:rPr>
        <w:t>安康市汉滨区瀛湖路澜悦湾9号楼</w:t>
      </w:r>
    </w:p>
    <w:p w14:paraId="050F999C">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联系</w:t>
      </w:r>
      <w:r>
        <w:rPr>
          <w:rFonts w:hint="eastAsia" w:ascii="宋体" w:hAnsi="宋体" w:eastAsia="宋体" w:cs="宋体"/>
          <w:color w:val="000000"/>
          <w:kern w:val="0"/>
          <w:sz w:val="24"/>
          <w:szCs w:val="24"/>
          <w:lang w:val="en-US" w:eastAsia="zh-CN"/>
        </w:rPr>
        <w:t>人</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 xml:space="preserve">谢工  </w:t>
      </w:r>
      <w:r>
        <w:rPr>
          <w:rFonts w:hint="eastAsia" w:ascii="宋体" w:hAnsi="宋体" w:eastAsia="宋体" w:cs="宋体"/>
          <w:kern w:val="0"/>
          <w:sz w:val="24"/>
          <w:szCs w:val="24"/>
          <w:lang w:eastAsia="zh-CN"/>
        </w:rPr>
        <w:t>19071461557</w:t>
      </w:r>
    </w:p>
    <w:p w14:paraId="74D36BEF">
      <w:pPr>
        <w:widowControl/>
        <w:numPr>
          <w:ilvl w:val="0"/>
          <w:numId w:val="1"/>
        </w:numPr>
        <w:tabs>
          <w:tab w:val="left" w:pos="1620"/>
        </w:tabs>
        <w:wordWrap w:val="0"/>
        <w:spacing w:line="360" w:lineRule="auto"/>
        <w:ind w:right="-197" w:rightChars="-94"/>
        <w:jc w:val="left"/>
        <w:rPr>
          <w:rFonts w:hint="eastAsia" w:ascii="宋体" w:hAnsi="宋体" w:eastAsia="宋体" w:cs="宋体"/>
          <w:sz w:val="24"/>
          <w:szCs w:val="24"/>
        </w:rPr>
      </w:pPr>
      <w:r>
        <w:rPr>
          <w:rFonts w:hint="eastAsia" w:ascii="宋体" w:hAnsi="宋体" w:eastAsia="宋体" w:cs="宋体"/>
          <w:sz w:val="24"/>
          <w:szCs w:val="24"/>
        </w:rPr>
        <w:t>采购内容及要求</w:t>
      </w:r>
      <w:r>
        <w:rPr>
          <w:rFonts w:hint="eastAsia" w:ascii="宋体" w:hAnsi="宋体" w:eastAsia="宋体" w:cs="宋体"/>
          <w:color w:val="000000"/>
          <w:kern w:val="0"/>
          <w:sz w:val="24"/>
          <w:szCs w:val="24"/>
        </w:rPr>
        <w:t>：</w:t>
      </w:r>
    </w:p>
    <w:p w14:paraId="3EC4152A">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1.项目内容及用途： </w:t>
      </w:r>
      <w:r>
        <w:rPr>
          <w:rFonts w:hint="eastAsia" w:ascii="宋体" w:hAnsi="宋体" w:eastAsia="宋体" w:cs="宋体"/>
          <w:kern w:val="0"/>
          <w:sz w:val="24"/>
          <w:szCs w:val="24"/>
          <w:lang w:eastAsia="zh-CN"/>
        </w:rPr>
        <w:t>双龙派出所装修项目</w:t>
      </w:r>
      <w:r>
        <w:rPr>
          <w:rFonts w:hint="eastAsia" w:ascii="宋体" w:hAnsi="宋体" w:eastAsia="宋体" w:cs="宋体"/>
          <w:kern w:val="0"/>
          <w:sz w:val="24"/>
          <w:szCs w:val="24"/>
        </w:rPr>
        <w:t>。</w:t>
      </w:r>
    </w:p>
    <w:p w14:paraId="2C960691">
      <w:pPr>
        <w:widowControl/>
        <w:tabs>
          <w:tab w:val="left" w:pos="1620"/>
        </w:tabs>
        <w:spacing w:line="360" w:lineRule="auto"/>
        <w:ind w:right="-197" w:rightChars="-94"/>
        <w:rPr>
          <w:rFonts w:hint="eastAsia" w:ascii="宋体" w:hAnsi="宋体" w:eastAsia="宋体" w:cs="宋体"/>
          <w:color w:val="FF0000"/>
          <w:kern w:val="0"/>
          <w:sz w:val="24"/>
          <w:szCs w:val="24"/>
        </w:rPr>
      </w:pPr>
      <w:r>
        <w:rPr>
          <w:rFonts w:hint="eastAsia" w:ascii="宋体" w:hAnsi="宋体" w:eastAsia="宋体" w:cs="宋体"/>
          <w:color w:val="000000"/>
          <w:kern w:val="0"/>
          <w:sz w:val="24"/>
          <w:szCs w:val="24"/>
        </w:rPr>
        <w:t xml:space="preserve">    2.项目性质：</w:t>
      </w:r>
      <w:r>
        <w:rPr>
          <w:rFonts w:hint="eastAsia" w:ascii="宋体" w:hAnsi="宋体" w:eastAsia="宋体" w:cs="宋体"/>
          <w:sz w:val="24"/>
          <w:szCs w:val="24"/>
          <w:lang w:eastAsia="zh-CN"/>
        </w:rPr>
        <w:t>财政</w:t>
      </w:r>
      <w:r>
        <w:rPr>
          <w:rFonts w:hint="eastAsia" w:ascii="宋体" w:hAnsi="宋体" w:eastAsia="宋体" w:cs="宋体"/>
          <w:sz w:val="24"/>
          <w:szCs w:val="24"/>
          <w:lang w:val="en-US" w:eastAsia="zh-CN"/>
        </w:rPr>
        <w:t>资金</w:t>
      </w:r>
      <w:r>
        <w:rPr>
          <w:rFonts w:hint="eastAsia" w:ascii="宋体" w:hAnsi="宋体" w:eastAsia="宋体" w:cs="宋体"/>
          <w:kern w:val="0"/>
          <w:sz w:val="24"/>
          <w:szCs w:val="24"/>
        </w:rPr>
        <w:t>。</w:t>
      </w:r>
    </w:p>
    <w:p w14:paraId="0DDA9569">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lang w:val="en-US" w:eastAsia="zh-CN"/>
        </w:rPr>
        <w:t>采购预算</w:t>
      </w:r>
      <w:r>
        <w:rPr>
          <w:rFonts w:hint="eastAsia" w:ascii="宋体" w:hAnsi="宋体" w:eastAsia="宋体" w:cs="宋体"/>
          <w:kern w:val="0"/>
          <w:sz w:val="24"/>
          <w:szCs w:val="24"/>
        </w:rPr>
        <w:t>：</w:t>
      </w:r>
      <w:r>
        <w:rPr>
          <w:rFonts w:hint="eastAsia" w:ascii="宋体" w:hAnsi="宋体" w:eastAsia="宋体" w:cs="宋体"/>
          <w:sz w:val="24"/>
          <w:szCs w:val="24"/>
          <w:lang w:val="en-US" w:eastAsia="zh-CN"/>
        </w:rPr>
        <w:t>581048.83元</w:t>
      </w:r>
      <w:r>
        <w:rPr>
          <w:rFonts w:hint="eastAsia" w:ascii="宋体" w:hAnsi="宋体" w:eastAsia="宋体" w:cs="宋体"/>
          <w:sz w:val="24"/>
          <w:szCs w:val="24"/>
        </w:rPr>
        <w:t>, 磋商响应报价不得超出</w:t>
      </w:r>
      <w:r>
        <w:rPr>
          <w:rFonts w:hint="eastAsia" w:ascii="宋体" w:hAnsi="宋体" w:eastAsia="宋体" w:cs="宋体"/>
          <w:sz w:val="24"/>
          <w:szCs w:val="24"/>
          <w:lang w:val="en-US" w:eastAsia="zh-CN"/>
        </w:rPr>
        <w:t>采购预算</w:t>
      </w:r>
      <w:r>
        <w:rPr>
          <w:rFonts w:hint="eastAsia" w:ascii="宋体" w:hAnsi="宋体" w:eastAsia="宋体" w:cs="宋体"/>
          <w:sz w:val="24"/>
          <w:szCs w:val="24"/>
        </w:rPr>
        <w:t>，超出则废标。</w:t>
      </w:r>
    </w:p>
    <w:p w14:paraId="34A513C8">
      <w:pPr>
        <w:widowControl/>
        <w:tabs>
          <w:tab w:val="left" w:pos="1620"/>
        </w:tabs>
        <w:wordWrap w:val="0"/>
        <w:spacing w:line="360" w:lineRule="auto"/>
        <w:ind w:right="-197" w:rightChars="-94"/>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六、供应商资格要求：</w:t>
      </w:r>
    </w:p>
    <w:p w14:paraId="1086F0BE">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（1）具有独立承担民事责任的能力，提供营业执照、税务登记证、组织机构代码证或登载有统一社会信用代码的营业执照（或《事业单位法人证书》或其他合法组织登记证书、自然人只</w:t>
      </w:r>
      <w:r>
        <w:rPr>
          <w:rFonts w:hint="eastAsia" w:ascii="宋体" w:hAnsi="宋体" w:eastAsia="宋体" w:cs="宋体"/>
          <w:color w:val="auto"/>
          <w:sz w:val="24"/>
          <w:lang w:eastAsia="zh-CN"/>
        </w:rPr>
        <w:t>需提交</w:t>
      </w:r>
      <w:r>
        <w:rPr>
          <w:rFonts w:hint="eastAsia" w:ascii="宋体" w:hAnsi="宋体" w:eastAsia="宋体" w:cs="宋体"/>
          <w:color w:val="auto"/>
          <w:sz w:val="24"/>
        </w:rPr>
        <w:t>身份证复印件）；</w:t>
      </w:r>
    </w:p>
    <w:p w14:paraId="71A87184">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（2）提供法定代表人授权书（附法定代表人身份证复印件）及被授权代表身份证复印件（法定代表人直接参加只须提供法定代表人身份证复印件）；</w:t>
      </w:r>
    </w:p>
    <w:p w14:paraId="6CA374B2">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（3）税收缴纳证明:自</w:t>
      </w:r>
      <w:r>
        <w:rPr>
          <w:rFonts w:hint="eastAsia" w:ascii="宋体" w:hAnsi="宋体" w:eastAsia="宋体" w:cs="宋体"/>
          <w:color w:val="auto"/>
          <w:sz w:val="24"/>
          <w:lang w:eastAsia="zh-CN"/>
        </w:rPr>
        <w:t>2026年1月1日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69C4A410">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（4）社会保障资金缴纳证明:自</w:t>
      </w:r>
      <w:r>
        <w:rPr>
          <w:rFonts w:hint="eastAsia" w:ascii="宋体" w:hAnsi="宋体" w:eastAsia="宋体" w:cs="宋体"/>
          <w:color w:val="auto"/>
          <w:sz w:val="24"/>
          <w:lang w:eastAsia="zh-CN"/>
        </w:rPr>
        <w:t>2026年1月1日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328DFCA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4FA4DF4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（6）参加政府采购活动前3年内（</w:t>
      </w:r>
      <w:r>
        <w:rPr>
          <w:rFonts w:hint="eastAsia" w:ascii="宋体" w:hAnsi="宋体" w:eastAsia="宋体" w:cs="宋体"/>
          <w:color w:val="auto"/>
          <w:sz w:val="24"/>
          <w:lang w:eastAsia="zh-CN"/>
        </w:rPr>
        <w:t>2023年7月</w:t>
      </w:r>
      <w:r>
        <w:rPr>
          <w:rFonts w:hint="eastAsia" w:ascii="宋体" w:hAnsi="宋体" w:eastAsia="宋体" w:cs="宋体"/>
          <w:color w:val="auto"/>
          <w:sz w:val="24"/>
        </w:rPr>
        <w:t>至今）在经营活动中没有重大违法记录的书面声明（供应商自行出具声明书并加盖公章）；</w:t>
      </w:r>
    </w:p>
    <w:p w14:paraId="2D0A0D34">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（7）</w:t>
      </w:r>
      <w:r>
        <w:rPr>
          <w:rFonts w:hint="eastAsia" w:ascii="宋体" w:hAnsi="宋体" w:eastAsia="宋体" w:cs="宋体"/>
          <w:color w:val="auto"/>
          <w:sz w:val="24"/>
          <w:lang w:val="en-US" w:eastAsia="zh-CN"/>
        </w:rPr>
        <w:t>供应商须具备国家建设行政主管部门颁发的【建筑工程施工总承包三级】或【建筑装修装饰工程专业承包二级】及以上资质和有效的安全生产许可证，并在人员、设备、资金等方面具备相应的施工能力；拟派项目经理具备【建筑工程专业二级】及以上注册建造师资格，注册证、安全生产考核合格证齐全有效，且无在建工程；</w:t>
      </w:r>
    </w:p>
    <w:p w14:paraId="5E77694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58879830">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9</w:t>
      </w:r>
      <w:r>
        <w:rPr>
          <w:rFonts w:hint="eastAsia" w:ascii="宋体" w:hAnsi="宋体" w:eastAsia="宋体" w:cs="宋体"/>
          <w:color w:val="auto"/>
          <w:sz w:val="24"/>
        </w:rPr>
        <w:t>）</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，供应商须提供</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划分标准所属行业为：建筑业；</w:t>
      </w:r>
    </w:p>
    <w:p w14:paraId="133A617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rPr>
      </w:pPr>
      <w:r>
        <w:rPr>
          <w:rFonts w:hint="eastAsia" w:ascii="宋体" w:hAnsi="宋体" w:eastAsia="宋体" w:cs="宋体"/>
          <w:color w:val="auto"/>
          <w:sz w:val="24"/>
        </w:rPr>
        <w:t>（</w:t>
      </w:r>
      <w:r>
        <w:rPr>
          <w:rFonts w:hint="eastAsia" w:ascii="宋体" w:hAnsi="宋体" w:eastAsia="宋体" w:cs="宋体"/>
          <w:color w:val="auto"/>
          <w:sz w:val="24"/>
          <w:lang w:val="en-US" w:eastAsia="zh-CN"/>
        </w:rPr>
        <w:t>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20F4075A">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七、</w:t>
      </w:r>
      <w:r>
        <w:rPr>
          <w:rFonts w:hint="eastAsia" w:ascii="宋体" w:hAnsi="宋体" w:eastAsia="宋体" w:cs="宋体"/>
          <w:sz w:val="24"/>
          <w:szCs w:val="24"/>
          <w:lang w:val="en-US" w:eastAsia="zh-CN"/>
        </w:rPr>
        <w:t>满足《中华人民共和国政府采购法》第二十二条规定；</w:t>
      </w:r>
    </w:p>
    <w:p w14:paraId="27910BD9">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落实政府采购政策需满足的资格要求：</w:t>
      </w:r>
    </w:p>
    <w:p w14:paraId="2CD96CA0">
      <w:pPr>
        <w:spacing w:line="360" w:lineRule="auto"/>
        <w:ind w:firstLine="480" w:firstLineChars="200"/>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w:t>
      </w:r>
      <w:r>
        <w:rPr>
          <w:rFonts w:hint="eastAsia" w:ascii="宋体" w:hAnsi="宋体" w:eastAsia="宋体" w:cs="宋体"/>
          <w:sz w:val="24"/>
          <w:szCs w:val="24"/>
        </w:rPr>
        <w:t>陕西省财政厅关于印发《陕西省中小企业政府采购信用融资办法》（陕财办采〔2018〕23 号）</w:t>
      </w:r>
      <w:r>
        <w:rPr>
          <w:rFonts w:hint="eastAsia" w:ascii="宋体" w:hAnsi="宋体" w:eastAsia="宋体" w:cs="宋体"/>
          <w:sz w:val="24"/>
          <w:szCs w:val="24"/>
          <w:lang w:eastAsia="zh-CN"/>
        </w:rPr>
        <w:t>；</w:t>
      </w:r>
    </w:p>
    <w:p w14:paraId="3B65504A">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(2)《关于印发环境标志产品政府采购品目清单的通知》(财库〔2019〕18号)</w:t>
      </w:r>
      <w:r>
        <w:rPr>
          <w:rFonts w:hint="eastAsia" w:ascii="宋体" w:hAnsi="宋体" w:eastAsia="宋体" w:cs="宋体"/>
          <w:sz w:val="24"/>
          <w:szCs w:val="24"/>
          <w:lang w:eastAsia="zh-CN"/>
        </w:rPr>
        <w:t>；</w:t>
      </w:r>
    </w:p>
    <w:p w14:paraId="27E44DDA">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(3)《关于印发节能产品政府采购品目清单的通知》(财库〔2019〕19号)</w:t>
      </w:r>
      <w:r>
        <w:rPr>
          <w:rFonts w:hint="eastAsia" w:ascii="宋体" w:hAnsi="宋体" w:eastAsia="宋体" w:cs="宋体"/>
          <w:sz w:val="24"/>
          <w:szCs w:val="24"/>
          <w:lang w:eastAsia="zh-CN"/>
        </w:rPr>
        <w:t>；</w:t>
      </w:r>
    </w:p>
    <w:p w14:paraId="21EF2A3B">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(4)《财政部国务院扶贫办关于运用政府采购政策支持脱贫攻坚的通知》（财库〔2019〕27 号）</w:t>
      </w:r>
      <w:r>
        <w:rPr>
          <w:rFonts w:hint="eastAsia" w:ascii="宋体" w:hAnsi="宋体" w:eastAsia="宋体" w:cs="宋体"/>
          <w:sz w:val="24"/>
          <w:szCs w:val="24"/>
          <w:lang w:eastAsia="zh-CN"/>
        </w:rPr>
        <w:t>；</w:t>
      </w:r>
    </w:p>
    <w:p w14:paraId="1DA08BB5">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)《财政部国家发展改革委关于印发〈节能产品政府采购实施意见〉的通知》(财库〔2004〕185号)；</w:t>
      </w:r>
    </w:p>
    <w:p w14:paraId="05C10A9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(6)《财政部环保总局关于环境标志产品政府采购实施的意见》(财库〔2006〕90号)；</w:t>
      </w:r>
    </w:p>
    <w:p w14:paraId="4A511A1C">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(7)《国务院办公厅关于建立政府强制采购节能产品制度的通知》(国办发〔2007〕51号)</w:t>
      </w:r>
      <w:r>
        <w:rPr>
          <w:rFonts w:hint="eastAsia" w:ascii="宋体" w:hAnsi="宋体" w:eastAsia="宋体" w:cs="宋体"/>
          <w:sz w:val="24"/>
          <w:szCs w:val="24"/>
          <w:lang w:eastAsia="zh-CN"/>
        </w:rPr>
        <w:t>；</w:t>
      </w:r>
    </w:p>
    <w:p w14:paraId="016B3D19">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)《财政部司法部关于政府采购支持监狱企业发展有关问题的通知》(财库〔2014〕68号)；</w:t>
      </w:r>
    </w:p>
    <w:p w14:paraId="4FE78E0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)《财政部民政部中国残疾人联合会关于促进残疾人就业政府采购政策的通知》(财库〔2017〕141号)；</w:t>
      </w:r>
    </w:p>
    <w:p w14:paraId="6EB96EF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(10)《财政部发展改革委生态环境部市场监管总局关于调整优化节能产品、环境标志产品政府采购执行机制的通知》(财库〔2019〕9号)；</w:t>
      </w:r>
    </w:p>
    <w:p w14:paraId="2087B06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)《政府采购促进</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企业发展管理办法》(财库〔2020〕46号)；</w:t>
      </w:r>
    </w:p>
    <w:p w14:paraId="35137F03">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)《财政部农业农村部国家乡村振兴局关于运用政府采购政策支持乡村产业振兴的通知》财库〔2021〕19号</w:t>
      </w:r>
      <w:r>
        <w:rPr>
          <w:rFonts w:hint="eastAsia" w:ascii="宋体" w:hAnsi="宋体" w:eastAsia="宋体" w:cs="宋体"/>
          <w:sz w:val="24"/>
          <w:szCs w:val="24"/>
          <w:lang w:eastAsia="zh-CN"/>
        </w:rPr>
        <w:t>；</w:t>
      </w:r>
    </w:p>
    <w:p w14:paraId="413AB97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)财政部关于进一步加大政府采购支持中小企业力度的通知(财库〔2022〕19号)；</w:t>
      </w:r>
    </w:p>
    <w:p w14:paraId="3DD4486F">
      <w:pPr>
        <w:spacing w:line="360" w:lineRule="auto"/>
        <w:ind w:firstLine="480" w:firstLineChars="200"/>
        <w:jc w:val="left"/>
        <w:rPr>
          <w:rFonts w:hint="eastAsia" w:ascii="宋体" w:hAnsi="宋体" w:eastAsia="宋体" w:cs="宋体"/>
          <w:b/>
          <w:color w:val="auto"/>
          <w:kern w:val="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)其他需要落实的政府采购政策</w:t>
      </w:r>
      <w:r>
        <w:rPr>
          <w:rFonts w:hint="eastAsia" w:ascii="宋体" w:hAnsi="宋体" w:eastAsia="宋体" w:cs="宋体"/>
          <w:sz w:val="24"/>
          <w:szCs w:val="24"/>
          <w:lang w:eastAsia="zh-CN"/>
        </w:rPr>
        <w:t>，</w:t>
      </w:r>
      <w:r>
        <w:rPr>
          <w:rFonts w:hint="eastAsia" w:ascii="宋体" w:hAnsi="宋体" w:eastAsia="宋体" w:cs="宋体"/>
          <w:sz w:val="24"/>
          <w:szCs w:val="24"/>
        </w:rPr>
        <w:t>如有最新颁布的政府采购政策，按最新的文件执行。</w:t>
      </w:r>
    </w:p>
    <w:p w14:paraId="3727CC23">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八、磋商文件的获取：</w:t>
      </w:r>
    </w:p>
    <w:p w14:paraId="44826534">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1.领取时间：2026年7月9日-2026年7月15日（09:00-12:00,14:00-17:00时）</w:t>
      </w:r>
    </w:p>
    <w:p w14:paraId="60B98F79">
      <w:pPr>
        <w:pStyle w:val="2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sz w:val="24"/>
          <w:szCs w:val="24"/>
          <w:lang w:val="en-US" w:eastAsia="zh-CN"/>
        </w:rPr>
        <w:t>领取地点：安康市汉滨区瀛湖路澜悦湾9号楼</w:t>
      </w:r>
    </w:p>
    <w:p w14:paraId="6FB16B76">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4.获取方式：领取磋商文件时须携带企业介绍信、法人授权委托书、被授权人身份证原件、（加盖单位公章）；或将以上资料发送至邮箱（752171105@qq.com）并联系电话19071461557确认参与磋商。</w:t>
      </w:r>
    </w:p>
    <w:p w14:paraId="3A9F9C15">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九、投标文件提交截止时间及开标时间和地点： </w:t>
      </w:r>
    </w:p>
    <w:p w14:paraId="0D2834FE">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1.磋商响应文件提交截止时间：2026年7月21日16时00分</w:t>
      </w:r>
    </w:p>
    <w:p w14:paraId="16112F10">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2.磋商时间：2026年7月21日16时00分 </w:t>
      </w:r>
    </w:p>
    <w:p w14:paraId="179EB580">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3.磋商地点：建至诚公司会议室</w:t>
      </w:r>
    </w:p>
    <w:p w14:paraId="3449CD38">
      <w:pPr>
        <w:rPr>
          <w:rFonts w:hint="eastAsia" w:ascii="宋体" w:hAnsi="宋体" w:eastAsia="宋体" w:cs="宋体"/>
          <w:sz w:val="24"/>
          <w:szCs w:val="24"/>
        </w:rPr>
      </w:pPr>
    </w:p>
    <w:p w14:paraId="1291FBF7">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p>
    <w:p w14:paraId="0DA9B0E0">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p>
    <w:p w14:paraId="29CC260F">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陕西建至诚工程项目管理有限公司</w:t>
      </w:r>
    </w:p>
    <w:p w14:paraId="0B771A98">
      <w:pPr>
        <w:jc w:val="right"/>
        <w:rPr>
          <w:rFonts w:hint="eastAsia" w:ascii="宋体" w:hAnsi="宋体" w:eastAsia="宋体" w:cs="宋体"/>
          <w:sz w:val="24"/>
          <w:szCs w:val="24"/>
        </w:rPr>
      </w:pPr>
      <w:r>
        <w:rPr>
          <w:rFonts w:hint="eastAsia" w:ascii="宋体" w:hAnsi="宋体" w:eastAsia="宋体" w:cs="宋体"/>
          <w:color w:val="000000"/>
          <w:kern w:val="0"/>
          <w:sz w:val="24"/>
          <w:szCs w:val="24"/>
        </w:rPr>
        <w:t xml:space="preserve">                                         </w:t>
      </w:r>
      <w:r>
        <w:rPr>
          <w:rFonts w:hint="eastAsia" w:ascii="宋体" w:hAnsi="宋体" w:eastAsia="宋体" w:cs="宋体"/>
          <w:color w:val="984806"/>
          <w:kern w:val="0"/>
          <w:sz w:val="24"/>
          <w:szCs w:val="24"/>
        </w:rPr>
        <w:t xml:space="preserve"> </w:t>
      </w:r>
      <w:r>
        <w:rPr>
          <w:rFonts w:hint="eastAsia" w:ascii="宋体" w:hAnsi="宋体" w:eastAsia="宋体" w:cs="宋体"/>
          <w:color w:val="984806"/>
          <w:kern w:val="0"/>
          <w:sz w:val="24"/>
          <w:szCs w:val="24"/>
          <w:lang w:val="en-US" w:eastAsia="zh-CN"/>
        </w:rPr>
        <w:t xml:space="preserve"> </w:t>
      </w:r>
      <w:r>
        <w:rPr>
          <w:rFonts w:hint="eastAsia" w:ascii="宋体" w:hAnsi="宋体" w:eastAsia="宋体" w:cs="宋体"/>
          <w:color w:val="000000"/>
          <w:kern w:val="0"/>
          <w:sz w:val="24"/>
          <w:szCs w:val="24"/>
          <w:lang w:eastAsia="zh-CN"/>
        </w:rPr>
        <w:t>202</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年</w:t>
      </w:r>
      <w:r>
        <w:rPr>
          <w:rFonts w:hint="eastAsia" w:ascii="宋体" w:hAnsi="宋体" w:eastAsia="宋体" w:cs="宋体"/>
          <w:color w:val="000000"/>
          <w:kern w:val="0"/>
          <w:sz w:val="24"/>
          <w:szCs w:val="24"/>
          <w:lang w:val="en-US" w:eastAsia="zh-CN"/>
        </w:rPr>
        <w:t>7月9日</w:t>
      </w:r>
    </w:p>
    <w:p w14:paraId="63E8E2A3"/>
    <w:p w14:paraId="655003A1">
      <w:pPr>
        <w:rPr>
          <w:rFonts w:hint="eastAsia" w:asciiTheme="minorEastAsia" w:hAnsiTheme="minorEastAsia" w:eastAsiaTheme="minorEastAsia" w:cstheme="minorEastAsia"/>
        </w:rPr>
      </w:pPr>
    </w:p>
    <w:p w14:paraId="71F0506D">
      <w:p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br w:type="page"/>
      </w:r>
    </w:p>
    <w:p w14:paraId="535C157C">
      <w:pPr>
        <w:pStyle w:val="3"/>
        <w:spacing w:before="0" w:after="0" w:line="24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第二章  投标须知前附表</w:t>
      </w:r>
      <w:bookmarkEnd w:id="3"/>
      <w:bookmarkEnd w:id="4"/>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511"/>
        <w:gridCol w:w="6481"/>
      </w:tblGrid>
      <w:tr w14:paraId="0493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786" w:type="dxa"/>
            <w:noWrap w:val="0"/>
            <w:vAlign w:val="center"/>
          </w:tcPr>
          <w:p w14:paraId="4074D0D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序号</w:t>
            </w:r>
          </w:p>
        </w:tc>
        <w:tc>
          <w:tcPr>
            <w:tcW w:w="2511" w:type="dxa"/>
            <w:noWrap w:val="0"/>
            <w:vAlign w:val="center"/>
          </w:tcPr>
          <w:p w14:paraId="5640D19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内容</w:t>
            </w:r>
          </w:p>
        </w:tc>
        <w:tc>
          <w:tcPr>
            <w:tcW w:w="6481" w:type="dxa"/>
            <w:noWrap w:val="0"/>
            <w:vAlign w:val="center"/>
          </w:tcPr>
          <w:p w14:paraId="6416DED8">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编  列  内  容</w:t>
            </w:r>
          </w:p>
        </w:tc>
      </w:tr>
      <w:tr w14:paraId="655E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jc w:val="center"/>
        </w:trPr>
        <w:tc>
          <w:tcPr>
            <w:tcW w:w="786" w:type="dxa"/>
            <w:noWrap w:val="0"/>
            <w:vAlign w:val="center"/>
          </w:tcPr>
          <w:p w14:paraId="74C5FF5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2511" w:type="dxa"/>
            <w:noWrap w:val="0"/>
            <w:vAlign w:val="center"/>
          </w:tcPr>
          <w:p w14:paraId="463B8C2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采购人</w:t>
            </w:r>
          </w:p>
        </w:tc>
        <w:tc>
          <w:tcPr>
            <w:tcW w:w="6481" w:type="dxa"/>
            <w:noWrap w:val="0"/>
            <w:vAlign w:val="center"/>
          </w:tcPr>
          <w:p w14:paraId="1723F9B8">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安康市公安局汉滨分局</w:t>
            </w:r>
          </w:p>
        </w:tc>
      </w:tr>
      <w:tr w14:paraId="0748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786" w:type="dxa"/>
            <w:noWrap w:val="0"/>
            <w:vAlign w:val="center"/>
          </w:tcPr>
          <w:p w14:paraId="3703A0D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2511" w:type="dxa"/>
            <w:noWrap w:val="0"/>
            <w:vAlign w:val="center"/>
          </w:tcPr>
          <w:p w14:paraId="79C7E18A">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采购代理</w:t>
            </w:r>
          </w:p>
        </w:tc>
        <w:tc>
          <w:tcPr>
            <w:tcW w:w="6481" w:type="dxa"/>
            <w:noWrap w:val="0"/>
            <w:vAlign w:val="center"/>
          </w:tcPr>
          <w:p w14:paraId="10175C65">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陕西建至诚工程项目管理有限公司</w:t>
            </w:r>
          </w:p>
        </w:tc>
      </w:tr>
      <w:tr w14:paraId="65F1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786" w:type="dxa"/>
            <w:noWrap w:val="0"/>
            <w:vAlign w:val="center"/>
          </w:tcPr>
          <w:p w14:paraId="0A5D93C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2511" w:type="dxa"/>
            <w:noWrap w:val="0"/>
            <w:vAlign w:val="center"/>
          </w:tcPr>
          <w:p w14:paraId="5F76B03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w:t>
            </w:r>
          </w:p>
        </w:tc>
        <w:tc>
          <w:tcPr>
            <w:tcW w:w="6481" w:type="dxa"/>
            <w:noWrap w:val="0"/>
            <w:vAlign w:val="center"/>
          </w:tcPr>
          <w:p w14:paraId="0824F559">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双龙派出所装修项目</w:t>
            </w:r>
          </w:p>
        </w:tc>
      </w:tr>
      <w:tr w14:paraId="0C04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86" w:type="dxa"/>
            <w:noWrap w:val="0"/>
            <w:vAlign w:val="center"/>
          </w:tcPr>
          <w:p w14:paraId="7F000D2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w:t>
            </w:r>
          </w:p>
        </w:tc>
        <w:tc>
          <w:tcPr>
            <w:tcW w:w="2511" w:type="dxa"/>
            <w:noWrap w:val="0"/>
            <w:vAlign w:val="center"/>
          </w:tcPr>
          <w:p w14:paraId="39BA70E9">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采购类型</w:t>
            </w:r>
          </w:p>
        </w:tc>
        <w:tc>
          <w:tcPr>
            <w:tcW w:w="6481" w:type="dxa"/>
            <w:noWrap w:val="0"/>
            <w:vAlign w:val="center"/>
          </w:tcPr>
          <w:p w14:paraId="272F6A8C">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竞争性磋商</w:t>
            </w:r>
          </w:p>
        </w:tc>
      </w:tr>
      <w:tr w14:paraId="44F5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786" w:type="dxa"/>
            <w:noWrap w:val="0"/>
            <w:vAlign w:val="center"/>
          </w:tcPr>
          <w:p w14:paraId="6DDA070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w:t>
            </w:r>
          </w:p>
        </w:tc>
        <w:tc>
          <w:tcPr>
            <w:tcW w:w="2511" w:type="dxa"/>
            <w:noWrap w:val="0"/>
            <w:vAlign w:val="center"/>
          </w:tcPr>
          <w:p w14:paraId="2090AFE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质量标准</w:t>
            </w:r>
          </w:p>
        </w:tc>
        <w:tc>
          <w:tcPr>
            <w:tcW w:w="6481" w:type="dxa"/>
            <w:noWrap w:val="0"/>
            <w:vAlign w:val="center"/>
          </w:tcPr>
          <w:p w14:paraId="3FC1D311">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国家及行业标准：合格</w:t>
            </w:r>
          </w:p>
        </w:tc>
      </w:tr>
      <w:tr w14:paraId="2FA8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86" w:type="dxa"/>
            <w:noWrap w:val="0"/>
            <w:vAlign w:val="center"/>
          </w:tcPr>
          <w:p w14:paraId="7F7F08B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w:t>
            </w:r>
          </w:p>
        </w:tc>
        <w:tc>
          <w:tcPr>
            <w:tcW w:w="2511" w:type="dxa"/>
            <w:noWrap w:val="0"/>
            <w:vAlign w:val="center"/>
          </w:tcPr>
          <w:p w14:paraId="08B73654">
            <w:pPr>
              <w:jc w:val="center"/>
              <w:rPr>
                <w:rFonts w:hint="eastAsia" w:asciiTheme="minorEastAsia" w:hAnsiTheme="minorEastAsia" w:eastAsiaTheme="minorEastAsia" w:cstheme="minorEastAsia"/>
                <w:color w:val="FF0000"/>
                <w:sz w:val="22"/>
                <w:szCs w:val="22"/>
                <w:lang w:eastAsia="zh-CN"/>
              </w:rPr>
            </w:pPr>
            <w:r>
              <w:rPr>
                <w:rFonts w:hint="eastAsia" w:asciiTheme="minorEastAsia" w:hAnsiTheme="minorEastAsia" w:eastAsiaTheme="minorEastAsia" w:cstheme="minorEastAsia"/>
                <w:sz w:val="22"/>
                <w:szCs w:val="22"/>
                <w:lang w:val="en-US" w:eastAsia="zh-CN"/>
              </w:rPr>
              <w:t>最高限价</w:t>
            </w:r>
          </w:p>
        </w:tc>
        <w:tc>
          <w:tcPr>
            <w:tcW w:w="6481" w:type="dxa"/>
            <w:noWrap w:val="0"/>
            <w:vAlign w:val="center"/>
          </w:tcPr>
          <w:p w14:paraId="01F9AACB">
            <w:pPr>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rPr>
              <w:t>人民币：</w:t>
            </w:r>
            <w:r>
              <w:rPr>
                <w:rFonts w:hint="eastAsia" w:asciiTheme="minorEastAsia" w:hAnsiTheme="minorEastAsia" w:eastAsiaTheme="minorEastAsia" w:cstheme="minorEastAsia"/>
                <w:sz w:val="22"/>
                <w:szCs w:val="22"/>
                <w:lang w:val="en-US" w:eastAsia="zh-CN"/>
              </w:rPr>
              <w:t>581048.83元</w:t>
            </w:r>
            <w:r>
              <w:rPr>
                <w:rFonts w:hint="eastAsia" w:asciiTheme="minorEastAsia" w:hAnsiTheme="minorEastAsia" w:eastAsiaTheme="minorEastAsia" w:cstheme="minorEastAsia"/>
                <w:sz w:val="22"/>
                <w:szCs w:val="22"/>
              </w:rPr>
              <w:t>，磋商响应报价不得超出</w:t>
            </w:r>
            <w:r>
              <w:rPr>
                <w:rFonts w:hint="eastAsia" w:asciiTheme="minorEastAsia" w:hAnsiTheme="minorEastAsia" w:eastAsiaTheme="minorEastAsia" w:cstheme="minorEastAsia"/>
                <w:sz w:val="22"/>
                <w:szCs w:val="22"/>
                <w:lang w:val="en-US" w:eastAsia="zh-CN"/>
              </w:rPr>
              <w:t>最高限价</w:t>
            </w:r>
            <w:r>
              <w:rPr>
                <w:rFonts w:hint="eastAsia" w:asciiTheme="minorEastAsia" w:hAnsiTheme="minorEastAsia" w:eastAsiaTheme="minorEastAsia" w:cstheme="minorEastAsia"/>
                <w:sz w:val="22"/>
                <w:szCs w:val="22"/>
              </w:rPr>
              <w:t>，超出则废标。</w:t>
            </w:r>
          </w:p>
        </w:tc>
      </w:tr>
      <w:tr w14:paraId="0847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86" w:type="dxa"/>
            <w:noWrap w:val="0"/>
            <w:vAlign w:val="center"/>
          </w:tcPr>
          <w:p w14:paraId="18137A5E">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w:t>
            </w:r>
          </w:p>
        </w:tc>
        <w:tc>
          <w:tcPr>
            <w:tcW w:w="2511" w:type="dxa"/>
            <w:noWrap w:val="0"/>
            <w:vAlign w:val="center"/>
          </w:tcPr>
          <w:p w14:paraId="09640E89">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资金来源</w:t>
            </w:r>
          </w:p>
        </w:tc>
        <w:tc>
          <w:tcPr>
            <w:tcW w:w="6481" w:type="dxa"/>
            <w:noWrap w:val="0"/>
            <w:vAlign w:val="center"/>
          </w:tcPr>
          <w:p w14:paraId="21EA6C36">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财政拨款</w:t>
            </w:r>
          </w:p>
        </w:tc>
      </w:tr>
      <w:tr w14:paraId="7DD1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86" w:type="dxa"/>
            <w:noWrap w:val="0"/>
            <w:vAlign w:val="center"/>
          </w:tcPr>
          <w:p w14:paraId="37F7152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w:t>
            </w:r>
          </w:p>
        </w:tc>
        <w:tc>
          <w:tcPr>
            <w:tcW w:w="2511" w:type="dxa"/>
            <w:noWrap w:val="0"/>
            <w:vAlign w:val="center"/>
          </w:tcPr>
          <w:p w14:paraId="5B55C99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磋商响应文件有效期</w:t>
            </w:r>
          </w:p>
        </w:tc>
        <w:tc>
          <w:tcPr>
            <w:tcW w:w="6481" w:type="dxa"/>
            <w:noWrap w:val="0"/>
            <w:vAlign w:val="center"/>
          </w:tcPr>
          <w:p w14:paraId="2638A1FC">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从磋商之日起</w:t>
            </w:r>
            <w:r>
              <w:rPr>
                <w:rFonts w:hint="eastAsia" w:asciiTheme="minorEastAsia" w:hAnsiTheme="minorEastAsia" w:eastAsiaTheme="minorEastAsia" w:cstheme="minorEastAsia"/>
                <w:sz w:val="22"/>
                <w:szCs w:val="22"/>
                <w:u w:val="single"/>
              </w:rPr>
              <w:t xml:space="preserve"> 90 </w:t>
            </w:r>
            <w:r>
              <w:rPr>
                <w:rFonts w:hint="eastAsia" w:asciiTheme="minorEastAsia" w:hAnsiTheme="minorEastAsia" w:eastAsiaTheme="minorEastAsia" w:cstheme="minorEastAsia"/>
                <w:sz w:val="22"/>
                <w:szCs w:val="22"/>
              </w:rPr>
              <w:t xml:space="preserve">天 </w:t>
            </w:r>
          </w:p>
        </w:tc>
      </w:tr>
      <w:tr w14:paraId="2DBD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exact"/>
          <w:jc w:val="center"/>
        </w:trPr>
        <w:tc>
          <w:tcPr>
            <w:tcW w:w="786" w:type="dxa"/>
            <w:noWrap w:val="0"/>
            <w:vAlign w:val="center"/>
          </w:tcPr>
          <w:p w14:paraId="69DBF75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w:t>
            </w:r>
          </w:p>
        </w:tc>
        <w:tc>
          <w:tcPr>
            <w:tcW w:w="2511" w:type="dxa"/>
            <w:noWrap w:val="0"/>
            <w:vAlign w:val="center"/>
          </w:tcPr>
          <w:p w14:paraId="4CA2C03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磋商保证金额</w:t>
            </w:r>
          </w:p>
        </w:tc>
        <w:tc>
          <w:tcPr>
            <w:tcW w:w="6481" w:type="dxa"/>
            <w:noWrap w:val="0"/>
            <w:vAlign w:val="center"/>
          </w:tcPr>
          <w:p w14:paraId="051145A1">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lang w:eastAsia="zh-CN"/>
              </w:rPr>
              <w:t>不需要缴纳保证金</w:t>
            </w:r>
          </w:p>
        </w:tc>
      </w:tr>
      <w:tr w14:paraId="30A3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786" w:type="dxa"/>
            <w:noWrap w:val="0"/>
            <w:vAlign w:val="center"/>
          </w:tcPr>
          <w:p w14:paraId="01E53E73">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w:t>
            </w:r>
          </w:p>
        </w:tc>
        <w:tc>
          <w:tcPr>
            <w:tcW w:w="2511" w:type="dxa"/>
            <w:noWrap w:val="0"/>
            <w:vAlign w:val="center"/>
          </w:tcPr>
          <w:p w14:paraId="1865875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磋商响应文件份数</w:t>
            </w:r>
          </w:p>
        </w:tc>
        <w:tc>
          <w:tcPr>
            <w:tcW w:w="6481" w:type="dxa"/>
            <w:noWrap w:val="0"/>
            <w:vAlign w:val="center"/>
          </w:tcPr>
          <w:p w14:paraId="08203C25">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正本1份，副本 </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份。</w:t>
            </w:r>
          </w:p>
        </w:tc>
      </w:tr>
      <w:tr w14:paraId="2D33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jc w:val="center"/>
        </w:trPr>
        <w:tc>
          <w:tcPr>
            <w:tcW w:w="786" w:type="dxa"/>
            <w:noWrap w:val="0"/>
            <w:vAlign w:val="center"/>
          </w:tcPr>
          <w:p w14:paraId="1F47A1D7">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w:t>
            </w:r>
          </w:p>
        </w:tc>
        <w:tc>
          <w:tcPr>
            <w:tcW w:w="2511" w:type="dxa"/>
            <w:noWrap w:val="0"/>
            <w:vAlign w:val="center"/>
          </w:tcPr>
          <w:p w14:paraId="04F2BEF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磋商时间</w:t>
            </w:r>
          </w:p>
        </w:tc>
        <w:tc>
          <w:tcPr>
            <w:tcW w:w="6481" w:type="dxa"/>
            <w:noWrap w:val="0"/>
            <w:vAlign w:val="center"/>
          </w:tcPr>
          <w:p w14:paraId="2B5FDC30">
            <w:pPr>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lang w:eastAsia="zh-CN"/>
              </w:rPr>
              <w:t>2026年7月21日16时00分</w:t>
            </w:r>
          </w:p>
        </w:tc>
      </w:tr>
      <w:tr w14:paraId="4B76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exact"/>
          <w:jc w:val="center"/>
        </w:trPr>
        <w:tc>
          <w:tcPr>
            <w:tcW w:w="786" w:type="dxa"/>
            <w:noWrap w:val="0"/>
            <w:vAlign w:val="center"/>
          </w:tcPr>
          <w:p w14:paraId="4148BB0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w:t>
            </w:r>
          </w:p>
        </w:tc>
        <w:tc>
          <w:tcPr>
            <w:tcW w:w="2511" w:type="dxa"/>
            <w:noWrap w:val="0"/>
            <w:vAlign w:val="center"/>
          </w:tcPr>
          <w:p w14:paraId="7D63516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磋商地点</w:t>
            </w:r>
          </w:p>
        </w:tc>
        <w:tc>
          <w:tcPr>
            <w:tcW w:w="6481" w:type="dxa"/>
            <w:noWrap w:val="0"/>
            <w:vAlign w:val="center"/>
          </w:tcPr>
          <w:p w14:paraId="4269DF8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建至诚公司会议室</w:t>
            </w:r>
          </w:p>
        </w:tc>
      </w:tr>
      <w:tr w14:paraId="32FB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86" w:type="dxa"/>
            <w:noWrap w:val="0"/>
            <w:vAlign w:val="center"/>
          </w:tcPr>
          <w:p w14:paraId="7EB9C2D1">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13</w:t>
            </w:r>
          </w:p>
        </w:tc>
        <w:tc>
          <w:tcPr>
            <w:tcW w:w="2511" w:type="dxa"/>
            <w:noWrap w:val="0"/>
            <w:vAlign w:val="center"/>
          </w:tcPr>
          <w:p w14:paraId="32DA70A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磋商文件递交截止期</w:t>
            </w:r>
          </w:p>
        </w:tc>
        <w:tc>
          <w:tcPr>
            <w:tcW w:w="6481" w:type="dxa"/>
            <w:noWrap w:val="0"/>
            <w:vAlign w:val="center"/>
          </w:tcPr>
          <w:p w14:paraId="44E26F16">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2026年7月21日16时00分</w:t>
            </w:r>
            <w:r>
              <w:rPr>
                <w:rFonts w:hint="eastAsia" w:asciiTheme="minorEastAsia" w:hAnsiTheme="minorEastAsia" w:eastAsiaTheme="minorEastAsia" w:cstheme="minorEastAsia"/>
                <w:sz w:val="22"/>
                <w:szCs w:val="22"/>
              </w:rPr>
              <w:t>之前</w:t>
            </w:r>
          </w:p>
        </w:tc>
      </w:tr>
      <w:tr w14:paraId="1AFC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86" w:type="dxa"/>
            <w:noWrap w:val="0"/>
            <w:vAlign w:val="center"/>
          </w:tcPr>
          <w:p w14:paraId="70706FE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14</w:t>
            </w:r>
          </w:p>
        </w:tc>
        <w:tc>
          <w:tcPr>
            <w:tcW w:w="2511" w:type="dxa"/>
            <w:noWrap w:val="0"/>
            <w:vAlign w:val="center"/>
          </w:tcPr>
          <w:p w14:paraId="616BCB3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中标人签署合同书期限</w:t>
            </w:r>
          </w:p>
        </w:tc>
        <w:tc>
          <w:tcPr>
            <w:tcW w:w="6481" w:type="dxa"/>
            <w:noWrap w:val="0"/>
            <w:vAlign w:val="center"/>
          </w:tcPr>
          <w:p w14:paraId="2B9761E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收到中标通知书后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7</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天内</w:t>
            </w:r>
          </w:p>
        </w:tc>
      </w:tr>
      <w:tr w14:paraId="70A8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6" w:type="dxa"/>
            <w:noWrap w:val="0"/>
            <w:vAlign w:val="center"/>
          </w:tcPr>
          <w:p w14:paraId="01446F8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15</w:t>
            </w:r>
          </w:p>
        </w:tc>
        <w:tc>
          <w:tcPr>
            <w:tcW w:w="2511" w:type="dxa"/>
            <w:noWrap w:val="0"/>
            <w:vAlign w:val="center"/>
          </w:tcPr>
          <w:p w14:paraId="5C8A918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现场踏勘</w:t>
            </w:r>
          </w:p>
        </w:tc>
        <w:tc>
          <w:tcPr>
            <w:tcW w:w="6481" w:type="dxa"/>
            <w:noWrap w:val="0"/>
            <w:vAlign w:val="center"/>
          </w:tcPr>
          <w:p w14:paraId="44BEB2C7">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不集中组织，自行踏勘。</w:t>
            </w:r>
          </w:p>
        </w:tc>
      </w:tr>
      <w:tr w14:paraId="6E09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86" w:type="dxa"/>
            <w:noWrap w:val="0"/>
            <w:vAlign w:val="center"/>
          </w:tcPr>
          <w:p w14:paraId="7F4D2CA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16</w:t>
            </w:r>
          </w:p>
        </w:tc>
        <w:tc>
          <w:tcPr>
            <w:tcW w:w="2511" w:type="dxa"/>
            <w:noWrap w:val="0"/>
            <w:vAlign w:val="center"/>
          </w:tcPr>
          <w:p w14:paraId="7BFA7441">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工</w:t>
            </w:r>
            <w:r>
              <w:rPr>
                <w:rFonts w:hint="eastAsia" w:asciiTheme="minorEastAsia" w:hAnsiTheme="minorEastAsia" w:eastAsiaTheme="minorEastAsia" w:cstheme="minorEastAsia"/>
                <w:sz w:val="22"/>
                <w:szCs w:val="22"/>
                <w:lang w:eastAsia="zh-CN"/>
              </w:rPr>
              <w:t>期</w:t>
            </w:r>
          </w:p>
        </w:tc>
        <w:tc>
          <w:tcPr>
            <w:tcW w:w="6481" w:type="dxa"/>
            <w:noWrap w:val="0"/>
            <w:vAlign w:val="center"/>
          </w:tcPr>
          <w:p w14:paraId="2F2D9DD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30日历天</w:t>
            </w:r>
          </w:p>
        </w:tc>
      </w:tr>
      <w:tr w14:paraId="7578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786" w:type="dxa"/>
            <w:noWrap w:val="0"/>
            <w:vAlign w:val="center"/>
          </w:tcPr>
          <w:p w14:paraId="2E336A4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17</w:t>
            </w:r>
          </w:p>
        </w:tc>
        <w:tc>
          <w:tcPr>
            <w:tcW w:w="2511" w:type="dxa"/>
            <w:noWrap w:val="0"/>
            <w:vAlign w:val="center"/>
          </w:tcPr>
          <w:p w14:paraId="370AE7A4">
            <w:pPr>
              <w:jc w:val="cente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磋商小组成员</w:t>
            </w:r>
          </w:p>
        </w:tc>
        <w:tc>
          <w:tcPr>
            <w:tcW w:w="6481" w:type="dxa"/>
            <w:noWrap w:val="0"/>
            <w:vAlign w:val="center"/>
          </w:tcPr>
          <w:p w14:paraId="1CC05799">
            <w:pPr>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磋商小组由采购人代表及评审专家组成，评审专家从政府采购专家库中随机抽取产生。</w:t>
            </w:r>
          </w:p>
        </w:tc>
      </w:tr>
      <w:tr w14:paraId="460C3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jc w:val="center"/>
        </w:trPr>
        <w:tc>
          <w:tcPr>
            <w:tcW w:w="786" w:type="dxa"/>
            <w:noWrap w:val="0"/>
            <w:vAlign w:val="center"/>
          </w:tcPr>
          <w:p w14:paraId="5CCB838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18</w:t>
            </w:r>
          </w:p>
        </w:tc>
        <w:tc>
          <w:tcPr>
            <w:tcW w:w="2511" w:type="dxa"/>
            <w:noWrap w:val="0"/>
            <w:vAlign w:val="center"/>
          </w:tcPr>
          <w:p w14:paraId="14AF386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其他事项</w:t>
            </w:r>
          </w:p>
        </w:tc>
        <w:tc>
          <w:tcPr>
            <w:tcW w:w="6481" w:type="dxa"/>
            <w:noWrap w:val="0"/>
            <w:vAlign w:val="center"/>
          </w:tcPr>
          <w:p w14:paraId="35E274DD">
            <w:pPr>
              <w:numPr>
                <w:ilvl w:val="0"/>
                <w:numId w:val="2"/>
              </w:numP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法人或其授权委托人参加磋商会，必须携带身份证原件，委托人还需提供一份被授权委托书，由委托人签字。</w:t>
            </w:r>
          </w:p>
          <w:p w14:paraId="63E89A15">
            <w:pPr>
              <w:numPr>
                <w:ilvl w:val="0"/>
                <w:numId w:val="2"/>
              </w:num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rPr>
              <w:t>本竞争性磋商文件依据《中华人民共和国政府采购法》等编写，磋商响应单位应自备上述资料，如有未尽事项以上述资料为准。</w:t>
            </w:r>
          </w:p>
        </w:tc>
      </w:tr>
    </w:tbl>
    <w:p w14:paraId="15006AAB">
      <w:pPr>
        <w:rPr>
          <w:rFonts w:hint="eastAsia" w:asciiTheme="minorEastAsia" w:hAnsiTheme="minorEastAsia" w:eastAsiaTheme="minorEastAsia" w:cstheme="minorEastAsia"/>
          <w:bCs w:val="0"/>
          <w:szCs w:val="32"/>
        </w:rPr>
      </w:pPr>
      <w:bookmarkStart w:id="5" w:name="_Toc6511"/>
      <w:bookmarkStart w:id="6" w:name="_Toc1297"/>
      <w:r>
        <w:rPr>
          <w:rFonts w:hint="eastAsia" w:asciiTheme="minorEastAsia" w:hAnsiTheme="minorEastAsia" w:eastAsiaTheme="minorEastAsia" w:cstheme="minorEastAsia"/>
          <w:bCs w:val="0"/>
          <w:szCs w:val="32"/>
        </w:rPr>
        <w:br w:type="page"/>
      </w:r>
    </w:p>
    <w:p w14:paraId="1E19C8F4">
      <w:pPr>
        <w:pStyle w:val="3"/>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第三章  投标须知</w:t>
      </w:r>
      <w:bookmarkEnd w:id="5"/>
      <w:bookmarkEnd w:id="6"/>
    </w:p>
    <w:p w14:paraId="5720619F">
      <w:pPr>
        <w:ind w:firstLine="420"/>
        <w:rPr>
          <w:rFonts w:hint="eastAsia" w:asciiTheme="minorEastAsia" w:hAnsiTheme="minorEastAsia" w:eastAsiaTheme="minorEastAsia" w:cstheme="minorEastAsia"/>
          <w:b/>
          <w:bCs/>
          <w:kern w:val="0"/>
          <w:sz w:val="32"/>
          <w:szCs w:val="32"/>
        </w:rPr>
      </w:pPr>
      <w:r>
        <w:rPr>
          <w:rFonts w:hint="eastAsia" w:asciiTheme="minorEastAsia" w:hAnsiTheme="minorEastAsia" w:eastAsiaTheme="minorEastAsia" w:cstheme="minorEastAsia"/>
          <w:sz w:val="24"/>
          <w:szCs w:val="32"/>
        </w:rPr>
        <w:t>本项目采购招标依据为《中华人民共和国招标投标法》、《中华人民共和国政府采购法》国家发展计划委员会等七部委《</w:t>
      </w:r>
      <w:r>
        <w:rPr>
          <w:rFonts w:hint="eastAsia" w:asciiTheme="minorEastAsia" w:hAnsiTheme="minorEastAsia" w:eastAsiaTheme="minorEastAsia" w:cstheme="minorEastAsia"/>
          <w:sz w:val="24"/>
          <w:szCs w:val="32"/>
          <w:lang w:eastAsia="zh-CN"/>
        </w:rPr>
        <w:t>磋商小组</w:t>
      </w:r>
      <w:r>
        <w:rPr>
          <w:rFonts w:hint="eastAsia" w:asciiTheme="minorEastAsia" w:hAnsiTheme="minorEastAsia" w:eastAsiaTheme="minorEastAsia" w:cstheme="minorEastAsia"/>
          <w:sz w:val="24"/>
          <w:szCs w:val="32"/>
        </w:rPr>
        <w:t>和评标方法暂行规定》等有关法律、法规及规定。</w:t>
      </w:r>
    </w:p>
    <w:p w14:paraId="7D2653EA">
      <w:pPr>
        <w:pStyle w:val="4"/>
        <w:rPr>
          <w:rFonts w:hint="eastAsia" w:asciiTheme="minorEastAsia" w:hAnsiTheme="minorEastAsia" w:eastAsiaTheme="minorEastAsia" w:cstheme="minorEastAsia"/>
          <w:sz w:val="32"/>
        </w:rPr>
      </w:pPr>
      <w:bookmarkStart w:id="7" w:name="_Toc12336"/>
      <w:bookmarkStart w:id="8" w:name="_Toc2748"/>
      <w:bookmarkStart w:id="9" w:name="_Toc11791"/>
      <w:bookmarkStart w:id="10" w:name="_Toc6735"/>
      <w:bookmarkStart w:id="11" w:name="_Toc27626"/>
      <w:bookmarkStart w:id="12" w:name="_Toc28402"/>
      <w:r>
        <w:rPr>
          <w:rFonts w:hint="eastAsia" w:asciiTheme="minorEastAsia" w:hAnsiTheme="minorEastAsia" w:eastAsiaTheme="minorEastAsia" w:cstheme="minorEastAsia"/>
          <w:sz w:val="32"/>
        </w:rPr>
        <w:t>A．总  则</w:t>
      </w:r>
      <w:bookmarkEnd w:id="7"/>
      <w:bookmarkEnd w:id="8"/>
      <w:bookmarkEnd w:id="9"/>
      <w:bookmarkEnd w:id="10"/>
      <w:bookmarkEnd w:id="11"/>
      <w:bookmarkEnd w:id="12"/>
    </w:p>
    <w:p w14:paraId="36A5776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采购范围</w:t>
      </w:r>
    </w:p>
    <w:p w14:paraId="74A9ED6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1．1 采购人</w:t>
      </w:r>
      <w:r>
        <w:rPr>
          <w:rFonts w:hint="eastAsia" w:asciiTheme="minorEastAsia" w:hAnsiTheme="minorEastAsia" w:eastAsiaTheme="minorEastAsia" w:cstheme="minorEastAsia"/>
          <w:sz w:val="24"/>
          <w:szCs w:val="32"/>
          <w:lang w:val="en-US" w:eastAsia="zh-CN"/>
        </w:rPr>
        <w:t>发出项目公告对</w:t>
      </w:r>
      <w:r>
        <w:rPr>
          <w:rFonts w:hint="eastAsia" w:asciiTheme="minorEastAsia" w:hAnsiTheme="minorEastAsia" w:eastAsiaTheme="minorEastAsia" w:cstheme="minorEastAsia"/>
          <w:sz w:val="24"/>
          <w:szCs w:val="32"/>
          <w:lang w:eastAsia="zh-CN"/>
        </w:rPr>
        <w:t>双龙派出所装修项目</w:t>
      </w:r>
      <w:r>
        <w:rPr>
          <w:rFonts w:hint="eastAsia" w:asciiTheme="minorEastAsia" w:hAnsiTheme="minorEastAsia" w:eastAsiaTheme="minorEastAsia" w:cstheme="minorEastAsia"/>
          <w:sz w:val="24"/>
          <w:szCs w:val="32"/>
        </w:rPr>
        <w:t>进行竞争性磋商。</w:t>
      </w:r>
    </w:p>
    <w:p w14:paraId="25EF4F69">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eastAsia="zh-CN"/>
        </w:rPr>
        <w:t>项目</w:t>
      </w:r>
      <w:r>
        <w:rPr>
          <w:rFonts w:hint="eastAsia" w:asciiTheme="minorEastAsia" w:hAnsiTheme="minorEastAsia" w:eastAsiaTheme="minorEastAsia" w:cstheme="minorEastAsia"/>
          <w:sz w:val="24"/>
          <w:szCs w:val="32"/>
        </w:rPr>
        <w:t>概况及采购范围详见本投标须知。</w:t>
      </w:r>
    </w:p>
    <w:p w14:paraId="2AA549F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3中标人应在签订合同书后在采购人规定的</w:t>
      </w:r>
      <w:r>
        <w:rPr>
          <w:rFonts w:hint="eastAsia" w:asciiTheme="minorEastAsia" w:hAnsiTheme="minorEastAsia" w:eastAsiaTheme="minorEastAsia" w:cstheme="minorEastAsia"/>
          <w:sz w:val="24"/>
          <w:szCs w:val="32"/>
          <w:lang w:eastAsia="zh-CN"/>
        </w:rPr>
        <w:t>工期</w:t>
      </w:r>
      <w:r>
        <w:rPr>
          <w:rFonts w:hint="eastAsia" w:asciiTheme="minorEastAsia" w:hAnsiTheme="minorEastAsia" w:eastAsiaTheme="minorEastAsia" w:cstheme="minorEastAsia"/>
          <w:sz w:val="24"/>
          <w:szCs w:val="32"/>
        </w:rPr>
        <w:t>内，完成</w:t>
      </w:r>
      <w:r>
        <w:rPr>
          <w:rFonts w:hint="eastAsia" w:asciiTheme="minorEastAsia" w:hAnsiTheme="minorEastAsia" w:eastAsiaTheme="minorEastAsia" w:cstheme="minorEastAsia"/>
          <w:sz w:val="24"/>
          <w:szCs w:val="32"/>
          <w:lang w:eastAsia="zh-CN"/>
        </w:rPr>
        <w:t>双龙派出所装修项目</w:t>
      </w:r>
      <w:r>
        <w:rPr>
          <w:rFonts w:hint="eastAsia" w:asciiTheme="minorEastAsia" w:hAnsiTheme="minorEastAsia" w:eastAsiaTheme="minorEastAsia" w:cstheme="minorEastAsia"/>
          <w:sz w:val="24"/>
          <w:szCs w:val="32"/>
        </w:rPr>
        <w:t>采购任务，并提供相应的后续工作。</w:t>
      </w:r>
    </w:p>
    <w:p w14:paraId="06133E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.4</w:t>
      </w:r>
      <w:r>
        <w:rPr>
          <w:rFonts w:hint="eastAsia" w:asciiTheme="minorEastAsia" w:hAnsiTheme="minorEastAsia" w:eastAsiaTheme="minorEastAsia" w:cstheme="minorEastAsia"/>
          <w:sz w:val="24"/>
          <w:szCs w:val="32"/>
        </w:rPr>
        <w:t xml:space="preserve">工作应满足下列要求： </w:t>
      </w:r>
    </w:p>
    <w:p w14:paraId="419C4957">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（1）协助业主解决各种问题。    </w:t>
      </w:r>
    </w:p>
    <w:p w14:paraId="2FC7C67F">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（2）供应商应以</w:t>
      </w:r>
      <w:r>
        <w:rPr>
          <w:rFonts w:hint="eastAsia" w:asciiTheme="minorEastAsia" w:hAnsiTheme="minorEastAsia" w:eastAsiaTheme="minorEastAsia" w:cstheme="minorEastAsia"/>
          <w:sz w:val="24"/>
          <w:szCs w:val="32"/>
          <w:lang w:eastAsia="zh-CN"/>
        </w:rPr>
        <w:t>双龙派出所装修项目</w:t>
      </w:r>
      <w:r>
        <w:rPr>
          <w:rFonts w:hint="eastAsia" w:asciiTheme="minorEastAsia" w:hAnsiTheme="minorEastAsia" w:eastAsiaTheme="minorEastAsia" w:cstheme="minorEastAsia"/>
          <w:sz w:val="24"/>
          <w:szCs w:val="32"/>
        </w:rPr>
        <w:t>技术要求为依据，根据本磋商文件规定的</w:t>
      </w:r>
      <w:r>
        <w:rPr>
          <w:rFonts w:hint="eastAsia" w:asciiTheme="minorEastAsia" w:hAnsiTheme="minorEastAsia" w:eastAsiaTheme="minorEastAsia" w:cstheme="minorEastAsia"/>
          <w:sz w:val="24"/>
          <w:szCs w:val="32"/>
          <w:lang w:val="en-US" w:eastAsia="zh-CN"/>
        </w:rPr>
        <w:t>工程量清单</w:t>
      </w:r>
      <w:r>
        <w:rPr>
          <w:rFonts w:hint="eastAsia" w:asciiTheme="minorEastAsia" w:hAnsiTheme="minorEastAsia" w:eastAsiaTheme="minorEastAsia" w:cstheme="minorEastAsia"/>
          <w:sz w:val="24"/>
          <w:szCs w:val="32"/>
        </w:rPr>
        <w:t>，自行测算投标报价费用。</w:t>
      </w:r>
    </w:p>
    <w:p w14:paraId="0C1F25BF">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资金来源</w:t>
      </w:r>
    </w:p>
    <w:p w14:paraId="16D5AA6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lang w:eastAsia="zh-CN"/>
        </w:rPr>
        <w:t>财政</w:t>
      </w:r>
      <w:r>
        <w:rPr>
          <w:rFonts w:hint="eastAsia" w:asciiTheme="minorEastAsia" w:hAnsiTheme="minorEastAsia" w:eastAsiaTheme="minorEastAsia" w:cstheme="minorEastAsia"/>
          <w:sz w:val="24"/>
          <w:lang w:val="en-US" w:eastAsia="zh-CN"/>
        </w:rPr>
        <w:t>资金</w:t>
      </w:r>
      <w:r>
        <w:rPr>
          <w:rFonts w:hint="eastAsia" w:asciiTheme="minorEastAsia" w:hAnsiTheme="minorEastAsia" w:eastAsiaTheme="minorEastAsia" w:cstheme="minorEastAsia"/>
          <w:sz w:val="24"/>
          <w:szCs w:val="32"/>
        </w:rPr>
        <w:t>。</w:t>
      </w:r>
    </w:p>
    <w:p w14:paraId="6A2D0A5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供应商的合格条件</w:t>
      </w:r>
    </w:p>
    <w:p w14:paraId="42422736">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3.1</w:t>
      </w:r>
      <w:r>
        <w:rPr>
          <w:rFonts w:hint="eastAsia" w:asciiTheme="minorEastAsia" w:hAnsiTheme="minorEastAsia" w:eastAsiaTheme="minorEastAsia" w:cstheme="minorEastAsia"/>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p w14:paraId="4F88CE24">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w:t>
      </w:r>
      <w:r>
        <w:rPr>
          <w:rFonts w:hint="eastAsia" w:asciiTheme="minorEastAsia" w:hAnsiTheme="minorEastAsia" w:eastAsiaTheme="minorEastAsia" w:cstheme="minorEastAsia"/>
          <w:sz w:val="24"/>
          <w:szCs w:val="24"/>
        </w:rPr>
        <w:t>提供法定代表人授权书（附法定代表人身份证复印件）及被授权代表身份证复印件（法定代表人直接参加只须提供法定代表人身份证复印件）；</w:t>
      </w:r>
    </w:p>
    <w:p w14:paraId="795FCF43">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3.3</w:t>
      </w:r>
      <w:r>
        <w:rPr>
          <w:rFonts w:hint="eastAsia" w:asciiTheme="minorEastAsia" w:hAnsiTheme="minorEastAsia" w:eastAsiaTheme="minorEastAsia" w:cstheme="minorEastAsia"/>
          <w:sz w:val="24"/>
          <w:szCs w:val="24"/>
        </w:rPr>
        <w:t>税收缴纳证明:自</w:t>
      </w:r>
      <w:r>
        <w:rPr>
          <w:rFonts w:hint="eastAsia" w:asciiTheme="minorEastAsia" w:hAnsiTheme="minorEastAsia" w:eastAsiaTheme="minorEastAsia" w:cstheme="minorEastAsia"/>
          <w:sz w:val="24"/>
          <w:szCs w:val="24"/>
          <w:lang w:eastAsia="zh-CN"/>
        </w:rPr>
        <w:t>2026年1月1日</w:t>
      </w:r>
      <w:r>
        <w:rPr>
          <w:rFonts w:hint="eastAsia" w:asciiTheme="minorEastAsia" w:hAnsiTheme="minorEastAsia" w:eastAsiaTheme="minorEastAsia" w:cstheme="minorEastAsia"/>
          <w:sz w:val="24"/>
          <w:szCs w:val="24"/>
        </w:rPr>
        <w:t>以来</w:t>
      </w:r>
      <w:r>
        <w:rPr>
          <w:rFonts w:hint="eastAsia" w:asciiTheme="minorEastAsia" w:hAnsiTheme="minorEastAsia" w:eastAsiaTheme="minorEastAsia" w:cstheme="minorEastAsia"/>
          <w:sz w:val="24"/>
          <w:szCs w:val="24"/>
          <w:lang w:val="en-US" w:eastAsia="zh-CN"/>
        </w:rPr>
        <w:t>任意1</w:t>
      </w:r>
      <w:r>
        <w:rPr>
          <w:rFonts w:hint="eastAsia" w:asciiTheme="minorEastAsia" w:hAnsiTheme="minorEastAsia" w:eastAsiaTheme="minorEastAsia" w:cstheme="minorEastAsia"/>
          <w:sz w:val="24"/>
          <w:szCs w:val="24"/>
        </w:rPr>
        <w:t>个月的纳税证明或完税证明,纳税证明或完税证明上应有代收机构或税务机关的公章或业务专用章。依法免税的供应商应提供相关文件证明；</w:t>
      </w:r>
    </w:p>
    <w:p w14:paraId="5875BFD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3.4</w:t>
      </w:r>
      <w:r>
        <w:rPr>
          <w:rFonts w:hint="eastAsia" w:asciiTheme="minorEastAsia" w:hAnsiTheme="minorEastAsia" w:eastAsiaTheme="minorEastAsia" w:cstheme="minorEastAsia"/>
          <w:sz w:val="24"/>
          <w:szCs w:val="24"/>
        </w:rPr>
        <w:t>社会保障资金缴纳证明:自</w:t>
      </w:r>
      <w:r>
        <w:rPr>
          <w:rFonts w:hint="eastAsia" w:asciiTheme="minorEastAsia" w:hAnsiTheme="minorEastAsia" w:eastAsiaTheme="minorEastAsia" w:cstheme="minorEastAsia"/>
          <w:sz w:val="24"/>
          <w:szCs w:val="24"/>
          <w:lang w:eastAsia="zh-CN"/>
        </w:rPr>
        <w:t>2026年1月1日</w:t>
      </w:r>
      <w:r>
        <w:rPr>
          <w:rFonts w:hint="eastAsia" w:asciiTheme="minorEastAsia" w:hAnsiTheme="minorEastAsia" w:eastAsiaTheme="minorEastAsia" w:cstheme="minorEastAsia"/>
          <w:sz w:val="24"/>
          <w:szCs w:val="24"/>
        </w:rPr>
        <w:t>以来已缴存的</w:t>
      </w:r>
      <w:r>
        <w:rPr>
          <w:rFonts w:hint="eastAsia" w:asciiTheme="minorEastAsia" w:hAnsiTheme="minorEastAsia" w:eastAsiaTheme="minorEastAsia" w:cstheme="minorEastAsia"/>
          <w:sz w:val="24"/>
          <w:szCs w:val="24"/>
          <w:lang w:val="en-US" w:eastAsia="zh-CN"/>
        </w:rPr>
        <w:t>任意1</w:t>
      </w:r>
      <w:r>
        <w:rPr>
          <w:rFonts w:hint="eastAsia" w:asciiTheme="minorEastAsia" w:hAnsiTheme="minorEastAsia" w:eastAsiaTheme="minorEastAsia" w:cstheme="minorEastAsia"/>
          <w:sz w:val="24"/>
          <w:szCs w:val="24"/>
        </w:rPr>
        <w:t>个月的社会保障资金缴存单据或社保机构开具的社会保险参保缴费情况证明，单据或证明上应有社保机构或代收机构的印章。依法不需要缴纳社会保障资金的供应商应提供相关文件证明；</w:t>
      </w:r>
    </w:p>
    <w:p w14:paraId="5D7BFF1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3.5</w:t>
      </w:r>
      <w:r>
        <w:rPr>
          <w:rFonts w:hint="eastAsia" w:asciiTheme="minorEastAsia" w:hAnsiTheme="minorEastAsia" w:eastAsiaTheme="minorEastAsia" w:cstheme="minorEastAsia"/>
          <w:sz w:val="24"/>
          <w:szCs w:val="24"/>
        </w:rPr>
        <w:t>财务状况报告:提供近三年任意一年度财务审计报告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04725EB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3.6</w:t>
      </w:r>
      <w:r>
        <w:rPr>
          <w:rFonts w:hint="eastAsia" w:asciiTheme="minorEastAsia" w:hAnsiTheme="minorEastAsia" w:eastAsiaTheme="minorEastAsia" w:cstheme="minorEastAsia"/>
          <w:sz w:val="24"/>
          <w:szCs w:val="24"/>
        </w:rPr>
        <w:t>参加政府采购活动前3年内（</w:t>
      </w:r>
      <w:r>
        <w:rPr>
          <w:rFonts w:hint="eastAsia" w:asciiTheme="minorEastAsia" w:hAnsiTheme="minorEastAsia" w:eastAsiaTheme="minorEastAsia" w:cstheme="minorEastAsia"/>
          <w:sz w:val="24"/>
          <w:szCs w:val="24"/>
          <w:lang w:eastAsia="zh-CN"/>
        </w:rPr>
        <w:t>2023年7月</w:t>
      </w:r>
      <w:r>
        <w:rPr>
          <w:rFonts w:hint="eastAsia" w:asciiTheme="minorEastAsia" w:hAnsiTheme="minorEastAsia" w:eastAsiaTheme="minorEastAsia" w:cstheme="minorEastAsia"/>
          <w:sz w:val="24"/>
          <w:szCs w:val="24"/>
        </w:rPr>
        <w:t>至今）在经营活动中没有重大违法记录的书面声明（供应商自行出具声明书并加盖公章）；</w:t>
      </w:r>
    </w:p>
    <w:p w14:paraId="77A3D25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3.7供应商具备国家建设行政主管部门颁发的【建筑工程施工总承包三级】或【建筑装修装饰工程专业承包二级】及以上资质。供应商拟派项目负责人具备市政工程专业二级注册建造师及以上执业资格，具备有效的安全生产考核合格证书(B 证)，且未担任其他在施建设工程项目的项目经理；</w:t>
      </w:r>
    </w:p>
    <w:p w14:paraId="16E27CC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3.8</w:t>
      </w:r>
      <w:r>
        <w:rPr>
          <w:rFonts w:hint="eastAsia" w:asciiTheme="minorEastAsia" w:hAnsiTheme="minorEastAsia" w:eastAsiaTheme="minorEastAsia" w:cstheme="minorEastAsia"/>
          <w:sz w:val="24"/>
          <w:szCs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411EBC11">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3.9</w:t>
      </w:r>
      <w:r>
        <w:rPr>
          <w:rFonts w:hint="eastAsia" w:asciiTheme="minorEastAsia" w:hAnsiTheme="minorEastAsia" w:eastAsiaTheme="minorEastAsia" w:cstheme="minorEastAsia"/>
          <w:sz w:val="24"/>
          <w:szCs w:val="24"/>
        </w:rPr>
        <w:t>本项目</w:t>
      </w:r>
      <w:r>
        <w:rPr>
          <w:rFonts w:hint="eastAsia" w:asciiTheme="minorEastAsia" w:hAnsiTheme="minorEastAsia" w:eastAsiaTheme="minorEastAsia" w:cstheme="minorEastAsia"/>
          <w:sz w:val="24"/>
          <w:szCs w:val="24"/>
          <w:lang w:val="en-US" w:eastAsia="zh-CN"/>
        </w:rPr>
        <w:t>专门</w:t>
      </w:r>
      <w:r>
        <w:rPr>
          <w:rFonts w:hint="eastAsia" w:asciiTheme="minorEastAsia" w:hAnsiTheme="minorEastAsia" w:eastAsiaTheme="minorEastAsia" w:cstheme="minorEastAsia"/>
          <w:sz w:val="24"/>
          <w:szCs w:val="24"/>
        </w:rPr>
        <w:t>向</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企业，供应商须提供</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企业划分标准所属行业为：建筑业；</w:t>
      </w:r>
    </w:p>
    <w:p w14:paraId="34D9E4BC">
      <w:pPr>
        <w:spacing w:line="360" w:lineRule="auto"/>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color w:val="auto"/>
          <w:sz w:val="24"/>
          <w:lang w:val="en-US" w:eastAsia="zh-CN"/>
        </w:rPr>
        <w:t>3.10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p>
    <w:p w14:paraId="45799BC9">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4．投标费用</w:t>
      </w:r>
    </w:p>
    <w:p w14:paraId="22C882A1">
      <w:pPr>
        <w:spacing w:line="360" w:lineRule="auto"/>
        <w:ind w:firstLine="48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供应商在投标过程中的一切费用，不论中标与否，均由供应商自负，且磋商响应文件售后不退。</w:t>
      </w:r>
    </w:p>
    <w:p w14:paraId="4A6DEA77">
      <w:pPr>
        <w:spacing w:line="360" w:lineRule="auto"/>
        <w:ind w:firstLine="48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lang w:eastAsia="zh-CN"/>
        </w:rPr>
        <w:t>代理服务费</w:t>
      </w:r>
      <w:r>
        <w:rPr>
          <w:rFonts w:hint="eastAsia" w:asciiTheme="minorEastAsia" w:hAnsiTheme="minorEastAsia" w:eastAsiaTheme="minorEastAsia" w:cstheme="minorEastAsia"/>
          <w:sz w:val="24"/>
          <w:szCs w:val="32"/>
        </w:rPr>
        <w:t>参照国家发展</w:t>
      </w:r>
      <w:r>
        <w:rPr>
          <w:rFonts w:hint="eastAsia" w:asciiTheme="minorEastAsia" w:hAnsiTheme="minorEastAsia" w:eastAsiaTheme="minorEastAsia" w:cstheme="minorEastAsia"/>
          <w:sz w:val="24"/>
          <w:szCs w:val="32"/>
          <w:lang w:val="en-US" w:eastAsia="zh-CN"/>
        </w:rPr>
        <w:t>和</w:t>
      </w:r>
      <w:r>
        <w:rPr>
          <w:rFonts w:hint="eastAsia" w:asciiTheme="minorEastAsia" w:hAnsiTheme="minorEastAsia" w:eastAsiaTheme="minorEastAsia" w:cstheme="minorEastAsia"/>
          <w:sz w:val="24"/>
          <w:szCs w:val="32"/>
        </w:rPr>
        <w:t>改革委员会《招标代理服务收费暂行办法》（计价格</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2011</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534号）文件规定标准结合市场调节价计取，由</w:t>
      </w:r>
      <w:r>
        <w:rPr>
          <w:rFonts w:hint="eastAsia" w:asciiTheme="minorEastAsia" w:hAnsiTheme="minorEastAsia" w:eastAsiaTheme="minorEastAsia" w:cstheme="minorEastAsia"/>
          <w:sz w:val="24"/>
          <w:szCs w:val="32"/>
          <w:lang w:val="en-US" w:eastAsia="zh-CN"/>
        </w:rPr>
        <w:t>成交供应商</w:t>
      </w:r>
      <w:r>
        <w:rPr>
          <w:rFonts w:hint="eastAsia" w:asciiTheme="minorEastAsia" w:hAnsiTheme="minorEastAsia" w:eastAsiaTheme="minorEastAsia" w:cstheme="minorEastAsia"/>
          <w:sz w:val="24"/>
          <w:szCs w:val="32"/>
        </w:rPr>
        <w:t>支付。</w:t>
      </w:r>
    </w:p>
    <w:p w14:paraId="3507AA0C">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现场考察</w:t>
      </w:r>
    </w:p>
    <w:p w14:paraId="53039E98">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采购人不统一组织供应商对现场及其周围环境进行考察，供应商自行查明或核实有关编制磋商响应文件和签订合同所必需的资料。现场考察期间的交通和食宿由供应商自行安排，费用自理。</w:t>
      </w:r>
    </w:p>
    <w:p w14:paraId="76D28173">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rPr>
        <w:t>在现场考察过程中，供应商如果发生意外人身伤亡、财物或其他损失，除国家法律、法规有规定的之外，采购人均不负责。</w:t>
      </w:r>
    </w:p>
    <w:p w14:paraId="0E5CD907">
      <w:pPr>
        <w:spacing w:line="360" w:lineRule="auto"/>
        <w:ind w:firstLine="422"/>
        <w:rPr>
          <w:rFonts w:hint="eastAsia" w:asciiTheme="minorEastAsia" w:hAnsiTheme="minorEastAsia" w:eastAsiaTheme="minorEastAsia" w:cstheme="minorEastAsia"/>
          <w:sz w:val="24"/>
          <w:szCs w:val="32"/>
        </w:rPr>
      </w:pPr>
    </w:p>
    <w:p w14:paraId="7D8F2F93">
      <w:pPr>
        <w:pStyle w:val="4"/>
        <w:spacing w:line="360" w:lineRule="auto"/>
        <w:rPr>
          <w:rFonts w:hint="eastAsia" w:asciiTheme="minorEastAsia" w:hAnsiTheme="minorEastAsia" w:eastAsiaTheme="minorEastAsia" w:cstheme="minorEastAsia"/>
          <w:sz w:val="32"/>
        </w:rPr>
      </w:pPr>
      <w:bookmarkStart w:id="13" w:name="_Toc23350"/>
      <w:r>
        <w:rPr>
          <w:rFonts w:hint="eastAsia" w:asciiTheme="minorEastAsia" w:hAnsiTheme="minorEastAsia" w:eastAsiaTheme="minorEastAsia" w:cstheme="minorEastAsia"/>
          <w:sz w:val="32"/>
        </w:rPr>
        <w:t>B．磋  商  文  件</w:t>
      </w:r>
      <w:bookmarkEnd w:id="13"/>
    </w:p>
    <w:p w14:paraId="19116A0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6．磋商文件的内容</w:t>
      </w:r>
    </w:p>
    <w:p w14:paraId="74B19E2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6．1  磋商文件由下列文件组成：</w:t>
      </w:r>
    </w:p>
    <w:p w14:paraId="219FB725">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第一章  </w:t>
      </w:r>
      <w:r>
        <w:rPr>
          <w:rFonts w:hint="eastAsia" w:asciiTheme="minorEastAsia" w:hAnsiTheme="minorEastAsia" w:eastAsiaTheme="minorEastAsia" w:cstheme="minorEastAsia"/>
          <w:bCs/>
          <w:sz w:val="24"/>
          <w:lang w:eastAsia="zh-CN"/>
        </w:rPr>
        <w:t>竞争性磋商公告</w:t>
      </w:r>
    </w:p>
    <w:p w14:paraId="1C6C24F5">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第二章  投标须知前附表</w:t>
      </w:r>
    </w:p>
    <w:p w14:paraId="5CA6BD5D">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第三章  投标须知</w:t>
      </w:r>
    </w:p>
    <w:p w14:paraId="772FF8CB">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第四章  </w:t>
      </w:r>
      <w:r>
        <w:rPr>
          <w:rFonts w:hint="eastAsia" w:asciiTheme="minorEastAsia" w:hAnsiTheme="minorEastAsia" w:eastAsiaTheme="minorEastAsia" w:cstheme="minorEastAsia"/>
          <w:bCs/>
          <w:sz w:val="24"/>
          <w:lang w:eastAsia="zh-CN"/>
        </w:rPr>
        <w:t>工程量清单</w:t>
      </w:r>
    </w:p>
    <w:p w14:paraId="5BFDDBB5">
      <w:pPr>
        <w:widowControl/>
        <w:spacing w:line="360" w:lineRule="auto"/>
        <w:ind w:firstLine="914" w:firstLineChars="381"/>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lang w:eastAsia="zh-CN"/>
        </w:rPr>
        <w:t>第五章</w:t>
      </w: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rPr>
        <w:t>磋商响应文件格式</w:t>
      </w:r>
    </w:p>
    <w:p w14:paraId="22DAC8FE">
      <w:pPr>
        <w:pStyle w:val="4"/>
        <w:spacing w:line="360" w:lineRule="auto"/>
        <w:rPr>
          <w:rFonts w:hint="eastAsia" w:asciiTheme="minorEastAsia" w:hAnsiTheme="minorEastAsia" w:eastAsiaTheme="minorEastAsia" w:cstheme="minorEastAsia"/>
          <w:bCs/>
          <w:sz w:val="32"/>
        </w:rPr>
      </w:pPr>
      <w:bookmarkStart w:id="14" w:name="_Toc25171"/>
      <w:bookmarkStart w:id="15" w:name="_Toc12914"/>
      <w:bookmarkStart w:id="16" w:name="_Toc17701"/>
      <w:bookmarkStart w:id="17" w:name="_Toc26610"/>
      <w:bookmarkStart w:id="18" w:name="_Toc32592"/>
      <w:bookmarkStart w:id="19" w:name="_Toc21144"/>
      <w:r>
        <w:rPr>
          <w:rFonts w:hint="eastAsia" w:asciiTheme="minorEastAsia" w:hAnsiTheme="minorEastAsia" w:eastAsiaTheme="minorEastAsia" w:cstheme="minorEastAsia"/>
          <w:bCs/>
          <w:sz w:val="32"/>
        </w:rPr>
        <w:t>C．磋商响应文件的编制</w:t>
      </w:r>
      <w:bookmarkEnd w:id="14"/>
      <w:bookmarkEnd w:id="15"/>
      <w:bookmarkEnd w:id="16"/>
      <w:bookmarkEnd w:id="17"/>
      <w:bookmarkEnd w:id="18"/>
      <w:bookmarkEnd w:id="19"/>
    </w:p>
    <w:p w14:paraId="3DBA2A85">
      <w:pPr>
        <w:spacing w:line="360" w:lineRule="auto"/>
        <w:ind w:firstLine="422"/>
        <w:rPr>
          <w:rFonts w:hint="eastAsia" w:asciiTheme="minorEastAsia" w:hAnsiTheme="minorEastAsia" w:eastAsiaTheme="minorEastAsia" w:cstheme="minorEastAsia"/>
          <w:bCs/>
          <w:sz w:val="24"/>
          <w:szCs w:val="32"/>
        </w:rPr>
      </w:pPr>
    </w:p>
    <w:p w14:paraId="591A978F">
      <w:pPr>
        <w:numPr>
          <w:ilvl w:val="0"/>
          <w:numId w:val="3"/>
        </w:num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磋商响应文件的语言</w:t>
      </w:r>
    </w:p>
    <w:p w14:paraId="682B645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7．1  磋商响应文件及供应商与采购人之间来往的一切信函、文件均使用中文。</w:t>
      </w:r>
    </w:p>
    <w:p w14:paraId="093BD5F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 xml:space="preserve">7．2 磋商响应文件的组成  </w:t>
      </w:r>
    </w:p>
    <w:p w14:paraId="179D1C88">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7.2.1</w:t>
      </w:r>
      <w:r>
        <w:rPr>
          <w:rFonts w:hint="eastAsia" w:asciiTheme="minorEastAsia" w:hAnsiTheme="minorEastAsia" w:eastAsiaTheme="minorEastAsia" w:cstheme="minorEastAsia"/>
          <w:bCs/>
          <w:sz w:val="24"/>
          <w:szCs w:val="32"/>
        </w:rPr>
        <w:t>磋商响应函</w:t>
      </w:r>
    </w:p>
    <w:p w14:paraId="3F776FE7">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7.2.2</w:t>
      </w:r>
      <w:r>
        <w:rPr>
          <w:rFonts w:hint="eastAsia" w:asciiTheme="minorEastAsia" w:hAnsiTheme="minorEastAsia" w:eastAsiaTheme="minorEastAsia" w:cstheme="minorEastAsia"/>
          <w:bCs/>
          <w:sz w:val="24"/>
          <w:szCs w:val="32"/>
        </w:rPr>
        <w:t>法定代表人身份证明及授权委托书</w:t>
      </w:r>
    </w:p>
    <w:p w14:paraId="19281513">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7.2.3</w:t>
      </w:r>
      <w:r>
        <w:rPr>
          <w:rFonts w:hint="eastAsia" w:asciiTheme="minorEastAsia" w:hAnsiTheme="minorEastAsia" w:eastAsiaTheme="minorEastAsia" w:cstheme="minorEastAsia"/>
          <w:bCs/>
          <w:sz w:val="24"/>
          <w:szCs w:val="32"/>
        </w:rPr>
        <w:t>磋商响应报价一览表</w:t>
      </w:r>
    </w:p>
    <w:p w14:paraId="6125B38E">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7.2.4</w:t>
      </w:r>
      <w:r>
        <w:rPr>
          <w:rFonts w:hint="eastAsia" w:asciiTheme="minorEastAsia" w:hAnsiTheme="minorEastAsia" w:eastAsiaTheme="minorEastAsia" w:cstheme="minorEastAsia"/>
          <w:bCs/>
          <w:sz w:val="24"/>
          <w:szCs w:val="32"/>
        </w:rPr>
        <w:t>施工组织设计</w:t>
      </w:r>
    </w:p>
    <w:p w14:paraId="5511E54D">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7.2.5</w:t>
      </w:r>
      <w:r>
        <w:rPr>
          <w:rFonts w:hint="eastAsia" w:asciiTheme="minorEastAsia" w:hAnsiTheme="minorEastAsia" w:eastAsiaTheme="minorEastAsia" w:cstheme="minorEastAsia"/>
          <w:bCs/>
          <w:sz w:val="24"/>
          <w:szCs w:val="32"/>
        </w:rPr>
        <w:t>资格证明文件</w:t>
      </w:r>
    </w:p>
    <w:p w14:paraId="1B63D01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7．3  磋商响应文件的编制应遵循如下原则，否则，按废标处理。</w:t>
      </w:r>
    </w:p>
    <w:p w14:paraId="6AF11F44">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（1）磋商响应文件的内容和格式必须按照磋商文件《磋商响应文件格式》的内容和要求编制，除采购人另有规定者外，供应商不得修改。</w:t>
      </w:r>
    </w:p>
    <w:p w14:paraId="196A5FA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（2）磋商响应文件不得采用活页夹而应采用左侧胶装，磋商响应文件应印刷清晰整洁，不提倡装帧豪华。高档豪华的磋商响应文件对评标结果不产生任何影响。</w:t>
      </w:r>
    </w:p>
    <w:p w14:paraId="0FC429D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7．4 磋商响应文件格式</w:t>
      </w:r>
    </w:p>
    <w:p w14:paraId="02119CC9">
      <w:pPr>
        <w:spacing w:line="360" w:lineRule="auto"/>
        <w:ind w:firstLine="422"/>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磋商响应文件包括本须知第7条中规定的内容，供应商提交的磋商响应文件应当使用磋商文件《磋商响应文件格式》所提供的响应文件全部格式（可以相同格式扩展或另行编写，但不得删减内容或与本须知第7条的内容相悖）</w:t>
      </w:r>
      <w:r>
        <w:rPr>
          <w:rFonts w:hint="eastAsia" w:asciiTheme="minorEastAsia" w:hAnsiTheme="minorEastAsia" w:eastAsiaTheme="minorEastAsia" w:cstheme="minorEastAsia"/>
          <w:bCs/>
          <w:sz w:val="24"/>
          <w:szCs w:val="32"/>
          <w:lang w:eastAsia="zh-CN"/>
        </w:rPr>
        <w:t>。</w:t>
      </w:r>
    </w:p>
    <w:p w14:paraId="0B5CA81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8．投标价</w:t>
      </w:r>
    </w:p>
    <w:p w14:paraId="3DB14BA5">
      <w:pPr>
        <w:spacing w:line="360" w:lineRule="auto"/>
        <w:ind w:firstLine="42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8．1  本合同为总价合同，投标价应包含供应商完成本采购项目</w:t>
      </w:r>
      <w:r>
        <w:rPr>
          <w:rFonts w:hint="eastAsia" w:asciiTheme="minorEastAsia" w:hAnsiTheme="minorEastAsia" w:eastAsiaTheme="minorEastAsia" w:cstheme="minorEastAsia"/>
          <w:bCs/>
          <w:sz w:val="24"/>
          <w:szCs w:val="32"/>
          <w:lang w:eastAsia="zh-CN"/>
        </w:rPr>
        <w:t>规划</w:t>
      </w:r>
      <w:r>
        <w:rPr>
          <w:rFonts w:hint="eastAsia" w:asciiTheme="minorEastAsia" w:hAnsiTheme="minorEastAsia" w:eastAsiaTheme="minorEastAsia" w:cstheme="minorEastAsia"/>
          <w:bCs/>
          <w:sz w:val="24"/>
          <w:szCs w:val="32"/>
        </w:rPr>
        <w:t>所有工作量及后续服务的全部费用</w:t>
      </w:r>
      <w:r>
        <w:rPr>
          <w:rFonts w:hint="eastAsia" w:asciiTheme="minorEastAsia" w:hAnsiTheme="minorEastAsia" w:eastAsiaTheme="minorEastAsia" w:cstheme="minorEastAsia"/>
          <w:bCs/>
          <w:sz w:val="24"/>
          <w:szCs w:val="32"/>
          <w:lang w:eastAsia="zh-CN"/>
        </w:rPr>
        <w:t>。</w:t>
      </w:r>
    </w:p>
    <w:p w14:paraId="3DBB4138">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8．2  取费应当根据本磋商文件规定的工作内容和计划工作量，自行测算。</w:t>
      </w:r>
    </w:p>
    <w:p w14:paraId="42442B65">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8．3  供应商应在磋商响应文件磋商响应报价一览表中，认真填写磋商报价的总价金额。</w:t>
      </w:r>
    </w:p>
    <w:p w14:paraId="546BBF5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8．4  根据合同规定，由中标人支付的所有税费，都应包括在供应商提交的磋商响应文件磋商响应报价一览表中，中标后，业主不另行支付。</w:t>
      </w:r>
    </w:p>
    <w:p w14:paraId="38E4C68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8．5 采购人向中标人实际支付的</w:t>
      </w:r>
      <w:r>
        <w:rPr>
          <w:rFonts w:hint="eastAsia" w:asciiTheme="minorEastAsia" w:hAnsiTheme="minorEastAsia" w:eastAsiaTheme="minorEastAsia" w:cstheme="minorEastAsia"/>
          <w:bCs/>
          <w:sz w:val="24"/>
          <w:szCs w:val="32"/>
          <w:lang w:val="en-US" w:eastAsia="zh-CN"/>
        </w:rPr>
        <w:t>费用</w:t>
      </w:r>
      <w:r>
        <w:rPr>
          <w:rFonts w:hint="eastAsia" w:asciiTheme="minorEastAsia" w:hAnsiTheme="minorEastAsia" w:eastAsiaTheme="minorEastAsia" w:cstheme="minorEastAsia"/>
          <w:bCs/>
          <w:sz w:val="24"/>
          <w:szCs w:val="32"/>
        </w:rPr>
        <w:t>，将不高于</w:t>
      </w:r>
      <w:r>
        <w:rPr>
          <w:rFonts w:hint="eastAsia" w:asciiTheme="minorEastAsia" w:hAnsiTheme="minorEastAsia" w:eastAsiaTheme="minorEastAsia" w:cstheme="minorEastAsia"/>
          <w:bCs/>
          <w:sz w:val="24"/>
          <w:szCs w:val="32"/>
          <w:lang w:val="en-US" w:eastAsia="zh-CN"/>
        </w:rPr>
        <w:t>采购预算金额</w:t>
      </w:r>
      <w:r>
        <w:rPr>
          <w:rFonts w:hint="eastAsia" w:asciiTheme="minorEastAsia" w:hAnsiTheme="minorEastAsia" w:eastAsiaTheme="minorEastAsia" w:cstheme="minorEastAsia"/>
          <w:bCs/>
          <w:sz w:val="24"/>
          <w:szCs w:val="32"/>
        </w:rPr>
        <w:t>，超出部分采购人将予以扣除，各合同段合同总价则相应变更，不足部分采购人将不另行支付。</w:t>
      </w:r>
    </w:p>
    <w:p w14:paraId="130E029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8．6 在合同实施期间，</w:t>
      </w:r>
      <w:r>
        <w:rPr>
          <w:rFonts w:hint="eastAsia" w:asciiTheme="minorEastAsia" w:hAnsiTheme="minorEastAsia" w:eastAsiaTheme="minorEastAsia" w:cstheme="minorEastAsia"/>
          <w:bCs/>
          <w:sz w:val="24"/>
          <w:szCs w:val="32"/>
          <w:lang w:val="en-US" w:eastAsia="zh-CN"/>
        </w:rPr>
        <w:t>合同价</w:t>
      </w:r>
      <w:r>
        <w:rPr>
          <w:rFonts w:hint="eastAsia" w:asciiTheme="minorEastAsia" w:hAnsiTheme="minorEastAsia" w:eastAsiaTheme="minorEastAsia" w:cstheme="minorEastAsia"/>
          <w:bCs/>
          <w:sz w:val="24"/>
          <w:szCs w:val="32"/>
        </w:rPr>
        <w:t>不随国家政策或法规、标准及市场因素的变化而进行调整（注：采购人也可根据招标项目实际情况，酌情决定。）</w:t>
      </w:r>
    </w:p>
    <w:p w14:paraId="3E4A5DB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9．磋商响应文件的有效期</w:t>
      </w:r>
    </w:p>
    <w:p w14:paraId="51645E3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9．1 磋商响应文件有效期为开标之日后本须知资料表所载明的时间内，在此期限内，所有磋商响应文件均保持有效。</w:t>
      </w:r>
    </w:p>
    <w:p w14:paraId="4AD1542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9．2 在特殊情况下，采购人在原定磋商响应文件有效期内可以根据需要向供应商提出延长磋商响应文件有效期的求，供应商应于24小时内以传真等书面形式对此要求向采购人作出答复。供应商可以拒绝采购人的要求，但不得因此提出修改磋商响应文件的要求。</w:t>
      </w:r>
    </w:p>
    <w:p w14:paraId="351B105D">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10．磋商保证金</w:t>
      </w:r>
    </w:p>
    <w:p w14:paraId="713D9C11">
      <w:pPr>
        <w:spacing w:line="360" w:lineRule="auto"/>
        <w:ind w:firstLine="420"/>
        <w:rPr>
          <w:rFonts w:hint="eastAsia" w:asciiTheme="minorEastAsia" w:hAnsiTheme="minorEastAsia" w:eastAsiaTheme="minorEastAsia" w:cstheme="minorEastAsia"/>
          <w:b/>
          <w:bCs w:val="0"/>
          <w:sz w:val="24"/>
          <w:szCs w:val="32"/>
          <w:lang w:eastAsia="zh-CN"/>
        </w:rPr>
      </w:pPr>
      <w:r>
        <w:rPr>
          <w:rFonts w:hint="eastAsia" w:asciiTheme="minorEastAsia" w:hAnsiTheme="minorEastAsia" w:eastAsiaTheme="minorEastAsia" w:cstheme="minorEastAsia"/>
          <w:b/>
          <w:bCs w:val="0"/>
          <w:sz w:val="24"/>
          <w:lang w:eastAsia="zh-CN"/>
        </w:rPr>
        <w:t>本项目不缴纳磋商保证金</w:t>
      </w:r>
    </w:p>
    <w:p w14:paraId="1AA6E3E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11．磋商响应文件的签署</w:t>
      </w:r>
    </w:p>
    <w:p w14:paraId="0D0515F4">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11．1  供应商应按磋商文件的规定，向采购人递交磋商响应文件正本1份和副本</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u w:val="single"/>
          <w:lang w:val="en-US" w:eastAsia="zh-CN"/>
        </w:rPr>
        <w:t>1</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rPr>
        <w:t>份，并明确写明：“正本”和“副本”。正本和副本中有不一致之处，以正本为准。</w:t>
      </w:r>
    </w:p>
    <w:p w14:paraId="566334F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11．2  磋商响应文件的正本应使用不褪色的墨水书写或打印。</w:t>
      </w:r>
    </w:p>
    <w:p w14:paraId="3BE9694B">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如果是代理人签署，则必须附有法定代表人出具的授权书；如果是法定代表人亲自签署，则不需提交代理人授权书。</w:t>
      </w:r>
    </w:p>
    <w:p w14:paraId="09F2902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11．3  磋商响应文件的任何一页如有修改，必须在修改处由法定代表人或经正式授权的代理人签字确认。</w:t>
      </w:r>
      <w:bookmarkStart w:id="20" w:name="_Toc28901"/>
      <w:bookmarkStart w:id="21" w:name="_Toc3250"/>
      <w:bookmarkStart w:id="22" w:name="_Toc30075"/>
      <w:bookmarkStart w:id="23" w:name="_Toc16605"/>
      <w:bookmarkStart w:id="24" w:name="_Toc20203"/>
    </w:p>
    <w:p w14:paraId="28626E54">
      <w:pPr>
        <w:widowControl/>
        <w:spacing w:line="360" w:lineRule="auto"/>
        <w:rPr>
          <w:rFonts w:hint="eastAsia" w:asciiTheme="minorEastAsia" w:hAnsiTheme="minorEastAsia" w:eastAsiaTheme="minorEastAsia" w:cstheme="minorEastAsia"/>
          <w:sz w:val="24"/>
          <w:szCs w:val="32"/>
        </w:rPr>
      </w:pPr>
    </w:p>
    <w:p w14:paraId="4CE1FB56">
      <w:pPr>
        <w:pStyle w:val="4"/>
        <w:spacing w:line="360" w:lineRule="auto"/>
        <w:rPr>
          <w:rFonts w:hint="eastAsia" w:asciiTheme="minorEastAsia" w:hAnsiTheme="minorEastAsia" w:eastAsiaTheme="minorEastAsia" w:cstheme="minorEastAsia"/>
          <w:sz w:val="32"/>
        </w:rPr>
      </w:pPr>
      <w:bookmarkStart w:id="25" w:name="_Toc19571"/>
      <w:r>
        <w:rPr>
          <w:rFonts w:hint="eastAsia" w:asciiTheme="minorEastAsia" w:hAnsiTheme="minorEastAsia" w:eastAsiaTheme="minorEastAsia" w:cstheme="minorEastAsia"/>
          <w:sz w:val="32"/>
        </w:rPr>
        <w:t>D．磋商响应文件的递交</w:t>
      </w:r>
      <w:bookmarkEnd w:id="20"/>
      <w:bookmarkEnd w:id="21"/>
      <w:bookmarkEnd w:id="22"/>
      <w:bookmarkEnd w:id="23"/>
      <w:bookmarkEnd w:id="24"/>
      <w:bookmarkEnd w:id="25"/>
    </w:p>
    <w:p w14:paraId="1B70A967">
      <w:pPr>
        <w:spacing w:line="360" w:lineRule="auto"/>
        <w:rPr>
          <w:rFonts w:hint="eastAsia" w:asciiTheme="minorEastAsia" w:hAnsiTheme="minorEastAsia" w:eastAsiaTheme="minorEastAsia" w:cstheme="minorEastAsia"/>
          <w:sz w:val="24"/>
          <w:szCs w:val="32"/>
        </w:rPr>
      </w:pPr>
    </w:p>
    <w:p w14:paraId="1DF7D8BC">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12.磋商响应文件的密封和标记</w:t>
      </w:r>
    </w:p>
    <w:p w14:paraId="1CD3E1E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12.1供应商应将磋商响应文件正本和所有副本用密封袋密封，并在封口启封处粘贴密封条加盖供应商单位公章或法定代表人/授权代表印章或签字。</w:t>
      </w:r>
    </w:p>
    <w:p w14:paraId="42400BC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12.2密封袋上</w:t>
      </w:r>
      <w:r>
        <w:rPr>
          <w:rFonts w:hint="eastAsia" w:asciiTheme="minorEastAsia" w:hAnsiTheme="minorEastAsia" w:eastAsiaTheme="minorEastAsia" w:cstheme="minorEastAsia"/>
          <w:sz w:val="24"/>
        </w:rPr>
        <w:t>标记要求</w:t>
      </w:r>
      <w:r>
        <w:rPr>
          <w:rFonts w:hint="eastAsia" w:asciiTheme="minorEastAsia" w:hAnsiTheme="minorEastAsia" w:eastAsiaTheme="minorEastAsia" w:cstheme="minorEastAsia"/>
          <w:sz w:val="24"/>
          <w:szCs w:val="32"/>
        </w:rPr>
        <w:t>。</w:t>
      </w:r>
    </w:p>
    <w:p w14:paraId="34594E96">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(1)清楚标明“递交至</w:t>
      </w:r>
      <w:r>
        <w:rPr>
          <w:rFonts w:hint="eastAsia" w:asciiTheme="minorEastAsia" w:hAnsiTheme="minorEastAsia" w:eastAsiaTheme="minorEastAsia" w:cstheme="minorEastAsia"/>
          <w:sz w:val="24"/>
          <w:lang w:eastAsia="zh-CN"/>
        </w:rPr>
        <w:t>陕西建至诚工程项目管理有限公司</w:t>
      </w:r>
      <w:r>
        <w:rPr>
          <w:rFonts w:hint="eastAsia" w:asciiTheme="minorEastAsia" w:hAnsiTheme="minorEastAsia" w:eastAsiaTheme="minorEastAsia" w:cstheme="minorEastAsia"/>
          <w:sz w:val="24"/>
        </w:rPr>
        <w:t>”；</w:t>
      </w:r>
    </w:p>
    <w:p w14:paraId="069F2CC5">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(2)注明项目名称、项目编号和“在</w:t>
      </w:r>
      <w:r>
        <w:rPr>
          <w:rFonts w:hint="eastAsia" w:asciiTheme="minorEastAsia" w:hAnsiTheme="minorEastAsia" w:eastAsiaTheme="minorEastAsia" w:cstheme="minorEastAsia"/>
          <w:color w:val="auto"/>
          <w:sz w:val="24"/>
          <w:lang w:eastAsia="zh-CN"/>
        </w:rPr>
        <w:t>2026年7月21日16时00分</w:t>
      </w:r>
      <w:r>
        <w:rPr>
          <w:rFonts w:hint="eastAsia" w:asciiTheme="minorEastAsia" w:hAnsiTheme="minorEastAsia" w:eastAsiaTheme="minorEastAsia" w:cstheme="minorEastAsia"/>
          <w:color w:val="auto"/>
          <w:sz w:val="24"/>
        </w:rPr>
        <w:t>前</w:t>
      </w:r>
      <w:r>
        <w:rPr>
          <w:rFonts w:hint="eastAsia" w:asciiTheme="minorEastAsia" w:hAnsiTheme="minorEastAsia" w:eastAsiaTheme="minorEastAsia" w:cstheme="minorEastAsia"/>
          <w:sz w:val="24"/>
        </w:rPr>
        <w:t>不得启封”的字样；</w:t>
      </w:r>
    </w:p>
    <w:p w14:paraId="68D9D821">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 标明供应商名称和地址并加盖供应商公章。</w:t>
      </w:r>
    </w:p>
    <w:p w14:paraId="7828E5E7">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12.3如果磋商响应文件未按本须知第7.3款、11款要求装订和加写标记及密封，采购代理机构对误投或过早启封概不负责。对由此造成提前开封的响应文件，采购代理机构有权予以拒绝，并退回供应商。</w:t>
      </w:r>
    </w:p>
    <w:p w14:paraId="50B6F76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13.磋商响应文件的提交</w:t>
      </w:r>
    </w:p>
    <w:p w14:paraId="51049C8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13.1供应商应按磋商文件第一章《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》中规定的地点，于磋商当日截止时间前向采购代理机构提交磋商响应文件。</w:t>
      </w:r>
    </w:p>
    <w:p w14:paraId="66722F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14.磋商截止时间</w:t>
      </w:r>
    </w:p>
    <w:p w14:paraId="61BD21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14.1磋商截止时间见磋商文件第一章《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w:t>
      </w:r>
    </w:p>
    <w:p w14:paraId="722949B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14.2采购代理机构可以通过修改磋商文件自行决定酌情延长磋商截止时间。在此情况下，磋商文件领取者和供应商的所有权利和义务以及供应商受制约的磋商截止时间均应以延长后新的磋商截止时间为准。</w:t>
      </w:r>
    </w:p>
    <w:p w14:paraId="22A907A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15.迟交的磋商响应文件</w:t>
      </w:r>
    </w:p>
    <w:p w14:paraId="74913BE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采购代理机构将拒绝并原封退回在其规定的磋商大会开始时间以后收到的任何磋商响应文件。</w:t>
      </w:r>
    </w:p>
    <w:p w14:paraId="76324E72">
      <w:pPr>
        <w:spacing w:line="360" w:lineRule="auto"/>
        <w:ind w:firstLine="422"/>
        <w:rPr>
          <w:rFonts w:hint="eastAsia" w:asciiTheme="minorEastAsia" w:hAnsiTheme="minorEastAsia" w:eastAsiaTheme="minorEastAsia" w:cstheme="minorEastAsia"/>
          <w:sz w:val="24"/>
          <w:szCs w:val="32"/>
        </w:rPr>
      </w:pPr>
    </w:p>
    <w:p w14:paraId="79A2BAD6">
      <w:pPr>
        <w:pStyle w:val="4"/>
        <w:spacing w:line="360" w:lineRule="auto"/>
        <w:rPr>
          <w:rFonts w:hint="eastAsia" w:asciiTheme="minorEastAsia" w:hAnsiTheme="minorEastAsia" w:eastAsiaTheme="minorEastAsia" w:cstheme="minorEastAsia"/>
          <w:sz w:val="32"/>
        </w:rPr>
      </w:pPr>
      <w:bookmarkStart w:id="26" w:name="_Toc14554"/>
      <w:r>
        <w:rPr>
          <w:rFonts w:hint="eastAsia" w:asciiTheme="minorEastAsia" w:hAnsiTheme="minorEastAsia" w:eastAsiaTheme="minorEastAsia" w:cstheme="minorEastAsia"/>
          <w:sz w:val="32"/>
        </w:rPr>
        <w:t>E、磋商、评审与成交</w:t>
      </w:r>
      <w:bookmarkEnd w:id="26"/>
    </w:p>
    <w:p w14:paraId="7386ED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16.磋商一般规定</w:t>
      </w:r>
    </w:p>
    <w:p w14:paraId="2FBB38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采购代理机构将在磋商文件第一章《竞争性磋商公告》中规定的时间和地点组织竞争性磋商，供应商应委派代表准时参加，参加磋商的供应商代表须签名以证明其出席。</w:t>
      </w:r>
    </w:p>
    <w:p w14:paraId="7D1B5CB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竞争性磋商会议程序如下：</w:t>
      </w:r>
    </w:p>
    <w:p w14:paraId="3908CF7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 宣读竞争性磋商会议纪律；</w:t>
      </w:r>
    </w:p>
    <w:p w14:paraId="114309B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16.2 进行会议情况介绍；</w:t>
      </w:r>
    </w:p>
    <w:p w14:paraId="0EBFFA1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16.3 采购人代表简要介绍项目内容及相关要求；</w:t>
      </w:r>
    </w:p>
    <w:p w14:paraId="61E6D5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16.4 参会供应商检查响应文件的密封情况；</w:t>
      </w:r>
    </w:p>
    <w:p w14:paraId="02F50B1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16.5 磋商小组对各供应商的身份进行审查（投标供应商出具授权委托书及身份证，若由法定代表人直接出席的只提供身份证），未通过的供应商将失去响应资格，不得进入下一环节，其递交的磋商响应文件由采购代理机构工作人员原封退回；</w:t>
      </w:r>
    </w:p>
    <w:p w14:paraId="5DABAE4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16.6 拆封各供应商的响应文件，并进行首轮报价的记录；</w:t>
      </w:r>
    </w:p>
    <w:p w14:paraId="26A1D8B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16.7磋商小组对各供应商的响应文件进行响应性及详细评审。评审结束后，磋商小组将根据需要与各响应单位进行磋商；</w:t>
      </w:r>
    </w:p>
    <w:p w14:paraId="79F9D5B5">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16.8 响应文件经响应性评审合格的供应商现场进行二轮报价，如果二轮报价出现相同的最低报价，则相同最低报价者可再次进行报价，直至产生唯一最低的最终报价（业主有权拒绝所有报价）；</w:t>
      </w:r>
    </w:p>
    <w:p w14:paraId="5BC5EF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16.9 磋商小组审定最终成交结果。</w:t>
      </w:r>
    </w:p>
    <w:p w14:paraId="14B84B3C">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磋商会议过程中如果发生非常情况或重大争议，可暂时休会，待有关问题得到澄清或解决后再行复会。</w:t>
      </w:r>
    </w:p>
    <w:p w14:paraId="2F34EF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17.磋商响应文件的有效性</w:t>
      </w:r>
    </w:p>
    <w:p w14:paraId="35BE90A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17.1磋商时，磋商响应文件出现下列情形之一的，应当作为无效磋商响应文件：</w:t>
      </w:r>
    </w:p>
    <w:p w14:paraId="38BE2E8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17.1.1逾期送达或者未送达指定地点的。</w:t>
      </w:r>
    </w:p>
    <w:p w14:paraId="2ACE4DF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17.1.2未按要求密封和标记的。</w:t>
      </w:r>
    </w:p>
    <w:p w14:paraId="4C3DC21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17.1.3法律、法规及磋商文件规定的其它情况。</w:t>
      </w:r>
    </w:p>
    <w:p w14:paraId="539FEF2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18.磋商小组</w:t>
      </w:r>
    </w:p>
    <w:p w14:paraId="3B1ADC2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18.1磋商后，采购代理机构将立即组织磋商小组进行评审。</w:t>
      </w:r>
    </w:p>
    <w:p w14:paraId="045B3A66">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18.2采购代理机构将根据本项目的特点依法组建磋商小组，其成员由采购人和有关专家组成。</w:t>
      </w:r>
    </w:p>
    <w:p w14:paraId="7F46DBD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18.3磋商小组独立开展工作，负责审议所有磋商响应文件，并向采购人推荐成交供应商。</w:t>
      </w:r>
    </w:p>
    <w:p w14:paraId="4291EC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19.磋商过程的保密性</w:t>
      </w:r>
    </w:p>
    <w:p w14:paraId="52EB7C2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19.1开始磋商后，直至向成交供应商授予合同时止，凡是与审查、澄清、评价和比较报价的有关资料等，均不得向供应商及与磋商无关的其他人员透露。</w:t>
      </w:r>
    </w:p>
    <w:p w14:paraId="44F05A1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19.2在评审过程中，如果供应商试图向采购人和参与评审的人员施加任何影响,都将会导致其报价被拒绝。</w:t>
      </w:r>
    </w:p>
    <w:p w14:paraId="604E0B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20.磋商响应文件的评审</w:t>
      </w:r>
    </w:p>
    <w:p w14:paraId="09B0FA3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20.1首先对供应商进行资格性审查，如发现下列情况之一的，其报价将被拒绝：</w:t>
      </w:r>
    </w:p>
    <w:p w14:paraId="6547A3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20.1.2法定代表人授权委托书中未加盖供应商单位公章；法定代表人授权委托书中法定代表人未签字/印章（或签字/印章人无法定代表人有效授权书的）。</w:t>
      </w:r>
    </w:p>
    <w:p w14:paraId="7C5BB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20.1.3供应商的磋商响应文件不符合磋商文件要求的。</w:t>
      </w:r>
    </w:p>
    <w:p w14:paraId="1423FF0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20.1.4磋商响应文件符合磋商文件中规定无效报价的其它条款。</w:t>
      </w:r>
    </w:p>
    <w:p w14:paraId="13CA72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20.1.5法律、法规规定的其它情况。</w:t>
      </w:r>
    </w:p>
    <w:p w14:paraId="130B959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在详细评审之前，磋商小组将从磋商响应文件的有效性、完整性和对响应文件的响应程度进行符合性检查。磋商小组决定响应文件的响应性只根据响应文件本身的内容，而不寻求外部证据。磋商响应文件有下列情形之一的，由磋商小组审验后按无效响应文件处理:</w:t>
      </w:r>
    </w:p>
    <w:p w14:paraId="55D9C2E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20.2.1磋商响应文件未加盖单位公章及法定代表人或委托代理人印章或签字的；</w:t>
      </w:r>
    </w:p>
    <w:p w14:paraId="6BC32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20.2.2磋商响应文件未按磋商文件规定制作或未响应磋商文件要求的；</w:t>
      </w:r>
    </w:p>
    <w:p w14:paraId="7DD5D03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20.2.3磋商响应文件的关键内容字迹模糊、无法辨认的；</w:t>
      </w:r>
    </w:p>
    <w:p w14:paraId="1DEAD5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20.2.4供应商递交两份或多份内容不同的磋商响应文件，或在一份磋商响应文件中对同一磋商项目报有两个或多个报价，且未声明哪一个有效的；</w:t>
      </w:r>
    </w:p>
    <w:p w14:paraId="32DC00F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20.2.5所提供有关证明材料涂改、转让或提供虚假材料的；</w:t>
      </w:r>
    </w:p>
    <w:p w14:paraId="68142047">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21.磋商成交办法</w:t>
      </w:r>
    </w:p>
    <w:p w14:paraId="6870C9AB">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kern w:val="0"/>
          <w:sz w:val="24"/>
          <w:lang w:bidi="ar"/>
        </w:rPr>
        <w:t xml:space="preserve">   （</w:t>
      </w:r>
      <w:r>
        <w:rPr>
          <w:rFonts w:hint="eastAsia" w:asciiTheme="minorEastAsia" w:hAnsiTheme="minorEastAsia" w:eastAsiaTheme="minorEastAsia" w:cstheme="minorEastAsia"/>
          <w:sz w:val="24"/>
        </w:rPr>
        <w:t>1）分步评审，每一步评审不符合者，不进入下一步评审。</w:t>
      </w:r>
    </w:p>
    <w:p w14:paraId="54577C92">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A、磋商开始前将当众检验磋商文件的密封情况，确认无误后方可进行拆封、磋商。</w:t>
      </w:r>
    </w:p>
    <w:p w14:paraId="34FA22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B、由磋商小组成员集中与单一参加磋商供应商分别进行谈判。磋商结束后磋商小组应当要求所有继续参加磋商的供应商在规定时间内提交最后报价。</w:t>
      </w:r>
    </w:p>
    <w:p w14:paraId="3491E474">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C、在磋商过程中，磋商小组可以根据磋商文件和磋商情况实质性变动</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中的技术、服务要求以及合同草案条款，但不得变动磋商文件中的其他内容。实质性变动的内容，须经采购人代表确认。</w:t>
      </w:r>
    </w:p>
    <w:p w14:paraId="21691D0A">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D、已提交响应文件的供应商，在提交最后报价之前，可以根据磋商情况退出磋商，采购代理机构将不会扣除其磋商保证金。</w:t>
      </w:r>
    </w:p>
    <w:p w14:paraId="407AAE7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E、经磋商确定最终</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和提交最后报价的供应商后，由磋商小组采用综合评分法对提交最后报价的供应商的响应文件和最后报价进行综合评分。</w:t>
      </w:r>
    </w:p>
    <w:p w14:paraId="2A6E0B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2）采用综合评分法：是指响应文件满足磋商文件全部实质性要求且按评审因素的量化指标评审得分最高的供应商为成交候选供应商的评审办法。若有两个或两个以上最高得分相同，推荐其中报价最低的磋商供应商为成交候选人。评审得分且最后报价相同的，按照技术指标优劣顺序推荐。</w:t>
      </w:r>
    </w:p>
    <w:p w14:paraId="5543D7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rPr>
        <w:t xml:space="preserve">   （3）磋商小组根据以下内容独立对每个有效响应文件进行评价、打分、进行综合比较，按最后得分由高到低汇总排序，推荐一至三名成交候选人；磋商小组根据磋商结果写出磋商报告。评审报告应当由磋商小组全体人员签字认可，磋商小组成员对评审报告有异议的，磋商小组按照少数服从多数的原则推荐成交候选供应商，采购程序继续进行。</w:t>
      </w:r>
      <w:r>
        <w:rPr>
          <w:rFonts w:hint="eastAsia" w:asciiTheme="minorEastAsia" w:hAnsiTheme="minorEastAsia" w:eastAsiaTheme="minorEastAsia" w:cstheme="minorEastAsia"/>
          <w:sz w:val="24"/>
          <w:szCs w:val="32"/>
          <w:lang w:val="en-US" w:eastAsia="zh-CN"/>
        </w:rPr>
        <w:t xml:space="preserve"> </w:t>
      </w:r>
    </w:p>
    <w:p w14:paraId="19013F50">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资格审查标准</w:t>
      </w:r>
    </w:p>
    <w:tbl>
      <w:tblPr>
        <w:tblStyle w:val="30"/>
        <w:tblW w:w="9579" w:type="dxa"/>
        <w:tblInd w:w="335" w:type="dxa"/>
        <w:shd w:val="clear" w:color="auto" w:fill="FFFFFF"/>
        <w:tblLayout w:type="fixed"/>
        <w:tblCellMar>
          <w:top w:w="0" w:type="dxa"/>
          <w:left w:w="0" w:type="dxa"/>
          <w:bottom w:w="0" w:type="dxa"/>
          <w:right w:w="0" w:type="dxa"/>
        </w:tblCellMar>
      </w:tblPr>
      <w:tblGrid>
        <w:gridCol w:w="672"/>
        <w:gridCol w:w="1572"/>
        <w:gridCol w:w="7335"/>
      </w:tblGrid>
      <w:tr w14:paraId="520810AD">
        <w:tblPrEx>
          <w:shd w:val="clear" w:color="auto" w:fill="FFFFFF"/>
          <w:tblCellMar>
            <w:top w:w="0" w:type="dxa"/>
            <w:left w:w="0" w:type="dxa"/>
            <w:bottom w:w="0" w:type="dxa"/>
            <w:right w:w="0" w:type="dxa"/>
          </w:tblCellMar>
        </w:tblPrEx>
        <w:trPr>
          <w:trHeight w:val="235" w:hRule="atLeast"/>
        </w:trPr>
        <w:tc>
          <w:tcPr>
            <w:tcW w:w="672" w:type="dxa"/>
            <w:tcBorders>
              <w:top w:val="single" w:color="auto" w:sz="8" w:space="0"/>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610DC2D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572" w:type="dxa"/>
            <w:tcBorders>
              <w:top w:val="single" w:color="auto" w:sz="8" w:space="0"/>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34F39793">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评审内容</w:t>
            </w:r>
          </w:p>
        </w:tc>
        <w:tc>
          <w:tcPr>
            <w:tcW w:w="7335" w:type="dxa"/>
            <w:tcBorders>
              <w:top w:val="single" w:color="auto" w:sz="8" w:space="0"/>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104DCF08">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r>
      <w:tr w14:paraId="3FD2E2C9">
        <w:tblPrEx>
          <w:shd w:val="clear" w:color="auto" w:fill="FFFFFF"/>
          <w:tblCellMar>
            <w:top w:w="0" w:type="dxa"/>
            <w:left w:w="0" w:type="dxa"/>
            <w:bottom w:w="0" w:type="dxa"/>
            <w:right w:w="0" w:type="dxa"/>
          </w:tblCellMar>
        </w:tblPrEx>
        <w:trPr>
          <w:trHeight w:val="682" w:hRule="atLeast"/>
        </w:trPr>
        <w:tc>
          <w:tcPr>
            <w:tcW w:w="672" w:type="dxa"/>
            <w:tcBorders>
              <w:top w:val="nil"/>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432B67E2">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2" w:type="dxa"/>
            <w:tcBorders>
              <w:top w:val="nil"/>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1040BF1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营业执照</w:t>
            </w:r>
          </w:p>
        </w:tc>
        <w:tc>
          <w:tcPr>
            <w:tcW w:w="7335" w:type="dxa"/>
            <w:tcBorders>
              <w:top w:val="nil"/>
              <w:left w:val="nil"/>
              <w:bottom w:val="single" w:color="auto" w:sz="8" w:space="0"/>
              <w:right w:val="single" w:color="auto" w:sz="8" w:space="0"/>
            </w:tcBorders>
            <w:shd w:val="clear" w:color="auto" w:fill="EBF1DE" w:themeFill="accent3" w:themeFillTint="32"/>
            <w:noWrap w:val="0"/>
            <w:tcMar>
              <w:left w:w="108" w:type="dxa"/>
              <w:right w:w="108" w:type="dxa"/>
            </w:tcMar>
            <w:vAlign w:val="center"/>
          </w:tcPr>
          <w:p w14:paraId="6C1F6007">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3AF7C50D">
        <w:tblPrEx>
          <w:shd w:val="clear" w:color="auto" w:fill="FFFFFF"/>
          <w:tblCellMar>
            <w:top w:w="0" w:type="dxa"/>
            <w:left w:w="0" w:type="dxa"/>
            <w:bottom w:w="0" w:type="dxa"/>
            <w:right w:w="0" w:type="dxa"/>
          </w:tblCellMar>
        </w:tblPrEx>
        <w:trPr>
          <w:trHeight w:val="458" w:hRule="atLeast"/>
        </w:trPr>
        <w:tc>
          <w:tcPr>
            <w:tcW w:w="672" w:type="dxa"/>
            <w:tcBorders>
              <w:top w:val="nil"/>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00A8DC4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572" w:type="dxa"/>
            <w:tcBorders>
              <w:top w:val="nil"/>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271D6FD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授权委托书</w:t>
            </w:r>
          </w:p>
        </w:tc>
        <w:tc>
          <w:tcPr>
            <w:tcW w:w="7335" w:type="dxa"/>
            <w:tcBorders>
              <w:top w:val="nil"/>
              <w:left w:val="nil"/>
              <w:bottom w:val="single" w:color="auto" w:sz="8" w:space="0"/>
              <w:right w:val="single" w:color="auto" w:sz="8" w:space="0"/>
            </w:tcBorders>
            <w:shd w:val="clear" w:color="auto" w:fill="EBF1DE" w:themeFill="accent3" w:themeFillTint="32"/>
            <w:noWrap w:val="0"/>
            <w:tcMar>
              <w:left w:w="108" w:type="dxa"/>
              <w:right w:w="108" w:type="dxa"/>
            </w:tcMar>
            <w:vAlign w:val="center"/>
          </w:tcPr>
          <w:p w14:paraId="78DDFDDC">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4"/>
              </w:rPr>
              <w:t>提</w:t>
            </w:r>
            <w:r>
              <w:rPr>
                <w:rFonts w:hint="eastAsia" w:asciiTheme="minorEastAsia" w:hAnsiTheme="minorEastAsia" w:eastAsiaTheme="minorEastAsia" w:cstheme="minorEastAsia"/>
                <w:sz w:val="21"/>
                <w:szCs w:val="21"/>
              </w:rPr>
              <w:t>供法定代表人授权书（附法定代表人身份证复印件）及被授权代表身份证复印件（法定代表人直接参加只须提供法定代表人身份证复印件）；</w:t>
            </w:r>
          </w:p>
        </w:tc>
      </w:tr>
      <w:tr w14:paraId="5908CA91">
        <w:tblPrEx>
          <w:shd w:val="clear" w:color="auto" w:fill="FFFFFF"/>
          <w:tblCellMar>
            <w:top w:w="0" w:type="dxa"/>
            <w:left w:w="0" w:type="dxa"/>
            <w:bottom w:w="0" w:type="dxa"/>
            <w:right w:w="0" w:type="dxa"/>
          </w:tblCellMar>
        </w:tblPrEx>
        <w:trPr>
          <w:trHeight w:val="682" w:hRule="atLeast"/>
        </w:trPr>
        <w:tc>
          <w:tcPr>
            <w:tcW w:w="672" w:type="dxa"/>
            <w:tcBorders>
              <w:top w:val="nil"/>
              <w:left w:val="single" w:color="auto" w:sz="8" w:space="0"/>
              <w:bottom w:val="single" w:color="auto" w:sz="4" w:space="0"/>
              <w:right w:val="single" w:color="auto" w:sz="8" w:space="0"/>
            </w:tcBorders>
            <w:shd w:val="clear" w:color="auto" w:fill="FDEADA" w:themeFill="accent6" w:themeFillTint="32"/>
            <w:noWrap w:val="0"/>
            <w:tcMar>
              <w:left w:w="108" w:type="dxa"/>
              <w:right w:w="108" w:type="dxa"/>
            </w:tcMar>
            <w:vAlign w:val="center"/>
          </w:tcPr>
          <w:p w14:paraId="115D9D80">
            <w:pPr>
              <w:spacing w:line="42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p>
        </w:tc>
        <w:tc>
          <w:tcPr>
            <w:tcW w:w="1572" w:type="dxa"/>
            <w:tcBorders>
              <w:top w:val="nil"/>
              <w:left w:val="nil"/>
              <w:bottom w:val="single" w:color="auto" w:sz="4" w:space="0"/>
              <w:right w:val="single" w:color="auto" w:sz="8" w:space="0"/>
            </w:tcBorders>
            <w:shd w:val="clear" w:color="auto" w:fill="FDEADA" w:themeFill="accent6" w:themeFillTint="32"/>
            <w:noWrap w:val="0"/>
            <w:tcMar>
              <w:left w:w="108" w:type="dxa"/>
              <w:right w:w="108" w:type="dxa"/>
            </w:tcMar>
            <w:vAlign w:val="center"/>
          </w:tcPr>
          <w:p w14:paraId="0D0D9106">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税收缴纳证明:</w:t>
            </w:r>
          </w:p>
        </w:tc>
        <w:tc>
          <w:tcPr>
            <w:tcW w:w="7335" w:type="dxa"/>
            <w:tcBorders>
              <w:top w:val="nil"/>
              <w:left w:val="nil"/>
              <w:bottom w:val="single" w:color="auto" w:sz="4" w:space="0"/>
              <w:right w:val="single" w:color="auto" w:sz="8" w:space="0"/>
            </w:tcBorders>
            <w:shd w:val="clear" w:color="auto" w:fill="EBF1DE" w:themeFill="accent3" w:themeFillTint="32"/>
            <w:noWrap w:val="0"/>
            <w:tcMar>
              <w:left w:w="108" w:type="dxa"/>
              <w:right w:w="108" w:type="dxa"/>
            </w:tcMar>
            <w:vAlign w:val="center"/>
          </w:tcPr>
          <w:p w14:paraId="58DE1258">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税收缴纳证明:自</w:t>
            </w:r>
            <w:r>
              <w:rPr>
                <w:rFonts w:hint="eastAsia" w:asciiTheme="minorEastAsia" w:hAnsiTheme="minorEastAsia" w:eastAsiaTheme="minorEastAsia" w:cstheme="minorEastAsia"/>
                <w:sz w:val="21"/>
                <w:szCs w:val="21"/>
                <w:lang w:eastAsia="zh-CN"/>
              </w:rPr>
              <w:t>2026年1月1日</w:t>
            </w:r>
            <w:r>
              <w:rPr>
                <w:rFonts w:hint="eastAsia" w:asciiTheme="minorEastAsia" w:hAnsiTheme="minorEastAsia" w:eastAsiaTheme="minorEastAsia" w:cstheme="minorEastAsia"/>
                <w:sz w:val="21"/>
                <w:szCs w:val="21"/>
              </w:rPr>
              <w:t>以来</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个月的纳税证明或完税证明,纳税证明或完税证明上应有代收机构或税务机关的公章或业务专用章。依法免税的供应商应提供相关文件证明；</w:t>
            </w:r>
          </w:p>
        </w:tc>
      </w:tr>
      <w:tr w14:paraId="2520AD65">
        <w:tblPrEx>
          <w:shd w:val="clear" w:color="auto" w:fill="FFFFFF"/>
          <w:tblCellMar>
            <w:top w:w="0" w:type="dxa"/>
            <w:left w:w="0" w:type="dxa"/>
            <w:bottom w:w="0" w:type="dxa"/>
            <w:right w:w="0" w:type="dxa"/>
          </w:tblCellMar>
        </w:tblPrEx>
        <w:trPr>
          <w:trHeight w:val="676"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108D9EA2">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1BEE64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53B973A4">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社会保障资金缴纳证明:自</w:t>
            </w:r>
            <w:r>
              <w:rPr>
                <w:rFonts w:hint="eastAsia" w:asciiTheme="minorEastAsia" w:hAnsiTheme="minorEastAsia" w:eastAsiaTheme="minorEastAsia" w:cstheme="minorEastAsia"/>
                <w:sz w:val="21"/>
                <w:szCs w:val="21"/>
                <w:lang w:eastAsia="zh-CN"/>
              </w:rPr>
              <w:t>2026年1月1日</w:t>
            </w:r>
            <w:r>
              <w:rPr>
                <w:rFonts w:hint="eastAsia" w:asciiTheme="minorEastAsia" w:hAnsiTheme="minorEastAsia" w:eastAsiaTheme="minorEastAsia" w:cstheme="minorEastAsia"/>
                <w:sz w:val="21"/>
                <w:szCs w:val="21"/>
              </w:rPr>
              <w:t>以来已缴存的</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个月的社会保障资金缴存单据或社保机构开具的社会保险参保缴费情况证明，单据或证明上应有社保机构或代收机构的印章。依法不需要缴纳社会保障资金的供应商应提供相关文件证明；</w:t>
            </w:r>
          </w:p>
        </w:tc>
      </w:tr>
      <w:tr w14:paraId="6B415F09">
        <w:tblPrEx>
          <w:shd w:val="clear" w:color="auto" w:fill="FFFFFF"/>
          <w:tblCellMar>
            <w:top w:w="0" w:type="dxa"/>
            <w:left w:w="0" w:type="dxa"/>
            <w:bottom w:w="0" w:type="dxa"/>
            <w:right w:w="0" w:type="dxa"/>
          </w:tblCellMar>
        </w:tblPrEx>
        <w:trPr>
          <w:trHeight w:val="157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4FC6E916">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E023A3E">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3D203609">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；或其基本存款账户开户银行出具的资信证明及基本存款账户开户许可证；或政府采购信用担保机构出具的投标担保函；</w:t>
            </w:r>
          </w:p>
        </w:tc>
      </w:tr>
      <w:tr w14:paraId="521044C9">
        <w:tblPrEx>
          <w:shd w:val="clear" w:color="auto" w:fill="FFFFFF"/>
          <w:tblCellMar>
            <w:top w:w="0" w:type="dxa"/>
            <w:left w:w="0" w:type="dxa"/>
            <w:bottom w:w="0" w:type="dxa"/>
            <w:right w:w="0" w:type="dxa"/>
          </w:tblCellMar>
        </w:tblPrEx>
        <w:trPr>
          <w:trHeight w:val="453"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0588571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3CD8EDFF">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3年内无重大违法记录声明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3345A694">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参加政府采购活动前3年内（</w:t>
            </w:r>
            <w:r>
              <w:rPr>
                <w:rFonts w:hint="eastAsia" w:asciiTheme="minorEastAsia" w:hAnsiTheme="minorEastAsia" w:eastAsiaTheme="minorEastAsia" w:cstheme="minorEastAsia"/>
                <w:sz w:val="21"/>
                <w:szCs w:val="21"/>
                <w:lang w:eastAsia="zh-CN"/>
              </w:rPr>
              <w:t>2023年7月</w:t>
            </w:r>
            <w:r>
              <w:rPr>
                <w:rFonts w:hint="eastAsia" w:asciiTheme="minorEastAsia" w:hAnsiTheme="minorEastAsia" w:eastAsiaTheme="minorEastAsia" w:cstheme="minorEastAsia"/>
                <w:sz w:val="21"/>
                <w:szCs w:val="21"/>
              </w:rPr>
              <w:t>至今）在经营活动中没有重大违法记录的书面声明（供应商自行出具声明书并加盖公章）；</w:t>
            </w:r>
          </w:p>
        </w:tc>
      </w:tr>
      <w:tr w14:paraId="150414CF">
        <w:tblPrEx>
          <w:shd w:val="clear" w:color="auto" w:fill="FFFFFF"/>
          <w:tblCellMar>
            <w:top w:w="0" w:type="dxa"/>
            <w:left w:w="0" w:type="dxa"/>
            <w:bottom w:w="0" w:type="dxa"/>
            <w:right w:w="0" w:type="dxa"/>
          </w:tblCellMar>
        </w:tblPrEx>
        <w:trPr>
          <w:trHeight w:val="90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70CFEA7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AB7A724">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供应商资质</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63E6963F">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供应商须具备国家建设行政主管部门颁发的【建筑工程施工总承包三级】或【建筑装修装饰工程专业承包二级】及以上资质和有效的安全生产许可证，并在人员、设备、资金等方面具备相应的施工能力；拟派项目经理具备【建筑工程专业二级】及以上注册建造师资格，注册证、安全生产考核合格证齐全有效，且无在建工程；</w:t>
            </w:r>
          </w:p>
        </w:tc>
      </w:tr>
      <w:tr w14:paraId="5F565E02">
        <w:tblPrEx>
          <w:shd w:val="clear" w:color="auto" w:fill="FFFFFF"/>
          <w:tblCellMar>
            <w:top w:w="0" w:type="dxa"/>
            <w:left w:w="0" w:type="dxa"/>
            <w:bottom w:w="0" w:type="dxa"/>
            <w:right w:w="0" w:type="dxa"/>
          </w:tblCellMar>
        </w:tblPrEx>
        <w:trPr>
          <w:trHeight w:val="90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F299D3D">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022647BC">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信用查询</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14A3B040">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5D7DD821">
        <w:tblPrEx>
          <w:shd w:val="clear" w:color="auto" w:fill="FFFFFF"/>
          <w:tblCellMar>
            <w:top w:w="0" w:type="dxa"/>
            <w:left w:w="0" w:type="dxa"/>
            <w:bottom w:w="0" w:type="dxa"/>
            <w:right w:w="0" w:type="dxa"/>
          </w:tblCellMar>
        </w:tblPrEx>
        <w:trPr>
          <w:trHeight w:val="453"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4F3CC75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7896CB6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中小企业声明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1252F37B">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w:t>
            </w:r>
            <w:r>
              <w:rPr>
                <w:rFonts w:hint="eastAsia" w:asciiTheme="minorEastAsia" w:hAnsiTheme="minorEastAsia" w:eastAsiaTheme="minorEastAsia" w:cstheme="minorEastAsia"/>
                <w:sz w:val="21"/>
                <w:szCs w:val="21"/>
                <w:lang w:val="en-US" w:eastAsia="zh-CN"/>
              </w:rPr>
              <w:t>专门</w:t>
            </w:r>
            <w:r>
              <w:rPr>
                <w:rFonts w:hint="eastAsia" w:asciiTheme="minorEastAsia" w:hAnsiTheme="minorEastAsia" w:eastAsiaTheme="minorEastAsia" w:cstheme="minorEastAsia"/>
                <w:sz w:val="21"/>
                <w:szCs w:val="21"/>
              </w:rPr>
              <w:t>向</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，供应商须提供</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划分标准所属行业为：建筑业；</w:t>
            </w:r>
          </w:p>
        </w:tc>
      </w:tr>
      <w:tr w14:paraId="6AE66ADA">
        <w:tblPrEx>
          <w:shd w:val="clear" w:color="auto" w:fill="FFFFFF"/>
          <w:tblCellMar>
            <w:top w:w="0" w:type="dxa"/>
            <w:left w:w="0" w:type="dxa"/>
            <w:bottom w:w="0" w:type="dxa"/>
            <w:right w:w="0" w:type="dxa"/>
          </w:tblCellMar>
        </w:tblPrEx>
        <w:trPr>
          <w:trHeight w:val="235"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552E1D1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65FD42E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非联合体声明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528A5BAF">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本项目不接受联合体投标（格式自拟）</w:t>
            </w:r>
          </w:p>
        </w:tc>
      </w:tr>
    </w:tbl>
    <w:p w14:paraId="6FA02BEF">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符合性审查标准：</w:t>
      </w:r>
    </w:p>
    <w:tbl>
      <w:tblPr>
        <w:tblStyle w:val="30"/>
        <w:tblpPr w:leftFromText="180" w:rightFromText="180" w:vertAnchor="text" w:horzAnchor="page" w:tblpX="1532" w:tblpY="258"/>
        <w:tblOverlap w:val="never"/>
        <w:tblW w:w="9022" w:type="dxa"/>
        <w:tblInd w:w="0" w:type="dxa"/>
        <w:tblLayout w:type="fixed"/>
        <w:tblCellMar>
          <w:top w:w="0" w:type="dxa"/>
          <w:left w:w="30" w:type="dxa"/>
          <w:bottom w:w="0" w:type="dxa"/>
          <w:right w:w="30" w:type="dxa"/>
        </w:tblCellMar>
      </w:tblPr>
      <w:tblGrid>
        <w:gridCol w:w="3422"/>
        <w:gridCol w:w="5600"/>
      </w:tblGrid>
      <w:tr w14:paraId="5B188E74">
        <w:tblPrEx>
          <w:tblCellMar>
            <w:top w:w="0" w:type="dxa"/>
            <w:left w:w="30" w:type="dxa"/>
            <w:bottom w:w="0" w:type="dxa"/>
            <w:right w:w="30" w:type="dxa"/>
          </w:tblCellMar>
        </w:tblPrEx>
        <w:trPr>
          <w:trHeight w:val="383" w:hRule="atLeast"/>
        </w:trPr>
        <w:tc>
          <w:tcPr>
            <w:tcW w:w="3422"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5600"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与</w:t>
            </w:r>
            <w:r>
              <w:rPr>
                <w:rFonts w:hint="eastAsia" w:asciiTheme="minorEastAsia" w:hAnsiTheme="minorEastAsia" w:eastAsiaTheme="minorEastAsia" w:cstheme="minorEastAsia"/>
                <w:color w:val="auto"/>
                <w:highlight w:val="none"/>
              </w:rPr>
              <w:t>营业执照、税务登记证、组织机构代码证或登载有统一社会信用代码的营业执照</w:t>
            </w:r>
            <w:r>
              <w:rPr>
                <w:rFonts w:hint="eastAsia" w:asciiTheme="minorEastAsia" w:hAnsiTheme="minorEastAsia" w:eastAsiaTheme="minorEastAsia" w:cstheme="minorEastAsia"/>
                <w:color w:val="auto"/>
                <w:highlight w:val="none"/>
                <w:lang w:val="en-US" w:eastAsia="zh-CN"/>
              </w:rPr>
              <w:t>名称保持一致</w:t>
            </w:r>
          </w:p>
        </w:tc>
      </w:tr>
      <w:tr w14:paraId="0FF2866A">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响应文件标注、签字、盖章</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文件要求，签字盖章无遗漏</w:t>
            </w:r>
          </w:p>
        </w:tc>
      </w:tr>
      <w:tr w14:paraId="171F41D9">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响应文件格式</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w:t>
            </w:r>
          </w:p>
        </w:tc>
      </w:tr>
      <w:tr w14:paraId="415FAB35">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报价唯一</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只能有一个有效报价且</w:t>
            </w:r>
            <w:r>
              <w:rPr>
                <w:rFonts w:hint="eastAsia" w:asciiTheme="minorEastAsia" w:hAnsiTheme="minorEastAsia" w:eastAsiaTheme="minorEastAsia" w:cstheme="minorEastAsia"/>
                <w:color w:val="auto"/>
                <w:highlight w:val="none"/>
                <w:lang w:val="en-US" w:eastAsia="zh-CN"/>
              </w:rPr>
              <w:t>投标报价</w:t>
            </w:r>
            <w:r>
              <w:rPr>
                <w:rFonts w:hint="eastAsia" w:asciiTheme="minorEastAsia" w:hAnsiTheme="minorEastAsia" w:eastAsiaTheme="minorEastAsia" w:cstheme="minorEastAsia"/>
                <w:color w:val="auto"/>
                <w:highlight w:val="none"/>
              </w:rPr>
              <w:t>不超过</w:t>
            </w:r>
            <w:r>
              <w:rPr>
                <w:rFonts w:hint="eastAsia" w:asciiTheme="minorEastAsia" w:hAnsiTheme="minorEastAsia" w:eastAsiaTheme="minorEastAsia" w:cstheme="minorEastAsia"/>
                <w:color w:val="auto"/>
                <w:highlight w:val="none"/>
                <w:lang w:val="en-US" w:eastAsia="zh-CN"/>
              </w:rPr>
              <w:t>最高限价</w:t>
            </w:r>
          </w:p>
        </w:tc>
      </w:tr>
      <w:tr w14:paraId="7539BA6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投标内容</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r w14:paraId="537B6DC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164A413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w:t>
            </w:r>
          </w:p>
        </w:tc>
        <w:tc>
          <w:tcPr>
            <w:tcW w:w="5600" w:type="dxa"/>
            <w:tcBorders>
              <w:top w:val="single" w:color="auto" w:sz="6" w:space="0"/>
              <w:left w:val="single" w:color="auto" w:sz="6" w:space="0"/>
              <w:bottom w:val="single" w:color="auto" w:sz="4" w:space="0"/>
              <w:right w:val="single" w:color="auto" w:sz="4" w:space="0"/>
            </w:tcBorders>
            <w:shd w:val="clear" w:color="auto" w:fill="EBF1DE" w:themeFill="accent3" w:themeFillTint="32"/>
            <w:vAlign w:val="center"/>
          </w:tcPr>
          <w:p w14:paraId="3FC10C97">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bl>
    <w:p w14:paraId="631907A6">
      <w:pPr>
        <w:spacing w:line="360" w:lineRule="auto"/>
        <w:rPr>
          <w:rFonts w:hint="eastAsia" w:asciiTheme="minorEastAsia" w:hAnsiTheme="minorEastAsia" w:eastAsiaTheme="minorEastAsia" w:cstheme="minorEastAsia"/>
          <w:sz w:val="24"/>
          <w:szCs w:val="32"/>
        </w:rPr>
      </w:pPr>
    </w:p>
    <w:p w14:paraId="1F7FED01">
      <w:pPr>
        <w:spacing w:line="360" w:lineRule="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rPr>
        <w:t>（4）评审指标分值构成（总计100分）</w:t>
      </w:r>
    </w:p>
    <w:p w14:paraId="17899C1D">
      <w:pPr>
        <w:spacing w:line="360" w:lineRule="auto"/>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评审内容</w:t>
      </w:r>
    </w:p>
    <w:tbl>
      <w:tblPr>
        <w:tblStyle w:val="30"/>
        <w:tblW w:w="9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1"/>
        <w:gridCol w:w="793"/>
        <w:gridCol w:w="7158"/>
      </w:tblGrid>
      <w:tr w14:paraId="27F07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081" w:type="dxa"/>
            <w:shd w:val="clear" w:color="auto" w:fill="FDEADA"/>
            <w:noWrap w:val="0"/>
            <w:vAlign w:val="center"/>
          </w:tcPr>
          <w:p w14:paraId="251A4AD8">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评审因素</w:t>
            </w:r>
          </w:p>
        </w:tc>
        <w:tc>
          <w:tcPr>
            <w:tcW w:w="793" w:type="dxa"/>
            <w:shd w:val="clear" w:color="auto" w:fill="FDEADA"/>
            <w:noWrap w:val="0"/>
            <w:vAlign w:val="center"/>
          </w:tcPr>
          <w:p w14:paraId="6C3E026C">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w:t>
            </w:r>
          </w:p>
          <w:p w14:paraId="3CCCF30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分值</w:t>
            </w:r>
          </w:p>
        </w:tc>
        <w:tc>
          <w:tcPr>
            <w:tcW w:w="7158" w:type="dxa"/>
            <w:shd w:val="clear" w:color="auto" w:fill="FDEADA"/>
            <w:noWrap w:val="0"/>
            <w:vAlign w:val="center"/>
          </w:tcPr>
          <w:p w14:paraId="34ECDB0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shd w:val="clear" w:color="auto" w:fill="FDEADA"/>
                <w:lang w:eastAsia="zh-CN"/>
              </w:rPr>
              <w:t>评审标准</w:t>
            </w:r>
          </w:p>
        </w:tc>
      </w:tr>
      <w:tr w14:paraId="43DED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5" w:hRule="atLeast"/>
          <w:jc w:val="center"/>
        </w:trPr>
        <w:tc>
          <w:tcPr>
            <w:tcW w:w="1081" w:type="dxa"/>
            <w:shd w:val="clear" w:color="auto" w:fill="FDEADA"/>
            <w:noWrap w:val="0"/>
            <w:vAlign w:val="center"/>
          </w:tcPr>
          <w:p w14:paraId="1BE1DE2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磋商报价</w:t>
            </w:r>
          </w:p>
        </w:tc>
        <w:tc>
          <w:tcPr>
            <w:tcW w:w="793" w:type="dxa"/>
            <w:shd w:val="clear" w:color="auto" w:fill="FDEADA"/>
            <w:noWrap w:val="0"/>
            <w:vAlign w:val="center"/>
          </w:tcPr>
          <w:p w14:paraId="7D9AB9F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30分</w:t>
            </w:r>
          </w:p>
        </w:tc>
        <w:tc>
          <w:tcPr>
            <w:tcW w:w="7158" w:type="dxa"/>
            <w:shd w:val="clear" w:color="auto" w:fill="EBF1DE"/>
            <w:noWrap w:val="0"/>
            <w:vAlign w:val="center"/>
          </w:tcPr>
          <w:p w14:paraId="6D98C4F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1、经初审合格的磋商文件，其最终报价为有效报价。</w:t>
            </w:r>
          </w:p>
          <w:p w14:paraId="1A107E0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2、有效最低报价为基准价得30分。</w:t>
            </w:r>
          </w:p>
          <w:p w14:paraId="541F63EA">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3、按（磋商基准价/有效最终磋商报价）×价格权值×100的公式计算报价得分。</w:t>
            </w:r>
          </w:p>
          <w:p w14:paraId="32DCBE2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4、报价不完整的，不进入磋商基准价的计算，本项得0分。</w:t>
            </w:r>
          </w:p>
        </w:tc>
      </w:tr>
      <w:tr w14:paraId="710B2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8" w:hRule="atLeast"/>
          <w:jc w:val="center"/>
        </w:trPr>
        <w:tc>
          <w:tcPr>
            <w:tcW w:w="1081" w:type="dxa"/>
            <w:vMerge w:val="restart"/>
            <w:shd w:val="clear" w:color="auto" w:fill="FDEADA"/>
            <w:noWrap w:val="0"/>
            <w:vAlign w:val="center"/>
          </w:tcPr>
          <w:p w14:paraId="0EFE3309">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施工组织设计</w:t>
            </w:r>
          </w:p>
        </w:tc>
        <w:tc>
          <w:tcPr>
            <w:tcW w:w="793" w:type="dxa"/>
            <w:vMerge w:val="restart"/>
            <w:shd w:val="clear" w:color="auto" w:fill="FDEADA"/>
            <w:noWrap w:val="0"/>
            <w:vAlign w:val="center"/>
          </w:tcPr>
          <w:p w14:paraId="70C2F2F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60分</w:t>
            </w:r>
          </w:p>
        </w:tc>
        <w:tc>
          <w:tcPr>
            <w:tcW w:w="7158" w:type="dxa"/>
            <w:shd w:val="clear" w:color="auto" w:fill="EBF1DE"/>
            <w:noWrap w:val="0"/>
            <w:vAlign w:val="center"/>
          </w:tcPr>
          <w:p w14:paraId="51D1B74C">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bidi="ar-SA"/>
              </w:rPr>
              <w:t>1.</w:t>
            </w:r>
            <w:r>
              <w:rPr>
                <w:rFonts w:hint="eastAsia" w:ascii="宋体" w:hAnsi="宋体" w:eastAsia="宋体" w:cs="宋体"/>
                <w:b/>
                <w:bCs/>
                <w:color w:val="000000"/>
                <w:sz w:val="21"/>
                <w:szCs w:val="21"/>
                <w:highlight w:val="none"/>
                <w:lang w:val="zh-CN" w:eastAsia="zh-CN" w:bidi="ar-SA"/>
              </w:rPr>
              <w:t>确保工程质量的技术组织措施（</w:t>
            </w:r>
            <w:r>
              <w:rPr>
                <w:rFonts w:hint="eastAsia" w:ascii="宋体" w:hAnsi="宋体" w:eastAsia="宋体" w:cs="宋体"/>
                <w:b/>
                <w:bCs/>
                <w:color w:val="000000"/>
                <w:sz w:val="21"/>
                <w:szCs w:val="21"/>
                <w:highlight w:val="none"/>
                <w:lang w:val="en-US" w:eastAsia="zh-CN" w:bidi="ar-SA"/>
              </w:rPr>
              <w:t>9分</w:t>
            </w:r>
            <w:r>
              <w:rPr>
                <w:rFonts w:hint="eastAsia" w:ascii="宋体" w:hAnsi="宋体" w:eastAsia="宋体" w:cs="宋体"/>
                <w:b/>
                <w:bCs/>
                <w:color w:val="000000"/>
                <w:sz w:val="21"/>
                <w:szCs w:val="21"/>
                <w:highlight w:val="none"/>
                <w:lang w:val="zh-CN" w:eastAsia="zh-CN" w:bidi="ar-SA"/>
              </w:rPr>
              <w:t>）</w:t>
            </w:r>
          </w:p>
          <w:p w14:paraId="77F31805">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针对本项目编制</w:t>
            </w:r>
            <w:r>
              <w:rPr>
                <w:rFonts w:hint="eastAsia" w:ascii="宋体" w:hAnsi="宋体" w:eastAsia="宋体" w:cs="宋体"/>
                <w:b/>
                <w:bCs/>
                <w:color w:val="000000"/>
                <w:sz w:val="21"/>
                <w:szCs w:val="21"/>
                <w:highlight w:val="none"/>
                <w:lang w:val="en-US" w:eastAsia="zh-CN"/>
              </w:rPr>
              <w:t>保证工</w:t>
            </w:r>
            <w:r>
              <w:rPr>
                <w:rFonts w:hint="eastAsia" w:ascii="宋体" w:hAnsi="宋体" w:eastAsia="宋体" w:cs="宋体"/>
                <w:b/>
                <w:bCs/>
                <w:color w:val="000000"/>
                <w:sz w:val="21"/>
                <w:szCs w:val="21"/>
                <w:highlight w:val="none"/>
                <w:lang w:val="zh-CN" w:eastAsia="zh-CN"/>
              </w:rPr>
              <w:t>程质量</w:t>
            </w:r>
            <w:r>
              <w:rPr>
                <w:rFonts w:hint="eastAsia" w:ascii="宋体" w:hAnsi="宋体" w:eastAsia="宋体" w:cs="宋体"/>
                <w:b/>
                <w:bCs/>
                <w:color w:val="000000"/>
                <w:sz w:val="21"/>
                <w:szCs w:val="21"/>
                <w:highlight w:val="none"/>
                <w:lang w:val="en-US" w:eastAsia="zh-CN"/>
              </w:rPr>
              <w:t>的</w:t>
            </w:r>
            <w:r>
              <w:rPr>
                <w:rFonts w:hint="eastAsia" w:ascii="宋体" w:hAnsi="宋体" w:eastAsia="宋体" w:cs="宋体"/>
                <w:b/>
                <w:bCs/>
                <w:color w:val="000000"/>
                <w:sz w:val="21"/>
                <w:szCs w:val="21"/>
                <w:highlight w:val="none"/>
                <w:lang w:val="zh-CN" w:eastAsia="zh-CN"/>
              </w:rPr>
              <w:t>技术组织措施。</w:t>
            </w:r>
          </w:p>
          <w:p w14:paraId="29C047A1">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赋分依据</w:t>
            </w:r>
            <w:r>
              <w:rPr>
                <w:rFonts w:hint="eastAsia" w:ascii="宋体" w:hAnsi="宋体" w:eastAsia="宋体" w:cs="宋体"/>
                <w:b/>
                <w:bCs/>
                <w:color w:val="000000"/>
                <w:sz w:val="21"/>
                <w:szCs w:val="21"/>
                <w:highlight w:val="none"/>
              </w:rPr>
              <w:t>：</w:t>
            </w:r>
          </w:p>
          <w:p w14:paraId="2DF035A7">
            <w:pPr>
              <w:keepNext w:val="0"/>
              <w:keepLines w:val="0"/>
              <w:pageBreakBefore w:val="0"/>
              <w:widowControl w:val="0"/>
              <w:shd w:val="clear" w:color="auto" w:fill="auto"/>
              <w:kinsoku/>
              <w:wordWrap/>
              <w:overflowPunct/>
              <w:topLinePunct w:val="0"/>
              <w:autoSpaceDE/>
              <w:autoSpaceDN/>
              <w:bidi w:val="0"/>
              <w:adjustRightInd/>
              <w:spacing w:line="240" w:lineRule="auto"/>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rPr>
              <w:t>质量目标</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3 分；目标制定较为详细、可以满足项目需求，得2-3分；目标制定存在欠缺、内容简单得1-2分；不符合项目实际情况或未提供得0分。</w:t>
            </w:r>
          </w:p>
          <w:p w14:paraId="2B1992A1">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rPr>
              <w:t>质量保证措施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kern w:val="2"/>
                <w:sz w:val="21"/>
                <w:szCs w:val="21"/>
                <w:highlight w:val="none"/>
                <w:lang w:val="en-US" w:eastAsia="zh-CN" w:bidi="ar-SA"/>
              </w:rPr>
              <w:t>具有切实可行的质量保证措施，操作性强、完全满足本项目需求，得3分；措施较为合理、可以满足项目需求，得2-3分；措施存在欠缺、内容简单得1-2分；不符合项目实际情况或未提供得0分。</w:t>
            </w:r>
          </w:p>
          <w:p w14:paraId="4F353406">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③</w:t>
            </w:r>
            <w:r>
              <w:rPr>
                <w:rFonts w:hint="eastAsia" w:ascii="宋体" w:hAnsi="宋体" w:eastAsia="宋体" w:cs="宋体"/>
                <w:b/>
                <w:bCs/>
                <w:color w:val="000000"/>
                <w:sz w:val="21"/>
                <w:szCs w:val="21"/>
                <w:highlight w:val="none"/>
              </w:rPr>
              <w:t>质量管理措施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具有切实可行的质量管理措施</w:t>
            </w:r>
            <w:r>
              <w:rPr>
                <w:rFonts w:hint="eastAsia" w:ascii="宋体" w:hAnsi="宋体" w:eastAsia="宋体" w:cs="宋体"/>
                <w:b w:val="0"/>
                <w:bCs w:val="0"/>
                <w:color w:val="000000"/>
                <w:kern w:val="2"/>
                <w:sz w:val="21"/>
                <w:szCs w:val="21"/>
                <w:highlight w:val="none"/>
                <w:lang w:val="en-US" w:eastAsia="zh-CN" w:bidi="ar-SA"/>
              </w:rPr>
              <w:t>，操作性</w:t>
            </w:r>
            <w:r>
              <w:rPr>
                <w:rFonts w:hint="eastAsia" w:ascii="宋体" w:hAnsi="宋体" w:eastAsia="宋体" w:cs="宋体"/>
                <w:color w:val="000000"/>
                <w:kern w:val="2"/>
                <w:sz w:val="21"/>
                <w:szCs w:val="21"/>
                <w:highlight w:val="none"/>
                <w:lang w:val="en-US" w:eastAsia="zh-CN" w:bidi="ar-SA"/>
              </w:rPr>
              <w:t>强、完全满足本项目需求，得3分；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kern w:val="2"/>
                <w:sz w:val="21"/>
                <w:szCs w:val="21"/>
                <w:highlight w:val="none"/>
                <w:lang w:val="en-US" w:eastAsia="zh-CN" w:bidi="ar-SA"/>
              </w:rPr>
              <w:t>较为合理、可以满足项目需求，得2-3分；</w:t>
            </w:r>
            <w:r>
              <w:rPr>
                <w:rFonts w:hint="eastAsia" w:ascii="宋体" w:hAnsi="宋体" w:eastAsia="宋体" w:cs="宋体"/>
                <w:b w:val="0"/>
                <w:bCs w:val="0"/>
                <w:color w:val="000000"/>
                <w:sz w:val="21"/>
                <w:szCs w:val="21"/>
                <w:highlight w:val="none"/>
                <w:lang w:val="en-US" w:eastAsia="zh-CN"/>
              </w:rPr>
              <w:t>理措施</w:t>
            </w:r>
            <w:r>
              <w:rPr>
                <w:rFonts w:hint="eastAsia" w:ascii="宋体" w:hAnsi="宋体" w:eastAsia="宋体" w:cs="宋体"/>
                <w:color w:val="000000"/>
                <w:kern w:val="2"/>
                <w:sz w:val="21"/>
                <w:szCs w:val="21"/>
                <w:highlight w:val="none"/>
                <w:lang w:val="en-US" w:eastAsia="zh-CN" w:bidi="ar-SA"/>
              </w:rPr>
              <w:t>存在欠缺、内容简单得1-2分；不符合项目实际情况或未提供得0分。</w:t>
            </w:r>
          </w:p>
        </w:tc>
      </w:tr>
      <w:tr w14:paraId="6271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1081" w:type="dxa"/>
            <w:vMerge w:val="continue"/>
            <w:shd w:val="clear" w:color="auto" w:fill="FDEADA"/>
            <w:noWrap w:val="0"/>
            <w:vAlign w:val="center"/>
          </w:tcPr>
          <w:p w14:paraId="1BC3BA8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93" w:type="dxa"/>
            <w:vMerge w:val="continue"/>
            <w:shd w:val="clear" w:color="auto" w:fill="FDEADA"/>
            <w:noWrap w:val="0"/>
            <w:vAlign w:val="center"/>
          </w:tcPr>
          <w:p w14:paraId="16B25F8E">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7A830E6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lang w:val="zh-CN" w:eastAsia="zh-CN"/>
              </w:rPr>
              <w:t>确保安全生产的技术组织措施（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134E8ECF">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供应商针对本项目编制</w:t>
            </w:r>
            <w:r>
              <w:rPr>
                <w:rFonts w:hint="eastAsia" w:ascii="宋体" w:hAnsi="宋体" w:eastAsia="宋体" w:cs="宋体"/>
                <w:b/>
                <w:bCs/>
                <w:color w:val="000000"/>
                <w:sz w:val="21"/>
                <w:szCs w:val="21"/>
                <w:highlight w:val="none"/>
                <w:lang w:val="en-US" w:eastAsia="zh-CN"/>
              </w:rPr>
              <w:t>保证</w:t>
            </w:r>
            <w:r>
              <w:rPr>
                <w:rFonts w:hint="eastAsia" w:ascii="宋体" w:hAnsi="宋体" w:eastAsia="宋体" w:cs="宋体"/>
                <w:b/>
                <w:bCs/>
                <w:color w:val="000000"/>
                <w:sz w:val="21"/>
                <w:szCs w:val="21"/>
                <w:highlight w:val="none"/>
                <w:lang w:val="zh-CN" w:eastAsia="zh-CN"/>
              </w:rPr>
              <w:t>安全生产的技术组织措施。</w:t>
            </w:r>
          </w:p>
          <w:p w14:paraId="52E8E4B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03CAFFA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①施工安全生产目标：</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科学合理、</w:t>
            </w:r>
            <w:r>
              <w:rPr>
                <w:rFonts w:hint="eastAsia" w:ascii="宋体" w:hAnsi="宋体" w:eastAsia="宋体" w:cs="宋体"/>
                <w:color w:val="000000"/>
                <w:szCs w:val="21"/>
                <w:highlight w:val="none"/>
                <w:lang w:val="en-US" w:eastAsia="zh-CN"/>
              </w:rPr>
              <w:t>切实可行，完全满足项目需求，得 2 分；目标制定较为合理、可以满足项目需求，得1-2分；目标制定存在欠缺、内容简单得0-1分；不符合项目实际情况或未提供得0分。</w:t>
            </w:r>
          </w:p>
          <w:p w14:paraId="2EED5D7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②安全生产保证体系：</w:t>
            </w:r>
            <w:r>
              <w:rPr>
                <w:rFonts w:hint="eastAsia" w:ascii="宋体" w:hAnsi="宋体" w:eastAsia="宋体" w:cs="宋体"/>
                <w:b w:val="0"/>
                <w:bCs w:val="0"/>
                <w:color w:val="000000"/>
                <w:sz w:val="21"/>
                <w:szCs w:val="21"/>
                <w:highlight w:val="none"/>
                <w:lang w:val="en-US" w:eastAsia="zh-CN"/>
              </w:rPr>
              <w:t>安全生产保证体系方案制定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2 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较为详细、可以满足项目需求，得1-2分；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存在欠缺、内容简单得0-1分；不符合项目实际情况或未提供得0分。</w:t>
            </w:r>
          </w:p>
          <w:p w14:paraId="07F27385">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③安全生产技术措施：</w:t>
            </w:r>
          </w:p>
          <w:p w14:paraId="5A03A36E">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安全生产技术措施全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szCs w:val="21"/>
                <w:highlight w:val="none"/>
                <w:lang w:val="en-US" w:eastAsia="zh-CN"/>
              </w:rPr>
              <w:t>存在欠缺、内容简单得0-1分；不符合项目实际情况或未提供得0分。</w:t>
            </w:r>
          </w:p>
        </w:tc>
      </w:tr>
      <w:tr w14:paraId="12A9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81" w:type="dxa"/>
            <w:vMerge w:val="continue"/>
            <w:shd w:val="clear" w:color="auto" w:fill="FDEADA"/>
            <w:noWrap w:val="0"/>
            <w:vAlign w:val="center"/>
          </w:tcPr>
          <w:p w14:paraId="3D0CFF0B">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93" w:type="dxa"/>
            <w:vMerge w:val="continue"/>
            <w:shd w:val="clear" w:color="auto" w:fill="FDEADA"/>
            <w:noWrap w:val="0"/>
            <w:vAlign w:val="center"/>
          </w:tcPr>
          <w:p w14:paraId="0D548335">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40A476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val="zh-CN" w:eastAsia="zh-CN"/>
              </w:rPr>
              <w:t>确保文明施工的技术措施及环境保护措施（</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273C222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针对本项目编制文明施工的技术措施及环境保护措施。</w:t>
            </w:r>
          </w:p>
          <w:p w14:paraId="2C853482">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33045D8C">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en-US" w:eastAsia="zh-CN"/>
              </w:rPr>
              <w:t>制定全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分；措施较为详细、可以满足项目需求，得1-2分；措施存在欠缺、内容简单得0-1分；不符合项目实际情况或未提供得0分。</w:t>
            </w:r>
          </w:p>
          <w:p w14:paraId="36AC5CB9">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环境保护措施：</w:t>
            </w:r>
          </w:p>
          <w:p w14:paraId="5AC557BA">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rPr>
              <w:t>环境保护措施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 2 分；措施较为详细、可以满足项目需求，得1-2分；措施制定存在欠缺、内容简单得0-1分；不符合项目实际情况或未提供得0分。</w:t>
            </w:r>
          </w:p>
        </w:tc>
      </w:tr>
      <w:tr w14:paraId="49B4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1081" w:type="dxa"/>
            <w:vMerge w:val="continue"/>
            <w:shd w:val="clear" w:color="auto" w:fill="FDEADA"/>
            <w:noWrap w:val="0"/>
            <w:vAlign w:val="center"/>
          </w:tcPr>
          <w:p w14:paraId="4E14166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93" w:type="dxa"/>
            <w:vMerge w:val="continue"/>
            <w:shd w:val="clear" w:color="auto" w:fill="FDEADA"/>
            <w:noWrap w:val="0"/>
            <w:vAlign w:val="center"/>
          </w:tcPr>
          <w:p w14:paraId="1CD5A7A1">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5FB585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val="zh-CN" w:eastAsia="zh-CN"/>
              </w:rPr>
              <w:t>确保工期的技术组织措施（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30B58BF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针对本项目编制工期的技术组织措施。</w:t>
            </w:r>
          </w:p>
          <w:p w14:paraId="0836B970">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18AE5AE9">
            <w:pPr>
              <w:keepNext w:val="0"/>
              <w:keepLines w:val="0"/>
              <w:pageBreakBefore w:val="0"/>
              <w:widowControl w:val="0"/>
              <w:shd w:val="clear" w:color="auto" w:fill="auto"/>
              <w:overflowPunct/>
              <w:topLinePunct w:val="0"/>
              <w:bidi w:val="0"/>
              <w:spacing w:line="240" w:lineRule="auto"/>
              <w:rPr>
                <w:rFonts w:hint="default"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bCs/>
                <w:color w:val="000000"/>
                <w:sz w:val="21"/>
                <w:szCs w:val="21"/>
                <w:highlight w:val="none"/>
                <w:lang w:val="zh-CN" w:eastAsia="zh-CN"/>
              </w:rPr>
              <w:t>①施工进度表或施工网络图</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贴合项目实际、切实可行，完全满足项目需求，得3分；较为合理、可以满足项目需求，得2-3分；存在欠缺1-2分；不符合项目实际情况或未提供得0分。</w:t>
            </w:r>
          </w:p>
          <w:p w14:paraId="3EA05A2C">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rPr>
              <w:t>②进度计划保证措施：</w:t>
            </w:r>
            <w:r>
              <w:rPr>
                <w:rFonts w:hint="eastAsia" w:ascii="宋体" w:hAnsi="宋体" w:eastAsia="宋体" w:cs="宋体"/>
                <w:b w:val="0"/>
                <w:bCs w:val="0"/>
                <w:color w:val="000000"/>
                <w:sz w:val="21"/>
                <w:szCs w:val="21"/>
                <w:highlight w:val="none"/>
                <w:lang w:val="zh-CN" w:eastAsia="zh-CN"/>
              </w:rPr>
              <w:t>进度计划保证措施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制定全面详细、贴合实际、完全满足项目需求，得3分；措施制定较为详细、可以满足项目需求，得2-3分；措施制定存在欠缺、内容简单得1-2分；不符合项目实际情况或未提供得0分。</w:t>
            </w:r>
          </w:p>
        </w:tc>
      </w:tr>
      <w:tr w14:paraId="0960E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jc w:val="center"/>
        </w:trPr>
        <w:tc>
          <w:tcPr>
            <w:tcW w:w="1081" w:type="dxa"/>
            <w:vMerge w:val="continue"/>
            <w:shd w:val="clear" w:color="auto" w:fill="FDEADA"/>
            <w:noWrap w:val="0"/>
            <w:vAlign w:val="center"/>
          </w:tcPr>
          <w:p w14:paraId="2A171FC7">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93" w:type="dxa"/>
            <w:vMerge w:val="continue"/>
            <w:shd w:val="clear" w:color="auto" w:fill="FDEADA"/>
            <w:noWrap w:val="0"/>
            <w:vAlign w:val="center"/>
          </w:tcPr>
          <w:p w14:paraId="68EC332C">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09AC80A0">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5.</w:t>
            </w:r>
            <w:r>
              <w:rPr>
                <w:rFonts w:hint="eastAsia" w:ascii="宋体" w:hAnsi="宋体" w:eastAsia="宋体" w:cs="宋体"/>
                <w:b/>
                <w:bCs/>
                <w:color w:val="000000"/>
                <w:sz w:val="21"/>
                <w:szCs w:val="21"/>
                <w:highlight w:val="none"/>
                <w:lang w:val="zh-CN" w:eastAsia="zh-CN"/>
              </w:rPr>
              <w:t>施工方案（</w:t>
            </w:r>
            <w:r>
              <w:rPr>
                <w:rFonts w:hint="eastAsia" w:ascii="宋体" w:hAnsi="宋体" w:eastAsia="宋体" w:cs="宋体"/>
                <w:b/>
                <w:bCs/>
                <w:color w:val="000000"/>
                <w:sz w:val="21"/>
                <w:szCs w:val="21"/>
                <w:highlight w:val="none"/>
                <w:lang w:val="en-US" w:eastAsia="zh-CN"/>
              </w:rPr>
              <w:t>9分</w:t>
            </w:r>
            <w:r>
              <w:rPr>
                <w:rFonts w:hint="eastAsia" w:ascii="宋体" w:hAnsi="宋体" w:eastAsia="宋体" w:cs="宋体"/>
                <w:b/>
                <w:bCs/>
                <w:color w:val="000000"/>
                <w:sz w:val="21"/>
                <w:szCs w:val="21"/>
                <w:highlight w:val="none"/>
                <w:lang w:val="zh-CN" w:eastAsia="zh-CN"/>
              </w:rPr>
              <w:t>）</w:t>
            </w:r>
          </w:p>
          <w:p w14:paraId="7D167279">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针对本项目编制完善的工程施工方案，内容包含：</w:t>
            </w:r>
          </w:p>
          <w:p w14:paraId="16BE6EE4">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①工程重难点及解决措施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工程重难点及解决措施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科学合理、贴合实际、完全满足项目需求，得3分；措施较为合理、可以满足项目需求，得2-3分；措施制定存在欠缺、内容简单得1-2分；不符合项目实际情况或未提供得0分。</w:t>
            </w:r>
          </w:p>
          <w:p w14:paraId="3CC52730">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②分部分项工程施工</w:t>
            </w:r>
            <w:r>
              <w:rPr>
                <w:rFonts w:hint="eastAsia" w:ascii="宋体" w:hAnsi="宋体" w:eastAsia="宋体" w:cs="宋体"/>
                <w:b/>
                <w:bCs/>
                <w:color w:val="000000"/>
                <w:sz w:val="21"/>
                <w:szCs w:val="21"/>
                <w:highlight w:val="none"/>
                <w:lang w:val="en-US" w:eastAsia="zh-CN"/>
              </w:rPr>
              <w:t>方案</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分部分项工程施工</w:t>
            </w:r>
            <w:r>
              <w:rPr>
                <w:rFonts w:hint="eastAsia" w:ascii="宋体" w:hAnsi="宋体" w:eastAsia="宋体" w:cs="宋体"/>
                <w:b w:val="0"/>
                <w:bCs w:val="0"/>
                <w:color w:val="000000"/>
                <w:sz w:val="21"/>
                <w:szCs w:val="21"/>
                <w:highlight w:val="none"/>
                <w:lang w:val="en-US" w:eastAsia="zh-CN"/>
              </w:rPr>
              <w:t>方案内容详尽</w:t>
            </w:r>
            <w:r>
              <w:rPr>
                <w:rFonts w:hint="eastAsia" w:ascii="宋体" w:hAnsi="宋体" w:eastAsia="宋体" w:cs="宋体"/>
                <w:b w:val="0"/>
                <w:bCs w:val="0"/>
                <w:color w:val="000000"/>
                <w:kern w:val="2"/>
                <w:sz w:val="21"/>
                <w:szCs w:val="21"/>
                <w:highlight w:val="none"/>
                <w:lang w:val="en-US" w:eastAsia="zh-CN" w:bidi="ar-SA"/>
              </w:rPr>
              <w:t>、科学合理、能有效指导施工、完全满足项目需求，得3分；施工方案</w:t>
            </w:r>
            <w:r>
              <w:rPr>
                <w:rFonts w:hint="eastAsia" w:ascii="宋体" w:hAnsi="宋体" w:eastAsia="宋体" w:cs="宋体"/>
                <w:b w:val="0"/>
                <w:bCs w:val="0"/>
                <w:color w:val="000000"/>
                <w:sz w:val="21"/>
                <w:szCs w:val="21"/>
                <w:highlight w:val="none"/>
                <w:lang w:val="en-US" w:eastAsia="zh-CN"/>
              </w:rPr>
              <w:t>内容较为详细、</w:t>
            </w:r>
            <w:r>
              <w:rPr>
                <w:rFonts w:hint="eastAsia" w:ascii="宋体" w:hAnsi="宋体" w:eastAsia="宋体" w:cs="宋体"/>
                <w:b w:val="0"/>
                <w:bCs w:val="0"/>
                <w:color w:val="000000"/>
                <w:kern w:val="2"/>
                <w:sz w:val="21"/>
                <w:szCs w:val="21"/>
                <w:highlight w:val="none"/>
                <w:lang w:val="en-US" w:eastAsia="zh-CN" w:bidi="ar-SA"/>
              </w:rPr>
              <w:t>合理、可以满足项目需求，得2-3分；施工方案存在欠缺、内容简单得1-2分；不符合项目实际情况或未提供得0分。</w:t>
            </w:r>
          </w:p>
          <w:p w14:paraId="17B8EFD3">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③施工质量通病防治措施</w:t>
            </w:r>
            <w:r>
              <w:rPr>
                <w:rFonts w:hint="eastAsia" w:ascii="宋体" w:hAnsi="宋体" w:eastAsia="宋体" w:cs="宋体"/>
                <w:b/>
                <w:bCs/>
                <w:color w:val="000000"/>
                <w:sz w:val="21"/>
                <w:szCs w:val="21"/>
                <w:highlight w:val="none"/>
                <w:lang w:eastAsia="zh-CN"/>
              </w:rPr>
              <w:t>：</w:t>
            </w:r>
          </w:p>
          <w:p w14:paraId="653544C8">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施工质量通病防治措施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科学合理、贴合实际、完全满足项目需求，得3分；措施制定较为合理、可以满足项目需求，得2-3分；措施制定存在欠缺、内容简单得1-2分；不符合项目实际情况或未提供得0分。</w:t>
            </w:r>
          </w:p>
        </w:tc>
      </w:tr>
      <w:tr w14:paraId="7B3FF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81" w:type="dxa"/>
            <w:vMerge w:val="continue"/>
            <w:shd w:val="clear" w:color="auto" w:fill="FDEADA"/>
            <w:noWrap w:val="0"/>
            <w:vAlign w:val="center"/>
          </w:tcPr>
          <w:p w14:paraId="7583B76D">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93" w:type="dxa"/>
            <w:vMerge w:val="continue"/>
            <w:shd w:val="clear" w:color="auto" w:fill="FDEADA"/>
            <w:noWrap w:val="0"/>
            <w:vAlign w:val="center"/>
          </w:tcPr>
          <w:p w14:paraId="43908E1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61389F7D">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6.</w:t>
            </w:r>
            <w:r>
              <w:rPr>
                <w:rFonts w:hint="eastAsia" w:ascii="宋体" w:hAnsi="宋体" w:eastAsia="宋体" w:cs="宋体"/>
                <w:b/>
                <w:bCs/>
                <w:color w:val="000000"/>
                <w:sz w:val="21"/>
                <w:szCs w:val="21"/>
                <w:highlight w:val="none"/>
                <w:lang w:val="zh-CN" w:eastAsia="zh-CN"/>
              </w:rPr>
              <w:t>施工机械设备配备计划和劳动力安排计划（</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4B289B67">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eastAsia="zh-CN"/>
              </w:rPr>
              <w:t>针对本项目编制施工机械设备配备计划和劳动力安排计划。</w:t>
            </w:r>
          </w:p>
          <w:p w14:paraId="79D5D3B6">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施工机械设备配备计划</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r>
              <w:rPr>
                <w:rFonts w:hint="eastAsia" w:ascii="宋体" w:hAnsi="宋体" w:eastAsia="宋体" w:cs="宋体"/>
                <w:b w:val="0"/>
                <w:bCs w:val="0"/>
                <w:color w:val="000000"/>
                <w:sz w:val="21"/>
                <w:szCs w:val="21"/>
                <w:highlight w:val="none"/>
                <w:lang w:val="zh-CN" w:eastAsia="zh-CN"/>
              </w:rPr>
              <w:br w:type="textWrapping"/>
            </w: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劳动力安排计划</w:t>
            </w:r>
            <w:r>
              <w:rPr>
                <w:rFonts w:hint="eastAsia" w:ascii="宋体" w:hAnsi="宋体" w:eastAsia="宋体" w:cs="宋体"/>
                <w:b/>
                <w:bCs/>
                <w:color w:val="000000"/>
                <w:sz w:val="21"/>
                <w:szCs w:val="21"/>
                <w:highlight w:val="none"/>
                <w:lang w:val="en-US" w:eastAsia="zh-CN"/>
              </w:rPr>
              <w:t>:</w:t>
            </w:r>
          </w:p>
          <w:p w14:paraId="032C122C">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劳动力安排计划科学合理，切实可行、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p>
        </w:tc>
      </w:tr>
      <w:tr w14:paraId="65C6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1081" w:type="dxa"/>
            <w:vMerge w:val="continue"/>
            <w:shd w:val="clear" w:color="auto" w:fill="FDEADA"/>
            <w:noWrap w:val="0"/>
            <w:vAlign w:val="center"/>
          </w:tcPr>
          <w:p w14:paraId="19E0728E">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93" w:type="dxa"/>
            <w:vMerge w:val="continue"/>
            <w:shd w:val="clear" w:color="auto" w:fill="FDEADA"/>
            <w:noWrap w:val="0"/>
            <w:vAlign w:val="center"/>
          </w:tcPr>
          <w:p w14:paraId="5E429030">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top"/>
          </w:tcPr>
          <w:p w14:paraId="5673F31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7.项目经理部组成（10分）</w:t>
            </w:r>
          </w:p>
          <w:p w14:paraId="1660F37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人员配备齐全，提供</w:t>
            </w:r>
            <w:r>
              <w:rPr>
                <w:rFonts w:hint="eastAsia" w:ascii="宋体" w:hAnsi="宋体" w:eastAsia="宋体" w:cs="宋体"/>
                <w:b/>
                <w:bCs/>
                <w:color w:val="000000"/>
                <w:sz w:val="21"/>
                <w:szCs w:val="21"/>
                <w:highlight w:val="none"/>
              </w:rPr>
              <w:t>施工员、</w:t>
            </w:r>
            <w:r>
              <w:rPr>
                <w:rFonts w:hint="eastAsia" w:ascii="宋体" w:hAnsi="宋体" w:eastAsia="宋体" w:cs="宋体"/>
                <w:b/>
                <w:bCs/>
                <w:color w:val="000000"/>
                <w:sz w:val="21"/>
                <w:szCs w:val="21"/>
                <w:highlight w:val="none"/>
                <w:lang w:eastAsia="zh-CN"/>
              </w:rPr>
              <w:t>质量</w:t>
            </w:r>
            <w:r>
              <w:rPr>
                <w:rFonts w:hint="eastAsia" w:ascii="宋体" w:hAnsi="宋体" w:eastAsia="宋体" w:cs="宋体"/>
                <w:b/>
                <w:bCs/>
                <w:color w:val="000000"/>
                <w:sz w:val="21"/>
                <w:szCs w:val="21"/>
                <w:highlight w:val="none"/>
              </w:rPr>
              <w:t>员、安全员</w:t>
            </w:r>
            <w:r>
              <w:rPr>
                <w:rFonts w:hint="eastAsia" w:ascii="宋体" w:hAnsi="宋体" w:eastAsia="宋体" w:cs="宋体"/>
                <w:b/>
                <w:bCs/>
                <w:color w:val="000000"/>
                <w:sz w:val="21"/>
                <w:szCs w:val="21"/>
                <w:highlight w:val="none"/>
                <w:lang w:eastAsia="zh-CN"/>
              </w:rPr>
              <w:t>（安全员须提供有效的安全生产考核合格</w:t>
            </w:r>
            <w:r>
              <w:rPr>
                <w:rFonts w:hint="eastAsia" w:ascii="宋体" w:hAnsi="宋体" w:eastAsia="宋体" w:cs="宋体"/>
                <w:b/>
                <w:bCs/>
                <w:color w:val="000000"/>
                <w:sz w:val="21"/>
                <w:szCs w:val="21"/>
                <w:highlight w:val="none"/>
                <w:lang w:val="en-US" w:eastAsia="zh-CN"/>
              </w:rPr>
              <w:t>C3</w:t>
            </w:r>
            <w:r>
              <w:rPr>
                <w:rFonts w:hint="eastAsia" w:ascii="宋体" w:hAnsi="宋体" w:eastAsia="宋体" w:cs="宋体"/>
                <w:b/>
                <w:bCs/>
                <w:color w:val="000000"/>
                <w:sz w:val="21"/>
                <w:szCs w:val="21"/>
                <w:highlight w:val="none"/>
                <w:lang w:eastAsia="zh-CN"/>
              </w:rPr>
              <w:t>证书）</w:t>
            </w:r>
            <w:r>
              <w:rPr>
                <w:rFonts w:hint="eastAsia" w:ascii="宋体" w:hAnsi="宋体" w:eastAsia="宋体" w:cs="宋体"/>
                <w:b/>
                <w:bCs/>
                <w:color w:val="000000"/>
                <w:sz w:val="21"/>
                <w:szCs w:val="21"/>
                <w:highlight w:val="none"/>
              </w:rPr>
              <w:t>、材料员、资料员</w:t>
            </w:r>
            <w:r>
              <w:rPr>
                <w:rFonts w:hint="eastAsia" w:ascii="宋体" w:hAnsi="宋体" w:eastAsia="宋体" w:cs="宋体"/>
                <w:b/>
                <w:bCs/>
                <w:color w:val="000000"/>
                <w:sz w:val="21"/>
                <w:szCs w:val="21"/>
                <w:highlight w:val="none"/>
                <w:lang w:eastAsia="zh-CN"/>
              </w:rPr>
              <w:t>的</w:t>
            </w:r>
            <w:r>
              <w:rPr>
                <w:rFonts w:hint="eastAsia" w:ascii="宋体" w:hAnsi="宋体" w:eastAsia="宋体" w:cs="宋体"/>
                <w:b/>
                <w:bCs/>
                <w:color w:val="000000"/>
                <w:sz w:val="21"/>
                <w:szCs w:val="21"/>
                <w:highlight w:val="none"/>
                <w:lang w:val="en-US" w:eastAsia="zh-CN"/>
              </w:rPr>
              <w:t>岗位证书。</w:t>
            </w:r>
          </w:p>
          <w:p w14:paraId="099D3BB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需提供本专业岗位证书，每提供1份得2分，满分10分。</w:t>
            </w:r>
          </w:p>
        </w:tc>
      </w:tr>
      <w:tr w14:paraId="4BEE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081" w:type="dxa"/>
            <w:vMerge w:val="continue"/>
            <w:shd w:val="clear" w:color="auto" w:fill="FDEADA"/>
            <w:noWrap w:val="0"/>
            <w:vAlign w:val="center"/>
          </w:tcPr>
          <w:p w14:paraId="0D20C0E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93" w:type="dxa"/>
            <w:vMerge w:val="continue"/>
            <w:shd w:val="clear" w:color="auto" w:fill="FDEADA"/>
            <w:noWrap w:val="0"/>
            <w:vAlign w:val="center"/>
          </w:tcPr>
          <w:p w14:paraId="3960FE7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186C4C01">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lang w:val="zh-CN" w:eastAsia="zh-CN"/>
              </w:rPr>
              <w:t>施工现场总平面布置图（</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78D40BC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针对本项目</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lang w:val="zh-CN" w:eastAsia="zh-CN"/>
              </w:rPr>
              <w:t>施工现场总平面布置图</w:t>
            </w:r>
            <w:r>
              <w:rPr>
                <w:rFonts w:hint="eastAsia" w:ascii="宋体" w:hAnsi="宋体" w:eastAsia="宋体" w:cs="宋体"/>
                <w:color w:val="000000"/>
                <w:sz w:val="21"/>
                <w:szCs w:val="21"/>
                <w:highlight w:val="none"/>
                <w:lang w:val="en-US" w:eastAsia="zh-CN"/>
              </w:rPr>
              <w:t>。</w:t>
            </w:r>
          </w:p>
          <w:p w14:paraId="2A85C79C">
            <w:pPr>
              <w:keepNext w:val="0"/>
              <w:keepLines w:val="0"/>
              <w:pageBreakBefore w:val="0"/>
              <w:widowControl w:val="0"/>
              <w:shd w:val="clear" w:color="auto" w:fill="auto"/>
              <w:overflowPunct/>
              <w:topLinePunct w:val="0"/>
              <w:bidi w:val="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赋分依据：</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 2 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较为合理、可以满足项目需求，得1-2分；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存在欠缺0-1分；不符合项目实际情况或未提供得0分。</w:t>
            </w:r>
          </w:p>
        </w:tc>
      </w:tr>
      <w:tr w14:paraId="44B2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1081" w:type="dxa"/>
            <w:vMerge w:val="continue"/>
            <w:shd w:val="clear" w:color="auto" w:fill="FDEADA"/>
            <w:noWrap w:val="0"/>
            <w:vAlign w:val="center"/>
          </w:tcPr>
          <w:p w14:paraId="6D0DDAB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93" w:type="dxa"/>
            <w:vMerge w:val="continue"/>
            <w:shd w:val="clear" w:color="auto" w:fill="FDEADA"/>
            <w:noWrap w:val="0"/>
            <w:vAlign w:val="center"/>
          </w:tcPr>
          <w:p w14:paraId="7CECFC1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4E67B0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9.</w:t>
            </w:r>
            <w:r>
              <w:rPr>
                <w:rFonts w:hint="eastAsia" w:ascii="宋体" w:hAnsi="宋体" w:eastAsia="宋体" w:cs="宋体"/>
                <w:b/>
                <w:bCs/>
                <w:color w:val="000000"/>
                <w:sz w:val="21"/>
                <w:szCs w:val="21"/>
                <w:highlight w:val="none"/>
                <w:lang w:val="zh-CN" w:eastAsia="zh-CN"/>
              </w:rPr>
              <w:t>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1B3EA49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zh-CN" w:eastAsia="zh-CN"/>
              </w:rPr>
              <w:t>针对本项目编制新技术、新产品、新工艺、新材料应用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eastAsia="zh-CN"/>
              </w:rPr>
              <w:t>。</w:t>
            </w:r>
          </w:p>
          <w:p w14:paraId="33B5609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新材料的应用情况：</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p w14:paraId="4276C6F9">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新技术和新工艺的应用情况</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tc>
      </w:tr>
      <w:tr w14:paraId="6FE5D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1" w:hRule="atLeast"/>
          <w:jc w:val="center"/>
        </w:trPr>
        <w:tc>
          <w:tcPr>
            <w:tcW w:w="1081" w:type="dxa"/>
            <w:vMerge w:val="continue"/>
            <w:shd w:val="clear" w:color="auto" w:fill="FDEADA"/>
            <w:noWrap w:val="0"/>
            <w:vAlign w:val="center"/>
          </w:tcPr>
          <w:p w14:paraId="7BF7CD2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93" w:type="dxa"/>
            <w:vMerge w:val="continue"/>
            <w:shd w:val="clear" w:color="auto" w:fill="FDEADA"/>
            <w:noWrap w:val="0"/>
            <w:vAlign w:val="center"/>
          </w:tcPr>
          <w:p w14:paraId="411007DD">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2ED7E94E">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10.保修承诺</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8分</w:t>
            </w:r>
            <w:r>
              <w:rPr>
                <w:rFonts w:hint="eastAsia" w:ascii="宋体" w:hAnsi="宋体" w:eastAsia="宋体" w:cs="宋体"/>
                <w:b/>
                <w:bCs/>
                <w:color w:val="000000"/>
                <w:sz w:val="21"/>
                <w:szCs w:val="21"/>
                <w:highlight w:val="none"/>
                <w:lang w:val="zh-CN" w:eastAsia="zh-CN"/>
              </w:rPr>
              <w:t>）</w:t>
            </w:r>
          </w:p>
          <w:p w14:paraId="23A5B0B8">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提供对本项目的保修承诺。</w:t>
            </w:r>
          </w:p>
          <w:p w14:paraId="7560E7DA">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①工程质保期内的保修服务承诺：</w:t>
            </w:r>
            <w:r>
              <w:rPr>
                <w:rFonts w:hint="eastAsia" w:ascii="宋体" w:hAnsi="宋体" w:eastAsia="宋体" w:cs="宋体"/>
                <w:b w:val="0"/>
                <w:bCs w:val="0"/>
                <w:color w:val="000000"/>
                <w:sz w:val="21"/>
                <w:szCs w:val="21"/>
                <w:highlight w:val="none"/>
                <w:lang w:val="en-US" w:eastAsia="zh-CN"/>
              </w:rPr>
              <w:t>服务承诺完整详尽、可行性强，完全符合项目实际情况得4分；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p w14:paraId="2293C9B2">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②工程竣工验收合格后使用过程中因质量问题而产生的补救措施，响应时间：措施</w:t>
            </w:r>
            <w:r>
              <w:rPr>
                <w:rFonts w:hint="eastAsia" w:ascii="宋体" w:hAnsi="宋体" w:eastAsia="宋体" w:cs="宋体"/>
                <w:b w:val="0"/>
                <w:bCs w:val="0"/>
                <w:color w:val="000000"/>
                <w:sz w:val="21"/>
                <w:szCs w:val="21"/>
                <w:highlight w:val="none"/>
                <w:lang w:val="en-US" w:eastAsia="zh-CN"/>
              </w:rPr>
              <w:t>完整详尽、可行性强，能及时响应承诺、完全符合项目实际情况得4分；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tc>
      </w:tr>
      <w:tr w14:paraId="28430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081" w:type="dxa"/>
            <w:shd w:val="clear" w:color="auto" w:fill="FDEADA"/>
            <w:noWrap w:val="0"/>
            <w:vAlign w:val="center"/>
          </w:tcPr>
          <w:p w14:paraId="06F84DF8">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企业类似项目业绩</w:t>
            </w:r>
          </w:p>
        </w:tc>
        <w:tc>
          <w:tcPr>
            <w:tcW w:w="793" w:type="dxa"/>
            <w:shd w:val="clear" w:color="auto" w:fill="FDEADA"/>
            <w:noWrap w:val="0"/>
            <w:vAlign w:val="center"/>
          </w:tcPr>
          <w:p w14:paraId="7B00208F">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10分</w:t>
            </w:r>
          </w:p>
        </w:tc>
        <w:tc>
          <w:tcPr>
            <w:tcW w:w="7158" w:type="dxa"/>
            <w:shd w:val="clear" w:color="auto" w:fill="EBF1DE"/>
            <w:noWrap w:val="0"/>
            <w:vAlign w:val="center"/>
          </w:tcPr>
          <w:p w14:paraId="4C229A9E">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提供近三年（</w:t>
            </w:r>
            <w:r>
              <w:rPr>
                <w:rFonts w:hint="eastAsia" w:ascii="宋体" w:hAnsi="宋体" w:cs="宋体"/>
                <w:color w:val="000000"/>
                <w:szCs w:val="21"/>
                <w:highlight w:val="none"/>
                <w:lang w:eastAsia="zh-CN"/>
              </w:rPr>
              <w:t>2023年7月</w:t>
            </w:r>
            <w:r>
              <w:rPr>
                <w:rFonts w:hint="eastAsia" w:ascii="宋体" w:hAnsi="宋体" w:eastAsia="宋体" w:cs="宋体"/>
                <w:color w:val="000000"/>
                <w:szCs w:val="21"/>
                <w:highlight w:val="none"/>
              </w:rPr>
              <w:t>1日至今）类似项目的业绩（以合同或</w:t>
            </w:r>
            <w:r>
              <w:rPr>
                <w:rFonts w:hint="eastAsia" w:ascii="宋体" w:hAnsi="宋体" w:eastAsia="宋体" w:cs="宋体"/>
                <w:color w:val="000000"/>
                <w:szCs w:val="21"/>
                <w:highlight w:val="none"/>
                <w:lang w:eastAsia="zh-CN"/>
              </w:rPr>
              <w:t>中标通知书</w:t>
            </w:r>
            <w:r>
              <w:rPr>
                <w:rFonts w:hint="eastAsia" w:ascii="宋体" w:hAnsi="宋体" w:eastAsia="宋体" w:cs="宋体"/>
                <w:color w:val="000000"/>
                <w:szCs w:val="21"/>
                <w:highlight w:val="none"/>
              </w:rPr>
              <w:t>为准），每提供一个类似</w:t>
            </w:r>
            <w:r>
              <w:rPr>
                <w:rFonts w:hint="eastAsia" w:ascii="宋体" w:hAnsi="宋体" w:eastAsia="宋体" w:cs="宋体"/>
                <w:color w:val="000000"/>
                <w:szCs w:val="21"/>
                <w:highlight w:val="none"/>
                <w:lang w:val="en-US" w:eastAsia="zh-CN"/>
              </w:rPr>
              <w:t>项目业绩</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分，最高不超过10分。</w:t>
            </w:r>
          </w:p>
        </w:tc>
      </w:tr>
      <w:tr w14:paraId="3F39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jc w:val="center"/>
        </w:trPr>
        <w:tc>
          <w:tcPr>
            <w:tcW w:w="9032" w:type="dxa"/>
            <w:gridSpan w:val="3"/>
            <w:shd w:val="clear" w:color="auto" w:fill="FDEADA"/>
            <w:noWrap w:val="0"/>
            <w:vAlign w:val="center"/>
          </w:tcPr>
          <w:p w14:paraId="1D94825C">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备注：磋商小组进行打分时，赋分区间含下限值不含上限值，如2-3分，指“2≤得分＜3”。</w:t>
            </w:r>
          </w:p>
        </w:tc>
      </w:tr>
    </w:tbl>
    <w:p w14:paraId="2EAD4D9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22.磋商响应文件的澄清</w:t>
      </w:r>
    </w:p>
    <w:p w14:paraId="7C7315C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22.1评审期间，为有助于对磋商响应文件的审查、评价和比较，磋商小组有权要求供应商对其磋商响应文件进行澄清，但并非对每个供应商都做澄清要求。</w:t>
      </w:r>
    </w:p>
    <w:p w14:paraId="172B2A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22.2接到磋商小组澄清要求的供应商应派人对磋商小组做出书面澄清，书面澄清的内容须由供应商法定代表人或授权代表签署，并作为磋商响应文件的补充部分。</w:t>
      </w:r>
    </w:p>
    <w:p w14:paraId="0C7373C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23.采购过程中，出现下列情形之一的，应予废标： </w:t>
      </w:r>
    </w:p>
    <w:p w14:paraId="7BA097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23.1、因重大变故，采购任务取消的；</w:t>
      </w:r>
    </w:p>
    <w:p w14:paraId="68B42E9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23.2、因情况变化，不再符合规定的竞争性磋商采购方式适用情形的；</w:t>
      </w:r>
    </w:p>
    <w:p w14:paraId="30E452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23.3、有效供应商不足3家的（经财政部门批准可继续与两家供应商进行竞争性磋商采购的除外）；</w:t>
      </w:r>
    </w:p>
    <w:p w14:paraId="7E1462D6">
      <w:pPr>
        <w:spacing w:line="360" w:lineRule="auto"/>
        <w:ind w:firstLine="422"/>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32"/>
        </w:rPr>
        <w:t>废标后，采购人或者采购代理机构应当按照财政部门审批意见重新组织采购活动。</w:t>
      </w:r>
      <w:bookmarkStart w:id="27" w:name="_Toc14275"/>
    </w:p>
    <w:p w14:paraId="21EA49F5">
      <w:pPr>
        <w:pStyle w:val="4"/>
        <w:spacing w:line="360" w:lineRule="auto"/>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sz w:val="32"/>
        </w:rPr>
        <w:t>F、合同的授予</w:t>
      </w:r>
      <w:bookmarkEnd w:id="27"/>
    </w:p>
    <w:p w14:paraId="7C3E484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24.合同授予标准</w:t>
      </w:r>
    </w:p>
    <w:p w14:paraId="2348F2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的采购合同将授予按本须知第21款规定确定的成交供应商。磋商结束后，采购代理机构将在陕西省政府采购网对本次磋商结果及成交供应商的确定公告1个工作日，公告期满无异议后给成交供应商发放成交通知书。</w:t>
      </w:r>
    </w:p>
    <w:p w14:paraId="443D014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25.签订合同</w:t>
      </w:r>
    </w:p>
    <w:p w14:paraId="651907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应当自成交通知书发出之日起7个工作日内与采购人签订采购合同；确因特殊原因的，经采购人书面同意，可适当放宽合同签订要求期限，但最迟应在成交通知书发出之日起30日内完成合同签订。磋商文件、成交供应商的磋商响应文件及澄清文件等，均为签订合同的依据。</w:t>
      </w:r>
    </w:p>
    <w:p w14:paraId="78D58A0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26.其他事项</w:t>
      </w:r>
    </w:p>
    <w:p w14:paraId="5303C4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成交供应商拒绝与采购人签订合同的，采购人可以按照评审报告推荐的成交候选人名单排序，确定下一候选人为成交供应商，并报政府采购监督管理部门备案；采购人也可重新开展政府采购活动。</w:t>
      </w:r>
    </w:p>
    <w:p w14:paraId="31B214F1">
      <w:pPr>
        <w:numPr>
          <w:ilvl w:val="0"/>
          <w:numId w:val="4"/>
        </w:numPr>
        <w:spacing w:line="360" w:lineRule="auto"/>
        <w:ind w:firstLine="422"/>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合同主要条款</w:t>
      </w:r>
    </w:p>
    <w:p w14:paraId="439E9842">
      <w:pPr>
        <w:keepNext w:val="0"/>
        <w:keepLines w:val="0"/>
        <w:widowControl/>
        <w:suppressLineNumbers w:val="0"/>
        <w:ind w:firstLine="480" w:firstLineChars="200"/>
        <w:jc w:val="left"/>
        <w:rPr>
          <w:rFonts w:hint="default" w:asciiTheme="minorEastAsia" w:hAnsiTheme="minorEastAsia" w:eastAsiaTheme="minorEastAsia" w:cstheme="minorEastAsia"/>
          <w:sz w:val="24"/>
          <w:lang w:val="en-US" w:eastAsia="zh-CN"/>
        </w:rPr>
      </w:pPr>
      <w:r>
        <w:rPr>
          <w:rFonts w:hint="eastAsia" w:ascii="宋体" w:hAnsi="宋体" w:eastAsia="宋体" w:cs="宋体"/>
          <w:color w:val="000000"/>
          <w:kern w:val="0"/>
          <w:sz w:val="24"/>
          <w:szCs w:val="24"/>
          <w:lang w:val="en-US" w:eastAsia="zh-CN" w:bidi="ar"/>
        </w:rPr>
        <w:t>合同采用《建设工程施工合同(示范文本)》(GF-2017-0201) ，</w:t>
      </w:r>
      <w:r>
        <w:rPr>
          <w:rFonts w:hint="eastAsia" w:ascii="宋体" w:hAnsi="宋体" w:cs="宋体"/>
          <w:color w:val="000000"/>
          <w:kern w:val="0"/>
          <w:sz w:val="24"/>
          <w:szCs w:val="24"/>
          <w:lang w:val="en-US" w:eastAsia="zh-CN" w:bidi="ar"/>
        </w:rPr>
        <w:t>此</w:t>
      </w:r>
      <w:r>
        <w:rPr>
          <w:rFonts w:hint="eastAsia" w:ascii="宋体" w:hAnsi="宋体" w:eastAsia="宋体" w:cs="宋体"/>
          <w:color w:val="000000"/>
          <w:kern w:val="0"/>
          <w:sz w:val="24"/>
          <w:szCs w:val="24"/>
          <w:lang w:val="en-US" w:eastAsia="zh-CN" w:bidi="ar"/>
        </w:rPr>
        <w:t>合同作为参考使用， 具体以甲乙双方签订的正式合同为准。</w:t>
      </w:r>
    </w:p>
    <w:p w14:paraId="6A875457">
      <w:pPr>
        <w:pStyle w:val="4"/>
        <w:spacing w:line="360" w:lineRule="auto"/>
        <w:jc w:val="both"/>
        <w:outlineLvl w:val="9"/>
        <w:rPr>
          <w:rFonts w:hint="eastAsia" w:asciiTheme="minorEastAsia" w:hAnsiTheme="minorEastAsia" w:eastAsiaTheme="minorEastAsia" w:cstheme="minorEastAsia"/>
        </w:rPr>
      </w:pPr>
      <w:bookmarkStart w:id="28" w:name="_Toc24929"/>
    </w:p>
    <w:p w14:paraId="4C859BA9">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745A6919">
      <w:pPr>
        <w:pStyle w:val="3"/>
        <w:numPr>
          <w:ilvl w:val="0"/>
          <w:numId w:val="0"/>
        </w:numPr>
        <w:rPr>
          <w:rFonts w:hint="eastAsia"/>
          <w:lang w:val="en-US" w:eastAsia="zh-CN"/>
        </w:rPr>
      </w:pPr>
      <w:r>
        <w:rPr>
          <w:rFonts w:hint="eastAsia" w:ascii="Book Antiqua" w:hAnsi="Book Antiqua" w:eastAsia="宋体" w:cs="Times New Roman"/>
          <w:b/>
          <w:bCs/>
          <w:kern w:val="44"/>
          <w:sz w:val="32"/>
          <w:szCs w:val="44"/>
          <w:lang w:val="en-US" w:eastAsia="zh-CN" w:bidi="ar-SA"/>
        </w:rPr>
        <w:t>第四章</w:t>
      </w:r>
      <w:r>
        <w:rPr>
          <w:rFonts w:hint="eastAsia" w:asciiTheme="minorEastAsia" w:hAnsiTheme="minorEastAsia" w:eastAsiaTheme="minorEastAsia" w:cstheme="minorEastAsia"/>
          <w:bCs w:val="0"/>
          <w:szCs w:val="32"/>
          <w:lang w:eastAsia="zh-CN"/>
        </w:rPr>
        <w:t>工程量清单</w:t>
      </w:r>
      <w:bookmarkStart w:id="29" w:name="_Toc20959"/>
    </w:p>
    <w:p w14:paraId="74B10AC2">
      <w:pPr>
        <w:pStyle w:val="3"/>
        <w:numPr>
          <w:ilvl w:val="0"/>
          <w:numId w:val="0"/>
        </w:numPr>
        <w:rPr>
          <w:rFonts w:hint="default" w:asciiTheme="minorEastAsia" w:hAnsiTheme="minorEastAsia" w:eastAsiaTheme="minorEastAsia" w:cstheme="minorEastAsia"/>
          <w:bCs w:val="0"/>
          <w:szCs w:val="32"/>
          <w:lang w:val="en-US" w:eastAsia="zh-CN"/>
        </w:rPr>
        <w:sectPr>
          <w:footerReference r:id="rId4" w:type="first"/>
          <w:footerReference r:id="rId3" w:type="default"/>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bCs w:val="0"/>
          <w:szCs w:val="32"/>
          <w:lang w:val="en-US" w:eastAsia="zh-CN"/>
        </w:rPr>
        <w:t>另附</w:t>
      </w:r>
    </w:p>
    <w:p w14:paraId="296F6002">
      <w:pPr>
        <w:pStyle w:val="3"/>
        <w:numPr>
          <w:ilvl w:val="0"/>
          <w:numId w:val="0"/>
        </w:numPr>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bCs/>
          <w:kern w:val="44"/>
          <w:sz w:val="32"/>
          <w:szCs w:val="32"/>
          <w:lang w:val="en-US" w:eastAsia="zh-CN" w:bidi="ar-SA"/>
        </w:rPr>
        <w:t xml:space="preserve">第五章 </w:t>
      </w:r>
      <w:r>
        <w:rPr>
          <w:rFonts w:hint="eastAsia" w:asciiTheme="minorEastAsia" w:hAnsiTheme="minorEastAsia" w:eastAsiaTheme="minorEastAsia" w:cstheme="minorEastAsia"/>
          <w:bCs w:val="0"/>
          <w:szCs w:val="32"/>
        </w:rPr>
        <w:t>磋商响应文件格式</w:t>
      </w:r>
      <w:bookmarkEnd w:id="28"/>
      <w:bookmarkEnd w:id="29"/>
    </w:p>
    <w:p w14:paraId="1F3EA4FE">
      <w:pPr>
        <w:spacing w:line="520" w:lineRule="exact"/>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32"/>
        </w:rPr>
        <w:t xml:space="preserve"> </w:t>
      </w:r>
      <w:bookmarkStart w:id="30" w:name="_Toc3759"/>
      <w:r>
        <w:rPr>
          <w:rFonts w:hint="eastAsia" w:asciiTheme="minorEastAsia" w:hAnsiTheme="minorEastAsia" w:eastAsiaTheme="minorEastAsia" w:cstheme="minorEastAsia"/>
          <w:b/>
          <w:bCs/>
          <w:sz w:val="28"/>
          <w:szCs w:val="28"/>
        </w:rPr>
        <w:t>采购项目编号：</w:t>
      </w:r>
      <w:bookmarkEnd w:id="30"/>
    </w:p>
    <w:p w14:paraId="211EB302">
      <w:pPr>
        <w:jc w:val="center"/>
        <w:rPr>
          <w:rFonts w:hint="eastAsia" w:asciiTheme="minorEastAsia" w:hAnsiTheme="minorEastAsia" w:eastAsiaTheme="minorEastAsia" w:cstheme="minorEastAsia"/>
          <w:sz w:val="48"/>
          <w:szCs w:val="48"/>
        </w:rPr>
      </w:pPr>
    </w:p>
    <w:p w14:paraId="08D09E96">
      <w:pPr>
        <w:tabs>
          <w:tab w:val="left" w:pos="632"/>
          <w:tab w:val="left" w:pos="1422"/>
        </w:tabs>
        <w:spacing w:before="95" w:beforeLines="25" w:after="95" w:afterLines="2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44"/>
          <w:szCs w:val="44"/>
          <w:lang w:eastAsia="zh-CN"/>
        </w:rPr>
        <w:t>双龙派出所装修项目</w:t>
      </w:r>
    </w:p>
    <w:p w14:paraId="3FEBE971">
      <w:pPr>
        <w:jc w:val="center"/>
        <w:rPr>
          <w:rFonts w:hint="eastAsia" w:asciiTheme="minorEastAsia" w:hAnsiTheme="minorEastAsia" w:eastAsiaTheme="minorEastAsia" w:cstheme="minorEastAsia"/>
          <w:sz w:val="48"/>
          <w:szCs w:val="48"/>
        </w:rPr>
      </w:pPr>
    </w:p>
    <w:p w14:paraId="564ACD24">
      <w:pPr>
        <w:jc w:val="center"/>
        <w:rPr>
          <w:rFonts w:hint="eastAsia" w:asciiTheme="minorEastAsia" w:hAnsiTheme="minorEastAsia" w:eastAsiaTheme="minorEastAsia" w:cstheme="minorEastAsia"/>
          <w:color w:val="000000"/>
          <w:sz w:val="84"/>
          <w:szCs w:val="52"/>
        </w:rPr>
      </w:pPr>
      <w:r>
        <w:rPr>
          <w:rFonts w:hint="eastAsia" w:asciiTheme="minorEastAsia" w:hAnsiTheme="minorEastAsia" w:eastAsiaTheme="minorEastAsia" w:cstheme="minorEastAsia"/>
          <w:sz w:val="48"/>
          <w:szCs w:val="48"/>
        </w:rPr>
        <w:t>磋 商 响 应 文 件</w:t>
      </w:r>
    </w:p>
    <w:p w14:paraId="4A80564B">
      <w:pPr>
        <w:pStyle w:val="50"/>
        <w:wordWrap w:val="0"/>
        <w:snapToGrid w:val="0"/>
        <w:jc w:val="center"/>
        <w:rPr>
          <w:rFonts w:hint="eastAsia" w:asciiTheme="minorEastAsia" w:hAnsiTheme="minorEastAsia" w:eastAsiaTheme="minorEastAsia" w:cstheme="minorEastAsia"/>
          <w:color w:val="000000"/>
          <w:sz w:val="28"/>
          <w:szCs w:val="28"/>
        </w:rPr>
      </w:pPr>
    </w:p>
    <w:p w14:paraId="6B5B5ACA">
      <w:pPr>
        <w:pStyle w:val="50"/>
        <w:wordWrap w:val="0"/>
        <w:snapToGrid w:val="0"/>
        <w:jc w:val="center"/>
        <w:rPr>
          <w:rFonts w:hint="eastAsia" w:asciiTheme="minorEastAsia" w:hAnsiTheme="minorEastAsia" w:eastAsiaTheme="minorEastAsia" w:cstheme="minorEastAsia"/>
          <w:color w:val="000000"/>
          <w:sz w:val="28"/>
          <w:szCs w:val="28"/>
        </w:rPr>
      </w:pPr>
    </w:p>
    <w:p w14:paraId="639865D4">
      <w:pPr>
        <w:tabs>
          <w:tab w:val="left" w:pos="632"/>
          <w:tab w:val="left" w:pos="1422"/>
        </w:tabs>
        <w:spacing w:before="95" w:beforeLines="25" w:after="95" w:afterLines="25"/>
        <w:ind w:firstLine="720" w:firstLineChars="20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正本（副本）</w:t>
      </w:r>
    </w:p>
    <w:p w14:paraId="23D77A90">
      <w:pPr>
        <w:pStyle w:val="50"/>
        <w:wordWrap w:val="0"/>
        <w:snapToGrid w:val="0"/>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w:t>
      </w:r>
    </w:p>
    <w:p w14:paraId="6942518C">
      <w:pPr>
        <w:spacing w:line="440" w:lineRule="exact"/>
        <w:rPr>
          <w:rFonts w:hint="eastAsia" w:asciiTheme="minorEastAsia" w:hAnsiTheme="minorEastAsia" w:eastAsiaTheme="minorEastAsia" w:cstheme="minorEastAsia"/>
          <w:color w:val="000000"/>
          <w:sz w:val="28"/>
          <w:szCs w:val="28"/>
          <w:u w:val="single"/>
        </w:rPr>
      </w:pPr>
    </w:p>
    <w:p w14:paraId="34D21726">
      <w:pPr>
        <w:spacing w:line="440" w:lineRule="exact"/>
        <w:rPr>
          <w:rFonts w:hint="eastAsia" w:asciiTheme="minorEastAsia" w:hAnsiTheme="minorEastAsia" w:eastAsiaTheme="minorEastAsia" w:cstheme="minorEastAsia"/>
          <w:color w:val="000000"/>
          <w:sz w:val="28"/>
          <w:szCs w:val="28"/>
          <w:u w:val="single"/>
        </w:rPr>
      </w:pPr>
    </w:p>
    <w:p w14:paraId="3BEE77B1">
      <w:pPr>
        <w:spacing w:line="440" w:lineRule="exact"/>
        <w:rPr>
          <w:rFonts w:hint="eastAsia" w:asciiTheme="minorEastAsia" w:hAnsiTheme="minorEastAsia" w:eastAsiaTheme="minorEastAsia" w:cstheme="minorEastAsia"/>
          <w:color w:val="000000"/>
          <w:sz w:val="28"/>
          <w:szCs w:val="28"/>
          <w:u w:val="single"/>
        </w:rPr>
      </w:pPr>
    </w:p>
    <w:p w14:paraId="711178F9">
      <w:pPr>
        <w:spacing w:line="440" w:lineRule="exact"/>
        <w:rPr>
          <w:rFonts w:hint="eastAsia" w:asciiTheme="minorEastAsia" w:hAnsiTheme="minorEastAsia" w:eastAsiaTheme="minorEastAsia" w:cstheme="minorEastAsia"/>
          <w:color w:val="000000"/>
          <w:sz w:val="28"/>
          <w:szCs w:val="28"/>
          <w:u w:val="single"/>
        </w:rPr>
      </w:pPr>
    </w:p>
    <w:p w14:paraId="37AD4A52">
      <w:pPr>
        <w:spacing w:line="440" w:lineRule="exact"/>
        <w:rPr>
          <w:rFonts w:hint="eastAsia" w:asciiTheme="minorEastAsia" w:hAnsiTheme="minorEastAsia" w:eastAsiaTheme="minorEastAsia" w:cstheme="minorEastAsia"/>
          <w:color w:val="000000"/>
          <w:sz w:val="28"/>
          <w:szCs w:val="28"/>
          <w:u w:val="single"/>
        </w:rPr>
      </w:pPr>
    </w:p>
    <w:p w14:paraId="61897736">
      <w:pPr>
        <w:spacing w:line="440" w:lineRule="exact"/>
        <w:rPr>
          <w:rFonts w:hint="eastAsia" w:asciiTheme="minorEastAsia" w:hAnsiTheme="minorEastAsia" w:eastAsiaTheme="minorEastAsia" w:cstheme="minorEastAsia"/>
          <w:color w:val="000000"/>
          <w:sz w:val="28"/>
          <w:szCs w:val="28"/>
        </w:rPr>
      </w:pPr>
    </w:p>
    <w:p w14:paraId="28CA37C9">
      <w:pPr>
        <w:spacing w:line="44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磋商响应单位：</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xml:space="preserve">（盖章） </w:t>
      </w:r>
    </w:p>
    <w:p w14:paraId="4B81D1FE">
      <w:pPr>
        <w:spacing w:line="440" w:lineRule="exact"/>
        <w:ind w:firstLine="1783" w:firstLineChars="637"/>
        <w:rPr>
          <w:rFonts w:hint="eastAsia" w:asciiTheme="minorEastAsia" w:hAnsiTheme="minorEastAsia" w:eastAsiaTheme="minorEastAsia" w:cstheme="minorEastAsia"/>
          <w:color w:val="000000"/>
          <w:sz w:val="28"/>
          <w:szCs w:val="28"/>
        </w:rPr>
      </w:pPr>
    </w:p>
    <w:p w14:paraId="4A183399">
      <w:pPr>
        <w:spacing w:line="440" w:lineRule="exact"/>
        <w:ind w:firstLine="1783" w:firstLineChars="637"/>
        <w:rPr>
          <w:rFonts w:hint="eastAsia" w:asciiTheme="minorEastAsia" w:hAnsiTheme="minorEastAsia" w:eastAsiaTheme="minorEastAsia" w:cstheme="minorEastAsia"/>
          <w:color w:val="000000"/>
          <w:sz w:val="28"/>
          <w:szCs w:val="28"/>
          <w:u w:val="single"/>
        </w:rPr>
      </w:pPr>
      <w:r>
        <w:rPr>
          <w:rFonts w:hint="eastAsia" w:asciiTheme="minorEastAsia" w:hAnsiTheme="minorEastAsia" w:eastAsiaTheme="minorEastAsia" w:cstheme="minorEastAsia"/>
          <w:color w:val="000000"/>
          <w:sz w:val="28"/>
          <w:szCs w:val="28"/>
        </w:rPr>
        <w:t>法定代表人或其委托代理人：</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签字或盖章）</w:t>
      </w:r>
    </w:p>
    <w:p w14:paraId="6BD6E8DF">
      <w:pPr>
        <w:spacing w:line="440" w:lineRule="exact"/>
        <w:ind w:firstLine="1783" w:firstLineChars="637"/>
        <w:rPr>
          <w:rFonts w:hint="eastAsia" w:asciiTheme="minorEastAsia" w:hAnsiTheme="minorEastAsia" w:eastAsiaTheme="minorEastAsia" w:cstheme="minorEastAsia"/>
          <w:color w:val="000000"/>
          <w:sz w:val="28"/>
          <w:szCs w:val="28"/>
          <w:u w:val="single"/>
        </w:rPr>
      </w:pPr>
    </w:p>
    <w:p w14:paraId="19ED9084">
      <w:pPr>
        <w:ind w:firstLine="1783" w:firstLineChars="63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日   期  ：</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年</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月</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日</w:t>
      </w:r>
    </w:p>
    <w:p w14:paraId="70F90BA0">
      <w:pPr>
        <w:pStyle w:val="5"/>
        <w:jc w:val="center"/>
        <w:rPr>
          <w:rFonts w:hint="eastAsia" w:asciiTheme="minorEastAsia" w:hAnsiTheme="minorEastAsia" w:eastAsiaTheme="minorEastAsia" w:cstheme="minorEastAsia"/>
          <w:szCs w:val="28"/>
        </w:rPr>
      </w:pPr>
      <w:bookmarkStart w:id="31" w:name="_Toc184635137"/>
      <w:r>
        <w:rPr>
          <w:rFonts w:hint="eastAsia" w:asciiTheme="minorEastAsia" w:hAnsiTheme="minorEastAsia" w:eastAsiaTheme="minorEastAsia" w:cstheme="minorEastAsia"/>
          <w:szCs w:val="28"/>
        </w:rPr>
        <w:br w:type="page"/>
      </w:r>
      <w:bookmarkStart w:id="32" w:name="_Toc22890"/>
      <w:r>
        <w:rPr>
          <w:rFonts w:hint="eastAsia" w:asciiTheme="minorEastAsia" w:hAnsiTheme="minorEastAsia" w:eastAsiaTheme="minorEastAsia" w:cstheme="minorEastAsia"/>
        </w:rPr>
        <w:t>目  录</w:t>
      </w:r>
      <w:bookmarkEnd w:id="31"/>
      <w:bookmarkEnd w:id="32"/>
    </w:p>
    <w:p w14:paraId="1E329BF4">
      <w:pPr>
        <w:spacing w:line="360" w:lineRule="auto"/>
        <w:ind w:firstLine="840" w:firstLineChars="300"/>
        <w:outlineLvl w:val="0"/>
        <w:rPr>
          <w:rFonts w:hint="eastAsia" w:asciiTheme="minorEastAsia" w:hAnsiTheme="minorEastAsia" w:eastAsiaTheme="minorEastAsia" w:cstheme="minorEastAsia"/>
          <w:sz w:val="28"/>
          <w:szCs w:val="28"/>
        </w:rPr>
      </w:pPr>
      <w:bookmarkStart w:id="33" w:name="_Toc14233"/>
      <w:r>
        <w:rPr>
          <w:rFonts w:hint="eastAsia" w:asciiTheme="minorEastAsia" w:hAnsiTheme="minorEastAsia" w:eastAsiaTheme="minorEastAsia" w:cstheme="minorEastAsia"/>
          <w:sz w:val="28"/>
          <w:szCs w:val="28"/>
        </w:rPr>
        <w:t>一、磋商响应函</w:t>
      </w:r>
      <w:bookmarkEnd w:id="33"/>
    </w:p>
    <w:p w14:paraId="037B0CEA">
      <w:pPr>
        <w:spacing w:line="360" w:lineRule="auto"/>
        <w:ind w:firstLine="840" w:firstLineChars="300"/>
        <w:outlineLvl w:val="0"/>
        <w:rPr>
          <w:rFonts w:hint="eastAsia" w:asciiTheme="minorEastAsia" w:hAnsiTheme="minorEastAsia" w:eastAsiaTheme="minorEastAsia" w:cstheme="minorEastAsia"/>
          <w:sz w:val="28"/>
          <w:szCs w:val="28"/>
        </w:rPr>
      </w:pPr>
      <w:bookmarkStart w:id="34" w:name="_Toc17147"/>
      <w:r>
        <w:rPr>
          <w:rFonts w:hint="eastAsia" w:asciiTheme="minorEastAsia" w:hAnsiTheme="minorEastAsia" w:eastAsiaTheme="minorEastAsia" w:cstheme="minorEastAsia"/>
          <w:sz w:val="28"/>
          <w:szCs w:val="28"/>
        </w:rPr>
        <w:t>二、法定代表人身份证明及授权委托书</w:t>
      </w:r>
      <w:bookmarkEnd w:id="34"/>
    </w:p>
    <w:p w14:paraId="105E1D67">
      <w:pPr>
        <w:spacing w:line="360" w:lineRule="auto"/>
        <w:ind w:firstLine="840" w:firstLineChars="300"/>
        <w:outlineLvl w:val="0"/>
        <w:rPr>
          <w:rFonts w:hint="eastAsia" w:asciiTheme="minorEastAsia" w:hAnsiTheme="minorEastAsia" w:eastAsiaTheme="minorEastAsia" w:cstheme="minorEastAsia"/>
          <w:bCs/>
          <w:sz w:val="28"/>
          <w:szCs w:val="28"/>
        </w:rPr>
      </w:pPr>
      <w:bookmarkStart w:id="35" w:name="_Toc25066"/>
      <w:r>
        <w:rPr>
          <w:rFonts w:hint="eastAsia" w:asciiTheme="minorEastAsia" w:hAnsiTheme="minorEastAsia" w:eastAsiaTheme="minorEastAsia" w:cstheme="minorEastAsia"/>
          <w:sz w:val="28"/>
          <w:szCs w:val="28"/>
        </w:rPr>
        <w:t>三、</w:t>
      </w:r>
      <w:r>
        <w:rPr>
          <w:rFonts w:hint="eastAsia" w:asciiTheme="minorEastAsia" w:hAnsiTheme="minorEastAsia" w:eastAsiaTheme="minorEastAsia" w:cstheme="minorEastAsia"/>
          <w:bCs/>
          <w:sz w:val="28"/>
          <w:szCs w:val="28"/>
        </w:rPr>
        <w:t>磋商响应报价一览表</w:t>
      </w:r>
      <w:bookmarkEnd w:id="35"/>
    </w:p>
    <w:p w14:paraId="677416AA">
      <w:pPr>
        <w:spacing w:line="360" w:lineRule="auto"/>
        <w:ind w:firstLine="840" w:firstLineChars="300"/>
        <w:outlineLvl w:val="0"/>
        <w:rPr>
          <w:rFonts w:hint="eastAsia" w:asciiTheme="minorEastAsia" w:hAnsiTheme="minorEastAsia" w:eastAsiaTheme="minorEastAsia" w:cstheme="minorEastAsia"/>
          <w:sz w:val="28"/>
          <w:szCs w:val="28"/>
          <w:lang w:val="en-US" w:eastAsia="zh-CN"/>
        </w:rPr>
      </w:pPr>
      <w:bookmarkStart w:id="36" w:name="_Toc1931"/>
      <w:r>
        <w:rPr>
          <w:rFonts w:hint="eastAsia" w:asciiTheme="minorEastAsia" w:hAnsiTheme="minorEastAsia" w:eastAsiaTheme="minorEastAsia" w:cstheme="minorEastAsia"/>
          <w:bCs/>
          <w:sz w:val="28"/>
          <w:szCs w:val="28"/>
        </w:rPr>
        <w:t>四、</w:t>
      </w:r>
      <w:bookmarkEnd w:id="36"/>
      <w:r>
        <w:rPr>
          <w:rFonts w:hint="eastAsia" w:asciiTheme="minorEastAsia" w:hAnsiTheme="minorEastAsia" w:eastAsiaTheme="minorEastAsia" w:cstheme="minorEastAsia"/>
          <w:bCs/>
          <w:sz w:val="28"/>
          <w:szCs w:val="28"/>
          <w:lang w:val="en-US" w:eastAsia="zh-CN"/>
        </w:rPr>
        <w:t>施工组织设计</w:t>
      </w:r>
    </w:p>
    <w:p w14:paraId="66592C9C">
      <w:pPr>
        <w:spacing w:line="360" w:lineRule="auto"/>
        <w:ind w:firstLine="840" w:firstLineChars="300"/>
        <w:outlineLvl w:val="0"/>
        <w:rPr>
          <w:rFonts w:hint="eastAsia" w:asciiTheme="minorEastAsia" w:hAnsiTheme="minorEastAsia" w:eastAsiaTheme="minorEastAsia" w:cstheme="minorEastAsia"/>
          <w:sz w:val="28"/>
          <w:szCs w:val="28"/>
        </w:rPr>
      </w:pPr>
      <w:bookmarkStart w:id="37" w:name="_Toc32737"/>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、资格证明文件</w:t>
      </w:r>
      <w:bookmarkEnd w:id="37"/>
    </w:p>
    <w:p w14:paraId="599759B7">
      <w:pPr>
        <w:spacing w:line="360" w:lineRule="auto"/>
        <w:rPr>
          <w:rFonts w:hint="eastAsia" w:asciiTheme="minorEastAsia" w:hAnsiTheme="minorEastAsia" w:eastAsiaTheme="minorEastAsia" w:cstheme="minorEastAsia"/>
          <w:sz w:val="28"/>
          <w:szCs w:val="28"/>
        </w:rPr>
      </w:pPr>
    </w:p>
    <w:p w14:paraId="10A83346">
      <w:pP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  </w:t>
      </w:r>
    </w:p>
    <w:p w14:paraId="2CA57DA6">
      <w:pPr>
        <w:widowControl/>
        <w:snapToGrid w:val="0"/>
        <w:spacing w:line="480" w:lineRule="atLeast"/>
        <w:jc w:val="center"/>
        <w:outlineLvl w:val="0"/>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sz w:val="28"/>
          <w:szCs w:val="28"/>
        </w:rPr>
        <w:br w:type="page"/>
      </w:r>
      <w:bookmarkStart w:id="38" w:name="_Toc31496"/>
      <w:r>
        <w:rPr>
          <w:rFonts w:hint="eastAsia" w:asciiTheme="minorEastAsia" w:hAnsiTheme="minorEastAsia" w:eastAsiaTheme="minorEastAsia" w:cstheme="minorEastAsia"/>
          <w:b/>
          <w:bCs/>
          <w:sz w:val="28"/>
          <w:szCs w:val="28"/>
        </w:rPr>
        <w:t>一、</w:t>
      </w:r>
      <w:r>
        <w:rPr>
          <w:rFonts w:hint="eastAsia" w:asciiTheme="minorEastAsia" w:hAnsiTheme="minorEastAsia" w:eastAsiaTheme="minorEastAsia" w:cstheme="minorEastAsia"/>
          <w:b/>
          <w:bCs/>
          <w:kern w:val="0"/>
          <w:sz w:val="30"/>
          <w:szCs w:val="30"/>
        </w:rPr>
        <w:t>磋商响应函</w:t>
      </w:r>
      <w:bookmarkEnd w:id="38"/>
    </w:p>
    <w:p w14:paraId="3794A147">
      <w:pPr>
        <w:widowControl/>
        <w:snapToGrid w:val="0"/>
        <w:spacing w:line="480" w:lineRule="atLeast"/>
        <w:jc w:val="center"/>
        <w:rPr>
          <w:rFonts w:hint="eastAsia" w:asciiTheme="minorEastAsia" w:hAnsiTheme="minorEastAsia" w:eastAsiaTheme="minorEastAsia" w:cstheme="minorEastAsia"/>
          <w:b/>
          <w:bCs/>
          <w:kern w:val="0"/>
          <w:sz w:val="24"/>
        </w:rPr>
      </w:pPr>
    </w:p>
    <w:p w14:paraId="14249A41">
      <w:pPr>
        <w:spacing w:line="400" w:lineRule="exact"/>
        <w:rPr>
          <w:rFonts w:hint="eastAsia" w:asciiTheme="minorEastAsia" w:hAnsiTheme="minorEastAsia" w:eastAsiaTheme="minorEastAsia" w:cstheme="minorEastAsia"/>
          <w:sz w:val="24"/>
          <w:u w:val="single"/>
        </w:rPr>
      </w:pPr>
      <w:bookmarkStart w:id="39" w:name="_Toc15340"/>
      <w:r>
        <w:rPr>
          <w:rFonts w:hint="eastAsia" w:asciiTheme="minorEastAsia" w:hAnsiTheme="minorEastAsia" w:eastAsiaTheme="minorEastAsia" w:cstheme="minorEastAsia"/>
          <w:sz w:val="24"/>
          <w:u w:val="single"/>
          <w:lang w:eastAsia="zh-CN"/>
        </w:rPr>
        <w:t>陕西建至诚工程项目管理有限公司</w:t>
      </w:r>
      <w:r>
        <w:rPr>
          <w:rFonts w:hint="eastAsia" w:asciiTheme="minorEastAsia" w:hAnsiTheme="minorEastAsia" w:eastAsiaTheme="minorEastAsia" w:cstheme="minorEastAsia"/>
          <w:sz w:val="24"/>
          <w:u w:val="single"/>
        </w:rPr>
        <w:t>：</w:t>
      </w:r>
    </w:p>
    <w:p w14:paraId="7D253F82">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 xml:space="preserve">  （采购项目名称）</w:t>
      </w:r>
      <w:r>
        <w:rPr>
          <w:rFonts w:hint="eastAsia" w:asciiTheme="minorEastAsia" w:hAnsiTheme="minorEastAsia" w:eastAsiaTheme="minorEastAsia" w:cstheme="minorEastAsia"/>
          <w:sz w:val="24"/>
          <w:u w:val="single"/>
          <w:lang w:eastAsia="zh-CN"/>
        </w:rPr>
        <w:t>、</w:t>
      </w:r>
      <w:r>
        <w:rPr>
          <w:rFonts w:hint="eastAsia" w:asciiTheme="minorEastAsia" w:hAnsiTheme="minorEastAsia" w:eastAsiaTheme="minorEastAsia" w:cstheme="minorEastAsia"/>
          <w:sz w:val="24"/>
          <w:u w:val="single"/>
        </w:rPr>
        <w:t xml:space="preserve">（项目编号）  </w:t>
      </w:r>
      <w:r>
        <w:rPr>
          <w:rFonts w:hint="eastAsia" w:asciiTheme="minorEastAsia" w:hAnsiTheme="minorEastAsia" w:eastAsiaTheme="minorEastAsia" w:cstheme="minorEastAsia"/>
          <w:sz w:val="24"/>
        </w:rPr>
        <w:t>招标采购工程及服务的磋商</w:t>
      </w:r>
      <w:r>
        <w:rPr>
          <w:rFonts w:hint="eastAsia" w:asciiTheme="minorEastAsia" w:hAnsiTheme="minorEastAsia" w:eastAsiaTheme="minorEastAsia" w:cstheme="minorEastAsia"/>
          <w:sz w:val="24"/>
          <w:lang w:val="en-US" w:eastAsia="zh-CN"/>
        </w:rPr>
        <w:t>公告</w:t>
      </w:r>
      <w:r>
        <w:rPr>
          <w:rFonts w:hint="eastAsia" w:asciiTheme="minorEastAsia" w:hAnsiTheme="minorEastAsia" w:eastAsiaTheme="minorEastAsia" w:cstheme="minorEastAsia"/>
          <w:sz w:val="24"/>
        </w:rPr>
        <w:t>，签字代表</w:t>
      </w:r>
      <w:r>
        <w:rPr>
          <w:rFonts w:hint="eastAsia" w:asciiTheme="minorEastAsia" w:hAnsiTheme="minorEastAsia" w:eastAsiaTheme="minorEastAsia" w:cstheme="minorEastAsia"/>
          <w:sz w:val="24"/>
          <w:u w:val="single"/>
        </w:rPr>
        <w:t xml:space="preserve"> （姓名、职务） </w:t>
      </w:r>
      <w:r>
        <w:rPr>
          <w:rFonts w:hint="eastAsia" w:asciiTheme="minorEastAsia" w:hAnsiTheme="minorEastAsia" w:eastAsiaTheme="minorEastAsia" w:cstheme="minorEastAsia"/>
          <w:sz w:val="24"/>
        </w:rPr>
        <w:t>经正式授权并代表</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eastAsia="zh-CN"/>
        </w:rPr>
        <w:t>供应商</w:t>
      </w:r>
      <w:r>
        <w:rPr>
          <w:rFonts w:hint="eastAsia" w:asciiTheme="minorEastAsia" w:hAnsiTheme="minorEastAsia" w:eastAsiaTheme="minorEastAsia" w:cstheme="minorEastAsia"/>
          <w:sz w:val="24"/>
          <w:u w:val="single"/>
        </w:rPr>
        <w:t xml:space="preserve">名称、地址）   </w:t>
      </w:r>
      <w:r>
        <w:rPr>
          <w:rFonts w:hint="eastAsia" w:asciiTheme="minorEastAsia" w:hAnsiTheme="minorEastAsia" w:eastAsiaTheme="minorEastAsia" w:cstheme="minorEastAsia"/>
          <w:sz w:val="24"/>
        </w:rPr>
        <w:t>，提交响应</w:t>
      </w:r>
      <w:r>
        <w:rPr>
          <w:rFonts w:hint="eastAsia" w:asciiTheme="minorEastAsia" w:hAnsiTheme="minorEastAsia" w:eastAsiaTheme="minorEastAsia" w:cstheme="minorEastAsia"/>
          <w:sz w:val="24"/>
          <w:lang w:val="en-US" w:eastAsia="zh-CN"/>
        </w:rPr>
        <w:t>文件</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none"/>
          <w:lang w:val="en-US" w:eastAsia="zh-CN"/>
        </w:rPr>
        <w:t>份</w:t>
      </w:r>
      <w:r>
        <w:rPr>
          <w:rFonts w:hint="eastAsia" w:asciiTheme="minorEastAsia" w:hAnsiTheme="minorEastAsia" w:eastAsiaTheme="minorEastAsia" w:cstheme="minorEastAsia"/>
          <w:sz w:val="24"/>
        </w:rPr>
        <w:t>。</w:t>
      </w:r>
    </w:p>
    <w:p w14:paraId="71583277">
      <w:pPr>
        <w:spacing w:line="400" w:lineRule="exact"/>
        <w:ind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在此，签字代表宣布同意如下：</w:t>
      </w:r>
    </w:p>
    <w:p w14:paraId="610D5DC5">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1．所附报价表中规定的应提交和交付的工程总报价为</w:t>
      </w:r>
      <w:r>
        <w:rPr>
          <w:rFonts w:hint="eastAsia" w:asciiTheme="minorEastAsia" w:hAnsiTheme="minorEastAsia" w:eastAsiaTheme="minorEastAsia" w:cstheme="minorEastAsia"/>
          <w:sz w:val="24"/>
          <w:u w:val="single"/>
        </w:rPr>
        <w:t xml:space="preserve">  人民币金额数（同时用汉字大写和数字表示的总报价） </w:t>
      </w:r>
      <w:r>
        <w:rPr>
          <w:rFonts w:hint="eastAsia" w:asciiTheme="minorEastAsia" w:hAnsiTheme="minorEastAsia" w:eastAsiaTheme="minorEastAsia" w:cstheme="minorEastAsia"/>
          <w:sz w:val="24"/>
        </w:rPr>
        <w:t>。</w:t>
      </w:r>
    </w:p>
    <w:p w14:paraId="40259EAB">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2．我们将按磋商文件的规定履行合同责任和义务。</w:t>
      </w:r>
    </w:p>
    <w:p w14:paraId="315578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3．我们已详细审查全部磋商文件。我们完全理解并同意放弃对这方面有不明及误解的权力。</w:t>
      </w:r>
    </w:p>
    <w:p w14:paraId="1987E2D1">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4．本磋商有效期为自磋商之日起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90</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个日历日（中标人的响应文件有效期延长为与合同有效期一致）。</w:t>
      </w:r>
    </w:p>
    <w:p w14:paraId="196C788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5．我们完全理解并同意贵方在磋商文件中的有关没收磋商保证金和拒绝磋商的条款。</w:t>
      </w:r>
    </w:p>
    <w:p w14:paraId="631B86ED">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6．我们同意提供按照贵方可能要求的与其磋商有关的一切数据或资料，完全理解贵方不一定接受最低磋商报价的响应文件或收到的任何响应文件。</w:t>
      </w:r>
    </w:p>
    <w:p w14:paraId="628086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7．若我方获得成交，我方保证按有关规定向贵方支付成交服务费。</w:t>
      </w:r>
    </w:p>
    <w:p w14:paraId="34671B83">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8．与本磋商有关的一切正式往来信函请寄：</w:t>
      </w:r>
    </w:p>
    <w:p w14:paraId="418AAE21">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供应商名称（公章）：</w:t>
      </w:r>
      <w:r>
        <w:rPr>
          <w:rFonts w:hint="eastAsia" w:asciiTheme="minorEastAsia" w:hAnsiTheme="minorEastAsia" w:eastAsiaTheme="minorEastAsia" w:cstheme="minorEastAsia"/>
          <w:sz w:val="24"/>
          <w:u w:val="single"/>
        </w:rPr>
        <w:t xml:space="preserve">                              </w:t>
      </w:r>
    </w:p>
    <w:p w14:paraId="0E66CC47">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法定代表人或授权代理人</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签字</w:t>
      </w:r>
      <w:r>
        <w:rPr>
          <w:rFonts w:hint="eastAsia" w:asciiTheme="minorEastAsia" w:hAnsiTheme="minorEastAsia" w:eastAsiaTheme="minorEastAsia" w:cstheme="minorEastAsia"/>
          <w:sz w:val="24"/>
          <w:lang w:val="en-US" w:eastAsia="zh-CN"/>
        </w:rPr>
        <w:t>或盖章）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w:t>
      </w:r>
    </w:p>
    <w:p w14:paraId="32340C9F">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详   细   地   址：</w:t>
      </w:r>
      <w:r>
        <w:rPr>
          <w:rFonts w:hint="eastAsia" w:asciiTheme="minorEastAsia" w:hAnsiTheme="minorEastAsia" w:eastAsiaTheme="minorEastAsia" w:cstheme="minorEastAsia"/>
          <w:sz w:val="24"/>
          <w:u w:val="single"/>
        </w:rPr>
        <w:t xml:space="preserve">                                </w:t>
      </w:r>
    </w:p>
    <w:p w14:paraId="4C407FBA">
      <w:pPr>
        <w:tabs>
          <w:tab w:val="left" w:pos="360"/>
        </w:tabs>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邮   政   编   码：</w:t>
      </w:r>
      <w:r>
        <w:rPr>
          <w:rFonts w:hint="eastAsia" w:asciiTheme="minorEastAsia" w:hAnsiTheme="minorEastAsia" w:eastAsiaTheme="minorEastAsia" w:cstheme="minorEastAsia"/>
          <w:sz w:val="24"/>
          <w:u w:val="single"/>
        </w:rPr>
        <w:t xml:space="preserve">                                </w:t>
      </w:r>
    </w:p>
    <w:p w14:paraId="6FB26C10">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电             话：</w:t>
      </w:r>
      <w:r>
        <w:rPr>
          <w:rFonts w:hint="eastAsia" w:asciiTheme="minorEastAsia" w:hAnsiTheme="minorEastAsia" w:eastAsiaTheme="minorEastAsia" w:cstheme="minorEastAsia"/>
          <w:sz w:val="24"/>
          <w:u w:val="single"/>
          <w:lang w:val="zh-CN"/>
        </w:rPr>
        <w:t xml:space="preserve">                                                                </w:t>
      </w:r>
    </w:p>
    <w:p w14:paraId="15707AEC">
      <w:pPr>
        <w:tabs>
          <w:tab w:val="left" w:pos="360"/>
        </w:tabs>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电 子 邮 件 地 址：</w:t>
      </w:r>
      <w:r>
        <w:rPr>
          <w:rFonts w:hint="eastAsia" w:asciiTheme="minorEastAsia" w:hAnsiTheme="minorEastAsia" w:eastAsiaTheme="minorEastAsia" w:cstheme="minorEastAsia"/>
          <w:sz w:val="24"/>
          <w:u w:val="single"/>
        </w:rPr>
        <w:t xml:space="preserve">                                </w:t>
      </w:r>
    </w:p>
    <w:p w14:paraId="13D4F33A">
      <w:pPr>
        <w:autoSpaceDE w:val="0"/>
        <w:autoSpaceDN w:val="0"/>
        <w:adjustRightInd w:val="0"/>
        <w:spacing w:line="400" w:lineRule="exact"/>
        <w:ind w:firstLine="480" w:firstLineChars="200"/>
        <w:rPr>
          <w:rFonts w:hint="eastAsia" w:asciiTheme="minorEastAsia" w:hAnsiTheme="minorEastAsia" w:eastAsiaTheme="minorEastAsia" w:cstheme="minorEastAsia"/>
          <w:sz w:val="24"/>
          <w:u w:val="single"/>
          <w:lang w:val="zh-CN"/>
        </w:rPr>
      </w:pPr>
      <w:r>
        <w:rPr>
          <w:rFonts w:hint="eastAsia" w:asciiTheme="minorEastAsia" w:hAnsiTheme="minorEastAsia" w:eastAsiaTheme="minorEastAsia" w:cstheme="minorEastAsia"/>
          <w:sz w:val="24"/>
          <w:lang w:val="zh-CN"/>
        </w:rPr>
        <w:t>开   户   银   行：</w:t>
      </w:r>
      <w:r>
        <w:rPr>
          <w:rFonts w:hint="eastAsia" w:asciiTheme="minorEastAsia" w:hAnsiTheme="minorEastAsia" w:eastAsiaTheme="minorEastAsia" w:cstheme="minorEastAsia"/>
          <w:sz w:val="24"/>
          <w:u w:val="single"/>
          <w:lang w:val="zh-CN"/>
        </w:rPr>
        <w:t xml:space="preserve">                                </w:t>
      </w:r>
    </w:p>
    <w:p w14:paraId="13AC09D6">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帐             号：</w:t>
      </w:r>
      <w:r>
        <w:rPr>
          <w:rFonts w:hint="eastAsia" w:asciiTheme="minorEastAsia" w:hAnsiTheme="minorEastAsia" w:eastAsiaTheme="minorEastAsia" w:cstheme="minorEastAsia"/>
          <w:sz w:val="24"/>
          <w:u w:val="single"/>
          <w:lang w:val="zh-CN"/>
        </w:rPr>
        <w:t xml:space="preserve">                                </w:t>
      </w:r>
    </w:p>
    <w:p w14:paraId="03607DC0">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lang w:val="zh-CN"/>
        </w:rPr>
      </w:pPr>
    </w:p>
    <w:p w14:paraId="1E37C09B">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rPr>
      </w:pPr>
    </w:p>
    <w:p w14:paraId="4A44D3B1">
      <w:pPr>
        <w:wordWrap w:val="0"/>
        <w:ind w:firstLine="4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2917E192">
      <w:pPr>
        <w:jc w:val="center"/>
        <w:outlineLvl w:val="0"/>
        <w:rPr>
          <w:rFonts w:hint="eastAsia" w:asciiTheme="minorEastAsia" w:hAnsiTheme="minorEastAsia" w:eastAsiaTheme="minorEastAsia" w:cstheme="minorEastAsia"/>
          <w:b/>
          <w:bCs/>
          <w:sz w:val="28"/>
          <w:szCs w:val="28"/>
        </w:rPr>
      </w:pPr>
    </w:p>
    <w:p w14:paraId="1316E011">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117D2473">
      <w:pPr>
        <w:jc w:val="center"/>
        <w:outlineLvl w:val="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二、法定代表人身份证明、授权委托书</w:t>
      </w:r>
      <w:bookmarkEnd w:id="39"/>
    </w:p>
    <w:p w14:paraId="1EEB6530">
      <w:pPr>
        <w:jc w:val="center"/>
        <w:rPr>
          <w:rFonts w:hint="eastAsia" w:asciiTheme="minorEastAsia" w:hAnsiTheme="minorEastAsia" w:eastAsiaTheme="minorEastAsia" w:cstheme="minorEastAsia"/>
          <w:b/>
          <w:bCs/>
          <w:sz w:val="28"/>
          <w:szCs w:val="28"/>
        </w:rPr>
      </w:pPr>
    </w:p>
    <w:p w14:paraId="35860D17">
      <w:pPr>
        <w:jc w:val="center"/>
        <w:rPr>
          <w:rFonts w:hint="eastAsia" w:asciiTheme="minorEastAsia" w:hAnsiTheme="minorEastAsia" w:eastAsiaTheme="minorEastAsia" w:cstheme="minorEastAsia"/>
          <w:b/>
          <w:bCs/>
          <w:sz w:val="28"/>
          <w:szCs w:val="28"/>
        </w:rPr>
      </w:pPr>
    </w:p>
    <w:p w14:paraId="34BA44B8">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法定代表人身份证明书</w:t>
      </w:r>
    </w:p>
    <w:p w14:paraId="6BAEF68F">
      <w:pPr>
        <w:jc w:val="center"/>
        <w:rPr>
          <w:rFonts w:hint="eastAsia" w:asciiTheme="minorEastAsia" w:hAnsiTheme="minorEastAsia" w:eastAsiaTheme="minorEastAsia" w:cstheme="minorEastAsia"/>
          <w:b/>
          <w:sz w:val="28"/>
          <w:szCs w:val="28"/>
        </w:rPr>
      </w:pPr>
    </w:p>
    <w:p w14:paraId="75B4DDE4">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单位名称：</w:t>
      </w:r>
      <w:r>
        <w:rPr>
          <w:rFonts w:hint="eastAsia" w:asciiTheme="minorEastAsia" w:hAnsiTheme="minorEastAsia" w:eastAsiaTheme="minorEastAsia" w:cstheme="minorEastAsia"/>
          <w:sz w:val="24"/>
          <w:u w:val="single"/>
        </w:rPr>
        <w:t xml:space="preserve">                                   </w:t>
      </w:r>
    </w:p>
    <w:p w14:paraId="676F3F23">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单位性质：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51D4F03D">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19525C69">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姓名：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性别：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w:t>
      </w:r>
      <w:r>
        <w:rPr>
          <w:rFonts w:hint="eastAsia" w:asciiTheme="minorEastAsia" w:hAnsiTheme="minorEastAsia" w:eastAsiaTheme="minorEastAsia" w:cstheme="minorEastAsia"/>
          <w:sz w:val="24"/>
          <w:u w:val="single"/>
        </w:rPr>
        <w:t xml:space="preserve">          </w:t>
      </w:r>
    </w:p>
    <w:p w14:paraId="3A271038">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的法定代表人。</w:t>
      </w:r>
    </w:p>
    <w:p w14:paraId="78DE894B">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特此证明。</w:t>
      </w:r>
    </w:p>
    <w:p w14:paraId="1A3D2A1C">
      <w:pPr>
        <w:spacing w:line="440" w:lineRule="exact"/>
        <w:ind w:firstLine="600" w:firstLineChars="250"/>
        <w:rPr>
          <w:rFonts w:hint="eastAsia" w:asciiTheme="minorEastAsia" w:hAnsiTheme="minorEastAsia" w:eastAsiaTheme="minorEastAsia" w:cstheme="minorEastAsia"/>
          <w:sz w:val="24"/>
        </w:rPr>
      </w:pPr>
    </w:p>
    <w:p w14:paraId="0AF533AF">
      <w:pPr>
        <w:spacing w:line="440" w:lineRule="exact"/>
        <w:ind w:firstLine="600" w:firstLineChars="250"/>
        <w:rPr>
          <w:rFonts w:hint="eastAsia" w:asciiTheme="minorEastAsia" w:hAnsiTheme="minorEastAsia" w:eastAsiaTheme="minorEastAsia" w:cstheme="minorEastAsia"/>
          <w:sz w:val="24"/>
        </w:rPr>
      </w:pPr>
    </w:p>
    <w:p w14:paraId="02D25D06">
      <w:pPr>
        <w:spacing w:line="440" w:lineRule="exact"/>
        <w:ind w:firstLine="600" w:firstLineChars="250"/>
        <w:jc w:val="righ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w:t>
      </w:r>
      <w:r>
        <w:rPr>
          <w:rFonts w:hint="eastAsia" w:asciiTheme="minorEastAsia" w:hAnsiTheme="minorEastAsia" w:eastAsiaTheme="minorEastAsia" w:cstheme="minorEastAsia"/>
          <w:sz w:val="24"/>
          <w:u w:val="single"/>
        </w:rPr>
        <w:t xml:space="preserve">             （盖章） </w:t>
      </w:r>
    </w:p>
    <w:p w14:paraId="4D4099E1">
      <w:pPr>
        <w:spacing w:line="440" w:lineRule="exact"/>
        <w:ind w:firstLine="600" w:firstLineChars="250"/>
        <w:jc w:val="right"/>
        <w:rPr>
          <w:rFonts w:hint="eastAsia" w:asciiTheme="minorEastAsia" w:hAnsiTheme="minorEastAsia" w:eastAsiaTheme="minorEastAsia" w:cstheme="minorEastAsia"/>
          <w:sz w:val="24"/>
        </w:rPr>
      </w:pPr>
    </w:p>
    <w:p w14:paraId="20C82300">
      <w:pPr>
        <w:spacing w:line="440" w:lineRule="exact"/>
        <w:ind w:firstLine="600" w:firstLineChars="25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15B8180D">
      <w:pPr>
        <w:spacing w:line="440" w:lineRule="exact"/>
        <w:ind w:firstLine="600" w:firstLineChars="250"/>
        <w:rPr>
          <w:rFonts w:hint="eastAsia" w:asciiTheme="minorEastAsia" w:hAnsiTheme="minorEastAsia" w:eastAsiaTheme="minorEastAsia" w:cstheme="minorEastAsia"/>
          <w:sz w:val="24"/>
        </w:rPr>
      </w:pPr>
    </w:p>
    <w:p w14:paraId="32DFA42B">
      <w:pPr>
        <w:spacing w:line="440" w:lineRule="exact"/>
        <w:ind w:firstLine="600" w:firstLineChars="250"/>
        <w:rPr>
          <w:rFonts w:hint="eastAsia" w:asciiTheme="minorEastAsia" w:hAnsiTheme="minorEastAsia" w:eastAsiaTheme="minorEastAsia" w:cstheme="minorEastAsia"/>
          <w:sz w:val="24"/>
        </w:rPr>
      </w:pPr>
    </w:p>
    <w:p w14:paraId="28EB507A">
      <w:pPr>
        <w:spacing w:line="440" w:lineRule="exact"/>
        <w:jc w:val="center"/>
        <w:rPr>
          <w:rFonts w:hint="eastAsia" w:asciiTheme="minorEastAsia" w:hAnsiTheme="minorEastAsia" w:eastAsiaTheme="minorEastAsia" w:cstheme="minorEastAsia"/>
          <w:b/>
          <w:sz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2EB4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7E63FA7F">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38D9B6FB">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（正面）</w:t>
            </w:r>
          </w:p>
        </w:tc>
        <w:tc>
          <w:tcPr>
            <w:tcW w:w="3805" w:type="dxa"/>
            <w:noWrap w:val="0"/>
            <w:vAlign w:val="center"/>
          </w:tcPr>
          <w:p w14:paraId="62D52F09">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06082844">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（反面）</w:t>
            </w:r>
          </w:p>
        </w:tc>
      </w:tr>
    </w:tbl>
    <w:p w14:paraId="6B31597D">
      <w:pPr>
        <w:spacing w:line="440" w:lineRule="exact"/>
        <w:jc w:val="center"/>
        <w:rPr>
          <w:rFonts w:hint="eastAsia" w:asciiTheme="minorEastAsia" w:hAnsiTheme="minorEastAsia" w:eastAsiaTheme="minorEastAsia" w:cstheme="minorEastAsia"/>
          <w:b/>
          <w:sz w:val="24"/>
        </w:rPr>
      </w:pPr>
    </w:p>
    <w:p w14:paraId="6E12F06A">
      <w:pPr>
        <w:spacing w:line="440" w:lineRule="exact"/>
        <w:jc w:val="center"/>
        <w:rPr>
          <w:rFonts w:hint="eastAsia" w:asciiTheme="minorEastAsia" w:hAnsiTheme="minorEastAsia" w:eastAsiaTheme="minorEastAsia" w:cstheme="minorEastAsia"/>
          <w:b/>
          <w:sz w:val="28"/>
          <w:szCs w:val="28"/>
        </w:rPr>
      </w:pPr>
    </w:p>
    <w:p w14:paraId="59493151">
      <w:pPr>
        <w:spacing w:line="440" w:lineRule="exact"/>
        <w:rPr>
          <w:rFonts w:hint="eastAsia" w:asciiTheme="minorEastAsia" w:hAnsiTheme="minorEastAsia" w:eastAsiaTheme="minorEastAsia" w:cstheme="minorEastAsia"/>
          <w:b/>
          <w:sz w:val="28"/>
          <w:szCs w:val="28"/>
        </w:rPr>
      </w:pPr>
    </w:p>
    <w:p w14:paraId="263754C0">
      <w:pPr>
        <w:spacing w:line="440" w:lineRule="exact"/>
        <w:rPr>
          <w:rFonts w:hint="eastAsia" w:asciiTheme="minorEastAsia" w:hAnsiTheme="minorEastAsia" w:eastAsiaTheme="minorEastAsia" w:cstheme="minorEastAsia"/>
          <w:b/>
          <w:sz w:val="28"/>
          <w:szCs w:val="28"/>
        </w:rPr>
      </w:pPr>
    </w:p>
    <w:p w14:paraId="7AB19EA4">
      <w:pPr>
        <w:spacing w:line="440" w:lineRule="exact"/>
        <w:rPr>
          <w:rFonts w:hint="eastAsia" w:asciiTheme="minorEastAsia" w:hAnsiTheme="minorEastAsia" w:eastAsiaTheme="minorEastAsia" w:cstheme="minorEastAsia"/>
          <w:b/>
          <w:sz w:val="28"/>
          <w:szCs w:val="28"/>
        </w:rPr>
      </w:pPr>
    </w:p>
    <w:p w14:paraId="3ED6CAE8">
      <w:pPr>
        <w:shd w:val="clear" w:color="auto" w:fill="auto"/>
        <w:jc w:val="center"/>
        <w:outlineLvl w:val="1"/>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b/>
          <w:sz w:val="28"/>
          <w:szCs w:val="28"/>
        </w:rPr>
        <w:br w:type="page"/>
      </w:r>
      <w:bookmarkStart w:id="40" w:name="_Toc17041"/>
      <w:bookmarkStart w:id="41" w:name="_Toc28465"/>
      <w:bookmarkStart w:id="42" w:name="_Toc28002"/>
      <w:bookmarkStart w:id="43" w:name="_Toc17247"/>
      <w:bookmarkStart w:id="44" w:name="_Toc31116"/>
      <w:bookmarkStart w:id="45" w:name="_Toc31302"/>
      <w:bookmarkStart w:id="46" w:name="_Toc22131"/>
      <w:r>
        <w:rPr>
          <w:rFonts w:hint="eastAsia" w:asciiTheme="minorEastAsia" w:hAnsiTheme="minorEastAsia" w:eastAsiaTheme="minorEastAsia" w:cstheme="minorEastAsia"/>
          <w:b/>
          <w:color w:val="auto"/>
          <w:sz w:val="32"/>
          <w:szCs w:val="32"/>
          <w:highlight w:val="none"/>
        </w:rPr>
        <w:t>法定代表人代表授权委托书</w:t>
      </w:r>
      <w:bookmarkEnd w:id="40"/>
      <w:bookmarkEnd w:id="41"/>
      <w:bookmarkEnd w:id="42"/>
      <w:bookmarkEnd w:id="43"/>
      <w:bookmarkEnd w:id="44"/>
      <w:bookmarkEnd w:id="45"/>
      <w:bookmarkEnd w:id="46"/>
    </w:p>
    <w:p w14:paraId="6FE45843">
      <w:pPr>
        <w:shd w:val="clear" w:color="auto" w:fill="auto"/>
        <w:jc w:val="center"/>
        <w:rPr>
          <w:rFonts w:hint="eastAsia" w:asciiTheme="minorEastAsia" w:hAnsiTheme="minorEastAsia" w:eastAsiaTheme="minorEastAsia" w:cstheme="minorEastAsia"/>
          <w:color w:val="auto"/>
          <w:highlight w:val="none"/>
        </w:rPr>
      </w:pPr>
    </w:p>
    <w:p w14:paraId="62B03F4D">
      <w:pPr>
        <w:shd w:val="clear" w:color="auto" w:fill="auto"/>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 xml:space="preserve">      （采购人名称）</w:t>
      </w:r>
    </w:p>
    <w:p w14:paraId="67AAABA0">
      <w:pPr>
        <w:pStyle w:val="56"/>
        <w:shd w:val="clear" w:color="auto" w:fill="auto"/>
        <w:snapToGrid w:val="0"/>
        <w:ind w:firstLine="480"/>
        <w:rPr>
          <w:rFonts w:hint="eastAsia" w:asciiTheme="minorEastAsia" w:hAnsiTheme="minorEastAsia" w:eastAsiaTheme="minorEastAsia" w:cstheme="minorEastAsia"/>
          <w:color w:val="auto"/>
          <w:sz w:val="24"/>
          <w:szCs w:val="24"/>
          <w:highlight w:val="none"/>
        </w:rPr>
      </w:pPr>
    </w:p>
    <w:p w14:paraId="75108BD5">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名称）     </w:t>
      </w:r>
      <w:r>
        <w:rPr>
          <w:rFonts w:hint="eastAsia" w:asciiTheme="minorEastAsia" w:hAnsiTheme="minorEastAsia" w:eastAsiaTheme="minorEastAsia" w:cstheme="minorEastAsia"/>
          <w:color w:val="auto"/>
          <w:sz w:val="24"/>
          <w:szCs w:val="24"/>
          <w:highlight w:val="none"/>
        </w:rPr>
        <w:t>按中华人民共和国相关法律于</w:t>
      </w:r>
      <w:r>
        <w:rPr>
          <w:rFonts w:hint="eastAsia" w:asciiTheme="minorEastAsia" w:hAnsiTheme="minorEastAsia" w:eastAsiaTheme="minorEastAsia" w:cstheme="minorEastAsia"/>
          <w:color w:val="auto"/>
          <w:sz w:val="24"/>
          <w:szCs w:val="24"/>
          <w:highlight w:val="none"/>
          <w:u w:val="single"/>
        </w:rPr>
        <w:t xml:space="preserve"> （ 年 月  日）</w:t>
      </w:r>
      <w:r>
        <w:rPr>
          <w:rFonts w:hint="eastAsia" w:asciiTheme="minorEastAsia" w:hAnsiTheme="minorEastAsia" w:eastAsiaTheme="minorEastAsia" w:cstheme="minorEastAsia"/>
          <w:color w:val="auto"/>
          <w:sz w:val="24"/>
          <w:szCs w:val="24"/>
          <w:highlight w:val="none"/>
        </w:rPr>
        <w:t xml:space="preserve"> 成立。</w:t>
      </w:r>
    </w:p>
    <w:p w14:paraId="600A3FC1">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（法定代表人姓名）</w:t>
      </w:r>
      <w:r>
        <w:rPr>
          <w:rFonts w:hint="eastAsia" w:asciiTheme="minorEastAsia" w:hAnsiTheme="minorEastAsia" w:eastAsiaTheme="minorEastAsia" w:cstheme="minorEastAsia"/>
          <w:color w:val="auto"/>
          <w:sz w:val="24"/>
          <w:szCs w:val="24"/>
          <w:highlight w:val="none"/>
        </w:rPr>
        <w:t>特授权</w:t>
      </w:r>
      <w:r>
        <w:rPr>
          <w:rFonts w:hint="eastAsia" w:asciiTheme="minorEastAsia" w:hAnsiTheme="minorEastAsia" w:eastAsiaTheme="minorEastAsia" w:cstheme="minorEastAsia"/>
          <w:color w:val="auto"/>
          <w:sz w:val="24"/>
          <w:szCs w:val="24"/>
          <w:highlight w:val="none"/>
          <w:u w:val="single"/>
        </w:rPr>
        <w:t>（授权委托人姓名）</w:t>
      </w:r>
      <w:r>
        <w:rPr>
          <w:rFonts w:hint="eastAsia" w:asciiTheme="minorEastAsia" w:hAnsiTheme="minorEastAsia" w:eastAsiaTheme="minorEastAsia" w:cstheme="minorEastAsia"/>
          <w:color w:val="auto"/>
          <w:sz w:val="24"/>
          <w:szCs w:val="24"/>
          <w:highlight w:val="none"/>
        </w:rPr>
        <w:t>代表我公司全权办理</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的投标工作，以我方名义签署、澄清、递交、撤回、修改</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的投标文件，其法律后果由我方承担。</w:t>
      </w:r>
    </w:p>
    <w:p w14:paraId="308D99AB">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w:t>
      </w:r>
    </w:p>
    <w:p w14:paraId="51A6E1E7">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p>
    <w:p w14:paraId="13409002">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授权委托人签字或盖章：     法定代表人签字或盖章： </w:t>
      </w:r>
    </w:p>
    <w:p w14:paraId="2DCD1BD1">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                     职务： </w:t>
      </w:r>
    </w:p>
    <w:p w14:paraId="576C5C5D">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身份证编号：               身份证编号： </w:t>
      </w:r>
    </w:p>
    <w:p w14:paraId="27676F59">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所在部门：            </w:t>
      </w:r>
    </w:p>
    <w:tbl>
      <w:tblPr>
        <w:tblStyle w:val="30"/>
        <w:tblW w:w="0" w:type="auto"/>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6"/>
        <w:gridCol w:w="4084"/>
      </w:tblGrid>
      <w:tr w14:paraId="3DD2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93" w:hRule="atLeast"/>
        </w:trPr>
        <w:tc>
          <w:tcPr>
            <w:tcW w:w="4256" w:type="dxa"/>
            <w:noWrap w:val="0"/>
            <w:vAlign w:val="top"/>
          </w:tcPr>
          <w:p w14:paraId="3CDF17D3">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w:t>
            </w:r>
          </w:p>
          <w:p w14:paraId="3487713E">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c>
          <w:tcPr>
            <w:tcW w:w="4084" w:type="dxa"/>
            <w:noWrap w:val="0"/>
            <w:vAlign w:val="top"/>
          </w:tcPr>
          <w:p w14:paraId="1A27F3D6">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w:t>
            </w:r>
          </w:p>
          <w:p w14:paraId="655302AB">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r>
    </w:tbl>
    <w:p w14:paraId="77CB372C">
      <w:pPr>
        <w:pStyle w:val="2"/>
        <w:shd w:val="clear" w:color="auto" w:fill="auto"/>
        <w:rPr>
          <w:rFonts w:hint="eastAsia" w:asciiTheme="minorEastAsia" w:hAnsiTheme="minorEastAsia" w:eastAsiaTheme="minorEastAsia" w:cstheme="minorEastAsia"/>
          <w:color w:val="auto"/>
          <w:sz w:val="24"/>
          <w:szCs w:val="24"/>
          <w:highlight w:val="none"/>
        </w:rPr>
      </w:pPr>
    </w:p>
    <w:p w14:paraId="095722FB">
      <w:pPr>
        <w:spacing w:line="360" w:lineRule="auto"/>
        <w:ind w:firstLine="2640" w:firstLineChars="11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（加盖公章）</w:t>
      </w:r>
    </w:p>
    <w:p w14:paraId="217C99F7">
      <w:pPr>
        <w:spacing w:line="360" w:lineRule="auto"/>
        <w:ind w:firstLine="2640" w:firstLineChars="1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法定代表人或其授权委托人：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（签字或盖章）</w:t>
      </w:r>
    </w:p>
    <w:p w14:paraId="71840E7E">
      <w:pPr>
        <w:spacing w:line="360" w:lineRule="auto"/>
        <w:ind w:firstLine="2640" w:firstLineChars="1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7BFF911B">
      <w:pPr>
        <w:pStyle w:val="6"/>
        <w:shd w:val="clear" w:color="auto" w:fil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注：本项目有授权委托人的，需填写此委托书和本章“法定代表人身份证明”。</w:t>
      </w:r>
    </w:p>
    <w:p w14:paraId="19ECFE0E">
      <w:pPr>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br w:type="page"/>
      </w:r>
      <w:bookmarkStart w:id="47" w:name="_Toc21611"/>
      <w:r>
        <w:rPr>
          <w:rFonts w:hint="eastAsia" w:asciiTheme="minorEastAsia" w:hAnsiTheme="minorEastAsia" w:eastAsiaTheme="minorEastAsia" w:cstheme="minorEastAsia"/>
          <w:b/>
          <w:bCs/>
          <w:sz w:val="28"/>
          <w:szCs w:val="28"/>
        </w:rPr>
        <w:t>三、</w:t>
      </w:r>
      <w:r>
        <w:rPr>
          <w:rFonts w:hint="eastAsia" w:asciiTheme="minorEastAsia" w:hAnsiTheme="minorEastAsia" w:eastAsiaTheme="minorEastAsia" w:cstheme="minorEastAsia"/>
          <w:b/>
          <w:sz w:val="28"/>
          <w:szCs w:val="28"/>
        </w:rPr>
        <w:t>磋商响应报价一览表</w:t>
      </w:r>
      <w:bookmarkEnd w:id="47"/>
    </w:p>
    <w:p w14:paraId="50391A31">
      <w:pPr>
        <w:jc w:val="center"/>
        <w:rPr>
          <w:rFonts w:hint="eastAsia" w:asciiTheme="minorEastAsia" w:hAnsiTheme="minorEastAsia" w:eastAsiaTheme="minorEastAsia" w:cstheme="minorEastAsia"/>
          <w:b/>
          <w:sz w:val="28"/>
          <w:szCs w:val="28"/>
        </w:rPr>
      </w:pPr>
    </w:p>
    <w:p w14:paraId="23C42C10">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磋商报价</w:t>
      </w:r>
      <w:r>
        <w:rPr>
          <w:rFonts w:hint="eastAsia" w:asciiTheme="minorEastAsia" w:hAnsiTheme="minorEastAsia" w:eastAsiaTheme="minorEastAsia" w:cstheme="minorEastAsia"/>
          <w:sz w:val="28"/>
          <w:szCs w:val="28"/>
        </w:rPr>
        <w:t>表</w:t>
      </w:r>
    </w:p>
    <w:p w14:paraId="01CE8D4B">
      <w:pPr>
        <w:jc w:val="center"/>
        <w:rPr>
          <w:rFonts w:hint="eastAsia" w:asciiTheme="minorEastAsia" w:hAnsiTheme="minorEastAsia" w:eastAsiaTheme="minorEastAsia" w:cstheme="minorEastAsia"/>
          <w:sz w:val="28"/>
          <w:szCs w:val="28"/>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5560"/>
      </w:tblGrid>
      <w:tr w14:paraId="3BF0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5594AC66">
            <w:pPr>
              <w:spacing w:line="360" w:lineRule="auto"/>
              <w:ind w:firstLine="1320" w:firstLineChars="5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tc>
        <w:tc>
          <w:tcPr>
            <w:tcW w:w="5560" w:type="dxa"/>
            <w:noWrap w:val="0"/>
            <w:vAlign w:val="center"/>
          </w:tcPr>
          <w:p w14:paraId="2E01FEC4">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双龙派出所装修项目</w:t>
            </w:r>
          </w:p>
        </w:tc>
      </w:tr>
      <w:tr w14:paraId="7C70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77" w:type="dxa"/>
            <w:noWrap w:val="0"/>
            <w:vAlign w:val="center"/>
          </w:tcPr>
          <w:p w14:paraId="5E5152F8">
            <w:pPr>
              <w:spacing w:line="360" w:lineRule="auto"/>
              <w:ind w:firstLine="960" w:firstLineChars="4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磋商响应单位全称</w:t>
            </w:r>
          </w:p>
        </w:tc>
        <w:tc>
          <w:tcPr>
            <w:tcW w:w="5560" w:type="dxa"/>
            <w:noWrap w:val="0"/>
            <w:vAlign w:val="center"/>
          </w:tcPr>
          <w:p w14:paraId="24EBCD2E">
            <w:pPr>
              <w:spacing w:line="360" w:lineRule="auto"/>
              <w:ind w:left="1052" w:leftChars="44" w:hanging="960" w:hangingChars="400"/>
              <w:jc w:val="center"/>
              <w:rPr>
                <w:rFonts w:hint="eastAsia" w:asciiTheme="minorEastAsia" w:hAnsiTheme="minorEastAsia" w:eastAsiaTheme="minorEastAsia" w:cstheme="minorEastAsia"/>
                <w:sz w:val="24"/>
              </w:rPr>
            </w:pPr>
          </w:p>
          <w:p w14:paraId="581D5E0A">
            <w:pPr>
              <w:spacing w:line="360" w:lineRule="auto"/>
              <w:ind w:left="1052" w:leftChars="44" w:hanging="960" w:hangingChars="400"/>
              <w:jc w:val="center"/>
              <w:rPr>
                <w:rFonts w:hint="eastAsia" w:asciiTheme="minorEastAsia" w:hAnsiTheme="minorEastAsia" w:eastAsiaTheme="minorEastAsia" w:cstheme="minorEastAsia"/>
                <w:sz w:val="24"/>
              </w:rPr>
            </w:pPr>
          </w:p>
        </w:tc>
      </w:tr>
      <w:tr w14:paraId="76E9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4077" w:type="dxa"/>
            <w:noWrap w:val="0"/>
            <w:vAlign w:val="center"/>
          </w:tcPr>
          <w:p w14:paraId="2B15436E">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本次采购项目总报价(人民币)</w:t>
            </w:r>
          </w:p>
        </w:tc>
        <w:tc>
          <w:tcPr>
            <w:tcW w:w="5560" w:type="dxa"/>
            <w:noWrap w:val="0"/>
            <w:vAlign w:val="center"/>
          </w:tcPr>
          <w:p w14:paraId="3B740FA1">
            <w:pPr>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3A3B153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193A82D8">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476487BE">
            <w:pPr>
              <w:spacing w:line="360" w:lineRule="auto"/>
              <w:rPr>
                <w:rFonts w:hint="eastAsia" w:asciiTheme="minorEastAsia" w:hAnsiTheme="minorEastAsia" w:eastAsiaTheme="minorEastAsia" w:cstheme="minorEastAsia"/>
                <w:sz w:val="24"/>
              </w:rPr>
            </w:pPr>
          </w:p>
        </w:tc>
      </w:tr>
      <w:tr w14:paraId="3DC0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4077" w:type="dxa"/>
            <w:noWrap w:val="0"/>
            <w:vAlign w:val="center"/>
          </w:tcPr>
          <w:p w14:paraId="31C78F11">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工期</w:t>
            </w:r>
          </w:p>
        </w:tc>
        <w:tc>
          <w:tcPr>
            <w:tcW w:w="5560" w:type="dxa"/>
            <w:noWrap w:val="0"/>
            <w:vAlign w:val="center"/>
          </w:tcPr>
          <w:p w14:paraId="6C5883FE">
            <w:pPr>
              <w:spacing w:line="360" w:lineRule="auto"/>
              <w:jc w:val="center"/>
              <w:rPr>
                <w:rFonts w:hint="eastAsia" w:asciiTheme="minorEastAsia" w:hAnsiTheme="minorEastAsia" w:eastAsiaTheme="minorEastAsia" w:cstheme="minorEastAsia"/>
                <w:sz w:val="24"/>
              </w:rPr>
            </w:pPr>
          </w:p>
        </w:tc>
      </w:tr>
      <w:tr w14:paraId="64B5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1A05B3E6">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5560" w:type="dxa"/>
            <w:noWrap w:val="0"/>
            <w:vAlign w:val="center"/>
          </w:tcPr>
          <w:p w14:paraId="42A84386">
            <w:pPr>
              <w:spacing w:line="360" w:lineRule="auto"/>
              <w:jc w:val="center"/>
              <w:rPr>
                <w:rFonts w:hint="eastAsia" w:asciiTheme="minorEastAsia" w:hAnsiTheme="minorEastAsia" w:eastAsiaTheme="minorEastAsia" w:cstheme="minorEastAsia"/>
                <w:sz w:val="24"/>
              </w:rPr>
            </w:pPr>
          </w:p>
          <w:p w14:paraId="770FE96A">
            <w:pPr>
              <w:spacing w:line="360" w:lineRule="auto"/>
              <w:jc w:val="center"/>
              <w:rPr>
                <w:rFonts w:hint="eastAsia" w:asciiTheme="minorEastAsia" w:hAnsiTheme="minorEastAsia" w:eastAsiaTheme="minorEastAsia" w:cstheme="minorEastAsia"/>
                <w:sz w:val="24"/>
              </w:rPr>
            </w:pPr>
          </w:p>
        </w:tc>
      </w:tr>
    </w:tbl>
    <w:p w14:paraId="2291E87C">
      <w:pPr>
        <w:rPr>
          <w:rFonts w:hint="eastAsia" w:asciiTheme="minorEastAsia" w:hAnsiTheme="minorEastAsia" w:eastAsiaTheme="minorEastAsia" w:cstheme="minorEastAsia"/>
          <w:sz w:val="28"/>
          <w:szCs w:val="28"/>
        </w:rPr>
      </w:pPr>
    </w:p>
    <w:p w14:paraId="3E3A7935">
      <w:pPr>
        <w:rPr>
          <w:rFonts w:hint="eastAsia" w:asciiTheme="minorEastAsia" w:hAnsiTheme="minorEastAsia" w:eastAsiaTheme="minorEastAsia" w:cstheme="minorEastAsia"/>
          <w:sz w:val="28"/>
          <w:szCs w:val="28"/>
        </w:rPr>
      </w:pPr>
    </w:p>
    <w:p w14:paraId="77FDBFEE">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0F1E2F2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29A3BCDE">
      <w:pPr>
        <w:spacing w:line="720" w:lineRule="auto"/>
        <w:ind w:firstLine="600" w:firstLineChars="25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019B8315">
      <w:pPr>
        <w:widowControl/>
        <w:snapToGrid w:val="0"/>
        <w:spacing w:line="240" w:lineRule="exact"/>
        <w:rPr>
          <w:rFonts w:hint="eastAsia" w:asciiTheme="minorEastAsia" w:hAnsiTheme="minorEastAsia" w:eastAsiaTheme="minorEastAsia" w:cstheme="minorEastAsia"/>
          <w:b/>
          <w:bCs/>
          <w:kern w:val="0"/>
          <w:sz w:val="30"/>
          <w:szCs w:val="30"/>
        </w:rPr>
      </w:pPr>
    </w:p>
    <w:p w14:paraId="44BA1214">
      <w:pPr>
        <w:widowControl/>
        <w:snapToGrid w:val="0"/>
        <w:spacing w:line="480" w:lineRule="atLeast"/>
        <w:jc w:val="center"/>
        <w:rPr>
          <w:rFonts w:hint="eastAsia" w:asciiTheme="minorEastAsia" w:hAnsiTheme="minorEastAsia" w:eastAsiaTheme="minorEastAsia" w:cstheme="minorEastAsia"/>
          <w:b/>
          <w:bCs/>
          <w:kern w:val="0"/>
          <w:sz w:val="30"/>
          <w:szCs w:val="30"/>
        </w:rPr>
      </w:pPr>
    </w:p>
    <w:p w14:paraId="485407CD">
      <w:pPr>
        <w:widowControl/>
        <w:snapToGrid w:val="0"/>
        <w:spacing w:line="480" w:lineRule="atLeast"/>
        <w:rPr>
          <w:rFonts w:hint="eastAsia" w:asciiTheme="minorEastAsia" w:hAnsiTheme="minorEastAsia" w:eastAsiaTheme="minorEastAsia" w:cstheme="minorEastAsia"/>
          <w:bCs/>
          <w:kern w:val="0"/>
          <w:sz w:val="30"/>
          <w:szCs w:val="30"/>
        </w:rPr>
      </w:pPr>
    </w:p>
    <w:p w14:paraId="604EF6BB">
      <w:pPr>
        <w:spacing w:line="480" w:lineRule="exact"/>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kern w:val="0"/>
          <w:sz w:val="30"/>
          <w:szCs w:val="30"/>
        </w:rPr>
        <w:br w:type="page"/>
      </w:r>
      <w:bookmarkEnd w:id="0"/>
      <w:bookmarkStart w:id="48" w:name="_Toc13757"/>
      <w:bookmarkStart w:id="49" w:name="_Toc19998"/>
    </w:p>
    <w:p w14:paraId="55803CE8">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140" w:bottom="1440" w:left="1083" w:header="567" w:footer="850" w:gutter="0"/>
          <w:pgNumType w:start="1"/>
          <w:cols w:space="720" w:num="1"/>
          <w:titlePg/>
          <w:docGrid w:type="lines" w:linePitch="380" w:charSpace="0"/>
        </w:sectPr>
      </w:pPr>
      <w:bookmarkStart w:id="50" w:name="_Toc13170"/>
    </w:p>
    <w:p w14:paraId="4111F22D">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b/>
          <w:sz w:val="28"/>
          <w:szCs w:val="28"/>
          <w:lang w:val="en-US" w:eastAsia="zh-CN"/>
        </w:rPr>
        <w:t>已标价的工程量清单</w:t>
      </w:r>
    </w:p>
    <w:p w14:paraId="61963ED8">
      <w:pPr>
        <w:spacing w:line="480" w:lineRule="exact"/>
        <w:jc w:val="center"/>
        <w:outlineLvl w:val="0"/>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sz w:val="28"/>
          <w:szCs w:val="28"/>
          <w:lang w:val="en-US" w:eastAsia="zh-CN"/>
        </w:rPr>
        <w:t>四</w:t>
      </w:r>
      <w:r>
        <w:rPr>
          <w:rFonts w:hint="eastAsia" w:asciiTheme="minorEastAsia" w:hAnsiTheme="minorEastAsia" w:eastAsiaTheme="minorEastAsia" w:cstheme="minorEastAsia"/>
          <w:b/>
          <w:sz w:val="28"/>
          <w:szCs w:val="28"/>
        </w:rPr>
        <w:t>、</w:t>
      </w:r>
      <w:bookmarkEnd w:id="50"/>
      <w:r>
        <w:rPr>
          <w:rFonts w:hint="eastAsia" w:asciiTheme="minorEastAsia" w:hAnsiTheme="minorEastAsia" w:eastAsiaTheme="minorEastAsia" w:cstheme="minorEastAsia"/>
          <w:b/>
          <w:bCs/>
          <w:sz w:val="28"/>
          <w:szCs w:val="28"/>
          <w:lang w:val="en-US" w:eastAsia="zh-CN"/>
        </w:rPr>
        <w:t>施工组织设计</w:t>
      </w:r>
    </w:p>
    <w:p w14:paraId="7BEA953F">
      <w:pPr>
        <w:spacing w:line="360" w:lineRule="auto"/>
        <w:ind w:firstLine="482" w:firstLineChars="200"/>
        <w:jc w:val="center"/>
        <w:rPr>
          <w:rFonts w:hint="eastAsia" w:asciiTheme="minorEastAsia" w:hAnsiTheme="minorEastAsia" w:eastAsiaTheme="minorEastAsia" w:cstheme="minorEastAsia"/>
          <w:b/>
          <w:sz w:val="24"/>
          <w:lang w:eastAsia="zh-CN"/>
        </w:rPr>
      </w:pPr>
      <w:r>
        <w:rPr>
          <w:rFonts w:hint="eastAsia" w:asciiTheme="minorEastAsia" w:hAnsiTheme="minorEastAsia" w:eastAsiaTheme="minorEastAsia" w:cstheme="minorEastAsia"/>
          <w:b/>
          <w:sz w:val="24"/>
          <w:lang w:eastAsia="zh-CN"/>
        </w:rPr>
        <w:t>（</w:t>
      </w:r>
      <w:r>
        <w:rPr>
          <w:rFonts w:hint="eastAsia" w:asciiTheme="minorEastAsia" w:hAnsiTheme="minorEastAsia" w:eastAsiaTheme="minorEastAsia" w:cstheme="minorEastAsia"/>
          <w:b/>
          <w:sz w:val="24"/>
          <w:lang w:val="en-US" w:eastAsia="zh-CN"/>
        </w:rPr>
        <w:t>格式自拟</w:t>
      </w:r>
      <w:r>
        <w:rPr>
          <w:rFonts w:hint="eastAsia" w:asciiTheme="minorEastAsia" w:hAnsiTheme="minorEastAsia" w:eastAsiaTheme="minorEastAsia" w:cstheme="minorEastAsia"/>
          <w:b/>
          <w:sz w:val="24"/>
          <w:lang w:eastAsia="zh-CN"/>
        </w:rPr>
        <w:t>）</w:t>
      </w:r>
    </w:p>
    <w:p w14:paraId="0EE479E3">
      <w:pPr>
        <w:spacing w:line="460" w:lineRule="exact"/>
        <w:rPr>
          <w:rFonts w:hint="eastAsia" w:asciiTheme="minorEastAsia" w:hAnsiTheme="minorEastAsia" w:eastAsiaTheme="minorEastAsia" w:cstheme="minorEastAsia"/>
          <w:b/>
          <w:sz w:val="24"/>
        </w:rPr>
      </w:pPr>
    </w:p>
    <w:p w14:paraId="491819C3">
      <w:pPr>
        <w:spacing w:line="460" w:lineRule="exact"/>
        <w:rPr>
          <w:rFonts w:hint="eastAsia" w:asciiTheme="minorEastAsia" w:hAnsiTheme="minorEastAsia" w:eastAsiaTheme="minorEastAsia" w:cstheme="minorEastAsia"/>
          <w:b/>
          <w:sz w:val="24"/>
        </w:rPr>
      </w:pPr>
    </w:p>
    <w:p w14:paraId="5BB95F4F">
      <w:pPr>
        <w:spacing w:line="460" w:lineRule="exact"/>
        <w:rPr>
          <w:rFonts w:hint="eastAsia" w:asciiTheme="minorEastAsia" w:hAnsiTheme="minorEastAsia" w:eastAsiaTheme="minorEastAsia" w:cstheme="minorEastAsia"/>
          <w:b/>
          <w:sz w:val="24"/>
        </w:rPr>
      </w:pPr>
    </w:p>
    <w:p w14:paraId="706387A2">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磋商响应单位（公章）：</w:t>
      </w:r>
      <w:r>
        <w:rPr>
          <w:rFonts w:hint="eastAsia" w:asciiTheme="minorEastAsia" w:hAnsiTheme="minorEastAsia" w:eastAsiaTheme="minorEastAsia" w:cstheme="minorEastAsia"/>
          <w:sz w:val="24"/>
          <w:u w:val="single"/>
        </w:rPr>
        <w:t xml:space="preserve">                      </w:t>
      </w:r>
    </w:p>
    <w:p w14:paraId="0C688BB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1551AF51">
      <w:pPr>
        <w:spacing w:line="720" w:lineRule="auto"/>
        <w:ind w:firstLine="600" w:firstLineChars="25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4331BD9E">
      <w:pPr>
        <w:spacing w:line="360" w:lineRule="auto"/>
        <w:rPr>
          <w:rFonts w:hint="eastAsia" w:asciiTheme="minorEastAsia" w:hAnsiTheme="minorEastAsia" w:eastAsiaTheme="minorEastAsia" w:cstheme="minorEastAsia"/>
          <w:b/>
          <w:sz w:val="28"/>
          <w:szCs w:val="28"/>
        </w:rPr>
      </w:pPr>
    </w:p>
    <w:p w14:paraId="651244C6">
      <w:pPr>
        <w:spacing w:line="460" w:lineRule="exact"/>
        <w:rPr>
          <w:rFonts w:hint="eastAsia" w:asciiTheme="minorEastAsia" w:hAnsiTheme="minorEastAsia" w:eastAsiaTheme="minorEastAsia" w:cstheme="minorEastAsia"/>
          <w:b/>
          <w:sz w:val="28"/>
          <w:szCs w:val="28"/>
        </w:rPr>
      </w:pPr>
    </w:p>
    <w:p w14:paraId="36D2E0EE">
      <w:pPr>
        <w:spacing w:line="460" w:lineRule="exact"/>
        <w:rPr>
          <w:rFonts w:hint="eastAsia" w:asciiTheme="minorEastAsia" w:hAnsiTheme="minorEastAsia" w:eastAsiaTheme="minorEastAsia" w:cstheme="minorEastAsia"/>
          <w:b/>
          <w:sz w:val="28"/>
          <w:szCs w:val="28"/>
        </w:rPr>
      </w:pPr>
    </w:p>
    <w:p w14:paraId="73EDB6D8">
      <w:pPr>
        <w:spacing w:line="460" w:lineRule="exact"/>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bookmarkStart w:id="51" w:name="_Toc29211"/>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rPr>
        <w:t>、资质证明文件</w:t>
      </w:r>
      <w:bookmarkEnd w:id="51"/>
    </w:p>
    <w:p w14:paraId="1C202340">
      <w:pPr>
        <w:spacing w:line="460" w:lineRule="exact"/>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sz w:val="24"/>
        </w:rPr>
        <w:t>响应文件中加装以下资质证书复印件并加盖公章，装订在响应文件内）：</w:t>
      </w:r>
    </w:p>
    <w:bookmarkEnd w:id="48"/>
    <w:bookmarkEnd w:id="49"/>
    <w:p w14:paraId="20515BB3">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0674C7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（2）提供法定代表人授权书（附法定代表人身份证复印件）及被授权代表身份证复印件（法定代表人直接参加只须提供法定代表人身份证复印件）；</w:t>
      </w:r>
    </w:p>
    <w:p w14:paraId="39D4AA2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（3）税收缴纳证明:自</w:t>
      </w:r>
      <w:r>
        <w:rPr>
          <w:rFonts w:hint="eastAsia" w:asciiTheme="minorEastAsia" w:hAnsiTheme="minorEastAsia" w:eastAsiaTheme="minorEastAsia" w:cstheme="minorEastAsia"/>
          <w:color w:val="auto"/>
          <w:sz w:val="24"/>
          <w:lang w:eastAsia="zh-CN"/>
        </w:rPr>
        <w:t>2026年1月1日</w:t>
      </w:r>
      <w:r>
        <w:rPr>
          <w:rFonts w:hint="eastAsia" w:asciiTheme="minorEastAsia" w:hAnsiTheme="minorEastAsia" w:eastAsiaTheme="minorEastAsia" w:cstheme="minorEastAsia"/>
          <w:color w:val="auto"/>
          <w:sz w:val="24"/>
        </w:rPr>
        <w:t>以来</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个月的纳税证明或完税证明,纳税证明或完税证明上应有代收机构或税务机关的公章或业务专用章。依法免税的供应商应提供相关文件证明；</w:t>
      </w:r>
    </w:p>
    <w:p w14:paraId="69F6DA6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（4）社会保障资金缴纳证明:自</w:t>
      </w:r>
      <w:r>
        <w:rPr>
          <w:rFonts w:hint="eastAsia" w:asciiTheme="minorEastAsia" w:hAnsiTheme="minorEastAsia" w:eastAsiaTheme="minorEastAsia" w:cstheme="minorEastAsia"/>
          <w:color w:val="auto"/>
          <w:sz w:val="24"/>
          <w:lang w:eastAsia="zh-CN"/>
        </w:rPr>
        <w:t>2026年1月1日</w:t>
      </w:r>
      <w:r>
        <w:rPr>
          <w:rFonts w:hint="eastAsia" w:asciiTheme="minorEastAsia" w:hAnsiTheme="minorEastAsia" w:eastAsiaTheme="minorEastAsia" w:cstheme="minorEastAsia"/>
          <w:color w:val="auto"/>
          <w:sz w:val="24"/>
        </w:rPr>
        <w:t>以来已缴存的</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5850E1DF">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；或其基本存款账户开户银行出具的资信证明及基本存款账户开户许可证；或政府采购信用担保机构出具的投标担保函；</w:t>
      </w:r>
    </w:p>
    <w:p w14:paraId="0C131B0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（6）参加政府采购活动前3年内（</w:t>
      </w:r>
      <w:r>
        <w:rPr>
          <w:rFonts w:hint="eastAsia" w:asciiTheme="minorEastAsia" w:hAnsiTheme="minorEastAsia" w:eastAsiaTheme="minorEastAsia" w:cstheme="minorEastAsia"/>
          <w:color w:val="auto"/>
          <w:sz w:val="24"/>
          <w:lang w:eastAsia="zh-CN"/>
        </w:rPr>
        <w:t>2023年7月</w:t>
      </w:r>
      <w:r>
        <w:rPr>
          <w:rFonts w:hint="eastAsia" w:asciiTheme="minorEastAsia" w:hAnsiTheme="minorEastAsia" w:eastAsiaTheme="minorEastAsia" w:cstheme="minorEastAsia"/>
          <w:color w:val="auto"/>
          <w:sz w:val="24"/>
        </w:rPr>
        <w:t>至今）在经营活动中没有重大违法记录的书面声明（供应商自行出具声明书并加盖公章）；</w:t>
      </w:r>
    </w:p>
    <w:p w14:paraId="5B7ECA1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（7）</w:t>
      </w:r>
      <w:r>
        <w:rPr>
          <w:rFonts w:hint="eastAsia" w:asciiTheme="minorEastAsia" w:hAnsiTheme="minorEastAsia" w:eastAsiaTheme="minorEastAsia" w:cstheme="minorEastAsia"/>
          <w:color w:val="auto"/>
          <w:sz w:val="24"/>
          <w:lang w:val="en-US" w:eastAsia="zh-CN"/>
        </w:rPr>
        <w:t>供应商须具备国家建设行政主管部门颁发的【建筑工程施工总承包三级】或【建筑装修装饰工程专业承包二级】及以上资质和有效的安全生产许可证，并在人员、设备、资金等方面具备相应的施工能力；拟派项目经理具备【建筑工程专业二级】及以上注册建造师资格，注册证、安全生产考核合格证齐全有效，且无在建工程；</w:t>
      </w:r>
    </w:p>
    <w:p w14:paraId="33DC030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756931E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9</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
          <w:bCs/>
          <w:color w:val="auto"/>
          <w:sz w:val="24"/>
        </w:rPr>
        <w:t>本项目</w:t>
      </w:r>
      <w:r>
        <w:rPr>
          <w:rFonts w:hint="eastAsia" w:asciiTheme="minorEastAsia" w:hAnsiTheme="minorEastAsia" w:eastAsiaTheme="minorEastAsia" w:cstheme="minorEastAsia"/>
          <w:b/>
          <w:bCs/>
          <w:color w:val="auto"/>
          <w:sz w:val="24"/>
          <w:lang w:val="en-US" w:eastAsia="zh-CN"/>
        </w:rPr>
        <w:t>专门</w:t>
      </w:r>
      <w:r>
        <w:rPr>
          <w:rFonts w:hint="eastAsia" w:asciiTheme="minorEastAsia" w:hAnsiTheme="minorEastAsia" w:eastAsiaTheme="minorEastAsia" w:cstheme="minorEastAsia"/>
          <w:b/>
          <w:bCs/>
          <w:color w:val="auto"/>
          <w:sz w:val="24"/>
        </w:rPr>
        <w:t>向</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，供应商须提供</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声明函。</w:t>
      </w:r>
      <w:r>
        <w:rPr>
          <w:rFonts w:hint="eastAsia" w:asciiTheme="minorEastAsia" w:hAnsiTheme="minorEastAsia" w:eastAsiaTheme="minorEastAsia" w:cstheme="minorEastAsia"/>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Theme="minorEastAsia" w:hAnsiTheme="minorEastAsia" w:eastAsiaTheme="minorEastAsia" w:cstheme="minorEastAsia"/>
          <w:b/>
          <w:bCs/>
          <w:color w:val="auto"/>
          <w:sz w:val="24"/>
        </w:rPr>
        <w:t>本项目采购标的对应的</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划分标准所属行业为：建筑业；</w:t>
      </w:r>
    </w:p>
    <w:p w14:paraId="2AD598C5">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 xml:space="preserve">  </w:t>
      </w:r>
    </w:p>
    <w:p w14:paraId="6DD20AAE">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附件1：</w:t>
      </w:r>
    </w:p>
    <w:p w14:paraId="678BB904">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2CBA647E">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136E69FD">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spacing w:val="0"/>
          <w:w w:val="100"/>
          <w:sz w:val="30"/>
          <w:szCs w:val="30"/>
        </w:rPr>
      </w:pPr>
      <w:r>
        <w:rPr>
          <w:rFonts w:hint="eastAsia" w:asciiTheme="minorEastAsia" w:hAnsiTheme="minorEastAsia" w:eastAsiaTheme="minorEastAsia" w:cstheme="minorEastAsia"/>
          <w:b/>
          <w:bCs/>
          <w:spacing w:val="0"/>
          <w:w w:val="100"/>
          <w:sz w:val="30"/>
          <w:szCs w:val="30"/>
        </w:rPr>
        <w:t>供应商无重大违法记录的书面声明格式</w:t>
      </w:r>
    </w:p>
    <w:p w14:paraId="07350F03">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941003F">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D0FEE23">
      <w:pPr>
        <w:keepNext w:val="0"/>
        <w:keepLines w:val="0"/>
        <w:pageBreakBefore w:val="0"/>
        <w:wordWrap/>
        <w:overflowPunct/>
        <w:topLinePunct w:val="0"/>
        <w:bidi w:val="0"/>
        <w:spacing w:after="0" w:afterLines="50"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（采购人名称）：</w:t>
      </w:r>
    </w:p>
    <w:p w14:paraId="5A4EC1C1">
      <w:pPr>
        <w:keepNext w:val="0"/>
        <w:keepLines w:val="0"/>
        <w:pageBreakBefore w:val="0"/>
        <w:widowControl w:val="0"/>
        <w:kinsoku/>
        <w:wordWrap/>
        <w:overflowPunct/>
        <w:topLinePunct w:val="0"/>
        <w:autoSpaceDE/>
        <w:autoSpaceDN/>
        <w:bidi w:val="0"/>
        <w:adjustRightInd/>
        <w:snapToGrid/>
        <w:spacing w:after="0" w:afterLines="50" w:line="360" w:lineRule="auto"/>
        <w:ind w:left="0" w:leftChars="0" w:right="0" w:rightChars="0" w:firstLine="480" w:firstLineChars="200"/>
        <w:jc w:val="left"/>
        <w:textAlignment w:val="auto"/>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单位名称</w:t>
      </w:r>
      <w:r>
        <w:rPr>
          <w:rFonts w:hint="eastAsia" w:asciiTheme="minorEastAsia" w:hAnsiTheme="minorEastAsia" w:eastAsiaTheme="minorEastAsia" w:cstheme="minorEastAsia"/>
          <w:spacing w:val="0"/>
          <w:w w:val="100"/>
          <w:sz w:val="24"/>
          <w:szCs w:val="24"/>
        </w:rPr>
        <w:t>）为在中华人民共和国境内合法注册并经营的机构。在此郑重声明，我公司在参与本次政府采购活动前 3 年内在经营活动中没有重大违法记录。</w:t>
      </w:r>
    </w:p>
    <w:p w14:paraId="0557753E">
      <w:pPr>
        <w:keepNext w:val="0"/>
        <w:keepLines w:val="0"/>
        <w:pageBreakBefore w:val="0"/>
        <w:widowControl/>
        <w:kinsoku w:val="0"/>
        <w:wordWrap/>
        <w:overflowPunct/>
        <w:topLinePunct w:val="0"/>
        <w:autoSpaceDE w:val="0"/>
        <w:autoSpaceDN w:val="0"/>
        <w:bidi w:val="0"/>
        <w:adjustRightInd w:val="0"/>
        <w:snapToGrid w:val="0"/>
        <w:spacing w:after="0" w:afterLines="50"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特此声明</w:t>
      </w:r>
      <w:r>
        <w:rPr>
          <w:rFonts w:hint="eastAsia" w:asciiTheme="minorEastAsia" w:hAnsiTheme="minorEastAsia" w:eastAsiaTheme="minorEastAsia" w:cstheme="minorEastAsia"/>
          <w:spacing w:val="0"/>
          <w:w w:val="100"/>
          <w:sz w:val="24"/>
          <w:szCs w:val="24"/>
          <w:lang w:eastAsia="zh-CN"/>
        </w:rPr>
        <w:t>。</w:t>
      </w:r>
    </w:p>
    <w:p w14:paraId="23DE34B4">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7E8753B9">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67C0E87F">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8674E23">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磋商供应商：</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305E1E90">
      <w:pPr>
        <w:pStyle w:val="12"/>
        <w:rPr>
          <w:rFonts w:hint="eastAsia" w:asciiTheme="minorEastAsia" w:hAnsiTheme="minorEastAsia" w:eastAsiaTheme="minorEastAsia" w:cstheme="minorEastAsia"/>
        </w:rPr>
      </w:pPr>
    </w:p>
    <w:p w14:paraId="2B4DFB18">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u w:val="single" w:color="auto"/>
          <w:lang w:val="en-US" w:eastAsia="zh-CN"/>
        </w:rPr>
        <w:t xml:space="preserve">   </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rPr>
        <w:t>（签字或盖章）</w:t>
      </w:r>
    </w:p>
    <w:p w14:paraId="59652B37">
      <w:pPr>
        <w:pStyle w:val="12"/>
        <w:rPr>
          <w:rFonts w:hint="eastAsia" w:asciiTheme="minorEastAsia" w:hAnsiTheme="minorEastAsia" w:eastAsiaTheme="minorEastAsia" w:cstheme="minorEastAsia"/>
        </w:rPr>
      </w:pPr>
    </w:p>
    <w:p w14:paraId="763FDA33">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sectPr>
          <w:headerReference r:id="rId5" w:type="default"/>
          <w:footerReference r:id="rId6" w:type="default"/>
          <w:pgSz w:w="11906" w:h="16839"/>
          <w:pgMar w:top="1300" w:right="1374" w:bottom="1058" w:left="1540" w:header="878" w:footer="844" w:gutter="0"/>
          <w:cols w:space="720" w:num="1"/>
        </w:sectPr>
      </w:pPr>
      <w:r>
        <w:rPr>
          <w:rFonts w:hint="eastAsia" w:asciiTheme="minorEastAsia" w:hAnsiTheme="minorEastAsia" w:eastAsiaTheme="minorEastAsia" w:cstheme="minorEastAsia"/>
          <w:spacing w:val="0"/>
          <w:w w:val="100"/>
          <w:sz w:val="24"/>
          <w:szCs w:val="24"/>
        </w:rPr>
        <w:t xml:space="preserve">日期：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日</w:t>
      </w:r>
    </w:p>
    <w:p w14:paraId="4421408E">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附件2：</w:t>
      </w:r>
    </w:p>
    <w:p w14:paraId="26EF2B4B">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lang w:val="en-US" w:eastAsia="zh-CN"/>
        </w:rPr>
      </w:pPr>
    </w:p>
    <w:p w14:paraId="05E4710E">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spacing w:val="0"/>
          <w:w w:val="100"/>
        </w:rPr>
      </w:pPr>
      <w:r>
        <w:rPr>
          <w:rFonts w:hint="eastAsia" w:asciiTheme="minorEastAsia" w:hAnsiTheme="minorEastAsia" w:eastAsiaTheme="minorEastAsia" w:cstheme="minorEastAsia"/>
          <w:b/>
          <w:bCs/>
          <w:spacing w:val="0"/>
          <w:w w:val="100"/>
          <w:sz w:val="30"/>
          <w:szCs w:val="30"/>
          <w:lang w:val="en-US" w:eastAsia="zh-CN"/>
        </w:rPr>
        <w:t>项目经理无在建</w:t>
      </w:r>
      <w:r>
        <w:rPr>
          <w:rFonts w:hint="eastAsia" w:asciiTheme="minorEastAsia" w:hAnsiTheme="minorEastAsia" w:eastAsiaTheme="minorEastAsia" w:cstheme="minorEastAsia"/>
          <w:b/>
          <w:bCs/>
          <w:spacing w:val="0"/>
          <w:w w:val="100"/>
          <w:sz w:val="30"/>
          <w:szCs w:val="30"/>
        </w:rPr>
        <w:t>承诺书</w:t>
      </w:r>
    </w:p>
    <w:p w14:paraId="3ACE18FA">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36DF6D7F">
      <w:pPr>
        <w:keepNext w:val="0"/>
        <w:keepLines w:val="0"/>
        <w:pageBreakBefore w:val="0"/>
        <w:wordWrap/>
        <w:overflowPunct/>
        <w:topLinePunct w:val="0"/>
        <w:bidi w:val="0"/>
        <w:spacing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lang w:eastAsia="zh-CN"/>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eastAsia="zh-CN"/>
        </w:rPr>
        <w:t>采购</w:t>
      </w:r>
      <w:r>
        <w:rPr>
          <w:rFonts w:hint="eastAsia" w:asciiTheme="minorEastAsia" w:hAnsiTheme="minorEastAsia" w:eastAsiaTheme="minorEastAsia" w:cstheme="minorEastAsia"/>
          <w:spacing w:val="0"/>
          <w:w w:val="100"/>
          <w:sz w:val="24"/>
          <w:szCs w:val="24"/>
        </w:rPr>
        <w:t>人名称）</w:t>
      </w:r>
    </w:p>
    <w:p w14:paraId="02BA1FA2">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67BDE26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我方在此声明，我方拟派</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项目名称</w:t>
      </w:r>
      <w:r>
        <w:rPr>
          <w:rFonts w:hint="eastAsia" w:asciiTheme="minorEastAsia" w:hAnsiTheme="minorEastAsia" w:eastAsiaTheme="minorEastAsia" w:cstheme="minorEastAsia"/>
          <w:spacing w:val="0"/>
          <w:w w:val="100"/>
          <w:sz w:val="24"/>
          <w:szCs w:val="24"/>
        </w:rPr>
        <w:t>）的项目负责人</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 xml:space="preserve">（ </w:t>
      </w:r>
      <w:r>
        <w:rPr>
          <w:rFonts w:hint="eastAsia" w:asciiTheme="minorEastAsia" w:hAnsiTheme="minorEastAsia" w:eastAsiaTheme="minorEastAsia" w:cstheme="minorEastAsia"/>
          <w:spacing w:val="0"/>
          <w:w w:val="100"/>
          <w:sz w:val="24"/>
          <w:szCs w:val="24"/>
          <w:lang w:eastAsia="zh-CN"/>
        </w:rPr>
        <w:t>项目经理</w:t>
      </w:r>
      <w:r>
        <w:rPr>
          <w:rFonts w:hint="eastAsia" w:asciiTheme="minorEastAsia" w:hAnsiTheme="minorEastAsia" w:eastAsiaTheme="minorEastAsia" w:cstheme="minorEastAsia"/>
          <w:spacing w:val="0"/>
          <w:w w:val="100"/>
          <w:sz w:val="24"/>
          <w:szCs w:val="24"/>
        </w:rPr>
        <w:t>姓名）现阶段没有担任任何在施建设工程项目的</w:t>
      </w:r>
      <w:r>
        <w:rPr>
          <w:rFonts w:hint="eastAsia" w:asciiTheme="minorEastAsia" w:hAnsiTheme="minorEastAsia" w:eastAsiaTheme="minorEastAsia" w:cstheme="minorEastAsia"/>
          <w:spacing w:val="0"/>
          <w:w w:val="100"/>
          <w:sz w:val="24"/>
          <w:szCs w:val="24"/>
          <w:lang w:eastAsia="zh-CN"/>
        </w:rPr>
        <w:t>项目经理</w:t>
      </w:r>
      <w:r>
        <w:rPr>
          <w:rFonts w:hint="eastAsia" w:asciiTheme="minorEastAsia" w:hAnsiTheme="minorEastAsia" w:eastAsiaTheme="minorEastAsia" w:cstheme="minorEastAsia"/>
          <w:spacing w:val="0"/>
          <w:w w:val="100"/>
          <w:sz w:val="24"/>
          <w:szCs w:val="24"/>
        </w:rPr>
        <w:t>。</w:t>
      </w:r>
    </w:p>
    <w:p w14:paraId="4844D97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我方保证上述信息的真实和准确 ，并愿意承担因我方就此弄虚作假所引起的一切法律后果。</w:t>
      </w:r>
    </w:p>
    <w:p w14:paraId="304B49C9">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4F072E00">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72C83F0F">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特此承诺</w:t>
      </w:r>
      <w:r>
        <w:rPr>
          <w:rFonts w:hint="eastAsia" w:asciiTheme="minorEastAsia" w:hAnsiTheme="minorEastAsia" w:eastAsiaTheme="minorEastAsia" w:cstheme="minorEastAsia"/>
          <w:spacing w:val="0"/>
          <w:w w:val="100"/>
          <w:sz w:val="24"/>
          <w:szCs w:val="24"/>
          <w:lang w:eastAsia="zh-CN"/>
        </w:rPr>
        <w:t>！</w:t>
      </w:r>
    </w:p>
    <w:p w14:paraId="7F6E306F">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762E3F7C">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30D15A12">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5D7FBFFF">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lang w:eastAsia="zh-CN"/>
        </w:rPr>
        <w:t>投标</w:t>
      </w:r>
      <w:r>
        <w:rPr>
          <w:rFonts w:hint="eastAsia" w:asciiTheme="minorEastAsia" w:hAnsiTheme="minorEastAsia" w:eastAsiaTheme="minorEastAsia" w:cstheme="minorEastAsia"/>
          <w:spacing w:val="0"/>
          <w:w w:val="100"/>
          <w:sz w:val="24"/>
          <w:szCs w:val="24"/>
        </w:rPr>
        <w:t xml:space="preserve">人：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6469BE0E">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p>
    <w:p w14:paraId="009C5493">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 签字或盖章）</w:t>
      </w:r>
    </w:p>
    <w:p w14:paraId="6E050A98">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p>
    <w:p w14:paraId="09990BE8">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lang w:eastAsia="zh-CN"/>
        </w:rPr>
        <w:sectPr>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spacing w:val="0"/>
          <w:w w:val="100"/>
          <w:sz w:val="24"/>
          <w:szCs w:val="24"/>
          <w:lang w:val="en-US" w:eastAsia="zh-CN"/>
        </w:rPr>
        <w:t xml:space="preserve">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日</w:t>
      </w:r>
    </w:p>
    <w:p w14:paraId="001EC137">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附件3：</w:t>
      </w:r>
    </w:p>
    <w:p w14:paraId="2F8BF8C2">
      <w:pPr>
        <w:pStyle w:val="12"/>
        <w:rPr>
          <w:rFonts w:hint="eastAsia" w:asciiTheme="minorEastAsia" w:hAnsiTheme="minorEastAsia" w:eastAsiaTheme="minorEastAsia" w:cstheme="minorEastAsia"/>
          <w:b/>
          <w:bCs/>
          <w:lang w:val="en-US" w:eastAsia="zh-CN"/>
        </w:rPr>
      </w:pPr>
    </w:p>
    <w:p w14:paraId="37EC347B">
      <w:pPr>
        <w:spacing w:before="97" w:line="219" w:lineRule="auto"/>
        <w:ind w:left="322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val="0"/>
          <w:bCs w:val="0"/>
          <w:spacing w:val="6"/>
          <w:sz w:val="30"/>
          <w:szCs w:val="30"/>
          <w14:textOutline w14:w="5448" w14:cap="sq" w14:cmpd="sng">
            <w14:solidFill>
              <w14:srgbClr w14:val="000000"/>
            </w14:solidFill>
            <w14:prstDash w14:val="solid"/>
            <w14:bevel/>
          </w14:textOutline>
        </w:rPr>
        <w:t>非联合体投标声明</w:t>
      </w:r>
    </w:p>
    <w:p w14:paraId="795D0393">
      <w:pPr>
        <w:pStyle w:val="12"/>
        <w:spacing w:line="274" w:lineRule="auto"/>
        <w:rPr>
          <w:rFonts w:hint="eastAsia" w:asciiTheme="minorEastAsia" w:hAnsiTheme="minorEastAsia" w:eastAsiaTheme="minorEastAsia" w:cstheme="minorEastAsia"/>
        </w:rPr>
      </w:pPr>
    </w:p>
    <w:p w14:paraId="2FC827C7">
      <w:pPr>
        <w:keepNext w:val="0"/>
        <w:keepLines w:val="0"/>
        <w:pageBreakBefore w:val="0"/>
        <w:widowControl w:val="0"/>
        <w:kinsoku/>
        <w:wordWrap/>
        <w:overflowPunct/>
        <w:topLinePunct w:val="0"/>
        <w:autoSpaceDE/>
        <w:autoSpaceDN/>
        <w:bidi w:val="0"/>
        <w:snapToGrid/>
        <w:spacing w:line="360" w:lineRule="auto"/>
        <w:ind w:right="0" w:rightChars="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本招标项目招标人及招标监管机构：</w:t>
      </w:r>
    </w:p>
    <w:p w14:paraId="679BC7C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本公司就参加投标工作，作出郑重声明：</w:t>
      </w:r>
    </w:p>
    <w:p w14:paraId="2355A7F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一、本公司保证投标报名材料及其后提供的一切材料都是真实的。</w:t>
      </w:r>
    </w:p>
    <w:p w14:paraId="1D38A1A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二、本公司保证在本项目投标中不与其他单位围标、串标，不出让投标资格，不</w:t>
      </w:r>
    </w:p>
    <w:p w14:paraId="4EBD3AB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向招标人或</w:t>
      </w:r>
      <w:r>
        <w:rPr>
          <w:rFonts w:hint="eastAsia" w:asciiTheme="minorEastAsia" w:hAnsiTheme="minorEastAsia" w:eastAsiaTheme="minorEastAsia" w:cstheme="minorEastAsia"/>
          <w:spacing w:val="0"/>
          <w:w w:val="100"/>
          <w:position w:val="0"/>
          <w:sz w:val="24"/>
          <w:szCs w:val="24"/>
          <w:lang w:eastAsia="zh-CN"/>
        </w:rPr>
        <w:t>磋商小组</w:t>
      </w:r>
      <w:r>
        <w:rPr>
          <w:rFonts w:hint="eastAsia" w:asciiTheme="minorEastAsia" w:hAnsiTheme="minorEastAsia" w:eastAsiaTheme="minorEastAsia" w:cstheme="minorEastAsia"/>
          <w:spacing w:val="0"/>
          <w:w w:val="100"/>
          <w:position w:val="0"/>
          <w:sz w:val="24"/>
          <w:szCs w:val="24"/>
        </w:rPr>
        <w:t>成员行贿。</w:t>
      </w:r>
    </w:p>
    <w:p w14:paraId="6B7C8D5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三、本公司没有处于被责令停业的状态；没有处于被建设行政主管部门取消投标 资格的处罚期内；没有处于财产被接管、冻结、破产的状态；在投标报名截止日期前 两年内没有建设行政主管部门以书面认定的重大工程质量问题；在陕西政府采购无失</w:t>
      </w:r>
    </w:p>
    <w:p w14:paraId="6B3BCC2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信记录查询结果中，本公司在投标报名截止时间前两年没有违法犯罪记录。</w:t>
      </w:r>
    </w:p>
    <w:p w14:paraId="15F2066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四、本公司保证本项目并非联合体投标，本项目施工由本公司独立承担。本公司 违反上述保证，或本声明陈述与事实不符，经查实，本公司愿意接受公开通报，承担</w:t>
      </w:r>
    </w:p>
    <w:p w14:paraId="41EE51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由此带来的法律后果，并自愿停止参加招标投标活动三个月。</w:t>
      </w:r>
    </w:p>
    <w:p w14:paraId="4742BFA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rPr>
      </w:pPr>
      <w:r>
        <w:rPr>
          <w:rFonts w:hint="eastAsia" w:asciiTheme="minorEastAsia" w:hAnsiTheme="minorEastAsia" w:eastAsiaTheme="minorEastAsia" w:cstheme="minorEastAsia"/>
          <w:spacing w:val="0"/>
          <w:w w:val="100"/>
          <w:position w:val="0"/>
          <w:sz w:val="24"/>
          <w:szCs w:val="24"/>
        </w:rPr>
        <w:t>特此声明</w:t>
      </w:r>
    </w:p>
    <w:p w14:paraId="33EA63EC">
      <w:pPr>
        <w:pStyle w:val="12"/>
        <w:keepNext w:val="0"/>
        <w:keepLines w:val="0"/>
        <w:pageBreakBefore w:val="0"/>
        <w:widowControl w:val="0"/>
        <w:kinsoku/>
        <w:wordWrap/>
        <w:overflowPunct/>
        <w:topLinePunct w:val="0"/>
        <w:autoSpaceDE/>
        <w:autoSpaceDN/>
        <w:bidi w:val="0"/>
        <w:snapToGrid/>
        <w:spacing w:after="0" w:afterLines="0" w:line="360" w:lineRule="auto"/>
        <w:ind w:left="0" w:leftChars="0" w:right="0" w:rightChars="0" w:firstLine="420" w:firstLineChars="200"/>
        <w:rPr>
          <w:rFonts w:hint="eastAsia" w:asciiTheme="minorEastAsia" w:hAnsiTheme="minorEastAsia" w:eastAsiaTheme="minorEastAsia" w:cstheme="minorEastAsia"/>
          <w:spacing w:val="0"/>
          <w:w w:val="100"/>
          <w:position w:val="0"/>
        </w:rPr>
      </w:pPr>
    </w:p>
    <w:p w14:paraId="591F34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声明企业：</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rPr>
        <w:t>（企业公章）</w:t>
      </w:r>
    </w:p>
    <w:p w14:paraId="2963E28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法定代表人或其委托代理人：</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rPr>
        <w:t>（签字或盖章）</w:t>
      </w:r>
    </w:p>
    <w:p w14:paraId="4791900E">
      <w:pPr>
        <w:spacing w:line="360" w:lineRule="auto"/>
        <w:jc w:val="right"/>
        <w:rPr>
          <w:rFonts w:hint="eastAsia" w:asciiTheme="minorEastAsia" w:hAnsiTheme="minorEastAsia" w:eastAsiaTheme="minorEastAsia" w:cstheme="minorEastAsia"/>
          <w:spacing w:val="0"/>
          <w:w w:val="100"/>
          <w:position w:val="0"/>
          <w:lang w:val="en-US" w:eastAsia="zh-CN"/>
        </w:rPr>
      </w:pPr>
      <w:r>
        <w:rPr>
          <w:rFonts w:hint="eastAsia" w:asciiTheme="minorEastAsia" w:hAnsiTheme="minorEastAsia" w:eastAsiaTheme="minorEastAsia" w:cstheme="minorEastAsia"/>
          <w:spacing w:val="0"/>
          <w:w w:val="100"/>
          <w:position w:val="0"/>
          <w:sz w:val="24"/>
          <w:szCs w:val="24"/>
        </w:rPr>
        <w:t xml:space="preserve">日期：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日</w:t>
      </w:r>
    </w:p>
    <w:sectPr>
      <w:headerReference r:id="rId7" w:type="default"/>
      <w:footerReference r:id="rId8" w:type="default"/>
      <w:pgSz w:w="11907" w:h="16840"/>
      <w:pgMar w:top="1440" w:right="1140" w:bottom="1440" w:left="1083" w:header="567" w:footer="850" w:gutter="0"/>
      <w:pgNumType w:start="1"/>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06566">
    <w:pPr>
      <w:pStyle w:val="2"/>
      <w:jc w:val="center"/>
      <w:rPr>
        <w:rFonts w:hint="eastAsia"/>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0A755EA">
                          <w:pPr>
                            <w:pStyle w:val="2"/>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ZKvhZ0QEAAKMDAAAOAAAAAAAAAAEAIAAAACIB&#10;AABkcnMvZTJvRG9jLnhtbFBLBQYAAAAABgAGAFkBAABlBQAAAAA=&#10;">
              <v:fill on="f" focussize="0,0"/>
              <v:stroke on="f" weight="1.25pt"/>
              <v:imagedata o:title=""/>
              <o:lock v:ext="edit" aspectratio="f"/>
              <v:textbox inset="0mm,0mm,0mm,0mm" style="mso-fit-shape-to-text:t;">
                <w:txbxContent>
                  <w:p w14:paraId="70A755EA">
                    <w:pPr>
                      <w:pStyle w:val="2"/>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BB">
    <w:pPr>
      <w:pStyle w:val="2"/>
      <w:jc w:val="center"/>
      <w:rPr>
        <w:rFonts w:hint="eastAsia"/>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B857805">
                          <w:pPr>
                            <w:pStyle w:val="2"/>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hZ0EH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l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qFnQQdIBAACjAwAADgAAAAAAAAABACAAAAAi&#10;AQAAZHJzL2Uyb0RvYy54bWxQSwUGAAAAAAYABgBZAQAAZgUAAAAA&#10;">
              <v:fill on="f" focussize="0,0"/>
              <v:stroke on="f" weight="1.25pt"/>
              <v:imagedata o:title=""/>
              <o:lock v:ext="edit" aspectratio="f"/>
              <v:textbox inset="0mm,0mm,0mm,0mm" style="mso-fit-shape-to-text:t;">
                <w:txbxContent>
                  <w:p w14:paraId="7B857805">
                    <w:pPr>
                      <w:pStyle w:val="2"/>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49DCD">
    <w:pPr>
      <w:spacing w:line="209" w:lineRule="auto"/>
      <w:ind w:left="3681"/>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A9C91">
    <w:pPr>
      <w:spacing w:line="209" w:lineRule="auto"/>
      <w:ind w:left="3681"/>
      <w:rPr>
        <w:rFonts w:ascii="宋体" w:hAnsi="宋体" w:eastAsia="宋体" w:cs="宋体"/>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29443">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D263">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A9B19"/>
    <w:multiLevelType w:val="singleLevel"/>
    <w:tmpl w:val="863A9B19"/>
    <w:lvl w:ilvl="0" w:tentative="0">
      <w:start w:val="27"/>
      <w:numFmt w:val="decimal"/>
      <w:lvlText w:val="%1."/>
      <w:lvlJc w:val="left"/>
      <w:pPr>
        <w:tabs>
          <w:tab w:val="left" w:pos="312"/>
        </w:tabs>
      </w:pPr>
    </w:lvl>
  </w:abstractNum>
  <w:abstractNum w:abstractNumId="1">
    <w:nsid w:val="00000015"/>
    <w:multiLevelType w:val="singleLevel"/>
    <w:tmpl w:val="00000015"/>
    <w:lvl w:ilvl="0" w:tentative="0">
      <w:start w:val="5"/>
      <w:numFmt w:val="chineseCounting"/>
      <w:suff w:val="nothing"/>
      <w:lvlText w:val="%1、"/>
      <w:lvlJc w:val="left"/>
      <w:rPr>
        <w:rFonts w:hint="eastAsia"/>
      </w:rPr>
    </w:lvl>
  </w:abstractNum>
  <w:abstractNum w:abstractNumId="2">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8F58261"/>
    <w:multiLevelType w:val="singleLevel"/>
    <w:tmpl w:val="58F58261"/>
    <w:lvl w:ilvl="0" w:tentative="0">
      <w:start w:val="7"/>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dMcGY43Gkv/qZmVZ69PUiIsy0=" w:salt="8wDuvn4H9ISj8uVULOB5Yg=="/>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2D6F61"/>
    <w:rsid w:val="02452217"/>
    <w:rsid w:val="03720A5E"/>
    <w:rsid w:val="039B6CF0"/>
    <w:rsid w:val="03A27284"/>
    <w:rsid w:val="03A32B8C"/>
    <w:rsid w:val="03D90444"/>
    <w:rsid w:val="04157748"/>
    <w:rsid w:val="044203B4"/>
    <w:rsid w:val="04657D5E"/>
    <w:rsid w:val="0491110B"/>
    <w:rsid w:val="04BB734C"/>
    <w:rsid w:val="04F2372E"/>
    <w:rsid w:val="05C13E91"/>
    <w:rsid w:val="06750265"/>
    <w:rsid w:val="06B338BD"/>
    <w:rsid w:val="06ED6950"/>
    <w:rsid w:val="07550D1E"/>
    <w:rsid w:val="07CA2ED7"/>
    <w:rsid w:val="085D7DB9"/>
    <w:rsid w:val="08744E4B"/>
    <w:rsid w:val="087F57FF"/>
    <w:rsid w:val="088E149C"/>
    <w:rsid w:val="08A21F26"/>
    <w:rsid w:val="08E631DC"/>
    <w:rsid w:val="095A715D"/>
    <w:rsid w:val="095E2C78"/>
    <w:rsid w:val="09B34BFA"/>
    <w:rsid w:val="0A2B016E"/>
    <w:rsid w:val="0AFD4EC6"/>
    <w:rsid w:val="0B1C0D49"/>
    <w:rsid w:val="0B6A3061"/>
    <w:rsid w:val="0BBB65B2"/>
    <w:rsid w:val="0BC51C79"/>
    <w:rsid w:val="0C330D3B"/>
    <w:rsid w:val="0C8753CC"/>
    <w:rsid w:val="0C935E3C"/>
    <w:rsid w:val="0CBA305E"/>
    <w:rsid w:val="0CD50FC0"/>
    <w:rsid w:val="0CF33CAD"/>
    <w:rsid w:val="0D1035B2"/>
    <w:rsid w:val="0DC94F55"/>
    <w:rsid w:val="0E064F10"/>
    <w:rsid w:val="0E0C2ED3"/>
    <w:rsid w:val="0E5512DE"/>
    <w:rsid w:val="0E622D37"/>
    <w:rsid w:val="0E6E154E"/>
    <w:rsid w:val="0F411414"/>
    <w:rsid w:val="0FB00F13"/>
    <w:rsid w:val="106D0892"/>
    <w:rsid w:val="10737083"/>
    <w:rsid w:val="11192EF9"/>
    <w:rsid w:val="112169CC"/>
    <w:rsid w:val="112832E5"/>
    <w:rsid w:val="113969C6"/>
    <w:rsid w:val="11E36D32"/>
    <w:rsid w:val="12341D49"/>
    <w:rsid w:val="12AD5CB1"/>
    <w:rsid w:val="12D866EC"/>
    <w:rsid w:val="13144FAE"/>
    <w:rsid w:val="14067C2A"/>
    <w:rsid w:val="144072C9"/>
    <w:rsid w:val="14656B7D"/>
    <w:rsid w:val="14D06A13"/>
    <w:rsid w:val="14E46B94"/>
    <w:rsid w:val="155B4521"/>
    <w:rsid w:val="16024E69"/>
    <w:rsid w:val="160968B4"/>
    <w:rsid w:val="16357E4D"/>
    <w:rsid w:val="182B350C"/>
    <w:rsid w:val="184F1AD5"/>
    <w:rsid w:val="19BD03E8"/>
    <w:rsid w:val="19CF4ADA"/>
    <w:rsid w:val="1A36629C"/>
    <w:rsid w:val="1AF80F91"/>
    <w:rsid w:val="1AF917E4"/>
    <w:rsid w:val="1B8535C7"/>
    <w:rsid w:val="1BC66AB7"/>
    <w:rsid w:val="1C4873A2"/>
    <w:rsid w:val="1C492FCB"/>
    <w:rsid w:val="1D252B2C"/>
    <w:rsid w:val="1DF63B37"/>
    <w:rsid w:val="1E011390"/>
    <w:rsid w:val="1E0839A8"/>
    <w:rsid w:val="1E9016F7"/>
    <w:rsid w:val="1E951A5A"/>
    <w:rsid w:val="1EC8309E"/>
    <w:rsid w:val="1FEC0390"/>
    <w:rsid w:val="206C3C52"/>
    <w:rsid w:val="20D8780A"/>
    <w:rsid w:val="20F70B17"/>
    <w:rsid w:val="2118778D"/>
    <w:rsid w:val="22941CAE"/>
    <w:rsid w:val="22E36F6E"/>
    <w:rsid w:val="233B7136"/>
    <w:rsid w:val="23A20BBD"/>
    <w:rsid w:val="23D156AA"/>
    <w:rsid w:val="24AD039E"/>
    <w:rsid w:val="24E45839"/>
    <w:rsid w:val="250B1BB1"/>
    <w:rsid w:val="26887D7C"/>
    <w:rsid w:val="26B46DEA"/>
    <w:rsid w:val="2702273E"/>
    <w:rsid w:val="279E09EB"/>
    <w:rsid w:val="27E64F76"/>
    <w:rsid w:val="290C58FE"/>
    <w:rsid w:val="29AC5876"/>
    <w:rsid w:val="29CB7A40"/>
    <w:rsid w:val="2A0C4A0C"/>
    <w:rsid w:val="2A172402"/>
    <w:rsid w:val="2A3B4A54"/>
    <w:rsid w:val="2B9D609C"/>
    <w:rsid w:val="2CAC6259"/>
    <w:rsid w:val="2CBF7761"/>
    <w:rsid w:val="2D040C7B"/>
    <w:rsid w:val="2D7A1DCD"/>
    <w:rsid w:val="2D7B50EE"/>
    <w:rsid w:val="2DE7275E"/>
    <w:rsid w:val="2E081124"/>
    <w:rsid w:val="2E7510C8"/>
    <w:rsid w:val="2F3C6F6D"/>
    <w:rsid w:val="2F3D2C09"/>
    <w:rsid w:val="2F416609"/>
    <w:rsid w:val="2FD92570"/>
    <w:rsid w:val="3023365C"/>
    <w:rsid w:val="3066061C"/>
    <w:rsid w:val="317A6174"/>
    <w:rsid w:val="320D0ED0"/>
    <w:rsid w:val="32460A89"/>
    <w:rsid w:val="32AA0C02"/>
    <w:rsid w:val="33234C95"/>
    <w:rsid w:val="341C4469"/>
    <w:rsid w:val="34C46423"/>
    <w:rsid w:val="34F973F3"/>
    <w:rsid w:val="35C97A69"/>
    <w:rsid w:val="36D250F9"/>
    <w:rsid w:val="36E565CF"/>
    <w:rsid w:val="386D000C"/>
    <w:rsid w:val="3892496F"/>
    <w:rsid w:val="38F81807"/>
    <w:rsid w:val="39F252A2"/>
    <w:rsid w:val="39F4318C"/>
    <w:rsid w:val="3A7612D5"/>
    <w:rsid w:val="3AC659E4"/>
    <w:rsid w:val="3AD150EB"/>
    <w:rsid w:val="3AFF1603"/>
    <w:rsid w:val="3B59226A"/>
    <w:rsid w:val="3B8A603E"/>
    <w:rsid w:val="3B8E52AD"/>
    <w:rsid w:val="3C111A19"/>
    <w:rsid w:val="3C386F9F"/>
    <w:rsid w:val="3C4C4C77"/>
    <w:rsid w:val="3C5D4096"/>
    <w:rsid w:val="3C725C08"/>
    <w:rsid w:val="3E5A44C3"/>
    <w:rsid w:val="3EB65577"/>
    <w:rsid w:val="3ECA1D47"/>
    <w:rsid w:val="3EDA7DB8"/>
    <w:rsid w:val="3F48095C"/>
    <w:rsid w:val="3FBF17F8"/>
    <w:rsid w:val="3FD16409"/>
    <w:rsid w:val="41380797"/>
    <w:rsid w:val="43252782"/>
    <w:rsid w:val="434626F9"/>
    <w:rsid w:val="435F47E0"/>
    <w:rsid w:val="438D5952"/>
    <w:rsid w:val="43B3461E"/>
    <w:rsid w:val="43DB6E09"/>
    <w:rsid w:val="43EC359F"/>
    <w:rsid w:val="44656F20"/>
    <w:rsid w:val="44817E8C"/>
    <w:rsid w:val="455F7D65"/>
    <w:rsid w:val="456C3979"/>
    <w:rsid w:val="45B61ADA"/>
    <w:rsid w:val="46002393"/>
    <w:rsid w:val="46345AD0"/>
    <w:rsid w:val="466962F5"/>
    <w:rsid w:val="46E42D26"/>
    <w:rsid w:val="472F11DB"/>
    <w:rsid w:val="47DA64AD"/>
    <w:rsid w:val="48530CF3"/>
    <w:rsid w:val="48690559"/>
    <w:rsid w:val="4892657B"/>
    <w:rsid w:val="48B80754"/>
    <w:rsid w:val="4A8558D6"/>
    <w:rsid w:val="4AF20F6F"/>
    <w:rsid w:val="4B861F73"/>
    <w:rsid w:val="4CA84F7F"/>
    <w:rsid w:val="4CC023F0"/>
    <w:rsid w:val="4D594AEF"/>
    <w:rsid w:val="4D65133C"/>
    <w:rsid w:val="4E0A4298"/>
    <w:rsid w:val="4E5F64DD"/>
    <w:rsid w:val="4EA51FD9"/>
    <w:rsid w:val="4EAA18FF"/>
    <w:rsid w:val="4FFD7F4B"/>
    <w:rsid w:val="4FFF278C"/>
    <w:rsid w:val="502D5F30"/>
    <w:rsid w:val="50674726"/>
    <w:rsid w:val="50853216"/>
    <w:rsid w:val="50D33BBC"/>
    <w:rsid w:val="53270AC8"/>
    <w:rsid w:val="53640E12"/>
    <w:rsid w:val="538062B9"/>
    <w:rsid w:val="55B76B83"/>
    <w:rsid w:val="5604752C"/>
    <w:rsid w:val="561801E5"/>
    <w:rsid w:val="572D5D07"/>
    <w:rsid w:val="579447BF"/>
    <w:rsid w:val="57B162F6"/>
    <w:rsid w:val="58B31C4F"/>
    <w:rsid w:val="5919421F"/>
    <w:rsid w:val="599D163F"/>
    <w:rsid w:val="59A96428"/>
    <w:rsid w:val="59B90B23"/>
    <w:rsid w:val="59C75EEA"/>
    <w:rsid w:val="5A4A3CC0"/>
    <w:rsid w:val="5AA10FC3"/>
    <w:rsid w:val="5B0C12D5"/>
    <w:rsid w:val="5B280461"/>
    <w:rsid w:val="5BFD216E"/>
    <w:rsid w:val="5C65047E"/>
    <w:rsid w:val="5D456135"/>
    <w:rsid w:val="5D626303"/>
    <w:rsid w:val="5D902B47"/>
    <w:rsid w:val="5D916C4E"/>
    <w:rsid w:val="5D9943A7"/>
    <w:rsid w:val="5DBB4C37"/>
    <w:rsid w:val="5E1F22FB"/>
    <w:rsid w:val="5E6F4B7F"/>
    <w:rsid w:val="5F0B38F7"/>
    <w:rsid w:val="5F624C8D"/>
    <w:rsid w:val="5F922356"/>
    <w:rsid w:val="5F995DE3"/>
    <w:rsid w:val="60510E15"/>
    <w:rsid w:val="60687527"/>
    <w:rsid w:val="60C61F76"/>
    <w:rsid w:val="60D777F7"/>
    <w:rsid w:val="60FE69AF"/>
    <w:rsid w:val="618770D2"/>
    <w:rsid w:val="618805D4"/>
    <w:rsid w:val="61F80ECD"/>
    <w:rsid w:val="62CD1AAB"/>
    <w:rsid w:val="630A6B01"/>
    <w:rsid w:val="63C423E3"/>
    <w:rsid w:val="63C73654"/>
    <w:rsid w:val="648F292B"/>
    <w:rsid w:val="66053EEB"/>
    <w:rsid w:val="66697047"/>
    <w:rsid w:val="66882EA5"/>
    <w:rsid w:val="66AD6D83"/>
    <w:rsid w:val="66CF38B7"/>
    <w:rsid w:val="67123973"/>
    <w:rsid w:val="676550B0"/>
    <w:rsid w:val="67B832F2"/>
    <w:rsid w:val="681A477B"/>
    <w:rsid w:val="690C1F68"/>
    <w:rsid w:val="69374A58"/>
    <w:rsid w:val="69A051A4"/>
    <w:rsid w:val="6A3D599C"/>
    <w:rsid w:val="6ABA1821"/>
    <w:rsid w:val="6B194CCD"/>
    <w:rsid w:val="6B62463B"/>
    <w:rsid w:val="6B7C304B"/>
    <w:rsid w:val="6BAF3E7D"/>
    <w:rsid w:val="6C634754"/>
    <w:rsid w:val="6C9D2306"/>
    <w:rsid w:val="6CCD45A7"/>
    <w:rsid w:val="6CE06DB2"/>
    <w:rsid w:val="6D7A1BE9"/>
    <w:rsid w:val="6E4810B3"/>
    <w:rsid w:val="6E7F2DDF"/>
    <w:rsid w:val="6F4143DF"/>
    <w:rsid w:val="6F767D3E"/>
    <w:rsid w:val="6F9546AD"/>
    <w:rsid w:val="7094435D"/>
    <w:rsid w:val="718D7065"/>
    <w:rsid w:val="72070CEE"/>
    <w:rsid w:val="730114A6"/>
    <w:rsid w:val="75497D7B"/>
    <w:rsid w:val="75571582"/>
    <w:rsid w:val="758E7AD5"/>
    <w:rsid w:val="762053B6"/>
    <w:rsid w:val="769238C1"/>
    <w:rsid w:val="76F44F37"/>
    <w:rsid w:val="773F1CE6"/>
    <w:rsid w:val="77B803B0"/>
    <w:rsid w:val="77E65C7D"/>
    <w:rsid w:val="782A5472"/>
    <w:rsid w:val="782B36E6"/>
    <w:rsid w:val="783A3050"/>
    <w:rsid w:val="789B71DD"/>
    <w:rsid w:val="79436C38"/>
    <w:rsid w:val="79886590"/>
    <w:rsid w:val="79D260BA"/>
    <w:rsid w:val="79D32261"/>
    <w:rsid w:val="79E73007"/>
    <w:rsid w:val="7A2C2261"/>
    <w:rsid w:val="7A367803"/>
    <w:rsid w:val="7A9C740D"/>
    <w:rsid w:val="7BDA7A77"/>
    <w:rsid w:val="7C8E7766"/>
    <w:rsid w:val="7D1328D3"/>
    <w:rsid w:val="7D3127F3"/>
    <w:rsid w:val="7D541FB7"/>
    <w:rsid w:val="7D88797C"/>
    <w:rsid w:val="7D9A58BA"/>
    <w:rsid w:val="7D9C51C5"/>
    <w:rsid w:val="7DAE703E"/>
    <w:rsid w:val="7E566D52"/>
    <w:rsid w:val="7ED740EF"/>
    <w:rsid w:val="7EE221B9"/>
    <w:rsid w:val="7F3674E3"/>
    <w:rsid w:val="7F8D2728"/>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Book Antiqua" w:hAnsi="Book Antiqua"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4">
    <w:name w:val="heading 2"/>
    <w:basedOn w:val="1"/>
    <w:next w:val="1"/>
    <w:link w:val="40"/>
    <w:qFormat/>
    <w:uiPriority w:val="0"/>
    <w:pPr>
      <w:spacing w:line="560" w:lineRule="exact"/>
      <w:jc w:val="center"/>
      <w:outlineLvl w:val="1"/>
    </w:pPr>
    <w:rPr>
      <w:rFonts w:ascii="方正小标宋简体" w:hAnsi="方正小标宋简体" w:eastAsia="方正小标宋简体"/>
      <w:sz w:val="36"/>
      <w:szCs w:val="32"/>
    </w:rPr>
  </w:style>
  <w:style w:type="paragraph" w:styleId="5">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6">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7">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32">
    <w:name w:val="Default Paragraph Font"/>
    <w:autoRedefine/>
    <w:qFormat/>
    <w:uiPriority w:val="0"/>
  </w:style>
  <w:style w:type="table" w:default="1" w:styleId="30">
    <w:name w:val="Normal Table"/>
    <w:autoRedefine/>
    <w:semiHidden/>
    <w:qFormat/>
    <w:uiPriority w:val="0"/>
    <w:tblPr>
      <w:tblCellMar>
        <w:top w:w="0" w:type="dxa"/>
        <w:left w:w="108" w:type="dxa"/>
        <w:bottom w:w="0" w:type="dxa"/>
        <w:right w:w="108" w:type="dxa"/>
      </w:tblCellMar>
    </w:tblPr>
  </w:style>
  <w:style w:type="paragraph" w:styleId="2">
    <w:name w:val="footer"/>
    <w:basedOn w:val="1"/>
    <w:link w:val="42"/>
    <w:autoRedefine/>
    <w:qFormat/>
    <w:uiPriority w:val="99"/>
    <w:pPr>
      <w:tabs>
        <w:tab w:val="center" w:pos="4153"/>
        <w:tab w:val="right" w:pos="8306"/>
      </w:tabs>
      <w:snapToGrid w:val="0"/>
      <w:jc w:val="left"/>
    </w:pPr>
    <w:rPr>
      <w:sz w:val="18"/>
    </w:rPr>
  </w:style>
  <w:style w:type="paragraph" w:styleId="8">
    <w:name w:val="List 3"/>
    <w:basedOn w:val="1"/>
    <w:autoRedefine/>
    <w:qFormat/>
    <w:uiPriority w:val="0"/>
    <w:pPr>
      <w:ind w:left="100" w:leftChars="400" w:hanging="200" w:hangingChars="200"/>
    </w:pPr>
  </w:style>
  <w:style w:type="paragraph" w:styleId="9">
    <w:name w:val="Normal Indent"/>
    <w:basedOn w:val="1"/>
    <w:qFormat/>
    <w:uiPriority w:val="0"/>
    <w:pPr>
      <w:ind w:firstLine="420"/>
    </w:pPr>
    <w:rPr>
      <w:rFonts w:eastAsia="仿宋_GB2312"/>
      <w:sz w:val="30"/>
      <w:szCs w:val="30"/>
    </w:rPr>
  </w:style>
  <w:style w:type="paragraph" w:styleId="10">
    <w:name w:val="toa heading"/>
    <w:basedOn w:val="1"/>
    <w:next w:val="1"/>
    <w:autoRedefine/>
    <w:qFormat/>
    <w:uiPriority w:val="0"/>
    <w:rPr>
      <w:rFonts w:ascii="Arial" w:hAnsi="Arial"/>
      <w:sz w:val="24"/>
    </w:rPr>
  </w:style>
  <w:style w:type="paragraph" w:styleId="11">
    <w:name w:val="Body Text 3"/>
    <w:basedOn w:val="1"/>
    <w:autoRedefine/>
    <w:qFormat/>
    <w:uiPriority w:val="0"/>
    <w:pPr>
      <w:spacing w:after="120" w:afterLines="0" w:afterAutospacing="0"/>
    </w:pPr>
    <w:rPr>
      <w:sz w:val="16"/>
    </w:rPr>
  </w:style>
  <w:style w:type="paragraph" w:styleId="12">
    <w:name w:val="Body Text"/>
    <w:basedOn w:val="1"/>
    <w:next w:val="1"/>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13">
    <w:name w:val="Body Text Indent"/>
    <w:basedOn w:val="1"/>
    <w:next w:val="14"/>
    <w:autoRedefine/>
    <w:qFormat/>
    <w:uiPriority w:val="0"/>
    <w:pPr>
      <w:snapToGrid w:val="0"/>
      <w:spacing w:after="120"/>
      <w:ind w:left="420" w:leftChars="200"/>
    </w:pPr>
    <w:rPr>
      <w:rFonts w:ascii="仿宋_GB2312" w:hAnsi="Times New Roman" w:eastAsia="仿宋_GB2312" w:cs="Times New Roman"/>
      <w:sz w:val="28"/>
    </w:rPr>
  </w:style>
  <w:style w:type="paragraph" w:styleId="14">
    <w:name w:val="Body Text First Indent 2"/>
    <w:basedOn w:val="13"/>
    <w:next w:val="1"/>
    <w:autoRedefine/>
    <w:qFormat/>
    <w:uiPriority w:val="0"/>
    <w:pPr>
      <w:spacing w:line="240" w:lineRule="auto"/>
      <w:ind w:left="200" w:firstLine="420"/>
    </w:pPr>
    <w:rPr>
      <w:rFonts w:ascii="Times New Roman" w:eastAsia="宋体"/>
      <w:sz w:val="21"/>
      <w:szCs w:val="20"/>
    </w:rPr>
  </w:style>
  <w:style w:type="paragraph" w:styleId="15">
    <w:name w:val="toc 5"/>
    <w:basedOn w:val="1"/>
    <w:next w:val="1"/>
    <w:autoRedefine/>
    <w:qFormat/>
    <w:uiPriority w:val="0"/>
    <w:pPr>
      <w:tabs>
        <w:tab w:val="right" w:leader="dot" w:pos="8296"/>
      </w:tabs>
      <w:ind w:left="1050" w:leftChars="500"/>
    </w:pPr>
  </w:style>
  <w:style w:type="paragraph" w:styleId="16">
    <w:name w:val="toc 3"/>
    <w:basedOn w:val="1"/>
    <w:next w:val="1"/>
    <w:autoRedefine/>
    <w:qFormat/>
    <w:uiPriority w:val="39"/>
    <w:pPr>
      <w:ind w:left="840" w:leftChars="400"/>
    </w:pPr>
  </w:style>
  <w:style w:type="paragraph" w:styleId="17">
    <w:name w:val="Plain Text"/>
    <w:basedOn w:val="1"/>
    <w:autoRedefine/>
    <w:qFormat/>
    <w:uiPriority w:val="0"/>
    <w:rPr>
      <w:rFonts w:ascii="宋体" w:hAnsi="Courier New" w:eastAsia="宋体" w:cs="Courier New"/>
      <w:kern w:val="2"/>
      <w:sz w:val="21"/>
      <w:szCs w:val="21"/>
      <w:lang w:val="en-US" w:eastAsia="zh-CN" w:bidi="ar-SA"/>
    </w:rPr>
  </w:style>
  <w:style w:type="paragraph" w:styleId="18">
    <w:name w:val="toc 8"/>
    <w:basedOn w:val="1"/>
    <w:next w:val="1"/>
    <w:autoRedefine/>
    <w:qFormat/>
    <w:uiPriority w:val="39"/>
    <w:pPr>
      <w:ind w:left="2940" w:leftChars="1400"/>
    </w:pPr>
  </w:style>
  <w:style w:type="paragraph" w:styleId="19">
    <w:name w:val="Date"/>
    <w:basedOn w:val="1"/>
    <w:next w:val="1"/>
    <w:autoRedefine/>
    <w:qFormat/>
    <w:uiPriority w:val="0"/>
    <w:pPr>
      <w:ind w:left="100" w:leftChars="2500"/>
    </w:pPr>
  </w:style>
  <w:style w:type="paragraph" w:styleId="20">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21">
    <w:name w:val="Balloon Text"/>
    <w:basedOn w:val="1"/>
    <w:link w:val="41"/>
    <w:autoRedefine/>
    <w:qFormat/>
    <w:uiPriority w:val="0"/>
    <w:rPr>
      <w:sz w:val="18"/>
      <w:szCs w:val="18"/>
    </w:rPr>
  </w:style>
  <w:style w:type="paragraph" w:styleId="22">
    <w:name w:val="header"/>
    <w:basedOn w:val="1"/>
    <w:link w:val="4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3">
    <w:name w:val="toc 1"/>
    <w:basedOn w:val="1"/>
    <w:next w:val="1"/>
    <w:autoRedefine/>
    <w:qFormat/>
    <w:uiPriority w:val="39"/>
  </w:style>
  <w:style w:type="paragraph" w:styleId="24">
    <w:name w:val="toc 4"/>
    <w:basedOn w:val="1"/>
    <w:next w:val="1"/>
    <w:autoRedefine/>
    <w:qFormat/>
    <w:uiPriority w:val="0"/>
    <w:pPr>
      <w:tabs>
        <w:tab w:val="left" w:pos="1890"/>
        <w:tab w:val="right" w:leader="dot" w:pos="8296"/>
      </w:tabs>
      <w:ind w:left="630" w:leftChars="300"/>
    </w:pPr>
  </w:style>
  <w:style w:type="paragraph" w:styleId="25">
    <w:name w:val="Body Text Indent 3"/>
    <w:basedOn w:val="1"/>
    <w:autoRedefine/>
    <w:qFormat/>
    <w:uiPriority w:val="0"/>
    <w:pPr>
      <w:ind w:firstLine="420"/>
    </w:pPr>
  </w:style>
  <w:style w:type="paragraph" w:styleId="26">
    <w:name w:val="toc 2"/>
    <w:basedOn w:val="1"/>
    <w:next w:val="1"/>
    <w:autoRedefine/>
    <w:qFormat/>
    <w:uiPriority w:val="39"/>
    <w:pPr>
      <w:ind w:left="420" w:leftChars="200"/>
    </w:pPr>
  </w:style>
  <w:style w:type="paragraph" w:styleId="27">
    <w:name w:val="Body Text 2"/>
    <w:basedOn w:val="1"/>
    <w:autoRedefine/>
    <w:qFormat/>
    <w:uiPriority w:val="0"/>
    <w:pPr>
      <w:spacing w:after="120" w:afterLines="0" w:line="480" w:lineRule="auto"/>
    </w:pPr>
    <w:rPr>
      <w:rFonts w:ascii="Times New Roman" w:hAnsi="Times New Roman"/>
    </w:rPr>
  </w:style>
  <w:style w:type="paragraph" w:styleId="28">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29">
    <w:name w:val="Body Text First Indent"/>
    <w:basedOn w:val="12"/>
    <w:next w:val="14"/>
    <w:autoRedefine/>
    <w:semiHidden/>
    <w:qFormat/>
    <w:uiPriority w:val="99"/>
    <w:pPr>
      <w:ind w:firstLine="420" w:firstLineChars="100"/>
    </w:pPr>
  </w:style>
  <w:style w:type="table" w:styleId="31">
    <w:name w:val="Table Grid"/>
    <w:basedOn w:val="30"/>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0"/>
    <w:rPr>
      <w:b/>
    </w:rPr>
  </w:style>
  <w:style w:type="character" w:styleId="34">
    <w:name w:val="page number"/>
    <w:basedOn w:val="32"/>
    <w:autoRedefine/>
    <w:qFormat/>
    <w:uiPriority w:val="0"/>
  </w:style>
  <w:style w:type="character" w:styleId="35">
    <w:name w:val="FollowedHyperlink"/>
    <w:basedOn w:val="32"/>
    <w:autoRedefine/>
    <w:qFormat/>
    <w:uiPriority w:val="0"/>
    <w:rPr>
      <w:rFonts w:hint="eastAsia" w:ascii="宋体" w:hAnsi="宋体" w:eastAsia="宋体" w:cs="宋体"/>
      <w:color w:val="000000"/>
      <w:sz w:val="18"/>
      <w:szCs w:val="18"/>
      <w:u w:val="none"/>
    </w:rPr>
  </w:style>
  <w:style w:type="character" w:styleId="36">
    <w:name w:val="Hyperlink"/>
    <w:basedOn w:val="32"/>
    <w:autoRedefine/>
    <w:qFormat/>
    <w:uiPriority w:val="99"/>
    <w:rPr>
      <w:rFonts w:hint="eastAsia" w:ascii="宋体" w:hAnsi="宋体" w:eastAsia="宋体" w:cs="宋体"/>
      <w:color w:val="000000"/>
      <w:sz w:val="18"/>
      <w:szCs w:val="18"/>
      <w:u w:val="none"/>
    </w:rPr>
  </w:style>
  <w:style w:type="character" w:styleId="37">
    <w:name w:val="annotation reference"/>
    <w:autoRedefine/>
    <w:qFormat/>
    <w:uiPriority w:val="0"/>
    <w:rPr>
      <w:rFonts w:cs="Times New Roman"/>
      <w:sz w:val="21"/>
      <w:szCs w:val="21"/>
    </w:rPr>
  </w:style>
  <w:style w:type="paragraph" w:customStyle="1" w:styleId="38">
    <w:name w:val="BodyText1I"/>
    <w:basedOn w:val="39"/>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39">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40">
    <w:name w:val="标题 2 Char"/>
    <w:link w:val="4"/>
    <w:autoRedefine/>
    <w:qFormat/>
    <w:uiPriority w:val="0"/>
    <w:rPr>
      <w:rFonts w:ascii="方正小标宋简体" w:hAnsi="方正小标宋简体" w:eastAsia="方正小标宋简体"/>
      <w:kern w:val="2"/>
      <w:sz w:val="36"/>
      <w:szCs w:val="32"/>
      <w:lang w:val="en-US" w:eastAsia="zh-CN" w:bidi="ar-SA"/>
    </w:rPr>
  </w:style>
  <w:style w:type="character" w:customStyle="1" w:styleId="41">
    <w:name w:val="批注框文本 Char"/>
    <w:link w:val="21"/>
    <w:autoRedefine/>
    <w:qFormat/>
    <w:uiPriority w:val="0"/>
    <w:rPr>
      <w:rFonts w:ascii="Book Antiqua" w:hAnsi="Book Antiqua"/>
      <w:kern w:val="2"/>
      <w:sz w:val="18"/>
      <w:szCs w:val="18"/>
    </w:rPr>
  </w:style>
  <w:style w:type="character" w:customStyle="1" w:styleId="42">
    <w:name w:val="页脚 Char"/>
    <w:link w:val="2"/>
    <w:autoRedefine/>
    <w:qFormat/>
    <w:uiPriority w:val="99"/>
    <w:rPr>
      <w:rFonts w:ascii="Book Antiqua" w:hAnsi="Book Antiqua"/>
      <w:kern w:val="2"/>
      <w:sz w:val="18"/>
      <w:szCs w:val="24"/>
    </w:rPr>
  </w:style>
  <w:style w:type="character" w:customStyle="1" w:styleId="43">
    <w:name w:val="页眉 Char"/>
    <w:link w:val="22"/>
    <w:autoRedefine/>
    <w:qFormat/>
    <w:uiPriority w:val="0"/>
    <w:rPr>
      <w:kern w:val="2"/>
      <w:sz w:val="18"/>
      <w:szCs w:val="24"/>
    </w:rPr>
  </w:style>
  <w:style w:type="character" w:customStyle="1" w:styleId="44">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5">
    <w:name w:val="font161"/>
    <w:autoRedefine/>
    <w:qFormat/>
    <w:uiPriority w:val="0"/>
    <w:rPr>
      <w:b/>
      <w:bCs/>
      <w:sz w:val="32"/>
      <w:szCs w:val="32"/>
    </w:rPr>
  </w:style>
  <w:style w:type="paragraph" w:customStyle="1" w:styleId="46">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7">
    <w:name w:val="List Paragraph"/>
    <w:basedOn w:val="1"/>
    <w:autoRedefine/>
    <w:qFormat/>
    <w:uiPriority w:val="0"/>
    <w:pPr>
      <w:ind w:firstLine="420" w:firstLineChars="200"/>
    </w:pPr>
    <w:rPr>
      <w:rFonts w:ascii="Calibri" w:hAnsi="Calibri"/>
      <w:szCs w:val="22"/>
    </w:rPr>
  </w:style>
  <w:style w:type="paragraph" w:customStyle="1" w:styleId="48">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49">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50">
    <w:name w:val="p0"/>
    <w:basedOn w:val="1"/>
    <w:autoRedefine/>
    <w:qFormat/>
    <w:uiPriority w:val="0"/>
    <w:pPr>
      <w:widowControl/>
    </w:pPr>
    <w:rPr>
      <w:rFonts w:ascii="Times New Roman" w:hAnsi="Times New Roman"/>
      <w:kern w:val="0"/>
      <w:szCs w:val="21"/>
    </w:rPr>
  </w:style>
  <w:style w:type="paragraph" w:customStyle="1" w:styleId="51">
    <w:name w:val="_Style 42"/>
    <w:basedOn w:val="3"/>
    <w:next w:val="1"/>
    <w:autoRedefine/>
    <w:qFormat/>
    <w:uiPriority w:val="0"/>
    <w:pPr>
      <w:outlineLvl w:val="9"/>
    </w:pPr>
  </w:style>
  <w:style w:type="paragraph" w:customStyle="1" w:styleId="52">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53">
    <w:name w:val="WPSOffice手动目录 1"/>
    <w:autoRedefine/>
    <w:qFormat/>
    <w:uiPriority w:val="0"/>
    <w:pPr>
      <w:ind w:leftChars="0"/>
    </w:pPr>
    <w:rPr>
      <w:rFonts w:ascii="Times New Roman" w:hAnsi="Times New Roman" w:eastAsia="宋体" w:cs="Times New Roman"/>
      <w:sz w:val="20"/>
      <w:szCs w:val="20"/>
    </w:rPr>
  </w:style>
  <w:style w:type="paragraph" w:customStyle="1" w:styleId="54">
    <w:name w:val="正文缩进1"/>
    <w:basedOn w:val="1"/>
    <w:autoRedefine/>
    <w:qFormat/>
    <w:uiPriority w:val="0"/>
    <w:pPr>
      <w:ind w:firstLine="420" w:firstLineChars="200"/>
    </w:pPr>
  </w:style>
  <w:style w:type="paragraph" w:customStyle="1" w:styleId="55">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样式1"/>
    <w:basedOn w:val="1"/>
    <w:next w:val="6"/>
    <w:autoRedefine/>
    <w:qFormat/>
    <w:uiPriority w:val="0"/>
    <w:pPr>
      <w:spacing w:line="360" w:lineRule="auto"/>
      <w:ind w:firstLine="420" w:firstLineChars="200"/>
    </w:pPr>
    <w:rPr>
      <w:rFonts w:ascii="宋体" w:hAnsi="宋体"/>
      <w:szCs w:val="21"/>
    </w:rPr>
  </w:style>
  <w:style w:type="paragraph" w:customStyle="1" w:styleId="57">
    <w:name w:val="Table Text"/>
    <w:basedOn w:val="1"/>
    <w:autoRedefine/>
    <w:semiHidden/>
    <w:qFormat/>
    <w:uiPriority w:val="0"/>
    <w:rPr>
      <w:rFonts w:ascii="宋体" w:hAnsi="宋体" w:eastAsia="宋体" w:cs="宋体"/>
      <w:sz w:val="20"/>
      <w:szCs w:val="20"/>
      <w:lang w:val="en-US" w:eastAsia="en-US" w:bidi="ar-SA"/>
    </w:rPr>
  </w:style>
  <w:style w:type="table" w:customStyle="1" w:styleId="5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35</Pages>
  <Words>12053</Words>
  <Characters>12874</Characters>
  <Lines>112</Lines>
  <Paragraphs>31</Paragraphs>
  <TotalTime>1</TotalTime>
  <ScaleCrop>false</ScaleCrop>
  <LinksUpToDate>false</LinksUpToDate>
  <CharactersWithSpaces>13103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wwhigh</cp:lastModifiedBy>
  <cp:lastPrinted>2026-04-07T01:26:00Z</cp:lastPrinted>
  <dcterms:modified xsi:type="dcterms:W3CDTF">2026-07-22T04:08:38Z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2BD9A2C1709A403B873B3E938FAD57F6_13</vt:lpwstr>
  </property>
  <property fmtid="{D5CDD505-2E9C-101B-9397-08002B2CF9AE}" pid="4" name="KSOTemplateDocerSaveRecord">
    <vt:lpwstr>eyJoZGlkIjoiYjI3OGExMzIzOTFhYzQxYjc2NTM1YTUxZjk4OWU3ZTIiLCJ1c2VySWQiOiI0NjAzODkxMjkifQ==</vt:lpwstr>
  </property>
</Properties>
</file>