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20A89">
      <w:pPr>
        <w:tabs>
          <w:tab w:val="left" w:pos="210"/>
        </w:tabs>
        <w:spacing w:line="320" w:lineRule="exact"/>
        <w:jc w:val="center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eastAsia="zh-CN"/>
        </w:rPr>
        <w:t>法定代表人（或负责人）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授权书</w:t>
      </w:r>
    </w:p>
    <w:p w14:paraId="360C16AF">
      <w:pPr>
        <w:widowControl w:val="0"/>
        <w:spacing w:line="500" w:lineRule="exact"/>
        <w:jc w:val="both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陕西海堂项目管理咨询有限公司：</w:t>
      </w:r>
    </w:p>
    <w:p w14:paraId="2B369B49">
      <w:pPr>
        <w:widowControl w:val="0"/>
        <w:spacing w:line="500" w:lineRule="exact"/>
        <w:ind w:firstLine="42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本授权书声明：注册于（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市场监督管理局名称）之（委托单位全称）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的法定代表人（或负责人）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（姓名、性别、职务、身份证号码）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授权</w:t>
      </w:r>
      <w:r>
        <w:rPr>
          <w:rFonts w:hint="eastAsia" w:ascii="宋体" w:hAnsi="宋体" w:eastAsia="宋体" w:cs="宋体"/>
          <w:color w:val="auto"/>
          <w:kern w:val="2"/>
          <w:sz w:val="24"/>
          <w:szCs w:val="21"/>
          <w:highlight w:val="none"/>
          <w:lang w:val="en-US" w:eastAsia="zh-CN" w:bidi="ar-SA"/>
        </w:rPr>
        <w:t>本公司的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（被授权人姓名、性别、职务、身份证号码 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（谈判项目名称）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）的谈判、洽谈、执行等具体事务，签署全部有关文件、文书、协议、合同，本公司对被授权人在本项目中的签名承担全部法律责任。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本授权书自谈判大会之日起计算有效期为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日历日。</w:t>
      </w:r>
    </w:p>
    <w:p w14:paraId="79F804AE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供应商全称（公章）：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</w:t>
      </w:r>
    </w:p>
    <w:p w14:paraId="4FB0D1B5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法定代表人（或负责人）（签字或盖章）：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 w14:paraId="577313D3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签发日期：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日</w:t>
      </w:r>
    </w:p>
    <w:p w14:paraId="6A5DC0A5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附：被授权人（签字或盖章）：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</w:t>
      </w:r>
    </w:p>
    <w:p w14:paraId="5C012610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联系地址：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</w:t>
      </w:r>
    </w:p>
    <w:p w14:paraId="437465A8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传真：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</w:t>
      </w:r>
    </w:p>
    <w:p w14:paraId="245AE669">
      <w:pPr>
        <w:widowControl w:val="0"/>
        <w:spacing w:line="500" w:lineRule="exact"/>
        <w:ind w:firstLine="2760" w:firstLineChars="115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法定代表人（或负责人）及被授权人身份证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CE6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1F34B01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法定代表人（或负责人）身份证</w:t>
            </w:r>
          </w:p>
          <w:p w14:paraId="64DE085C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1"/>
                <w:highlight w:val="none"/>
                <w:lang w:val="en-US" w:eastAsia="zh-CN" w:bidi="ar-SA"/>
              </w:rPr>
              <w:t>（正/反面）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B5DA22C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</w:t>
            </w:r>
          </w:p>
          <w:p w14:paraId="3F015A93">
            <w:pPr>
              <w:widowControl w:val="0"/>
              <w:snapToGrid w:val="0"/>
              <w:spacing w:line="500" w:lineRule="exact"/>
              <w:ind w:firstLine="48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1"/>
                <w:highlight w:val="none"/>
                <w:lang w:val="en-US" w:eastAsia="zh-CN" w:bidi="ar-SA"/>
              </w:rPr>
              <w:t>（正/反面）</w:t>
            </w:r>
          </w:p>
        </w:tc>
      </w:tr>
    </w:tbl>
    <w:p w14:paraId="06A5131F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说明：</w:t>
      </w:r>
    </w:p>
    <w:p w14:paraId="24F6DBA6">
      <w:pPr>
        <w:widowControl w:val="0"/>
        <w:spacing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1．本授权书有效期自谈判大会之日计算不得少于90日历日。</w:t>
      </w:r>
    </w:p>
    <w:p w14:paraId="0C774028">
      <w:pPr>
        <w:widowControl w:val="0"/>
        <w:spacing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2．授权书内容填写要明确，文字要工整清楚，涂改无效。</w:t>
      </w:r>
    </w:p>
    <w:p w14:paraId="69BDF6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232D6"/>
    <w:rsid w:val="2B72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2026-06-26T11:42:00Z</dcterms:created>
  <dc:creator>hp</dc:creator>
  <cp:lastModifiedBy>hp</cp:lastModifiedBy>
  <dcterms:modified xsi:type="dcterms:W3CDTF">2026-06-26T11:42:37Z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5BC8DB82D4984441BBA7A37083816956_11</vt:lpwstr>
  </property>
  <property fmtid="{D5CDD505-2E9C-101B-9397-08002B2CF9AE}" pid="4" name="KSOTemplateDocerSaveRecord">
    <vt:lpwstr>eyJoZGlkIjoiYzk4YjQwOTk1OGVhOThjMWRkNTEyYjkyYTJmODAzOTUifQ==</vt:lpwstr>
  </property>
</Properties>
</file>