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版本号：HCLG2026-01420260421001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电路分析综合实践创新平台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电路分析综合实践创新平台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电路分析综合实践创新平台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拟采购电路分析综合实践创新平台1套，以结合先进理念，将产业需求与教学实践紧密结合，根据行业发展趋势和企业实际需求来设计电路实践教学内容。从结构上、性能上、配置上、形式上创新，满足电路分析仿真、电路分析、电子综合设计及竞赛培训等教学任务，服务于全校相关专业课程教学。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银行账号：30208471002842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80万以下项目招标代理服务费3000.00元/项。3、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拟采购电路分析综合实践创新平台1套，以结合先进理念，将产业需求与教学实践紧密结合，根据行业发展趋势和企业实际需求来设计电路实践教学内容。从结构上、性能上、配置上、形式上创新，满足电路分析仿真、电路分析、电子综合设计及竞赛培训等教学任务，服务于全校相关专业课程教学。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电路分析综合实践创新平台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标的名称：电路分析综合实践创新平台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none" w:color="000000" w:sz="4"/>
                <w:left w:val="none" w:color="000000" w:sz="4"/>
                <w:bottom w:val="none" w:color="000000" w:sz="4"/>
                <w:right w:val="none" w:color="000000" w:sz="4"/>
                <w:insideH w:val="none"/>
                <w:insideV w:val="none"/>
              </w:tblBorders>
            </w:tblPr>
            <w:tblGrid>
              <w:gridCol w:w="453"/>
              <w:gridCol w:w="1702"/>
              <w:gridCol w:w="398"/>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7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货物名称</w:t>
                  </w:r>
                </w:p>
              </w:tc>
              <w:tc>
                <w:tcPr>
                  <w:tcW w:type="dxa" w:w="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电路分析综合实验模块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波形显示和测量模块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波形发生模块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交直流电压和电流测量模块</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线性编程电源单元</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数智化实验管理平台</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32</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数智化实验管理系统软件</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r>
                    <w:rPr>
                      <w:rFonts w:ascii="仿宋_GB2312" w:hAnsi="仿宋_GB2312" w:cs="仿宋_GB2312" w:eastAsia="仿宋_GB2312"/>
                      <w:sz w:val="20"/>
                    </w:rPr>
                    <w:t>套</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17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智能交互显示单元</w:t>
                  </w:r>
                </w:p>
              </w:tc>
              <w:tc>
                <w:tcPr>
                  <w:tcW w:type="dxa" w:w="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rPr>
              <w:t>二.</w:t>
            </w:r>
            <w:r>
              <w:rPr>
                <w:rFonts w:ascii="仿宋_GB2312" w:hAnsi="仿宋_GB2312" w:cs="仿宋_GB2312" w:eastAsia="仿宋_GB2312"/>
                <w:sz w:val="20"/>
              </w:rPr>
              <w:t>主要技术参数要求：</w:t>
            </w:r>
          </w:p>
          <w:p>
            <w:pPr>
              <w:pStyle w:val="null3"/>
              <w:jc w:val="both"/>
            </w:pPr>
            <w:r>
              <w:rPr>
                <w:rFonts w:ascii="仿宋_GB2312" w:hAnsi="仿宋_GB2312" w:cs="仿宋_GB2312" w:eastAsia="仿宋_GB2312"/>
                <w:sz w:val="20"/>
                <w:b/>
              </w:rPr>
              <w:t>1</w:t>
            </w:r>
            <w:r>
              <w:rPr>
                <w:rFonts w:ascii="仿宋_GB2312" w:hAnsi="仿宋_GB2312" w:cs="仿宋_GB2312" w:eastAsia="仿宋_GB2312"/>
                <w:sz w:val="20"/>
                <w:b/>
              </w:rPr>
              <w:t>、电路分析综合实验模块</w:t>
            </w:r>
          </w:p>
          <w:p>
            <w:pPr>
              <w:pStyle w:val="null3"/>
              <w:ind w:firstLine="400"/>
              <w:jc w:val="both"/>
            </w:pPr>
            <w:r>
              <w:rPr>
                <w:rFonts w:ascii="仿宋_GB2312" w:hAnsi="仿宋_GB2312" w:cs="仿宋_GB2312" w:eastAsia="仿宋_GB2312"/>
                <w:sz w:val="20"/>
              </w:rPr>
              <w:t>由实验对象、源、仪表和收纳箱构成，满足《电路分析基础》课程实验教学需求，电路结构简洁，原理图表述清晰，可根据教学需求定制。</w:t>
            </w:r>
          </w:p>
          <w:p>
            <w:pPr>
              <w:pStyle w:val="null3"/>
              <w:jc w:val="both"/>
            </w:pPr>
            <w:r>
              <w:rPr>
                <w:rFonts w:ascii="仿宋_GB2312" w:hAnsi="仿宋_GB2312" w:cs="仿宋_GB2312" w:eastAsia="仿宋_GB2312"/>
                <w:sz w:val="20"/>
              </w:rPr>
              <w:t>（1）.收纳箱尺寸根据实验单元和附件定制，采用工业级加厚铝型材边框、三点式合金、可拆卸通配铰链，EVA内衬。模块采用双面设计工艺，正面为线路原理和元件，反面为具体线路分布；</w:t>
            </w:r>
          </w:p>
          <w:p>
            <w:pPr>
              <w:pStyle w:val="null3"/>
              <w:jc w:val="both"/>
            </w:pPr>
            <w:r>
              <w:rPr>
                <w:rFonts w:ascii="仿宋_GB2312" w:hAnsi="仿宋_GB2312" w:cs="仿宋_GB2312" w:eastAsia="仿宋_GB2312"/>
                <w:sz w:val="20"/>
              </w:rPr>
              <w:t>（2）.▲采用台式线性直流稳压电源供电；</w:t>
            </w:r>
          </w:p>
          <w:p>
            <w:pPr>
              <w:pStyle w:val="null3"/>
              <w:jc w:val="both"/>
            </w:pPr>
            <w:r>
              <w:rPr>
                <w:rFonts w:ascii="仿宋_GB2312" w:hAnsi="仿宋_GB2312" w:cs="仿宋_GB2312" w:eastAsia="仿宋_GB2312"/>
                <w:sz w:val="20"/>
              </w:rPr>
              <w:t>（3）.模块包含防反接电源保护电路，且电源压降≤0.2V，提供专用安全电源连线，保护电源及电路安全；</w:t>
            </w:r>
          </w:p>
          <w:p>
            <w:pPr>
              <w:pStyle w:val="null3"/>
              <w:jc w:val="both"/>
            </w:pPr>
            <w:r>
              <w:rPr>
                <w:rFonts w:ascii="仿宋_GB2312" w:hAnsi="仿宋_GB2312" w:cs="仿宋_GB2312" w:eastAsia="仿宋_GB2312"/>
                <w:sz w:val="20"/>
              </w:rPr>
              <w:t>（4）.提供防触电、短路信号及测试连线，配套安全输入输出插孔；</w:t>
            </w:r>
          </w:p>
          <w:p>
            <w:pPr>
              <w:pStyle w:val="null3"/>
              <w:jc w:val="both"/>
            </w:pPr>
            <w:r>
              <w:rPr>
                <w:rFonts w:ascii="仿宋_GB2312" w:hAnsi="仿宋_GB2312" w:cs="仿宋_GB2312" w:eastAsia="仿宋_GB2312"/>
                <w:sz w:val="20"/>
              </w:rPr>
              <w:t>（5）.提供1路±12V恒压源、两路0-100mA可调恒流源、一组0-18-20-22v交流电源（每个档位±10%可调）；</w:t>
            </w:r>
          </w:p>
          <w:p>
            <w:pPr>
              <w:pStyle w:val="null3"/>
              <w:jc w:val="both"/>
            </w:pPr>
            <w:r>
              <w:rPr>
                <w:rFonts w:ascii="仿宋_GB2312" w:hAnsi="仿宋_GB2312" w:cs="仿宋_GB2312" w:eastAsia="仿宋_GB2312"/>
                <w:sz w:val="20"/>
              </w:rPr>
              <w:t>（6）.集成电路分析相关实验的在线仿真实验功能，系统平台内集成直流电压源、直流电流源、可调电阻器、可调电容器、可调电感器、直流电压表、直流电流表等器件仪表，集成多种电阻、电容、电感、互感器等常用参数值，满足实验电路分析实验；</w:t>
            </w:r>
          </w:p>
          <w:p>
            <w:pPr>
              <w:pStyle w:val="null3"/>
              <w:jc w:val="both"/>
            </w:pPr>
            <w:r>
              <w:rPr>
                <w:rFonts w:ascii="仿宋_GB2312" w:hAnsi="仿宋_GB2312" w:cs="仿宋_GB2312" w:eastAsia="仿宋_GB2312"/>
                <w:sz w:val="20"/>
              </w:rPr>
              <w:t>（7）.▲实验功能模块提供一个元件库模块，包含常用的电阻、电容、电位器等。包含但不限于可完成以下实验项目：</w:t>
            </w:r>
          </w:p>
          <w:p>
            <w:pPr>
              <w:pStyle w:val="null3"/>
              <w:ind w:firstLine="400"/>
            </w:pPr>
            <w:r>
              <w:rPr>
                <w:rFonts w:ascii="仿宋_GB2312" w:hAnsi="仿宋_GB2312" w:cs="仿宋_GB2312" w:eastAsia="仿宋_GB2312"/>
                <w:sz w:val="20"/>
              </w:rPr>
              <w:t>元件伏安特性的测绘，包含指定的线性和非线性器件；</w:t>
            </w:r>
          </w:p>
          <w:p>
            <w:pPr>
              <w:pStyle w:val="null3"/>
              <w:ind w:firstLine="400"/>
            </w:pPr>
            <w:r>
              <w:rPr>
                <w:rFonts w:ascii="仿宋_GB2312" w:hAnsi="仿宋_GB2312" w:cs="仿宋_GB2312" w:eastAsia="仿宋_GB2312"/>
                <w:sz w:val="20"/>
              </w:rPr>
              <w:t>电路的动态响应，包含一阶电路、二阶电路；</w:t>
            </w:r>
          </w:p>
          <w:p>
            <w:pPr>
              <w:pStyle w:val="null3"/>
              <w:ind w:firstLine="400"/>
            </w:pPr>
            <w:r>
              <w:rPr>
                <w:rFonts w:ascii="仿宋_GB2312" w:hAnsi="仿宋_GB2312" w:cs="仿宋_GB2312" w:eastAsia="仿宋_GB2312"/>
                <w:sz w:val="20"/>
              </w:rPr>
              <w:t>受控源，包含VCVS、VCCS、CCCS、CCVS；</w:t>
            </w:r>
          </w:p>
          <w:p>
            <w:pPr>
              <w:pStyle w:val="null3"/>
              <w:ind w:firstLine="400"/>
            </w:pPr>
            <w:r>
              <w:rPr>
                <w:rFonts w:ascii="仿宋_GB2312" w:hAnsi="仿宋_GB2312" w:cs="仿宋_GB2312" w:eastAsia="仿宋_GB2312"/>
                <w:sz w:val="20"/>
              </w:rPr>
              <w:t>戴维南、诺顿定理的验证；</w:t>
            </w:r>
          </w:p>
          <w:p>
            <w:pPr>
              <w:pStyle w:val="null3"/>
              <w:ind w:left="420"/>
            </w:pPr>
            <w:r>
              <w:rPr>
                <w:rFonts w:ascii="仿宋_GB2312" w:hAnsi="仿宋_GB2312" w:cs="仿宋_GB2312" w:eastAsia="仿宋_GB2312"/>
                <w:sz w:val="20"/>
              </w:rPr>
              <w:t>交流参数的测定，包含2个待测黑盒（感性负载和容性负载各1个）；</w:t>
            </w:r>
          </w:p>
          <w:p>
            <w:pPr>
              <w:pStyle w:val="null3"/>
              <w:ind w:firstLine="400"/>
            </w:pPr>
            <w:r>
              <w:rPr>
                <w:rFonts w:ascii="仿宋_GB2312" w:hAnsi="仿宋_GB2312" w:cs="仿宋_GB2312" w:eastAsia="仿宋_GB2312"/>
                <w:sz w:val="20"/>
              </w:rPr>
              <w:t>RLC</w:t>
            </w:r>
            <w:r>
              <w:rPr>
                <w:rFonts w:ascii="仿宋_GB2312" w:hAnsi="仿宋_GB2312" w:cs="仿宋_GB2312" w:eastAsia="仿宋_GB2312"/>
                <w:sz w:val="20"/>
              </w:rPr>
              <w:t>串、并联谐振；</w:t>
            </w:r>
          </w:p>
          <w:p>
            <w:pPr>
              <w:pStyle w:val="null3"/>
              <w:ind w:firstLine="400"/>
            </w:pPr>
            <w:r>
              <w:rPr>
                <w:rFonts w:ascii="仿宋_GB2312" w:hAnsi="仿宋_GB2312" w:cs="仿宋_GB2312" w:eastAsia="仿宋_GB2312"/>
                <w:sz w:val="20"/>
              </w:rPr>
              <w:t>叠加定理的验证；</w:t>
            </w:r>
          </w:p>
          <w:p>
            <w:pPr>
              <w:pStyle w:val="null3"/>
              <w:ind w:firstLine="400"/>
            </w:pPr>
            <w:r>
              <w:rPr>
                <w:rFonts w:ascii="仿宋_GB2312" w:hAnsi="仿宋_GB2312" w:cs="仿宋_GB2312" w:eastAsia="仿宋_GB2312"/>
                <w:sz w:val="20"/>
              </w:rPr>
              <w:t>互感电路的测量；</w:t>
            </w:r>
          </w:p>
          <w:p>
            <w:pPr>
              <w:pStyle w:val="null3"/>
              <w:ind w:firstLine="400"/>
            </w:pPr>
            <w:r>
              <w:rPr>
                <w:rFonts w:ascii="仿宋_GB2312" w:hAnsi="仿宋_GB2312" w:cs="仿宋_GB2312" w:eastAsia="仿宋_GB2312"/>
                <w:sz w:val="20"/>
              </w:rPr>
              <w:t>三级管基本放大器；</w:t>
            </w:r>
          </w:p>
          <w:p>
            <w:pPr>
              <w:pStyle w:val="null3"/>
              <w:ind w:left="420"/>
            </w:pPr>
            <w:r>
              <w:rPr>
                <w:rFonts w:ascii="仿宋_GB2312" w:hAnsi="仿宋_GB2312" w:cs="仿宋_GB2312" w:eastAsia="仿宋_GB2312"/>
                <w:sz w:val="20"/>
              </w:rPr>
              <w:t>运算放大器的基本应用电路，如同向比例放大、反向比例放大、加法器、积分、微分等实验；</w:t>
            </w:r>
          </w:p>
          <w:p>
            <w:pPr>
              <w:pStyle w:val="null3"/>
              <w:ind w:left="420"/>
            </w:pPr>
            <w:r>
              <w:rPr>
                <w:rFonts w:ascii="仿宋_GB2312" w:hAnsi="仿宋_GB2312" w:cs="仿宋_GB2312" w:eastAsia="仿宋_GB2312"/>
                <w:sz w:val="20"/>
              </w:rPr>
              <w:t>直流稳压电源实验，包含变压、整流、滤波和串联稳压等功能模块。</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b/>
              </w:rPr>
              <w:t>2</w:t>
            </w:r>
            <w:r>
              <w:rPr>
                <w:rFonts w:ascii="仿宋_GB2312" w:hAnsi="仿宋_GB2312" w:cs="仿宋_GB2312" w:eastAsia="仿宋_GB2312"/>
                <w:sz w:val="20"/>
                <w:b/>
              </w:rPr>
              <w:t>、波形显示和测量模块</w:t>
            </w:r>
          </w:p>
          <w:p>
            <w:pPr>
              <w:pStyle w:val="null3"/>
            </w:pPr>
            <w:r>
              <w:rPr>
                <w:rFonts w:ascii="仿宋_GB2312" w:hAnsi="仿宋_GB2312" w:cs="仿宋_GB2312" w:eastAsia="仿宋_GB2312"/>
                <w:sz w:val="20"/>
              </w:rPr>
              <w:t>（8）.模拟带宽≥200MHz，模拟通道≥4个；</w:t>
            </w:r>
          </w:p>
          <w:p>
            <w:pPr>
              <w:pStyle w:val="null3"/>
            </w:pPr>
            <w:r>
              <w:rPr>
                <w:rFonts w:ascii="仿宋_GB2312" w:hAnsi="仿宋_GB2312" w:cs="仿宋_GB2312" w:eastAsia="仿宋_GB2312"/>
                <w:sz w:val="20"/>
              </w:rPr>
              <w:t>（9）.实时采样率≥2GSa/s，存储深度≥100Mpts；</w:t>
            </w:r>
          </w:p>
          <w:p>
            <w:pPr>
              <w:pStyle w:val="null3"/>
            </w:pPr>
            <w:r>
              <w:rPr>
                <w:rFonts w:ascii="仿宋_GB2312" w:hAnsi="仿宋_GB2312" w:cs="仿宋_GB2312" w:eastAsia="仿宋_GB2312"/>
                <w:sz w:val="20"/>
              </w:rPr>
              <w:t>（10）.显示屏≥10英寸多点触控电容屏，支持手势操作；</w:t>
            </w:r>
          </w:p>
          <w:p>
            <w:pPr>
              <w:pStyle w:val="null3"/>
            </w:pPr>
            <w:r>
              <w:rPr>
                <w:rFonts w:ascii="仿宋_GB2312" w:hAnsi="仿宋_GB2312" w:cs="仿宋_GB2312" w:eastAsia="仿宋_GB2312"/>
                <w:sz w:val="20"/>
              </w:rPr>
              <w:t>（11）.波形捕获率≥1，500，000wfms/s；</w:t>
            </w:r>
          </w:p>
          <w:p>
            <w:pPr>
              <w:pStyle w:val="null3"/>
            </w:pPr>
            <w:r>
              <w:rPr>
                <w:rFonts w:ascii="仿宋_GB2312" w:hAnsi="仿宋_GB2312" w:cs="仿宋_GB2312" w:eastAsia="仿宋_GB2312"/>
                <w:sz w:val="20"/>
              </w:rPr>
              <w:t>（12）.▲硬件垂直分辨率≥12 bit，高分辨率模式下≥16bit；</w:t>
            </w:r>
          </w:p>
          <w:p>
            <w:pPr>
              <w:pStyle w:val="null3"/>
            </w:pPr>
            <w:r>
              <w:rPr>
                <w:rFonts w:ascii="仿宋_GB2312" w:hAnsi="仿宋_GB2312" w:cs="仿宋_GB2312" w:eastAsia="仿宋_GB2312"/>
                <w:sz w:val="20"/>
              </w:rPr>
              <w:t>（13）.最小垂直档位不高于500μV/div；</w:t>
            </w:r>
          </w:p>
          <w:p>
            <w:pPr>
              <w:pStyle w:val="null3"/>
            </w:pPr>
            <w:r>
              <w:rPr>
                <w:rFonts w:ascii="仿宋_GB2312" w:hAnsi="仿宋_GB2312" w:cs="仿宋_GB2312" w:eastAsia="仿宋_GB2312"/>
                <w:sz w:val="20"/>
              </w:rPr>
              <w:t>（14）.标配频谱分析≥1Mpts实时运算，≥15 个峰值的峰值搜索功能，支持起始终止频率和中心频率设置；</w:t>
            </w:r>
          </w:p>
          <w:p>
            <w:pPr>
              <w:pStyle w:val="null3"/>
            </w:pPr>
            <w:r>
              <w:rPr>
                <w:rFonts w:ascii="仿宋_GB2312" w:hAnsi="仿宋_GB2312" w:cs="仿宋_GB2312" w:eastAsia="仿宋_GB2312"/>
                <w:sz w:val="20"/>
              </w:rPr>
              <w:t>（15）.数字电压表≥3 位 DC/AC RMS/AC+DC RMS 电压测量；</w:t>
            </w:r>
          </w:p>
          <w:p>
            <w:pPr>
              <w:pStyle w:val="null3"/>
            </w:pPr>
            <w:r>
              <w:rPr>
                <w:rFonts w:ascii="仿宋_GB2312" w:hAnsi="仿宋_GB2312" w:cs="仿宋_GB2312" w:eastAsia="仿宋_GB2312"/>
                <w:sz w:val="20"/>
              </w:rPr>
              <w:t>（16）.▲不低于45万帧的硬件实时波形不间断录制功能和波形分析功能，标配波形直方图分析功能；</w:t>
            </w:r>
          </w:p>
          <w:p>
            <w:pPr>
              <w:pStyle w:val="null3"/>
            </w:pPr>
            <w:r>
              <w:rPr>
                <w:rFonts w:ascii="仿宋_GB2312" w:hAnsi="仿宋_GB2312" w:cs="仿宋_GB2312" w:eastAsia="仿宋_GB2312"/>
                <w:sz w:val="20"/>
              </w:rPr>
              <w:t>（17）.处理器不低于Cortex-A72 六核1.8 GHz，Android系统，支持在线升级系统固件；</w:t>
            </w:r>
          </w:p>
          <w:p>
            <w:pPr>
              <w:pStyle w:val="null3"/>
            </w:pPr>
            <w:r>
              <w:rPr>
                <w:rFonts w:ascii="仿宋_GB2312" w:hAnsi="仿宋_GB2312" w:cs="仿宋_GB2312" w:eastAsia="仿宋_GB2312"/>
                <w:sz w:val="20"/>
              </w:rPr>
              <w:t>（18）.标配接口不少于：USB Host版本≥2.0 接口1个，USB Device版本≥2.0接口1个,LAN(支持LXI标准)接口1个,HDMI接口1个,AUX接口1个；</w:t>
            </w:r>
          </w:p>
          <w:p>
            <w:pPr>
              <w:pStyle w:val="null3"/>
            </w:pPr>
            <w:r>
              <w:rPr>
                <w:rFonts w:ascii="仿宋_GB2312" w:hAnsi="仿宋_GB2312" w:cs="仿宋_GB2312" w:eastAsia="仿宋_GB2312"/>
                <w:sz w:val="20"/>
              </w:rPr>
              <w:t>（19）.▲免费将平台单元接入智能实验管理系统，完成线上统一管理、电子实验报告等，并调试稳定运行；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b/>
              </w:rPr>
              <w:t>3</w:t>
            </w:r>
            <w:r>
              <w:rPr>
                <w:rFonts w:ascii="仿宋_GB2312" w:hAnsi="仿宋_GB2312" w:cs="仿宋_GB2312" w:eastAsia="仿宋_GB2312"/>
                <w:sz w:val="20"/>
                <w:b/>
              </w:rPr>
              <w:t>、波形发生模块</w:t>
            </w:r>
          </w:p>
          <w:p>
            <w:pPr>
              <w:pStyle w:val="null3"/>
            </w:pPr>
            <w:r>
              <w:rPr>
                <w:rFonts w:ascii="仿宋_GB2312" w:hAnsi="仿宋_GB2312" w:cs="仿宋_GB2312" w:eastAsia="仿宋_GB2312"/>
                <w:sz w:val="20"/>
              </w:rPr>
              <w:t>（20）.最高采样率≥1.25GSa/s（非插值指标）；</w:t>
            </w:r>
          </w:p>
          <w:p>
            <w:pPr>
              <w:pStyle w:val="null3"/>
            </w:pPr>
            <w:r>
              <w:rPr>
                <w:rFonts w:ascii="仿宋_GB2312" w:hAnsi="仿宋_GB2312" w:cs="仿宋_GB2312" w:eastAsia="仿宋_GB2312"/>
                <w:sz w:val="20"/>
              </w:rPr>
              <w:t>（21）.最高输出频率≥150MHz，2个独立输出通道 ；</w:t>
            </w:r>
          </w:p>
          <w:p>
            <w:pPr>
              <w:pStyle w:val="null3"/>
            </w:pPr>
            <w:r>
              <w:rPr>
                <w:rFonts w:ascii="仿宋_GB2312" w:hAnsi="仿宋_GB2312" w:cs="仿宋_GB2312" w:eastAsia="仿宋_GB2312"/>
                <w:sz w:val="20"/>
              </w:rPr>
              <w:t>（22）.▲垂直分辨率≥16 bit ；</w:t>
            </w:r>
          </w:p>
          <w:p>
            <w:pPr>
              <w:pStyle w:val="null3"/>
            </w:pPr>
            <w:r>
              <w:rPr>
                <w:rFonts w:ascii="仿宋_GB2312" w:hAnsi="仿宋_GB2312" w:cs="仿宋_GB2312" w:eastAsia="仿宋_GB2312"/>
                <w:sz w:val="20"/>
              </w:rPr>
              <w:t>（23）.任意波编辑功能，最大任意波长度达32 Mpts/通道；</w:t>
            </w:r>
          </w:p>
          <w:p>
            <w:pPr>
              <w:pStyle w:val="null3"/>
            </w:pPr>
            <w:r>
              <w:rPr>
                <w:rFonts w:ascii="仿宋_GB2312" w:hAnsi="仿宋_GB2312" w:cs="仿宋_GB2312" w:eastAsia="仿宋_GB2312"/>
                <w:sz w:val="20"/>
              </w:rPr>
              <w:t>（24）.内置最高20 次谐波发生器；</w:t>
            </w:r>
          </w:p>
          <w:p>
            <w:pPr>
              <w:pStyle w:val="null3"/>
            </w:pPr>
            <w:r>
              <w:rPr>
                <w:rFonts w:ascii="仿宋_GB2312" w:hAnsi="仿宋_GB2312" w:cs="仿宋_GB2312" w:eastAsia="仿宋_GB2312"/>
                <w:sz w:val="20"/>
              </w:rPr>
              <w:t>（25）.独立的信号频率测量通道，最大测量频率 1 GHz；</w:t>
            </w:r>
          </w:p>
          <w:p>
            <w:pPr>
              <w:pStyle w:val="null3"/>
            </w:pPr>
            <w:r>
              <w:rPr>
                <w:rFonts w:ascii="仿宋_GB2312" w:hAnsi="仿宋_GB2312" w:cs="仿宋_GB2312" w:eastAsia="仿宋_GB2312"/>
                <w:sz w:val="20"/>
              </w:rPr>
              <w:t>（26）.调制:AM、FM、PM、ASK、FSK、PSK和PWM；</w:t>
            </w:r>
          </w:p>
          <w:p>
            <w:pPr>
              <w:pStyle w:val="null3"/>
            </w:pPr>
            <w:r>
              <w:rPr>
                <w:rFonts w:ascii="仿宋_GB2312" w:hAnsi="仿宋_GB2312" w:cs="仿宋_GB2312" w:eastAsia="仿宋_GB2312"/>
                <w:sz w:val="20"/>
              </w:rPr>
              <w:t>（27）.标配序列功能：支持 1 至 64 个波形组成的序列，总长度≥32 Mpts/CH；</w:t>
            </w:r>
          </w:p>
          <w:p>
            <w:pPr>
              <w:pStyle w:val="null3"/>
            </w:pPr>
            <w:r>
              <w:rPr>
                <w:rFonts w:ascii="仿宋_GB2312" w:hAnsi="仿宋_GB2312" w:cs="仿宋_GB2312" w:eastAsia="仿宋_GB2312"/>
                <w:sz w:val="20"/>
              </w:rPr>
              <w:t>（28）.▲显示屏≥7英寸，高清触控；</w:t>
            </w:r>
          </w:p>
          <w:p>
            <w:pPr>
              <w:pStyle w:val="null3"/>
            </w:pPr>
            <w:r>
              <w:rPr>
                <w:rFonts w:ascii="仿宋_GB2312" w:hAnsi="仿宋_GB2312" w:cs="仿宋_GB2312" w:eastAsia="仿宋_GB2312"/>
                <w:sz w:val="20"/>
              </w:rPr>
              <w:t>（29）.▲Type-C 电源接口，支持移动电源电池供电；</w:t>
            </w:r>
          </w:p>
          <w:p>
            <w:pPr>
              <w:pStyle w:val="null3"/>
            </w:pPr>
            <w:r>
              <w:rPr>
                <w:rFonts w:ascii="仿宋_GB2312" w:hAnsi="仿宋_GB2312" w:cs="仿宋_GB2312" w:eastAsia="仿宋_GB2312"/>
                <w:sz w:val="20"/>
              </w:rPr>
              <w:t>（30）.标配接口不少于USB 和 LAN 接口，支持LXI标准，支持Web Control 网页控制功能；</w:t>
            </w:r>
          </w:p>
          <w:p>
            <w:pPr>
              <w:pStyle w:val="null3"/>
            </w:pPr>
            <w:r>
              <w:rPr>
                <w:rFonts w:ascii="仿宋_GB2312" w:hAnsi="仿宋_GB2312" w:cs="仿宋_GB2312" w:eastAsia="仿宋_GB2312"/>
                <w:sz w:val="21"/>
                <w:color w:val="000000"/>
              </w:rPr>
              <w:t>（31）.免费将平台单元接入智能实验管理系统，完成线上统一管理、电子实验报告等，并调试稳定运行；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b/>
              </w:rPr>
              <w:t>4</w:t>
            </w:r>
            <w:r>
              <w:rPr>
                <w:rFonts w:ascii="仿宋_GB2312" w:hAnsi="仿宋_GB2312" w:cs="仿宋_GB2312" w:eastAsia="仿宋_GB2312"/>
                <w:sz w:val="20"/>
                <w:b/>
              </w:rPr>
              <w:t>、</w:t>
            </w:r>
            <w:r>
              <w:rPr>
                <w:rFonts w:ascii="仿宋_GB2312" w:hAnsi="仿宋_GB2312" w:cs="仿宋_GB2312" w:eastAsia="仿宋_GB2312"/>
                <w:sz w:val="20"/>
                <w:b/>
              </w:rPr>
              <w:t>交直流电压和电流测量</w:t>
            </w:r>
            <w:r>
              <w:rPr>
                <w:rFonts w:ascii="仿宋_GB2312" w:hAnsi="仿宋_GB2312" w:cs="仿宋_GB2312" w:eastAsia="仿宋_GB2312"/>
                <w:sz w:val="20"/>
                <w:b/>
              </w:rPr>
              <w:t>模块</w:t>
            </w:r>
          </w:p>
          <w:p>
            <w:pPr>
              <w:pStyle w:val="null3"/>
            </w:pPr>
            <w:r>
              <w:rPr>
                <w:rFonts w:ascii="仿宋_GB2312" w:hAnsi="仿宋_GB2312" w:cs="仿宋_GB2312" w:eastAsia="仿宋_GB2312"/>
                <w:sz w:val="20"/>
              </w:rPr>
              <w:t>（32）.▲屏幕≥7寸彩色触摸屏，同时显示双测量结果；</w:t>
            </w:r>
          </w:p>
          <w:p>
            <w:pPr>
              <w:pStyle w:val="null3"/>
            </w:pPr>
            <w:r>
              <w:rPr>
                <w:rFonts w:ascii="仿宋_GB2312" w:hAnsi="仿宋_GB2312" w:cs="仿宋_GB2312" w:eastAsia="仿宋_GB2312"/>
                <w:sz w:val="20"/>
              </w:rPr>
              <w:t>（33）.≥5.5位读数分辨率；基本直流电压精度≤0.03% ；</w:t>
            </w:r>
          </w:p>
          <w:p>
            <w:pPr>
              <w:pStyle w:val="null3"/>
            </w:pPr>
            <w:r>
              <w:rPr>
                <w:rFonts w:ascii="仿宋_GB2312" w:hAnsi="仿宋_GB2312" w:cs="仿宋_GB2312" w:eastAsia="仿宋_GB2312"/>
                <w:sz w:val="20"/>
              </w:rPr>
              <w:t>（34）.测量速度 ≥125 rdgs/s；</w:t>
            </w:r>
          </w:p>
          <w:p>
            <w:pPr>
              <w:pStyle w:val="null3"/>
            </w:pPr>
            <w:r>
              <w:rPr>
                <w:rFonts w:ascii="仿宋_GB2312" w:hAnsi="仿宋_GB2312" w:cs="仿宋_GB2312" w:eastAsia="仿宋_GB2312"/>
                <w:sz w:val="20"/>
              </w:rPr>
              <w:t>（35）.直流电压测量：100 mV ~ 1000 V ；</w:t>
            </w:r>
          </w:p>
          <w:p>
            <w:pPr>
              <w:pStyle w:val="null3"/>
            </w:pPr>
            <w:r>
              <w:rPr>
                <w:rFonts w:ascii="仿宋_GB2312" w:hAnsi="仿宋_GB2312" w:cs="仿宋_GB2312" w:eastAsia="仿宋_GB2312"/>
                <w:sz w:val="20"/>
              </w:rPr>
              <w:t>（36）.直流电流测量：100 μA ~ 10 A ；</w:t>
            </w:r>
          </w:p>
          <w:p>
            <w:pPr>
              <w:pStyle w:val="null3"/>
            </w:pPr>
            <w:r>
              <w:rPr>
                <w:rFonts w:ascii="仿宋_GB2312" w:hAnsi="仿宋_GB2312" w:cs="仿宋_GB2312" w:eastAsia="仿宋_GB2312"/>
                <w:sz w:val="20"/>
              </w:rPr>
              <w:t>（37）.交流电压测量：True-RMS，100 mV ~ 750 V ；</w:t>
            </w:r>
          </w:p>
          <w:p>
            <w:pPr>
              <w:pStyle w:val="null3"/>
            </w:pPr>
            <w:r>
              <w:rPr>
                <w:rFonts w:ascii="仿宋_GB2312" w:hAnsi="仿宋_GB2312" w:cs="仿宋_GB2312" w:eastAsia="仿宋_GB2312"/>
                <w:sz w:val="20"/>
              </w:rPr>
              <w:t>（38）.交流电流测量：True-RMS，100 μA ~ 10 A；</w:t>
            </w:r>
          </w:p>
          <w:p>
            <w:pPr>
              <w:pStyle w:val="null3"/>
            </w:pPr>
            <w:r>
              <w:rPr>
                <w:rFonts w:ascii="仿宋_GB2312" w:hAnsi="仿宋_GB2312" w:cs="仿宋_GB2312" w:eastAsia="仿宋_GB2312"/>
                <w:sz w:val="20"/>
              </w:rPr>
              <w:t>（39）.任意传感器测量：支持DCV、DCI、Freq、2WR、4WR、热电偶TC共6种传感器类型；</w:t>
            </w:r>
          </w:p>
          <w:p>
            <w:pPr>
              <w:pStyle w:val="null3"/>
            </w:pPr>
            <w:r>
              <w:rPr>
                <w:rFonts w:ascii="仿宋_GB2312" w:hAnsi="仿宋_GB2312" w:cs="仿宋_GB2312" w:eastAsia="仿宋_GB2312"/>
                <w:sz w:val="20"/>
              </w:rPr>
              <w:t>（40）.数学运算功能：dBm、dB、相对值、统计值（最小值/最大值/平均值/标准偏差）、限值运算、直方图、条形图、趋势图；</w:t>
            </w:r>
          </w:p>
          <w:p>
            <w:pPr>
              <w:pStyle w:val="null3"/>
            </w:pPr>
            <w:r>
              <w:rPr>
                <w:rFonts w:ascii="仿宋_GB2312" w:hAnsi="仿宋_GB2312" w:cs="仿宋_GB2312" w:eastAsia="仿宋_GB2312"/>
                <w:sz w:val="20"/>
              </w:rPr>
              <w:t>（41）.≥500,000点记录存储器，记录分析更多数据 ；</w:t>
            </w:r>
          </w:p>
          <w:p>
            <w:pPr>
              <w:pStyle w:val="null3"/>
            </w:pPr>
            <w:r>
              <w:rPr>
                <w:rFonts w:ascii="仿宋_GB2312" w:hAnsi="仿宋_GB2312" w:cs="仿宋_GB2312" w:eastAsia="仿宋_GB2312"/>
                <w:sz w:val="20"/>
              </w:rPr>
              <w:t>（42）.▲type c供电，支持移动电源电池供电，标配接口不少于USB、LAN支持LXI标准，支持webcontrol；</w:t>
            </w:r>
          </w:p>
          <w:p>
            <w:pPr>
              <w:pStyle w:val="null3"/>
            </w:pPr>
            <w:r>
              <w:rPr>
                <w:rFonts w:ascii="仿宋_GB2312" w:hAnsi="仿宋_GB2312" w:cs="仿宋_GB2312" w:eastAsia="仿宋_GB2312"/>
                <w:sz w:val="20"/>
              </w:rPr>
              <w:t>（43）.免费将平台单元接入智能实验管理系统，完成线上统一管理、电子实验报告等，并调试稳定运行；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b/>
              </w:rPr>
              <w:t>5</w:t>
            </w:r>
            <w:r>
              <w:rPr>
                <w:rFonts w:ascii="仿宋_GB2312" w:hAnsi="仿宋_GB2312" w:cs="仿宋_GB2312" w:eastAsia="仿宋_GB2312"/>
                <w:sz w:val="20"/>
                <w:b/>
              </w:rPr>
              <w:t>、线性编程电源模块</w:t>
            </w:r>
          </w:p>
          <w:p>
            <w:pPr>
              <w:pStyle w:val="null3"/>
            </w:pPr>
            <w:r>
              <w:rPr>
                <w:rFonts w:ascii="仿宋_GB2312" w:hAnsi="仿宋_GB2312" w:cs="仿宋_GB2312" w:eastAsia="仿宋_GB2312"/>
                <w:sz w:val="20"/>
              </w:rPr>
              <w:t>（44）.3路输出：0-32V/0-3A连续可调2路，0-5V/0-3A 连续可调1路,功率210W；</w:t>
            </w:r>
          </w:p>
          <w:p>
            <w:pPr>
              <w:pStyle w:val="null3"/>
            </w:pPr>
            <w:r>
              <w:rPr>
                <w:rFonts w:ascii="仿宋_GB2312" w:hAnsi="仿宋_GB2312" w:cs="仿宋_GB2312" w:eastAsia="仿宋_GB2312"/>
                <w:sz w:val="20"/>
              </w:rPr>
              <w:t>（45）.纹波噪声: ≤350uVrms / 2mVpp；</w:t>
            </w:r>
          </w:p>
          <w:p>
            <w:pPr>
              <w:pStyle w:val="null3"/>
            </w:pPr>
            <w:r>
              <w:rPr>
                <w:rFonts w:ascii="仿宋_GB2312" w:hAnsi="仿宋_GB2312" w:cs="仿宋_GB2312" w:eastAsia="仿宋_GB2312"/>
                <w:sz w:val="20"/>
              </w:rPr>
              <w:t>（46）.▲屏幕≥4.3英寸彩色触控屏 ，电压分辨率≤10mV，电流分辨率≤1mA ；</w:t>
            </w:r>
          </w:p>
          <w:p>
            <w:pPr>
              <w:pStyle w:val="null3"/>
            </w:pPr>
            <w:r>
              <w:rPr>
                <w:rFonts w:ascii="仿宋_GB2312" w:hAnsi="仿宋_GB2312" w:cs="仿宋_GB2312" w:eastAsia="仿宋_GB2312"/>
                <w:sz w:val="20"/>
              </w:rPr>
              <w:t>（47）.快速的瞬态响应时间: ≤50us；</w:t>
            </w:r>
          </w:p>
          <w:p>
            <w:pPr>
              <w:pStyle w:val="null3"/>
            </w:pPr>
            <w:r>
              <w:rPr>
                <w:rFonts w:ascii="仿宋_GB2312" w:hAnsi="仿宋_GB2312" w:cs="仿宋_GB2312" w:eastAsia="仿宋_GB2312"/>
                <w:sz w:val="20"/>
              </w:rPr>
              <w:t>（48）.负载调节率：Voltage:＜0.01% + 2mV；Current:＜0.01% + 250μA；</w:t>
            </w:r>
          </w:p>
          <w:p>
            <w:pPr>
              <w:pStyle w:val="null3"/>
            </w:pPr>
            <w:r>
              <w:rPr>
                <w:rFonts w:ascii="仿宋_GB2312" w:hAnsi="仿宋_GB2312" w:cs="仿宋_GB2312" w:eastAsia="仿宋_GB2312"/>
                <w:sz w:val="20"/>
              </w:rPr>
              <w:t>（49）.电源调节率：Voltage:＜0.01% + 2mV，Current:＜0.01% + 250μA；</w:t>
            </w:r>
          </w:p>
          <w:p>
            <w:pPr>
              <w:pStyle w:val="null3"/>
            </w:pPr>
            <w:r>
              <w:rPr>
                <w:rFonts w:ascii="仿宋_GB2312" w:hAnsi="仿宋_GB2312" w:cs="仿宋_GB2312" w:eastAsia="仿宋_GB2312"/>
                <w:sz w:val="20"/>
              </w:rPr>
              <w:t>（50）.▲命令处理时间＜10ms；</w:t>
            </w:r>
          </w:p>
          <w:p>
            <w:pPr>
              <w:pStyle w:val="null3"/>
            </w:pPr>
            <w:r>
              <w:rPr>
                <w:rFonts w:ascii="仿宋_GB2312" w:hAnsi="仿宋_GB2312" w:cs="仿宋_GB2312" w:eastAsia="仿宋_GB2312"/>
                <w:sz w:val="20"/>
              </w:rPr>
              <w:t>（51）.支持 CH1 和 CH2 内部自动串并联输出功能：64V3A，32V6A；</w:t>
            </w:r>
          </w:p>
          <w:p>
            <w:pPr>
              <w:pStyle w:val="null3"/>
            </w:pPr>
            <w:r>
              <w:rPr>
                <w:rFonts w:ascii="仿宋_GB2312" w:hAnsi="仿宋_GB2312" w:cs="仿宋_GB2312" w:eastAsia="仿宋_GB2312"/>
                <w:sz w:val="20"/>
              </w:rPr>
              <w:t>（52）.▲3个通道输出独立控制，通道间隔离，前面板安全端子输出；</w:t>
            </w:r>
          </w:p>
          <w:p>
            <w:pPr>
              <w:pStyle w:val="null3"/>
            </w:pPr>
            <w:r>
              <w:rPr>
                <w:rFonts w:ascii="仿宋_GB2312" w:hAnsi="仿宋_GB2312" w:cs="仿宋_GB2312" w:eastAsia="仿宋_GB2312"/>
                <w:sz w:val="20"/>
              </w:rPr>
              <w:t>（53）.标配过压、过流和过温保护；</w:t>
            </w:r>
          </w:p>
          <w:p>
            <w:pPr>
              <w:pStyle w:val="null3"/>
            </w:pPr>
            <w:r>
              <w:rPr>
                <w:rFonts w:ascii="仿宋_GB2312" w:hAnsi="仿宋_GB2312" w:cs="仿宋_GB2312" w:eastAsia="仿宋_GB2312"/>
                <w:sz w:val="20"/>
              </w:rPr>
              <w:t>（54）.支持定时输出，数据记录和分析功能 ；</w:t>
            </w:r>
          </w:p>
          <w:p>
            <w:pPr>
              <w:pStyle w:val="null3"/>
            </w:pPr>
            <w:r>
              <w:rPr>
                <w:rFonts w:ascii="仿宋_GB2312" w:hAnsi="仿宋_GB2312" w:cs="仿宋_GB2312" w:eastAsia="仿宋_GB2312"/>
                <w:sz w:val="20"/>
              </w:rPr>
              <w:t>（55）.标配接口不少于 USB、LAN 接口，支持LXI标准；</w:t>
            </w:r>
          </w:p>
          <w:p>
            <w:pPr>
              <w:pStyle w:val="null3"/>
            </w:pPr>
            <w:r>
              <w:rPr>
                <w:rFonts w:ascii="仿宋_GB2312" w:hAnsi="仿宋_GB2312" w:cs="仿宋_GB2312" w:eastAsia="仿宋_GB2312"/>
                <w:sz w:val="20"/>
              </w:rPr>
              <w:t>（56）.免费将平台单元接入智能实验管理系统，完成线上统一管理、电子实验报告等，并调试稳定运行；</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b/>
              </w:rPr>
              <w:t>6</w:t>
            </w:r>
            <w:r>
              <w:rPr>
                <w:rFonts w:ascii="仿宋_GB2312" w:hAnsi="仿宋_GB2312" w:cs="仿宋_GB2312" w:eastAsia="仿宋_GB2312"/>
                <w:sz w:val="20"/>
                <w:b/>
              </w:rPr>
              <w:t>、</w:t>
            </w:r>
            <w:r>
              <w:rPr>
                <w:rFonts w:ascii="仿宋_GB2312" w:hAnsi="仿宋_GB2312" w:cs="仿宋_GB2312" w:eastAsia="仿宋_GB2312"/>
                <w:sz w:val="20"/>
                <w:b/>
              </w:rPr>
              <w:t>数智化实验管理平台</w:t>
            </w:r>
          </w:p>
          <w:p>
            <w:pPr>
              <w:pStyle w:val="null3"/>
            </w:pPr>
            <w:r>
              <w:rPr>
                <w:rFonts w:ascii="仿宋_GB2312" w:hAnsi="仿宋_GB2312" w:cs="仿宋_GB2312" w:eastAsia="仿宋_GB2312"/>
                <w:sz w:val="20"/>
              </w:rPr>
              <w:t>（57）.数智化实验管理平台单套定制2工位，整体尺寸1800mm×800mm×1400mm（尺寸可根据实验室情况调整），结构采用钢木结构，框架材质要求钢制，采用静电喷塑工艺，材料厚度≥1.2mm；桌面板采用环保优质中密度板，具有耐磨、耐热、耐酸碱、耐烟灼、防水、防火、防静电，厚度≥25mm；包含配套2个钢木方凳，共计64个；尺寸约为长340mm*宽240mm*高420mm；钢体结构采用全钢架构焊接，凳面≥25mm三聚氰胺板。</w:t>
            </w:r>
          </w:p>
          <w:p>
            <w:pPr>
              <w:pStyle w:val="null3"/>
            </w:pPr>
            <w:r>
              <w:rPr>
                <w:rFonts w:ascii="仿宋_GB2312" w:hAnsi="仿宋_GB2312" w:cs="仿宋_GB2312" w:eastAsia="仿宋_GB2312"/>
                <w:sz w:val="20"/>
              </w:rPr>
              <w:t>（58）.电源线、网线配线采用隐藏式布线，不锈钢线架，每组设有继电保护电路、总控电路；</w:t>
            </w:r>
          </w:p>
          <w:p>
            <w:pPr>
              <w:pStyle w:val="null3"/>
            </w:pPr>
            <w:r>
              <w:rPr>
                <w:rFonts w:ascii="仿宋_GB2312" w:hAnsi="仿宋_GB2312" w:cs="仿宋_GB2312" w:eastAsia="仿宋_GB2312"/>
                <w:sz w:val="21"/>
                <w:color w:val="000000"/>
              </w:rPr>
              <w:t>（59）.▲内嵌测试仪表集成在线数据采集和存储功能，接入智能实验管理系统，完成线上统一管理、电子实验报告等，并调试稳定运行。提供1块三位半0.5级500V交流电压表，仪表集成对外通信接口；1块三位半0.5级5A交流电流表；仪表集成对外通信接口；1块0.5级1100W单相功率表，支持视在功率、有功功率、无功功率、功率因数、电路性质（感性、容性、阻性）参数测量显示，可切换分别显示；仪表集成对外通信接口；1块直流电压表：仪表测量档位分为200mV、2V、20V、200V四档，四位数字显示，精度0.5级，输入阻抗10MΩ；</w:t>
            </w:r>
            <w:r>
              <w:rPr>
                <w:rFonts w:ascii="仿宋_GB2312" w:hAnsi="仿宋_GB2312" w:cs="仿宋_GB2312" w:eastAsia="仿宋_GB2312"/>
                <w:sz w:val="20"/>
                <w:color w:val="000000"/>
              </w:rPr>
              <w:t>可设置手动调档和自动档位两种模式，上电默认自动档模式，支持测量档位越界报警，仪表集成对外通信接口；2块直流电流表：仪表测量分为2mA、20mA、200mA和2A四种测量档位，四位数字显示，精度0.5级；可设置手动调档和自动档位两种模式，上电默认自动档模式，支持测量档位越界报警，仪表集成对外通信接口；</w:t>
            </w:r>
          </w:p>
          <w:p>
            <w:pPr>
              <w:pStyle w:val="null3"/>
            </w:pPr>
            <w:r>
              <w:rPr>
                <w:rFonts w:ascii="仿宋_GB2312" w:hAnsi="仿宋_GB2312" w:cs="仿宋_GB2312" w:eastAsia="仿宋_GB2312"/>
                <w:sz w:val="20"/>
              </w:rPr>
              <w:t>（60）.1个0-250V隔离调压器；</w:t>
            </w:r>
          </w:p>
          <w:p>
            <w:pPr>
              <w:pStyle w:val="null3"/>
            </w:pPr>
            <w:r>
              <w:rPr>
                <w:rFonts w:ascii="仿宋_GB2312" w:hAnsi="仿宋_GB2312" w:cs="仿宋_GB2312" w:eastAsia="仿宋_GB2312"/>
                <w:sz w:val="20"/>
              </w:rPr>
              <w:t>（61）.测试仪器、实验上位机嵌入仪器台，台面两组公牛暗装插座，工具和仪器附件采用网孔挂板整理；</w:t>
            </w:r>
          </w:p>
          <w:p>
            <w:pPr>
              <w:pStyle w:val="null3"/>
            </w:pPr>
            <w:r>
              <w:rPr>
                <w:rFonts w:ascii="仿宋_GB2312" w:hAnsi="仿宋_GB2312" w:cs="仿宋_GB2312" w:eastAsia="仿宋_GB2312"/>
                <w:sz w:val="20"/>
              </w:rPr>
              <w:t>（62）.▲支持工位以太网电源控制器、以太网身份验证读卡器、具有灯光指示的启停控制箱等实验室管理硬件资源；</w:t>
            </w:r>
          </w:p>
          <w:p>
            <w:pPr>
              <w:pStyle w:val="null3"/>
            </w:pPr>
            <w:r>
              <w:rPr>
                <w:rFonts w:ascii="仿宋_GB2312" w:hAnsi="仿宋_GB2312" w:cs="仿宋_GB2312" w:eastAsia="仿宋_GB2312"/>
                <w:sz w:val="20"/>
              </w:rPr>
              <w:t>（63）.配套32个POE千兆接入交换机，千兆网口不少于8个，实现电源控制器及读卡器网络接入及供电；</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sz w:val="20"/>
                <w:b/>
              </w:rPr>
              <w:t>7</w:t>
            </w:r>
            <w:r>
              <w:rPr>
                <w:rFonts w:ascii="仿宋_GB2312" w:hAnsi="仿宋_GB2312" w:cs="仿宋_GB2312" w:eastAsia="仿宋_GB2312"/>
                <w:sz w:val="20"/>
                <w:b/>
              </w:rPr>
              <w:t>、数智化实验管理系统软件</w:t>
            </w:r>
          </w:p>
          <w:p>
            <w:pPr>
              <w:pStyle w:val="null3"/>
            </w:pPr>
            <w:r>
              <w:rPr>
                <w:rFonts w:ascii="仿宋_GB2312" w:hAnsi="仿宋_GB2312" w:cs="仿宋_GB2312" w:eastAsia="仿宋_GB2312"/>
                <w:sz w:val="20"/>
              </w:rPr>
              <w:t>（64）.设备管理功能如下：用户节点≥1000用户。动态分配线上实验资源，建立实验设备与客户端用户的数据链接，转发控制命令、接收实验数据。统计设备完好率、利用率；</w:t>
            </w:r>
          </w:p>
          <w:p>
            <w:pPr>
              <w:pStyle w:val="null3"/>
            </w:pPr>
            <w:r>
              <w:rPr>
                <w:rFonts w:ascii="仿宋_GB2312" w:hAnsi="仿宋_GB2312" w:cs="仿宋_GB2312" w:eastAsia="仿宋_GB2312"/>
                <w:sz w:val="20"/>
              </w:rPr>
              <w:t>（65）.智能实验管理功能如下：</w:t>
            </w:r>
          </w:p>
          <w:p>
            <w:pPr>
              <w:pStyle w:val="null3"/>
              <w:ind w:left="435"/>
            </w:pPr>
            <w:r>
              <w:rPr>
                <w:rFonts w:ascii="仿宋_GB2312" w:hAnsi="仿宋_GB2312" w:cs="仿宋_GB2312" w:eastAsia="仿宋_GB2312"/>
                <w:sz w:val="20"/>
              </w:rPr>
              <w:t>教师实验课程开设、相关实验课件上传、学生实验权限设置（时间、内容）、实验公告发布、实验报告批改、答疑。学生实验预约、实验预习、课表查询、成绩查询、问题提交。学生线上实验：支持模拟电路、数字电路、电工电路等线上实验设备的实验电路搭建、电路参数配置、虚拟仪器操作、实验数据和信号波形测试、测试数据与实验电路存取。线上实验真实电路、真实数据、浏览器操作。测试仪器可选设备内嵌虚拟仪器也可用第三方实物仪器，实验数据能自动填入实验报告。实验过程跟踪：系统能自动记录线上实验电路搭建过程与实验操作过程，记录信息至少包括：实验起止时间、实验电路搭建过程、实验数据测量过程、实验电路搭建与数据测量过程中严重错误与错误次数等。实验过程回放：实验过程跟踪信息能自动记录于服务器，教师能随时回放学生线上实验过程、在线辅导解答实验问题；</w:t>
            </w:r>
          </w:p>
          <w:p>
            <w:pPr>
              <w:pStyle w:val="null3"/>
            </w:pPr>
            <w:r>
              <w:rPr>
                <w:rFonts w:ascii="仿宋_GB2312" w:hAnsi="仿宋_GB2312" w:cs="仿宋_GB2312" w:eastAsia="仿宋_GB2312"/>
                <w:sz w:val="20"/>
              </w:rPr>
              <w:t>（66）.支持实验教学学情分析功能：</w:t>
            </w:r>
          </w:p>
          <w:p>
            <w:pPr>
              <w:pStyle w:val="null3"/>
              <w:ind w:left="435"/>
            </w:pPr>
            <w:r>
              <w:rPr>
                <w:rFonts w:ascii="仿宋_GB2312" w:hAnsi="仿宋_GB2312" w:cs="仿宋_GB2312" w:eastAsia="仿宋_GB2312"/>
                <w:sz w:val="20"/>
              </w:rPr>
              <w:t>基础数据存储:实验成绩(个人分数,实验均分，课程均分，班级均分)、实验时长(总，人均)、实验人次(总，实验均,课程均)、实验完成率（实验报告数/总数，实验人数/总数）；</w:t>
            </w:r>
          </w:p>
          <w:p>
            <w:pPr>
              <w:pStyle w:val="null3"/>
              <w:ind w:left="435"/>
            </w:pPr>
            <w:r>
              <w:rPr>
                <w:rFonts w:ascii="仿宋_GB2312" w:hAnsi="仿宋_GB2312" w:cs="仿宋_GB2312" w:eastAsia="仿宋_GB2312"/>
                <w:sz w:val="20"/>
              </w:rPr>
              <w:t>数据分析:以教师为维度，对比不同学期，同一门课程的各个基础指标变化走势、统计每天，每月，系统实验频次，实验总时间，设备故障率变化；</w:t>
            </w:r>
          </w:p>
          <w:p>
            <w:pPr>
              <w:pStyle w:val="null3"/>
            </w:pPr>
            <w:r>
              <w:rPr>
                <w:rFonts w:ascii="仿宋_GB2312" w:hAnsi="仿宋_GB2312" w:cs="仿宋_GB2312" w:eastAsia="仿宋_GB2312"/>
                <w:sz w:val="20"/>
              </w:rPr>
              <w:t>（67）.数据展示：展示某个学生，某次实验的各项统计信息、展示某次实验，各项统计信息、展示某个开课，各项平均统计信息、对比不同班级同一个实验，各个指标的不同情况、对比同一个老师，不同学期，同一门课程，各个教学指标变化情况、对比每天，每月，系统实验次数，实验时间等指标的变化情况；</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sz w:val="20"/>
                <w:b/>
              </w:rPr>
              <w:t>8</w:t>
            </w:r>
            <w:r>
              <w:rPr>
                <w:rFonts w:ascii="仿宋_GB2312" w:hAnsi="仿宋_GB2312" w:cs="仿宋_GB2312" w:eastAsia="仿宋_GB2312"/>
                <w:sz w:val="20"/>
                <w:b/>
              </w:rPr>
              <w:t>、智能交互显示单元</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0"/>
              </w:rPr>
              <w:t>（68）. 整机外壳与结构 整机采用全金属外壳，三拼接平面一体化设计，屏幕边缘采用圆角包边防护，整机背板采用金属材质。整体外观尺寸：宽≥4200mm，高≥1200mm，厚≤117mm；</w:t>
            </w:r>
          </w:p>
          <w:p>
            <w:pPr>
              <w:pStyle w:val="null3"/>
            </w:pPr>
            <w:r>
              <w:rPr>
                <w:rFonts w:ascii="仿宋_GB2312" w:hAnsi="仿宋_GB2312" w:cs="仿宋_GB2312" w:eastAsia="仿宋_GB2312"/>
                <w:sz w:val="20"/>
              </w:rPr>
              <w:t>（69）. 整机屏幕采用超高清LED液晶显示屏，显示尺寸86寸，显示比例16:9，分辨率3840×2160；</w:t>
            </w:r>
          </w:p>
          <w:p>
            <w:pPr>
              <w:pStyle w:val="null3"/>
            </w:pPr>
            <w:r>
              <w:rPr>
                <w:rFonts w:ascii="仿宋_GB2312" w:hAnsi="仿宋_GB2312" w:cs="仿宋_GB2312" w:eastAsia="仿宋_GB2312"/>
                <w:sz w:val="20"/>
              </w:rPr>
              <w:t>（70）. 整机嵌入式系统版本≥Android 14；</w:t>
            </w:r>
          </w:p>
          <w:p>
            <w:pPr>
              <w:pStyle w:val="null3"/>
            </w:pPr>
            <w:r>
              <w:rPr>
                <w:rFonts w:ascii="仿宋_GB2312" w:hAnsi="仿宋_GB2312" w:cs="仿宋_GB2312" w:eastAsia="仿宋_GB2312"/>
                <w:sz w:val="20"/>
              </w:rPr>
              <w:t>（71）. 采用红外触控方式，支持Windows、Android系统中进行40点或以上触控；</w:t>
            </w:r>
          </w:p>
          <w:p>
            <w:pPr>
              <w:pStyle w:val="null3"/>
            </w:pPr>
            <w:r>
              <w:rPr>
                <w:rFonts w:ascii="仿宋_GB2312" w:hAnsi="仿宋_GB2312" w:cs="仿宋_GB2312" w:eastAsia="仿宋_GB2312"/>
                <w:sz w:val="20"/>
              </w:rPr>
              <w:t>（72）. 整机内置2.2声道扬声器，顶置朝前发声，前朝向10W高音扬声器2个，上朝向20W中低音扬声器2个，额定总功率≥60W ；</w:t>
            </w:r>
          </w:p>
          <w:p>
            <w:pPr>
              <w:pStyle w:val="null3"/>
            </w:pPr>
            <w:r>
              <w:rPr>
                <w:rFonts w:ascii="仿宋_GB2312" w:hAnsi="仿宋_GB2312" w:cs="仿宋_GB2312" w:eastAsia="仿宋_GB2312"/>
                <w:sz w:val="20"/>
              </w:rPr>
              <w:t>（73）. 整机内置非独立外扩展的8阵列麦克风，拾音距离≥12m；</w:t>
            </w:r>
          </w:p>
          <w:p>
            <w:pPr>
              <w:pStyle w:val="null3"/>
            </w:pPr>
            <w:r>
              <w:rPr>
                <w:rFonts w:ascii="仿宋_GB2312" w:hAnsi="仿宋_GB2312" w:cs="仿宋_GB2312" w:eastAsia="仿宋_GB2312"/>
                <w:sz w:val="20"/>
              </w:rPr>
              <w:t>（74）. 整机具有一键护眼模式功能；</w:t>
            </w:r>
          </w:p>
          <w:p>
            <w:pPr>
              <w:pStyle w:val="null3"/>
            </w:pPr>
            <w:r>
              <w:rPr>
                <w:rFonts w:ascii="仿宋_GB2312" w:hAnsi="仿宋_GB2312" w:cs="仿宋_GB2312" w:eastAsia="仿宋_GB2312"/>
                <w:sz w:val="20"/>
              </w:rPr>
              <w:t>（75）. 整机内置双WiFi6无线网卡；</w:t>
            </w:r>
          </w:p>
          <w:p>
            <w:pPr>
              <w:pStyle w:val="null3"/>
            </w:pPr>
            <w:r>
              <w:rPr>
                <w:rFonts w:ascii="仿宋_GB2312" w:hAnsi="仿宋_GB2312" w:cs="仿宋_GB2312" w:eastAsia="仿宋_GB2312"/>
                <w:sz w:val="20"/>
              </w:rPr>
              <w:t>（76）. 整机具备前置Type-C接口，前置Type-C接口≥1个，HDMI接口≥2个，前置USB接口≥2个；</w:t>
            </w:r>
          </w:p>
          <w:p>
            <w:pPr>
              <w:pStyle w:val="null3"/>
            </w:pPr>
            <w:r>
              <w:rPr>
                <w:rFonts w:ascii="仿宋_GB2312" w:hAnsi="仿宋_GB2312" w:cs="仿宋_GB2312" w:eastAsia="仿宋_GB2312"/>
                <w:sz w:val="20"/>
              </w:rPr>
              <w:t>（77）. 内置摄像头可拍摄≥4800万像素的照片，支持输出8192×2048分辨率的照片和视频，支持画面畸变矫正功能；</w:t>
            </w:r>
          </w:p>
          <w:p>
            <w:pPr>
              <w:pStyle w:val="null3"/>
            </w:pPr>
            <w:r>
              <w:rPr>
                <w:rFonts w:ascii="仿宋_GB2312" w:hAnsi="仿宋_GB2312" w:cs="仿宋_GB2312" w:eastAsia="仿宋_GB2312"/>
                <w:sz w:val="20"/>
              </w:rPr>
              <w:t>（78）. 嵌入式芯片内置不低于2TOPS AI算力，可用于AI图像、音频处理；</w:t>
            </w:r>
          </w:p>
          <w:p>
            <w:pPr>
              <w:pStyle w:val="null3"/>
            </w:pPr>
            <w:r>
              <w:rPr>
                <w:rFonts w:ascii="仿宋_GB2312" w:hAnsi="仿宋_GB2312" w:cs="仿宋_GB2312" w:eastAsia="仿宋_GB2312"/>
                <w:sz w:val="20"/>
              </w:rPr>
              <w:t>（79）. OPS电脑模块：CPU 不低于 Intel i7；内存不低于16G; 固态硬盘不低于512G。</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drawing>
                <wp:inline distT="0" distR="0" distB="0" distL="0">
                  <wp:extent cx="1621155" cy="904730"/>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904730"/>
                          </a:xfrm>
                          <a:prstGeom prst="rect">
                            <a:avLst/>
                          </a:prstGeom>
                        </pic:spPr>
                      </pic:pic>
                    </a:graphicData>
                  </a:graphic>
                </wp:inline>
              </w:drawing>
            </w:r>
          </w:p>
          <w:p>
            <w:pPr>
              <w:pStyle w:val="null3"/>
              <w:ind w:firstLine="2811"/>
            </w:pPr>
            <w:r>
              <w:rPr>
                <w:rFonts w:ascii="仿宋_GB2312" w:hAnsi="仿宋_GB2312" w:cs="仿宋_GB2312" w:eastAsia="仿宋_GB2312"/>
                <w:sz w:val="20"/>
                <w:b/>
                <w:color w:val="000000"/>
              </w:rPr>
              <w:t>图1   实验室1设备布局图</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drawing>
                <wp:inline distT="0" distR="0" distB="0" distL="0">
                  <wp:extent cx="1621155" cy="104881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7"/>
                          <a:stretch>
                            <a:fillRect/>
                          </a:stretch>
                        </pic:blipFill>
                        <pic:spPr>
                          <a:xfrm>
                            <a:off x="0" y="0"/>
                            <a:ext cx="1621155" cy="1048819"/>
                          </a:xfrm>
                          <a:prstGeom prst="rect">
                            <a:avLst/>
                          </a:prstGeom>
                        </pic:spPr>
                      </pic:pic>
                    </a:graphicData>
                  </a:graphic>
                </wp:inline>
              </w:drawing>
            </w:r>
          </w:p>
          <w:p>
            <w:pPr>
              <w:pStyle w:val="null3"/>
              <w:ind w:firstLine="402"/>
              <w:jc w:val="center"/>
            </w:pPr>
            <w:r>
              <w:rPr>
                <w:rFonts w:ascii="仿宋_GB2312" w:hAnsi="仿宋_GB2312" w:cs="仿宋_GB2312" w:eastAsia="仿宋_GB2312"/>
                <w:sz w:val="20"/>
                <w:b/>
                <w:color w:val="000000"/>
              </w:rPr>
              <w:t>图2   实验室2设备布局图</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合同签订之日起60个日历天完成供货。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调试记录完整，设备安装调试符合招标文件技术要求。 ③性能测试验收（关键指标实测） 连续运行48小时无故障，投标参数符合招标要求。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 2、采购标的的专用工具、备品备件、安装调试及配套工程、质量保证、售后服务等要求。 （1）专用工具及备件 专用工具：提供专用维修工具包； 备品备件：免费提供相关的易损件。 （2）安装调试要求 安装标准：执行GB50231-2009《机械设备安装工程施工及验收通用规范》； 调试周期：连续72小时无故障运行测试； 人员培训：提供相关操作人员培训资料。 （3）配套工程 基础施工：包含安装设备所需叉车及各种工具（需提前2日做好准备）。 （4）质量保证 延长质保：核心部件质保期延长2年； 质量追溯：提供质量检验报告； 货物要求：以采购人的要求为准，为采购人提供全新的货物（包括零部件）。 （5）售后服务 免费质保期限为3年。 响应时限：城区2小时/郊区4小时现场响应，12小时内解决存在问题； 定期维护：每季度提供预防性维护服务。 3、采购标的的验收：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因系统录入问题，本项目付款支付约定说明如下，以本说明为准：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1.投标（响应）报价低于全部通过符合性审查投标人投标（响应）报价平均值50%的，即投标（响应）报价&lt;全部通过符合性审查投标人投标（响应）报价平均值×50%； 2.投标（响应）报价低于通过符合性审查的次低报价投标人投标（响应）报价50%的，即投标（响应）报价&lt;通过符合性审查的次低报价投标人投标（响应）报价×50%； 3.投标（响应）报价低于采购项目最高限价45%的，即投标（响应）报价&lt;采购项目最高限价×45%； 4.评审委员会基于专业判断，认为投标人报价过低，有可能影响产品质量或者不能诚信履约的其他情形。 采购人可以结合具体项目实际情况，提高上述第1项至第3项中启动异常低价投标（响应）审查的数值标准，但是最高不得超过65%。 相关法律法规对投标人报价有规定的，从其规定。 （2）评审委员会启动异常低价投标（响应）审查后，属于前述第1项至第4项情形的，应当要求相关投标人在评审现场合理的时间内对投标（响应）价格作出解释，提供项目具体成本测算等与报价合理性相关的书面说明及必要的证明材料，包括但不限于原材料成本、人工成本、制造费用等，给予相关投标人的合理时间60分钟。其中，属于第3项情形，投标人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投标人不能提供书面说明、证明材料，或者提供的书面说明、证明材料不能证明其报价合理性的，评审委员会应当将其作为无效投标（响应）处理。 提交的相关说明和证明材料，应当加盖（法定名称）电子印章，在评标委员会要求的时间内通过项目电子化交易系统进行提交，否则提交的相关证明材料无效。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开标一览表 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投标人资格条件证明文件.docx 分项报价表 投标函 商务应答表 技术参数.docx 投标文件封面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投标产品的技术指标、参数完全符合或优于招标文件要求，计34分，▲项参数每负偏离一项扣1分，非▲项参数负偏离一项扣0.5分，扣完为止。 注：提供▲项技术指标、参数的相应的证明材料（包括但不限于检测报告、实物照片、厂家技术规格书、产品彩页等），经评审专家审定得分。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安装、调试及配合验收方案；④项目团队人员配置。方案各部分内容全面详细、阐述条理清晰详尽、符合本项目采购需求得12分；以上分项每缺少一项内容扣3分；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整体项目方案.docx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 产地明确，备品配件供应有保障；②产品货源渠道（不限于制造商授权函、销售协议等）。方案各部分内容全面详细、阐述条理清晰详尽、符合本项目采购需求得6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故障维修响应时间及备品备件库的情况等）。方案各部分内容全面详细、阐述条理清晰详尽、符合本项目采购需求得8分；以上分项每缺少一项内容扣4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质保期每延长一年加1分，最高得2分。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排除故障等。方案各部分内容全面详细、阐述条理清晰详尽、符合本项目采购需求得4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提供投标人2023年4月1日至今（以合同签订日期为准）同类项目完整合同，每提供1个计1分，最高得4分，提供不全不计分。 同类项目指：同类型或包含具有电路分析综合实践创新平台的业绩证明材料。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详见附件：整体项目方案.docx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详见附件：质保期承诺.docx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 Id="rId7"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