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版本号：JXRC-26041820260509001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矢量网络分析仪及数字信号分析仪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JXRC-260418</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矢量网络分析仪及数字信号分析仪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JXRC-260418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矢量网络分析仪及数字信号分析仪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采购包1：矢量网络分析仪项目能够实现具备宽频带信号传输与反射特性测量能力，可实现 S 参数精准测试，支持多端口矢量校准、非线性器件建模及材料介电常数表征。该设备在电子科学与技术、信息与通信工程、材料科学与工程等学科交叉领域的研究中，可精确测量微波器件的散射参数、完成片上螺旋电感、功率放大器的小信号建模、电材料频率色散特性测量。 采购包2：数字信号分析仪项目具备全频段信号采集与多维度分析能力，设备集成先进的数字解调技术。相关技术指标满足无线通信系统测试、雷达信号处理、集成电路封装测试等领域的关键技术研究要求。该设备可深度服务于电子科学与技术、信息与通信工程、测控技术与仪器、物联网工程等学科交叉研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4、纳税证明：提供递交投标文件截止时间前一年内已缴存任意一个月的依法缴纳税收的相关凭据，凭据应有税务机关或代收机关的公章或业务专用章。依法免税或无须缴纳税收的供应商，应提供相应证明文件。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4、纳税证明：提供递交投标文件截止时间前一年内已缴存任意一个月的依法缴纳税收的相关凭据，凭据应有税务机关或代收机关的公章或业务专用章。依法免税或无须缴纳税收的供应商，应提供相应证明文件。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采购包2：640,000.00元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采购包2保证金金额：8,500.00元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开户银行：民生银行西安分行营业部(备注:转账时须附言“260418-X包投标保证金”)</w:t>
            </w:r>
          </w:p>
          <w:p>
            <w:pPr>
              <w:pStyle w:val="null3"/>
            </w:pPr>
            <w:r>
              <w:rPr>
                <w:rFonts w:ascii="仿宋_GB2312" w:hAnsi="仿宋_GB2312" w:cs="仿宋_GB2312" w:eastAsia="仿宋_GB2312"/>
              </w:rPr>
              <w:t>银行账号：632043869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履约保证金金额为成交金额的5%（货物类），质保服务期满后，在扣除相关款项后（若有），剩余部分无息返还。如遇下列情况之一者，合同履约保证金不予退还，作为对采购人的赔偿： （1）合同签订后不能按合同时限要求供货的； （2）所供产品与合同不符或验收不合格的； （3）不能按合同履约的。</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履约保证金金额为成交金额的5%（货物类），质保服务期满后，在扣除相关款项后（若有），剩余部分无息返还。如遇下列情况之一者，合同履约保证金不予退还，作为对采购人的赔偿： （1）合同签订后不能按合同时限要求供货的；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代理服务费收费标准：参照《国家计委关于印发&lt;招标代理服务收费管理暂行办法&gt;的通知》（计价格【2002】1980号）报价依据的85%计费标准向中标人/成交人收取。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检查随机文件（合格证、说明书、保修卡、第三方检测计量报告等）。 ②安装调试验收 调试记录完整。 ③性能测试验收（关键指标实测） 设备稳定运行，技术参数与投标文件承诺对比无偏差。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检查随机文件（合格证、说明书、保修卡、第三方检测计量报告等）。 ②安装调试验收 调试记录完整。 ③性能测试验收（关键指标实测） 设备稳定运行，技术参数与投标文件承诺对比无偏差。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采购包1：矢量网络分析仪项目能够实现具备宽频带信号传输与反射特性测量能力，可实现 S 参数精准测试，支持多端口矢量校准、非线性器件建模及材料介电常数表征。该设备在电子科学与技术、信息与通信工程、材料科学与工程等学科交叉领域的研究中，可精确测量微波器件的散射参数、完成片上螺旋电感、功率放大器的小信号建模、电材料频率色散特性测量。 采购包2：数字信号分析仪项目具备全频段信号采集与多维度分析能力，设备集成先进的数字解调技术。相关技术指标满足无线通信系统测试、雷达信号处理、集成电路封装测试等领域的关键技术研究要求。该设备可深度服务于电子科学与技术、信息与通信工程、测控技术与仪器、物联网工程等学科交叉研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矢量网络分析仪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数字信号分析仪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标的名称：矢量网络分析仪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1、频率范围：10MHz～50GHz；</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2、频率分辨率：≤0.1Hz；</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3、端口数：≥2</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4、频率准确度：≤±0.1ppm；</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5、中频带宽：≥33MHz；</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6、迹线噪声：≤0.002dB（0.1GHz-26.5GHz）；</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7、最大扫描点数：≥201000点；</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8、系统动态范围：≥130dB（0.5GHz-26.5GHz）；≥125dB（26.5GHz-40GHz）</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9、最大输出功率：≥+4dBm（0.01GHz-40GHz）</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10、最小输出功率：≤-83dBm</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11、具有源和接收机程控步进衰减器；</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12、具有面板跳线，可独立使用测量和参考接收机；</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13、内部配置T型偏置器，用于端口输出直流偏置电压</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14、支持中文操作界面，具有触摸显示屏，支持多点触控，支持中文操作界面；</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15、配备2.4mm校准件1套、2.4mm测试电缆2根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标的名称：数字信号分析仪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1、频率范围：2Hz～40GHz；</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2、分析带宽：≥200MHz；</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3、分辨率带宽：0.1Hz～20MHz；</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4、 相位噪声（1GHz载波，1MHz频偏）：≤-135dBc/Hz；</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5、 扫描点数：≥120001；</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6、 显示平均噪声电平（前放开）：≤-161dBm/Hz@1GHz；</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 1dB增益压缩：≥+4dBm@1～40GHz；</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8、 三阶截获点：≥+16dBm@1～40GHz；</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9、 频率响应： ≤±0.4dB@4GHz； ≤±0.7dB@8GHz； ≤±3.0dB@40GHz；</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10、具备浏览器远程操控、SCPI指令自动记录、用户自定义快捷菜单等便捷操作；</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11、支持1MHz～100MHz 参考信号输入，支持10MHz/100MHz 参考信号输出；</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12、具备PSK、FSK、QAM、ASK、APSK等矢量分析功能，最高可支持4096QAM的高阶调制信号的解调分析。</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13、支持历史轨迹的瀑布图显示功能，可保存 10000 帧的瀑布图轨迹，清晰展现信号频谱变化规律。</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14、支持Linux、Windows、和银河麒麟等操作系统。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接采购人书面通知后60个日历日完成供货、安装、调试并交付使用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接采购人书面通知后60个日历日完成供货、安装、调试并交付使用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检查随机文件（合格证、说明书、保修卡、第三方检测计量报告等）。 ②安装调试验收 调试记录完整。 ③性能测试验收（关键指标实测） 设备稳定运行，技术参数与投标文件承诺对比无偏差。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检查随机文件（合格证、说明书、保修卡、第三方检测计量报告等）。 ②安装调试验收 调试记录完整。 ③性能测试验收（关键指标实测） 设备稳定运行，技术参数与投标文件承诺对比无偏差。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（1）产品保修期：自验收合格之日起3年； （2）质保期内乙方每年提供1次清洁保养服务。 产品保修期内，修理、更换、退货要求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（1）产品保修期：自验收合格之日起3年； （2）质保期内乙方每年提供1次清洁保养服务。 产品保修期内，修理、更换、退货要求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采购包1及采购包2： 一、采购标的的安装调试及配套工程、质量保证、售后服务等要求 （1）安装调试要求 人员培训：提供相关操作人员培训资料。 （2）质量保证：质保期3年。 （3）售后服务 响应时限：享受1小时快速响应，24小时内上门解决 二、验收条款（以下仅供参考）： 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 三、付款条件（因系统编制受限，付款方式招标文件中有不一致的以此处为准）： 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 四、根据《国务院办公厅关于在政府采购中实施本国产品标准及相关政策的通知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开标一览表 投标方案 技术响应偏离表 中小企业声明函 业绩 企业关联关系声明函 投标保证金缴纳凭证 投标函 投标人资格 其他材料 残疾人福利性单位声明函 标的清单 投标文件封面 投标人基本信息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投标人必须满足招标文件中带“★”标识的技术参数</w:t>
            </w:r>
          </w:p>
        </w:tc>
        <w:tc>
          <w:tcPr>
            <w:tcW w:type="dxa" w:w="1661"/>
          </w:tcPr>
          <w:p>
            <w:pPr>
              <w:pStyle w:val="null3"/>
            </w:pPr>
            <w:r>
              <w:rPr>
                <w:rFonts w:ascii="仿宋_GB2312" w:hAnsi="仿宋_GB2312" w:cs="仿宋_GB2312" w:eastAsia="仿宋_GB2312"/>
              </w:rPr>
              <w:t>技术响应偏离表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投标保证金符合第二章投标人须知前附表要求</w:t>
            </w:r>
          </w:p>
        </w:tc>
        <w:tc>
          <w:tcPr>
            <w:tcW w:type="dxa" w:w="1661"/>
          </w:tcPr>
          <w:p>
            <w:pPr>
              <w:pStyle w:val="null3"/>
            </w:pPr>
            <w:r>
              <w:rPr>
                <w:rFonts w:ascii="仿宋_GB2312" w:hAnsi="仿宋_GB2312" w:cs="仿宋_GB2312" w:eastAsia="仿宋_GB2312"/>
              </w:rPr>
              <w:t>投标保证金缴纳凭证</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开标一览表 投标方案 技术响应偏离表 中小企业声明函 业绩 企业关联关系声明函 投标保证金缴纳凭证 投标函 投标人资格 其他材料 残疾人福利性单位声明函 标的清单 投标文件封面 投标人基本信息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投标人必须满足招标文件中带“★”标识的技术参数</w:t>
            </w:r>
          </w:p>
        </w:tc>
        <w:tc>
          <w:tcPr>
            <w:tcW w:type="dxa" w:w="1661"/>
          </w:tcPr>
          <w:p>
            <w:pPr>
              <w:pStyle w:val="null3"/>
            </w:pPr>
            <w:r>
              <w:rPr>
                <w:rFonts w:ascii="仿宋_GB2312" w:hAnsi="仿宋_GB2312" w:cs="仿宋_GB2312" w:eastAsia="仿宋_GB2312"/>
              </w:rPr>
              <w:t>技术响应偏离表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投标保证金符合第二章投标人须知前附表要求</w:t>
            </w:r>
          </w:p>
        </w:tc>
        <w:tc>
          <w:tcPr>
            <w:tcW w:type="dxa" w:w="1661"/>
          </w:tcPr>
          <w:p>
            <w:pPr>
              <w:pStyle w:val="null3"/>
            </w:pPr>
            <w:r>
              <w:rPr>
                <w:rFonts w:ascii="仿宋_GB2312" w:hAnsi="仿宋_GB2312" w:cs="仿宋_GB2312" w:eastAsia="仿宋_GB2312"/>
              </w:rPr>
              <w:t>投标保证金缴纳凭证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投标产品的技术指标满足招标文件要求的，得满分29分。 1、带“★”标识（共2项）的参数需求为实质性要求，必须响应并满足参数需求。 2、带“▲”号技术指标满分21分（共5项），有一项不满足扣4.2分； 3、非“▲”和非“★”号技术参数满分8分（共8项），每有一项负偏离扣1分。 注：对标“▲”和“★”号技术参数供应商必须提供相关技术参数佐证材料（不限于国家认可的检测机构出具的检测报告或制造商检验报告或产品彩页或官网功能截图等）予以证明其技术参数的响应性。未提供或评审委员会认定所提供材料无法有效证明的将视为不满足本参数要求。 2、对非“▲”和非“★”号的技术参数投标人在投标文件中应尽可能多地提供技术支持资料予以证明其技术指标响应性，并在技术响应偏离表中标注对应页码及位置。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投标人针对本项目提供完整的项目实施方案。内容包含：①供货组织及进度安排；②对接、运输及调试方案；③人员、物力调配安排。 二、评审标准 1、完整性：方案须全面，对评审内容中的各项要求有详细描述； 2、可实施性：切合本项目实际情况，实施步骤清晰、合理； 3、针对性：方案能够紧扣本项目所采购设备种类等实际情况，内容科学合理。 三、赋分依据（满分9分） ①供货组织及进度安排：每完全满足一个评审标准得1分，基本满足得0.5分，不满足得0分，满分3分； ②对接、运输及调试方案：每完全满足一个评审标准得1分，基本满足得0.5分，不满足得0分，满分3分； ③人员、物力调配安排：每完全满足一个评审标准得1分，基本满足得0.5分，不满足得0分，满分3分。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投标人针对本项目提供具体可行的质量保证措施。包括但不限于：①产品性能、使用寿命及效果；②产品供应渠道；③出厂检验技术资料齐全。 二、评审标准 1、完整性：方案须全面，对评审内容中的各项要求有详细描述； 2、可实施性：切合本项目实际情况，实施步骤清晰、合理； 3、针对性：方案能够紧扣项目实际情况，内容科学合理。 三、赋分依据（满分9分） ①产品性能、使用寿命及效果：每完全满足一个评审标准得1分，基本满足得0.5分，不满足得0分，满分3分； ②产品供应渠道：每完全满足一个评审标准得1分，基本满足得0.5分，不满足得0分，满分3分； ③出厂检验技术资料齐全：每完全满足一个评审标准得1分，基本满足得0.5分，不满足得0分，满分3分。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 设备选型方案思路清晰、科学合理、可行性强、完全满足采购人需求得6分；设备选型方案思路较清晰、较科学合理、可行性较强、基本满足采购人需求得5分； 设备选型方案思路基本清晰、基本科学合理、可行性较强、基本满足采购人需求得4分； 设备选型方案不太合理完善、可行性不强、不能满足采购人需求得2分；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投标人针对本项目提供完整的售后服务方案。内容包含：①售后服务范围；②响应时间及方式、定期回访及维护；③故障处理及补救措施。 二、评审标准 1、完整性：方案须全面，对评审内容中的各项要求有详细描述； 2、可实施性：切合本项目实际情况，实施步骤清晰、合理； 3、针对性：方案能够紧扣项目实际情况，内容科学合理。 三、赋分依据（满分9分） ①售后服务范围：每完全满足一个评审标准得1分，基本满足得0.5分，不满足得0分，满分3分； ②响应时间及方式、定期回访及维护：每完全满足一个评审标准得1分，基本满足得0.5分，不满足得0分，满分3分； ③故障处理及补救措施：每完全满足一个评审标准得1分，基本满足得0.5分，不满足得0分，满分3分。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提供投标人或制造商自2023年1月1日至投标文件递交截止时间前所投同类产品业绩（以合同签订时间为准），需提供清晰有效的完整合同复印件，每提供一份得2分，最多得8分。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投标产品的技术指标满足招标文件要求的，得满分30分。 1、带“★”标识（共2项）的参数需求为实质性要求，必须响应并满足参数需求。 2、带“▲”号技术指标满分24分（共6项），有一项不满足扣4分； 3、非“▲”和非“★”号技术参数满分6分（共6项），每有一项负偏离扣1分。 注：对标“▲”和“★”号技术参数供应商必须提供相关技术参数佐证材料（不限于国家认可的检测机构出具的检测报告或制造商检验报告或产品彩页或官网功能截图等）予以证明其技术参数的响应性。未提供或评审委员会认定所提供材料无法有效证明的将视为不满足本参数要求。 2、对非“▲”和非“★”号的技术参数投标人在投标文件中应尽可能多地提供技术支持资料予以证明其技术指标响应性，并在技术响应偏离表中标注对应页码及位置。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投标人针对本项目提供完整的项目实施方案。内容包含：①供货组织及进度安排；②对接、运输及调试方案；③人员、物力调配安排。 二、评审标准 1、完整性：方案须全面，对评审内容中的各项要求有详细描述； 2、可实施性：切合本项目实际情况，实施步骤清晰、合理； 3、针对性：方案能够紧扣本项目所采购设备种类等实际情况，内容科学合理。 三、赋分依据（满分9分） ①供货组织及进度安排：每完全满足一个评审标准得1分，基本满足得0.5分，不满足得0分，满分3分； ②对接、运输及调试方案：每完全满足一个评审标准得1分，基本满足得0.5分，不满足得0分，满分3分； ③人员、物力调配安排：每完全满足一个评审标准得1分，基本满足得0.5分，不满足得0分，满分3分。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投标人针对本项目提供具体可行的质量保证措施。包括但不限于：①产品性能、使用寿命及效果；②产品供应渠道；③出厂检验技术资料齐全。 二、评审标准 1、完整性：方案须全面，对评审内容中的各项要求有详细描述； 2、可实施性：切合本项目实际情况，实施步骤清晰、合理； 3、针对性：方案能够紧扣项目实际情况，内容科学合理。 三、赋分依据（满分9分） ①产品性能、使用寿命及效果：每完全满足一个评审标准得1分，基本满足得0.5分，不满足得0分，满分3分； ②产品供应渠道：每完全满足一个评审标准得1分，基本满足得0.5分，不满足得0分，满分3分； ③出厂检验技术资料齐全：每完全满足一个评审标准得1分，基本满足得0.5分，不满足得0分，满分3分。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 设备选型方案思路清晰、科学合理、可行性强、完全满足采购人需求得5分； 设备选型方案思路较清晰、较科学合理、可行性较强、基本满足采购人需求得4分； 设备选型方案思路基本清晰、基本科学合理、可行性较强、基本满足采购人需求得3分； 设备选型方案不太合理完善、可行性不强、不能满足采购人需求得2分；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投标人针对本项目提供完整的售后服务方案。内容包含：①售后服务范围；②响应时间及方式、定期回访及维护；③故障处理及补救措施。 二、评审标准 1、完整性：方案须全面，对评审内容中的各项要求有详细描述； 2、可实施性：切合本项目实际情况，实施步骤清晰、合理； 3、针对性：方案能够紧扣项目实际情况，内容科学合理。 三、赋分依据（满分9分） ①售后服务范围：每完全满足一个评审标准得1分，基本满足得0.5分，不满足得0分，满分3分； ②响应时间及方式、定期回访及维护：每完全满足一个评审标准得1分，基本满足得0.5分，不满足得0分，满分3分； ③故障处理及补救措施：每完全满足一个评审标准得1分，基本满足得0.5分，不满足得0分，满分3分。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提供投标人或制造商自2023年1月1日至投标文件递交截止时间前所投同类产品业绩（以合同签订时间为准），需提供清晰有效的完整合同复印件，每提供一份得2分，最多得8分。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详见附件：投标人资格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详见附件：投标人资格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