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9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Toc607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服务方案</w:t>
      </w:r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采购内容及要求、第六章磋商办法等磋商文件内容进行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编制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。</w:t>
      </w:r>
    </w:p>
    <w:p w14:paraId="3B5CEC43">
      <w:pPr>
        <w:pStyle w:val="2"/>
        <w:rPr>
          <w:rFonts w:hint="eastAsia"/>
        </w:rPr>
      </w:pPr>
    </w:p>
    <w:p w14:paraId="0EE0686B">
      <w:pPr>
        <w:rPr>
          <w:rFonts w:ascii="仿宋_GB2312" w:hAnsi="仿宋_GB2312" w:eastAsia="仿宋_GB2312" w:cs="仿宋_GB2312"/>
          <w:b/>
          <w:sz w:val="36"/>
        </w:rPr>
      </w:pPr>
      <w:bookmarkStart w:id="1" w:name="_GoBack"/>
      <w:bookmarkEnd w:id="1"/>
    </w:p>
    <w:p w14:paraId="71F2A8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E4ECB"/>
    <w:rsid w:val="0DBD4EA7"/>
    <w:rsid w:val="17A16F18"/>
    <w:rsid w:val="221E65BE"/>
    <w:rsid w:val="766765CC"/>
    <w:rsid w:val="7A0E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annotation text"/>
    <w:basedOn w:val="1"/>
    <w:next w:val="6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6">
    <w:name w:val="Balloon Text"/>
    <w:basedOn w:val="1"/>
    <w:qFormat/>
    <w:uiPriority w:val="0"/>
    <w:rPr>
      <w:sz w:val="18"/>
    </w:rPr>
  </w:style>
  <w:style w:type="paragraph" w:customStyle="1" w:styleId="9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2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2026-03-17T11:59:00Z</dcterms:created>
  <dc:creator>Zhe</dc:creator>
  <cp:lastModifiedBy>晨之露珠</cp:lastModifiedBy>
  <dcterms:modified xsi:type="dcterms:W3CDTF">2026-07-27T06:41:40Z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D9B3DD2F34C34F27937E82FE0949CCF9_11</vt:lpwstr>
  </property>
  <property fmtid="{D5CDD505-2E9C-101B-9397-08002B2CF9AE}" pid="4" name="KSOTemplateDocerSaveRecord">
    <vt:lpwstr>eyJoZGlkIjoiNzE5ZDIyOTBjNzM1ZmNiYjcxODUyMDExNDUzZjBmZmMiLCJ1c2VySWQiOiIzMDQ5Mzg4NjIifQ==</vt:lpwstr>
  </property>
</Properties>
</file>