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版本号：SXZHZC2026-JT01420260518001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SXZHZC2026-JT014</w:t>
      </w:r>
      <w:r>
        <w:br/>
      </w:r>
      <w:r>
        <w:br/>
      </w:r>
      <w:r>
        <w:br/>
      </w:r>
    </w:p>
    <w:p>
      <w:pPr>
        <w:pStyle w:val="null3"/>
        <w:jc w:val="center"/>
        <w:outlineLvl w:val="2"/>
      </w:pPr>
      <w:r>
        <w:rPr>
          <w:rFonts w:ascii="仿宋_GB2312" w:hAnsi="仿宋_GB2312" w:cs="仿宋_GB2312" w:eastAsia="仿宋_GB2312"/>
          <w:sz w:val="28"/>
          <w:b/>
        </w:rPr>
        <w:t>西安市未央区东前进小学</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西安市未央区东前进小学</w:t>
      </w:r>
      <w:r>
        <w:rPr>
          <w:rFonts w:ascii="仿宋_GB2312" w:hAnsi="仿宋_GB2312" w:cs="仿宋_GB2312" w:eastAsia="仿宋_GB2312"/>
        </w:rPr>
        <w:t>委托，拟对</w:t>
      </w:r>
      <w:r>
        <w:rPr>
          <w:rFonts w:ascii="仿宋_GB2312" w:hAnsi="仿宋_GB2312" w:cs="仿宋_GB2312" w:eastAsia="仿宋_GB2312"/>
        </w:rPr>
        <w:t>教育教学设备采购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SXZHZC2026-JT014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西安市未央区东前进小学教育教学设备采购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西安市未央区东前进小学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未央区太元路80号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029-86352552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采购包1：1,087,887.00元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空调、智慧黑板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西安市未央区东前进小学</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西安市未央区东前进小学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西安市未央区东前进小学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陕西泽航项目管理有限公司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联系人：程康 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西安市未央区东前进小学教育教学设备采购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1,087,887.00</w:t>
      </w:r>
    </w:p>
    <w:p>
      <w:pPr>
        <w:pStyle w:val="null3"/>
      </w:pPr>
      <w:r>
        <w:rPr>
          <w:rFonts w:ascii="仿宋_GB2312" w:hAnsi="仿宋_GB2312" w:cs="仿宋_GB2312" w:eastAsia="仿宋_GB2312"/>
        </w:rPr>
        <w:t>采购包最高限价（元）: 1,087,887.00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1,087,887.00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6"/>
              <w:gridCol w:w="205"/>
              <w:gridCol w:w="1574"/>
              <w:gridCol w:w="193"/>
              <w:gridCol w:w="193"/>
              <w:gridCol w:w="193"/>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产品名称</w:t>
                  </w:r>
                </w:p>
              </w:tc>
              <w:tc>
                <w:tcPr>
                  <w:tcW w:type="dxa" w:w="1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行业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空调</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1.1.5P 挂机</w:t>
                  </w:r>
                  <w:r>
                    <w:br/>
                  </w:r>
                  <w:r>
                    <w:rPr>
                      <w:rFonts w:ascii="仿宋_GB2312" w:hAnsi="仿宋_GB2312" w:cs="仿宋_GB2312" w:eastAsia="仿宋_GB2312"/>
                      <w:sz w:val="22"/>
                    </w:rPr>
                    <w:t>2.能效等级：二级及以上</w:t>
                  </w:r>
                  <w:r>
                    <w:br/>
                  </w:r>
                  <w:r>
                    <w:rPr>
                      <w:rFonts w:ascii="仿宋_GB2312" w:hAnsi="仿宋_GB2312" w:cs="仿宋_GB2312" w:eastAsia="仿宋_GB2312"/>
                      <w:sz w:val="22"/>
                    </w:rPr>
                    <w:t>3.制冷功率：≥950W</w:t>
                  </w:r>
                  <w:r>
                    <w:br/>
                  </w:r>
                  <w:r>
                    <w:rPr>
                      <w:rFonts w:ascii="仿宋_GB2312" w:hAnsi="仿宋_GB2312" w:cs="仿宋_GB2312" w:eastAsia="仿宋_GB2312"/>
                      <w:sz w:val="22"/>
                    </w:rPr>
                    <w:t>4.制热功率：≥1300W</w:t>
                  </w:r>
                  <w:r>
                    <w:br/>
                  </w:r>
                  <w:r>
                    <w:rPr>
                      <w:rFonts w:ascii="仿宋_GB2312" w:hAnsi="仿宋_GB2312" w:cs="仿宋_GB2312" w:eastAsia="仿宋_GB2312"/>
                      <w:sz w:val="22"/>
                    </w:rPr>
                    <w:t>5.制冷量：≥3500W</w:t>
                  </w:r>
                  <w:r>
                    <w:br/>
                  </w:r>
                  <w:r>
                    <w:rPr>
                      <w:rFonts w:ascii="仿宋_GB2312" w:hAnsi="仿宋_GB2312" w:cs="仿宋_GB2312" w:eastAsia="仿宋_GB2312"/>
                      <w:sz w:val="22"/>
                    </w:rPr>
                    <w:t>6.制热量：≥4600W</w:t>
                  </w:r>
                  <w:r>
                    <w:br/>
                  </w:r>
                  <w:r>
                    <w:rPr>
                      <w:rFonts w:ascii="仿宋_GB2312" w:hAnsi="仿宋_GB2312" w:cs="仿宋_GB2312" w:eastAsia="仿宋_GB2312"/>
                      <w:sz w:val="22"/>
                    </w:rPr>
                    <w:t>7.噪音 dB(A)：室内机≤41  室外机≤50</w:t>
                  </w:r>
                  <w:r>
                    <w:br/>
                  </w:r>
                  <w:r>
                    <w:rPr>
                      <w:rFonts w:ascii="仿宋_GB2312" w:hAnsi="仿宋_GB2312" w:cs="仿宋_GB2312" w:eastAsia="仿宋_GB2312"/>
                      <w:sz w:val="22"/>
                    </w:rPr>
                    <w:t>8.循环风量(m³/h)：≥700</w:t>
                  </w:r>
                  <w:r>
                    <w:br/>
                  </w:r>
                  <w:r>
                    <w:rPr>
                      <w:rFonts w:ascii="仿宋_GB2312" w:hAnsi="仿宋_GB2312" w:cs="仿宋_GB2312" w:eastAsia="仿宋_GB2312"/>
                      <w:sz w:val="22"/>
                    </w:rPr>
                    <w:t>9.电辅热功率：≥800W</w:t>
                  </w:r>
                </w:p>
                <w:p>
                  <w:pPr>
                    <w:pStyle w:val="null3"/>
                    <w:jc w:val="left"/>
                  </w:pPr>
                  <w:r>
                    <w:rPr>
                      <w:rFonts w:ascii="仿宋_GB2312" w:hAnsi="仿宋_GB2312" w:cs="仿宋_GB2312" w:eastAsia="仿宋_GB2312"/>
                      <w:sz w:val="22"/>
                    </w:rPr>
                    <w:t>10.含辅材、安装等</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智慧黑板</w:t>
                  </w:r>
                </w:p>
                <w:p>
                  <w:pPr>
                    <w:pStyle w:val="null3"/>
                    <w:jc w:val="both"/>
                  </w:pPr>
                  <w:r>
                    <w:rPr>
                      <w:rFonts w:ascii="仿宋_GB2312" w:hAnsi="仿宋_GB2312" w:cs="仿宋_GB2312" w:eastAsia="仿宋_GB2312"/>
                      <w:sz w:val="22"/>
                    </w:rPr>
                    <w:t>（核心产品）</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一、整体设计</w:t>
                  </w:r>
                  <w:r>
                    <w:br/>
                  </w:r>
                  <w:r>
                    <w:rPr>
                      <w:rFonts w:ascii="仿宋_GB2312" w:hAnsi="仿宋_GB2312" w:cs="仿宋_GB2312" w:eastAsia="仿宋_GB2312"/>
                      <w:sz w:val="22"/>
                    </w:rPr>
                    <w:t>1.设备外壳全金属，三拼接平面设计，整体外观参考尺寸4200mm*1200mm、中间屏尺寸≥86寸、16:9 分辨率 3840*2160。</w:t>
                  </w:r>
                  <w:r>
                    <w:br/>
                  </w:r>
                  <w:r>
                    <w:rPr>
                      <w:rFonts w:ascii="仿宋_GB2312" w:hAnsi="仿宋_GB2312" w:cs="仿宋_GB2312" w:eastAsia="仿宋_GB2312"/>
                      <w:sz w:val="22"/>
                    </w:rPr>
                    <w:t>2.主屏支持普通粉笔直接书写，两侧副屏可支持普通粉笔、液体粉笔、成膜笔等进行板书书写。</w:t>
                  </w:r>
                  <w:r>
                    <w:br/>
                  </w:r>
                  <w:r>
                    <w:rPr>
                      <w:rFonts w:ascii="仿宋_GB2312" w:hAnsi="仿宋_GB2312" w:cs="仿宋_GB2312" w:eastAsia="仿宋_GB2312"/>
                      <w:sz w:val="22"/>
                    </w:rPr>
                    <w:t>3.整机采用防眩光玻璃，钢化玻璃表面硬度≥9H。</w:t>
                  </w:r>
                  <w:r>
                    <w:br/>
                  </w:r>
                  <w:r>
                    <w:rPr>
                      <w:rFonts w:ascii="仿宋_GB2312" w:hAnsi="仿宋_GB2312" w:cs="仿宋_GB2312" w:eastAsia="仿宋_GB2312"/>
                      <w:sz w:val="22"/>
                    </w:rPr>
                    <w:t>★4.整机设备内置2.2声道扬声器，额定功率≥60W。</w:t>
                  </w:r>
                  <w:r>
                    <w:br/>
                  </w:r>
                  <w:r>
                    <w:rPr>
                      <w:rFonts w:ascii="仿宋_GB2312" w:hAnsi="仿宋_GB2312" w:cs="仿宋_GB2312" w:eastAsia="仿宋_GB2312"/>
                      <w:sz w:val="22"/>
                    </w:rPr>
                    <w:t>★5.整机听力模式下具备AI人声语言增强功能，支持三挡强弱调节。</w:t>
                  </w:r>
                  <w:r>
                    <w:br/>
                  </w:r>
                  <w:r>
                    <w:rPr>
                      <w:rFonts w:ascii="仿宋_GB2312" w:hAnsi="仿宋_GB2312" w:cs="仿宋_GB2312" w:eastAsia="仿宋_GB2312"/>
                      <w:sz w:val="22"/>
                    </w:rPr>
                    <w:t>6.采用先进触控技术，双系统下均≥40点触控。</w:t>
                  </w:r>
                  <w:r>
                    <w:br/>
                  </w:r>
                  <w:r>
                    <w:rPr>
                      <w:rFonts w:ascii="仿宋_GB2312" w:hAnsi="仿宋_GB2312" w:cs="仿宋_GB2312" w:eastAsia="仿宋_GB2312"/>
                      <w:sz w:val="22"/>
                    </w:rPr>
                    <w:t>7.中控菜单支持手势操作设置，可选择息屏、桌面、降半屏等。</w:t>
                  </w:r>
                  <w:r>
                    <w:br/>
                  </w:r>
                  <w:r>
                    <w:rPr>
                      <w:rFonts w:ascii="仿宋_GB2312" w:hAnsi="仿宋_GB2312" w:cs="仿宋_GB2312" w:eastAsia="仿宋_GB2312"/>
                      <w:sz w:val="22"/>
                    </w:rPr>
                    <w:t>★8.整机侧边栏内置朗读工具，通过整机麦克风监测教室中学生的朗读情况，可反馈学生朗读音量大小。</w:t>
                  </w:r>
                  <w:r>
                    <w:br/>
                  </w:r>
                  <w:r>
                    <w:rPr>
                      <w:rFonts w:ascii="仿宋_GB2312" w:hAnsi="仿宋_GB2312" w:cs="仿宋_GB2312" w:eastAsia="仿宋_GB2312"/>
                      <w:sz w:val="22"/>
                    </w:rPr>
                    <w:t>二、接口及按键</w:t>
                  </w:r>
                  <w:r>
                    <w:br/>
                  </w:r>
                  <w:r>
                    <w:rPr>
                      <w:rFonts w:ascii="仿宋_GB2312" w:hAnsi="仿宋_GB2312" w:cs="仿宋_GB2312" w:eastAsia="仿宋_GB2312"/>
                      <w:sz w:val="22"/>
                    </w:rPr>
                    <w:t>1.整机具备前置按键，支持通过前置按键进行开关机等操作。</w:t>
                  </w:r>
                  <w:r>
                    <w:br/>
                  </w:r>
                  <w:r>
                    <w:rPr>
                      <w:rFonts w:ascii="仿宋_GB2312" w:hAnsi="仿宋_GB2312" w:cs="仿宋_GB2312" w:eastAsia="仿宋_GB2312"/>
                      <w:sz w:val="22"/>
                    </w:rPr>
                    <w:t>2.支持通过前置面板物理按键一键启动录屏功能，可将屏幕中显示的课件、音频内容与老师人声同时录制。</w:t>
                  </w:r>
                  <w:r>
                    <w:br/>
                  </w:r>
                  <w:r>
                    <w:rPr>
                      <w:rFonts w:ascii="仿宋_GB2312" w:hAnsi="仿宋_GB2312" w:cs="仿宋_GB2312" w:eastAsia="仿宋_GB2312"/>
                      <w:sz w:val="22"/>
                    </w:rPr>
                    <w:t>3.智能黑板具备多种纸质护眼模式，支持在任意通道下对显示画面实现纹理实时调整；纸质纹理包含牛皮纸、素描纸、宣纸、水彩纸、水纹纸等；支持透明度调节；支持色温调节。</w:t>
                  </w:r>
                  <w:r>
                    <w:br/>
                  </w:r>
                  <w:r>
                    <w:rPr>
                      <w:rFonts w:ascii="仿宋_GB2312" w:hAnsi="仿宋_GB2312" w:cs="仿宋_GB2312" w:eastAsia="仿宋_GB2312"/>
                      <w:sz w:val="22"/>
                    </w:rPr>
                    <w:t>★4.整机支持提笔书写，在Windows系统下可实现无需点击任意功能入口，当检测到触控笔笔尖接触屏幕时，自动进入书写模式。</w:t>
                  </w:r>
                  <w:r>
                    <w:br/>
                  </w:r>
                  <w:r>
                    <w:rPr>
                      <w:rFonts w:ascii="仿宋_GB2312" w:hAnsi="仿宋_GB2312" w:cs="仿宋_GB2312" w:eastAsia="仿宋_GB2312"/>
                      <w:sz w:val="22"/>
                    </w:rPr>
                    <w:t>5.前置Type-C接口，支持通过不带转换转置的外部线缆，实现外接电脑HDMI信号的接入显示。</w:t>
                  </w:r>
                  <w:r>
                    <w:br/>
                  </w:r>
                  <w:r>
                    <w:rPr>
                      <w:rFonts w:ascii="仿宋_GB2312" w:hAnsi="仿宋_GB2312" w:cs="仿宋_GB2312" w:eastAsia="仿宋_GB2312"/>
                      <w:sz w:val="22"/>
                    </w:rPr>
                    <w:t>三、整机功能</w:t>
                  </w:r>
                  <w:r>
                    <w:br/>
                  </w:r>
                  <w:r>
                    <w:rPr>
                      <w:rFonts w:ascii="仿宋_GB2312" w:hAnsi="仿宋_GB2312" w:cs="仿宋_GB2312" w:eastAsia="仿宋_GB2312"/>
                      <w:sz w:val="22"/>
                    </w:rPr>
                    <w:t>1.整机内置非独立摄像头，摄像头数量≥1个，可拍摄＞4000万像素数的照片，具备摄像头指示灯；整机摄像头支持人脸识别、快速点人数、随机抽人，可识别镜头前的所有学生，并显示人脸标记、随机抽选；摄像头支持环境色温判断，根据环境调节合适的显示图像效果。</w:t>
                  </w:r>
                  <w:r>
                    <w:br/>
                  </w:r>
                  <w:r>
                    <w:rPr>
                      <w:rFonts w:ascii="仿宋_GB2312" w:hAnsi="仿宋_GB2312" w:cs="仿宋_GB2312" w:eastAsia="仿宋_GB2312"/>
                      <w:sz w:val="22"/>
                    </w:rPr>
                    <w:t>2.整机具备班级学生视力检测功能，并建立学生视力档案。</w:t>
                  </w:r>
                  <w:r>
                    <w:br/>
                  </w:r>
                  <w:r>
                    <w:rPr>
                      <w:rFonts w:ascii="仿宋_GB2312" w:hAnsi="仿宋_GB2312" w:cs="仿宋_GB2312" w:eastAsia="仿宋_GB2312"/>
                      <w:sz w:val="22"/>
                    </w:rPr>
                    <w:t>3.整机嵌入式系统版本≥Android 14。</w:t>
                  </w:r>
                  <w:r>
                    <w:br/>
                  </w:r>
                  <w:r>
                    <w:rPr>
                      <w:rFonts w:ascii="仿宋_GB2312" w:hAnsi="仿宋_GB2312" w:cs="仿宋_GB2312" w:eastAsia="仿宋_GB2312"/>
                      <w:sz w:val="22"/>
                    </w:rPr>
                    <w:t>6.整机内置AR授课工具，支持对视频展台所采集的画面中叠加动态的3D 模型。3D模型包括：动物、微生物、人体骨骼、乐器、星球、地形。</w:t>
                  </w:r>
                  <w:r>
                    <w:br/>
                  </w:r>
                  <w:r>
                    <w:rPr>
                      <w:rFonts w:ascii="仿宋_GB2312" w:hAnsi="仿宋_GB2312" w:cs="仿宋_GB2312" w:eastAsia="仿宋_GB2312"/>
                      <w:sz w:val="22"/>
                    </w:rPr>
                    <w:t>四、内置</w:t>
                  </w:r>
                  <w:r>
                    <w:rPr>
                      <w:rFonts w:ascii="仿宋_GB2312" w:hAnsi="仿宋_GB2312" w:cs="仿宋_GB2312" w:eastAsia="仿宋_GB2312"/>
                      <w:sz w:val="22"/>
                    </w:rPr>
                    <w:t>OPS：</w:t>
                  </w:r>
                  <w:r>
                    <w:br/>
                  </w:r>
                  <w:r>
                    <w:rPr>
                      <w:rFonts w:ascii="仿宋_GB2312" w:hAnsi="仿宋_GB2312" w:cs="仿宋_GB2312" w:eastAsia="仿宋_GB2312"/>
                      <w:sz w:val="22"/>
                    </w:rPr>
                    <w:t>1. 采用抽拉内置式模块化电脑，无需工具即可快速拆卸电脑模块。</w:t>
                  </w:r>
                  <w:r>
                    <w:br/>
                  </w:r>
                  <w:r>
                    <w:rPr>
                      <w:rFonts w:ascii="仿宋_GB2312" w:hAnsi="仿宋_GB2312" w:cs="仿宋_GB2312" w:eastAsia="仿宋_GB2312"/>
                      <w:sz w:val="22"/>
                    </w:rPr>
                    <w:t>2.搭载 Intel 12 代酷睿 i5 或以上配置 CPU 。内存：≥8 GB DDR4 笔记本内存或以上配置。硬盘≥256 GB SSD 固态硬盘 或以上配置。</w:t>
                  </w:r>
                  <w:r>
                    <w:br/>
                  </w:r>
                  <w:r>
                    <w:rPr>
                      <w:rFonts w:ascii="仿宋_GB2312" w:hAnsi="仿宋_GB2312" w:cs="仿宋_GB2312" w:eastAsia="仿宋_GB2312"/>
                      <w:sz w:val="22"/>
                    </w:rPr>
                    <w:t>3. 具备不少于 4 路 USB 接口。</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教学备授课软件</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 软件为老师提供云空间，提供可升级至≥ 20T 空间使用。</w:t>
                  </w:r>
                  <w:r>
                    <w:br/>
                  </w:r>
                  <w:r>
                    <w:rPr>
                      <w:rFonts w:ascii="仿宋_GB2312" w:hAnsi="仿宋_GB2312" w:cs="仿宋_GB2312" w:eastAsia="仿宋_GB2312"/>
                      <w:sz w:val="22"/>
                    </w:rPr>
                    <w:t>2.采用备授课一体化框架设计，教师可根据教学场景自由切换类 PPT 界面的备课模式与触控交互教学模式，适用 于教室、办公室等不同教学环境，便于教师教学使用。</w:t>
                  </w:r>
                  <w:r>
                    <w:br/>
                  </w:r>
                  <w:r>
                    <w:rPr>
                      <w:rFonts w:ascii="仿宋_GB2312" w:hAnsi="仿宋_GB2312" w:cs="仿宋_GB2312" w:eastAsia="仿宋_GB2312"/>
                      <w:sz w:val="22"/>
                    </w:rPr>
                    <w:t>3.互动课件内容的编辑修改可自动同步至云空间，可根据教师需要调整云空间自动同步的时间间 隔，避免教学资源的损坏、遗失。</w:t>
                  </w:r>
                  <w:r>
                    <w:br/>
                  </w:r>
                  <w:r>
                    <w:rPr>
                      <w:rFonts w:ascii="仿宋_GB2312" w:hAnsi="仿宋_GB2312" w:cs="仿宋_GB2312" w:eastAsia="仿宋_GB2312"/>
                      <w:sz w:val="22"/>
                    </w:rPr>
                    <w:t>★4.软件支持电子化听评课功能，老师可在授课模式下在线发起听评课，其他老师可通过二维码进行评价以及获 取课件，发起老师可在我的学校中查看历史评课记录并进行文档导出，至少支持 word 及 pdf 或其他常见的文档格式等。</w:t>
                  </w:r>
                  <w:r>
                    <w:br/>
                  </w:r>
                  <w:r>
                    <w:rPr>
                      <w:rFonts w:ascii="仿宋_GB2312" w:hAnsi="仿宋_GB2312" w:cs="仿宋_GB2312" w:eastAsia="仿宋_GB2312"/>
                      <w:sz w:val="22"/>
                    </w:rPr>
                    <w:t>5.提供直线、箭头、正方形、圆角四边形、平行四边形、圆形、等腰三角形、直角三角形、菱形、梯形、五边形等基本几何图形以及对话框、五角星、大括号、旗子等特殊图形，特殊图形插入后支持顶点位置编辑；图形总数量≥40 种，可直接插入课件供教师使用。</w:t>
                  </w:r>
                  <w:r>
                    <w:br/>
                  </w:r>
                  <w:r>
                    <w:rPr>
                      <w:rFonts w:ascii="仿宋_GB2312" w:hAnsi="仿宋_GB2312" w:cs="仿宋_GB2312" w:eastAsia="仿宋_GB2312"/>
                      <w:sz w:val="22"/>
                    </w:rPr>
                    <w:t>★6.提供互动式教学课件资源，包含学科教育各学段各地区教材版本≥80个；包含学科教育各学段教材版本全部教学章节，及学科教育之外的专题教育、特殊教育等不同类型的丰富课件。</w:t>
                  </w:r>
                  <w:r>
                    <w:br/>
                  </w:r>
                  <w:r>
                    <w:rPr>
                      <w:rFonts w:ascii="仿宋_GB2312" w:hAnsi="仿宋_GB2312" w:cs="仿宋_GB2312" w:eastAsia="仿宋_GB2312"/>
                      <w:sz w:val="22"/>
                    </w:rPr>
                    <w:t>7.支持对音频、视频文件进行关键帧标记，可在音、视频进度条任意位置自由设置关键帧播放节点，便于快速定位讲解关键教学内容。</w:t>
                  </w:r>
                  <w:r>
                    <w:br/>
                  </w:r>
                  <w:r>
                    <w:rPr>
                      <w:rFonts w:ascii="仿宋_GB2312" w:hAnsi="仿宋_GB2312" w:cs="仿宋_GB2312" w:eastAsia="仿宋_GB2312"/>
                      <w:sz w:val="22"/>
                    </w:rPr>
                    <w:t>★8.具备AI智能备课功能，可以在备课场景中搜索课件库课件资源，具有至少十万份课件资源，支持整份课件或按照课件页插入课件中；能按照元素类型思维导图、课堂活动选取需要的部分补充课件缺失的部分。</w:t>
                  </w:r>
                  <w:r>
                    <w:br/>
                  </w:r>
                  <w:r>
                    <w:rPr>
                      <w:rFonts w:ascii="仿宋_GB2312" w:hAnsi="仿宋_GB2312" w:cs="仿宋_GB2312" w:eastAsia="仿宋_GB2312"/>
                      <w:sz w:val="22"/>
                    </w:rPr>
                    <w:t>9.软件内置 AI 纠错功能，可以对老师输入的英语文本的拼写、句型、语法等进行自动识别，并可一键纠错。</w:t>
                  </w:r>
                  <w:r>
                    <w:br/>
                  </w:r>
                  <w:r>
                    <w:rPr>
                      <w:rFonts w:ascii="仿宋_GB2312" w:hAnsi="仿宋_GB2312" w:cs="仿宋_GB2312" w:eastAsia="仿宋_GB2312"/>
                      <w:sz w:val="22"/>
                    </w:rPr>
                    <w:t>★10.支持学校校本资源建设，可支持多种类型资源上传，同时支持批量上传，资源支持按年级、学科等批量搜索，支持资源查看预览。</w:t>
                  </w:r>
                  <w:r>
                    <w:br/>
                  </w:r>
                  <w:r>
                    <w:rPr>
                      <w:rFonts w:ascii="仿宋_GB2312" w:hAnsi="仿宋_GB2312" w:cs="仿宋_GB2312" w:eastAsia="仿宋_GB2312"/>
                      <w:sz w:val="22"/>
                    </w:rPr>
                    <w:t>11.提供多种翻页按键布局，翻页按键可分布于屏幕单侧或左右两侧，支持上下翻页、课件页面预览及页面非线性跳转。</w:t>
                  </w:r>
                  <w:r>
                    <w:br/>
                  </w:r>
                  <w:r>
                    <w:rPr>
                      <w:rFonts w:ascii="仿宋_GB2312" w:hAnsi="仿宋_GB2312" w:cs="仿宋_GB2312" w:eastAsia="仿宋_GB2312"/>
                      <w:sz w:val="22"/>
                    </w:rPr>
                    <w:t>12.支持课件内所有的元素对象创建超链接，可链接到对象所在课件的相关页面、网页、文档等。</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教研管理软件</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22"/>
                    </w:rPr>
                    <w:t>2.支持管理员及教师使用网页端、移动端登录，定期推送数据分析报表。</w:t>
                  </w:r>
                  <w:r>
                    <w:br/>
                  </w:r>
                  <w:r>
                    <w:rPr>
                      <w:rFonts w:ascii="仿宋_GB2312" w:hAnsi="仿宋_GB2312" w:cs="仿宋_GB2312" w:eastAsia="仿宋_GB2312"/>
                      <w:sz w:val="22"/>
                    </w:rPr>
                    <w:t>3.支持将信息化教学数据分五个维度进行评估，分别为资源建设、校影响力、班级氛围、学情分析、校本研修，学校信息化教学情况可直观展示。</w:t>
                  </w:r>
                  <w:r>
                    <w:br/>
                  </w:r>
                  <w:r>
                    <w:rPr>
                      <w:rFonts w:ascii="仿宋_GB2312" w:hAnsi="仿宋_GB2312" w:cs="仿宋_GB2312" w:eastAsia="仿宋_GB2312"/>
                      <w:sz w:val="22"/>
                    </w:rPr>
                    <w:t>4.管理员可根据组织架构信息，自由选定教师发送 学校通知。发送后，管理员可实时查阅教师已读、未读情况。通知的发送、接收都可在小程序中完成。</w:t>
                  </w:r>
                  <w:r>
                    <w:br/>
                  </w:r>
                  <w:r>
                    <w:rPr>
                      <w:rFonts w:ascii="仿宋_GB2312" w:hAnsi="仿宋_GB2312" w:cs="仿宋_GB2312" w:eastAsia="仿宋_GB2312"/>
                      <w:sz w:val="22"/>
                    </w:rPr>
                    <w:t>★5.具备教师定位打卡考勤功能。学校管理员可设置考勤时间、考勤范围，还可以查看和导出考勤数据报表。教师可在移动端进行考勤，到达学校范围后即激活打卡，支持入校、离校、迟到、早退等多种打卡类型。</w:t>
                  </w:r>
                  <w:r>
                    <w:br/>
                  </w:r>
                  <w:r>
                    <w:rPr>
                      <w:rFonts w:ascii="仿宋_GB2312" w:hAnsi="仿宋_GB2312" w:cs="仿宋_GB2312" w:eastAsia="仿宋_GB2312"/>
                      <w:sz w:val="22"/>
                    </w:rPr>
                    <w:t>6.管理员可自定义构建部门，亦可将教师导入相应的部门。支持管理者审核教师入校，方便快速处理教师的申请。</w:t>
                  </w:r>
                  <w:r>
                    <w:br/>
                  </w:r>
                  <w:r>
                    <w:rPr>
                      <w:rFonts w:ascii="仿宋_GB2312" w:hAnsi="仿宋_GB2312" w:cs="仿宋_GB2312" w:eastAsia="仿宋_GB2312"/>
                      <w:sz w:val="22"/>
                    </w:rPr>
                    <w:t>7.提供教研全流程管理服务，包含目标计划、教学设计、集体备课、听课评课、班级氛围等流程管理和数据分析等。</w:t>
                  </w:r>
                  <w:r>
                    <w:br/>
                  </w:r>
                  <w:r>
                    <w:rPr>
                      <w:rFonts w:ascii="仿宋_GB2312" w:hAnsi="仿宋_GB2312" w:cs="仿宋_GB2312" w:eastAsia="仿宋_GB2312"/>
                      <w:sz w:val="22"/>
                    </w:rPr>
                    <w:t>★8.教师可以查看个人听评课数据，包括个人平均分，累计听课节数，累计评课节数等。可统一审核发布、删除教师上传至校本  库的课件。支持查看校本课件各维度的榜单，包含最多分享教师榜单、最受欢迎教师榜单等。</w:t>
                  </w:r>
                  <w:r>
                    <w:br/>
                  </w:r>
                  <w:r>
                    <w:rPr>
                      <w:rFonts w:ascii="仿宋_GB2312" w:hAnsi="仿宋_GB2312" w:cs="仿宋_GB2312" w:eastAsia="仿宋_GB2312"/>
                      <w:sz w:val="22"/>
                    </w:rPr>
                    <w:t>9.支持对不同评课维度得分进行统计，找出评分薄弱项，方便管理者针对性优化教学策略，支持查看全校的评课记录和得分详情，可一键导出。</w:t>
                  </w:r>
                  <w:r>
                    <w:br/>
                  </w:r>
                  <w:r>
                    <w:rPr>
                      <w:rFonts w:ascii="仿宋_GB2312" w:hAnsi="仿宋_GB2312" w:cs="仿宋_GB2312" w:eastAsia="仿宋_GB2312"/>
                      <w:sz w:val="22"/>
                    </w:rPr>
                    <w:t>10.可在系统中录入学校教学计划，计划可以和教案的课时数相关联，方便管理者掌握学校教学进度。</w:t>
                  </w:r>
                  <w:r>
                    <w:br/>
                  </w:r>
                  <w:r>
                    <w:rPr>
                      <w:rFonts w:ascii="仿宋_GB2312" w:hAnsi="仿宋_GB2312" w:cs="仿宋_GB2312" w:eastAsia="仿宋_GB2312"/>
                      <w:sz w:val="22"/>
                    </w:rPr>
                    <w:t>11.以不同学科不同年级教研组为单位，可以在系统中录入教研组教学计划，计划可以和教案的课时数相关联，方便教研组管理教学进度。</w:t>
                  </w:r>
                  <w:r>
                    <w:br/>
                  </w:r>
                  <w:r>
                    <w:rPr>
                      <w:rFonts w:ascii="仿宋_GB2312" w:hAnsi="仿宋_GB2312" w:cs="仿宋_GB2312" w:eastAsia="仿宋_GB2312"/>
                      <w:sz w:val="22"/>
                    </w:rPr>
                    <w:t>12.支持管理者自定义学校的教案模板，可以设置必填项和选填项，有效规范教师教案的编写。</w:t>
                  </w:r>
                  <w:r>
                    <w:br/>
                  </w:r>
                  <w:r>
                    <w:rPr>
                      <w:rFonts w:ascii="仿宋_GB2312" w:hAnsi="仿宋_GB2312" w:cs="仿宋_GB2312" w:eastAsia="仿宋_GB2312"/>
                      <w:sz w:val="22"/>
                    </w:rPr>
                    <w:t>★13.支持查看不同时间段班级氛围数据情况，包含全校课堂点评情况、班级总分榜、教师榜单等。</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壁挂视频展台</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1、采用≥800 万像素摄像头；采用 USB 五伏电源直接供电，无需额外配置电源适配器，环保无辐射.</w:t>
                  </w:r>
                  <w:r>
                    <w:br/>
                  </w:r>
                  <w:r>
                    <w:rPr>
                      <w:rFonts w:ascii="仿宋_GB2312" w:hAnsi="仿宋_GB2312" w:cs="仿宋_GB2312" w:eastAsia="仿宋_GB2312"/>
                      <w:sz w:val="22"/>
                    </w:rPr>
                    <w:t>2、A4 大小拍摄幅面，1080P 动态视频预览达到 30 帧/秒；托板及挂墙部分采用金属加强，整机壁挂式安装。</w:t>
                  </w:r>
                  <w:r>
                    <w:br/>
                  </w:r>
                  <w:r>
                    <w:rPr>
                      <w:rFonts w:ascii="仿宋_GB2312" w:hAnsi="仿宋_GB2312" w:cs="仿宋_GB2312" w:eastAsia="仿宋_GB2312"/>
                      <w:sz w:val="22"/>
                    </w:rPr>
                    <w:t>3、支持展台成像画面实时批注，预设多种笔划粗细及颜色供选择，且支持对展台成像画面联同批注内容进行同 步缩放、移动。</w:t>
                  </w:r>
                  <w:r>
                    <w:br/>
                  </w:r>
                  <w:r>
                    <w:rPr>
                      <w:rFonts w:ascii="仿宋_GB2312" w:hAnsi="仿宋_GB2312" w:cs="仿宋_GB2312" w:eastAsia="仿宋_GB2312"/>
                      <w:sz w:val="22"/>
                    </w:rPr>
                    <w:t>4、展示托板正上方具备 LED 补光灯，保证展示区域的亮度及展示效果，补光灯开关采用触摸按键设计，同时可通过智慧黑板中的软件直接控制开关；</w:t>
                  </w:r>
                  <w:r>
                    <w:br/>
                  </w:r>
                  <w:r>
                    <w:rPr>
                      <w:rFonts w:ascii="仿宋_GB2312" w:hAnsi="仿宋_GB2312" w:cs="仿宋_GB2312" w:eastAsia="仿宋_GB2312"/>
                      <w:sz w:val="22"/>
                    </w:rPr>
                    <w:t>5、带自动对焦摄像头；防护等级≥ IP4X 级别</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音箱</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1.双音箱有线连接。</w:t>
                  </w:r>
                  <w:r>
                    <w:br/>
                  </w:r>
                  <w:r>
                    <w:rPr>
                      <w:rFonts w:ascii="仿宋_GB2312" w:hAnsi="仿宋_GB2312" w:cs="仿宋_GB2312" w:eastAsia="仿宋_GB2312"/>
                      <w:sz w:val="22"/>
                    </w:rPr>
                    <w:t>2.具有红外对与接收模块，可与麦克风无线连接。</w:t>
                  </w:r>
                  <w:r>
                    <w:br/>
                  </w:r>
                  <w:r>
                    <w:rPr>
                      <w:rFonts w:ascii="仿宋_GB2312" w:hAnsi="仿宋_GB2312" w:cs="仿宋_GB2312" w:eastAsia="仿宋_GB2312"/>
                      <w:sz w:val="22"/>
                    </w:rPr>
                    <w:t>3.支持扩声和输入音源叠加输出。</w:t>
                  </w:r>
                  <w:r>
                    <w:br/>
                  </w:r>
                  <w:r>
                    <w:rPr>
                      <w:rFonts w:ascii="仿宋_GB2312" w:hAnsi="仿宋_GB2312" w:cs="仿宋_GB2312" w:eastAsia="仿宋_GB2312"/>
                      <w:sz w:val="22"/>
                    </w:rPr>
                    <w:t>4.专为教室声学环境设计的扩声效果，距音箱10米处声压级≥70dB。</w:t>
                  </w:r>
                  <w:r>
                    <w:br/>
                  </w:r>
                  <w:r>
                    <w:rPr>
                      <w:rFonts w:ascii="仿宋_GB2312" w:hAnsi="仿宋_GB2312" w:cs="仿宋_GB2312" w:eastAsia="仿宋_GB2312"/>
                      <w:sz w:val="22"/>
                    </w:rPr>
                    <w:t>5.电源接口≥1个、Line in≥1个、USB≥1个。USB接口可外接U盘设备对音箱固件进行升级。</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麦克风</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1.无线麦克风配合一体化有源音箱，无需任何辅助设备。</w:t>
                  </w:r>
                  <w:r>
                    <w:br/>
                  </w:r>
                  <w:r>
                    <w:rPr>
                      <w:rFonts w:ascii="仿宋_GB2312" w:hAnsi="仿宋_GB2312" w:cs="仿宋_GB2312" w:eastAsia="仿宋_GB2312"/>
                      <w:sz w:val="22"/>
                    </w:rPr>
                    <w:t>2.采用红外对码方式连接。</w:t>
                  </w:r>
                  <w:r>
                    <w:br/>
                  </w:r>
                  <w:r>
                    <w:rPr>
                      <w:rFonts w:ascii="仿宋_GB2312" w:hAnsi="仿宋_GB2312" w:cs="仿宋_GB2312" w:eastAsia="仿宋_GB2312"/>
                      <w:sz w:val="22"/>
                    </w:rPr>
                    <w:t>3.扩音延时≤40ms。</w:t>
                  </w:r>
                  <w:r>
                    <w:br/>
                  </w:r>
                  <w:r>
                    <w:rPr>
                      <w:rFonts w:ascii="仿宋_GB2312" w:hAnsi="仿宋_GB2312" w:cs="仿宋_GB2312" w:eastAsia="仿宋_GB2312"/>
                      <w:sz w:val="22"/>
                    </w:rPr>
                    <w:t>4.续航时间≥5小时。</w:t>
                  </w:r>
                  <w:r>
                    <w:br/>
                  </w:r>
                  <w:r>
                    <w:rPr>
                      <w:rFonts w:ascii="仿宋_GB2312" w:hAnsi="仿宋_GB2312" w:cs="仿宋_GB2312" w:eastAsia="仿宋_GB2312"/>
                      <w:sz w:val="22"/>
                    </w:rPr>
                    <w:t>5.采用Wi-Fi射频频段传输。</w:t>
                  </w:r>
                  <w:r>
                    <w:br/>
                  </w:r>
                  <w:r>
                    <w:rPr>
                      <w:rFonts w:ascii="仿宋_GB2312" w:hAnsi="仿宋_GB2312" w:cs="仿宋_GB2312" w:eastAsia="仿宋_GB2312"/>
                      <w:sz w:val="22"/>
                    </w:rPr>
                    <w:t>6.支持2.4GHz与5.8GHz双频段工作，信道数量≥25以保障传输稳定性。</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系统集成</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系统集成主要包含项目设备的运输、安装、调试、培训、售后等相关费用。</w:t>
                  </w:r>
                  <w:r>
                    <w:br/>
                  </w:r>
                  <w:r>
                    <w:rPr>
                      <w:rFonts w:ascii="仿宋_GB2312" w:hAnsi="仿宋_GB2312" w:cs="仿宋_GB2312" w:eastAsia="仿宋_GB2312"/>
                      <w:sz w:val="22"/>
                    </w:rPr>
                    <w:t>主要工作内容包括：</w:t>
                  </w:r>
                  <w:r>
                    <w:br/>
                  </w:r>
                  <w:r>
                    <w:rPr>
                      <w:rFonts w:ascii="仿宋_GB2312" w:hAnsi="仿宋_GB2312" w:cs="仿宋_GB2312" w:eastAsia="仿宋_GB2312"/>
                      <w:sz w:val="22"/>
                    </w:rPr>
                    <w:t>1、教室原有多媒体设备拆除，包含推拉黑板、投影仪、讲台等设备拆除；</w:t>
                  </w:r>
                  <w:r>
                    <w:br/>
                  </w:r>
                  <w:r>
                    <w:rPr>
                      <w:rFonts w:ascii="仿宋_GB2312" w:hAnsi="仿宋_GB2312" w:cs="仿宋_GB2312" w:eastAsia="仿宋_GB2312"/>
                      <w:sz w:val="22"/>
                    </w:rPr>
                    <w:t>2、将拆除的多媒体设备运输到校外指定地点存放；</w:t>
                  </w:r>
                  <w:r>
                    <w:br/>
                  </w:r>
                  <w:r>
                    <w:rPr>
                      <w:rFonts w:ascii="仿宋_GB2312" w:hAnsi="仿宋_GB2312" w:cs="仿宋_GB2312" w:eastAsia="仿宋_GB2312"/>
                      <w:sz w:val="22"/>
                    </w:rPr>
                    <w:t>3、拆除后的墙面粉刷，保证墙面清洁；</w:t>
                  </w:r>
                  <w:r>
                    <w:br/>
                  </w:r>
                  <w:r>
                    <w:rPr>
                      <w:rFonts w:ascii="仿宋_GB2312" w:hAnsi="仿宋_GB2312" w:cs="仿宋_GB2312" w:eastAsia="仿宋_GB2312"/>
                      <w:sz w:val="22"/>
                    </w:rPr>
                    <w:t>4、墙面安装插座，保证智慧黑板供电，布线整齐，安装线槽；</w:t>
                  </w:r>
                  <w:r>
                    <w:br/>
                  </w:r>
                  <w:r>
                    <w:rPr>
                      <w:rFonts w:ascii="仿宋_GB2312" w:hAnsi="仿宋_GB2312" w:cs="仿宋_GB2312" w:eastAsia="仿宋_GB2312"/>
                      <w:sz w:val="22"/>
                    </w:rPr>
                    <w:t>5、使用水平仪标记安装智慧黑板，保证智慧黑板与墙面贴合，安全承重；</w:t>
                  </w:r>
                  <w:r>
                    <w:br/>
                  </w:r>
                  <w:r>
                    <w:rPr>
                      <w:rFonts w:ascii="仿宋_GB2312" w:hAnsi="仿宋_GB2312" w:cs="仿宋_GB2312" w:eastAsia="仿宋_GB2312"/>
                      <w:sz w:val="22"/>
                    </w:rPr>
                    <w:t>6、智慧黑板的系统初始化，网络及账户配置，功能测试等调试；</w:t>
                  </w:r>
                  <w:r>
                    <w:br/>
                  </w:r>
                  <w:r>
                    <w:rPr>
                      <w:rFonts w:ascii="仿宋_GB2312" w:hAnsi="仿宋_GB2312" w:cs="仿宋_GB2312" w:eastAsia="仿宋_GB2312"/>
                      <w:sz w:val="22"/>
                    </w:rPr>
                    <w:t>7、给学校老师进行基础操作、高级功能应用培训，以及简单的设备故障处理培训。</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LED显示屏</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屏体尺寸：</w:t>
                  </w:r>
                  <w:r>
                    <w:rPr>
                      <w:rFonts w:ascii="仿宋_GB2312" w:hAnsi="仿宋_GB2312" w:cs="仿宋_GB2312" w:eastAsia="仿宋_GB2312"/>
                      <w:sz w:val="22"/>
                    </w:rPr>
                    <w:t>13.76m(W)*3.36m(H)=46.23㎡</w:t>
                  </w:r>
                  <w:r>
                    <w:br/>
                  </w:r>
                  <w:r>
                    <w:rPr>
                      <w:rFonts w:ascii="仿宋_GB2312" w:hAnsi="仿宋_GB2312" w:cs="仿宋_GB2312" w:eastAsia="仿宋_GB2312"/>
                      <w:sz w:val="22"/>
                    </w:rPr>
                    <w:t>★1.像素点间距：≤5mm，模组尺寸：320mm*160mm，亮度：≥4500cd/㎡；</w:t>
                  </w:r>
                  <w:r>
                    <w:br/>
                  </w:r>
                  <w:r>
                    <w:rPr>
                      <w:rFonts w:ascii="仿宋_GB2312" w:hAnsi="仿宋_GB2312" w:cs="仿宋_GB2312" w:eastAsia="仿宋_GB2312"/>
                      <w:sz w:val="22"/>
                    </w:rPr>
                    <w:t>★2.亮度一致性≥85％；</w:t>
                  </w:r>
                  <w:r>
                    <w:br/>
                  </w:r>
                  <w:r>
                    <w:rPr>
                      <w:rFonts w:ascii="仿宋_GB2312" w:hAnsi="仿宋_GB2312" w:cs="仿宋_GB2312" w:eastAsia="仿宋_GB2312"/>
                      <w:sz w:val="22"/>
                    </w:rPr>
                    <w:t>★3.内置智能开机延时模块，实现显示单元逐一延迟开机启动；</w:t>
                  </w:r>
                  <w:r>
                    <w:br/>
                  </w:r>
                  <w:r>
                    <w:rPr>
                      <w:rFonts w:ascii="仿宋_GB2312" w:hAnsi="仿宋_GB2312" w:cs="仿宋_GB2312" w:eastAsia="仿宋_GB2312"/>
                      <w:sz w:val="22"/>
                    </w:rPr>
                    <w:t>4.支持对图像清晰度、饱和度、色度调节、对比度、亮度进行综合式一键视觉修正；</w:t>
                  </w:r>
                  <w:r>
                    <w:br/>
                  </w:r>
                  <w:r>
                    <w:rPr>
                      <w:rFonts w:ascii="仿宋_GB2312" w:hAnsi="仿宋_GB2312" w:cs="仿宋_GB2312" w:eastAsia="仿宋_GB2312"/>
                      <w:sz w:val="22"/>
                    </w:rPr>
                    <w:t>★5.抗强光干扰，照度在95KLux能正常观看；</w:t>
                  </w:r>
                  <w:r>
                    <w:br/>
                  </w:r>
                  <w:r>
                    <w:rPr>
                      <w:rFonts w:ascii="仿宋_GB2312" w:hAnsi="仿宋_GB2312" w:cs="仿宋_GB2312" w:eastAsia="仿宋_GB2312"/>
                      <w:sz w:val="22"/>
                    </w:rPr>
                    <w:t>6.支持无信号输入自动熄屏待机，有信号时输入自动唤醒屏体；</w:t>
                  </w:r>
                  <w:r>
                    <w:br/>
                  </w:r>
                  <w:r>
                    <w:rPr>
                      <w:rFonts w:ascii="仿宋_GB2312" w:hAnsi="仿宋_GB2312" w:cs="仿宋_GB2312" w:eastAsia="仿宋_GB2312"/>
                      <w:sz w:val="22"/>
                    </w:rPr>
                    <w:t>7.具有列下消隐功能、倍频刷新率提升2/4/8/16倍、低灰偏色改善；</w:t>
                  </w:r>
                  <w:r>
                    <w:br/>
                  </w:r>
                  <w:r>
                    <w:rPr>
                      <w:rFonts w:ascii="仿宋_GB2312" w:hAnsi="仿宋_GB2312" w:cs="仿宋_GB2312" w:eastAsia="仿宋_GB2312"/>
                      <w:sz w:val="22"/>
                    </w:rPr>
                    <w:t>8.单点颜色校正、单点色度校正、单点亮度校正，灰度校正、校正数据存储于模组之上，维修更换模组后可自动回读校正数据，并且与周边屏体亮度颜色设置保持一致；</w:t>
                  </w:r>
                  <w:r>
                    <w:br/>
                  </w:r>
                  <w:r>
                    <w:rPr>
                      <w:rFonts w:ascii="仿宋_GB2312" w:hAnsi="仿宋_GB2312" w:cs="仿宋_GB2312" w:eastAsia="仿宋_GB2312"/>
                      <w:sz w:val="22"/>
                    </w:rPr>
                    <w:t>★9.支持色彩和亮度自动调整，对色彩及亮度自动调整，保持色彩亮度一致性；</w:t>
                  </w:r>
                  <w:r>
                    <w:br/>
                  </w:r>
                  <w:r>
                    <w:rPr>
                      <w:rFonts w:ascii="仿宋_GB2312" w:hAnsi="仿宋_GB2312" w:cs="仿宋_GB2312" w:eastAsia="仿宋_GB2312"/>
                      <w:sz w:val="22"/>
                    </w:rPr>
                    <w:t>10.可自动识别环境光强弱，根据环境光变化调节屏幕亮度；</w:t>
                  </w:r>
                  <w:r>
                    <w:br/>
                  </w:r>
                  <w:r>
                    <w:rPr>
                      <w:rFonts w:ascii="仿宋_GB2312" w:hAnsi="仿宋_GB2312" w:cs="仿宋_GB2312" w:eastAsia="仿宋_GB2312"/>
                      <w:sz w:val="22"/>
                    </w:rPr>
                    <w:t>★11.LED屏幕通过局域网客户端，红外遥控器，射频遥控器，物理按键多种方式实现亮度调节；</w:t>
                  </w:r>
                  <w:r>
                    <w:br/>
                  </w:r>
                  <w:r>
                    <w:rPr>
                      <w:rFonts w:ascii="仿宋_GB2312" w:hAnsi="仿宋_GB2312" w:cs="仿宋_GB2312" w:eastAsia="仿宋_GB2312"/>
                      <w:sz w:val="22"/>
                    </w:rPr>
                    <w:t>★12.延迟时间≤1帧，降低视频源播放延迟效果；</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46.23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1.额定功率：100W </w:t>
                  </w:r>
                  <w:r>
                    <w:br/>
                  </w:r>
                  <w:r>
                    <w:rPr>
                      <w:rFonts w:ascii="仿宋_GB2312" w:hAnsi="仿宋_GB2312" w:cs="仿宋_GB2312" w:eastAsia="仿宋_GB2312"/>
                      <w:sz w:val="22"/>
                    </w:rPr>
                    <w:t>2.泄漏电流：&lt;1ma</w:t>
                  </w:r>
                  <w:r>
                    <w:br/>
                  </w:r>
                  <w:r>
                    <w:rPr>
                      <w:rFonts w:ascii="仿宋_GB2312" w:hAnsi="仿宋_GB2312" w:cs="仿宋_GB2312" w:eastAsia="仿宋_GB2312"/>
                      <w:sz w:val="22"/>
                    </w:rPr>
                    <w:t>3.工作温度：-30℃~60℃</w:t>
                  </w:r>
                  <w:r>
                    <w:br/>
                  </w:r>
                  <w:r>
                    <w:rPr>
                      <w:rFonts w:ascii="仿宋_GB2312" w:hAnsi="仿宋_GB2312" w:cs="仿宋_GB2312" w:eastAsia="仿宋_GB2312"/>
                      <w:sz w:val="22"/>
                    </w:rPr>
                    <w:t>4.散热方式：自冷</w:t>
                  </w:r>
                  <w:r>
                    <w:br/>
                  </w:r>
                  <w:r>
                    <w:rPr>
                      <w:rFonts w:ascii="仿宋_GB2312" w:hAnsi="仿宋_GB2312" w:cs="仿宋_GB2312" w:eastAsia="仿宋_GB2312"/>
                      <w:sz w:val="22"/>
                    </w:rPr>
                    <w:t>5.安全标准：GB4943,EN60950</w:t>
                  </w:r>
                  <w:r>
                    <w:br/>
                  </w:r>
                  <w:r>
                    <w:rPr>
                      <w:rFonts w:ascii="仿宋_GB2312" w:hAnsi="仿宋_GB2312" w:cs="仿宋_GB2312" w:eastAsia="仿宋_GB2312"/>
                      <w:sz w:val="22"/>
                    </w:rPr>
                    <w:t>6.功能：输入欠压，过载保护，短路保护</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接收卡</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带载像素：</w:t>
                  </w:r>
                  <w:r>
                    <w:rPr>
                      <w:rFonts w:ascii="仿宋_GB2312" w:hAnsi="仿宋_GB2312" w:cs="仿宋_GB2312" w:eastAsia="仿宋_GB2312"/>
                      <w:sz w:val="22"/>
                    </w:rPr>
                    <w:t>512×512 RGB数据：24组</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简易箱体</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根据现场定制</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46.23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视频控制器</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1.支持≥3路输入接口，包括 1 路 DVI，2 路 HDMI1.4。</w:t>
                  </w:r>
                  <w:r>
                    <w:br/>
                  </w:r>
                  <w:r>
                    <w:rPr>
                      <w:rFonts w:ascii="仿宋_GB2312" w:hAnsi="仿宋_GB2312" w:cs="仿宋_GB2312" w:eastAsia="仿宋_GB2312"/>
                      <w:sz w:val="22"/>
                    </w:rPr>
                    <w:t xml:space="preserve">2.支持≥10个网口输出，最大带载 650万像素。 支持音频AUDIO输入和输出。 </w:t>
                  </w:r>
                  <w:r>
                    <w:br/>
                  </w:r>
                  <w:r>
                    <w:rPr>
                      <w:rFonts w:ascii="仿宋_GB2312" w:hAnsi="仿宋_GB2312" w:cs="仿宋_GB2312" w:eastAsia="仿宋_GB2312"/>
                      <w:sz w:val="22"/>
                    </w:rPr>
                    <w:t>3.支持单台设备输出最大宽度10240，高度8192。</w:t>
                  </w:r>
                  <w:r>
                    <w:br/>
                  </w:r>
                  <w:r>
                    <w:rPr>
                      <w:rFonts w:ascii="仿宋_GB2312" w:hAnsi="仿宋_GB2312" w:cs="仿宋_GB2312" w:eastAsia="仿宋_GB2312"/>
                      <w:sz w:val="22"/>
                    </w:rPr>
                    <w:t>4.支持≥10个自定义场景作为模板保存。</w:t>
                  </w:r>
                  <w:r>
                    <w:br/>
                  </w:r>
                  <w:r>
                    <w:rPr>
                      <w:rFonts w:ascii="仿宋_GB2312" w:hAnsi="仿宋_GB2312" w:cs="仿宋_GB2312" w:eastAsia="仿宋_GB2312"/>
                      <w:sz w:val="22"/>
                    </w:rPr>
                    <w:t>5. 支持≥3个窗口，且窗口位置、大小任意调整及窗口任意截取功能。</w:t>
                  </w:r>
                  <w:r>
                    <w:br/>
                  </w:r>
                  <w:r>
                    <w:rPr>
                      <w:rFonts w:ascii="仿宋_GB2312" w:hAnsi="仿宋_GB2312" w:cs="仿宋_GB2312" w:eastAsia="仿宋_GB2312"/>
                      <w:sz w:val="22"/>
                    </w:rPr>
                    <w:t xml:space="preserve">6.支持画面在面板按键一键全屏缩放、点对点显示、自定义缩放等模式。 </w:t>
                  </w:r>
                  <w:r>
                    <w:br/>
                  </w:r>
                  <w:r>
                    <w:rPr>
                      <w:rFonts w:ascii="仿宋_GB2312" w:hAnsi="仿宋_GB2312" w:cs="仿宋_GB2312" w:eastAsia="仿宋_GB2312"/>
                      <w:sz w:val="22"/>
                    </w:rPr>
                    <w:t xml:space="preserve">7.支持通过TCP/IP 协议连接中控设备。 </w:t>
                  </w:r>
                  <w:r>
                    <w:br/>
                  </w:r>
                  <w:r>
                    <w:rPr>
                      <w:rFonts w:ascii="仿宋_GB2312" w:hAnsi="仿宋_GB2312" w:cs="仿宋_GB2312" w:eastAsia="仿宋_GB2312"/>
                      <w:sz w:val="22"/>
                    </w:rPr>
                    <w:t>8.支持屏体参数调整，例如亮度、Gamma 等。</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智能配电柜</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1、内含空开，交流接触器，具备手动控制功能，可手动按钮控制设备的启停：多组输出，每组可独立控制，具备分布延时启动功能；</w:t>
                  </w:r>
                  <w:r>
                    <w:br/>
                  </w:r>
                  <w:r>
                    <w:rPr>
                      <w:rFonts w:ascii="仿宋_GB2312" w:hAnsi="仿宋_GB2312" w:cs="仿宋_GB2312" w:eastAsia="仿宋_GB2312"/>
                      <w:sz w:val="22"/>
                    </w:rPr>
                    <w:t>2、具有电源状态指示、工作状态指示；</w:t>
                  </w:r>
                  <w:r>
                    <w:br/>
                  </w:r>
                  <w:r>
                    <w:rPr>
                      <w:rFonts w:ascii="仿宋_GB2312" w:hAnsi="仿宋_GB2312" w:cs="仿宋_GB2312" w:eastAsia="仿宋_GB2312"/>
                      <w:sz w:val="22"/>
                    </w:rPr>
                    <w:t>3、具有上电保护功能，具有防雷、过流、过温、短路，漏电等保护功能。</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钢结构</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钢架结构及包边处理，</w:t>
                  </w:r>
                  <w:r>
                    <w:rPr>
                      <w:rFonts w:ascii="仿宋_GB2312" w:hAnsi="仿宋_GB2312" w:cs="仿宋_GB2312" w:eastAsia="仿宋_GB2312"/>
                      <w:sz w:val="22"/>
                    </w:rPr>
                    <w:t>40mm*40mm方管,50角铁等，包边采用不锈钢或者高档铝塑板</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46.23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安装调试</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设备的施工安装调试及培训等</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46.23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电缆布线</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25平方电缆线，埋线回填</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操作空间</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玻璃隔断空间，</w:t>
                  </w:r>
                  <w:r>
                    <w:rPr>
                      <w:rFonts w:ascii="仿宋_GB2312" w:hAnsi="仿宋_GB2312" w:cs="仿宋_GB2312" w:eastAsia="仿宋_GB2312"/>
                      <w:sz w:val="22"/>
                    </w:rPr>
                    <w:t>2000*1300*1800mm，地面找平。</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安装辅材</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高清线、网线、电源线、穿管等</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注：</w:t>
                  </w:r>
                </w:p>
                <w:p>
                  <w:pPr>
                    <w:pStyle w:val="null3"/>
                    <w:jc w:val="left"/>
                  </w:pPr>
                  <w:r>
                    <w:rPr>
                      <w:rFonts w:ascii="仿宋_GB2312" w:hAnsi="仿宋_GB2312" w:cs="仿宋_GB2312" w:eastAsia="仿宋_GB2312"/>
                      <w:sz w:val="24"/>
                      <w:b/>
                    </w:rPr>
                    <w:t>1.供应商在填写中小企业声明函时，应对本章3.3技术要求中所属行业为工业的产品逐项声明，如有漏项或任意一项不满足要求，则不予认定。</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4"/>
                      <w:b/>
                    </w:rPr>
                    <w:t>带</w:t>
                  </w:r>
                  <w:r>
                    <w:rPr>
                      <w:rFonts w:ascii="仿宋_GB2312" w:hAnsi="仿宋_GB2312" w:cs="仿宋_GB2312" w:eastAsia="仿宋_GB2312"/>
                      <w:sz w:val="24"/>
                      <w:b/>
                    </w:rPr>
                    <w:t>“★”项的技术参数供应商除填写技术规格偏离表外还应按要求提供证明材料（例如：检测报告或产品说明书或官网介绍截图等证明材料）并加盖供应商公章，未提供相关证明材料或提供的证明材料不能证明其满足谈判文件要求视为无效响应。</w:t>
                  </w:r>
                </w:p>
                <w:p>
                  <w:pPr>
                    <w:pStyle w:val="null3"/>
                    <w:jc w:val="left"/>
                  </w:pPr>
                  <w:r>
                    <w:rPr>
                      <w:rFonts w:ascii="仿宋_GB2312" w:hAnsi="仿宋_GB2312" w:cs="仿宋_GB2312" w:eastAsia="仿宋_GB2312"/>
                      <w:sz w:val="24"/>
                      <w:b/>
                    </w:rPr>
                    <w:t>3.本采购包（空调、智慧黑板）产品属于节能产品政府采购品目清单中应强制采购的产品范围，供应商应当提供国家确定的认证机构出具的、处于有效期之内的节能产品认证证书，否则作无效投标处理。</w:t>
                  </w:r>
                </w:p>
                <w:p>
                  <w:pPr>
                    <w:pStyle w:val="null3"/>
                    <w:jc w:val="left"/>
                  </w:pPr>
                  <w:r>
                    <w:rPr>
                      <w:rFonts w:ascii="仿宋_GB2312" w:hAnsi="仿宋_GB2312" w:cs="仿宋_GB2312" w:eastAsia="仿宋_GB2312"/>
                      <w:sz w:val="24"/>
                      <w:b/>
                    </w:rPr>
                    <w:t>4.本采购包（空调）单价限价为3000.00元/台，超出按无效响应处理。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自合同签订之日起7日历天内完成所有产品的供货、安装、调试工作。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进度款，项目交付且由甲方确认合格并收到供应商开具的发票后，达到付款条件起30个工作日内，支付合同总金额的100.0%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交货前对货物作出全面检查和对验收文件进行整理，并列出交货清单，作为甲方收货验收和使用的技术条件依据，检验的结果应随货物交采购人。交货验收时，供应商须提供货物（产品）的合格证、装箱清单、配件、用户使用手册（产品使用说明书）、保修卡等资料交付给采购人。 2.货物运抵现场后，采购人依据竞争性谈判文件上的技术规格要求和国家有关质量标准组织初步验收，并制作验收备忘录，签署验收意见。 3..验收时供应商必须在现场，验收完毕后作出验收结果报告。验收费用由供应商负责。 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质保期大于等于2年，且不得低于产品生产商对产品保修期标准。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3.5.2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谈判分项报价表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谈判方案 中小企业声明函 报价表 技术和商务偏离表 响应文件封面 资格证明文件 谈判分项报价表 残疾人福利性单位声明函 标的清单 关于符合本国产品标准的声明函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谈判方案 中小企业声明函 报价表 技术和商务偏离表 响应文件封面 资格证明文件 谈判分项报价表 残疾人福利性单位声明函 标的清单 关于符合本国产品标准的声明函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标的清单 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谈判分项报价表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本国产品承诺</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谈判方案 中小企业声明函 报价表 技术和商务偏离表 响应文件封面 资格证明文件 谈判分项报价表 残疾人福利性单位声明函 标的清单 关于符合本国产品标准的声明函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谈判分项报价表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详见附件：谈判分项报价表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