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46CE7">
      <w:pPr>
        <w:numPr>
          <w:ilvl w:val="0"/>
          <w:numId w:val="0"/>
        </w:numPr>
        <w:spacing w:line="560" w:lineRule="exact"/>
        <w:ind w:left="630" w:leftChars="0"/>
        <w:jc w:val="center"/>
        <w:rPr>
          <w:rFonts w:hint="default" w:ascii="仿宋" w:hAnsi="仿宋" w:eastAsia="仿宋" w:cs="仿宋"/>
          <w:b/>
          <w:bCs/>
          <w:color w:val="auto"/>
          <w:spacing w:val="-6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44"/>
          <w:szCs w:val="44"/>
          <w:lang w:val="en-US" w:eastAsia="zh-CN"/>
        </w:rPr>
        <w:t>编制说明</w:t>
      </w:r>
    </w:p>
    <w:p w14:paraId="628BEA7D">
      <w:pPr>
        <w:numPr>
          <w:ilvl w:val="0"/>
          <w:numId w:val="0"/>
        </w:numPr>
        <w:spacing w:line="560" w:lineRule="exact"/>
        <w:ind w:left="630" w:leftChars="0"/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lang w:val="en-US" w:eastAsia="zh-CN"/>
        </w:rPr>
        <w:t>一、编制依据：</w:t>
      </w:r>
    </w:p>
    <w:p w14:paraId="6E911B2E">
      <w:pPr>
        <w:spacing w:line="360" w:lineRule="auto"/>
        <w:ind w:firstLine="536" w:firstLineChars="200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1、根据《陕西省建设工程工程量清单计价标准及计算标准》（2025）；陕西省住房和城乡建设厅文件《陕西省住房和城乡建设厅关于印发2025陕西省建设工程费用规则等计价依据的通知》（陕建管发【2025】10号）。</w:t>
      </w:r>
    </w:p>
    <w:p w14:paraId="31B8D198">
      <w:pPr>
        <w:spacing w:line="360" w:lineRule="auto"/>
        <w:ind w:firstLine="536" w:firstLineChars="200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2、《陕西省建设工程费用规则（2025）》。</w:t>
      </w:r>
    </w:p>
    <w:p w14:paraId="08630F75">
      <w:pPr>
        <w:spacing w:line="360" w:lineRule="auto"/>
        <w:ind w:firstLine="536" w:firstLineChars="200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3、《陕西省房屋建筑与装饰工程基价表(2025)》、《陕西省通用安装工程基价表(2025)》、《陕西省市政工程基价表(2025)》、《陕西省园林绿化工程基价表(2025)》、《陕西省城市地下综合管廊工程基价表(2025)》、《陕西省绿色建筑工程基价表(2025)》。</w:t>
      </w:r>
    </w:p>
    <w:p w14:paraId="1005E839">
      <w:pPr>
        <w:spacing w:line="360" w:lineRule="auto"/>
        <w:ind w:firstLine="536" w:firstLineChars="200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4、《陕西省房屋建筑与装饰工程消耗量定额（2025）》、《陕西省通用安装工程消耗量定额（2025）》、《陕西省市政工程消耗量定额（2025）》、《陕西省园林绿化工程消耗量定额（2025）》、《陕西省城市地下综合管廊工程消耗量定额（2025）》、《陕西省绿色建筑工程消耗量定额（2025）》、《陕西省建设工程施工机械台班费用定额(2025)》、《陕西省建设工程施工仪器仪表台班费用定额(2025)》。</w:t>
      </w:r>
    </w:p>
    <w:p w14:paraId="59929FF2">
      <w:pPr>
        <w:spacing w:line="360" w:lineRule="auto"/>
        <w:ind w:firstLine="536" w:firstLineChars="200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5、建设工程项目有关的标准、规范、图集、技术资料。</w:t>
      </w:r>
    </w:p>
    <w:p w14:paraId="1035DA93">
      <w:pPr>
        <w:spacing w:line="360" w:lineRule="auto"/>
        <w:ind w:firstLine="536" w:firstLineChars="200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6、常规施工组织设计及施工方法。</w:t>
      </w:r>
    </w:p>
    <w:p w14:paraId="7AFDE46A">
      <w:pPr>
        <w:spacing w:line="360" w:lineRule="auto"/>
        <w:ind w:firstLine="536" w:firstLineChars="200"/>
        <w:rPr>
          <w:rFonts w:hint="default" w:ascii="仿宋" w:hAnsi="仿宋" w:eastAsia="仿宋" w:cs="仿宋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7、该项目无暂列金。</w:t>
      </w:r>
    </w:p>
    <w:p w14:paraId="71A4AB3A">
      <w:pPr>
        <w:numPr>
          <w:ilvl w:val="0"/>
          <w:numId w:val="0"/>
        </w:numPr>
        <w:spacing w:line="360" w:lineRule="auto"/>
        <w:ind w:firstLine="538" w:firstLineChars="200"/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lang w:val="en-US" w:eastAsia="zh-CN"/>
        </w:rPr>
        <w:t>二、其他说明：</w:t>
      </w:r>
    </w:p>
    <w:p w14:paraId="3016F9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36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计价软件：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eastAsia="zh-CN"/>
        </w:rPr>
        <w:t>本工程量清单采用广联达计价软件GCCP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eastAsia="zh-CN"/>
        </w:rPr>
        <w:t>.0中的清单计价模式编制，软件版本陕西（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7.50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eastAsia="zh-CN"/>
        </w:rPr>
        <w:t>00.23.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 xml:space="preserve"> </w:t>
      </w:r>
    </w:p>
    <w:p w14:paraId="130138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A54FA3E-C989-4041-933E-742D98B0BD2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17E9"/>
    <w:rsid w:val="02CF08FC"/>
    <w:rsid w:val="02D9501E"/>
    <w:rsid w:val="05E4311E"/>
    <w:rsid w:val="06A0349B"/>
    <w:rsid w:val="0ED958E9"/>
    <w:rsid w:val="125441AB"/>
    <w:rsid w:val="15A039A0"/>
    <w:rsid w:val="1A49017B"/>
    <w:rsid w:val="20FF6127"/>
    <w:rsid w:val="292100FE"/>
    <w:rsid w:val="2A385615"/>
    <w:rsid w:val="2F9976DC"/>
    <w:rsid w:val="315C04B5"/>
    <w:rsid w:val="3585011C"/>
    <w:rsid w:val="382E2BF9"/>
    <w:rsid w:val="40F86C2E"/>
    <w:rsid w:val="418C61F9"/>
    <w:rsid w:val="41A334DB"/>
    <w:rsid w:val="4AF87273"/>
    <w:rsid w:val="4B1F7AF0"/>
    <w:rsid w:val="4BE4397A"/>
    <w:rsid w:val="4CD53163"/>
    <w:rsid w:val="4E833AE7"/>
    <w:rsid w:val="4F950D45"/>
    <w:rsid w:val="57F43301"/>
    <w:rsid w:val="60085896"/>
    <w:rsid w:val="631072FB"/>
    <w:rsid w:val="64FD6F24"/>
    <w:rsid w:val="663E19AE"/>
    <w:rsid w:val="74E02FBA"/>
    <w:rsid w:val="7900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498</Words>
  <Characters>585</Characters>
  <Lines>0</Lines>
  <Paragraphs>0</Paragraphs>
  <TotalTime>23</TotalTime>
  <ScaleCrop>false</ScaleCrop>
  <LinksUpToDate>false</LinksUpToDate>
  <CharactersWithSpaces>586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2025-04-14T06:42:00Z</dcterms:created>
  <dc:creator>Administrator</dc:creator>
  <cp:lastModifiedBy>愿你被温柔所待</cp:lastModifiedBy>
  <cp:lastPrinted>2026-04-02T08:30:00Z</cp:lastPrinted>
  <dcterms:modified xsi:type="dcterms:W3CDTF">2026-05-07T01:06:15Z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eyJoZGlkIjoiYjJiOTQxM2IyYzY1MTlkYmNkNTE1NmFmM2Y0NmQwMmMiLCJ1c2VySWQiOiIyODc5ODQ3MTMifQ==</vt:lpwstr>
  </property>
  <property fmtid="{D5CDD505-2E9C-101B-9397-08002B2CF9AE}" pid="4" name="ICV">
    <vt:lpwstr>0A055EA3F7164FF59C0CA7990621D7E3_12</vt:lpwstr>
  </property>
</Properties>
</file>