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DF1EA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-1" w:firstLine="562" w:firstLineChars="20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商务</w:t>
      </w:r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zh-CN" w:eastAsia="zh-CN" w:bidi="ar-SA"/>
        </w:rPr>
        <w:t>偏差表</w:t>
      </w:r>
    </w:p>
    <w:p w14:paraId="728D0946">
      <w:pPr>
        <w:widowControl/>
        <w:spacing w:line="360" w:lineRule="auto"/>
        <w:ind w:left="244" w:leftChars="116" w:firstLine="240" w:firstLineChars="1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18F4F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47AC3E3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0A9A882F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4"/>
                <w:szCs w:val="21"/>
                <w:highlight w:val="none"/>
              </w:rPr>
              <w:t>招标文件</w:t>
            </w:r>
          </w:p>
          <w:p w14:paraId="0A90378A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2152FC0B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267C92E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651658C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30E71F9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05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E7E3A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17F91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86D6CA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A40C3C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95F66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24F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4F9FF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406475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3B622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C049C5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F530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5A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5F5F27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719AD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E535C1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86BE36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13CB6F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FA1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7C9B64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0CC0D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C1DE6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12E915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FDF939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730A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E5BEDA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8EC0E8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C754E6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570C5B4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96321C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CAB4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12B5D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434A7E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3034D8E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715451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6D80C3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2DBA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78AFE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95FE0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223CAC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66F193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6EDC0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7C9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B79B88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486F403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413FB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96F2C9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086AE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76D15A7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说明：</w:t>
      </w:r>
    </w:p>
    <w:p w14:paraId="51EC534A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1.本表需填写投标文件中与招标文件要求中商务条款的偏离内容，商务部分不允许有负偏离。投标文件中商务响应与招标文件要求完全一致的，不用在此表中逐一列出，此表空白视为完全响应，无偏离。</w:t>
      </w:r>
    </w:p>
    <w:p w14:paraId="41D9C451">
      <w:pPr>
        <w:widowControl w:val="0"/>
        <w:adjustRightInd w:val="0"/>
        <w:snapToGrid w:val="0"/>
        <w:spacing w:line="360" w:lineRule="auto"/>
        <w:ind w:firstLine="600" w:firstLineChars="250"/>
        <w:jc w:val="both"/>
        <w:textAlignment w:val="auto"/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2.投标人必须据实填写，不得虚假响应，否则将取消其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处罚。</w:t>
      </w:r>
    </w:p>
    <w:p w14:paraId="3CCCCFF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584227C6">
      <w:pPr>
        <w:widowControl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</w:p>
    <w:p w14:paraId="7E82703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44FBCBF6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4D1598ED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5232855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442CB00"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410" w:hanging="410" w:hangingChars="171"/>
        <w:jc w:val="center"/>
        <w:textAlignment w:val="auto"/>
        <w:outlineLvl w:val="1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</w:p>
    <w:p w14:paraId="2EE73C14">
      <w:pPr>
        <w:widowControl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br w:type="page"/>
      </w:r>
    </w:p>
    <w:p w14:paraId="35476E88">
      <w:pPr>
        <w:widowControl/>
        <w:spacing w:line="360" w:lineRule="auto"/>
        <w:ind w:firstLine="0" w:firstLineChars="0"/>
        <w:jc w:val="center"/>
        <w:textAlignment w:val="auto"/>
        <w:rPr>
          <w:rFonts w:hint="eastAsia" w:ascii="仿宋" w:hAnsi="仿宋" w:eastAsia="仿宋" w:cs="仿宋"/>
          <w:kern w:val="2"/>
          <w:sz w:val="28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</w:rPr>
        <w:t>技术</w:t>
      </w:r>
      <w:r>
        <w:rPr>
          <w:rFonts w:hint="eastAsia" w:ascii="仿宋" w:hAnsi="仿宋" w:eastAsia="仿宋" w:cs="仿宋"/>
          <w:b/>
          <w:color w:val="000000"/>
          <w:kern w:val="2"/>
          <w:sz w:val="28"/>
          <w:szCs w:val="24"/>
          <w:highlight w:val="none"/>
          <w:lang w:val="zh-CN"/>
        </w:rPr>
        <w:t>偏差表</w:t>
      </w:r>
    </w:p>
    <w:p w14:paraId="6BBE08FB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第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3B5B5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144B7BA4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54ADA43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招标文件</w:t>
            </w:r>
          </w:p>
          <w:p w14:paraId="26A7EEF0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7673B651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投标文件</w:t>
            </w:r>
          </w:p>
          <w:p w14:paraId="60282702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136F27A7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4CD72A6D">
            <w:pPr>
              <w:widowControl/>
              <w:spacing w:line="360" w:lineRule="auto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说明</w:t>
            </w:r>
          </w:p>
        </w:tc>
      </w:tr>
      <w:tr w14:paraId="2443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CF138D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3AAB6ED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38109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4F0A79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0FF9FF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74CB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2ED9E7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513C63E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259498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4FBC87C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DFF49CF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3E47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47EE3E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22132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038FD0E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B65BB7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A7F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F23F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C8B73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F6FE00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322949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4ACDCE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8E5C13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1E7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FF9824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25F6BED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1B37DFB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18EC8B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5FC0ED41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364E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8BB1A12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62E84E8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651A8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55B8B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F4CEE5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792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62A878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733DFA5C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65E176C9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7AF290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032EDBFB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71C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2B173D33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D56C1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17A390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EEDB0E8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2921B9F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AB7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080A526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31" w:type="dxa"/>
            <w:noWrap w:val="0"/>
            <w:vAlign w:val="top"/>
          </w:tcPr>
          <w:p w14:paraId="0951D735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22E6F30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705BDD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41F11BF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6D3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FC46CEA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33A5284E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91" w:type="dxa"/>
            <w:noWrap w:val="0"/>
            <w:vAlign w:val="top"/>
          </w:tcPr>
          <w:p w14:paraId="566F0040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2200D977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72" w:type="dxa"/>
            <w:noWrap w:val="0"/>
            <w:vAlign w:val="top"/>
          </w:tcPr>
          <w:p w14:paraId="62BAC4C4">
            <w:pPr>
              <w:widowControl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7B2D4911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说明：</w:t>
      </w:r>
    </w:p>
    <w:p w14:paraId="57834218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1、本表需填写投标文件中与招标文件要求中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技术条款有偏离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（包括正偏离和负偏离）的内容，投标文件中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技术响应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与招标文件要求完全一致的，不用在此表中逐一列出，此表空白视为完全响应，无偏离。</w:t>
      </w:r>
    </w:p>
    <w:p w14:paraId="4CECDFB9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2、本表中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</w:rPr>
        <w:t>技术指标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有偏离部分，须在“说明”列标注其在投标文件的具体页码，并在投标文件证明资料中做显著标注。</w:t>
      </w:r>
    </w:p>
    <w:p w14:paraId="77D3B41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3、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投标人必须据实填写，不得虚假响应，否则将取消其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投标或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>中标资格，并按有关规定进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bCs/>
          <w:kern w:val="2"/>
          <w:sz w:val="24"/>
          <w:szCs w:val="21"/>
          <w:highlight w:val="none"/>
        </w:rPr>
        <w:t xml:space="preserve">处罚。 </w:t>
      </w:r>
    </w:p>
    <w:p w14:paraId="599EC35C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455D32EE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53E83613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07581C0">
      <w:pPr>
        <w:widowControl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6DB68E7C">
      <w:pPr>
        <w:widowControl/>
        <w:spacing w:line="360" w:lineRule="auto"/>
        <w:ind w:firstLine="480" w:firstLineChars="200"/>
        <w:jc w:val="righ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00251FC3">
      <w:pPr>
        <w:widowControl/>
        <w:spacing w:line="360" w:lineRule="auto"/>
        <w:ind w:firstLine="2160" w:firstLineChars="9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年       月      日</w:t>
      </w:r>
      <w:bookmarkStart w:id="0" w:name="_GoBack"/>
      <w:bookmarkEnd w:id="0"/>
    </w:p>
    <w:p w14:paraId="3CA9FB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C2271"/>
    <w:rsid w:val="534C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2026-07-16T10:24:00Z</dcterms:created>
  <dc:creator>四方衡裕</dc:creator>
  <cp:lastModifiedBy>四方衡裕</cp:lastModifiedBy>
  <dcterms:modified xsi:type="dcterms:W3CDTF">2026-07-16T10:24:33Z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D50B465B5C504224BFE37301F74F12C4_11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