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 w14:paraId="2AAE69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51" w:hRule="atLeast"/>
        </w:trPr>
        <w:tc>
          <w:tcPr>
            <w:tcW w:w="5000" w:type="pct"/>
            <w:tcBorders>
              <w:tl2br w:val="nil"/>
              <w:tr2bl w:val="nil"/>
            </w:tcBorders>
            <w:noWrap w:val="0"/>
            <w:vAlign w:val="top"/>
          </w:tcPr>
          <w:p w14:paraId="0C33D46C">
            <w:pPr>
              <w:rPr>
                <w:rFonts w:hint="eastAsia" w:ascii="仿宋_GB2312" w:hAnsi="仿宋_GB2312" w:eastAsia="仿宋_GB2312" w:cs="仿宋_GB2312"/>
                <w:snapToGrid/>
                <w:kern w:val="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napToGrid/>
                <w:kern w:val="2"/>
                <w:sz w:val="28"/>
                <w:szCs w:val="28"/>
                <w:lang w:val="en-US" w:eastAsia="zh-CN"/>
              </w:rPr>
              <w:t>（1）旧设施拆除清运：拆除南环道双侧 3000㎡旧人行道地砖、砼垫层、灰土层、旧道牙、旧树套，建筑垃圾密闭外运、场地平整；</w:t>
            </w:r>
          </w:p>
          <w:p w14:paraId="4BE622A7">
            <w:pPr>
              <w:ind w:firstLine="280" w:firstLineChars="100"/>
              <w:rPr>
                <w:rFonts w:hint="eastAsia" w:ascii="仿宋_GB2312" w:hAnsi="仿宋_GB2312" w:eastAsia="仿宋_GB2312" w:cs="仿宋_GB2312"/>
                <w:snapToGrid/>
                <w:kern w:val="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napToGrid/>
                <w:kern w:val="2"/>
                <w:sz w:val="28"/>
                <w:szCs w:val="28"/>
                <w:lang w:val="en-US" w:eastAsia="zh-CN"/>
              </w:rPr>
              <w:t>（2）基层施工：素土夯实（密实度≥85%），2:8 灰土垫层，分两匹摊铺、分层夯实，压实度≥85%，浇筑 100 厚 C15 混凝土垫层并养护；</w:t>
            </w:r>
          </w:p>
          <w:p w14:paraId="21BD608E">
            <w:pPr>
              <w:ind w:firstLine="280" w:firstLineChars="100"/>
              <w:rPr>
                <w:rFonts w:hint="eastAsia" w:ascii="仿宋_GB2312" w:hAnsi="仿宋_GB2312" w:eastAsia="仿宋_GB2312" w:cs="仿宋_GB2312"/>
                <w:snapToGrid/>
                <w:kern w:val="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napToGrid/>
                <w:kern w:val="2"/>
                <w:sz w:val="28"/>
                <w:szCs w:val="28"/>
                <w:lang w:val="en-US" w:eastAsia="zh-CN"/>
              </w:rPr>
              <w:t>（3）面层铺装：铺设 300mm×600mm×60mm 混凝土基 PC 仿石砖，采用纵向工字错缝工艺，30mm 厚 1:6 干硬性水泥砂浆找平，粗砂扫缝、洒水封缝养护；</w:t>
            </w:r>
          </w:p>
          <w:p w14:paraId="263EC347">
            <w:pPr>
              <w:ind w:firstLine="280" w:firstLineChars="100"/>
              <w:rPr>
                <w:rFonts w:hint="eastAsia" w:ascii="仿宋_GB2312" w:hAnsi="仿宋_GB2312" w:eastAsia="仿宋_GB2312" w:cs="仿宋_GB2312"/>
                <w:snapToGrid/>
                <w:kern w:val="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napToGrid/>
                <w:kern w:val="2"/>
                <w:sz w:val="28"/>
                <w:szCs w:val="28"/>
                <w:lang w:val="en-US" w:eastAsia="zh-CN"/>
              </w:rPr>
              <w:t>（4）道牙更换：安装花岗岩异型外道牙（600mm×300mm×150mm）、青石板内道牙（600mm×150mm×80mm）；</w:t>
            </w:r>
          </w:p>
          <w:p w14:paraId="71685EA1">
            <w:pPr>
              <w:ind w:firstLine="280" w:firstLineChars="100"/>
              <w:rPr>
                <w:rFonts w:hint="eastAsia" w:ascii="仿宋_GB2312" w:hAnsi="仿宋_GB2312" w:eastAsia="仿宋_GB2312" w:cs="仿宋_GB2312"/>
                <w:snapToGrid/>
                <w:kern w:val="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napToGrid/>
                <w:kern w:val="2"/>
                <w:sz w:val="28"/>
                <w:szCs w:val="28"/>
                <w:lang w:val="en-US" w:eastAsia="zh-CN"/>
              </w:rPr>
              <w:t>（5）树池施工：145 套 1.2m×1.2m 树池施工，含基底整形、土工布铺设、防锈钢质 L 型窄款分隔条预埋、植草格安装、小粒径碎石铺面，与周边铺装收口顺直；</w:t>
            </w:r>
          </w:p>
          <w:p w14:paraId="785AD410">
            <w:pPr>
              <w:ind w:firstLine="280" w:firstLineChars="100"/>
              <w:rPr>
                <w:rFonts w:hint="eastAsia" w:ascii="仿宋_GB2312" w:hAnsi="仿宋_GB2312" w:eastAsia="仿宋_GB2312" w:cs="仿宋_GB2312"/>
                <w:snapToGrid/>
                <w:kern w:val="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napToGrid/>
                <w:kern w:val="2"/>
                <w:sz w:val="28"/>
                <w:szCs w:val="28"/>
                <w:lang w:val="en-US" w:eastAsia="zh-CN"/>
              </w:rPr>
              <w:t>（6）特殊节点处理：树根隆起路段整平、检查井周边铺装规整、路面衔接平顺无积水；</w:t>
            </w:r>
          </w:p>
          <w:p w14:paraId="5436227B">
            <w:pPr>
              <w:ind w:firstLine="280" w:firstLineChars="100"/>
              <w:rPr>
                <w:rFonts w:hint="eastAsia" w:ascii="仿宋_GB2312" w:hAnsi="仿宋_GB2312" w:eastAsia="仿宋_GB2312" w:cs="仿宋_GB2312"/>
                <w:snapToGrid/>
                <w:kern w:val="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napToGrid/>
                <w:kern w:val="2"/>
                <w:sz w:val="28"/>
                <w:szCs w:val="28"/>
                <w:lang w:val="en-US" w:eastAsia="zh-CN"/>
              </w:rPr>
              <w:t>（7）成品保护与场地清理：完工后全面清理、成品保护，工完场清。</w:t>
            </w:r>
          </w:p>
        </w:tc>
      </w:tr>
    </w:tbl>
    <w:p w14:paraId="2365FDAF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 Light">
    <w:panose1 w:val="02010600030101010101"/>
    <w:charset w:val="86"/>
    <w:family w:val="roman"/>
    <w:pitch w:val="default"/>
    <w:sig w:usb0="A00002BF" w:usb1="38CF7CFA" w:usb2="00000016" w:usb3="00000000" w:csb0="0004000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2374943"/>
    <w:rsid w:val="32374943"/>
    <w:rsid w:val="3FF9428E"/>
    <w:rsid w:val="548172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snapToGrid w:val="0"/>
      <w:kern w:val="0"/>
      <w:sz w:val="72"/>
      <w:szCs w:val="22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1"/>
    <w:basedOn w:val="1"/>
    <w:next w:val="1"/>
    <w:qFormat/>
    <w:uiPriority w:val="0"/>
    <w:pPr>
      <w:spacing w:line="360" w:lineRule="auto"/>
    </w:pPr>
    <w:rPr>
      <w:rFonts w:ascii="Calibri" w:hAnsi="Calibri" w:eastAsia="宋体" w:cs="Times New Roman"/>
      <w:kern w:val="2"/>
      <w:sz w:val="28"/>
      <w:szCs w:val="24"/>
    </w:rPr>
  </w:style>
  <w:style w:type="table" w:styleId="4">
    <w:name w:val="Table Grid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2026-06-24T03:17:00Z</dcterms:created>
  <dc:creator>新昱</dc:creator>
  <cp:lastModifiedBy>新昱</cp:lastModifiedBy>
  <dcterms:modified xsi:type="dcterms:W3CDTF">2026-06-24T03:18:18Z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CAF184DD4DCA487DA592CA19E930C7D3_11</vt:lpwstr>
  </property>
  <property fmtid="{D5CDD505-2E9C-101B-9397-08002B2CF9AE}" pid="4" name="KSOTemplateDocerSaveRecord">
    <vt:lpwstr>eyJoZGlkIjoiYjNjNTkyNDJjNWFiYWRmMjRlNGYzNzgwOGFjNTE0OGUiLCJ1c2VySWQiOiI1MDU3ODU5ODQifQ==</vt:lpwstr>
  </property>
</Properties>
</file>