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8AE8D">
      <w:pPr>
        <w:pStyle w:val="2"/>
        <w:keepNext w:val="0"/>
        <w:keepLines w:val="0"/>
        <w:pageBreakBefore w:val="0"/>
        <w:widowControl/>
        <w:kinsoku/>
        <w:wordWrap w:val="0"/>
        <w:overflowPunct/>
        <w:topLinePunct w:val="0"/>
        <w:autoSpaceDE w:val="0"/>
        <w:autoSpaceDN w:val="0"/>
        <w:bidi w:val="0"/>
        <w:adjustRightInd w:val="0"/>
        <w:snapToGrid w:val="0"/>
        <w:spacing w:line="243" w:lineRule="auto"/>
        <w:textAlignment w:val="baseline"/>
        <w:rPr>
          <w:rFonts w:hint="eastAsia" w:ascii="宋体" w:hAnsi="宋体" w:eastAsia="宋体" w:cs="宋体"/>
          <w:color w:val="auto"/>
        </w:rPr>
      </w:pPr>
    </w:p>
    <w:p w14:paraId="3C5C4069">
      <w:pPr>
        <w:pStyle w:val="2"/>
        <w:keepNext w:val="0"/>
        <w:keepLines w:val="0"/>
        <w:pageBreakBefore w:val="0"/>
        <w:widowControl/>
        <w:kinsoku/>
        <w:wordWrap w:val="0"/>
        <w:overflowPunct/>
        <w:topLinePunct w:val="0"/>
        <w:autoSpaceDE w:val="0"/>
        <w:autoSpaceDN w:val="0"/>
        <w:bidi w:val="0"/>
        <w:adjustRightInd w:val="0"/>
        <w:snapToGrid w:val="0"/>
        <w:spacing w:line="243" w:lineRule="auto"/>
        <w:textAlignment w:val="baseline"/>
        <w:rPr>
          <w:rFonts w:hint="eastAsia" w:ascii="宋体" w:hAnsi="宋体" w:eastAsia="宋体" w:cs="宋体"/>
          <w:color w:val="auto"/>
        </w:rPr>
      </w:pPr>
    </w:p>
    <w:p w14:paraId="46217A20">
      <w:pPr>
        <w:pStyle w:val="2"/>
        <w:keepNext w:val="0"/>
        <w:keepLines w:val="0"/>
        <w:pageBreakBefore w:val="0"/>
        <w:widowControl/>
        <w:kinsoku/>
        <w:wordWrap w:val="0"/>
        <w:overflowPunct/>
        <w:topLinePunct w:val="0"/>
        <w:autoSpaceDE w:val="0"/>
        <w:autoSpaceDN w:val="0"/>
        <w:bidi w:val="0"/>
        <w:adjustRightInd w:val="0"/>
        <w:snapToGrid w:val="0"/>
        <w:spacing w:line="243" w:lineRule="auto"/>
        <w:textAlignment w:val="baseline"/>
        <w:rPr>
          <w:rFonts w:hint="eastAsia" w:ascii="宋体" w:hAnsi="宋体" w:eastAsia="宋体" w:cs="宋体"/>
          <w:color w:val="auto"/>
        </w:rPr>
      </w:pPr>
    </w:p>
    <w:p w14:paraId="4BC02F07">
      <w:pPr>
        <w:pStyle w:val="2"/>
        <w:keepNext w:val="0"/>
        <w:keepLines w:val="0"/>
        <w:pageBreakBefore w:val="0"/>
        <w:widowControl/>
        <w:kinsoku/>
        <w:wordWrap w:val="0"/>
        <w:overflowPunct/>
        <w:topLinePunct w:val="0"/>
        <w:autoSpaceDE w:val="0"/>
        <w:autoSpaceDN w:val="0"/>
        <w:bidi w:val="0"/>
        <w:adjustRightInd w:val="0"/>
        <w:snapToGrid w:val="0"/>
        <w:spacing w:line="243" w:lineRule="auto"/>
        <w:textAlignment w:val="baseline"/>
        <w:rPr>
          <w:rFonts w:hint="eastAsia" w:ascii="宋体" w:hAnsi="宋体" w:eastAsia="宋体" w:cs="宋体"/>
          <w:color w:val="auto"/>
        </w:rPr>
      </w:pPr>
    </w:p>
    <w:p w14:paraId="7B37DE84">
      <w:pPr>
        <w:pStyle w:val="2"/>
        <w:keepNext w:val="0"/>
        <w:keepLines w:val="0"/>
        <w:pageBreakBefore w:val="0"/>
        <w:widowControl/>
        <w:kinsoku/>
        <w:wordWrap w:val="0"/>
        <w:overflowPunct/>
        <w:topLinePunct w:val="0"/>
        <w:autoSpaceDE w:val="0"/>
        <w:autoSpaceDN w:val="0"/>
        <w:bidi w:val="0"/>
        <w:adjustRightInd w:val="0"/>
        <w:snapToGrid w:val="0"/>
        <w:spacing w:line="243" w:lineRule="auto"/>
        <w:textAlignment w:val="baseline"/>
        <w:rPr>
          <w:rFonts w:hint="eastAsia" w:ascii="宋体" w:hAnsi="宋体" w:eastAsia="宋体" w:cs="宋体"/>
          <w:color w:val="auto"/>
        </w:rPr>
      </w:pPr>
    </w:p>
    <w:p w14:paraId="1A5FBE0F">
      <w:pPr>
        <w:pStyle w:val="2"/>
        <w:keepNext w:val="0"/>
        <w:keepLines w:val="0"/>
        <w:pageBreakBefore w:val="0"/>
        <w:widowControl/>
        <w:kinsoku/>
        <w:wordWrap w:val="0"/>
        <w:overflowPunct/>
        <w:topLinePunct w:val="0"/>
        <w:autoSpaceDE w:val="0"/>
        <w:autoSpaceDN w:val="0"/>
        <w:bidi w:val="0"/>
        <w:adjustRightInd w:val="0"/>
        <w:snapToGrid w:val="0"/>
        <w:spacing w:line="243" w:lineRule="auto"/>
        <w:textAlignment w:val="baseline"/>
        <w:rPr>
          <w:rFonts w:hint="eastAsia" w:ascii="宋体" w:hAnsi="宋体" w:eastAsia="宋体" w:cs="宋体"/>
          <w:color w:val="auto"/>
        </w:rPr>
      </w:pPr>
    </w:p>
    <w:p w14:paraId="5E153F2E">
      <w:pPr>
        <w:pStyle w:val="2"/>
        <w:keepNext w:val="0"/>
        <w:keepLines w:val="0"/>
        <w:pageBreakBefore w:val="0"/>
        <w:widowControl/>
        <w:kinsoku/>
        <w:wordWrap w:val="0"/>
        <w:overflowPunct/>
        <w:topLinePunct w:val="0"/>
        <w:autoSpaceDE w:val="0"/>
        <w:autoSpaceDN w:val="0"/>
        <w:bidi w:val="0"/>
        <w:adjustRightInd w:val="0"/>
        <w:snapToGrid w:val="0"/>
        <w:spacing w:line="244" w:lineRule="auto"/>
        <w:textAlignment w:val="baseline"/>
        <w:rPr>
          <w:rFonts w:hint="eastAsia" w:ascii="宋体" w:hAnsi="宋体" w:eastAsia="宋体" w:cs="宋体"/>
          <w:color w:val="auto"/>
        </w:rPr>
      </w:pPr>
    </w:p>
    <w:p w14:paraId="2FF34FD1">
      <w:pPr>
        <w:pStyle w:val="2"/>
        <w:keepNext w:val="0"/>
        <w:keepLines w:val="0"/>
        <w:pageBreakBefore w:val="0"/>
        <w:widowControl/>
        <w:kinsoku/>
        <w:wordWrap w:val="0"/>
        <w:overflowPunct/>
        <w:topLinePunct w:val="0"/>
        <w:autoSpaceDE w:val="0"/>
        <w:autoSpaceDN w:val="0"/>
        <w:bidi w:val="0"/>
        <w:adjustRightInd w:val="0"/>
        <w:snapToGrid w:val="0"/>
        <w:spacing w:line="244" w:lineRule="auto"/>
        <w:textAlignment w:val="baseline"/>
        <w:rPr>
          <w:rFonts w:hint="eastAsia" w:ascii="宋体" w:hAnsi="宋体" w:eastAsia="宋体" w:cs="宋体"/>
          <w:color w:val="auto"/>
        </w:rPr>
      </w:pPr>
    </w:p>
    <w:p w14:paraId="693839B8">
      <w:pPr>
        <w:keepNext w:val="0"/>
        <w:keepLines w:val="0"/>
        <w:pageBreakBefore w:val="0"/>
        <w:widowControl/>
        <w:kinsoku/>
        <w:wordWrap w:val="0"/>
        <w:overflowPunct/>
        <w:topLinePunct w:val="0"/>
        <w:autoSpaceDE w:val="0"/>
        <w:autoSpaceDN w:val="0"/>
        <w:bidi w:val="0"/>
        <w:adjustRightInd w:val="0"/>
        <w:snapToGrid w:val="0"/>
        <w:spacing w:before="169" w:line="360" w:lineRule="auto"/>
        <w:ind w:left="1179" w:right="428" w:hanging="939"/>
        <w:textAlignment w:val="baseline"/>
        <w:outlineLvl w:val="0"/>
        <w:rPr>
          <w:rFonts w:hint="eastAsia" w:ascii="宋体" w:hAnsi="宋体" w:eastAsia="宋体" w:cs="宋体"/>
          <w:color w:val="auto"/>
          <w:sz w:val="52"/>
          <w:szCs w:val="52"/>
        </w:rPr>
      </w:pPr>
      <w:r>
        <w:rPr>
          <w:rFonts w:hint="eastAsia" w:ascii="宋体" w:hAnsi="宋体" w:eastAsia="宋体" w:cs="宋体"/>
          <w:b/>
          <w:bCs/>
          <w:color w:val="auto"/>
          <w:spacing w:val="-47"/>
          <w:sz w:val="52"/>
          <w:szCs w:val="52"/>
        </w:rPr>
        <w:t>西安市雁塔区医疗保障经办服务中心</w:t>
      </w:r>
      <w:r>
        <w:rPr>
          <w:rFonts w:hint="eastAsia" w:ascii="宋体" w:hAnsi="宋体" w:eastAsia="宋体" w:cs="宋体"/>
          <w:color w:val="auto"/>
          <w:spacing w:val="11"/>
          <w:sz w:val="52"/>
          <w:szCs w:val="52"/>
        </w:rPr>
        <w:t xml:space="preserve"> </w:t>
      </w:r>
      <w:r>
        <w:rPr>
          <w:rFonts w:hint="eastAsia" w:ascii="宋体" w:hAnsi="宋体" w:eastAsia="宋体" w:cs="宋体"/>
          <w:b/>
          <w:bCs/>
          <w:color w:val="auto"/>
          <w:spacing w:val="-40"/>
          <w:sz w:val="52"/>
          <w:szCs w:val="52"/>
        </w:rPr>
        <w:t>档案托管和影像化管理项目</w:t>
      </w:r>
    </w:p>
    <w:p w14:paraId="32395CFF">
      <w:pPr>
        <w:pStyle w:val="2"/>
        <w:keepNext w:val="0"/>
        <w:keepLines w:val="0"/>
        <w:pageBreakBefore w:val="0"/>
        <w:widowControl/>
        <w:kinsoku/>
        <w:wordWrap w:val="0"/>
        <w:overflowPunct/>
        <w:topLinePunct w:val="0"/>
        <w:autoSpaceDE w:val="0"/>
        <w:autoSpaceDN w:val="0"/>
        <w:bidi w:val="0"/>
        <w:adjustRightInd w:val="0"/>
        <w:snapToGrid w:val="0"/>
        <w:spacing w:line="271" w:lineRule="auto"/>
        <w:textAlignment w:val="baseline"/>
        <w:rPr>
          <w:rFonts w:hint="eastAsia" w:ascii="宋体" w:hAnsi="宋体" w:eastAsia="宋体" w:cs="宋体"/>
          <w:color w:val="auto"/>
        </w:rPr>
      </w:pPr>
    </w:p>
    <w:p w14:paraId="6B2CBB4A">
      <w:pPr>
        <w:pStyle w:val="2"/>
        <w:keepNext w:val="0"/>
        <w:keepLines w:val="0"/>
        <w:pageBreakBefore w:val="0"/>
        <w:widowControl/>
        <w:kinsoku/>
        <w:wordWrap w:val="0"/>
        <w:overflowPunct/>
        <w:topLinePunct w:val="0"/>
        <w:autoSpaceDE w:val="0"/>
        <w:autoSpaceDN w:val="0"/>
        <w:bidi w:val="0"/>
        <w:adjustRightInd w:val="0"/>
        <w:snapToGrid w:val="0"/>
        <w:spacing w:line="271" w:lineRule="auto"/>
        <w:textAlignment w:val="baseline"/>
        <w:rPr>
          <w:rFonts w:hint="eastAsia" w:ascii="宋体" w:hAnsi="宋体" w:eastAsia="宋体" w:cs="宋体"/>
          <w:color w:val="auto"/>
        </w:rPr>
      </w:pPr>
    </w:p>
    <w:p w14:paraId="4A06FC31">
      <w:pPr>
        <w:pStyle w:val="2"/>
        <w:keepNext w:val="0"/>
        <w:keepLines w:val="0"/>
        <w:pageBreakBefore w:val="0"/>
        <w:widowControl/>
        <w:kinsoku/>
        <w:wordWrap w:val="0"/>
        <w:overflowPunct/>
        <w:topLinePunct w:val="0"/>
        <w:autoSpaceDE w:val="0"/>
        <w:autoSpaceDN w:val="0"/>
        <w:bidi w:val="0"/>
        <w:adjustRightInd w:val="0"/>
        <w:snapToGrid w:val="0"/>
        <w:spacing w:line="271" w:lineRule="auto"/>
        <w:textAlignment w:val="baseline"/>
        <w:rPr>
          <w:rFonts w:hint="eastAsia" w:ascii="宋体" w:hAnsi="宋体" w:eastAsia="宋体" w:cs="宋体"/>
          <w:color w:val="auto"/>
        </w:rPr>
      </w:pPr>
    </w:p>
    <w:p w14:paraId="08FA4B88">
      <w:pPr>
        <w:pStyle w:val="2"/>
        <w:keepNext w:val="0"/>
        <w:keepLines w:val="0"/>
        <w:pageBreakBefore w:val="0"/>
        <w:widowControl/>
        <w:kinsoku/>
        <w:wordWrap w:val="0"/>
        <w:overflowPunct/>
        <w:topLinePunct w:val="0"/>
        <w:autoSpaceDE w:val="0"/>
        <w:autoSpaceDN w:val="0"/>
        <w:bidi w:val="0"/>
        <w:adjustRightInd w:val="0"/>
        <w:snapToGrid w:val="0"/>
        <w:spacing w:line="272" w:lineRule="auto"/>
        <w:textAlignment w:val="baseline"/>
        <w:rPr>
          <w:rFonts w:hint="eastAsia" w:ascii="宋体" w:hAnsi="宋体" w:eastAsia="宋体" w:cs="宋体"/>
          <w:color w:val="auto"/>
        </w:rPr>
      </w:pPr>
    </w:p>
    <w:p w14:paraId="0E001C3B">
      <w:pPr>
        <w:keepNext w:val="0"/>
        <w:keepLines w:val="0"/>
        <w:pageBreakBefore w:val="0"/>
        <w:widowControl/>
        <w:kinsoku/>
        <w:wordWrap w:val="0"/>
        <w:overflowPunct/>
        <w:topLinePunct w:val="0"/>
        <w:autoSpaceDE w:val="0"/>
        <w:autoSpaceDN w:val="0"/>
        <w:bidi w:val="0"/>
        <w:adjustRightInd w:val="0"/>
        <w:snapToGrid w:val="0"/>
        <w:spacing w:before="169" w:line="224" w:lineRule="auto"/>
        <w:ind w:left="3360"/>
        <w:textAlignment w:val="baseline"/>
        <w:rPr>
          <w:rFonts w:hint="eastAsia" w:ascii="宋体" w:hAnsi="宋体" w:eastAsia="宋体" w:cs="宋体"/>
          <w:color w:val="auto"/>
          <w:sz w:val="52"/>
          <w:szCs w:val="52"/>
        </w:rPr>
      </w:pPr>
      <w:r>
        <w:rPr>
          <w:rFonts w:hint="eastAsia" w:ascii="宋体" w:hAnsi="宋体" w:eastAsia="宋体" w:cs="宋体"/>
          <w:b/>
          <w:bCs/>
          <w:color w:val="auto"/>
          <w:spacing w:val="-45"/>
          <w:sz w:val="52"/>
          <w:szCs w:val="52"/>
        </w:rPr>
        <w:t>合</w:t>
      </w:r>
      <w:r>
        <w:rPr>
          <w:rFonts w:hint="eastAsia" w:ascii="宋体" w:hAnsi="宋体" w:eastAsia="宋体" w:cs="宋体"/>
          <w:color w:val="auto"/>
          <w:spacing w:val="258"/>
          <w:sz w:val="52"/>
          <w:szCs w:val="52"/>
        </w:rPr>
        <w:t xml:space="preserve"> </w:t>
      </w:r>
      <w:r>
        <w:rPr>
          <w:rFonts w:hint="eastAsia" w:ascii="宋体" w:hAnsi="宋体" w:eastAsia="宋体" w:cs="宋体"/>
          <w:b/>
          <w:bCs/>
          <w:color w:val="auto"/>
          <w:spacing w:val="-45"/>
          <w:sz w:val="52"/>
          <w:szCs w:val="52"/>
        </w:rPr>
        <w:t>同</w:t>
      </w:r>
    </w:p>
    <w:p w14:paraId="309B41D2">
      <w:pPr>
        <w:pStyle w:val="2"/>
        <w:keepNext w:val="0"/>
        <w:keepLines w:val="0"/>
        <w:pageBreakBefore w:val="0"/>
        <w:widowControl/>
        <w:kinsoku/>
        <w:wordWrap w:val="0"/>
        <w:overflowPunct/>
        <w:topLinePunct w:val="0"/>
        <w:autoSpaceDE w:val="0"/>
        <w:autoSpaceDN w:val="0"/>
        <w:bidi w:val="0"/>
        <w:adjustRightInd w:val="0"/>
        <w:snapToGrid w:val="0"/>
        <w:spacing w:line="244" w:lineRule="auto"/>
        <w:textAlignment w:val="baseline"/>
        <w:rPr>
          <w:rFonts w:hint="eastAsia" w:ascii="宋体" w:hAnsi="宋体" w:eastAsia="宋体" w:cs="宋体"/>
          <w:color w:val="auto"/>
        </w:rPr>
      </w:pPr>
    </w:p>
    <w:p w14:paraId="6C4FAD83">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392C6DC9">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7A5906C5">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24390591">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1B141327">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4392BBD6">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3A5BC6FC">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30788D97">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4715E34E">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398A56D9">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627CAA82">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5AD8CD5F">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0506E4DD">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2310024E">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6B6D61C4">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077B8CD2">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46A53CB0">
      <w:pPr>
        <w:pStyle w:val="2"/>
        <w:keepNext w:val="0"/>
        <w:keepLines w:val="0"/>
        <w:pageBreakBefore w:val="0"/>
        <w:widowControl/>
        <w:kinsoku/>
        <w:wordWrap w:val="0"/>
        <w:overflowPunct/>
        <w:topLinePunct w:val="0"/>
        <w:autoSpaceDE w:val="0"/>
        <w:autoSpaceDN w:val="0"/>
        <w:bidi w:val="0"/>
        <w:adjustRightInd w:val="0"/>
        <w:snapToGrid w:val="0"/>
        <w:spacing w:line="245" w:lineRule="auto"/>
        <w:textAlignment w:val="baseline"/>
        <w:rPr>
          <w:rFonts w:hint="eastAsia" w:ascii="宋体" w:hAnsi="宋体" w:eastAsia="宋体" w:cs="宋体"/>
          <w:color w:val="auto"/>
        </w:rPr>
      </w:pPr>
    </w:p>
    <w:p w14:paraId="34375A8D">
      <w:pPr>
        <w:keepNext w:val="0"/>
        <w:keepLines w:val="0"/>
        <w:pageBreakBefore w:val="0"/>
        <w:widowControl/>
        <w:kinsoku/>
        <w:wordWrap w:val="0"/>
        <w:overflowPunct/>
        <w:topLinePunct w:val="0"/>
        <w:autoSpaceDE w:val="0"/>
        <w:autoSpaceDN w:val="0"/>
        <w:bidi w:val="0"/>
        <w:adjustRightInd w:val="0"/>
        <w:snapToGrid w:val="0"/>
        <w:spacing w:before="91" w:line="219" w:lineRule="auto"/>
        <w:ind w:left="733"/>
        <w:textAlignment w:val="baseline"/>
        <w:rPr>
          <w:rFonts w:hint="eastAsia" w:ascii="宋体" w:hAnsi="宋体" w:eastAsia="宋体" w:cs="宋体"/>
          <w:color w:val="auto"/>
          <w:sz w:val="28"/>
          <w:szCs w:val="28"/>
        </w:rPr>
      </w:pPr>
      <w:r>
        <w:rPr>
          <w:rFonts w:hint="eastAsia" w:ascii="宋体" w:hAnsi="宋体" w:eastAsia="宋体" w:cs="宋体"/>
          <w:color w:val="auto"/>
          <w:spacing w:val="-1"/>
          <w:sz w:val="28"/>
          <w:szCs w:val="28"/>
        </w:rPr>
        <w:t>甲方：</w:t>
      </w:r>
      <w:r>
        <w:rPr>
          <w:rFonts w:hint="eastAsia" w:ascii="宋体" w:hAnsi="宋体" w:eastAsia="宋体" w:cs="宋体"/>
          <w:color w:val="auto"/>
          <w:spacing w:val="-1"/>
          <w:sz w:val="28"/>
          <w:szCs w:val="28"/>
          <w:u w:val="single" w:color="auto"/>
        </w:rPr>
        <w:t>西安市雁塔区医疗保障经办服务中心</w:t>
      </w:r>
    </w:p>
    <w:p w14:paraId="68293B7B">
      <w:pPr>
        <w:keepNext w:val="0"/>
        <w:keepLines w:val="0"/>
        <w:pageBreakBefore w:val="0"/>
        <w:widowControl/>
        <w:kinsoku/>
        <w:wordWrap w:val="0"/>
        <w:overflowPunct/>
        <w:topLinePunct w:val="0"/>
        <w:autoSpaceDE w:val="0"/>
        <w:autoSpaceDN w:val="0"/>
        <w:bidi w:val="0"/>
        <w:adjustRightInd w:val="0"/>
        <w:snapToGrid w:val="0"/>
        <w:spacing w:before="296" w:line="219" w:lineRule="auto"/>
        <w:ind w:left="733"/>
        <w:textAlignment w:val="baseline"/>
        <w:rPr>
          <w:rFonts w:hint="default" w:ascii="宋体" w:hAnsi="宋体" w:eastAsia="宋体" w:cs="宋体"/>
          <w:color w:val="auto"/>
          <w:sz w:val="28"/>
          <w:szCs w:val="28"/>
          <w:u w:val="single"/>
          <w:lang w:val="en-US" w:eastAsia="zh-CN"/>
        </w:rPr>
      </w:pPr>
      <w:r>
        <w:rPr>
          <w:rFonts w:hint="eastAsia" w:ascii="宋体" w:hAnsi="宋体" w:eastAsia="宋体" w:cs="宋体"/>
          <w:color w:val="auto"/>
          <w:spacing w:val="-1"/>
          <w:sz w:val="28"/>
          <w:szCs w:val="28"/>
        </w:rPr>
        <w:t>乙方：</w:t>
      </w:r>
      <w:r>
        <w:rPr>
          <w:rFonts w:hint="eastAsia" w:ascii="宋体" w:hAnsi="宋体" w:eastAsia="宋体" w:cs="宋体"/>
          <w:color w:val="auto"/>
          <w:spacing w:val="-1"/>
          <w:sz w:val="28"/>
          <w:szCs w:val="28"/>
          <w:u w:val="single"/>
          <w:lang w:val="en-US" w:eastAsia="zh-CN"/>
        </w:rPr>
        <w:t xml:space="preserve">                                </w:t>
      </w:r>
    </w:p>
    <w:p w14:paraId="3970F4E2">
      <w:pPr>
        <w:keepNext w:val="0"/>
        <w:keepLines w:val="0"/>
        <w:pageBreakBefore w:val="0"/>
        <w:widowControl/>
        <w:kinsoku/>
        <w:wordWrap w:val="0"/>
        <w:overflowPunct/>
        <w:topLinePunct w:val="0"/>
        <w:autoSpaceDE w:val="0"/>
        <w:autoSpaceDN w:val="0"/>
        <w:bidi w:val="0"/>
        <w:adjustRightInd w:val="0"/>
        <w:snapToGrid w:val="0"/>
        <w:spacing w:before="300" w:line="219" w:lineRule="auto"/>
        <w:ind w:left="733"/>
        <w:textAlignment w:val="baseline"/>
        <w:rPr>
          <w:rFonts w:hint="eastAsia" w:ascii="宋体" w:hAnsi="宋体" w:eastAsia="宋体" w:cs="宋体"/>
          <w:color w:val="auto"/>
          <w:sz w:val="28"/>
          <w:szCs w:val="28"/>
        </w:rPr>
      </w:pPr>
      <w:r>
        <w:rPr>
          <w:rFonts w:hint="eastAsia" w:ascii="宋体" w:hAnsi="宋体" w:eastAsia="宋体" w:cs="宋体"/>
          <w:color w:val="auto"/>
          <w:spacing w:val="29"/>
          <w:sz w:val="28"/>
          <w:szCs w:val="28"/>
        </w:rPr>
        <w:t>签订日期：</w:t>
      </w:r>
      <w:r>
        <w:rPr>
          <w:rFonts w:hint="eastAsia" w:ascii="宋体" w:hAnsi="宋体" w:eastAsia="宋体" w:cs="宋体"/>
          <w:color w:val="auto"/>
          <w:spacing w:val="29"/>
          <w:sz w:val="28"/>
          <w:szCs w:val="28"/>
          <w:u w:val="single"/>
          <w:lang w:val="en-US" w:eastAsia="zh-CN"/>
        </w:rPr>
        <w:t xml:space="preserve">      </w:t>
      </w:r>
      <w:r>
        <w:rPr>
          <w:rFonts w:hint="eastAsia" w:ascii="宋体" w:hAnsi="宋体" w:eastAsia="宋体" w:cs="宋体"/>
          <w:color w:val="auto"/>
          <w:spacing w:val="29"/>
          <w:sz w:val="28"/>
          <w:szCs w:val="28"/>
        </w:rPr>
        <w:t>年</w:t>
      </w:r>
      <w:r>
        <w:rPr>
          <w:rFonts w:hint="eastAsia" w:ascii="宋体" w:hAnsi="宋体" w:eastAsia="宋体" w:cs="宋体"/>
          <w:color w:val="auto"/>
          <w:spacing w:val="29"/>
          <w:sz w:val="28"/>
          <w:szCs w:val="28"/>
          <w:u w:val="single"/>
          <w:lang w:val="en-US" w:eastAsia="zh-CN"/>
        </w:rPr>
        <w:t xml:space="preserve">      </w:t>
      </w:r>
      <w:r>
        <w:rPr>
          <w:rFonts w:hint="eastAsia" w:ascii="宋体" w:hAnsi="宋体" w:eastAsia="宋体" w:cs="宋体"/>
          <w:color w:val="auto"/>
          <w:spacing w:val="29"/>
          <w:sz w:val="28"/>
          <w:szCs w:val="28"/>
        </w:rPr>
        <w:t>月</w:t>
      </w:r>
      <w:r>
        <w:rPr>
          <w:rFonts w:hint="eastAsia" w:ascii="宋体" w:hAnsi="宋体" w:eastAsia="宋体" w:cs="宋体"/>
          <w:color w:val="auto"/>
          <w:spacing w:val="29"/>
          <w:sz w:val="28"/>
          <w:szCs w:val="28"/>
          <w:u w:val="single"/>
          <w:lang w:val="en-US" w:eastAsia="zh-CN"/>
        </w:rPr>
        <w:t xml:space="preserve">      </w:t>
      </w:r>
      <w:r>
        <w:rPr>
          <w:rFonts w:hint="eastAsia" w:ascii="宋体" w:hAnsi="宋体" w:eastAsia="宋体" w:cs="宋体"/>
          <w:color w:val="auto"/>
          <w:spacing w:val="29"/>
          <w:sz w:val="28"/>
          <w:szCs w:val="28"/>
        </w:rPr>
        <w:t>日</w:t>
      </w:r>
    </w:p>
    <w:p w14:paraId="35BA3FDA">
      <w:pPr>
        <w:keepNext w:val="0"/>
        <w:keepLines w:val="0"/>
        <w:pageBreakBefore w:val="0"/>
        <w:widowControl/>
        <w:kinsoku/>
        <w:wordWrap w:val="0"/>
        <w:overflowPunct/>
        <w:topLinePunct w:val="0"/>
        <w:autoSpaceDE w:val="0"/>
        <w:autoSpaceDN w:val="0"/>
        <w:bidi w:val="0"/>
        <w:adjustRightInd w:val="0"/>
        <w:snapToGrid w:val="0"/>
        <w:spacing w:line="219" w:lineRule="auto"/>
        <w:textAlignment w:val="baseline"/>
        <w:rPr>
          <w:rFonts w:hint="eastAsia" w:ascii="宋体" w:hAnsi="宋体" w:eastAsia="宋体" w:cs="宋体"/>
          <w:color w:val="auto"/>
          <w:sz w:val="28"/>
          <w:szCs w:val="28"/>
        </w:rPr>
        <w:sectPr>
          <w:footerReference r:id="rId5" w:type="default"/>
          <w:pgSz w:w="11910" w:h="16850"/>
          <w:pgMar w:top="1432" w:right="1786" w:bottom="1232" w:left="1786" w:header="0" w:footer="1097" w:gutter="0"/>
          <w:cols w:space="720" w:num="1"/>
        </w:sectPr>
      </w:pPr>
    </w:p>
    <w:p w14:paraId="1ADDC09D">
      <w:pPr>
        <w:keepNext w:val="0"/>
        <w:keepLines w:val="0"/>
        <w:pageBreakBefore w:val="0"/>
        <w:widowControl/>
        <w:kinsoku/>
        <w:wordWrap w:val="0"/>
        <w:overflowPunct/>
        <w:topLinePunct w:val="0"/>
        <w:autoSpaceDE w:val="0"/>
        <w:autoSpaceDN w:val="0"/>
        <w:bidi w:val="0"/>
        <w:adjustRightInd w:val="0"/>
        <w:snapToGrid w:val="0"/>
        <w:spacing w:line="360" w:lineRule="auto"/>
        <w:ind w:left="0"/>
        <w:textAlignment w:val="baseline"/>
        <w:rPr>
          <w:rFonts w:hint="eastAsia" w:ascii="宋体" w:hAnsi="宋体" w:eastAsia="宋体" w:cs="宋体"/>
          <w:color w:val="auto"/>
          <w:sz w:val="24"/>
          <w:szCs w:val="24"/>
        </w:rPr>
      </w:pPr>
      <w:r>
        <w:rPr>
          <w:rFonts w:hint="eastAsia" w:ascii="宋体" w:hAnsi="宋体" w:eastAsia="宋体" w:cs="宋体"/>
          <w:color w:val="auto"/>
          <w:spacing w:val="-1"/>
          <w:sz w:val="24"/>
          <w:szCs w:val="24"/>
        </w:rPr>
        <w:t>一、</w:t>
      </w:r>
      <w:r>
        <w:rPr>
          <w:rFonts w:hint="eastAsia" w:ascii="宋体" w:hAnsi="宋体" w:eastAsia="宋体" w:cs="宋体"/>
          <w:b/>
          <w:bCs/>
          <w:color w:val="auto"/>
          <w:spacing w:val="-1"/>
          <w:sz w:val="24"/>
          <w:szCs w:val="24"/>
        </w:rPr>
        <w:t>合同内容：</w:t>
      </w:r>
      <w:r>
        <w:rPr>
          <w:rFonts w:hint="eastAsia" w:ascii="宋体" w:hAnsi="宋体" w:eastAsia="宋体" w:cs="宋体"/>
          <w:color w:val="auto"/>
          <w:spacing w:val="-1"/>
          <w:sz w:val="24"/>
          <w:szCs w:val="24"/>
        </w:rPr>
        <w:t>档案收集、整理、保管及影像化服务</w:t>
      </w:r>
    </w:p>
    <w:p w14:paraId="575633B1">
      <w:pPr>
        <w:keepNext w:val="0"/>
        <w:keepLines w:val="0"/>
        <w:pageBreakBefore w:val="0"/>
        <w:widowControl/>
        <w:kinsoku/>
        <w:wordWrap w:val="0"/>
        <w:overflowPunct/>
        <w:topLinePunct w:val="0"/>
        <w:autoSpaceDE w:val="0"/>
        <w:autoSpaceDN w:val="0"/>
        <w:bidi w:val="0"/>
        <w:adjustRightInd w:val="0"/>
        <w:snapToGrid w:val="0"/>
        <w:spacing w:line="360" w:lineRule="auto"/>
        <w:ind w:left="0"/>
        <w:textAlignment w:val="baseline"/>
        <w:rPr>
          <w:rFonts w:hint="eastAsia" w:ascii="宋体" w:hAnsi="宋体" w:eastAsia="宋体" w:cs="宋体"/>
          <w:color w:val="auto"/>
          <w:sz w:val="24"/>
          <w:szCs w:val="24"/>
        </w:rPr>
      </w:pPr>
      <w:r>
        <w:rPr>
          <w:rFonts w:hint="eastAsia" w:ascii="宋体" w:hAnsi="宋体" w:eastAsia="宋体" w:cs="宋体"/>
          <w:color w:val="auto"/>
          <w:spacing w:val="-10"/>
          <w:sz w:val="24"/>
          <w:szCs w:val="24"/>
        </w:rPr>
        <w:t>二、</w:t>
      </w:r>
      <w:r>
        <w:rPr>
          <w:rFonts w:hint="eastAsia" w:ascii="宋体" w:hAnsi="宋体" w:eastAsia="宋体" w:cs="宋体"/>
          <w:b/>
          <w:bCs/>
          <w:color w:val="auto"/>
          <w:spacing w:val="-10"/>
          <w:sz w:val="24"/>
          <w:szCs w:val="24"/>
        </w:rPr>
        <w:t>合同价款</w:t>
      </w:r>
    </w:p>
    <w:p w14:paraId="438BFB09">
      <w:pPr>
        <w:keepNext w:val="0"/>
        <w:keepLines w:val="0"/>
        <w:pageBreakBefore w:val="0"/>
        <w:widowControl/>
        <w:kinsoku/>
        <w:wordWrap w:val="0"/>
        <w:overflowPunct/>
        <w:topLinePunct w:val="0"/>
        <w:autoSpaceDE w:val="0"/>
        <w:autoSpaceDN w:val="0"/>
        <w:bidi w:val="0"/>
        <w:adjustRightInd w:val="0"/>
        <w:snapToGrid w:val="0"/>
        <w:spacing w:line="360" w:lineRule="auto"/>
        <w:ind w:left="0"/>
        <w:textAlignment w:val="baseline"/>
        <w:rPr>
          <w:rFonts w:hint="eastAsia" w:ascii="宋体" w:hAnsi="宋体" w:eastAsia="宋体" w:cs="宋体"/>
          <w:color w:val="auto"/>
          <w:sz w:val="24"/>
          <w:szCs w:val="24"/>
        </w:rPr>
      </w:pPr>
      <w:r>
        <w:rPr>
          <w:rFonts w:hint="eastAsia" w:ascii="宋体" w:hAnsi="宋体" w:eastAsia="宋体" w:cs="宋体"/>
          <w:color w:val="auto"/>
          <w:spacing w:val="4"/>
          <w:sz w:val="24"/>
          <w:szCs w:val="24"/>
        </w:rPr>
        <w:t>1、合同总价含税为：</w:t>
      </w:r>
      <w:r>
        <w:rPr>
          <w:rFonts w:hint="eastAsia" w:ascii="宋体" w:hAnsi="宋体" w:eastAsia="宋体" w:cs="宋体"/>
          <w:color w:val="auto"/>
          <w:spacing w:val="4"/>
          <w:sz w:val="24"/>
          <w:szCs w:val="24"/>
          <w:u w:val="single" w:color="auto"/>
        </w:rPr>
        <w:t>¥</w:t>
      </w:r>
      <w:r>
        <w:rPr>
          <w:rFonts w:hint="eastAsia" w:ascii="宋体" w:hAnsi="宋体" w:eastAsia="宋体" w:cs="宋体"/>
          <w:color w:val="auto"/>
          <w:spacing w:val="4"/>
          <w:sz w:val="24"/>
          <w:szCs w:val="24"/>
          <w:u w:val="single" w:color="auto"/>
          <w:lang w:val="en-US" w:eastAsia="zh-CN"/>
        </w:rPr>
        <w:t xml:space="preserve">         </w:t>
      </w:r>
      <w:r>
        <w:rPr>
          <w:rFonts w:hint="eastAsia" w:ascii="宋体" w:hAnsi="宋体" w:eastAsia="宋体" w:cs="宋体"/>
          <w:color w:val="auto"/>
          <w:spacing w:val="4"/>
          <w:sz w:val="24"/>
          <w:szCs w:val="24"/>
          <w:u w:val="single" w:color="auto"/>
        </w:rPr>
        <w:t>元</w:t>
      </w:r>
      <w:r>
        <w:rPr>
          <w:rFonts w:hint="eastAsia" w:ascii="宋体" w:hAnsi="宋体" w:eastAsia="宋体" w:cs="宋体"/>
          <w:color w:val="auto"/>
          <w:spacing w:val="4"/>
          <w:sz w:val="24"/>
          <w:szCs w:val="24"/>
        </w:rPr>
        <w:t>，大写</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rPr>
        <w:t>。</w:t>
      </w:r>
    </w:p>
    <w:p w14:paraId="40E51691">
      <w:pPr>
        <w:keepNext w:val="0"/>
        <w:keepLines w:val="0"/>
        <w:pageBreakBefore w:val="0"/>
        <w:widowControl/>
        <w:kinsoku/>
        <w:wordWrap w:val="0"/>
        <w:overflowPunct/>
        <w:topLinePunct w:val="0"/>
        <w:autoSpaceDE w:val="0"/>
        <w:autoSpaceDN w:val="0"/>
        <w:bidi w:val="0"/>
        <w:adjustRightInd w:val="0"/>
        <w:snapToGrid w:val="0"/>
        <w:spacing w:line="360" w:lineRule="auto"/>
        <w:ind w:left="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2、服务明细：</w:t>
      </w:r>
    </w:p>
    <w:p w14:paraId="25337CD7">
      <w:pPr>
        <w:keepNext w:val="0"/>
        <w:keepLines w:val="0"/>
        <w:pageBreakBefore w:val="0"/>
        <w:widowControl/>
        <w:kinsoku/>
        <w:wordWrap w:val="0"/>
        <w:overflowPunct/>
        <w:topLinePunct w:val="0"/>
        <w:autoSpaceDE w:val="0"/>
        <w:autoSpaceDN w:val="0"/>
        <w:bidi w:val="0"/>
        <w:adjustRightInd w:val="0"/>
        <w:snapToGrid w:val="0"/>
        <w:spacing w:line="112" w:lineRule="exact"/>
        <w:textAlignment w:val="baseline"/>
        <w:rPr>
          <w:rFonts w:hint="eastAsia" w:ascii="宋体" w:hAnsi="宋体" w:eastAsia="宋体" w:cs="宋体"/>
          <w:color w:val="auto"/>
        </w:rPr>
      </w:pPr>
    </w:p>
    <w:tbl>
      <w:tblPr>
        <w:tblStyle w:val="6"/>
        <w:tblW w:w="94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4"/>
        <w:gridCol w:w="1109"/>
        <w:gridCol w:w="3656"/>
        <w:gridCol w:w="1168"/>
        <w:gridCol w:w="679"/>
        <w:gridCol w:w="1039"/>
        <w:gridCol w:w="1024"/>
      </w:tblGrid>
      <w:tr w14:paraId="065C0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734" w:type="dxa"/>
            <w:vAlign w:val="center"/>
          </w:tcPr>
          <w:p w14:paraId="32C25962">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序号</w:t>
            </w:r>
          </w:p>
        </w:tc>
        <w:tc>
          <w:tcPr>
            <w:tcW w:w="1109" w:type="dxa"/>
            <w:vAlign w:val="center"/>
          </w:tcPr>
          <w:p w14:paraId="43E0DEDF">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项目名称</w:t>
            </w:r>
          </w:p>
        </w:tc>
        <w:tc>
          <w:tcPr>
            <w:tcW w:w="3656" w:type="dxa"/>
            <w:vAlign w:val="center"/>
          </w:tcPr>
          <w:p w14:paraId="42E2E401">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项目内容</w:t>
            </w:r>
          </w:p>
        </w:tc>
        <w:tc>
          <w:tcPr>
            <w:tcW w:w="1168" w:type="dxa"/>
            <w:vAlign w:val="center"/>
          </w:tcPr>
          <w:p w14:paraId="4E47E657">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预估数量</w:t>
            </w:r>
          </w:p>
        </w:tc>
        <w:tc>
          <w:tcPr>
            <w:tcW w:w="679" w:type="dxa"/>
            <w:vAlign w:val="center"/>
          </w:tcPr>
          <w:p w14:paraId="20AE74DE">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单位</w:t>
            </w:r>
          </w:p>
        </w:tc>
        <w:tc>
          <w:tcPr>
            <w:tcW w:w="1039" w:type="dxa"/>
            <w:vAlign w:val="center"/>
          </w:tcPr>
          <w:p w14:paraId="7DBA6059">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单价</w:t>
            </w:r>
          </w:p>
        </w:tc>
        <w:tc>
          <w:tcPr>
            <w:tcW w:w="1024" w:type="dxa"/>
            <w:vAlign w:val="center"/>
          </w:tcPr>
          <w:p w14:paraId="3EC28C40">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总价</w:t>
            </w:r>
          </w:p>
        </w:tc>
      </w:tr>
      <w:tr w14:paraId="683D8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734" w:type="dxa"/>
            <w:vAlign w:val="center"/>
          </w:tcPr>
          <w:p w14:paraId="04B77EF1">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1</w:t>
            </w:r>
          </w:p>
        </w:tc>
        <w:tc>
          <w:tcPr>
            <w:tcW w:w="1109" w:type="dxa"/>
            <w:vAlign w:val="center"/>
          </w:tcPr>
          <w:p w14:paraId="713E5784">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财务档案</w:t>
            </w:r>
          </w:p>
        </w:tc>
        <w:tc>
          <w:tcPr>
            <w:tcW w:w="3656" w:type="dxa"/>
            <w:vAlign w:val="center"/>
          </w:tcPr>
          <w:p w14:paraId="2950ABBA">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1168" w:type="dxa"/>
            <w:vAlign w:val="center"/>
          </w:tcPr>
          <w:p w14:paraId="72C7A0DA">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679" w:type="dxa"/>
            <w:vAlign w:val="center"/>
          </w:tcPr>
          <w:p w14:paraId="1772C785">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1039" w:type="dxa"/>
            <w:vAlign w:val="center"/>
          </w:tcPr>
          <w:p w14:paraId="4F7236A4">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1024" w:type="dxa"/>
            <w:vAlign w:val="center"/>
          </w:tcPr>
          <w:p w14:paraId="09510522">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r>
      <w:tr w14:paraId="4EAD7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734" w:type="dxa"/>
            <w:vAlign w:val="center"/>
          </w:tcPr>
          <w:p w14:paraId="0771DA4B">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2</w:t>
            </w:r>
          </w:p>
        </w:tc>
        <w:tc>
          <w:tcPr>
            <w:tcW w:w="1109" w:type="dxa"/>
            <w:vAlign w:val="center"/>
          </w:tcPr>
          <w:p w14:paraId="1B761175">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业务档案</w:t>
            </w:r>
          </w:p>
        </w:tc>
        <w:tc>
          <w:tcPr>
            <w:tcW w:w="3656" w:type="dxa"/>
            <w:vAlign w:val="center"/>
          </w:tcPr>
          <w:p w14:paraId="2A4D928F">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1168" w:type="dxa"/>
            <w:vAlign w:val="center"/>
          </w:tcPr>
          <w:p w14:paraId="5A863D10">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679" w:type="dxa"/>
            <w:vAlign w:val="center"/>
          </w:tcPr>
          <w:p w14:paraId="4596DC9F">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1039" w:type="dxa"/>
            <w:vAlign w:val="center"/>
          </w:tcPr>
          <w:p w14:paraId="2A5375F4">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1024" w:type="dxa"/>
            <w:vAlign w:val="center"/>
          </w:tcPr>
          <w:p w14:paraId="09B2D8D8">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r>
      <w:tr w14:paraId="02441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734" w:type="dxa"/>
            <w:vAlign w:val="center"/>
          </w:tcPr>
          <w:p w14:paraId="3E30B726">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3</w:t>
            </w:r>
          </w:p>
        </w:tc>
        <w:tc>
          <w:tcPr>
            <w:tcW w:w="1109" w:type="dxa"/>
            <w:vAlign w:val="center"/>
          </w:tcPr>
          <w:p w14:paraId="5A5352CE">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档案托管</w:t>
            </w:r>
          </w:p>
        </w:tc>
        <w:tc>
          <w:tcPr>
            <w:tcW w:w="3656" w:type="dxa"/>
            <w:vAlign w:val="center"/>
          </w:tcPr>
          <w:p w14:paraId="37DF398E">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1168" w:type="dxa"/>
            <w:vAlign w:val="center"/>
          </w:tcPr>
          <w:p w14:paraId="3851F7FB">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679" w:type="dxa"/>
            <w:vAlign w:val="center"/>
          </w:tcPr>
          <w:p w14:paraId="5A756834">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1039" w:type="dxa"/>
            <w:vAlign w:val="center"/>
          </w:tcPr>
          <w:p w14:paraId="6EAFE1EF">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c>
          <w:tcPr>
            <w:tcW w:w="1024" w:type="dxa"/>
            <w:vAlign w:val="center"/>
          </w:tcPr>
          <w:p w14:paraId="2D93D822">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r>
      <w:tr w14:paraId="45959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385" w:type="dxa"/>
            <w:gridSpan w:val="6"/>
            <w:vAlign w:val="center"/>
          </w:tcPr>
          <w:p w14:paraId="09A76979">
            <w:pPr>
              <w:keepNext w:val="0"/>
              <w:keepLines w:val="0"/>
              <w:pageBreakBefore w:val="0"/>
              <w:widowControl/>
              <w:kinsoku/>
              <w:wordWrap w:val="0"/>
              <w:overflowPunct/>
              <w:topLinePunct w:val="0"/>
              <w:autoSpaceDE w:val="0"/>
              <w:autoSpaceDN w:val="0"/>
              <w:bidi w:val="0"/>
              <w:adjustRightInd w:val="0"/>
              <w:snapToGrid w:val="0"/>
              <w:jc w:val="left"/>
              <w:textAlignment w:val="baseline"/>
              <w:rPr>
                <w:rFonts w:hint="eastAsia" w:ascii="宋体" w:hAnsi="宋体" w:eastAsia="宋体" w:cs="宋体"/>
                <w:sz w:val="21"/>
                <w:szCs w:val="21"/>
              </w:rPr>
            </w:pPr>
            <w:r>
              <w:rPr>
                <w:rFonts w:hint="eastAsia" w:ascii="宋体" w:hAnsi="宋体" w:eastAsia="宋体" w:cs="宋体"/>
                <w:sz w:val="21"/>
                <w:szCs w:val="21"/>
              </w:rPr>
              <w:t>总 价 款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tc>
        <w:tc>
          <w:tcPr>
            <w:tcW w:w="1024" w:type="dxa"/>
            <w:vAlign w:val="center"/>
          </w:tcPr>
          <w:p w14:paraId="1D2432CB">
            <w:pPr>
              <w:keepNext w:val="0"/>
              <w:keepLines w:val="0"/>
              <w:pageBreakBefore w:val="0"/>
              <w:widowControl/>
              <w:kinsoku/>
              <w:wordWrap w:val="0"/>
              <w:overflowPunct/>
              <w:topLinePunct w:val="0"/>
              <w:autoSpaceDE w:val="0"/>
              <w:autoSpaceDN w:val="0"/>
              <w:bidi w:val="0"/>
              <w:adjustRightInd w:val="0"/>
              <w:snapToGrid w:val="0"/>
              <w:jc w:val="center"/>
              <w:textAlignment w:val="baseline"/>
              <w:rPr>
                <w:rFonts w:hint="eastAsia" w:ascii="宋体" w:hAnsi="宋体" w:eastAsia="宋体" w:cs="宋体"/>
                <w:sz w:val="21"/>
                <w:szCs w:val="21"/>
              </w:rPr>
            </w:pPr>
          </w:p>
        </w:tc>
      </w:tr>
    </w:tbl>
    <w:p w14:paraId="7B050A86">
      <w:pPr>
        <w:keepNext w:val="0"/>
        <w:keepLines w:val="0"/>
        <w:pageBreakBefore w:val="0"/>
        <w:widowControl/>
        <w:kinsoku/>
        <w:wordWrap w:val="0"/>
        <w:overflowPunct/>
        <w:topLinePunct w:val="0"/>
        <w:autoSpaceDE w:val="0"/>
        <w:autoSpaceDN w:val="0"/>
        <w:bidi w:val="0"/>
        <w:adjustRightInd w:val="0"/>
        <w:snapToGrid w:val="0"/>
        <w:spacing w:line="360" w:lineRule="auto"/>
        <w:ind w:left="264"/>
        <w:textAlignment w:val="baseline"/>
        <w:rPr>
          <w:rFonts w:hint="eastAsia" w:ascii="宋体" w:hAnsi="宋体" w:eastAsia="宋体" w:cs="宋体"/>
          <w:color w:val="auto"/>
          <w:sz w:val="24"/>
          <w:szCs w:val="24"/>
        </w:rPr>
      </w:pPr>
      <w:r>
        <w:rPr>
          <w:rFonts w:hint="eastAsia" w:ascii="宋体" w:hAnsi="宋体" w:eastAsia="宋体" w:cs="宋体"/>
          <w:color w:val="auto"/>
          <w:spacing w:val="-10"/>
          <w:sz w:val="24"/>
          <w:szCs w:val="24"/>
        </w:rPr>
        <w:t>三、</w:t>
      </w:r>
      <w:r>
        <w:rPr>
          <w:rFonts w:hint="eastAsia" w:ascii="宋体" w:hAnsi="宋体" w:eastAsia="宋体" w:cs="宋体"/>
          <w:b/>
          <w:bCs/>
          <w:color w:val="auto"/>
          <w:spacing w:val="-10"/>
          <w:sz w:val="24"/>
          <w:szCs w:val="24"/>
        </w:rPr>
        <w:t>合同结算</w:t>
      </w:r>
    </w:p>
    <w:p w14:paraId="374FDEA9">
      <w:pPr>
        <w:keepNext w:val="0"/>
        <w:keepLines w:val="0"/>
        <w:pageBreakBefore w:val="0"/>
        <w:widowControl/>
        <w:kinsoku/>
        <w:wordWrap w:val="0"/>
        <w:overflowPunct/>
        <w:topLinePunct w:val="0"/>
        <w:autoSpaceDE w:val="0"/>
        <w:autoSpaceDN w:val="0"/>
        <w:bidi w:val="0"/>
        <w:adjustRightInd w:val="0"/>
        <w:snapToGrid w:val="0"/>
        <w:spacing w:line="360" w:lineRule="auto"/>
        <w:ind w:left="0" w:leftChars="0" w:right="316" w:firstLine="428" w:firstLineChars="188"/>
        <w:textAlignment w:val="baseline"/>
        <w:rPr>
          <w:rFonts w:hint="eastAsia" w:ascii="宋体" w:hAnsi="宋体" w:eastAsia="宋体" w:cs="宋体"/>
          <w:color w:val="auto"/>
          <w:sz w:val="24"/>
          <w:szCs w:val="24"/>
        </w:rPr>
      </w:pPr>
      <w:r>
        <w:rPr>
          <w:rFonts w:hint="eastAsia" w:ascii="宋体" w:hAnsi="宋体" w:eastAsia="宋体" w:cs="宋体"/>
          <w:color w:val="auto"/>
          <w:spacing w:val="-6"/>
          <w:sz w:val="24"/>
          <w:szCs w:val="24"/>
        </w:rPr>
        <w:t>1、合同签订后，达到付款条件起30日内，支付合同总</w:t>
      </w:r>
      <w:r>
        <w:rPr>
          <w:rFonts w:hint="eastAsia" w:ascii="宋体" w:hAnsi="宋体" w:eastAsia="宋体" w:cs="宋体"/>
          <w:color w:val="auto"/>
          <w:spacing w:val="-7"/>
          <w:sz w:val="24"/>
          <w:szCs w:val="24"/>
        </w:rPr>
        <w:t>金额的90.00%。验收通过后，达到付</w:t>
      </w:r>
      <w:r>
        <w:rPr>
          <w:rFonts w:hint="eastAsia" w:ascii="宋体" w:hAnsi="宋体" w:eastAsia="宋体" w:cs="宋体"/>
          <w:color w:val="auto"/>
          <w:spacing w:val="-1"/>
          <w:sz w:val="24"/>
          <w:szCs w:val="24"/>
        </w:rPr>
        <w:t>款条件起30日内，支付合同总金额的10.00%。</w:t>
      </w:r>
    </w:p>
    <w:p w14:paraId="0FE44B02">
      <w:pPr>
        <w:keepNext w:val="0"/>
        <w:keepLines w:val="0"/>
        <w:pageBreakBefore w:val="0"/>
        <w:widowControl/>
        <w:kinsoku/>
        <w:wordWrap w:val="0"/>
        <w:overflowPunct/>
        <w:topLinePunct w:val="0"/>
        <w:autoSpaceDE w:val="0"/>
        <w:autoSpaceDN w:val="0"/>
        <w:bidi w:val="0"/>
        <w:adjustRightInd w:val="0"/>
        <w:snapToGrid w:val="0"/>
        <w:spacing w:line="360" w:lineRule="auto"/>
        <w:ind w:left="0" w:leftChars="0" w:firstLine="413" w:firstLineChars="188"/>
        <w:textAlignment w:val="baseline"/>
        <w:rPr>
          <w:rFonts w:hint="eastAsia" w:ascii="宋体" w:hAnsi="宋体" w:eastAsia="宋体" w:cs="宋体"/>
          <w:color w:val="auto"/>
          <w:sz w:val="24"/>
          <w:szCs w:val="24"/>
        </w:rPr>
      </w:pPr>
      <w:r>
        <w:rPr>
          <w:rFonts w:hint="eastAsia" w:ascii="宋体" w:hAnsi="宋体" w:eastAsia="宋体" w:cs="宋体"/>
          <w:color w:val="auto"/>
          <w:spacing w:val="-10"/>
          <w:sz w:val="24"/>
          <w:szCs w:val="24"/>
        </w:rPr>
        <w:t>2、结算方式：银行转账。</w:t>
      </w:r>
    </w:p>
    <w:p w14:paraId="53E52AAC">
      <w:pPr>
        <w:keepNext w:val="0"/>
        <w:keepLines w:val="0"/>
        <w:pageBreakBefore w:val="0"/>
        <w:widowControl/>
        <w:kinsoku/>
        <w:wordWrap w:val="0"/>
        <w:overflowPunct/>
        <w:topLinePunct w:val="0"/>
        <w:autoSpaceDE w:val="0"/>
        <w:autoSpaceDN w:val="0"/>
        <w:bidi w:val="0"/>
        <w:adjustRightInd w:val="0"/>
        <w:snapToGrid w:val="0"/>
        <w:spacing w:line="360" w:lineRule="auto"/>
        <w:ind w:left="0" w:leftChars="0" w:right="313" w:firstLine="406" w:firstLineChars="188"/>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rPr>
        <w:t>3、结算单位：由</w:t>
      </w:r>
      <w:r>
        <w:rPr>
          <w:rFonts w:hint="eastAsia" w:ascii="宋体" w:hAnsi="宋体" w:eastAsia="宋体" w:cs="宋体"/>
          <w:color w:val="auto"/>
          <w:spacing w:val="-12"/>
          <w:sz w:val="24"/>
          <w:szCs w:val="24"/>
          <w:u w:val="single" w:color="auto"/>
        </w:rPr>
        <w:t>采购人</w:t>
      </w:r>
      <w:r>
        <w:rPr>
          <w:rFonts w:hint="eastAsia" w:ascii="宋体" w:hAnsi="宋体" w:eastAsia="宋体" w:cs="宋体"/>
          <w:color w:val="auto"/>
          <w:spacing w:val="-12"/>
          <w:sz w:val="24"/>
          <w:szCs w:val="24"/>
        </w:rPr>
        <w:t>负责结算；按照先票后款的财务原则，乙方应在付</w:t>
      </w:r>
      <w:r>
        <w:rPr>
          <w:rFonts w:hint="eastAsia" w:ascii="宋体" w:hAnsi="宋体" w:eastAsia="宋体" w:cs="宋体"/>
          <w:color w:val="auto"/>
          <w:spacing w:val="-13"/>
          <w:sz w:val="24"/>
          <w:szCs w:val="24"/>
        </w:rPr>
        <w:t>款前，向甲方开具</w:t>
      </w:r>
      <w:r>
        <w:rPr>
          <w:rFonts w:hint="eastAsia" w:ascii="宋体" w:hAnsi="宋体" w:eastAsia="宋体" w:cs="宋体"/>
          <w:color w:val="auto"/>
          <w:sz w:val="24"/>
          <w:szCs w:val="24"/>
        </w:rPr>
        <w:t xml:space="preserve"> </w:t>
      </w:r>
      <w:r>
        <w:rPr>
          <w:rFonts w:hint="eastAsia" w:ascii="宋体" w:hAnsi="宋体" w:eastAsia="宋体" w:cs="宋体"/>
          <w:color w:val="auto"/>
          <w:spacing w:val="-11"/>
          <w:sz w:val="24"/>
          <w:szCs w:val="24"/>
        </w:rPr>
        <w:t>并交付与当期付款金额等额的增值税发票。</w:t>
      </w:r>
    </w:p>
    <w:p w14:paraId="5762C625">
      <w:pPr>
        <w:keepNext w:val="0"/>
        <w:keepLines w:val="0"/>
        <w:pageBreakBefore w:val="0"/>
        <w:widowControl/>
        <w:kinsoku/>
        <w:wordWrap w:val="0"/>
        <w:overflowPunct/>
        <w:topLinePunct w:val="0"/>
        <w:autoSpaceDE w:val="0"/>
        <w:autoSpaceDN w:val="0"/>
        <w:bidi w:val="0"/>
        <w:adjustRightInd w:val="0"/>
        <w:snapToGrid w:val="0"/>
        <w:spacing w:line="360" w:lineRule="auto"/>
        <w:ind w:left="264"/>
        <w:textAlignment w:val="baseline"/>
        <w:rPr>
          <w:rFonts w:hint="eastAsia" w:ascii="宋体" w:hAnsi="宋体" w:eastAsia="宋体" w:cs="宋体"/>
          <w:b/>
          <w:bCs/>
          <w:color w:val="auto"/>
          <w:spacing w:val="-10"/>
          <w:sz w:val="24"/>
          <w:szCs w:val="24"/>
        </w:rPr>
      </w:pPr>
      <w:r>
        <w:rPr>
          <w:rFonts w:hint="eastAsia" w:ascii="宋体" w:hAnsi="宋体" w:eastAsia="宋体" w:cs="宋体"/>
          <w:b/>
          <w:bCs/>
          <w:color w:val="auto"/>
          <w:spacing w:val="-10"/>
          <w:sz w:val="24"/>
          <w:szCs w:val="24"/>
        </w:rPr>
        <w:t>四、服务期限</w:t>
      </w:r>
    </w:p>
    <w:p w14:paraId="6BC4594C">
      <w:pPr>
        <w:keepNext w:val="0"/>
        <w:keepLines w:val="0"/>
        <w:pageBreakBefore w:val="0"/>
        <w:widowControl/>
        <w:kinsoku/>
        <w:wordWrap w:val="0"/>
        <w:overflowPunct/>
        <w:topLinePunct w:val="0"/>
        <w:autoSpaceDE w:val="0"/>
        <w:autoSpaceDN w:val="0"/>
        <w:bidi w:val="0"/>
        <w:adjustRightInd w:val="0"/>
        <w:snapToGrid w:val="0"/>
        <w:spacing w:line="360" w:lineRule="auto"/>
        <w:ind w:left="264"/>
        <w:textAlignment w:val="baseline"/>
        <w:rPr>
          <w:rFonts w:hint="eastAsia" w:ascii="宋体" w:hAnsi="宋体" w:eastAsia="宋体" w:cs="宋体"/>
          <w:color w:val="auto"/>
          <w:sz w:val="24"/>
          <w:szCs w:val="24"/>
        </w:rPr>
      </w:pPr>
      <w:r>
        <w:rPr>
          <w:rFonts w:hint="eastAsia" w:ascii="宋体" w:hAnsi="宋体" w:eastAsia="宋体" w:cs="宋体"/>
          <w:color w:val="auto"/>
          <w:spacing w:val="-8"/>
          <w:sz w:val="24"/>
          <w:szCs w:val="24"/>
        </w:rPr>
        <w:t>自合同签订后1年，具体以甲方安排工作时间为准，乙方应满足甲方要求。</w:t>
      </w:r>
    </w:p>
    <w:p w14:paraId="0403710E">
      <w:pPr>
        <w:keepNext w:val="0"/>
        <w:keepLines w:val="0"/>
        <w:pageBreakBefore w:val="0"/>
        <w:widowControl/>
        <w:kinsoku/>
        <w:wordWrap w:val="0"/>
        <w:overflowPunct/>
        <w:topLinePunct w:val="0"/>
        <w:autoSpaceDE w:val="0"/>
        <w:autoSpaceDN w:val="0"/>
        <w:bidi w:val="0"/>
        <w:adjustRightInd w:val="0"/>
        <w:snapToGrid w:val="0"/>
        <w:spacing w:line="360" w:lineRule="auto"/>
        <w:ind w:left="264"/>
        <w:textAlignment w:val="baseline"/>
        <w:rPr>
          <w:rFonts w:hint="eastAsia" w:ascii="宋体" w:hAnsi="宋体" w:eastAsia="宋体" w:cs="宋体"/>
          <w:b/>
          <w:bCs/>
          <w:color w:val="auto"/>
          <w:sz w:val="24"/>
          <w:szCs w:val="24"/>
        </w:rPr>
      </w:pPr>
      <w:r>
        <w:rPr>
          <w:rFonts w:hint="eastAsia" w:ascii="宋体" w:hAnsi="宋体" w:eastAsia="宋体" w:cs="宋体"/>
          <w:b/>
          <w:bCs/>
          <w:color w:val="auto"/>
          <w:spacing w:val="-8"/>
          <w:sz w:val="24"/>
          <w:szCs w:val="24"/>
        </w:rPr>
        <w:t>五、质量保证</w:t>
      </w:r>
    </w:p>
    <w:p w14:paraId="58046BB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
          <w:sz w:val="24"/>
          <w:szCs w:val="24"/>
        </w:rPr>
        <w:t>1</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乙方应按照《社会保险业务档案管理规范》 (</w:t>
      </w:r>
      <w:r>
        <w:rPr>
          <w:rFonts w:hint="eastAsia" w:ascii="宋体" w:hAnsi="宋体" w:eastAsia="宋体" w:cs="宋体"/>
          <w:color w:val="auto"/>
          <w:spacing w:val="-23"/>
          <w:sz w:val="24"/>
          <w:szCs w:val="24"/>
        </w:rPr>
        <w:t xml:space="preserve"> </w:t>
      </w:r>
      <w:r>
        <w:rPr>
          <w:rFonts w:hint="eastAsia" w:ascii="宋体" w:hAnsi="宋体" w:eastAsia="宋体" w:cs="宋体"/>
          <w:color w:val="auto"/>
          <w:spacing w:val="-1"/>
          <w:sz w:val="24"/>
          <w:szCs w:val="24"/>
        </w:rPr>
        <w:t>GB/T31599-2015)  要求，进行社保档案影像化处</w:t>
      </w:r>
      <w:r>
        <w:rPr>
          <w:rFonts w:hint="eastAsia" w:ascii="宋体" w:hAnsi="宋体" w:eastAsia="宋体" w:cs="宋体"/>
          <w:color w:val="auto"/>
          <w:spacing w:val="-6"/>
          <w:sz w:val="24"/>
          <w:szCs w:val="24"/>
        </w:rPr>
        <w:t>理。</w:t>
      </w:r>
    </w:p>
    <w:p w14:paraId="6EA1706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8"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8"/>
          <w:sz w:val="24"/>
          <w:szCs w:val="24"/>
        </w:rPr>
        <w:t>2</w:t>
      </w: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rPr>
        <w:t>乙方应提供满足国家、省、市档案管理安全</w:t>
      </w:r>
      <w:r>
        <w:rPr>
          <w:rFonts w:hint="eastAsia" w:ascii="宋体" w:hAnsi="宋体" w:eastAsia="宋体" w:cs="宋体"/>
          <w:color w:val="auto"/>
          <w:spacing w:val="-9"/>
          <w:sz w:val="24"/>
          <w:szCs w:val="24"/>
        </w:rPr>
        <w:t>防护规定要求的库房；</w:t>
      </w:r>
    </w:p>
    <w:p w14:paraId="3E3EB79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0"/>
          <w:sz w:val="24"/>
          <w:szCs w:val="24"/>
        </w:rPr>
        <w:t>3</w:t>
      </w:r>
      <w:r>
        <w:rPr>
          <w:rFonts w:hint="eastAsia" w:ascii="宋体" w:hAnsi="宋体" w:eastAsia="宋体" w:cs="宋体"/>
          <w:color w:val="auto"/>
          <w:spacing w:val="-10"/>
          <w:sz w:val="24"/>
          <w:szCs w:val="24"/>
          <w:lang w:eastAsia="zh-CN"/>
        </w:rPr>
        <w:t>、</w:t>
      </w:r>
      <w:r>
        <w:rPr>
          <w:rFonts w:hint="eastAsia" w:ascii="宋体" w:hAnsi="宋体" w:eastAsia="宋体" w:cs="宋体"/>
          <w:color w:val="auto"/>
          <w:spacing w:val="-10"/>
          <w:sz w:val="24"/>
          <w:szCs w:val="24"/>
        </w:rPr>
        <w:t>乙方应提供社保档案安全存管服务；</w:t>
      </w:r>
    </w:p>
    <w:p w14:paraId="15671C31">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6"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1"/>
          <w:sz w:val="24"/>
          <w:szCs w:val="24"/>
        </w:rPr>
        <w:t>4</w:t>
      </w:r>
      <w:r>
        <w:rPr>
          <w:rFonts w:hint="eastAsia" w:ascii="宋体" w:hAnsi="宋体" w:eastAsia="宋体" w:cs="宋体"/>
          <w:color w:val="auto"/>
          <w:spacing w:val="-11"/>
          <w:sz w:val="24"/>
          <w:szCs w:val="24"/>
          <w:lang w:eastAsia="zh-CN"/>
        </w:rPr>
        <w:t>、</w:t>
      </w:r>
      <w:r>
        <w:rPr>
          <w:rFonts w:hint="eastAsia" w:ascii="宋体" w:hAnsi="宋体" w:eastAsia="宋体" w:cs="宋体"/>
          <w:color w:val="auto"/>
          <w:spacing w:val="-11"/>
          <w:sz w:val="24"/>
          <w:szCs w:val="24"/>
        </w:rPr>
        <w:t>乙方应提供历史档案的整理装箱，制作装箱清单；</w:t>
      </w:r>
    </w:p>
    <w:p w14:paraId="4C592FF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0"/>
          <w:sz w:val="24"/>
          <w:szCs w:val="24"/>
        </w:rPr>
        <w:t>5</w:t>
      </w:r>
      <w:r>
        <w:rPr>
          <w:rFonts w:hint="eastAsia" w:ascii="宋体" w:hAnsi="宋体" w:eastAsia="宋体" w:cs="宋体"/>
          <w:color w:val="auto"/>
          <w:spacing w:val="-10"/>
          <w:sz w:val="24"/>
          <w:szCs w:val="24"/>
          <w:lang w:eastAsia="zh-CN"/>
        </w:rPr>
        <w:t>、</w:t>
      </w:r>
      <w:r>
        <w:rPr>
          <w:rFonts w:hint="eastAsia" w:ascii="宋体" w:hAnsi="宋体" w:eastAsia="宋体" w:cs="宋体"/>
          <w:color w:val="auto"/>
          <w:spacing w:val="-10"/>
          <w:sz w:val="24"/>
          <w:szCs w:val="24"/>
        </w:rPr>
        <w:t>乙方应提供定制的档案专用箱及封箱材料：</w:t>
      </w:r>
    </w:p>
    <w:p w14:paraId="409DEEF1">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0"/>
          <w:sz w:val="24"/>
          <w:szCs w:val="24"/>
        </w:rPr>
        <w:t>6</w:t>
      </w:r>
      <w:r>
        <w:rPr>
          <w:rFonts w:hint="eastAsia" w:ascii="宋体" w:hAnsi="宋体" w:eastAsia="宋体" w:cs="宋体"/>
          <w:color w:val="auto"/>
          <w:spacing w:val="-10"/>
          <w:sz w:val="24"/>
          <w:szCs w:val="24"/>
          <w:lang w:eastAsia="zh-CN"/>
        </w:rPr>
        <w:t>、</w:t>
      </w:r>
      <w:r>
        <w:rPr>
          <w:rFonts w:hint="eastAsia" w:ascii="宋体" w:hAnsi="宋体" w:eastAsia="宋体" w:cs="宋体"/>
          <w:color w:val="auto"/>
          <w:spacing w:val="-10"/>
          <w:sz w:val="24"/>
          <w:szCs w:val="24"/>
        </w:rPr>
        <w:t>乙方应提供日常调阅及加急调阅服务：</w:t>
      </w:r>
    </w:p>
    <w:p w14:paraId="1B3F7778">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color w:val="auto"/>
          <w:spacing w:val="-10"/>
          <w:sz w:val="24"/>
          <w:szCs w:val="24"/>
        </w:rPr>
      </w:pPr>
      <w:r>
        <w:rPr>
          <w:rFonts w:hint="eastAsia" w:ascii="宋体" w:hAnsi="宋体" w:eastAsia="宋体" w:cs="宋体"/>
          <w:color w:val="auto"/>
          <w:spacing w:val="-10"/>
          <w:sz w:val="24"/>
          <w:szCs w:val="24"/>
        </w:rPr>
        <w:t>7</w:t>
      </w:r>
      <w:r>
        <w:rPr>
          <w:rFonts w:hint="eastAsia" w:ascii="宋体" w:hAnsi="宋体" w:eastAsia="宋体" w:cs="宋体"/>
          <w:color w:val="auto"/>
          <w:spacing w:val="-10"/>
          <w:sz w:val="24"/>
          <w:szCs w:val="24"/>
          <w:lang w:eastAsia="zh-CN"/>
        </w:rPr>
        <w:t>、</w:t>
      </w:r>
      <w:r>
        <w:rPr>
          <w:rFonts w:hint="eastAsia" w:ascii="宋体" w:hAnsi="宋体" w:eastAsia="宋体" w:cs="宋体"/>
          <w:color w:val="auto"/>
          <w:spacing w:val="-10"/>
          <w:sz w:val="24"/>
          <w:szCs w:val="24"/>
        </w:rPr>
        <w:t>乙方应提供档案存量、入库量、调阅量库房管理等档案管理信息报表服务：</w:t>
      </w:r>
    </w:p>
    <w:p w14:paraId="77CE200E">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color w:val="auto"/>
          <w:spacing w:val="-10"/>
          <w:sz w:val="24"/>
          <w:szCs w:val="24"/>
        </w:rPr>
      </w:pPr>
      <w:r>
        <w:rPr>
          <w:rFonts w:hint="eastAsia" w:ascii="宋体" w:hAnsi="宋体" w:eastAsia="宋体" w:cs="宋体"/>
          <w:color w:val="auto"/>
          <w:spacing w:val="-10"/>
          <w:sz w:val="24"/>
          <w:szCs w:val="24"/>
        </w:rPr>
        <w:t>8</w:t>
      </w:r>
      <w:r>
        <w:rPr>
          <w:rFonts w:hint="eastAsia" w:ascii="宋体" w:hAnsi="宋体" w:eastAsia="宋体" w:cs="宋体"/>
          <w:color w:val="auto"/>
          <w:spacing w:val="-10"/>
          <w:sz w:val="24"/>
          <w:szCs w:val="24"/>
          <w:lang w:eastAsia="zh-CN"/>
        </w:rPr>
        <w:t>、</w:t>
      </w:r>
      <w:r>
        <w:rPr>
          <w:rFonts w:hint="eastAsia" w:ascii="宋体" w:hAnsi="宋体" w:eastAsia="宋体" w:cs="宋体"/>
          <w:color w:val="auto"/>
          <w:spacing w:val="-10"/>
          <w:sz w:val="24"/>
          <w:szCs w:val="24"/>
        </w:rPr>
        <w:t>乙方应提供档案存放环境监测数据信息报表服务；</w:t>
      </w:r>
    </w:p>
    <w:p w14:paraId="241A444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color w:val="auto"/>
          <w:spacing w:val="-10"/>
          <w:sz w:val="24"/>
          <w:szCs w:val="24"/>
        </w:rPr>
      </w:pPr>
      <w:r>
        <w:rPr>
          <w:rFonts w:hint="eastAsia" w:ascii="宋体" w:hAnsi="宋体" w:eastAsia="宋体" w:cs="宋体"/>
          <w:color w:val="auto"/>
          <w:spacing w:val="-10"/>
          <w:sz w:val="24"/>
          <w:szCs w:val="24"/>
        </w:rPr>
        <w:t>9</w:t>
      </w:r>
      <w:r>
        <w:rPr>
          <w:rFonts w:hint="eastAsia" w:ascii="宋体" w:hAnsi="宋体" w:eastAsia="宋体" w:cs="宋体"/>
          <w:color w:val="auto"/>
          <w:spacing w:val="-10"/>
          <w:sz w:val="24"/>
          <w:szCs w:val="24"/>
          <w:lang w:eastAsia="zh-CN"/>
        </w:rPr>
        <w:t>、</w:t>
      </w:r>
      <w:r>
        <w:rPr>
          <w:rFonts w:hint="eastAsia" w:ascii="宋体" w:hAnsi="宋体" w:eastAsia="宋体" w:cs="宋体"/>
          <w:color w:val="auto"/>
          <w:spacing w:val="-10"/>
          <w:sz w:val="24"/>
          <w:szCs w:val="24"/>
        </w:rPr>
        <w:t>乙方应提供档案管理工作的相关技术服务、人员服务及管理软件服务；</w:t>
      </w:r>
    </w:p>
    <w:p w14:paraId="411C61E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color w:val="auto"/>
          <w:spacing w:val="-10"/>
          <w:sz w:val="24"/>
          <w:szCs w:val="24"/>
        </w:rPr>
      </w:pPr>
      <w:r>
        <w:rPr>
          <w:rFonts w:hint="eastAsia" w:ascii="宋体" w:hAnsi="宋体" w:eastAsia="宋体" w:cs="宋体"/>
          <w:color w:val="auto"/>
          <w:spacing w:val="-10"/>
          <w:sz w:val="24"/>
          <w:szCs w:val="24"/>
        </w:rPr>
        <w:t>10</w:t>
      </w:r>
      <w:r>
        <w:rPr>
          <w:rFonts w:hint="eastAsia" w:ascii="宋体" w:hAnsi="宋体" w:eastAsia="宋体" w:cs="宋体"/>
          <w:color w:val="auto"/>
          <w:spacing w:val="-10"/>
          <w:sz w:val="24"/>
          <w:szCs w:val="24"/>
          <w:lang w:eastAsia="zh-CN"/>
        </w:rPr>
        <w:t>、</w:t>
      </w:r>
      <w:r>
        <w:rPr>
          <w:rFonts w:hint="eastAsia" w:ascii="宋体" w:hAnsi="宋体" w:eastAsia="宋体" w:cs="宋体"/>
          <w:color w:val="auto"/>
          <w:spacing w:val="-10"/>
          <w:sz w:val="24"/>
          <w:szCs w:val="24"/>
        </w:rPr>
        <w:t>乙方应提供档案管理工作服务相关的专用装具、材料。</w:t>
      </w:r>
    </w:p>
    <w:p w14:paraId="00686D90">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z w:val="24"/>
          <w:szCs w:val="24"/>
        </w:rPr>
      </w:pPr>
      <w:r>
        <w:rPr>
          <w:rFonts w:hint="eastAsia" w:ascii="宋体" w:hAnsi="宋体" w:eastAsia="宋体" w:cs="宋体"/>
          <w:b/>
          <w:bCs/>
          <w:color w:val="auto"/>
          <w:spacing w:val="-8"/>
          <w:sz w:val="24"/>
          <w:szCs w:val="24"/>
        </w:rPr>
        <w:t>六、服务内容</w:t>
      </w:r>
    </w:p>
    <w:p w14:paraId="7EA7B977">
      <w:pPr>
        <w:keepNext w:val="0"/>
        <w:keepLines w:val="0"/>
        <w:pageBreakBefore w:val="0"/>
        <w:widowControl/>
        <w:kinsoku/>
        <w:wordWrap w:val="0"/>
        <w:overflowPunct/>
        <w:topLinePunct w:val="0"/>
        <w:autoSpaceDE w:val="0"/>
        <w:autoSpaceDN w:val="0"/>
        <w:bidi w:val="0"/>
        <w:adjustRightInd w:val="0"/>
        <w:snapToGrid w:val="0"/>
        <w:spacing w:line="360" w:lineRule="auto"/>
        <w:ind w:right="38" w:firstLine="449"/>
        <w:jc w:val="both"/>
        <w:textAlignment w:val="baseline"/>
        <w:rPr>
          <w:rFonts w:hint="eastAsia" w:ascii="宋体" w:hAnsi="宋体" w:eastAsia="宋体" w:cs="宋体"/>
          <w:color w:val="auto"/>
          <w:sz w:val="24"/>
          <w:szCs w:val="24"/>
        </w:rPr>
      </w:pPr>
      <w:r>
        <w:rPr>
          <w:rFonts w:hint="eastAsia" w:ascii="宋体" w:hAnsi="宋体" w:eastAsia="宋体" w:cs="宋体"/>
          <w:color w:val="auto"/>
          <w:spacing w:val="-10"/>
          <w:sz w:val="24"/>
          <w:szCs w:val="24"/>
        </w:rPr>
        <w:t>西安市雁塔区医疗保障经办服务中心档案管理服务项目包括档案窗口收集、分类整理、扫描数字化、装箱等。按业务类型独立分区保管，由于窗口收集资料具备实时性、即时性原因，并需要延续原有的业务分类原则、整理方式、数据格式、业务编号及档号编制等专业能力。归集后的</w:t>
      </w:r>
      <w:r>
        <w:rPr>
          <w:rFonts w:hint="eastAsia" w:ascii="宋体" w:hAnsi="宋体" w:eastAsia="宋体" w:cs="宋体"/>
          <w:color w:val="auto"/>
          <w:spacing w:val="15"/>
          <w:sz w:val="24"/>
          <w:szCs w:val="24"/>
        </w:rPr>
        <w:t xml:space="preserve"> </w:t>
      </w:r>
      <w:r>
        <w:rPr>
          <w:rFonts w:hint="eastAsia" w:ascii="宋体" w:hAnsi="宋体" w:eastAsia="宋体" w:cs="宋体"/>
          <w:color w:val="auto"/>
          <w:spacing w:val="-10"/>
          <w:sz w:val="24"/>
          <w:szCs w:val="24"/>
        </w:rPr>
        <w:t>档案装箱后，结合档案库房需编制入库箱号、架号位置存放区域等并与原有的同类业务箱号具备</w:t>
      </w:r>
      <w:r>
        <w:rPr>
          <w:rFonts w:hint="eastAsia" w:ascii="宋体" w:hAnsi="宋体" w:eastAsia="宋体" w:cs="宋体"/>
          <w:color w:val="auto"/>
          <w:spacing w:val="-11"/>
          <w:sz w:val="24"/>
          <w:szCs w:val="24"/>
        </w:rPr>
        <w:t>一定连续性，达到以往查阅调用的使用标准。</w:t>
      </w:r>
    </w:p>
    <w:p w14:paraId="27A4A49F">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z w:val="24"/>
          <w:szCs w:val="24"/>
        </w:rPr>
      </w:pPr>
      <w:r>
        <w:rPr>
          <w:rFonts w:hint="eastAsia" w:ascii="宋体" w:hAnsi="宋体" w:eastAsia="宋体" w:cs="宋体"/>
          <w:b/>
          <w:bCs/>
          <w:color w:val="auto"/>
          <w:spacing w:val="-8"/>
          <w:sz w:val="24"/>
          <w:szCs w:val="24"/>
        </w:rPr>
        <w:t>七、验收</w:t>
      </w:r>
    </w:p>
    <w:p w14:paraId="4AF4B79C">
      <w:pPr>
        <w:keepNext w:val="0"/>
        <w:keepLines w:val="0"/>
        <w:pageBreakBefore w:val="0"/>
        <w:widowControl/>
        <w:kinsoku/>
        <w:wordWrap w:val="0"/>
        <w:overflowPunct/>
        <w:topLinePunct w:val="0"/>
        <w:autoSpaceDE w:val="0"/>
        <w:autoSpaceDN w:val="0"/>
        <w:bidi w:val="0"/>
        <w:adjustRightInd w:val="0"/>
        <w:snapToGrid w:val="0"/>
        <w:spacing w:line="360" w:lineRule="auto"/>
        <w:ind w:firstLine="43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rPr>
        <w:t>1</w:t>
      </w:r>
      <w:r>
        <w:rPr>
          <w:rFonts w:hint="eastAsia" w:ascii="宋体" w:hAnsi="宋体" w:eastAsia="宋体" w:cs="宋体"/>
          <w:color w:val="auto"/>
          <w:spacing w:val="-12"/>
          <w:sz w:val="24"/>
          <w:szCs w:val="24"/>
          <w:lang w:val="en-US" w:eastAsia="zh-CN"/>
        </w:rPr>
        <w:t>、</w:t>
      </w:r>
      <w:r>
        <w:rPr>
          <w:rFonts w:hint="eastAsia" w:ascii="宋体" w:hAnsi="宋体" w:eastAsia="宋体" w:cs="宋体"/>
          <w:color w:val="auto"/>
          <w:spacing w:val="-12"/>
          <w:sz w:val="24"/>
          <w:szCs w:val="24"/>
        </w:rPr>
        <w:t>由甲方组织或委托相关部门进行验收。</w:t>
      </w:r>
    </w:p>
    <w:p w14:paraId="5F66D16B">
      <w:pPr>
        <w:keepNext w:val="0"/>
        <w:keepLines w:val="0"/>
        <w:pageBreakBefore w:val="0"/>
        <w:widowControl/>
        <w:kinsoku/>
        <w:wordWrap w:val="0"/>
        <w:overflowPunct/>
        <w:topLinePunct w:val="0"/>
        <w:autoSpaceDE w:val="0"/>
        <w:autoSpaceDN w:val="0"/>
        <w:bidi w:val="0"/>
        <w:adjustRightInd w:val="0"/>
        <w:snapToGrid w:val="0"/>
        <w:spacing w:line="360" w:lineRule="auto"/>
        <w:ind w:firstLine="424"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4"/>
          <w:sz w:val="24"/>
          <w:szCs w:val="24"/>
        </w:rPr>
        <w:t>2</w:t>
      </w:r>
      <w:r>
        <w:rPr>
          <w:rFonts w:hint="eastAsia" w:ascii="宋体" w:hAnsi="宋体" w:eastAsia="宋体" w:cs="宋体"/>
          <w:color w:val="auto"/>
          <w:spacing w:val="-14"/>
          <w:sz w:val="24"/>
          <w:szCs w:val="24"/>
          <w:lang w:eastAsia="zh-CN"/>
        </w:rPr>
        <w:t>、</w:t>
      </w:r>
      <w:r>
        <w:rPr>
          <w:rFonts w:hint="eastAsia" w:ascii="宋体" w:hAnsi="宋体" w:eastAsia="宋体" w:cs="宋体"/>
          <w:color w:val="auto"/>
          <w:spacing w:val="-14"/>
          <w:sz w:val="24"/>
          <w:szCs w:val="24"/>
        </w:rPr>
        <w:t>验收依据：</w:t>
      </w:r>
    </w:p>
    <w:p w14:paraId="06C705FD">
      <w:pPr>
        <w:keepNext w:val="0"/>
        <w:keepLines w:val="0"/>
        <w:pageBreakBefore w:val="0"/>
        <w:widowControl/>
        <w:kinsoku/>
        <w:wordWrap w:val="0"/>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0"/>
          <w:sz w:val="24"/>
          <w:szCs w:val="24"/>
        </w:rPr>
        <w:t>2-1</w:t>
      </w:r>
      <w:r>
        <w:rPr>
          <w:rFonts w:hint="eastAsia" w:ascii="宋体" w:hAnsi="宋体" w:eastAsia="宋体" w:cs="宋体"/>
          <w:color w:val="auto"/>
          <w:spacing w:val="-10"/>
          <w:sz w:val="24"/>
          <w:szCs w:val="24"/>
          <w:lang w:val="en-US" w:eastAsia="zh-CN"/>
        </w:rPr>
        <w:t xml:space="preserve"> </w:t>
      </w:r>
      <w:r>
        <w:rPr>
          <w:rFonts w:hint="eastAsia" w:ascii="宋体" w:hAnsi="宋体" w:eastAsia="宋体" w:cs="宋体"/>
          <w:color w:val="auto"/>
          <w:spacing w:val="-10"/>
          <w:sz w:val="24"/>
          <w:szCs w:val="24"/>
        </w:rPr>
        <w:t>合同文本、合同附件、单一来源采</w:t>
      </w:r>
      <w:r>
        <w:rPr>
          <w:rFonts w:hint="eastAsia" w:ascii="宋体" w:hAnsi="宋体" w:eastAsia="宋体" w:cs="宋体"/>
          <w:color w:val="auto"/>
          <w:spacing w:val="-11"/>
          <w:sz w:val="24"/>
          <w:szCs w:val="24"/>
        </w:rPr>
        <w:t>购文件和投标文件。</w:t>
      </w:r>
    </w:p>
    <w:p w14:paraId="07DCFDB2">
      <w:pPr>
        <w:keepNext w:val="0"/>
        <w:keepLines w:val="0"/>
        <w:pageBreakBefore w:val="0"/>
        <w:widowControl/>
        <w:kinsoku/>
        <w:wordWrap w:val="0"/>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9"/>
          <w:sz w:val="24"/>
          <w:szCs w:val="24"/>
        </w:rPr>
        <w:t>2-2</w:t>
      </w:r>
      <w:r>
        <w:rPr>
          <w:rFonts w:hint="eastAsia" w:ascii="宋体" w:hAnsi="宋体" w:eastAsia="宋体" w:cs="宋体"/>
          <w:color w:val="auto"/>
          <w:spacing w:val="-9"/>
          <w:sz w:val="24"/>
          <w:szCs w:val="24"/>
          <w:lang w:val="en-US" w:eastAsia="zh-CN"/>
        </w:rPr>
        <w:t xml:space="preserve"> </w:t>
      </w:r>
      <w:r>
        <w:rPr>
          <w:rFonts w:hint="eastAsia" w:ascii="宋体" w:hAnsi="宋体" w:eastAsia="宋体" w:cs="宋体"/>
          <w:color w:val="auto"/>
          <w:spacing w:val="-9"/>
          <w:sz w:val="24"/>
          <w:szCs w:val="24"/>
        </w:rPr>
        <w:t>国内相应的行业标准、规范。</w:t>
      </w:r>
    </w:p>
    <w:p w14:paraId="5714E020">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pacing w:val="-8"/>
          <w:sz w:val="24"/>
          <w:szCs w:val="24"/>
        </w:rPr>
      </w:pPr>
      <w:r>
        <w:rPr>
          <w:rFonts w:hint="eastAsia" w:ascii="宋体" w:hAnsi="宋体" w:eastAsia="宋体" w:cs="宋体"/>
          <w:b/>
          <w:bCs/>
          <w:color w:val="auto"/>
          <w:spacing w:val="-8"/>
          <w:sz w:val="24"/>
          <w:szCs w:val="24"/>
        </w:rPr>
        <w:t>八、甲方权利和责任</w:t>
      </w:r>
    </w:p>
    <w:p w14:paraId="52139ECE">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00"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5"/>
          <w:sz w:val="24"/>
          <w:szCs w:val="24"/>
        </w:rPr>
        <w:t>(一)甲方权利</w:t>
      </w:r>
    </w:p>
    <w:p w14:paraId="61F7D41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2" w:firstLineChars="200"/>
        <w:jc w:val="both"/>
        <w:textAlignment w:val="baseline"/>
        <w:rPr>
          <w:rFonts w:hint="eastAsia" w:ascii="宋体" w:hAnsi="宋体" w:eastAsia="宋体" w:cs="宋体"/>
          <w:color w:val="auto"/>
          <w:sz w:val="24"/>
          <w:szCs w:val="24"/>
        </w:rPr>
      </w:pPr>
      <w:r>
        <w:rPr>
          <w:rFonts w:hint="eastAsia" w:ascii="宋体" w:hAnsi="宋体" w:eastAsia="宋体" w:cs="宋体"/>
          <w:color w:val="auto"/>
          <w:spacing w:val="-7"/>
          <w:sz w:val="24"/>
          <w:szCs w:val="24"/>
        </w:rPr>
        <w:t>1、提出服务要求：乙方必须严格遵守《</w:t>
      </w:r>
      <w:r>
        <w:rPr>
          <w:rFonts w:hint="eastAsia" w:ascii="宋体" w:hAnsi="宋体" w:eastAsia="宋体" w:cs="宋体"/>
          <w:color w:val="auto"/>
          <w:spacing w:val="-7"/>
          <w:sz w:val="24"/>
          <w:szCs w:val="24"/>
          <w:lang w:eastAsia="zh-CN"/>
        </w:rPr>
        <w:t>中华人民共和国</w:t>
      </w:r>
      <w:r>
        <w:rPr>
          <w:rFonts w:hint="eastAsia" w:ascii="宋体" w:hAnsi="宋体" w:eastAsia="宋体" w:cs="宋体"/>
          <w:color w:val="auto"/>
          <w:spacing w:val="-7"/>
          <w:sz w:val="24"/>
          <w:szCs w:val="24"/>
        </w:rPr>
        <w:t>保密法》、《中华人民共和国档案法》</w:t>
      </w:r>
      <w:r>
        <w:rPr>
          <w:rFonts w:hint="eastAsia" w:ascii="宋体" w:hAnsi="宋体" w:eastAsia="宋体" w:cs="宋体"/>
          <w:color w:val="auto"/>
          <w:spacing w:val="13"/>
          <w:sz w:val="24"/>
          <w:szCs w:val="24"/>
        </w:rPr>
        <w:t xml:space="preserve"> </w:t>
      </w:r>
      <w:r>
        <w:rPr>
          <w:rFonts w:hint="eastAsia" w:ascii="宋体" w:hAnsi="宋体" w:eastAsia="宋体" w:cs="宋体"/>
          <w:color w:val="auto"/>
          <w:spacing w:val="-10"/>
          <w:sz w:val="24"/>
          <w:szCs w:val="24"/>
        </w:rPr>
        <w:t>等有关法律法规，不得以任何方式泄露档案信息内容。甲方对乙方制定的实施计划及其实施过程</w:t>
      </w:r>
      <w:r>
        <w:rPr>
          <w:rFonts w:hint="eastAsia" w:ascii="宋体" w:hAnsi="宋体" w:eastAsia="宋体" w:cs="宋体"/>
          <w:color w:val="auto"/>
          <w:spacing w:val="-15"/>
          <w:sz w:val="24"/>
          <w:szCs w:val="24"/>
        </w:rPr>
        <w:t>进行监督。</w:t>
      </w:r>
    </w:p>
    <w:p w14:paraId="093E3596">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rPr>
        <w:t>(二)甲方责任</w:t>
      </w:r>
    </w:p>
    <w:p w14:paraId="542107E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rPr>
        <w:t>1、按照乙方提供的发票及时办理付款手续；</w:t>
      </w:r>
    </w:p>
    <w:p w14:paraId="277A61A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6"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1"/>
          <w:sz w:val="24"/>
          <w:szCs w:val="24"/>
        </w:rPr>
        <w:t>2、为乙方服务提供场地等便利条件。</w:t>
      </w:r>
    </w:p>
    <w:p w14:paraId="35FC992B">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pacing w:val="-8"/>
          <w:sz w:val="24"/>
          <w:szCs w:val="24"/>
        </w:rPr>
      </w:pPr>
      <w:r>
        <w:rPr>
          <w:rFonts w:hint="eastAsia" w:ascii="宋体" w:hAnsi="宋体" w:eastAsia="宋体" w:cs="宋体"/>
          <w:b/>
          <w:bCs/>
          <w:color w:val="auto"/>
          <w:spacing w:val="-8"/>
          <w:sz w:val="24"/>
          <w:szCs w:val="24"/>
        </w:rPr>
        <w:t>九、乙方权利和责任</w:t>
      </w:r>
    </w:p>
    <w:p w14:paraId="771893C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9"/>
          <w:sz w:val="24"/>
          <w:szCs w:val="24"/>
        </w:rPr>
        <w:t>(</w:t>
      </w:r>
      <w:r>
        <w:rPr>
          <w:rFonts w:hint="eastAsia" w:ascii="宋体" w:hAnsi="宋体" w:eastAsia="宋体" w:cs="宋体"/>
          <w:color w:val="auto"/>
          <w:spacing w:val="-51"/>
          <w:sz w:val="24"/>
          <w:szCs w:val="24"/>
        </w:rPr>
        <w:t xml:space="preserve"> </w:t>
      </w:r>
      <w:r>
        <w:rPr>
          <w:rFonts w:hint="eastAsia" w:ascii="宋体" w:hAnsi="宋体" w:eastAsia="宋体" w:cs="宋体"/>
          <w:color w:val="auto"/>
          <w:spacing w:val="9"/>
          <w:sz w:val="24"/>
          <w:szCs w:val="24"/>
        </w:rPr>
        <w:t>一</w:t>
      </w:r>
      <w:r>
        <w:rPr>
          <w:rFonts w:hint="eastAsia" w:ascii="宋体" w:hAnsi="宋体" w:eastAsia="宋体" w:cs="宋体"/>
          <w:color w:val="auto"/>
          <w:spacing w:val="-59"/>
          <w:sz w:val="24"/>
          <w:szCs w:val="24"/>
        </w:rPr>
        <w:t xml:space="preserve"> </w:t>
      </w:r>
      <w:r>
        <w:rPr>
          <w:rFonts w:hint="eastAsia" w:ascii="宋体" w:hAnsi="宋体" w:eastAsia="宋体" w:cs="宋体"/>
          <w:color w:val="auto"/>
          <w:spacing w:val="9"/>
          <w:sz w:val="24"/>
          <w:szCs w:val="24"/>
        </w:rPr>
        <w:t>)乙方权利</w:t>
      </w:r>
    </w:p>
    <w:p w14:paraId="6A3E8E56">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rPr>
        <w:t>按照合同约定收取服务费。</w:t>
      </w:r>
    </w:p>
    <w:p w14:paraId="67FF174B">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64"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21"/>
          <w:sz w:val="24"/>
          <w:szCs w:val="24"/>
        </w:rPr>
        <w:t>(二)乙方责任</w:t>
      </w:r>
    </w:p>
    <w:p w14:paraId="7D5B4D4D">
      <w:pPr>
        <w:pStyle w:val="2"/>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lang w:val="en-US" w:eastAsia="zh-CN"/>
        </w:rPr>
        <w:t>1、</w:t>
      </w:r>
      <w:r>
        <w:rPr>
          <w:rFonts w:hint="eastAsia" w:ascii="宋体" w:hAnsi="宋体" w:eastAsia="宋体" w:cs="宋体"/>
          <w:color w:val="auto"/>
          <w:spacing w:val="-12"/>
          <w:sz w:val="24"/>
          <w:szCs w:val="24"/>
        </w:rPr>
        <w:t>乙方应确保甲方档案的实体安全和信息安全，保护国家秘密、甲方商业秘密和个人隐私安全，保护甲方的知识产权。</w:t>
      </w:r>
    </w:p>
    <w:p w14:paraId="622CC2BC">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lang w:val="en-US" w:eastAsia="zh-CN"/>
        </w:rPr>
        <w:t>2、</w:t>
      </w:r>
      <w:r>
        <w:rPr>
          <w:rFonts w:hint="eastAsia" w:ascii="宋体" w:hAnsi="宋体" w:eastAsia="宋体" w:cs="宋体"/>
          <w:color w:val="auto"/>
          <w:spacing w:val="-12"/>
          <w:sz w:val="24"/>
          <w:szCs w:val="24"/>
        </w:rPr>
        <w:t>乙方严格按照国家法律法规开展档案服务。</w:t>
      </w:r>
    </w:p>
    <w:p w14:paraId="7DC41786">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lang w:val="en-US" w:eastAsia="zh-CN"/>
        </w:rPr>
        <w:t>3、</w:t>
      </w:r>
      <w:r>
        <w:rPr>
          <w:rFonts w:hint="eastAsia" w:ascii="宋体" w:hAnsi="宋体" w:eastAsia="宋体" w:cs="宋体"/>
          <w:color w:val="auto"/>
          <w:spacing w:val="-12"/>
          <w:sz w:val="24"/>
          <w:szCs w:val="24"/>
        </w:rPr>
        <w:t>乙方应主动接受并积极配合档案行政</w:t>
      </w:r>
      <w:r>
        <w:rPr>
          <w:rFonts w:hint="eastAsia" w:ascii="宋体" w:hAnsi="宋体" w:eastAsia="宋体" w:cs="宋体"/>
          <w:color w:val="auto"/>
          <w:spacing w:val="-13"/>
          <w:sz w:val="24"/>
          <w:szCs w:val="24"/>
        </w:rPr>
        <w:t>管理部门、保密行政管理部门、甲方上级主管部门及甲方</w:t>
      </w:r>
      <w:r>
        <w:rPr>
          <w:rFonts w:hint="eastAsia" w:ascii="宋体" w:hAnsi="宋体" w:eastAsia="宋体" w:cs="宋体"/>
          <w:color w:val="auto"/>
          <w:spacing w:val="-12"/>
          <w:sz w:val="24"/>
          <w:szCs w:val="24"/>
        </w:rPr>
        <w:t>的业务指导、监督和检查。</w:t>
      </w:r>
    </w:p>
    <w:p w14:paraId="6A6DA5BB">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pacing w:val="-8"/>
          <w:sz w:val="24"/>
          <w:szCs w:val="24"/>
        </w:rPr>
      </w:pPr>
      <w:r>
        <w:rPr>
          <w:rFonts w:hint="eastAsia" w:ascii="宋体" w:hAnsi="宋体" w:eastAsia="宋体" w:cs="宋体"/>
          <w:b/>
          <w:bCs/>
          <w:color w:val="auto"/>
          <w:spacing w:val="-8"/>
          <w:sz w:val="24"/>
          <w:szCs w:val="24"/>
          <w:lang w:val="en-US" w:eastAsia="zh-CN"/>
        </w:rPr>
        <w:t>十、</w:t>
      </w:r>
      <w:r>
        <w:rPr>
          <w:rFonts w:hint="eastAsia" w:ascii="宋体" w:hAnsi="宋体" w:eastAsia="宋体" w:cs="宋体"/>
          <w:b/>
          <w:bCs/>
          <w:color w:val="auto"/>
          <w:spacing w:val="-8"/>
          <w:sz w:val="24"/>
          <w:szCs w:val="24"/>
        </w:rPr>
        <w:t>转让、分包的禁止</w:t>
      </w:r>
    </w:p>
    <w:p w14:paraId="64E2CA8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6" w:firstLineChars="200"/>
        <w:textAlignment w:val="baseline"/>
        <w:rPr>
          <w:rFonts w:hint="eastAsia" w:ascii="宋体" w:hAnsi="宋体" w:eastAsia="宋体" w:cs="宋体"/>
          <w:color w:val="auto"/>
          <w:spacing w:val="-11"/>
          <w:sz w:val="24"/>
          <w:szCs w:val="24"/>
        </w:rPr>
      </w:pPr>
      <w:r>
        <w:rPr>
          <w:rFonts w:hint="eastAsia" w:ascii="宋体" w:hAnsi="宋体" w:eastAsia="宋体" w:cs="宋体"/>
          <w:color w:val="auto"/>
          <w:spacing w:val="-11"/>
          <w:sz w:val="24"/>
          <w:szCs w:val="24"/>
        </w:rPr>
        <w:t>乙方不得将其在合同中的任何义务全部或部分转让给第三人，否则甲方有权单方解除本合同。</w:t>
      </w:r>
    </w:p>
    <w:p w14:paraId="50B12D2A">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pacing w:val="-8"/>
          <w:sz w:val="24"/>
          <w:szCs w:val="24"/>
        </w:rPr>
      </w:pPr>
      <w:r>
        <w:rPr>
          <w:rFonts w:hint="eastAsia" w:ascii="宋体" w:hAnsi="宋体" w:eastAsia="宋体" w:cs="宋体"/>
          <w:b/>
          <w:bCs/>
          <w:color w:val="auto"/>
          <w:spacing w:val="-8"/>
          <w:sz w:val="24"/>
          <w:szCs w:val="24"/>
        </w:rPr>
        <w:t>十</w:t>
      </w:r>
      <w:r>
        <w:rPr>
          <w:rFonts w:hint="eastAsia" w:ascii="宋体" w:hAnsi="宋体" w:eastAsia="宋体" w:cs="宋体"/>
          <w:b/>
          <w:bCs/>
          <w:color w:val="auto"/>
          <w:spacing w:val="-8"/>
          <w:sz w:val="24"/>
          <w:szCs w:val="24"/>
          <w:lang w:val="en-US" w:eastAsia="zh-CN"/>
        </w:rPr>
        <w:t>一</w:t>
      </w:r>
      <w:r>
        <w:rPr>
          <w:rFonts w:hint="eastAsia" w:ascii="宋体" w:hAnsi="宋体" w:eastAsia="宋体" w:cs="宋体"/>
          <w:b/>
          <w:bCs/>
          <w:color w:val="auto"/>
          <w:spacing w:val="-8"/>
          <w:sz w:val="24"/>
          <w:szCs w:val="24"/>
        </w:rPr>
        <w:t>、违约责任</w:t>
      </w:r>
    </w:p>
    <w:p w14:paraId="7CCEA98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6"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1"/>
          <w:sz w:val="24"/>
          <w:szCs w:val="24"/>
        </w:rPr>
        <w:t>1、按《民法典》中的相关条款执行。</w:t>
      </w:r>
    </w:p>
    <w:p w14:paraId="0B45B07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6" w:firstLineChars="200"/>
        <w:textAlignment w:val="baseline"/>
        <w:rPr>
          <w:rFonts w:hint="eastAsia" w:ascii="宋体" w:hAnsi="宋体" w:eastAsia="宋体" w:cs="宋体"/>
          <w:color w:val="auto"/>
          <w:spacing w:val="-11"/>
          <w:sz w:val="24"/>
          <w:szCs w:val="24"/>
        </w:rPr>
      </w:pPr>
      <w:r>
        <w:rPr>
          <w:rFonts w:hint="eastAsia" w:ascii="宋体" w:hAnsi="宋体" w:eastAsia="宋体" w:cs="宋体"/>
          <w:color w:val="auto"/>
          <w:spacing w:val="-11"/>
          <w:sz w:val="24"/>
          <w:szCs w:val="24"/>
        </w:rPr>
        <w:t>2</w:t>
      </w:r>
      <w:r>
        <w:rPr>
          <w:rFonts w:hint="eastAsia" w:ascii="宋体" w:hAnsi="宋体" w:eastAsia="宋体" w:cs="宋体"/>
          <w:color w:val="auto"/>
          <w:spacing w:val="-29"/>
          <w:sz w:val="24"/>
          <w:szCs w:val="24"/>
        </w:rPr>
        <w:t xml:space="preserve"> </w:t>
      </w:r>
      <w:r>
        <w:rPr>
          <w:rFonts w:hint="eastAsia" w:ascii="宋体" w:hAnsi="宋体" w:eastAsia="宋体" w:cs="宋体"/>
          <w:color w:val="auto"/>
          <w:spacing w:val="-11"/>
          <w:sz w:val="24"/>
          <w:szCs w:val="24"/>
        </w:rPr>
        <w:t>、乙方违反保密条款亦属违约行为。</w:t>
      </w:r>
    </w:p>
    <w:p w14:paraId="599B6DE2">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
          <w:sz w:val="24"/>
          <w:szCs w:val="24"/>
        </w:rPr>
        <w:t>3、未经甲方同意，乙方不得将委托的档案整理工作交由第三方</w:t>
      </w:r>
      <w:r>
        <w:rPr>
          <w:rFonts w:hint="eastAsia" w:ascii="宋体" w:hAnsi="宋体" w:eastAsia="宋体" w:cs="宋体"/>
          <w:color w:val="auto"/>
          <w:spacing w:val="-2"/>
          <w:sz w:val="24"/>
          <w:szCs w:val="24"/>
        </w:rPr>
        <w:t>进行，一经发现甲方有权单方解除</w:t>
      </w:r>
      <w:r>
        <w:rPr>
          <w:rFonts w:hint="eastAsia" w:ascii="宋体" w:hAnsi="宋体" w:eastAsia="宋体" w:cs="宋体"/>
          <w:color w:val="auto"/>
          <w:sz w:val="24"/>
          <w:szCs w:val="24"/>
        </w:rPr>
        <w:t xml:space="preserve"> 合同，并要求乙方承担合同总价20%的违约金。由此造成甲方</w:t>
      </w:r>
      <w:r>
        <w:rPr>
          <w:rFonts w:hint="eastAsia" w:ascii="宋体" w:hAnsi="宋体" w:eastAsia="宋体" w:cs="宋体"/>
          <w:color w:val="auto"/>
          <w:spacing w:val="-1"/>
          <w:sz w:val="24"/>
          <w:szCs w:val="24"/>
        </w:rPr>
        <w:t>损失的，由乙方承担责任，并</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1"/>
          <w:sz w:val="24"/>
          <w:szCs w:val="24"/>
        </w:rPr>
        <w:t>赔</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偿</w:t>
      </w:r>
      <w:r>
        <w:rPr>
          <w:rFonts w:hint="eastAsia" w:ascii="宋体" w:hAnsi="宋体" w:eastAsia="宋体" w:cs="宋体"/>
          <w:color w:val="auto"/>
          <w:sz w:val="24"/>
          <w:szCs w:val="24"/>
        </w:rPr>
        <w:t xml:space="preserve"> </w:t>
      </w:r>
      <w:r>
        <w:rPr>
          <w:rFonts w:hint="eastAsia" w:ascii="宋体" w:hAnsi="宋体" w:eastAsia="宋体" w:cs="宋体"/>
          <w:color w:val="auto"/>
          <w:spacing w:val="-7"/>
          <w:sz w:val="24"/>
          <w:szCs w:val="24"/>
        </w:rPr>
        <w:t>相应损失。</w:t>
      </w:r>
    </w:p>
    <w:p w14:paraId="566FB7B1">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4、甲乙双方一方未发生任何过错或违约行为，另一方单方解除正在执行的档案整理服务合同，应</w:t>
      </w:r>
      <w:r>
        <w:rPr>
          <w:rFonts w:hint="eastAsia" w:ascii="宋体" w:hAnsi="宋体" w:eastAsia="宋体" w:cs="宋体"/>
          <w:color w:val="auto"/>
          <w:spacing w:val="1"/>
          <w:sz w:val="24"/>
          <w:szCs w:val="24"/>
        </w:rPr>
        <w:t>承担违约责任，并向对方支付违约金，金额为已履行合同金额的10%。</w:t>
      </w:r>
    </w:p>
    <w:p w14:paraId="119BD8C3">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pacing w:val="-8"/>
          <w:sz w:val="24"/>
          <w:szCs w:val="24"/>
        </w:rPr>
      </w:pPr>
      <w:r>
        <w:rPr>
          <w:rFonts w:hint="eastAsia" w:ascii="宋体" w:hAnsi="宋体" w:eastAsia="宋体" w:cs="宋体"/>
          <w:b/>
          <w:bCs/>
          <w:color w:val="auto"/>
          <w:spacing w:val="-8"/>
          <w:sz w:val="24"/>
          <w:szCs w:val="24"/>
        </w:rPr>
        <w:t>十</w:t>
      </w:r>
      <w:r>
        <w:rPr>
          <w:rFonts w:hint="eastAsia" w:ascii="宋体" w:hAnsi="宋体" w:eastAsia="宋体" w:cs="宋体"/>
          <w:b/>
          <w:bCs/>
          <w:color w:val="auto"/>
          <w:spacing w:val="-8"/>
          <w:sz w:val="24"/>
          <w:szCs w:val="24"/>
          <w:lang w:val="en-US" w:eastAsia="zh-CN"/>
        </w:rPr>
        <w:t>二</w:t>
      </w:r>
      <w:r>
        <w:rPr>
          <w:rFonts w:hint="eastAsia" w:ascii="宋体" w:hAnsi="宋体" w:eastAsia="宋体" w:cs="宋体"/>
          <w:b/>
          <w:bCs/>
          <w:color w:val="auto"/>
          <w:spacing w:val="-8"/>
          <w:sz w:val="24"/>
          <w:szCs w:val="24"/>
        </w:rPr>
        <w:t>、合同组成</w:t>
      </w:r>
    </w:p>
    <w:p w14:paraId="518DF47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rPr>
        <w:t>1、国家相关规范及标准：</w:t>
      </w:r>
    </w:p>
    <w:p w14:paraId="3A15506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rPr>
        <w:t>2、合同文件；</w:t>
      </w:r>
    </w:p>
    <w:p w14:paraId="562087C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6"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1"/>
          <w:sz w:val="24"/>
          <w:szCs w:val="24"/>
        </w:rPr>
        <w:t>3、成交通知书；</w:t>
      </w:r>
    </w:p>
    <w:p w14:paraId="4014138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6"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1"/>
          <w:sz w:val="24"/>
          <w:szCs w:val="24"/>
        </w:rPr>
        <w:t>4、单一来源采购文件；</w:t>
      </w:r>
    </w:p>
    <w:p w14:paraId="7153070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5、投标文件。</w:t>
      </w:r>
    </w:p>
    <w:p w14:paraId="13299460">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pacing w:val="-8"/>
          <w:sz w:val="24"/>
          <w:szCs w:val="24"/>
        </w:rPr>
      </w:pPr>
      <w:r>
        <w:rPr>
          <w:rFonts w:hint="eastAsia" w:ascii="宋体" w:hAnsi="宋体" w:eastAsia="宋体" w:cs="宋体"/>
          <w:b/>
          <w:bCs/>
          <w:color w:val="auto"/>
          <w:spacing w:val="-8"/>
          <w:sz w:val="24"/>
          <w:szCs w:val="24"/>
        </w:rPr>
        <w:t>十</w:t>
      </w:r>
      <w:r>
        <w:rPr>
          <w:rFonts w:hint="eastAsia" w:ascii="宋体" w:hAnsi="宋体" w:eastAsia="宋体" w:cs="宋体"/>
          <w:b/>
          <w:bCs/>
          <w:color w:val="auto"/>
          <w:spacing w:val="-8"/>
          <w:sz w:val="24"/>
          <w:szCs w:val="24"/>
          <w:lang w:val="en-US" w:eastAsia="zh-CN"/>
        </w:rPr>
        <w:t>三</w:t>
      </w:r>
      <w:r>
        <w:rPr>
          <w:rFonts w:hint="eastAsia" w:ascii="宋体" w:hAnsi="宋体" w:eastAsia="宋体" w:cs="宋体"/>
          <w:b/>
          <w:bCs/>
          <w:color w:val="auto"/>
          <w:spacing w:val="-8"/>
          <w:sz w:val="24"/>
          <w:szCs w:val="24"/>
        </w:rPr>
        <w:t>、合同生效及其它</w:t>
      </w:r>
    </w:p>
    <w:p w14:paraId="61CE32E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1、本合同如有未尽事宜、由甲、乙双方协商解决，协商一致的可签订书面补充协议，补充协议与</w:t>
      </w:r>
      <w:bookmarkStart w:id="0" w:name="_GoBack"/>
      <w:bookmarkEnd w:id="0"/>
      <w:r>
        <w:rPr>
          <w:rFonts w:hint="eastAsia" w:ascii="宋体" w:hAnsi="宋体" w:eastAsia="宋体" w:cs="宋体"/>
          <w:color w:val="auto"/>
          <w:spacing w:val="-2"/>
          <w:sz w:val="24"/>
          <w:szCs w:val="24"/>
        </w:rPr>
        <w:t>原合同具有同等法律效力。</w:t>
      </w:r>
    </w:p>
    <w:p w14:paraId="660D65A6">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2"/>
          <w:sz w:val="24"/>
          <w:szCs w:val="24"/>
        </w:rPr>
        <w:t>2、</w:t>
      </w:r>
      <w:r>
        <w:rPr>
          <w:rFonts w:hint="eastAsia" w:ascii="宋体" w:hAnsi="宋体" w:eastAsia="宋体" w:cs="宋体"/>
          <w:color w:val="auto"/>
          <w:spacing w:val="-11"/>
          <w:sz w:val="24"/>
          <w:szCs w:val="24"/>
        </w:rPr>
        <w:t>本合同履行过程中发生争议双方应友好协商，协商不一致的应向甲方所在</w:t>
      </w:r>
      <w:r>
        <w:rPr>
          <w:rFonts w:hint="eastAsia" w:ascii="宋体" w:hAnsi="宋体" w:eastAsia="宋体" w:cs="宋体"/>
          <w:color w:val="auto"/>
          <w:spacing w:val="-12"/>
          <w:sz w:val="24"/>
          <w:szCs w:val="24"/>
        </w:rPr>
        <w:t>地人民法院提起诉</w:t>
      </w:r>
      <w:r>
        <w:rPr>
          <w:rFonts w:hint="eastAsia" w:ascii="宋体" w:hAnsi="宋体" w:eastAsia="宋体" w:cs="宋体"/>
          <w:color w:val="auto"/>
          <w:spacing w:val="-10"/>
          <w:sz w:val="24"/>
          <w:szCs w:val="24"/>
        </w:rPr>
        <w:t>讼</w:t>
      </w:r>
      <w:r>
        <w:rPr>
          <w:rFonts w:hint="eastAsia" w:ascii="宋体" w:hAnsi="宋体" w:eastAsia="宋体" w:cs="宋体"/>
          <w:color w:val="auto"/>
          <w:spacing w:val="-9"/>
          <w:sz w:val="24"/>
          <w:szCs w:val="24"/>
        </w:rPr>
        <w:t>解决。</w:t>
      </w:r>
    </w:p>
    <w:p w14:paraId="15B8E39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36"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1"/>
          <w:sz w:val="24"/>
          <w:szCs w:val="24"/>
        </w:rPr>
        <w:t xml:space="preserve">3、本合同正本一式 </w:t>
      </w:r>
      <w:r>
        <w:rPr>
          <w:rFonts w:hint="eastAsia" w:ascii="宋体" w:hAnsi="宋体" w:eastAsia="宋体" w:cs="宋体"/>
          <w:color w:val="auto"/>
          <w:spacing w:val="-11"/>
          <w:sz w:val="24"/>
          <w:szCs w:val="24"/>
          <w:u w:val="single" w:color="auto"/>
        </w:rPr>
        <w:t>伍</w:t>
      </w:r>
      <w:r>
        <w:rPr>
          <w:rFonts w:hint="eastAsia" w:ascii="宋体" w:hAnsi="宋体" w:eastAsia="宋体" w:cs="宋体"/>
          <w:color w:val="auto"/>
          <w:spacing w:val="-11"/>
          <w:sz w:val="24"/>
          <w:szCs w:val="24"/>
        </w:rPr>
        <w:t xml:space="preserve"> 份 ，甲方、乙方双方分别执</w:t>
      </w:r>
      <w:r>
        <w:rPr>
          <w:rFonts w:hint="eastAsia" w:ascii="宋体" w:hAnsi="宋体" w:eastAsia="宋体" w:cs="宋体"/>
          <w:color w:val="auto"/>
          <w:spacing w:val="-26"/>
          <w:sz w:val="24"/>
          <w:szCs w:val="24"/>
        </w:rPr>
        <w:t xml:space="preserve"> </w:t>
      </w:r>
      <w:r>
        <w:rPr>
          <w:rFonts w:hint="eastAsia" w:ascii="宋体" w:hAnsi="宋体" w:eastAsia="宋体" w:cs="宋体"/>
          <w:color w:val="auto"/>
          <w:spacing w:val="-11"/>
          <w:sz w:val="24"/>
          <w:szCs w:val="24"/>
          <w:u w:val="single" w:color="auto"/>
        </w:rPr>
        <w:t>贰</w:t>
      </w:r>
      <w:r>
        <w:rPr>
          <w:rFonts w:hint="eastAsia" w:ascii="宋体" w:hAnsi="宋体" w:eastAsia="宋体" w:cs="宋体"/>
          <w:color w:val="auto"/>
          <w:spacing w:val="-11"/>
          <w:sz w:val="24"/>
          <w:szCs w:val="24"/>
        </w:rPr>
        <w:t xml:space="preserve"> 份，备案</w:t>
      </w:r>
      <w:r>
        <w:rPr>
          <w:rFonts w:hint="eastAsia" w:ascii="宋体" w:hAnsi="宋体" w:eastAsia="宋体" w:cs="宋体"/>
          <w:color w:val="auto"/>
          <w:spacing w:val="-60"/>
          <w:sz w:val="24"/>
          <w:szCs w:val="24"/>
        </w:rPr>
        <w:t xml:space="preserve"> </w:t>
      </w:r>
      <w:r>
        <w:rPr>
          <w:rFonts w:hint="eastAsia" w:ascii="宋体" w:hAnsi="宋体" w:eastAsia="宋体" w:cs="宋体"/>
          <w:color w:val="auto"/>
          <w:spacing w:val="-86"/>
          <w:sz w:val="24"/>
          <w:szCs w:val="24"/>
          <w:u w:val="single" w:color="auto"/>
        </w:rPr>
        <w:t xml:space="preserve"> </w:t>
      </w:r>
      <w:r>
        <w:rPr>
          <w:rFonts w:hint="eastAsia" w:ascii="宋体" w:hAnsi="宋体" w:eastAsia="宋体" w:cs="宋体"/>
          <w:color w:val="auto"/>
          <w:spacing w:val="-11"/>
          <w:sz w:val="24"/>
          <w:szCs w:val="24"/>
          <w:u w:val="single" w:color="auto"/>
        </w:rPr>
        <w:t>壹</w:t>
      </w:r>
      <w:r>
        <w:rPr>
          <w:rFonts w:hint="eastAsia" w:ascii="宋体" w:hAnsi="宋体" w:eastAsia="宋体" w:cs="宋体"/>
          <w:color w:val="auto"/>
          <w:spacing w:val="14"/>
          <w:sz w:val="24"/>
          <w:szCs w:val="24"/>
        </w:rPr>
        <w:t xml:space="preserve"> </w:t>
      </w:r>
      <w:r>
        <w:rPr>
          <w:rFonts w:hint="eastAsia" w:ascii="宋体" w:hAnsi="宋体" w:eastAsia="宋体" w:cs="宋体"/>
          <w:color w:val="auto"/>
          <w:spacing w:val="-11"/>
          <w:sz w:val="24"/>
          <w:szCs w:val="24"/>
        </w:rPr>
        <w:t>份。</w:t>
      </w:r>
    </w:p>
    <w:p w14:paraId="1DAA6727">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44"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9"/>
          <w:sz w:val="24"/>
          <w:szCs w:val="24"/>
        </w:rPr>
        <w:t>4</w:t>
      </w:r>
      <w:r>
        <w:rPr>
          <w:rFonts w:hint="eastAsia" w:ascii="宋体" w:hAnsi="宋体" w:eastAsia="宋体" w:cs="宋体"/>
          <w:color w:val="auto"/>
          <w:spacing w:val="-21"/>
          <w:sz w:val="24"/>
          <w:szCs w:val="24"/>
        </w:rPr>
        <w:t xml:space="preserve"> </w:t>
      </w:r>
      <w:r>
        <w:rPr>
          <w:rFonts w:hint="eastAsia" w:ascii="宋体" w:hAnsi="宋体" w:eastAsia="宋体" w:cs="宋体"/>
          <w:color w:val="auto"/>
          <w:spacing w:val="-9"/>
          <w:sz w:val="24"/>
          <w:szCs w:val="24"/>
        </w:rPr>
        <w:t xml:space="preserve">、本合同经甲乙双方盖章并签字后生效，合同签订地点为 </w:t>
      </w:r>
      <w:r>
        <w:rPr>
          <w:rFonts w:hint="eastAsia" w:ascii="宋体" w:hAnsi="宋体" w:eastAsia="宋体" w:cs="宋体"/>
          <w:color w:val="auto"/>
          <w:spacing w:val="-9"/>
          <w:sz w:val="24"/>
          <w:szCs w:val="24"/>
          <w:u w:val="single" w:color="auto"/>
        </w:rPr>
        <w:t>西安市</w:t>
      </w:r>
      <w:r>
        <w:rPr>
          <w:rFonts w:hint="eastAsia" w:ascii="宋体" w:hAnsi="宋体" w:eastAsia="宋体" w:cs="宋体"/>
          <w:color w:val="auto"/>
          <w:spacing w:val="-47"/>
          <w:sz w:val="24"/>
          <w:szCs w:val="24"/>
        </w:rPr>
        <w:t xml:space="preserve"> </w:t>
      </w:r>
      <w:r>
        <w:rPr>
          <w:rFonts w:hint="eastAsia" w:ascii="宋体" w:hAnsi="宋体" w:eastAsia="宋体" w:cs="宋体"/>
          <w:color w:val="auto"/>
          <w:spacing w:val="-9"/>
          <w:sz w:val="24"/>
          <w:szCs w:val="24"/>
        </w:rPr>
        <w:t>。</w:t>
      </w:r>
    </w:p>
    <w:p w14:paraId="4F8F963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color w:val="auto"/>
          <w:sz w:val="24"/>
          <w:szCs w:val="24"/>
        </w:rPr>
        <w:sectPr>
          <w:footerReference r:id="rId6" w:type="default"/>
          <w:pgSz w:w="11910" w:h="16850"/>
          <w:pgMar w:top="1432" w:right="1330" w:bottom="1312" w:left="1710" w:header="0" w:footer="1177" w:gutter="0"/>
          <w:cols w:space="720" w:num="1"/>
        </w:sectPr>
      </w:pPr>
    </w:p>
    <w:p w14:paraId="17A5820F">
      <w:pPr>
        <w:keepNext w:val="0"/>
        <w:keepLines w:val="0"/>
        <w:pageBreakBefore w:val="0"/>
        <w:widowControl/>
        <w:kinsoku/>
        <w:wordWrap w:val="0"/>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(本页为签署页，无正文。)</w:t>
      </w:r>
    </w:p>
    <w:p w14:paraId="5A959D4A">
      <w:pPr>
        <w:keepNext w:val="0"/>
        <w:keepLines w:val="0"/>
        <w:pageBreakBefore w:val="0"/>
        <w:widowControl/>
        <w:kinsoku/>
        <w:wordWrap w:val="0"/>
        <w:overflowPunct/>
        <w:topLinePunct w:val="0"/>
        <w:autoSpaceDE w:val="0"/>
        <w:autoSpaceDN w:val="0"/>
        <w:bidi w:val="0"/>
        <w:adjustRightInd w:val="0"/>
        <w:snapToGrid w:val="0"/>
        <w:spacing w:line="360" w:lineRule="auto"/>
        <w:ind w:left="40"/>
        <w:textAlignment w:val="baseline"/>
        <w:rPr>
          <w:rFonts w:hint="eastAsia" w:ascii="宋体" w:hAnsi="宋体" w:eastAsia="宋体" w:cs="宋体"/>
          <w:color w:val="auto"/>
          <w:spacing w:val="-4"/>
          <w:position w:val="2"/>
          <w:sz w:val="24"/>
          <w:szCs w:val="24"/>
        </w:rPr>
      </w:pPr>
    </w:p>
    <w:p w14:paraId="2A3A41D6">
      <w:pPr>
        <w:keepNext w:val="0"/>
        <w:keepLines w:val="0"/>
        <w:pageBreakBefore w:val="0"/>
        <w:widowControl/>
        <w:kinsoku/>
        <w:wordWrap w:val="0"/>
        <w:overflowPunct/>
        <w:topLinePunct w:val="0"/>
        <w:autoSpaceDE w:val="0"/>
        <w:autoSpaceDN w:val="0"/>
        <w:bidi w:val="0"/>
        <w:adjustRightInd w:val="0"/>
        <w:snapToGrid w:val="0"/>
        <w:spacing w:line="360" w:lineRule="auto"/>
        <w:ind w:left="40"/>
        <w:textAlignment w:val="baseline"/>
        <w:rPr>
          <w:rFonts w:hint="eastAsia" w:ascii="宋体" w:hAnsi="宋体" w:eastAsia="宋体" w:cs="宋体"/>
          <w:color w:val="auto"/>
          <w:sz w:val="24"/>
          <w:szCs w:val="24"/>
          <w:lang w:eastAsia="zh-CN"/>
        </w:rPr>
      </w:pPr>
      <w:r>
        <w:rPr>
          <w:rFonts w:hint="eastAsia" w:ascii="宋体" w:hAnsi="宋体" w:eastAsia="宋体" w:cs="宋体"/>
          <w:color w:val="auto"/>
          <w:spacing w:val="-4"/>
          <w:position w:val="2"/>
          <w:sz w:val="24"/>
          <w:szCs w:val="24"/>
        </w:rPr>
        <w:t>甲方(签字盖章</w:t>
      </w:r>
      <w:r>
        <w:rPr>
          <w:rFonts w:hint="eastAsia" w:ascii="宋体" w:hAnsi="宋体" w:eastAsia="宋体" w:cs="宋体"/>
          <w:color w:val="auto"/>
          <w:spacing w:val="-4"/>
          <w:position w:val="2"/>
          <w:sz w:val="24"/>
          <w:szCs w:val="24"/>
          <w:lang w:eastAsia="zh-CN"/>
        </w:rPr>
        <w:t>：</w:t>
      </w:r>
      <w:r>
        <w:rPr>
          <w:rFonts w:hint="eastAsia" w:ascii="宋体" w:hAnsi="宋体" w:eastAsia="宋体" w:cs="宋体"/>
          <w:color w:val="auto"/>
          <w:spacing w:val="-4"/>
          <w:position w:val="2"/>
          <w:sz w:val="24"/>
          <w:szCs w:val="24"/>
        </w:rPr>
        <w:t xml:space="preserve">                        </w:t>
      </w:r>
      <w:r>
        <w:rPr>
          <w:rFonts w:hint="eastAsia" w:ascii="宋体" w:hAnsi="宋体" w:eastAsia="宋体" w:cs="宋体"/>
          <w:color w:val="auto"/>
          <w:spacing w:val="-4"/>
          <w:position w:val="-2"/>
          <w:sz w:val="24"/>
          <w:szCs w:val="24"/>
        </w:rPr>
        <w:t>乙方(签字盖章)</w:t>
      </w:r>
      <w:r>
        <w:rPr>
          <w:rFonts w:hint="eastAsia" w:ascii="宋体" w:hAnsi="宋体" w:eastAsia="宋体" w:cs="宋体"/>
          <w:color w:val="auto"/>
          <w:spacing w:val="-4"/>
          <w:position w:val="-2"/>
          <w:sz w:val="24"/>
          <w:szCs w:val="24"/>
          <w:lang w:eastAsia="zh-CN"/>
        </w:rPr>
        <w:t>：</w:t>
      </w:r>
    </w:p>
    <w:p w14:paraId="4BF5EEA3">
      <w:pPr>
        <w:pStyle w:val="2"/>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p>
    <w:p w14:paraId="5EC8959D">
      <w:pPr>
        <w:keepNext w:val="0"/>
        <w:keepLines w:val="0"/>
        <w:pageBreakBefore w:val="0"/>
        <w:widowControl/>
        <w:kinsoku/>
        <w:wordWrap w:val="0"/>
        <w:overflowPunct/>
        <w:topLinePunct w:val="0"/>
        <w:autoSpaceDE w:val="0"/>
        <w:autoSpaceDN w:val="0"/>
        <w:bidi w:val="0"/>
        <w:adjustRightInd w:val="0"/>
        <w:snapToGrid w:val="0"/>
        <w:spacing w:line="360" w:lineRule="auto"/>
        <w:ind w:left="3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西安市雁塔区医疗保障经办服务中心</w:t>
      </w:r>
      <w:r>
        <w:rPr>
          <w:rFonts w:hint="eastAsia" w:ascii="宋体" w:hAnsi="宋体" w:eastAsia="宋体" w:cs="宋体"/>
          <w:color w:val="auto"/>
          <w:spacing w:val="23"/>
          <w:sz w:val="24"/>
          <w:szCs w:val="24"/>
        </w:rPr>
        <w:t xml:space="preserve">     </w:t>
      </w:r>
    </w:p>
    <w:p w14:paraId="6A99AF3B">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p>
    <w:p w14:paraId="375CF16D">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sectPr>
          <w:footerReference r:id="rId7" w:type="default"/>
          <w:pgSz w:w="11910" w:h="16850"/>
          <w:pgMar w:top="1432" w:right="1697" w:bottom="1316" w:left="1349" w:header="0" w:footer="1004" w:gutter="0"/>
          <w:cols w:equalWidth="0" w:num="1">
            <w:col w:w="8863"/>
          </w:cols>
        </w:sectPr>
      </w:pPr>
    </w:p>
    <w:p w14:paraId="4EA9DF4C">
      <w:pPr>
        <w:keepNext w:val="0"/>
        <w:keepLines w:val="0"/>
        <w:pageBreakBefore w:val="0"/>
        <w:widowControl/>
        <w:kinsoku/>
        <w:wordWrap w:val="0"/>
        <w:overflowPunct/>
        <w:topLinePunct w:val="0"/>
        <w:autoSpaceDE w:val="0"/>
        <w:autoSpaceDN w:val="0"/>
        <w:bidi w:val="0"/>
        <w:adjustRightInd w:val="0"/>
        <w:snapToGrid w:val="0"/>
        <w:spacing w:line="360" w:lineRule="auto"/>
        <w:ind w:left="30"/>
        <w:textAlignment w:val="baseline"/>
        <w:rPr>
          <w:rFonts w:hint="eastAsia" w:ascii="宋体" w:hAnsi="宋体" w:eastAsia="宋体" w:cs="宋体"/>
          <w:color w:val="auto"/>
          <w:spacing w:val="-1"/>
          <w:sz w:val="24"/>
          <w:szCs w:val="24"/>
        </w:rPr>
      </w:pPr>
    </w:p>
    <w:p w14:paraId="2A8F2BAB">
      <w:pPr>
        <w:keepNext w:val="0"/>
        <w:keepLines w:val="0"/>
        <w:pageBreakBefore w:val="0"/>
        <w:widowControl/>
        <w:kinsoku/>
        <w:wordWrap w:val="0"/>
        <w:overflowPunct/>
        <w:topLinePunct w:val="0"/>
        <w:autoSpaceDE w:val="0"/>
        <w:autoSpaceDN w:val="0"/>
        <w:bidi w:val="0"/>
        <w:adjustRightInd w:val="0"/>
        <w:snapToGrid w:val="0"/>
        <w:spacing w:line="360" w:lineRule="auto"/>
        <w:ind w:left="3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地址：西安市雁塔电子二路32号</w:t>
      </w:r>
    </w:p>
    <w:p w14:paraId="1B3AA876">
      <w:pPr>
        <w:pStyle w:val="2"/>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p>
    <w:p w14:paraId="633F9267">
      <w:pPr>
        <w:pStyle w:val="2"/>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p>
    <w:p w14:paraId="6666FA88">
      <w:pPr>
        <w:pStyle w:val="2"/>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p>
    <w:p w14:paraId="2B0B78CC">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eastAsia="zh-CN"/>
        </w:rPr>
      </w:pPr>
      <w:r>
        <w:rPr>
          <w:rFonts w:hint="eastAsia" w:ascii="宋体" w:hAnsi="宋体" w:eastAsia="宋体" w:cs="宋体"/>
          <w:color w:val="auto"/>
          <w:spacing w:val="29"/>
          <w:sz w:val="24"/>
          <w:szCs w:val="24"/>
        </w:rPr>
        <w:t>代表人(签字)</w:t>
      </w:r>
      <w:r>
        <w:rPr>
          <w:rFonts w:hint="eastAsia" w:ascii="宋体" w:hAnsi="宋体" w:eastAsia="宋体" w:cs="宋体"/>
          <w:color w:val="auto"/>
          <w:spacing w:val="29"/>
          <w:sz w:val="24"/>
          <w:szCs w:val="24"/>
          <w:lang w:eastAsia="zh-CN"/>
        </w:rPr>
        <w:t>：</w:t>
      </w:r>
    </w:p>
    <w:p w14:paraId="392810ED">
      <w:pPr>
        <w:pStyle w:val="2"/>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p>
    <w:p w14:paraId="08053CA8">
      <w:pPr>
        <w:pStyle w:val="2"/>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p>
    <w:p w14:paraId="7380E4E3">
      <w:pPr>
        <w:keepNext w:val="0"/>
        <w:keepLines w:val="0"/>
        <w:pageBreakBefore w:val="0"/>
        <w:widowControl/>
        <w:kinsoku/>
        <w:wordWrap w:val="0"/>
        <w:overflowPunct/>
        <w:topLinePunct w:val="0"/>
        <w:autoSpaceDE w:val="0"/>
        <w:autoSpaceDN w:val="0"/>
        <w:bidi w:val="0"/>
        <w:adjustRightInd w:val="0"/>
        <w:snapToGrid w:val="0"/>
        <w:spacing w:line="360" w:lineRule="auto"/>
        <w:ind w:left="25"/>
        <w:textAlignment w:val="baseline"/>
        <w:rPr>
          <w:rFonts w:hint="eastAsia" w:ascii="宋体" w:hAnsi="宋体" w:eastAsia="宋体" w:cs="宋体"/>
          <w:color w:val="auto"/>
          <w:sz w:val="24"/>
          <w:szCs w:val="24"/>
        </w:rPr>
      </w:pPr>
      <w:r>
        <w:rPr>
          <w:rFonts w:hint="eastAsia" w:ascii="宋体" w:hAnsi="宋体" w:eastAsia="宋体" w:cs="宋体"/>
          <w:color w:val="auto"/>
          <w:spacing w:val="-20"/>
          <w:sz w:val="24"/>
          <w:szCs w:val="24"/>
        </w:rPr>
        <w:t>日</w:t>
      </w:r>
      <w:r>
        <w:rPr>
          <w:rFonts w:hint="eastAsia" w:ascii="宋体" w:hAnsi="宋体" w:eastAsia="宋体" w:cs="宋体"/>
          <w:color w:val="auto"/>
          <w:spacing w:val="26"/>
          <w:sz w:val="24"/>
          <w:szCs w:val="24"/>
        </w:rPr>
        <w:t xml:space="preserve"> </w:t>
      </w:r>
      <w:r>
        <w:rPr>
          <w:rFonts w:hint="eastAsia" w:ascii="宋体" w:hAnsi="宋体" w:eastAsia="宋体" w:cs="宋体"/>
          <w:color w:val="auto"/>
          <w:spacing w:val="-20"/>
          <w:sz w:val="24"/>
          <w:szCs w:val="24"/>
        </w:rPr>
        <w:t>期</w:t>
      </w:r>
      <w:r>
        <w:rPr>
          <w:rFonts w:hint="eastAsia" w:ascii="宋体" w:hAnsi="宋体" w:eastAsia="宋体" w:cs="宋体"/>
          <w:color w:val="auto"/>
          <w:spacing w:val="57"/>
          <w:sz w:val="24"/>
          <w:szCs w:val="24"/>
          <w:lang w:eastAsia="zh-CN"/>
        </w:rPr>
        <w:t>：</w:t>
      </w:r>
      <w:r>
        <w:rPr>
          <w:rFonts w:hint="eastAsia" w:ascii="宋体" w:hAnsi="宋体" w:eastAsia="宋体" w:cs="宋体"/>
          <w:color w:val="auto"/>
          <w:spacing w:val="57"/>
          <w:sz w:val="24"/>
          <w:szCs w:val="24"/>
          <w:lang w:val="en-US" w:eastAsia="zh-CN"/>
        </w:rPr>
        <w:t>2026</w:t>
      </w:r>
      <w:r>
        <w:rPr>
          <w:rFonts w:hint="eastAsia" w:ascii="宋体" w:hAnsi="宋体" w:eastAsia="宋体" w:cs="宋体"/>
          <w:color w:val="auto"/>
          <w:spacing w:val="-20"/>
          <w:sz w:val="24"/>
          <w:szCs w:val="24"/>
        </w:rPr>
        <w:t>年</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20"/>
          <w:sz w:val="24"/>
          <w:szCs w:val="24"/>
        </w:rPr>
        <w:t>月</w:t>
      </w:r>
      <w:r>
        <w:rPr>
          <w:rFonts w:hint="eastAsia" w:ascii="宋体" w:hAnsi="宋体" w:eastAsia="宋体" w:cs="宋体"/>
          <w:color w:val="auto"/>
          <w:spacing w:val="24"/>
          <w:sz w:val="24"/>
          <w:szCs w:val="24"/>
        </w:rPr>
        <w:t xml:space="preserve"> </w:t>
      </w:r>
      <w:r>
        <w:rPr>
          <w:rFonts w:hint="eastAsia" w:ascii="宋体" w:hAnsi="宋体" w:eastAsia="宋体" w:cs="宋体"/>
          <w:color w:val="auto"/>
          <w:spacing w:val="-20"/>
          <w:sz w:val="24"/>
          <w:szCs w:val="24"/>
        </w:rPr>
        <w:t>日</w:t>
      </w:r>
    </w:p>
    <w:p w14:paraId="55B63F92">
      <w:pPr>
        <w:pStyle w:val="2"/>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br w:type="column"/>
      </w:r>
    </w:p>
    <w:p w14:paraId="088A25A3">
      <w:pPr>
        <w:keepNext w:val="0"/>
        <w:keepLines w:val="0"/>
        <w:pageBreakBefore w:val="0"/>
        <w:widowControl/>
        <w:kinsoku/>
        <w:wordWrap w:val="0"/>
        <w:overflowPunct/>
        <w:topLinePunct w:val="0"/>
        <w:autoSpaceDE w:val="0"/>
        <w:autoSpaceDN w:val="0"/>
        <w:bidi w:val="0"/>
        <w:adjustRightInd w:val="0"/>
        <w:snapToGrid w:val="0"/>
        <w:spacing w:line="360" w:lineRule="auto"/>
        <w:ind w:left="229"/>
        <w:textAlignment w:val="baseline"/>
        <w:rPr>
          <w:rFonts w:hint="eastAsia" w:ascii="宋体" w:hAnsi="宋体" w:eastAsia="宋体" w:cs="宋体"/>
          <w:color w:val="auto"/>
          <w:sz w:val="24"/>
          <w:szCs w:val="24"/>
        </w:rPr>
      </w:pPr>
      <w:r>
        <w:rPr>
          <w:rFonts w:hint="eastAsia" w:ascii="宋体" w:hAnsi="宋体" w:eastAsia="宋体" w:cs="宋体"/>
          <w:color w:val="auto"/>
          <w:spacing w:val="-3"/>
          <w:sz w:val="24"/>
          <w:szCs w:val="24"/>
        </w:rPr>
        <w:t>地址：</w:t>
      </w:r>
    </w:p>
    <w:p w14:paraId="10371029">
      <w:pPr>
        <w:pStyle w:val="2"/>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p>
    <w:p w14:paraId="015836B0">
      <w:pPr>
        <w:pStyle w:val="2"/>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p>
    <w:p w14:paraId="022CF0E2">
      <w:pPr>
        <w:keepNext w:val="0"/>
        <w:keepLines w:val="0"/>
        <w:pageBreakBefore w:val="0"/>
        <w:widowControl/>
        <w:kinsoku/>
        <w:wordWrap w:val="0"/>
        <w:overflowPunct/>
        <w:topLinePunct w:val="0"/>
        <w:autoSpaceDE w:val="0"/>
        <w:autoSpaceDN w:val="0"/>
        <w:bidi w:val="0"/>
        <w:adjustRightInd w:val="0"/>
        <w:snapToGrid w:val="0"/>
        <w:spacing w:line="360" w:lineRule="auto"/>
        <w:ind w:left="1859"/>
        <w:textAlignment w:val="baseline"/>
        <w:rPr>
          <w:rFonts w:hint="eastAsia" w:ascii="宋体" w:hAnsi="宋体" w:eastAsia="宋体" w:cs="宋体"/>
          <w:color w:val="auto"/>
          <w:sz w:val="24"/>
          <w:szCs w:val="24"/>
        </w:rPr>
      </w:pPr>
    </w:p>
    <w:p w14:paraId="54A5DC0F">
      <w:pPr>
        <w:keepNext w:val="0"/>
        <w:keepLines w:val="0"/>
        <w:pageBreakBefore w:val="0"/>
        <w:widowControl/>
        <w:kinsoku/>
        <w:wordWrap w:val="0"/>
        <w:overflowPunct/>
        <w:topLinePunct w:val="0"/>
        <w:autoSpaceDE w:val="0"/>
        <w:autoSpaceDN w:val="0"/>
        <w:bidi w:val="0"/>
        <w:adjustRightInd w:val="0"/>
        <w:snapToGrid w:val="0"/>
        <w:spacing w:line="360" w:lineRule="auto"/>
        <w:ind w:left="80"/>
        <w:textAlignment w:val="baseline"/>
        <w:rPr>
          <w:rFonts w:hint="eastAsia" w:ascii="宋体" w:hAnsi="宋体" w:eastAsia="宋体" w:cs="宋体"/>
          <w:color w:val="auto"/>
          <w:sz w:val="24"/>
          <w:szCs w:val="24"/>
          <w:lang w:eastAsia="zh-CN"/>
        </w:rPr>
      </w:pPr>
      <w:r>
        <w:rPr>
          <w:rFonts w:hint="eastAsia" w:ascii="宋体" w:hAnsi="宋体" w:eastAsia="宋体" w:cs="宋体"/>
          <w:color w:val="auto"/>
          <w:spacing w:val="31"/>
          <w:sz w:val="24"/>
          <w:szCs w:val="24"/>
        </w:rPr>
        <w:t>代表人(签字)</w:t>
      </w:r>
      <w:r>
        <w:rPr>
          <w:rFonts w:hint="eastAsia" w:ascii="宋体" w:hAnsi="宋体" w:eastAsia="宋体" w:cs="宋体"/>
          <w:color w:val="auto"/>
          <w:spacing w:val="31"/>
          <w:sz w:val="24"/>
          <w:szCs w:val="24"/>
          <w:lang w:eastAsia="zh-CN"/>
        </w:rPr>
        <w:t>：</w:t>
      </w:r>
    </w:p>
    <w:p w14:paraId="473D5C27">
      <w:pPr>
        <w:pStyle w:val="2"/>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p>
    <w:p w14:paraId="595C71E2">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11"/>
          <w:position w:val="4"/>
          <w:sz w:val="24"/>
          <w:szCs w:val="24"/>
        </w:rPr>
      </w:pPr>
    </w:p>
    <w:p w14:paraId="002A92F7">
      <w:pPr>
        <w:keepNext w:val="0"/>
        <w:keepLines w:val="0"/>
        <w:pageBreakBefore w:val="0"/>
        <w:widowControl/>
        <w:kinsoku/>
        <w:wordWrap w:val="0"/>
        <w:overflowPunct/>
        <w:topLinePunct w:val="0"/>
        <w:autoSpaceDE w:val="0"/>
        <w:autoSpaceDN w:val="0"/>
        <w:bidi w:val="0"/>
        <w:adjustRightInd w:val="0"/>
        <w:snapToGrid w:val="0"/>
        <w:spacing w:line="360" w:lineRule="auto"/>
        <w:ind w:left="25"/>
        <w:textAlignment w:val="baseline"/>
        <w:rPr>
          <w:rFonts w:hint="eastAsia" w:ascii="宋体" w:hAnsi="宋体" w:eastAsia="宋体" w:cs="宋体"/>
          <w:color w:val="auto"/>
          <w:sz w:val="24"/>
          <w:szCs w:val="24"/>
        </w:rPr>
      </w:pPr>
      <w:r>
        <w:rPr>
          <w:rFonts w:hint="eastAsia" w:ascii="宋体" w:hAnsi="宋体" w:eastAsia="宋体" w:cs="宋体"/>
          <w:color w:val="auto"/>
          <w:spacing w:val="-20"/>
          <w:sz w:val="24"/>
          <w:szCs w:val="24"/>
        </w:rPr>
        <w:t>日</w:t>
      </w:r>
      <w:r>
        <w:rPr>
          <w:rFonts w:hint="eastAsia" w:ascii="宋体" w:hAnsi="宋体" w:eastAsia="宋体" w:cs="宋体"/>
          <w:color w:val="auto"/>
          <w:spacing w:val="26"/>
          <w:sz w:val="24"/>
          <w:szCs w:val="24"/>
        </w:rPr>
        <w:t xml:space="preserve"> </w:t>
      </w:r>
      <w:r>
        <w:rPr>
          <w:rFonts w:hint="eastAsia" w:ascii="宋体" w:hAnsi="宋体" w:eastAsia="宋体" w:cs="宋体"/>
          <w:color w:val="auto"/>
          <w:spacing w:val="-20"/>
          <w:sz w:val="24"/>
          <w:szCs w:val="24"/>
        </w:rPr>
        <w:t>期</w:t>
      </w:r>
      <w:r>
        <w:rPr>
          <w:rFonts w:hint="eastAsia" w:ascii="宋体" w:hAnsi="宋体" w:eastAsia="宋体" w:cs="宋体"/>
          <w:color w:val="auto"/>
          <w:spacing w:val="57"/>
          <w:sz w:val="24"/>
          <w:szCs w:val="24"/>
          <w:lang w:eastAsia="zh-CN"/>
        </w:rPr>
        <w:t>：</w:t>
      </w:r>
      <w:r>
        <w:rPr>
          <w:rFonts w:hint="eastAsia" w:ascii="宋体" w:hAnsi="宋体" w:eastAsia="宋体" w:cs="宋体"/>
          <w:color w:val="auto"/>
          <w:spacing w:val="57"/>
          <w:sz w:val="24"/>
          <w:szCs w:val="24"/>
          <w:lang w:val="en-US" w:eastAsia="zh-CN"/>
        </w:rPr>
        <w:t>2026</w:t>
      </w:r>
      <w:r>
        <w:rPr>
          <w:rFonts w:hint="eastAsia" w:ascii="宋体" w:hAnsi="宋体" w:eastAsia="宋体" w:cs="宋体"/>
          <w:color w:val="auto"/>
          <w:spacing w:val="-20"/>
          <w:sz w:val="24"/>
          <w:szCs w:val="24"/>
        </w:rPr>
        <w:t>年</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20"/>
          <w:sz w:val="24"/>
          <w:szCs w:val="24"/>
        </w:rPr>
        <w:t>月</w:t>
      </w:r>
      <w:r>
        <w:rPr>
          <w:rFonts w:hint="eastAsia" w:ascii="宋体" w:hAnsi="宋体" w:eastAsia="宋体" w:cs="宋体"/>
          <w:color w:val="auto"/>
          <w:spacing w:val="24"/>
          <w:sz w:val="24"/>
          <w:szCs w:val="24"/>
        </w:rPr>
        <w:t xml:space="preserve"> </w:t>
      </w:r>
      <w:r>
        <w:rPr>
          <w:rFonts w:hint="eastAsia" w:ascii="宋体" w:hAnsi="宋体" w:eastAsia="宋体" w:cs="宋体"/>
          <w:color w:val="auto"/>
          <w:spacing w:val="-20"/>
          <w:sz w:val="24"/>
          <w:szCs w:val="24"/>
        </w:rPr>
        <w:t>日</w:t>
      </w:r>
    </w:p>
    <w:p w14:paraId="231A112B">
      <w:pPr>
        <w:keepNext w:val="0"/>
        <w:keepLines w:val="0"/>
        <w:pageBreakBefore w:val="0"/>
        <w:widowControl/>
        <w:kinsoku/>
        <w:wordWrap w:val="0"/>
        <w:overflowPunct/>
        <w:topLinePunct w:val="0"/>
        <w:autoSpaceDE w:val="0"/>
        <w:autoSpaceDN w:val="0"/>
        <w:bidi w:val="0"/>
        <w:adjustRightInd w:val="0"/>
        <w:snapToGrid w:val="0"/>
        <w:spacing w:before="79" w:line="207" w:lineRule="auto"/>
        <w:textAlignment w:val="baseline"/>
        <w:rPr>
          <w:rFonts w:hint="eastAsia" w:ascii="宋体" w:hAnsi="宋体" w:eastAsia="宋体" w:cs="宋体"/>
          <w:color w:val="auto"/>
          <w:sz w:val="24"/>
          <w:szCs w:val="24"/>
        </w:rPr>
      </w:pPr>
    </w:p>
    <w:p w14:paraId="4D7FAACA">
      <w:pPr>
        <w:keepNext w:val="0"/>
        <w:keepLines w:val="0"/>
        <w:pageBreakBefore w:val="0"/>
        <w:widowControl/>
        <w:kinsoku/>
        <w:wordWrap w:val="0"/>
        <w:overflowPunct/>
        <w:topLinePunct w:val="0"/>
        <w:autoSpaceDE w:val="0"/>
        <w:autoSpaceDN w:val="0"/>
        <w:bidi w:val="0"/>
        <w:adjustRightInd w:val="0"/>
        <w:snapToGrid w:val="0"/>
        <w:spacing w:line="207" w:lineRule="auto"/>
        <w:textAlignment w:val="baseline"/>
        <w:rPr>
          <w:rFonts w:hint="eastAsia" w:ascii="宋体" w:hAnsi="宋体" w:eastAsia="宋体" w:cs="宋体"/>
          <w:color w:val="auto"/>
          <w:sz w:val="24"/>
          <w:szCs w:val="24"/>
        </w:rPr>
        <w:sectPr>
          <w:type w:val="continuous"/>
          <w:pgSz w:w="11910" w:h="16850"/>
          <w:pgMar w:top="1432" w:right="1697" w:bottom="1316" w:left="1349" w:header="0" w:footer="1004" w:gutter="0"/>
          <w:cols w:equalWidth="0" w:num="2">
            <w:col w:w="4251" w:space="100"/>
            <w:col w:w="4513"/>
          </w:cols>
        </w:sectPr>
      </w:pPr>
    </w:p>
    <w:p w14:paraId="49E93C25">
      <w:pPr>
        <w:keepNext w:val="0"/>
        <w:keepLines w:val="0"/>
        <w:pageBreakBefore w:val="0"/>
        <w:widowControl/>
        <w:kinsoku/>
        <w:wordWrap w:val="0"/>
        <w:overflowPunct/>
        <w:topLinePunct w:val="0"/>
        <w:autoSpaceDE w:val="0"/>
        <w:autoSpaceDN w:val="0"/>
        <w:bidi w:val="0"/>
        <w:adjustRightInd w:val="0"/>
        <w:snapToGrid w:val="0"/>
        <w:spacing w:before="85" w:line="219" w:lineRule="auto"/>
        <w:ind w:left="0" w:leftChars="0" w:firstLine="0" w:firstLineChars="0"/>
        <w:jc w:val="center"/>
        <w:textAlignment w:val="baseline"/>
        <w:rPr>
          <w:rFonts w:hint="eastAsia" w:ascii="宋体" w:hAnsi="宋体" w:eastAsia="宋体" w:cs="宋体"/>
          <w:b/>
          <w:bCs/>
          <w:color w:val="auto"/>
          <w:spacing w:val="-21"/>
          <w:sz w:val="26"/>
          <w:szCs w:val="26"/>
        </w:rPr>
      </w:pPr>
      <w:r>
        <w:rPr>
          <w:rFonts w:hint="eastAsia" w:ascii="宋体" w:hAnsi="宋体" w:eastAsia="宋体" w:cs="宋体"/>
          <w:b/>
          <w:bCs/>
          <w:color w:val="auto"/>
          <w:spacing w:val="-21"/>
          <w:sz w:val="26"/>
          <w:szCs w:val="26"/>
        </w:rPr>
        <w:t>保密承诺书</w:t>
      </w:r>
    </w:p>
    <w:p w14:paraId="2F6A6B8D">
      <w:pPr>
        <w:keepNext w:val="0"/>
        <w:keepLines w:val="0"/>
        <w:pageBreakBefore w:val="0"/>
        <w:widowControl/>
        <w:kinsoku/>
        <w:wordWrap w:val="0"/>
        <w:overflowPunct/>
        <w:topLinePunct w:val="0"/>
        <w:autoSpaceDE w:val="0"/>
        <w:autoSpaceDN w:val="0"/>
        <w:bidi w:val="0"/>
        <w:adjustRightInd w:val="0"/>
        <w:snapToGrid w:val="0"/>
        <w:spacing w:before="85" w:line="219" w:lineRule="auto"/>
        <w:ind w:left="3813"/>
        <w:textAlignment w:val="baseline"/>
        <w:rPr>
          <w:rFonts w:hint="eastAsia" w:ascii="宋体" w:hAnsi="宋体" w:eastAsia="宋体" w:cs="宋体"/>
          <w:b/>
          <w:bCs/>
          <w:color w:val="auto"/>
          <w:spacing w:val="-21"/>
          <w:sz w:val="26"/>
          <w:szCs w:val="26"/>
        </w:rPr>
      </w:pPr>
    </w:p>
    <w:p w14:paraId="7F04ABB2">
      <w:pPr>
        <w:keepNext w:val="0"/>
        <w:keepLines w:val="0"/>
        <w:pageBreakBefore w:val="0"/>
        <w:widowControl/>
        <w:kinsoku/>
        <w:wordWrap w:val="0"/>
        <w:overflowPunct/>
        <w:topLinePunct w:val="0"/>
        <w:autoSpaceDE w:val="0"/>
        <w:autoSpaceDN w:val="0"/>
        <w:bidi w:val="0"/>
        <w:adjustRightInd w:val="0"/>
        <w:snapToGrid w:val="0"/>
        <w:spacing w:line="360" w:lineRule="auto"/>
        <w:ind w:right="0" w:firstLine="476"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1"/>
          <w:sz w:val="24"/>
          <w:szCs w:val="24"/>
        </w:rPr>
        <w:t>1、我公司严格遵守《中华人民共和国保密法》、</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1"/>
          <w:sz w:val="24"/>
          <w:szCs w:val="24"/>
        </w:rPr>
        <w:t>《中华人民共和国档案法》《信息</w:t>
      </w:r>
      <w:r>
        <w:rPr>
          <w:rFonts w:hint="eastAsia" w:ascii="宋体" w:hAnsi="宋体" w:eastAsia="宋体" w:cs="宋体"/>
          <w:color w:val="auto"/>
          <w:spacing w:val="-2"/>
          <w:sz w:val="24"/>
          <w:szCs w:val="24"/>
        </w:rPr>
        <w:t>安全技术信息系统通用安全技术要求》、《信息安全技术数据库管理系统安全技术要求》、《信息安全技术网络基础安全技术要求》和《中华人民共和国公司法》等有关</w:t>
      </w:r>
      <w:r>
        <w:rPr>
          <w:rFonts w:hint="eastAsia" w:ascii="宋体" w:hAnsi="宋体" w:eastAsia="宋体" w:cs="宋体"/>
          <w:color w:val="auto"/>
          <w:spacing w:val="14"/>
          <w:sz w:val="24"/>
          <w:szCs w:val="24"/>
        </w:rPr>
        <w:t xml:space="preserve"> </w:t>
      </w:r>
      <w:r>
        <w:rPr>
          <w:rFonts w:hint="eastAsia" w:ascii="宋体" w:hAnsi="宋体" w:eastAsia="宋体" w:cs="宋体"/>
          <w:color w:val="auto"/>
          <w:spacing w:val="-4"/>
          <w:sz w:val="24"/>
          <w:szCs w:val="24"/>
        </w:rPr>
        <w:t>法律法规中规定的保密条款。</w:t>
      </w:r>
    </w:p>
    <w:p w14:paraId="770DCF89">
      <w:pPr>
        <w:keepNext w:val="0"/>
        <w:keepLines w:val="0"/>
        <w:pageBreakBefore w:val="0"/>
        <w:widowControl/>
        <w:kinsoku/>
        <w:wordWrap w:val="0"/>
        <w:overflowPunct/>
        <w:topLinePunct w:val="0"/>
        <w:autoSpaceDE w:val="0"/>
        <w:autoSpaceDN w:val="0"/>
        <w:bidi w:val="0"/>
        <w:adjustRightInd w:val="0"/>
        <w:snapToGrid w:val="0"/>
        <w:spacing w:line="360" w:lineRule="auto"/>
        <w:ind w:right="0" w:firstLine="488" w:firstLineChars="200"/>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2、我公司不得以任何形式擅自获取档案中记载的任何信息及档案，不得以任何形式泄露、公布电子档案或实物档案中记载的任何内容，必须保守秘密。</w:t>
      </w:r>
    </w:p>
    <w:p w14:paraId="048F30F2">
      <w:pPr>
        <w:keepNext w:val="0"/>
        <w:keepLines w:val="0"/>
        <w:pageBreakBefore w:val="0"/>
        <w:widowControl/>
        <w:kinsoku/>
        <w:wordWrap w:val="0"/>
        <w:overflowPunct/>
        <w:topLinePunct w:val="0"/>
        <w:autoSpaceDE w:val="0"/>
        <w:autoSpaceDN w:val="0"/>
        <w:bidi w:val="0"/>
        <w:adjustRightInd w:val="0"/>
        <w:snapToGrid w:val="0"/>
        <w:spacing w:line="360" w:lineRule="auto"/>
        <w:ind w:right="0" w:firstLine="488"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3、我公司项目实施期间，严格遵守贵单位规定的保密规章制度，履行相应的保密职</w:t>
      </w:r>
      <w:r>
        <w:rPr>
          <w:rFonts w:hint="eastAsia" w:ascii="宋体" w:hAnsi="宋体" w:eastAsia="宋体" w:cs="宋体"/>
          <w:color w:val="auto"/>
          <w:spacing w:val="-9"/>
          <w:sz w:val="24"/>
          <w:szCs w:val="24"/>
        </w:rPr>
        <w:t>责。</w:t>
      </w:r>
    </w:p>
    <w:p w14:paraId="78E4E16E">
      <w:pPr>
        <w:keepNext w:val="0"/>
        <w:keepLines w:val="0"/>
        <w:pageBreakBefore w:val="0"/>
        <w:widowControl/>
        <w:kinsoku/>
        <w:wordWrap w:val="0"/>
        <w:overflowPunct/>
        <w:topLinePunct w:val="0"/>
        <w:autoSpaceDE w:val="0"/>
        <w:autoSpaceDN w:val="0"/>
        <w:bidi w:val="0"/>
        <w:adjustRightInd w:val="0"/>
        <w:snapToGrid w:val="0"/>
        <w:spacing w:line="360" w:lineRule="auto"/>
        <w:ind w:right="0" w:firstLine="488" w:firstLineChars="200"/>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4、我公司在项目完成后仍对其在贵单位档案数字化期间接触而</w:t>
      </w:r>
      <w:r>
        <w:rPr>
          <w:rFonts w:hint="eastAsia" w:ascii="宋体" w:hAnsi="宋体" w:eastAsia="宋体" w:cs="宋体"/>
          <w:color w:val="auto"/>
          <w:spacing w:val="1"/>
          <w:sz w:val="24"/>
          <w:szCs w:val="24"/>
        </w:rPr>
        <w:t>知悉的档案及相关信</w:t>
      </w:r>
      <w:r>
        <w:rPr>
          <w:rFonts w:hint="eastAsia" w:ascii="宋体" w:hAnsi="宋体" w:eastAsia="宋体" w:cs="宋体"/>
          <w:color w:val="auto"/>
          <w:spacing w:val="2"/>
          <w:sz w:val="24"/>
          <w:szCs w:val="24"/>
        </w:rPr>
        <w:t>息，承担如同项目实施期间一样的保密义务。</w:t>
      </w:r>
    </w:p>
    <w:p w14:paraId="7F2DC96F">
      <w:pPr>
        <w:keepNext w:val="0"/>
        <w:keepLines w:val="0"/>
        <w:pageBreakBefore w:val="0"/>
        <w:widowControl/>
        <w:kinsoku/>
        <w:wordWrap w:val="0"/>
        <w:overflowPunct/>
        <w:topLinePunct w:val="0"/>
        <w:autoSpaceDE w:val="0"/>
        <w:autoSpaceDN w:val="0"/>
        <w:bidi w:val="0"/>
        <w:adjustRightInd w:val="0"/>
        <w:snapToGrid w:val="0"/>
        <w:spacing w:line="360" w:lineRule="auto"/>
        <w:ind w:right="0" w:firstLine="488"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5、我</w:t>
      </w:r>
      <w:r>
        <w:rPr>
          <w:rFonts w:hint="eastAsia" w:ascii="宋体" w:hAnsi="宋体" w:eastAsia="宋体" w:cs="宋体"/>
          <w:color w:val="auto"/>
          <w:spacing w:val="1"/>
          <w:sz w:val="24"/>
          <w:szCs w:val="24"/>
        </w:rPr>
        <w:t>公司在项目完成后承担保密义务</w:t>
      </w:r>
      <w:r>
        <w:rPr>
          <w:rFonts w:hint="eastAsia" w:ascii="宋体" w:hAnsi="宋体" w:eastAsia="宋体" w:cs="宋体"/>
          <w:color w:val="auto"/>
          <w:spacing w:val="-3"/>
          <w:sz w:val="24"/>
          <w:szCs w:val="24"/>
        </w:rPr>
        <w:t>的期限为无限期保密，直至贵单位宣布档案公开。</w:t>
      </w:r>
    </w:p>
    <w:p w14:paraId="5D6FC570">
      <w:pPr>
        <w:keepNext w:val="0"/>
        <w:keepLines w:val="0"/>
        <w:pageBreakBefore w:val="0"/>
        <w:widowControl/>
        <w:kinsoku/>
        <w:wordWrap w:val="0"/>
        <w:overflowPunct/>
        <w:topLinePunct w:val="0"/>
        <w:autoSpaceDE w:val="0"/>
        <w:autoSpaceDN w:val="0"/>
        <w:bidi w:val="0"/>
        <w:adjustRightInd w:val="0"/>
        <w:snapToGrid w:val="0"/>
        <w:spacing w:line="360" w:lineRule="auto"/>
        <w:ind w:right="0" w:firstLine="456" w:firstLineChars="200"/>
        <w:textAlignment w:val="baseline"/>
        <w:rPr>
          <w:rFonts w:hint="eastAsia" w:ascii="宋体" w:hAnsi="宋体" w:eastAsia="宋体" w:cs="宋体"/>
          <w:color w:val="auto"/>
          <w:spacing w:val="-5"/>
          <w:sz w:val="24"/>
          <w:szCs w:val="24"/>
        </w:rPr>
      </w:pPr>
      <w:r>
        <w:rPr>
          <w:rFonts w:hint="eastAsia" w:ascii="宋体" w:hAnsi="宋体" w:eastAsia="宋体" w:cs="宋体"/>
          <w:color w:val="auto"/>
          <w:spacing w:val="-6"/>
          <w:sz w:val="24"/>
          <w:szCs w:val="24"/>
        </w:rPr>
        <w:t>6、我公司进入贵单位现场的所有设备进行编号登记，项目期间一律不得撤离现场，若</w:t>
      </w:r>
      <w:r>
        <w:rPr>
          <w:rFonts w:hint="eastAsia" w:ascii="宋体" w:hAnsi="宋体" w:eastAsia="宋体" w:cs="宋体"/>
          <w:color w:val="auto"/>
          <w:spacing w:val="-4"/>
          <w:sz w:val="24"/>
          <w:szCs w:val="24"/>
        </w:rPr>
        <w:t>设备需更换返修，需经贵单位工作人员核查清空所有相关的数据方可撤</w:t>
      </w:r>
      <w:r>
        <w:rPr>
          <w:rFonts w:hint="eastAsia" w:ascii="宋体" w:hAnsi="宋体" w:eastAsia="宋体" w:cs="宋体"/>
          <w:color w:val="auto"/>
          <w:spacing w:val="-5"/>
          <w:sz w:val="24"/>
          <w:szCs w:val="24"/>
        </w:rPr>
        <w:t>离。</w:t>
      </w:r>
    </w:p>
    <w:p w14:paraId="597574C5">
      <w:pPr>
        <w:keepNext w:val="0"/>
        <w:keepLines w:val="0"/>
        <w:pageBreakBefore w:val="0"/>
        <w:widowControl/>
        <w:kinsoku/>
        <w:wordWrap w:val="0"/>
        <w:overflowPunct/>
        <w:topLinePunct w:val="0"/>
        <w:autoSpaceDE w:val="0"/>
        <w:autoSpaceDN w:val="0"/>
        <w:bidi w:val="0"/>
        <w:adjustRightInd w:val="0"/>
        <w:snapToGrid w:val="0"/>
        <w:spacing w:line="360" w:lineRule="auto"/>
        <w:ind w:right="0" w:firstLine="460"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5"/>
          <w:sz w:val="24"/>
          <w:szCs w:val="24"/>
        </w:rPr>
        <w:t>7、我公司</w:t>
      </w:r>
      <w:r>
        <w:rPr>
          <w:rFonts w:hint="eastAsia" w:ascii="宋体" w:hAnsi="宋体" w:eastAsia="宋体" w:cs="宋体"/>
          <w:color w:val="auto"/>
          <w:spacing w:val="-2"/>
          <w:sz w:val="24"/>
          <w:szCs w:val="24"/>
        </w:rPr>
        <w:t>项目验收撤离现场时，在贵单位授权及监督下，我公司全部不可恢复性清空设备中有</w:t>
      </w:r>
      <w:r>
        <w:rPr>
          <w:rFonts w:hint="eastAsia" w:ascii="宋体" w:hAnsi="宋体" w:eastAsia="宋体" w:cs="宋体"/>
          <w:color w:val="auto"/>
          <w:spacing w:val="-1"/>
          <w:sz w:val="24"/>
          <w:szCs w:val="24"/>
        </w:rPr>
        <w:t>关本次加工的数据信息并销毁作业过程中所产生的度光</w:t>
      </w:r>
      <w:r>
        <w:rPr>
          <w:rFonts w:hint="eastAsia" w:ascii="宋体" w:hAnsi="宋体" w:eastAsia="宋体" w:cs="宋体"/>
          <w:color w:val="auto"/>
          <w:spacing w:val="-2"/>
          <w:sz w:val="24"/>
          <w:szCs w:val="24"/>
        </w:rPr>
        <w:t>盘、校对草稿等相关信息。</w:t>
      </w:r>
    </w:p>
    <w:p w14:paraId="35F358B4">
      <w:pPr>
        <w:keepNext w:val="0"/>
        <w:keepLines w:val="0"/>
        <w:pageBreakBefore w:val="0"/>
        <w:widowControl/>
        <w:kinsoku/>
        <w:wordWrap w:val="0"/>
        <w:overflowPunct/>
        <w:topLinePunct w:val="0"/>
        <w:autoSpaceDE w:val="0"/>
        <w:autoSpaceDN w:val="0"/>
        <w:bidi w:val="0"/>
        <w:adjustRightInd w:val="0"/>
        <w:snapToGrid w:val="0"/>
        <w:spacing w:line="360" w:lineRule="auto"/>
        <w:ind w:right="0" w:firstLine="460"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5"/>
          <w:sz w:val="24"/>
          <w:szCs w:val="24"/>
        </w:rPr>
        <w:t>8、我公司采用先进的安全保密技术，严格按贵单位的要求履行保密职责和义务。</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加强保密教育，加强保密管理，实时监督保密工作。</w:t>
      </w:r>
    </w:p>
    <w:p w14:paraId="23AF9EB6">
      <w:pPr>
        <w:pStyle w:val="2"/>
        <w:keepNext w:val="0"/>
        <w:keepLines w:val="0"/>
        <w:pageBreakBefore w:val="0"/>
        <w:widowControl/>
        <w:kinsoku/>
        <w:wordWrap w:val="0"/>
        <w:overflowPunct/>
        <w:topLinePunct w:val="0"/>
        <w:autoSpaceDE w:val="0"/>
        <w:autoSpaceDN w:val="0"/>
        <w:bidi w:val="0"/>
        <w:adjustRightInd w:val="0"/>
        <w:snapToGrid w:val="0"/>
        <w:spacing w:line="452" w:lineRule="auto"/>
        <w:textAlignment w:val="baseline"/>
        <w:rPr>
          <w:rFonts w:hint="eastAsia" w:ascii="宋体" w:hAnsi="宋体" w:eastAsia="宋体" w:cs="宋体"/>
          <w:color w:val="auto"/>
        </w:rPr>
      </w:pPr>
    </w:p>
    <w:p w14:paraId="655F36CB">
      <w:pPr>
        <w:keepNext w:val="0"/>
        <w:keepLines w:val="0"/>
        <w:pageBreakBefore w:val="0"/>
        <w:widowControl/>
        <w:kinsoku/>
        <w:wordWrap/>
        <w:overflowPunct/>
        <w:topLinePunct w:val="0"/>
        <w:autoSpaceDE w:val="0"/>
        <w:autoSpaceDN w:val="0"/>
        <w:bidi w:val="0"/>
        <w:adjustRightInd w:val="0"/>
        <w:snapToGrid w:val="0"/>
        <w:spacing w:before="79" w:line="480" w:lineRule="auto"/>
        <w:ind w:left="0" w:leftChars="0" w:right="11" w:firstLine="4419" w:firstLineChars="1857"/>
        <w:jc w:val="left"/>
        <w:textAlignment w:val="baseline"/>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承诺人：</w:t>
      </w:r>
    </w:p>
    <w:p w14:paraId="5D43CDF9">
      <w:pPr>
        <w:keepNext w:val="0"/>
        <w:keepLines w:val="0"/>
        <w:pageBreakBefore w:val="0"/>
        <w:widowControl/>
        <w:kinsoku/>
        <w:wordWrap/>
        <w:overflowPunct/>
        <w:topLinePunct w:val="0"/>
        <w:autoSpaceDE w:val="0"/>
        <w:autoSpaceDN w:val="0"/>
        <w:bidi w:val="0"/>
        <w:adjustRightInd w:val="0"/>
        <w:snapToGrid w:val="0"/>
        <w:spacing w:before="79" w:line="480" w:lineRule="auto"/>
        <w:ind w:left="0" w:leftChars="0" w:right="11" w:firstLine="4419" w:firstLineChars="1857"/>
        <w:jc w:val="left"/>
        <w:textAlignment w:val="baseline"/>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日  期：</w:t>
      </w:r>
    </w:p>
    <w:sectPr>
      <w:footerReference r:id="rId8" w:type="default"/>
      <w:pgSz w:w="11910" w:h="16850"/>
      <w:pgMar w:top="1432" w:right="1676" w:bottom="1247" w:left="1390" w:header="0" w:footer="104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EF71B">
    <w:pPr>
      <w:spacing w:line="174" w:lineRule="auto"/>
      <w:ind w:left="3983"/>
      <w:rPr>
        <w:rFonts w:ascii="Times New Roman" w:hAnsi="Times New Roman" w:eastAsia="Times New Roman" w:cs="Times New Roman"/>
        <w:sz w:val="15"/>
        <w:szCs w:val="1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A54D2">
    <w:pPr>
      <w:spacing w:line="174" w:lineRule="auto"/>
      <w:ind w:left="4399"/>
      <w:rPr>
        <w:rFonts w:ascii="Times New Roman" w:hAnsi="Times New Roman" w:eastAsia="Times New Roman" w:cs="Times New Roman"/>
        <w:sz w:val="15"/>
        <w:szCs w:val="1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2D8F7">
    <w:pPr>
      <w:spacing w:before="1" w:line="231" w:lineRule="auto"/>
      <w:ind w:left="4360"/>
      <w:rPr>
        <w:rFonts w:ascii="宋体" w:hAnsi="宋体" w:eastAsia="宋体" w:cs="宋体"/>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F9519">
    <w:pPr>
      <w:pStyle w:val="2"/>
      <w:spacing w:line="194" w:lineRule="exact"/>
      <w:ind w:left="4390"/>
      <w:rPr>
        <w:sz w:val="15"/>
        <w:szCs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42563A5"/>
    <w:rsid w:val="6DEC65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2295</Words>
  <Characters>2337</Characters>
  <TotalTime>13</TotalTime>
  <ScaleCrop>false</ScaleCrop>
  <LinksUpToDate>false</LinksUpToDate>
  <CharactersWithSpaces>2522</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2026-09-03T16:15:00Z</dcterms:created>
  <dc:creator>PC</dc:creator>
  <cp:lastModifiedBy>歪果仁</cp:lastModifiedBy>
  <dcterms:modified xsi:type="dcterms:W3CDTF">2026-09-03T09:16:18Z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2026-09-03T16:15:39Z</vt:filetime>
  </property>
  <property fmtid="{D5CDD505-2E9C-101B-9397-08002B2CF9AE}" pid="4" name="UsrData">
    <vt:lpwstr>6a992ca7027ecd001fec688bwl</vt:lpwstr>
  </property>
  <property fmtid="{D5CDD505-2E9C-101B-9397-08002B2CF9AE}" pid="5" name="KSOTemplateDocerSaveRecord">
    <vt:lpwstr>eyJoZGlkIjoiNGE4ZjJjMGU3NmM1MDlkOTJkZDFmMTQ2ZjMzMTRjNmMiLCJ1c2VySWQiOiIzMzkxMTc5NjcifQ==</vt:lpwstr>
  </property>
  <property fmtid="{D5CDD505-2E9C-101B-9397-08002B2CF9AE}" pid="6" name="KSOProductBuildVer">
    <vt:lpwstr>2052-12.1.0.28505</vt:lpwstr>
  </property>
  <property fmtid="{D5CDD505-2E9C-101B-9397-08002B2CF9AE}" pid="7" name="ICV">
    <vt:lpwstr>7E2D72489C0C412C9308EC0CF28B2293_13</vt:lpwstr>
  </property>
</Properties>
</file>