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937D04">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仿宋" w:hAnsi="仿宋" w:eastAsia="仿宋" w:cs="仿宋"/>
          <w:b/>
          <w:bCs/>
          <w:color w:val="333333"/>
          <w:sz w:val="32"/>
          <w:szCs w:val="32"/>
          <w:lang w:val="en-US" w:eastAsia="zh-CN"/>
        </w:rPr>
      </w:pPr>
      <w:r>
        <w:rPr>
          <w:rFonts w:hint="eastAsia" w:ascii="仿宋" w:hAnsi="仿宋" w:eastAsia="仿宋" w:cs="仿宋"/>
          <w:b/>
          <w:bCs/>
          <w:color w:val="333333"/>
          <w:sz w:val="32"/>
          <w:szCs w:val="32"/>
        </w:rPr>
        <w:t>项目编号：</w:t>
      </w:r>
      <w:r>
        <w:rPr>
          <w:rFonts w:hint="eastAsia" w:ascii="仿宋" w:hAnsi="仿宋" w:eastAsia="仿宋" w:cs="仿宋"/>
          <w:b/>
          <w:bCs/>
          <w:color w:val="333333"/>
          <w:sz w:val="32"/>
          <w:szCs w:val="32"/>
          <w:lang w:eastAsia="zh-CN"/>
        </w:rPr>
        <w:t>XYRZFCG-ZY202609</w:t>
      </w:r>
    </w:p>
    <w:p w14:paraId="45FF4220">
      <w:pPr>
        <w:widowControl/>
        <w:jc w:val="both"/>
        <w:outlineLvl w:val="0"/>
        <w:rPr>
          <w:rFonts w:hint="eastAsia" w:ascii="仿宋" w:hAnsi="仿宋" w:eastAsia="仿宋" w:cs="仿宋"/>
          <w:b/>
          <w:bCs/>
          <w:color w:val="000000"/>
          <w:kern w:val="0"/>
          <w:sz w:val="56"/>
          <w:szCs w:val="56"/>
          <w:highlight w:val="none"/>
          <w:lang w:eastAsia="zh-CN" w:bidi="ar"/>
        </w:rPr>
      </w:pPr>
    </w:p>
    <w:p w14:paraId="3600072B">
      <w:pPr>
        <w:pStyle w:val="52"/>
        <w:ind w:left="0" w:leftChars="0" w:firstLine="0" w:firstLineChars="0"/>
        <w:jc w:val="center"/>
        <w:rPr>
          <w:rFonts w:hint="eastAsia" w:ascii="仿宋" w:hAnsi="仿宋" w:eastAsia="仿宋" w:cs="仿宋"/>
          <w:b/>
          <w:bCs/>
          <w:color w:val="000000"/>
          <w:kern w:val="0"/>
          <w:sz w:val="72"/>
          <w:szCs w:val="72"/>
          <w:highlight w:val="none"/>
          <w:lang w:eastAsia="zh-CN" w:bidi="ar"/>
        </w:rPr>
      </w:pPr>
      <w:r>
        <w:rPr>
          <w:rFonts w:hint="eastAsia" w:ascii="仿宋" w:hAnsi="仿宋" w:eastAsia="仿宋" w:cs="仿宋"/>
          <w:b/>
          <w:bCs/>
          <w:color w:val="000000"/>
          <w:kern w:val="0"/>
          <w:sz w:val="56"/>
          <w:szCs w:val="56"/>
          <w:highlight w:val="none"/>
          <w:lang w:eastAsia="zh-CN" w:bidi="ar"/>
        </w:rPr>
        <w:t>紫阳县洞河镇前河村路灯建设项目</w:t>
      </w:r>
    </w:p>
    <w:p w14:paraId="67CE7A7F">
      <w:pPr>
        <w:pStyle w:val="52"/>
        <w:rPr>
          <w:rFonts w:hint="eastAsia" w:ascii="仿宋" w:hAnsi="仿宋" w:eastAsia="仿宋" w:cs="仿宋"/>
          <w:b/>
          <w:bCs/>
          <w:color w:val="000000"/>
          <w:kern w:val="0"/>
          <w:sz w:val="56"/>
          <w:szCs w:val="56"/>
          <w:highlight w:val="none"/>
          <w:lang w:eastAsia="zh-CN" w:bidi="ar"/>
        </w:rPr>
      </w:pPr>
    </w:p>
    <w:p w14:paraId="33A790BE">
      <w:pPr>
        <w:pStyle w:val="52"/>
        <w:rPr>
          <w:rFonts w:hint="eastAsia" w:ascii="仿宋" w:hAnsi="仿宋" w:eastAsia="仿宋" w:cs="仿宋"/>
          <w:b/>
          <w:bCs/>
          <w:color w:val="000000"/>
          <w:kern w:val="0"/>
          <w:sz w:val="56"/>
          <w:szCs w:val="56"/>
          <w:highlight w:val="none"/>
          <w:lang w:eastAsia="zh-CN" w:bidi="ar"/>
        </w:rPr>
      </w:pPr>
    </w:p>
    <w:p w14:paraId="2D4BC0F9">
      <w:pPr>
        <w:pStyle w:val="52"/>
        <w:rPr>
          <w:rFonts w:hint="eastAsia" w:ascii="仿宋" w:hAnsi="仿宋" w:eastAsia="仿宋" w:cs="仿宋"/>
          <w:b/>
          <w:bCs/>
          <w:color w:val="000000"/>
          <w:kern w:val="0"/>
          <w:sz w:val="56"/>
          <w:szCs w:val="56"/>
          <w:highlight w:val="none"/>
          <w:lang w:eastAsia="zh-CN" w:bidi="ar"/>
        </w:rPr>
      </w:pPr>
    </w:p>
    <w:p w14:paraId="50151A67">
      <w:pPr>
        <w:widowControl/>
        <w:jc w:val="center"/>
        <w:outlineLvl w:val="0"/>
        <w:rPr>
          <w:rFonts w:hint="eastAsia" w:ascii="仿宋" w:hAnsi="仿宋" w:eastAsia="仿宋" w:cs="仿宋"/>
          <w:b/>
          <w:bCs/>
          <w:color w:val="000000"/>
          <w:kern w:val="0"/>
          <w:sz w:val="96"/>
          <w:szCs w:val="96"/>
          <w:highlight w:val="none"/>
          <w:lang w:eastAsia="zh-CN" w:bidi="ar"/>
        </w:rPr>
      </w:pPr>
      <w:r>
        <w:rPr>
          <w:rFonts w:hint="eastAsia" w:ascii="仿宋" w:hAnsi="仿宋" w:eastAsia="仿宋" w:cs="仿宋"/>
          <w:b/>
          <w:bCs/>
          <w:color w:val="000000"/>
          <w:kern w:val="0"/>
          <w:sz w:val="96"/>
          <w:szCs w:val="96"/>
          <w:highlight w:val="none"/>
          <w:lang w:eastAsia="zh-CN" w:bidi="ar"/>
        </w:rPr>
        <w:t>竞争性磋商文件</w:t>
      </w:r>
    </w:p>
    <w:p w14:paraId="3D4A65FC">
      <w:pPr>
        <w:widowControl/>
        <w:jc w:val="left"/>
        <w:outlineLvl w:val="0"/>
        <w:rPr>
          <w:rFonts w:hint="eastAsia" w:ascii="仿宋" w:hAnsi="仿宋" w:eastAsia="仿宋" w:cs="仿宋"/>
          <w:b/>
          <w:bCs/>
          <w:color w:val="000000"/>
          <w:kern w:val="0"/>
          <w:sz w:val="30"/>
          <w:szCs w:val="30"/>
          <w:highlight w:val="none"/>
          <w:lang w:eastAsia="zh-CN" w:bidi="ar"/>
        </w:rPr>
      </w:pPr>
    </w:p>
    <w:p w14:paraId="014789C9">
      <w:pPr>
        <w:widowControl/>
        <w:jc w:val="left"/>
        <w:outlineLvl w:val="0"/>
        <w:rPr>
          <w:rFonts w:hint="eastAsia" w:ascii="仿宋" w:hAnsi="仿宋" w:eastAsia="仿宋" w:cs="仿宋"/>
          <w:b/>
          <w:bCs/>
          <w:color w:val="000000"/>
          <w:kern w:val="0"/>
          <w:sz w:val="30"/>
          <w:szCs w:val="30"/>
          <w:highlight w:val="none"/>
          <w:lang w:eastAsia="zh-CN" w:bidi="ar"/>
        </w:rPr>
      </w:pPr>
    </w:p>
    <w:p w14:paraId="1CA53DBB">
      <w:pPr>
        <w:widowControl w:val="0"/>
        <w:jc w:val="both"/>
        <w:rPr>
          <w:rFonts w:hint="eastAsia" w:ascii="仿宋" w:hAnsi="仿宋" w:eastAsia="仿宋" w:cs="仿宋"/>
          <w:b/>
          <w:bCs/>
          <w:color w:val="000000"/>
          <w:kern w:val="2"/>
          <w:sz w:val="30"/>
          <w:szCs w:val="30"/>
          <w:highlight w:val="none"/>
          <w:lang w:val="en-US" w:eastAsia="zh-CN" w:bidi="ar"/>
        </w:rPr>
      </w:pPr>
    </w:p>
    <w:p w14:paraId="1225B4E2">
      <w:pPr>
        <w:widowControl w:val="0"/>
        <w:jc w:val="both"/>
        <w:rPr>
          <w:rFonts w:hint="eastAsia" w:ascii="仿宋" w:hAnsi="仿宋" w:eastAsia="仿宋" w:cs="仿宋"/>
          <w:b/>
          <w:bCs/>
          <w:color w:val="000000"/>
          <w:kern w:val="2"/>
          <w:sz w:val="30"/>
          <w:szCs w:val="30"/>
          <w:highlight w:val="none"/>
          <w:lang w:val="en-US" w:eastAsia="zh-CN" w:bidi="ar"/>
        </w:rPr>
      </w:pPr>
    </w:p>
    <w:p w14:paraId="6865507D">
      <w:pPr>
        <w:widowControl w:val="0"/>
        <w:jc w:val="both"/>
        <w:rPr>
          <w:rFonts w:hint="eastAsia" w:ascii="仿宋" w:hAnsi="仿宋" w:eastAsia="仿宋" w:cs="仿宋"/>
          <w:b/>
          <w:bCs/>
          <w:color w:val="000000"/>
          <w:kern w:val="2"/>
          <w:sz w:val="30"/>
          <w:szCs w:val="30"/>
          <w:highlight w:val="none"/>
          <w:lang w:val="en-US" w:eastAsia="zh-CN" w:bidi="ar"/>
        </w:rPr>
      </w:pPr>
    </w:p>
    <w:p w14:paraId="7C9DF534">
      <w:pPr>
        <w:pStyle w:val="21"/>
        <w:rPr>
          <w:rFonts w:hint="eastAsia"/>
          <w:lang w:val="en-US" w:eastAsia="zh-CN"/>
        </w:rPr>
      </w:pPr>
    </w:p>
    <w:p w14:paraId="1B8E0E52">
      <w:pPr>
        <w:rPr>
          <w:rFonts w:hint="eastAsia" w:ascii="仿宋" w:hAnsi="仿宋" w:eastAsia="仿宋" w:cs="仿宋"/>
          <w:color w:val="000000"/>
          <w:kern w:val="0"/>
          <w:sz w:val="24"/>
          <w:szCs w:val="20"/>
          <w:highlight w:val="none"/>
          <w:lang w:eastAsia="zh-CN"/>
        </w:rPr>
      </w:pPr>
    </w:p>
    <w:p w14:paraId="1C99C67D">
      <w:pPr>
        <w:widowControl/>
        <w:spacing w:line="480" w:lineRule="auto"/>
        <w:ind w:firstLine="643" w:firstLineChars="200"/>
        <w:jc w:val="left"/>
        <w:outlineLvl w:val="0"/>
        <w:rPr>
          <w:rFonts w:hint="eastAsia" w:ascii="仿宋" w:hAnsi="仿宋" w:eastAsia="仿宋" w:cs="仿宋"/>
          <w:b/>
          <w:bCs/>
          <w:color w:val="000000"/>
          <w:kern w:val="0"/>
          <w:sz w:val="32"/>
          <w:szCs w:val="32"/>
          <w:highlight w:val="none"/>
          <w:u w:val="single"/>
          <w:lang w:val="en-US" w:eastAsia="zh-CN" w:bidi="ar"/>
        </w:rPr>
      </w:pPr>
      <w:r>
        <w:rPr>
          <w:rFonts w:hint="eastAsia" w:ascii="仿宋" w:hAnsi="仿宋" w:eastAsia="仿宋" w:cs="仿宋"/>
          <w:b/>
          <w:bCs/>
          <w:color w:val="000000"/>
          <w:kern w:val="0"/>
          <w:sz w:val="32"/>
          <w:szCs w:val="32"/>
          <w:highlight w:val="none"/>
          <w:lang w:eastAsia="zh-CN" w:bidi="ar"/>
        </w:rPr>
        <w:t>采</w:t>
      </w:r>
      <w:r>
        <w:rPr>
          <w:rFonts w:hint="eastAsia" w:ascii="仿宋" w:hAnsi="仿宋" w:eastAsia="仿宋" w:cs="仿宋"/>
          <w:b/>
          <w:bCs/>
          <w:color w:val="000000"/>
          <w:kern w:val="0"/>
          <w:sz w:val="32"/>
          <w:szCs w:val="32"/>
          <w:highlight w:val="none"/>
          <w:lang w:val="en-US" w:eastAsia="zh-CN" w:bidi="ar"/>
        </w:rPr>
        <w:t xml:space="preserve"> </w:t>
      </w:r>
      <w:r>
        <w:rPr>
          <w:rFonts w:hint="eastAsia" w:ascii="仿宋" w:hAnsi="仿宋" w:eastAsia="仿宋" w:cs="仿宋"/>
          <w:b/>
          <w:bCs/>
          <w:color w:val="000000"/>
          <w:kern w:val="0"/>
          <w:sz w:val="32"/>
          <w:szCs w:val="32"/>
          <w:highlight w:val="none"/>
          <w:lang w:eastAsia="zh-CN" w:bidi="ar"/>
        </w:rPr>
        <w:t>购</w:t>
      </w:r>
      <w:r>
        <w:rPr>
          <w:rFonts w:hint="eastAsia" w:ascii="仿宋" w:hAnsi="仿宋" w:eastAsia="仿宋" w:cs="仿宋"/>
          <w:b/>
          <w:bCs/>
          <w:color w:val="000000"/>
          <w:kern w:val="0"/>
          <w:sz w:val="32"/>
          <w:szCs w:val="32"/>
          <w:highlight w:val="none"/>
          <w:lang w:val="en-US" w:eastAsia="zh-CN" w:bidi="ar"/>
        </w:rPr>
        <w:t xml:space="preserve"> </w:t>
      </w:r>
      <w:r>
        <w:rPr>
          <w:rFonts w:hint="eastAsia" w:ascii="仿宋" w:hAnsi="仿宋" w:eastAsia="仿宋" w:cs="仿宋"/>
          <w:b/>
          <w:bCs/>
          <w:color w:val="000000"/>
          <w:kern w:val="0"/>
          <w:sz w:val="32"/>
          <w:szCs w:val="32"/>
          <w:highlight w:val="none"/>
          <w:lang w:eastAsia="zh-CN" w:bidi="ar"/>
        </w:rPr>
        <w:t>人：</w:t>
      </w:r>
      <w:r>
        <w:rPr>
          <w:rFonts w:hint="eastAsia" w:ascii="仿宋" w:hAnsi="仿宋" w:eastAsia="仿宋" w:cs="仿宋"/>
          <w:b/>
          <w:bCs/>
          <w:color w:val="000000"/>
          <w:kern w:val="0"/>
          <w:sz w:val="32"/>
          <w:szCs w:val="32"/>
          <w:highlight w:val="none"/>
          <w:u w:val="single"/>
          <w:lang w:val="en-US" w:eastAsia="zh-CN" w:bidi="ar"/>
        </w:rPr>
        <w:t xml:space="preserve"> 紫阳县洞河镇人民政府                 </w:t>
      </w:r>
    </w:p>
    <w:p w14:paraId="1D8D1B27">
      <w:pPr>
        <w:widowControl w:val="0"/>
        <w:jc w:val="both"/>
        <w:rPr>
          <w:rFonts w:hint="eastAsia" w:ascii="仿宋" w:hAnsi="仿宋" w:eastAsia="仿宋" w:cs="仿宋"/>
          <w:color w:val="000000"/>
          <w:kern w:val="2"/>
          <w:sz w:val="21"/>
          <w:szCs w:val="22"/>
          <w:highlight w:val="none"/>
          <w:lang w:val="en-US" w:eastAsia="zh-CN" w:bidi="ar-SA"/>
        </w:rPr>
      </w:pPr>
    </w:p>
    <w:p w14:paraId="48E76226">
      <w:pPr>
        <w:widowControl/>
        <w:spacing w:line="480" w:lineRule="auto"/>
        <w:ind w:firstLine="643" w:firstLineChars="200"/>
        <w:jc w:val="left"/>
        <w:outlineLvl w:val="0"/>
        <w:rPr>
          <w:rFonts w:hint="default" w:ascii="仿宋" w:hAnsi="仿宋" w:eastAsia="仿宋" w:cs="仿宋"/>
          <w:b/>
          <w:bCs/>
          <w:color w:val="000000"/>
          <w:kern w:val="0"/>
          <w:sz w:val="32"/>
          <w:szCs w:val="32"/>
          <w:highlight w:val="none"/>
          <w:u w:val="single"/>
          <w:lang w:val="en-US" w:eastAsia="zh-CN" w:bidi="ar"/>
        </w:rPr>
      </w:pPr>
      <w:r>
        <w:rPr>
          <w:rFonts w:hint="eastAsia" w:ascii="仿宋" w:hAnsi="仿宋" w:eastAsia="仿宋" w:cs="仿宋"/>
          <w:b/>
          <w:bCs/>
          <w:color w:val="000000"/>
          <w:kern w:val="0"/>
          <w:sz w:val="32"/>
          <w:szCs w:val="32"/>
          <w:highlight w:val="none"/>
          <w:lang w:eastAsia="zh-CN" w:bidi="ar"/>
        </w:rPr>
        <w:t>代理机构：</w:t>
      </w:r>
      <w:r>
        <w:rPr>
          <w:rFonts w:hint="eastAsia" w:ascii="仿宋" w:hAnsi="仿宋" w:eastAsia="仿宋" w:cs="仿宋"/>
          <w:b/>
          <w:bCs/>
          <w:color w:val="000000"/>
          <w:kern w:val="0"/>
          <w:sz w:val="32"/>
          <w:szCs w:val="32"/>
          <w:highlight w:val="none"/>
          <w:u w:val="single"/>
          <w:lang w:val="en-US" w:eastAsia="zh-CN" w:bidi="ar"/>
        </w:rPr>
        <w:t xml:space="preserve"> 鑫益瑞建设工程有限公司                          </w:t>
      </w:r>
    </w:p>
    <w:p w14:paraId="26D40592">
      <w:pPr>
        <w:widowControl w:val="0"/>
        <w:jc w:val="both"/>
        <w:rPr>
          <w:rFonts w:hint="eastAsia" w:ascii="仿宋" w:hAnsi="仿宋" w:eastAsia="仿宋" w:cs="仿宋"/>
          <w:color w:val="000000"/>
          <w:kern w:val="2"/>
          <w:sz w:val="21"/>
          <w:szCs w:val="22"/>
          <w:highlight w:val="none"/>
          <w:lang w:val="en-US" w:eastAsia="zh-CN" w:bidi="ar-SA"/>
        </w:rPr>
      </w:pPr>
    </w:p>
    <w:p w14:paraId="16D5060A">
      <w:pPr>
        <w:widowControl/>
        <w:spacing w:line="480" w:lineRule="auto"/>
        <w:ind w:firstLine="643" w:firstLineChars="200"/>
        <w:jc w:val="left"/>
        <w:outlineLvl w:val="0"/>
        <w:rPr>
          <w:rFonts w:hint="eastAsia" w:ascii="仿宋" w:hAnsi="仿宋" w:eastAsia="仿宋" w:cs="仿宋"/>
          <w:b/>
          <w:bCs/>
          <w:color w:val="000000"/>
          <w:kern w:val="0"/>
          <w:sz w:val="32"/>
          <w:szCs w:val="32"/>
          <w:highlight w:val="none"/>
          <w:u w:val="single"/>
          <w:lang w:val="en-US" w:eastAsia="zh-CN"/>
        </w:rPr>
      </w:pPr>
      <w:r>
        <w:rPr>
          <w:rFonts w:hint="eastAsia" w:ascii="仿宋" w:hAnsi="仿宋" w:eastAsia="仿宋" w:cs="仿宋"/>
          <w:b/>
          <w:bCs/>
          <w:color w:val="000000"/>
          <w:kern w:val="0"/>
          <w:sz w:val="32"/>
          <w:szCs w:val="32"/>
          <w:highlight w:val="none"/>
          <w:lang w:eastAsia="zh-CN"/>
        </w:rPr>
        <w:t>日</w:t>
      </w:r>
      <w:r>
        <w:rPr>
          <w:rFonts w:hint="eastAsia" w:ascii="仿宋" w:hAnsi="仿宋" w:eastAsia="仿宋" w:cs="仿宋"/>
          <w:b/>
          <w:bCs/>
          <w:color w:val="000000"/>
          <w:kern w:val="0"/>
          <w:sz w:val="32"/>
          <w:szCs w:val="32"/>
          <w:highlight w:val="none"/>
          <w:lang w:val="en-US" w:eastAsia="zh-CN"/>
        </w:rPr>
        <w:t xml:space="preserve">    </w:t>
      </w:r>
      <w:r>
        <w:rPr>
          <w:rFonts w:hint="eastAsia" w:ascii="仿宋" w:hAnsi="仿宋" w:eastAsia="仿宋" w:cs="仿宋"/>
          <w:b/>
          <w:bCs/>
          <w:color w:val="000000"/>
          <w:kern w:val="0"/>
          <w:sz w:val="32"/>
          <w:szCs w:val="32"/>
          <w:highlight w:val="none"/>
          <w:lang w:eastAsia="zh-CN"/>
        </w:rPr>
        <w:t>期：</w:t>
      </w:r>
      <w:r>
        <w:rPr>
          <w:rFonts w:hint="eastAsia" w:ascii="仿宋" w:hAnsi="仿宋" w:eastAsia="仿宋" w:cs="仿宋"/>
          <w:b/>
          <w:bCs/>
          <w:color w:val="000000"/>
          <w:kern w:val="0"/>
          <w:sz w:val="32"/>
          <w:szCs w:val="32"/>
          <w:highlight w:val="none"/>
          <w:u w:val="single"/>
          <w:lang w:val="en-US" w:eastAsia="zh-CN"/>
        </w:rPr>
        <w:t xml:space="preserve"> 2026年06月                                     </w:t>
      </w:r>
    </w:p>
    <w:p w14:paraId="6C395AF5">
      <w:pPr>
        <w:rPr>
          <w:rFonts w:hint="eastAsia" w:ascii="仿宋" w:hAnsi="仿宋" w:eastAsia="仿宋" w:cs="仿宋"/>
          <w:b/>
          <w:bCs/>
          <w:snapToGrid w:val="0"/>
          <w:sz w:val="32"/>
          <w:szCs w:val="32"/>
        </w:rPr>
      </w:pPr>
      <w:r>
        <w:rPr>
          <w:rFonts w:hint="eastAsia" w:ascii="仿宋" w:hAnsi="仿宋" w:eastAsia="仿宋" w:cs="仿宋"/>
          <w:b/>
          <w:bCs/>
          <w:snapToGrid w:val="0"/>
          <w:sz w:val="32"/>
          <w:szCs w:val="32"/>
        </w:rPr>
        <w:br w:type="page"/>
      </w:r>
    </w:p>
    <w:p w14:paraId="3F30CFF4">
      <w:pPr>
        <w:adjustRightInd w:val="0"/>
        <w:snapToGrid w:val="0"/>
        <w:spacing w:line="360" w:lineRule="auto"/>
        <w:jc w:val="center"/>
        <w:rPr>
          <w:rFonts w:hint="eastAsia" w:ascii="仿宋" w:hAnsi="仿宋" w:eastAsia="仿宋" w:cs="仿宋"/>
          <w:b/>
          <w:sz w:val="48"/>
          <w:szCs w:val="48"/>
        </w:rPr>
      </w:pPr>
      <w:r>
        <w:rPr>
          <w:rFonts w:hint="eastAsia" w:ascii="仿宋" w:hAnsi="仿宋" w:eastAsia="仿宋" w:cs="仿宋"/>
          <w:b/>
          <w:sz w:val="48"/>
          <w:szCs w:val="48"/>
        </w:rPr>
        <w:t>目    录</w:t>
      </w:r>
    </w:p>
    <w:p w14:paraId="6B792BC8">
      <w:pPr>
        <w:adjustRightInd w:val="0"/>
        <w:snapToGrid w:val="0"/>
        <w:spacing w:line="360" w:lineRule="auto"/>
        <w:jc w:val="center"/>
        <w:rPr>
          <w:rFonts w:hint="eastAsia" w:ascii="仿宋" w:hAnsi="仿宋" w:eastAsia="仿宋" w:cs="仿宋"/>
          <w:b/>
          <w:sz w:val="50"/>
          <w:szCs w:val="20"/>
        </w:rPr>
      </w:pPr>
    </w:p>
    <w:p w14:paraId="3849DB5D">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 xml:space="preserve">第一章 </w:t>
      </w:r>
      <w:r>
        <w:rPr>
          <w:rFonts w:hint="eastAsia" w:ascii="仿宋" w:hAnsi="仿宋" w:eastAsia="仿宋" w:cs="仿宋"/>
          <w:b/>
          <w:bCs/>
          <w:color w:val="000000"/>
          <w:kern w:val="0"/>
          <w:sz w:val="32"/>
          <w:szCs w:val="32"/>
          <w:highlight w:val="none"/>
          <w:lang w:val="en-US" w:eastAsia="zh-CN"/>
        </w:rPr>
        <w:t>采购</w:t>
      </w:r>
      <w:r>
        <w:rPr>
          <w:rFonts w:hint="eastAsia" w:ascii="仿宋" w:hAnsi="仿宋" w:eastAsia="仿宋" w:cs="仿宋"/>
          <w:b/>
          <w:bCs/>
          <w:color w:val="000000"/>
          <w:kern w:val="0"/>
          <w:sz w:val="32"/>
          <w:szCs w:val="32"/>
          <w:highlight w:val="none"/>
        </w:rPr>
        <w:t>公告</w:t>
      </w:r>
    </w:p>
    <w:p w14:paraId="6DD0BC03">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 xml:space="preserve">第二章 </w:t>
      </w:r>
      <w:r>
        <w:rPr>
          <w:rFonts w:hint="eastAsia" w:ascii="仿宋" w:hAnsi="仿宋" w:eastAsia="仿宋" w:cs="仿宋"/>
          <w:b/>
          <w:bCs/>
          <w:color w:val="000000"/>
          <w:kern w:val="0"/>
          <w:sz w:val="32"/>
          <w:szCs w:val="32"/>
          <w:highlight w:val="none"/>
          <w:lang w:eastAsia="zh-CN"/>
        </w:rPr>
        <w:t>投标供应商</w:t>
      </w:r>
      <w:r>
        <w:rPr>
          <w:rFonts w:hint="eastAsia" w:ascii="仿宋" w:hAnsi="仿宋" w:eastAsia="仿宋" w:cs="仿宋"/>
          <w:b/>
          <w:bCs/>
          <w:color w:val="000000"/>
          <w:kern w:val="0"/>
          <w:sz w:val="32"/>
          <w:szCs w:val="32"/>
          <w:highlight w:val="none"/>
        </w:rPr>
        <w:t>须知</w:t>
      </w:r>
    </w:p>
    <w:p w14:paraId="5CCC8EC6">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第三章 商务部分（合同条款及格式）</w:t>
      </w:r>
    </w:p>
    <w:p w14:paraId="7DB389A0">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第四章 采购内容及技术要求</w:t>
      </w:r>
    </w:p>
    <w:p w14:paraId="2198273D">
      <w:pPr>
        <w:spacing w:line="600" w:lineRule="auto"/>
        <w:ind w:left="1260" w:leftChars="600"/>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 xml:space="preserve">第五章 </w:t>
      </w:r>
      <w:r>
        <w:rPr>
          <w:rFonts w:hint="eastAsia" w:ascii="仿宋" w:hAnsi="仿宋" w:eastAsia="仿宋" w:cs="仿宋"/>
          <w:b/>
          <w:bCs/>
          <w:color w:val="000000"/>
          <w:kern w:val="0"/>
          <w:sz w:val="32"/>
          <w:szCs w:val="32"/>
          <w:highlight w:val="none"/>
          <w:lang w:eastAsia="zh-CN"/>
        </w:rPr>
        <w:t>响应文件</w:t>
      </w:r>
      <w:r>
        <w:rPr>
          <w:rFonts w:hint="eastAsia" w:ascii="仿宋" w:hAnsi="仿宋" w:eastAsia="仿宋" w:cs="仿宋"/>
          <w:b/>
          <w:bCs/>
          <w:color w:val="000000"/>
          <w:kern w:val="0"/>
          <w:sz w:val="32"/>
          <w:szCs w:val="32"/>
          <w:highlight w:val="none"/>
        </w:rPr>
        <w:t>构成及格式</w:t>
      </w:r>
    </w:p>
    <w:p w14:paraId="19EB7C1C">
      <w:pPr>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br w:type="page"/>
      </w:r>
    </w:p>
    <w:p w14:paraId="6CF5C0B7">
      <w:pPr>
        <w:pStyle w:val="5"/>
        <w:rPr>
          <w:rFonts w:hint="eastAsia"/>
        </w:rPr>
        <w:sectPr>
          <w:footerReference r:id="rId3" w:type="default"/>
          <w:type w:val="continuous"/>
          <w:pgSz w:w="11906" w:h="16838"/>
          <w:pgMar w:top="1440" w:right="1080" w:bottom="1440" w:left="1080" w:header="1134" w:footer="992" w:gutter="0"/>
          <w:pgNumType w:fmt="decimal" w:start="1"/>
          <w:cols w:space="720" w:num="1"/>
          <w:rtlGutter w:val="0"/>
          <w:docGrid w:type="lines" w:linePitch="333" w:charSpace="0"/>
        </w:sectPr>
      </w:pPr>
    </w:p>
    <w:p w14:paraId="3E4C5956">
      <w:pPr>
        <w:pStyle w:val="2"/>
        <w:keepNext w:val="0"/>
        <w:keepLines w:val="0"/>
        <w:pageBreakBefore w:val="0"/>
        <w:widowControl/>
        <w:numPr>
          <w:ilvl w:val="0"/>
          <w:numId w:val="0"/>
        </w:numPr>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b/>
          <w:sz w:val="28"/>
          <w:szCs w:val="28"/>
          <w:lang w:val="en-US" w:eastAsia="zh-CN"/>
        </w:rPr>
      </w:pPr>
      <w:r>
        <w:rPr>
          <w:rFonts w:hint="eastAsia" w:ascii="仿宋" w:hAnsi="仿宋" w:eastAsia="仿宋" w:cs="仿宋"/>
          <w:b/>
          <w:sz w:val="44"/>
          <w:szCs w:val="44"/>
          <w:lang w:val="en-US" w:eastAsia="zh-CN"/>
        </w:rPr>
        <w:t>第一章</w:t>
      </w:r>
      <w:r>
        <w:rPr>
          <w:rFonts w:hint="eastAsia" w:ascii="仿宋" w:hAnsi="仿宋" w:eastAsia="仿宋" w:cs="仿宋"/>
          <w:b/>
          <w:sz w:val="44"/>
          <w:szCs w:val="44"/>
        </w:rPr>
        <w:t xml:space="preserve"> </w:t>
      </w:r>
      <w:bookmarkStart w:id="0" w:name="_Toc173549961"/>
      <w:bookmarkStart w:id="1" w:name="_Toc169838515"/>
      <w:bookmarkStart w:id="2" w:name="_Toc169846759"/>
      <w:bookmarkStart w:id="3" w:name="_Toc167591026"/>
      <w:bookmarkStart w:id="4" w:name="_Toc167849343"/>
      <w:bookmarkStart w:id="5" w:name="_Toc245658519"/>
      <w:bookmarkStart w:id="6" w:name="_Toc167591127"/>
      <w:bookmarkStart w:id="7" w:name="_Toc245657538"/>
      <w:bookmarkStart w:id="8" w:name="_Toc208337149"/>
      <w:bookmarkStart w:id="9" w:name="_Toc207897901"/>
      <w:bookmarkStart w:id="10" w:name="_Toc167591313"/>
      <w:bookmarkStart w:id="11" w:name="_Toc167591475"/>
      <w:bookmarkStart w:id="12" w:name="_Toc167590758"/>
      <w:bookmarkStart w:id="13" w:name="_Toc169846856"/>
      <w:bookmarkStart w:id="14" w:name="_Toc175032420"/>
      <w:bookmarkStart w:id="15" w:name="_Toc170980535"/>
      <w:bookmarkStart w:id="16" w:name="_Toc170980437"/>
      <w:bookmarkStart w:id="17" w:name="_Toc245176650"/>
      <w:bookmarkStart w:id="18" w:name="_Toc175033575"/>
      <w:bookmarkStart w:id="19" w:name="_Toc154482462"/>
      <w:bookmarkStart w:id="20" w:name="_Toc244623576"/>
      <w:bookmarkStart w:id="21" w:name="_Toc260242592"/>
      <w:bookmarkStart w:id="22" w:name="_Toc201650492"/>
      <w:r>
        <w:rPr>
          <w:rFonts w:hint="eastAsia" w:ascii="仿宋" w:hAnsi="仿宋" w:eastAsia="仿宋" w:cs="仿宋"/>
          <w:b/>
          <w:sz w:val="42"/>
          <w:szCs w:val="42"/>
          <w:lang w:val="en-US" w:eastAsia="zh-CN"/>
        </w:rPr>
        <w:t>竞争性磋商公告</w:t>
      </w:r>
    </w:p>
    <w:p w14:paraId="3B438495">
      <w:pPr>
        <w:keepNext w:val="0"/>
        <w:keepLines w:val="0"/>
        <w:pageBreakBefore w:val="0"/>
        <w:widowControl/>
        <w:suppressLineNumbers w:val="0"/>
        <w:kinsoku/>
        <w:wordWrap/>
        <w:overflowPunct/>
        <w:topLinePunct w:val="0"/>
        <w:autoSpaceDE/>
        <w:autoSpaceDN/>
        <w:bidi w:val="0"/>
        <w:adjustRightInd/>
        <w:snapToGrid w:val="0"/>
        <w:spacing w:before="0" w:beforeLines="0" w:beforeAutospacing="0" w:after="0" w:afterLines="0" w:afterAutospacing="0" w:line="240" w:lineRule="auto"/>
        <w:jc w:val="center"/>
        <w:textAlignment w:val="auto"/>
        <w:outlineLvl w:val="0"/>
        <w:rPr>
          <w:rFonts w:hint="eastAsia" w:cs="Times New Roman"/>
          <w:b/>
          <w:bCs/>
          <w:color w:val="000000"/>
          <w:kern w:val="44"/>
          <w:sz w:val="44"/>
          <w:szCs w:val="44"/>
          <w:lang w:val="en-US" w:eastAsia="zh-CN" w:bidi="ar-SA"/>
        </w:rPr>
      </w:pPr>
      <w:r>
        <w:rPr>
          <w:rFonts w:hint="eastAsia" w:ascii="仿宋" w:hAnsi="仿宋" w:eastAsia="仿宋" w:cs="仿宋"/>
          <w:kern w:val="0"/>
          <w:sz w:val="24"/>
          <w:szCs w:val="24"/>
        </w:rPr>
        <w:t xml:space="preserve"> </w:t>
      </w:r>
      <w:r>
        <w:rPr>
          <w:rFonts w:hint="eastAsia" w:cs="Times New Roman"/>
          <w:b/>
          <w:bCs/>
          <w:color w:val="000000"/>
          <w:kern w:val="44"/>
          <w:sz w:val="44"/>
          <w:szCs w:val="44"/>
          <w:lang w:val="en-US" w:eastAsia="zh-CN" w:bidi="ar-SA"/>
        </w:rPr>
        <w:t>紫阳县洞河镇前河村路灯建设项目</w:t>
      </w:r>
    </w:p>
    <w:p w14:paraId="03485607">
      <w:pPr>
        <w:keepNext w:val="0"/>
        <w:keepLines w:val="0"/>
        <w:pageBreakBefore w:val="0"/>
        <w:widowControl/>
        <w:suppressLineNumbers w:val="0"/>
        <w:kinsoku/>
        <w:wordWrap/>
        <w:overflowPunct/>
        <w:topLinePunct w:val="0"/>
        <w:autoSpaceDE/>
        <w:autoSpaceDN/>
        <w:bidi w:val="0"/>
        <w:adjustRightInd/>
        <w:snapToGrid w:val="0"/>
        <w:spacing w:before="0" w:beforeLines="0" w:beforeAutospacing="0" w:after="0" w:afterLines="0" w:afterAutospacing="0" w:line="240" w:lineRule="auto"/>
        <w:jc w:val="center"/>
        <w:textAlignment w:val="auto"/>
        <w:outlineLvl w:val="0"/>
        <w:rPr>
          <w:rFonts w:ascii="Times New Roman" w:hAnsi="Times New Roman" w:eastAsia="宋体" w:cs="Times New Roman"/>
          <w:b/>
          <w:bCs/>
          <w:color w:val="000000"/>
          <w:kern w:val="44"/>
          <w:sz w:val="44"/>
          <w:szCs w:val="44"/>
          <w:lang w:val="en-US" w:eastAsia="zh-CN" w:bidi="ar-SA"/>
        </w:rPr>
      </w:pPr>
      <w:r>
        <w:rPr>
          <w:rFonts w:hint="eastAsia" w:cs="Times New Roman"/>
          <w:b/>
          <w:bCs/>
          <w:color w:val="000000"/>
          <w:kern w:val="44"/>
          <w:sz w:val="44"/>
          <w:szCs w:val="44"/>
          <w:lang w:val="en-US" w:eastAsia="zh-CN" w:bidi="ar-SA"/>
        </w:rPr>
        <w:t>竞争性磋商公告</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14:paraId="2D84E578">
      <w:pPr>
        <w:keepNext w:val="0"/>
        <w:keepLines w:val="0"/>
        <w:pageBreakBefore w:val="0"/>
        <w:widowControl/>
        <w:kinsoku/>
        <w:wordWrap/>
        <w:overflowPunct/>
        <w:topLinePunct w:val="0"/>
        <w:autoSpaceDE/>
        <w:autoSpaceDN/>
        <w:bidi w:val="0"/>
        <w:adjustRightInd/>
        <w:snapToGrid w:val="0"/>
        <w:spacing w:line="312" w:lineRule="auto"/>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项目概况</w:t>
      </w:r>
    </w:p>
    <w:p w14:paraId="30CFC2C4">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cs="宋体"/>
          <w:sz w:val="24"/>
          <w:szCs w:val="24"/>
          <w:lang w:val="en-US" w:eastAsia="zh-CN"/>
        </w:rPr>
        <w:t>紫阳县洞河镇前河村路灯建设项目</w:t>
      </w:r>
      <w:r>
        <w:rPr>
          <w:rFonts w:hint="eastAsia" w:ascii="宋体" w:hAnsi="宋体" w:eastAsia="宋体" w:cs="宋体"/>
          <w:sz w:val="24"/>
          <w:szCs w:val="24"/>
          <w:lang w:val="en-US" w:eastAsia="zh-Hans"/>
        </w:rPr>
        <w:t xml:space="preserve">采购项目的潜在供应商应在鑫益瑞建设工程有限公司获取采购文件，并于 2026年06月22日 </w:t>
      </w:r>
      <w:r>
        <w:rPr>
          <w:rFonts w:hint="eastAsia" w:ascii="宋体" w:hAnsi="宋体" w:cs="宋体"/>
          <w:sz w:val="24"/>
          <w:szCs w:val="24"/>
          <w:lang w:val="en-US" w:eastAsia="zh-CN"/>
        </w:rPr>
        <w:t>16</w:t>
      </w:r>
      <w:r>
        <w:rPr>
          <w:rFonts w:hint="eastAsia" w:ascii="宋体" w:hAnsi="宋体" w:eastAsia="宋体" w:cs="宋体"/>
          <w:sz w:val="24"/>
          <w:szCs w:val="24"/>
          <w:lang w:val="en-US" w:eastAsia="zh-Hans"/>
        </w:rPr>
        <w:t>时00分 （北京时间）前提交响应文件。</w:t>
      </w:r>
    </w:p>
    <w:p w14:paraId="5D6C845C">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一、项目基本情况</w:t>
      </w:r>
    </w:p>
    <w:p w14:paraId="4EBFC98A">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Hans"/>
        </w:rPr>
        <w:t>项目编号：</w:t>
      </w:r>
      <w:r>
        <w:rPr>
          <w:rFonts w:hint="eastAsia" w:ascii="宋体" w:hAnsi="宋体" w:cs="宋体"/>
          <w:sz w:val="24"/>
          <w:szCs w:val="24"/>
          <w:lang w:val="en-US" w:eastAsia="zh-CN"/>
        </w:rPr>
        <w:t>XYRZFCG-ZY202609</w:t>
      </w:r>
    </w:p>
    <w:p w14:paraId="35A7EF0C">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Hans"/>
        </w:rPr>
        <w:t>项目名称：</w:t>
      </w:r>
      <w:r>
        <w:rPr>
          <w:rFonts w:hint="eastAsia" w:ascii="宋体" w:hAnsi="宋体" w:cs="宋体"/>
          <w:sz w:val="24"/>
          <w:szCs w:val="24"/>
          <w:lang w:val="en-US" w:eastAsia="zh-CN"/>
        </w:rPr>
        <w:t>紫阳县洞河镇前河村路灯建设项目</w:t>
      </w:r>
    </w:p>
    <w:p w14:paraId="666B074B">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采购方式：竞争性磋商</w:t>
      </w:r>
    </w:p>
    <w:p w14:paraId="0E1964D0">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预算金额：233,990.82元</w:t>
      </w:r>
    </w:p>
    <w:p w14:paraId="4B47238B">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采购需求：</w:t>
      </w:r>
    </w:p>
    <w:p w14:paraId="5F16B789">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合同包1(</w:t>
      </w:r>
      <w:r>
        <w:rPr>
          <w:rFonts w:hint="eastAsia" w:ascii="宋体" w:hAnsi="宋体" w:cs="宋体"/>
          <w:sz w:val="24"/>
          <w:szCs w:val="24"/>
          <w:lang w:val="en-US" w:eastAsia="zh-CN"/>
        </w:rPr>
        <w:t>紫阳县洞河镇前河村路灯建设项目</w:t>
      </w:r>
      <w:r>
        <w:rPr>
          <w:rFonts w:hint="eastAsia" w:ascii="宋体" w:hAnsi="宋体" w:eastAsia="宋体" w:cs="宋体"/>
          <w:sz w:val="24"/>
          <w:szCs w:val="24"/>
          <w:lang w:val="en-US" w:eastAsia="zh-Hans"/>
        </w:rPr>
        <w:t>):</w:t>
      </w:r>
    </w:p>
    <w:p w14:paraId="255E10A7">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合同包预算金额：233,990.82元</w:t>
      </w:r>
    </w:p>
    <w:p w14:paraId="4766B9D6">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合同包最高限价：233,990.82元</w:t>
      </w:r>
    </w:p>
    <w:tbl>
      <w:tblPr>
        <w:tblStyle w:val="35"/>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4"/>
        <w:gridCol w:w="1574"/>
        <w:gridCol w:w="1574"/>
        <w:gridCol w:w="1574"/>
        <w:gridCol w:w="1574"/>
        <w:gridCol w:w="2088"/>
      </w:tblGrid>
      <w:tr w14:paraId="327F68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29" w:hRule="atLeast"/>
          <w:jc w:val="center"/>
        </w:trPr>
        <w:tc>
          <w:tcPr>
            <w:tcW w:w="1574" w:type="dxa"/>
            <w:vAlign w:val="center"/>
          </w:tcPr>
          <w:p w14:paraId="10E72741">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品目号</w:t>
            </w:r>
          </w:p>
        </w:tc>
        <w:tc>
          <w:tcPr>
            <w:tcW w:w="1574" w:type="dxa"/>
            <w:vAlign w:val="center"/>
          </w:tcPr>
          <w:p w14:paraId="53968862">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品目名称</w:t>
            </w:r>
          </w:p>
        </w:tc>
        <w:tc>
          <w:tcPr>
            <w:tcW w:w="1574" w:type="dxa"/>
            <w:vAlign w:val="center"/>
          </w:tcPr>
          <w:p w14:paraId="498729B3">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采购标的</w:t>
            </w:r>
          </w:p>
        </w:tc>
        <w:tc>
          <w:tcPr>
            <w:tcW w:w="1574" w:type="dxa"/>
            <w:vAlign w:val="center"/>
          </w:tcPr>
          <w:p w14:paraId="0F712D8C">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数量（单位）</w:t>
            </w:r>
          </w:p>
        </w:tc>
        <w:tc>
          <w:tcPr>
            <w:tcW w:w="1574" w:type="dxa"/>
            <w:vAlign w:val="center"/>
          </w:tcPr>
          <w:p w14:paraId="77FD7B8D">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技术规格、参数及要求</w:t>
            </w:r>
          </w:p>
        </w:tc>
        <w:tc>
          <w:tcPr>
            <w:tcW w:w="2088" w:type="dxa"/>
            <w:vAlign w:val="center"/>
          </w:tcPr>
          <w:p w14:paraId="7BAFEF40">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品目预算(元)</w:t>
            </w:r>
          </w:p>
        </w:tc>
      </w:tr>
      <w:tr w14:paraId="75FA6B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574" w:type="dxa"/>
            <w:vAlign w:val="center"/>
          </w:tcPr>
          <w:p w14:paraId="58E73571">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1-1</w:t>
            </w:r>
          </w:p>
        </w:tc>
        <w:tc>
          <w:tcPr>
            <w:tcW w:w="1574" w:type="dxa"/>
            <w:vAlign w:val="center"/>
          </w:tcPr>
          <w:p w14:paraId="62B8B9DE">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其他建筑工程</w:t>
            </w:r>
          </w:p>
        </w:tc>
        <w:tc>
          <w:tcPr>
            <w:tcW w:w="1574" w:type="dxa"/>
            <w:vAlign w:val="center"/>
          </w:tcPr>
          <w:p w14:paraId="1DB74939">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紫阳县洞河镇前河村路灯建设项目</w:t>
            </w:r>
          </w:p>
        </w:tc>
        <w:tc>
          <w:tcPr>
            <w:tcW w:w="1574" w:type="dxa"/>
            <w:vAlign w:val="center"/>
          </w:tcPr>
          <w:p w14:paraId="083BAABA">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1(项)</w:t>
            </w:r>
          </w:p>
        </w:tc>
        <w:tc>
          <w:tcPr>
            <w:tcW w:w="1574" w:type="dxa"/>
            <w:vAlign w:val="center"/>
          </w:tcPr>
          <w:p w14:paraId="08F1BA0D">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详见采购文件</w:t>
            </w:r>
          </w:p>
        </w:tc>
        <w:tc>
          <w:tcPr>
            <w:tcW w:w="2088" w:type="dxa"/>
            <w:vAlign w:val="center"/>
          </w:tcPr>
          <w:p w14:paraId="3B5042C5">
            <w:pPr>
              <w:keepNext w:val="0"/>
              <w:keepLines w:val="0"/>
              <w:pageBreakBefore w:val="0"/>
              <w:widowControl/>
              <w:kinsoku/>
              <w:wordWrap/>
              <w:overflowPunct/>
              <w:topLinePunct w:val="0"/>
              <w:autoSpaceDE/>
              <w:autoSpaceDN/>
              <w:bidi w:val="0"/>
              <w:adjustRightInd/>
              <w:snapToGrid w:val="0"/>
              <w:spacing w:line="240" w:lineRule="auto"/>
              <w:ind w:left="0" w:firstLine="0" w:firstLineChars="0"/>
              <w:jc w:val="center"/>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233,990.82</w:t>
            </w:r>
          </w:p>
        </w:tc>
      </w:tr>
    </w:tbl>
    <w:p w14:paraId="34A264CA">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 xml:space="preserve"> 本合同包不接受联合体投标</w:t>
      </w:r>
    </w:p>
    <w:p w14:paraId="4E320604">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 xml:space="preserve"> 合同履行期限：合同签订后三十日历天</w:t>
      </w:r>
    </w:p>
    <w:p w14:paraId="5CE56BB5">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二、申请人的资格要求：</w:t>
      </w:r>
    </w:p>
    <w:p w14:paraId="0A415A1E">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1.满足《中华人民共和国政府采购法》第二十二条规定;</w:t>
      </w:r>
    </w:p>
    <w:p w14:paraId="0B875DF0">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2.落实政府采购政策需满足的资格要求：</w:t>
      </w:r>
    </w:p>
    <w:p w14:paraId="4AB5634D">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合同包1(</w:t>
      </w:r>
      <w:r>
        <w:rPr>
          <w:rFonts w:hint="eastAsia" w:ascii="宋体" w:hAnsi="宋体" w:cs="宋体"/>
          <w:sz w:val="24"/>
          <w:szCs w:val="24"/>
          <w:lang w:val="en-US" w:eastAsia="zh-CN"/>
        </w:rPr>
        <w:t>紫阳县洞河镇前河村路灯建设项目</w:t>
      </w:r>
      <w:r>
        <w:rPr>
          <w:rFonts w:hint="eastAsia" w:ascii="宋体" w:hAnsi="宋体" w:eastAsia="宋体" w:cs="宋体"/>
          <w:sz w:val="24"/>
          <w:szCs w:val="24"/>
          <w:lang w:val="en-US" w:eastAsia="zh-Hans"/>
        </w:rPr>
        <w:t>)落实政府采购政策需满足的资格要求如下:</w:t>
      </w:r>
    </w:p>
    <w:p w14:paraId="73FF66BE">
      <w:pPr>
        <w:keepNext w:val="0"/>
        <w:keepLines w:val="0"/>
        <w:pageBreakBefore w:val="0"/>
        <w:widowControl/>
        <w:kinsoku/>
        <w:wordWrap/>
        <w:overflowPunct/>
        <w:topLinePunct w:val="0"/>
        <w:autoSpaceDE/>
        <w:autoSpaceDN/>
        <w:bidi w:val="0"/>
        <w:adjustRightInd w:val="0"/>
        <w:snapToGrid w:val="0"/>
        <w:spacing w:line="312" w:lineRule="auto"/>
        <w:ind w:left="479" w:leftChars="228" w:firstLine="0" w:firstLineChars="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（1）、《政府采购促进中小企业发展管理办法》（财库【2020】46号）；</w:t>
      </w:r>
    </w:p>
    <w:p w14:paraId="7B8718FE">
      <w:pPr>
        <w:keepNext w:val="0"/>
        <w:keepLines w:val="0"/>
        <w:pageBreakBefore w:val="0"/>
        <w:widowControl/>
        <w:kinsoku/>
        <w:wordWrap/>
        <w:overflowPunct/>
        <w:topLinePunct w:val="0"/>
        <w:autoSpaceDE/>
        <w:autoSpaceDN/>
        <w:bidi w:val="0"/>
        <w:adjustRightInd w:val="0"/>
        <w:snapToGrid w:val="0"/>
        <w:spacing w:line="312" w:lineRule="auto"/>
        <w:ind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（2）、《财政部司法部关于政府采购支持监狱企业发展有关问题的通知》（财库【2014】68号）；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（3）、《国务院办公厅关于建立政府强制采购节能产品制度的通知》（国发办【2007】51号）；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（4）、《节能产品政府采购实施意见》（财库【2004】185号）；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（5）、《环境标志产品政府采购实施的意见》（财库【2006】90号）；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（6）、《三部门联合发布关于促进残疾人就业政府采购政策的通知》（财库【2017】141号）；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（7）、《财政部发展改革委生态环境部市场监管总局关于调整优化节能产品、环境标志产品政府采购执行机制的通知》（财库〔2019〕9号）；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（8）、《关于运用政府采购政策支持脱贫攻坚的通知》财库〔2019〕27号；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（9）、《陕西省财政厅关于加快推进我省中小企业政府采购信用融资工作的通知》（陕财办采〔2020〕15号）；</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（10）、其他需要落实的政府采购政策。</w:t>
      </w:r>
    </w:p>
    <w:p w14:paraId="7A65714B">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3.本项目的特定资格要求：</w:t>
      </w:r>
    </w:p>
    <w:p w14:paraId="1961C3A1">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合同包1(</w:t>
      </w:r>
      <w:r>
        <w:rPr>
          <w:rFonts w:hint="eastAsia" w:ascii="宋体" w:hAnsi="宋体" w:cs="宋体"/>
          <w:sz w:val="24"/>
          <w:szCs w:val="24"/>
          <w:lang w:val="en-US" w:eastAsia="zh-CN"/>
        </w:rPr>
        <w:t>紫阳县洞河镇前河村路灯建设项目</w:t>
      </w:r>
      <w:r>
        <w:rPr>
          <w:rFonts w:hint="eastAsia" w:ascii="宋体" w:hAnsi="宋体" w:eastAsia="宋体" w:cs="宋体"/>
          <w:sz w:val="24"/>
          <w:szCs w:val="24"/>
          <w:lang w:val="en-US" w:eastAsia="zh-Hans"/>
        </w:rPr>
        <w:t>)特定资格要求如下:</w:t>
      </w:r>
    </w:p>
    <w:p w14:paraId="0B51AF39">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（2）法定代表人参加投标时，提供本人身份证复印件；授权代表参加投标时，提供法定代表人授权委托书、法定代表人和被授权人身份证复印件；</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（5）税收缴纳证明：提供2025年01月至开标截止时间前任意1个月的纳税证明或完税证明，纳税证明或完税证明上应有代收机构或税务机关的公章或业务专用章，依法免税或新成立的供应商应提供相关文件证明；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（7）参加本次政府采购活动前三年内在经营活动中没有重大违纪，以及未被列入失信被执行人、重大税收违法案件当事人名单、政府采购严重违法失信行为记录名单的书面声明；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（8）供应商通过“信用中国”网站(www.creditchina.gov.cn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（9）单位负责人为同一人或者存在直接控股、管理关系的不同供应商，不得同时参加本项目的投标（须提供书面声明）；</w:t>
      </w:r>
      <w:r>
        <w:rPr>
          <w:rFonts w:hint="eastAsia" w:ascii="宋体" w:hAnsi="宋体" w:eastAsia="宋体" w:cs="宋体"/>
          <w:sz w:val="24"/>
          <w:szCs w:val="24"/>
          <w:lang w:val="en-US" w:eastAsia="zh-Hans"/>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Hans"/>
        </w:rPr>
        <w:t>（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14:paraId="2657B694">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三、获取采购文件</w:t>
      </w:r>
    </w:p>
    <w:p w14:paraId="354E0592">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时间： 2026年06月10日 至 2026年06月16日 ，每天上午 08:00:00 至 12:00:00 ，下午 12:00:00 至 18:00:00 （北京时间）</w:t>
      </w:r>
    </w:p>
    <w:p w14:paraId="2A828B33">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途径：鑫益瑞建设工程有限公司</w:t>
      </w:r>
    </w:p>
    <w:p w14:paraId="65FFC9A1">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方式：在线获取</w:t>
      </w:r>
    </w:p>
    <w:p w14:paraId="52927AD6">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售价： 0元</w:t>
      </w:r>
    </w:p>
    <w:p w14:paraId="7EEFA70D">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四、响应文件提交</w:t>
      </w:r>
    </w:p>
    <w:p w14:paraId="65DE0DCF">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截止时间： 2026年06月22日</w:t>
      </w:r>
      <w:r>
        <w:rPr>
          <w:rFonts w:hint="eastAsia" w:ascii="宋体" w:hAnsi="宋体" w:cs="宋体"/>
          <w:sz w:val="24"/>
          <w:szCs w:val="24"/>
          <w:lang w:val="en-US" w:eastAsia="zh-CN"/>
        </w:rPr>
        <w:t>16</w:t>
      </w:r>
      <w:r>
        <w:rPr>
          <w:rFonts w:hint="eastAsia" w:ascii="宋体" w:hAnsi="宋体" w:eastAsia="宋体" w:cs="宋体"/>
          <w:sz w:val="24"/>
          <w:szCs w:val="24"/>
          <w:lang w:val="en-US" w:eastAsia="zh-Hans"/>
        </w:rPr>
        <w:t>时00分00秒 （北京时间）</w:t>
      </w:r>
    </w:p>
    <w:p w14:paraId="61243D34">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地点：安康市汉滨区南门社区文武新居2栋1单元102室</w:t>
      </w:r>
    </w:p>
    <w:p w14:paraId="5FFBA992">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五、开启</w:t>
      </w:r>
    </w:p>
    <w:p w14:paraId="3F869D78">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 xml:space="preserve">时间：2026年06月22日 </w:t>
      </w:r>
      <w:r>
        <w:rPr>
          <w:rFonts w:hint="eastAsia" w:ascii="宋体" w:hAnsi="宋体" w:cs="宋体"/>
          <w:sz w:val="24"/>
          <w:szCs w:val="24"/>
          <w:lang w:val="en-US" w:eastAsia="zh-CN"/>
        </w:rPr>
        <w:t>16</w:t>
      </w:r>
      <w:r>
        <w:rPr>
          <w:rFonts w:hint="eastAsia" w:ascii="宋体" w:hAnsi="宋体" w:eastAsia="宋体" w:cs="宋体"/>
          <w:sz w:val="24"/>
          <w:szCs w:val="24"/>
          <w:lang w:val="en-US" w:eastAsia="zh-Hans"/>
        </w:rPr>
        <w:t>时00分00秒 （北京时间）</w:t>
      </w:r>
    </w:p>
    <w:p w14:paraId="50ADE6F9">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地点：安康市汉滨区南门社区文武新居2栋1单元102室</w:t>
      </w:r>
    </w:p>
    <w:p w14:paraId="3B194130">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六、公告期限</w:t>
      </w:r>
    </w:p>
    <w:p w14:paraId="21861CF2">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自本公告发布之日起3个工作日。</w:t>
      </w:r>
    </w:p>
    <w:p w14:paraId="4DEC0DFC">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七、其他补充事宜</w:t>
      </w:r>
    </w:p>
    <w:p w14:paraId="355CEBA3">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凡有意参与本项目的供应商或自然人，须在磋商文件获取期限内，将相关资料发送至采购代理机构邮箱：673837534@qq.com，同时联系代理机构登记领取磋商文件（供应商无需到场）。供应商需提供加盖公章的营业执照、法定代表人授权委托书（法定代表人亲自办理的，仅需提供本人身份证复印件）及联系方式；自然人参与本项目的，仅需提供本人身份证复印件及联系方式。所有材料须清晰完整，未在采购代理机构登记领取磋商文件的供应商或自然人，均无资格参与本项目磋商。</w:t>
      </w:r>
    </w:p>
    <w:p w14:paraId="2EE1DCA9">
      <w:pPr>
        <w:keepNext w:val="0"/>
        <w:keepLines w:val="0"/>
        <w:pageBreakBefore w:val="0"/>
        <w:widowControl/>
        <w:kinsoku/>
        <w:wordWrap/>
        <w:overflowPunct/>
        <w:topLinePunct w:val="0"/>
        <w:autoSpaceDE/>
        <w:autoSpaceDN/>
        <w:bidi w:val="0"/>
        <w:adjustRightInd/>
        <w:snapToGrid w:val="0"/>
        <w:spacing w:line="312" w:lineRule="auto"/>
        <w:textAlignment w:val="auto"/>
        <w:outlineLvl w:val="3"/>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八、对本次招标提出询问，请按以下方式联系。</w:t>
      </w:r>
    </w:p>
    <w:p w14:paraId="6BB8745E">
      <w:pPr>
        <w:keepNext w:val="0"/>
        <w:keepLines w:val="0"/>
        <w:pageBreakBefore w:val="0"/>
        <w:widowControl/>
        <w:kinsoku/>
        <w:wordWrap/>
        <w:overflowPunct/>
        <w:topLinePunct w:val="0"/>
        <w:autoSpaceDE/>
        <w:autoSpaceDN/>
        <w:bidi w:val="0"/>
        <w:adjustRightInd/>
        <w:snapToGrid w:val="0"/>
        <w:spacing w:line="312" w:lineRule="auto"/>
        <w:ind w:left="0" w:firstLine="482" w:firstLineChars="200"/>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1.采购人信息</w:t>
      </w:r>
    </w:p>
    <w:p w14:paraId="3FD0F6D7">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名称：紫阳县洞河镇人民政府</w:t>
      </w:r>
    </w:p>
    <w:p w14:paraId="0EDCA070">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地址：紫阳县洞河镇人民政府</w:t>
      </w:r>
    </w:p>
    <w:p w14:paraId="5BB23F3A">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联系方式：15332652233</w:t>
      </w:r>
    </w:p>
    <w:p w14:paraId="60DE5579">
      <w:pPr>
        <w:keepNext w:val="0"/>
        <w:keepLines w:val="0"/>
        <w:pageBreakBefore w:val="0"/>
        <w:widowControl/>
        <w:kinsoku/>
        <w:wordWrap/>
        <w:overflowPunct/>
        <w:topLinePunct w:val="0"/>
        <w:autoSpaceDE/>
        <w:autoSpaceDN/>
        <w:bidi w:val="0"/>
        <w:adjustRightInd/>
        <w:snapToGrid w:val="0"/>
        <w:spacing w:line="312" w:lineRule="auto"/>
        <w:ind w:left="0" w:firstLine="482" w:firstLineChars="200"/>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2.采购代理机构信息</w:t>
      </w:r>
    </w:p>
    <w:p w14:paraId="0C2962BE">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名称：鑫益瑞建设工程有限公司</w:t>
      </w:r>
    </w:p>
    <w:p w14:paraId="7873AA81">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地址：安康市汉滨区南门社区文武新居2栋1单元102室</w:t>
      </w:r>
    </w:p>
    <w:p w14:paraId="690628E1">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联系方式：19502958960</w:t>
      </w:r>
    </w:p>
    <w:p w14:paraId="4870C4ED">
      <w:pPr>
        <w:keepNext w:val="0"/>
        <w:keepLines w:val="0"/>
        <w:pageBreakBefore w:val="0"/>
        <w:widowControl/>
        <w:kinsoku/>
        <w:wordWrap/>
        <w:overflowPunct/>
        <w:topLinePunct w:val="0"/>
        <w:autoSpaceDE/>
        <w:autoSpaceDN/>
        <w:bidi w:val="0"/>
        <w:adjustRightInd/>
        <w:snapToGrid w:val="0"/>
        <w:spacing w:line="312" w:lineRule="auto"/>
        <w:ind w:left="0" w:firstLine="482" w:firstLineChars="200"/>
        <w:textAlignment w:val="auto"/>
        <w:outlineLvl w:val="5"/>
        <w:rPr>
          <w:rFonts w:hint="eastAsia" w:ascii="宋体" w:hAnsi="宋体" w:eastAsia="宋体" w:cs="宋体"/>
          <w:sz w:val="24"/>
          <w:szCs w:val="24"/>
          <w:lang w:val="en-US" w:eastAsia="zh-Hans"/>
        </w:rPr>
      </w:pPr>
      <w:r>
        <w:rPr>
          <w:rFonts w:hint="eastAsia" w:ascii="宋体" w:hAnsi="宋体" w:eastAsia="宋体" w:cs="宋体"/>
          <w:b/>
          <w:sz w:val="24"/>
          <w:szCs w:val="24"/>
          <w:lang w:val="en-US" w:eastAsia="zh-Hans"/>
        </w:rPr>
        <w:t>3.项目联系方式</w:t>
      </w:r>
    </w:p>
    <w:p w14:paraId="20C21AB3">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项目联系人：刘工</w:t>
      </w:r>
    </w:p>
    <w:p w14:paraId="56AF5635">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电话：19502958960</w:t>
      </w:r>
    </w:p>
    <w:p w14:paraId="1BC11679">
      <w:pPr>
        <w:keepNext w:val="0"/>
        <w:keepLines w:val="0"/>
        <w:pageBreakBefore w:val="0"/>
        <w:widowControl/>
        <w:kinsoku/>
        <w:wordWrap/>
        <w:overflowPunct/>
        <w:topLinePunct w:val="0"/>
        <w:autoSpaceDE/>
        <w:autoSpaceDN/>
        <w:bidi w:val="0"/>
        <w:adjustRightInd/>
        <w:snapToGrid w:val="0"/>
        <w:spacing w:line="312" w:lineRule="auto"/>
        <w:ind w:left="0" w:firstLine="480" w:firstLineChars="200"/>
        <w:jc w:val="right"/>
        <w:textAlignment w:val="auto"/>
        <w:rPr>
          <w:rFonts w:hint="eastAsia" w:ascii="宋体" w:hAnsi="宋体" w:eastAsia="宋体" w:cs="宋体"/>
          <w:sz w:val="24"/>
          <w:szCs w:val="24"/>
          <w:lang w:val="en-US" w:eastAsia="zh-Hans"/>
        </w:rPr>
      </w:pPr>
      <w:r>
        <w:rPr>
          <w:rFonts w:hint="eastAsia" w:ascii="宋体" w:hAnsi="宋体" w:eastAsia="宋体" w:cs="宋体"/>
          <w:sz w:val="24"/>
          <w:szCs w:val="24"/>
          <w:lang w:val="en-US" w:eastAsia="zh-Hans"/>
        </w:rPr>
        <w:t>鑫益瑞建设工程有限公司</w:t>
      </w:r>
    </w:p>
    <w:p w14:paraId="16AF94C2">
      <w:pPr>
        <w:spacing w:line="480" w:lineRule="auto"/>
        <w:jc w:val="right"/>
        <w:outlineLvl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2026年06月09日</w:t>
      </w:r>
    </w:p>
    <w:p w14:paraId="3C42A4DA">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page"/>
      </w:r>
    </w:p>
    <w:p w14:paraId="39E86155">
      <w:pPr>
        <w:spacing w:line="480" w:lineRule="auto"/>
        <w:jc w:val="center"/>
        <w:outlineLvl w:val="0"/>
        <w:rPr>
          <w:rFonts w:hint="eastAsia" w:ascii="仿宋" w:hAnsi="仿宋" w:eastAsia="仿宋" w:cs="仿宋"/>
          <w:b/>
          <w:sz w:val="44"/>
          <w:szCs w:val="44"/>
        </w:rPr>
      </w:pPr>
      <w:r>
        <w:rPr>
          <w:rFonts w:hint="eastAsia" w:ascii="仿宋" w:hAnsi="仿宋" w:eastAsia="仿宋" w:cs="仿宋"/>
          <w:b/>
          <w:sz w:val="44"/>
          <w:szCs w:val="44"/>
          <w:lang w:eastAsia="zh-CN"/>
        </w:rPr>
        <w:t>第二章</w:t>
      </w:r>
      <w:r>
        <w:rPr>
          <w:rFonts w:hint="eastAsia" w:ascii="仿宋" w:hAnsi="仿宋" w:eastAsia="仿宋" w:cs="仿宋"/>
          <w:b/>
          <w:sz w:val="44"/>
          <w:szCs w:val="44"/>
        </w:rPr>
        <w:t xml:space="preserve">  供应商须知</w:t>
      </w:r>
    </w:p>
    <w:p w14:paraId="056DAB02">
      <w:pPr>
        <w:pStyle w:val="3"/>
        <w:keepNext w:val="0"/>
        <w:keepLines w:val="0"/>
        <w:spacing w:before="0" w:after="0"/>
        <w:rPr>
          <w:rFonts w:hint="eastAsia" w:ascii="仿宋" w:hAnsi="仿宋" w:eastAsia="仿宋" w:cs="仿宋"/>
          <w:bCs w:val="0"/>
          <w:szCs w:val="30"/>
        </w:rPr>
      </w:pPr>
      <w:r>
        <w:rPr>
          <w:rFonts w:hint="eastAsia" w:ascii="仿宋" w:hAnsi="仿宋" w:eastAsia="仿宋" w:cs="仿宋"/>
          <w:bCs w:val="0"/>
        </w:rPr>
        <w:t>供应商</w:t>
      </w:r>
      <w:r>
        <w:rPr>
          <w:rFonts w:hint="eastAsia" w:ascii="仿宋" w:hAnsi="仿宋" w:eastAsia="仿宋" w:cs="仿宋"/>
          <w:bCs w:val="0"/>
          <w:szCs w:val="30"/>
        </w:rPr>
        <w:t>须知前附表</w:t>
      </w:r>
    </w:p>
    <w:tbl>
      <w:tblPr>
        <w:tblStyle w:val="35"/>
        <w:tblW w:w="920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72"/>
        <w:gridCol w:w="1850"/>
        <w:gridCol w:w="6685"/>
      </w:tblGrid>
      <w:tr w14:paraId="15368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jc w:val="center"/>
        </w:trPr>
        <w:tc>
          <w:tcPr>
            <w:tcW w:w="672" w:type="dxa"/>
            <w:noWrap w:val="0"/>
            <w:vAlign w:val="top"/>
          </w:tcPr>
          <w:p w14:paraId="22BF2D28">
            <w:pPr>
              <w:keepNext w:val="0"/>
              <w:keepLines w:val="0"/>
              <w:pageBreakBefore w:val="0"/>
              <w:kinsoku/>
              <w:wordWrap/>
              <w:overflowPunct/>
              <w:topLinePunct w:val="0"/>
              <w:autoSpaceDE/>
              <w:autoSpaceDN/>
              <w:bidi w:val="0"/>
              <w:adjustRightInd/>
              <w:snapToGrid/>
              <w:spacing w:before="156" w:beforeLines="50" w:line="440" w:lineRule="exact"/>
              <w:jc w:val="center"/>
              <w:textAlignment w:val="auto"/>
              <w:rPr>
                <w:rFonts w:hint="eastAsia" w:ascii="仿宋" w:hAnsi="仿宋" w:eastAsia="仿宋" w:cs="仿宋"/>
                <w:b/>
                <w:color w:val="000000" w:themeColor="text1"/>
                <w:szCs w:val="24"/>
                <w:highlight w:val="none"/>
                <w14:textFill>
                  <w14:solidFill>
                    <w14:schemeClr w14:val="tx1"/>
                  </w14:solidFill>
                </w14:textFill>
              </w:rPr>
            </w:pPr>
            <w:r>
              <w:rPr>
                <w:rFonts w:hint="eastAsia" w:ascii="仿宋" w:hAnsi="仿宋" w:eastAsia="仿宋" w:cs="仿宋"/>
                <w:b/>
                <w:color w:val="000000" w:themeColor="text1"/>
                <w:szCs w:val="24"/>
                <w:highlight w:val="none"/>
                <w14:textFill>
                  <w14:solidFill>
                    <w14:schemeClr w14:val="tx1"/>
                  </w14:solidFill>
                </w14:textFill>
              </w:rPr>
              <w:t>序号</w:t>
            </w:r>
          </w:p>
        </w:tc>
        <w:tc>
          <w:tcPr>
            <w:tcW w:w="1850" w:type="dxa"/>
            <w:noWrap w:val="0"/>
            <w:vAlign w:val="center"/>
          </w:tcPr>
          <w:p w14:paraId="6C3C6CB6">
            <w:pPr>
              <w:keepNext w:val="0"/>
              <w:keepLines w:val="0"/>
              <w:pageBreakBefore w:val="0"/>
              <w:kinsoku/>
              <w:wordWrap/>
              <w:overflowPunct/>
              <w:topLinePunct w:val="0"/>
              <w:autoSpaceDE/>
              <w:autoSpaceDN/>
              <w:bidi w:val="0"/>
              <w:adjustRightInd/>
              <w:snapToGrid/>
              <w:spacing w:before="166" w:beforeLines="50" w:line="440" w:lineRule="exact"/>
              <w:jc w:val="center"/>
              <w:textAlignment w:val="auto"/>
              <w:rPr>
                <w:rFonts w:hint="eastAsia" w:ascii="仿宋" w:hAnsi="仿宋" w:eastAsia="仿宋" w:cs="仿宋"/>
                <w:b/>
                <w:color w:val="000000" w:themeColor="text1"/>
                <w:szCs w:val="24"/>
                <w:highlight w:val="none"/>
                <w:lang w:eastAsia="zh-CN"/>
                <w14:textFill>
                  <w14:solidFill>
                    <w14:schemeClr w14:val="tx1"/>
                  </w14:solidFill>
                </w14:textFill>
              </w:rPr>
            </w:pPr>
            <w:r>
              <w:rPr>
                <w:rFonts w:hint="eastAsia" w:ascii="仿宋" w:hAnsi="仿宋" w:eastAsia="仿宋" w:cs="仿宋"/>
                <w:b/>
                <w:color w:val="000000" w:themeColor="text1"/>
                <w:szCs w:val="24"/>
                <w:highlight w:val="none"/>
                <w:lang w:val="en-US" w:eastAsia="zh-CN"/>
                <w14:textFill>
                  <w14:solidFill>
                    <w14:schemeClr w14:val="tx1"/>
                  </w14:solidFill>
                </w14:textFill>
              </w:rPr>
              <w:t>内容</w:t>
            </w:r>
          </w:p>
        </w:tc>
        <w:tc>
          <w:tcPr>
            <w:tcW w:w="6685" w:type="dxa"/>
            <w:noWrap w:val="0"/>
            <w:vAlign w:val="top"/>
          </w:tcPr>
          <w:p w14:paraId="0DEC38FF">
            <w:pPr>
              <w:keepNext w:val="0"/>
              <w:keepLines w:val="0"/>
              <w:pageBreakBefore w:val="0"/>
              <w:kinsoku/>
              <w:wordWrap/>
              <w:overflowPunct/>
              <w:topLinePunct w:val="0"/>
              <w:autoSpaceDE/>
              <w:autoSpaceDN/>
              <w:bidi w:val="0"/>
              <w:adjustRightInd/>
              <w:snapToGrid/>
              <w:spacing w:before="166" w:beforeLines="50" w:line="440" w:lineRule="exact"/>
              <w:jc w:val="center"/>
              <w:textAlignment w:val="auto"/>
              <w:rPr>
                <w:rFonts w:hint="eastAsia" w:ascii="仿宋" w:hAnsi="仿宋" w:eastAsia="仿宋" w:cs="仿宋"/>
                <w:b/>
                <w:color w:val="000000" w:themeColor="text1"/>
                <w:szCs w:val="24"/>
                <w:highlight w:val="none"/>
                <w14:textFill>
                  <w14:solidFill>
                    <w14:schemeClr w14:val="tx1"/>
                  </w14:solidFill>
                </w14:textFill>
              </w:rPr>
            </w:pPr>
            <w:r>
              <w:rPr>
                <w:rFonts w:hint="eastAsia" w:ascii="仿宋" w:hAnsi="仿宋" w:eastAsia="仿宋" w:cs="仿宋"/>
                <w:b/>
                <w:color w:val="000000" w:themeColor="text1"/>
                <w:szCs w:val="24"/>
                <w:highlight w:val="none"/>
                <w:lang w:val="en-US" w:eastAsia="zh-CN"/>
                <w14:textFill>
                  <w14:solidFill>
                    <w14:schemeClr w14:val="tx1"/>
                  </w14:solidFill>
                </w14:textFill>
              </w:rPr>
              <w:t>说明和要求</w:t>
            </w:r>
            <w:r>
              <w:rPr>
                <w:rFonts w:hint="eastAsia" w:ascii="仿宋" w:hAnsi="仿宋" w:eastAsia="仿宋" w:cs="仿宋"/>
                <w:b/>
                <w:color w:val="000000" w:themeColor="text1"/>
                <w:szCs w:val="24"/>
                <w:highlight w:val="none"/>
                <w14:textFill>
                  <w14:solidFill>
                    <w14:schemeClr w14:val="tx1"/>
                  </w14:solidFill>
                </w14:textFill>
              </w:rPr>
              <w:t xml:space="preserve"> </w:t>
            </w:r>
          </w:p>
        </w:tc>
      </w:tr>
      <w:tr w14:paraId="13532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3" w:hRule="atLeast"/>
          <w:jc w:val="center"/>
        </w:trPr>
        <w:tc>
          <w:tcPr>
            <w:tcW w:w="672" w:type="dxa"/>
            <w:noWrap w:val="0"/>
            <w:vAlign w:val="center"/>
          </w:tcPr>
          <w:p w14:paraId="725843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w:t>
            </w:r>
          </w:p>
        </w:tc>
        <w:tc>
          <w:tcPr>
            <w:tcW w:w="1850" w:type="dxa"/>
            <w:noWrap w:val="0"/>
            <w:vAlign w:val="center"/>
          </w:tcPr>
          <w:p w14:paraId="2C79E1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采购人</w:t>
            </w:r>
          </w:p>
        </w:tc>
        <w:tc>
          <w:tcPr>
            <w:tcW w:w="6685" w:type="dxa"/>
            <w:noWrap w:val="0"/>
            <w:vAlign w:val="center"/>
          </w:tcPr>
          <w:p w14:paraId="7F86E232">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紫阳县洞河镇人民政府</w:t>
            </w:r>
          </w:p>
        </w:tc>
      </w:tr>
      <w:tr w14:paraId="622F7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803" w:hRule="atLeast"/>
          <w:jc w:val="center"/>
        </w:trPr>
        <w:tc>
          <w:tcPr>
            <w:tcW w:w="672" w:type="dxa"/>
            <w:noWrap w:val="0"/>
            <w:vAlign w:val="center"/>
          </w:tcPr>
          <w:p w14:paraId="321DD7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w:t>
            </w:r>
          </w:p>
        </w:tc>
        <w:tc>
          <w:tcPr>
            <w:tcW w:w="1850" w:type="dxa"/>
            <w:noWrap w:val="0"/>
            <w:vAlign w:val="center"/>
          </w:tcPr>
          <w:p w14:paraId="3DCF94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采购代理机构</w:t>
            </w:r>
          </w:p>
        </w:tc>
        <w:tc>
          <w:tcPr>
            <w:tcW w:w="6685" w:type="dxa"/>
            <w:noWrap w:val="0"/>
            <w:vAlign w:val="center"/>
          </w:tcPr>
          <w:p w14:paraId="5D62F482">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采购代理机构名称：鑫益瑞建设工程有限公司</w:t>
            </w:r>
          </w:p>
          <w:p w14:paraId="372212B1">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地址：安康市汉滨区南门社区文武新居2栋1单元102室</w:t>
            </w:r>
          </w:p>
          <w:p w14:paraId="69FF042B">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项目联系人：刘工</w:t>
            </w:r>
          </w:p>
          <w:p w14:paraId="25541D75">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电话：19502958960</w:t>
            </w:r>
          </w:p>
        </w:tc>
      </w:tr>
      <w:tr w14:paraId="11C89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672" w:type="dxa"/>
            <w:noWrap w:val="0"/>
            <w:vAlign w:val="center"/>
          </w:tcPr>
          <w:p w14:paraId="7C4C00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3</w:t>
            </w:r>
          </w:p>
        </w:tc>
        <w:tc>
          <w:tcPr>
            <w:tcW w:w="1850" w:type="dxa"/>
            <w:noWrap w:val="0"/>
            <w:vAlign w:val="center"/>
          </w:tcPr>
          <w:p w14:paraId="4B85C0E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采购项目名称</w:t>
            </w:r>
          </w:p>
        </w:tc>
        <w:tc>
          <w:tcPr>
            <w:tcW w:w="6685" w:type="dxa"/>
            <w:noWrap w:val="0"/>
            <w:vAlign w:val="center"/>
          </w:tcPr>
          <w:p w14:paraId="32D90BC7">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紫阳县洞河镇前河村路灯建设项目</w:t>
            </w:r>
          </w:p>
        </w:tc>
      </w:tr>
      <w:tr w14:paraId="3CB4A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672" w:type="dxa"/>
            <w:noWrap w:val="0"/>
            <w:vAlign w:val="center"/>
          </w:tcPr>
          <w:p w14:paraId="46ABB3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4</w:t>
            </w:r>
          </w:p>
        </w:tc>
        <w:tc>
          <w:tcPr>
            <w:tcW w:w="1850" w:type="dxa"/>
            <w:noWrap w:val="0"/>
            <w:vAlign w:val="center"/>
          </w:tcPr>
          <w:p w14:paraId="18C6CB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采购项目编号</w:t>
            </w:r>
          </w:p>
        </w:tc>
        <w:tc>
          <w:tcPr>
            <w:tcW w:w="6685" w:type="dxa"/>
            <w:noWrap w:val="0"/>
            <w:vAlign w:val="center"/>
          </w:tcPr>
          <w:p w14:paraId="752BD040">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XYRZFCG-ZY202609</w:t>
            </w:r>
          </w:p>
        </w:tc>
      </w:tr>
      <w:tr w14:paraId="48344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672" w:type="dxa"/>
            <w:noWrap w:val="0"/>
            <w:vAlign w:val="center"/>
          </w:tcPr>
          <w:p w14:paraId="34E3A11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5</w:t>
            </w:r>
          </w:p>
        </w:tc>
        <w:tc>
          <w:tcPr>
            <w:tcW w:w="1850" w:type="dxa"/>
            <w:noWrap w:val="0"/>
            <w:vAlign w:val="center"/>
          </w:tcPr>
          <w:p w14:paraId="746BC6B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资金来源</w:t>
            </w:r>
          </w:p>
        </w:tc>
        <w:tc>
          <w:tcPr>
            <w:tcW w:w="6685" w:type="dxa"/>
            <w:noWrap w:val="0"/>
            <w:vAlign w:val="center"/>
          </w:tcPr>
          <w:p w14:paraId="7B47427C">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eastAsia="zh-CN"/>
                <w14:textFill>
                  <w14:solidFill>
                    <w14:schemeClr w14:val="tx1"/>
                  </w14:solidFill>
                </w14:textFill>
              </w:rPr>
              <w:t>预算资金</w:t>
            </w:r>
          </w:p>
        </w:tc>
      </w:tr>
      <w:tr w14:paraId="69CDD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8" w:hRule="atLeast"/>
          <w:jc w:val="center"/>
        </w:trPr>
        <w:tc>
          <w:tcPr>
            <w:tcW w:w="672" w:type="dxa"/>
            <w:noWrap w:val="0"/>
            <w:vAlign w:val="center"/>
          </w:tcPr>
          <w:p w14:paraId="5E8B12E4">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6</w:t>
            </w:r>
          </w:p>
        </w:tc>
        <w:tc>
          <w:tcPr>
            <w:tcW w:w="1850" w:type="dxa"/>
            <w:noWrap w:val="0"/>
            <w:vAlign w:val="center"/>
          </w:tcPr>
          <w:p w14:paraId="1BD25B43">
            <w:pPr>
              <w:keepNext w:val="0"/>
              <w:keepLines w:val="0"/>
              <w:pageBreakBefore w:val="0"/>
              <w:widowControl w:val="0"/>
              <w:kinsoku/>
              <w:wordWrap/>
              <w:overflowPunct/>
              <w:topLinePunct w:val="0"/>
              <w:autoSpaceDE/>
              <w:autoSpaceDN/>
              <w:bidi w:val="0"/>
              <w:adjustRightInd/>
              <w:snapToGrid w:val="0"/>
              <w:spacing w:after="166" w:afterLines="50" w:line="240" w:lineRule="auto"/>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采购预算金额</w:t>
            </w:r>
          </w:p>
          <w:p w14:paraId="206F659A">
            <w:pPr>
              <w:keepNext w:val="0"/>
              <w:keepLines w:val="0"/>
              <w:pageBreakBefore w:val="0"/>
              <w:widowControl w:val="0"/>
              <w:kinsoku/>
              <w:wordWrap/>
              <w:overflowPunct/>
              <w:topLinePunct w:val="0"/>
              <w:autoSpaceDE/>
              <w:autoSpaceDN/>
              <w:bidi w:val="0"/>
              <w:adjustRightInd/>
              <w:snapToGrid w:val="0"/>
              <w:spacing w:after="166" w:afterLines="50" w:line="240" w:lineRule="auto"/>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（最高限价）</w:t>
            </w:r>
          </w:p>
        </w:tc>
        <w:tc>
          <w:tcPr>
            <w:tcW w:w="6685" w:type="dxa"/>
            <w:noWrap w:val="0"/>
            <w:vAlign w:val="center"/>
          </w:tcPr>
          <w:p w14:paraId="27256EB7">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本项目（最高限价）为：233990.82元</w:t>
            </w:r>
          </w:p>
        </w:tc>
      </w:tr>
      <w:tr w14:paraId="67488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5" w:hRule="atLeast"/>
          <w:jc w:val="center"/>
        </w:trPr>
        <w:tc>
          <w:tcPr>
            <w:tcW w:w="672" w:type="dxa"/>
            <w:noWrap w:val="0"/>
            <w:vAlign w:val="center"/>
          </w:tcPr>
          <w:p w14:paraId="052088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7</w:t>
            </w:r>
          </w:p>
        </w:tc>
        <w:tc>
          <w:tcPr>
            <w:tcW w:w="1850" w:type="dxa"/>
            <w:noWrap w:val="0"/>
            <w:vAlign w:val="center"/>
          </w:tcPr>
          <w:p w14:paraId="18FC579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项目用途</w:t>
            </w:r>
          </w:p>
        </w:tc>
        <w:tc>
          <w:tcPr>
            <w:tcW w:w="6685" w:type="dxa"/>
            <w:noWrap w:val="0"/>
            <w:vAlign w:val="top"/>
          </w:tcPr>
          <w:p w14:paraId="58C29196">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自用</w:t>
            </w:r>
          </w:p>
        </w:tc>
      </w:tr>
      <w:tr w14:paraId="5FF10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1" w:hRule="atLeast"/>
          <w:jc w:val="center"/>
        </w:trPr>
        <w:tc>
          <w:tcPr>
            <w:tcW w:w="672" w:type="dxa"/>
            <w:noWrap w:val="0"/>
            <w:vAlign w:val="center"/>
          </w:tcPr>
          <w:p w14:paraId="31B25E82">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lang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8</w:t>
            </w:r>
          </w:p>
        </w:tc>
        <w:tc>
          <w:tcPr>
            <w:tcW w:w="1850" w:type="dxa"/>
            <w:noWrap w:val="0"/>
            <w:vAlign w:val="center"/>
          </w:tcPr>
          <w:p w14:paraId="17E09716">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采购方式</w:t>
            </w:r>
          </w:p>
        </w:tc>
        <w:tc>
          <w:tcPr>
            <w:tcW w:w="6685" w:type="dxa"/>
            <w:noWrap w:val="0"/>
            <w:vAlign w:val="center"/>
          </w:tcPr>
          <w:p w14:paraId="38FE1304">
            <w:pPr>
              <w:keepNext w:val="0"/>
              <w:keepLines w:val="0"/>
              <w:pageBreakBefore w:val="0"/>
              <w:kinsoku/>
              <w:wordWrap/>
              <w:overflowPunct/>
              <w:topLinePunct w:val="0"/>
              <w:autoSpaceDE/>
              <w:autoSpaceDN/>
              <w:bidi w:val="0"/>
              <w:adjustRightInd/>
              <w:snapToGrid/>
              <w:spacing w:line="440" w:lineRule="exact"/>
              <w:textAlignment w:val="auto"/>
              <w:rPr>
                <w:rFonts w:hint="default" w:ascii="仿宋" w:hAnsi="仿宋" w:eastAsia="仿宋" w:cs="仿宋"/>
                <w:color w:val="000000" w:themeColor="text1"/>
                <w:szCs w:val="24"/>
                <w:highlight w:val="none"/>
                <w:lang w:val="en-US"/>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竞争性磋商</w:t>
            </w:r>
          </w:p>
        </w:tc>
      </w:tr>
      <w:tr w14:paraId="2AC7B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01" w:hRule="atLeast"/>
          <w:jc w:val="center"/>
        </w:trPr>
        <w:tc>
          <w:tcPr>
            <w:tcW w:w="672" w:type="dxa"/>
            <w:noWrap w:val="0"/>
            <w:vAlign w:val="center"/>
          </w:tcPr>
          <w:p w14:paraId="0885D0D7">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9</w:t>
            </w:r>
          </w:p>
        </w:tc>
        <w:tc>
          <w:tcPr>
            <w:tcW w:w="1850" w:type="dxa"/>
            <w:noWrap w:val="0"/>
            <w:vAlign w:val="center"/>
          </w:tcPr>
          <w:p w14:paraId="49B4C181">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采购内容</w:t>
            </w:r>
          </w:p>
        </w:tc>
        <w:tc>
          <w:tcPr>
            <w:tcW w:w="6685" w:type="dxa"/>
            <w:noWrap w:val="0"/>
            <w:vAlign w:val="center"/>
          </w:tcPr>
          <w:p w14:paraId="6F98A675">
            <w:pPr>
              <w:keepNext w:val="0"/>
              <w:keepLines w:val="0"/>
              <w:pageBreakBefore w:val="0"/>
              <w:kinsoku/>
              <w:wordWrap/>
              <w:overflowPunct/>
              <w:topLinePunct w:val="0"/>
              <w:autoSpaceDE/>
              <w:autoSpaceDN/>
              <w:bidi w:val="0"/>
              <w:adjustRightInd/>
              <w:snapToGrid/>
              <w:spacing w:line="440" w:lineRule="exact"/>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详见第四章</w:t>
            </w:r>
          </w:p>
        </w:tc>
      </w:tr>
      <w:tr w14:paraId="5AD3C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72" w:type="dxa"/>
            <w:noWrap w:val="0"/>
            <w:vAlign w:val="center"/>
          </w:tcPr>
          <w:p w14:paraId="6FCA4E3B">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10</w:t>
            </w:r>
          </w:p>
        </w:tc>
        <w:tc>
          <w:tcPr>
            <w:tcW w:w="1850" w:type="dxa"/>
            <w:noWrap w:val="0"/>
            <w:vAlign w:val="center"/>
          </w:tcPr>
          <w:p w14:paraId="5FD18861">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工期</w:t>
            </w:r>
          </w:p>
        </w:tc>
        <w:tc>
          <w:tcPr>
            <w:tcW w:w="6685" w:type="dxa"/>
            <w:noWrap w:val="0"/>
            <w:vAlign w:val="top"/>
          </w:tcPr>
          <w:p w14:paraId="28F0DF1F">
            <w:pPr>
              <w:keepNext w:val="0"/>
              <w:keepLines w:val="0"/>
              <w:pageBreakBefore w:val="0"/>
              <w:kinsoku/>
              <w:wordWrap/>
              <w:overflowPunct/>
              <w:topLinePunct w:val="0"/>
              <w:autoSpaceDE/>
              <w:autoSpaceDN/>
              <w:bidi w:val="0"/>
              <w:adjustRightInd/>
              <w:snapToGrid/>
              <w:spacing w:line="440" w:lineRule="exact"/>
              <w:textAlignment w:val="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30日历天</w:t>
            </w:r>
          </w:p>
        </w:tc>
      </w:tr>
      <w:tr w14:paraId="003E3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0" w:hRule="atLeast"/>
          <w:jc w:val="center"/>
        </w:trPr>
        <w:tc>
          <w:tcPr>
            <w:tcW w:w="672" w:type="dxa"/>
            <w:noWrap w:val="0"/>
            <w:vAlign w:val="center"/>
          </w:tcPr>
          <w:p w14:paraId="45D5E1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11</w:t>
            </w:r>
          </w:p>
        </w:tc>
        <w:tc>
          <w:tcPr>
            <w:tcW w:w="1850" w:type="dxa"/>
            <w:noWrap w:val="0"/>
            <w:vAlign w:val="center"/>
          </w:tcPr>
          <w:p w14:paraId="428A6019">
            <w:pPr>
              <w:keepNext w:val="0"/>
              <w:keepLines w:val="0"/>
              <w:pageBreakBefore w:val="0"/>
              <w:kinsoku/>
              <w:wordWrap/>
              <w:overflowPunct/>
              <w:topLinePunct w:val="0"/>
              <w:autoSpaceDE/>
              <w:autoSpaceDN/>
              <w:bidi w:val="0"/>
              <w:adjustRightInd/>
              <w:snapToGrid/>
              <w:spacing w:after="156" w:afterLines="50" w:line="440" w:lineRule="exact"/>
              <w:jc w:val="center"/>
              <w:textAlignment w:val="auto"/>
              <w:rPr>
                <w:rFonts w:hint="default" w:ascii="仿宋" w:hAnsi="仿宋" w:eastAsia="仿宋" w:cs="仿宋"/>
                <w:color w:val="000000" w:themeColor="text1"/>
                <w:szCs w:val="24"/>
                <w:highlight w:val="none"/>
                <w:lang w:val="en-US"/>
                <w14:textFill>
                  <w14:solidFill>
                    <w14:schemeClr w14:val="tx1"/>
                  </w14:solidFill>
                </w14:textFill>
              </w:rPr>
            </w:pPr>
            <w:r>
              <w:rPr>
                <w:rFonts w:hint="eastAsia" w:ascii="仿宋" w:hAnsi="仿宋" w:eastAsia="仿宋" w:cs="仿宋"/>
                <w:color w:val="auto"/>
                <w:szCs w:val="24"/>
                <w:highlight w:val="none"/>
                <w:lang w:val="en-US" w:eastAsia="zh-CN"/>
              </w:rPr>
              <w:t>项目实施地点</w:t>
            </w:r>
          </w:p>
        </w:tc>
        <w:tc>
          <w:tcPr>
            <w:tcW w:w="6685" w:type="dxa"/>
            <w:noWrap w:val="0"/>
            <w:vAlign w:val="center"/>
          </w:tcPr>
          <w:p w14:paraId="2AC85B06">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仿宋" w:hAnsi="仿宋" w:eastAsia="仿宋" w:cs="仿宋"/>
                <w:b/>
                <w:bCs/>
                <w:color w:val="000000" w:themeColor="text1"/>
                <w:szCs w:val="24"/>
                <w:highlight w:val="none"/>
                <w:lang w:val="en-US" w:eastAsia="zh-CN"/>
                <w14:textFill>
                  <w14:solidFill>
                    <w14:schemeClr w14:val="tx1"/>
                  </w14:solidFill>
                </w14:textFill>
              </w:rPr>
            </w:pPr>
            <w:r>
              <w:rPr>
                <w:rFonts w:hint="eastAsia" w:ascii="仿宋" w:hAnsi="仿宋" w:eastAsia="仿宋" w:cs="仿宋"/>
                <w:b/>
                <w:bCs/>
                <w:color w:val="000000" w:themeColor="text1"/>
                <w:szCs w:val="24"/>
                <w:highlight w:val="none"/>
                <w:lang w:val="en-US" w:eastAsia="zh-CN"/>
                <w14:textFill>
                  <w14:solidFill>
                    <w14:schemeClr w14:val="tx1"/>
                  </w14:solidFill>
                </w14:textFill>
              </w:rPr>
              <w:t>采购人指定地点</w:t>
            </w:r>
          </w:p>
        </w:tc>
      </w:tr>
      <w:tr w14:paraId="7FE0F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7087E0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12</w:t>
            </w:r>
          </w:p>
        </w:tc>
        <w:tc>
          <w:tcPr>
            <w:tcW w:w="1850" w:type="dxa"/>
            <w:noWrap w:val="0"/>
            <w:vAlign w:val="center"/>
          </w:tcPr>
          <w:p w14:paraId="558122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是否进口产品</w:t>
            </w:r>
          </w:p>
        </w:tc>
        <w:tc>
          <w:tcPr>
            <w:tcW w:w="6685" w:type="dxa"/>
            <w:noWrap w:val="0"/>
            <w:vAlign w:val="center"/>
          </w:tcPr>
          <w:p w14:paraId="7E3B2A5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否</w:t>
            </w:r>
          </w:p>
        </w:tc>
      </w:tr>
      <w:tr w14:paraId="4DA23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3C7465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13</w:t>
            </w:r>
          </w:p>
        </w:tc>
        <w:tc>
          <w:tcPr>
            <w:tcW w:w="1850" w:type="dxa"/>
            <w:noWrap w:val="0"/>
            <w:vAlign w:val="center"/>
          </w:tcPr>
          <w:p w14:paraId="559D9C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中小企业</w:t>
            </w:r>
          </w:p>
        </w:tc>
        <w:tc>
          <w:tcPr>
            <w:tcW w:w="6685" w:type="dxa"/>
            <w:noWrap w:val="0"/>
            <w:vAlign w:val="center"/>
          </w:tcPr>
          <w:p w14:paraId="1C4694B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b/>
                <w:bCs/>
                <w:color w:val="000000" w:themeColor="text1"/>
                <w:kern w:val="0"/>
                <w:sz w:val="24"/>
                <w:szCs w:val="24"/>
                <w:lang w:val="en-US" w:eastAsia="zh-CN" w:bidi="ar"/>
                <w14:textFill>
                  <w14:solidFill>
                    <w14:schemeClr w14:val="tx1"/>
                  </w14:solidFill>
                </w14:textFill>
              </w:rPr>
              <w:t>是否为专门面向中小企业采购：是。所属行业：建筑业</w:t>
            </w:r>
          </w:p>
        </w:tc>
      </w:tr>
      <w:tr w14:paraId="2045E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5F7CAF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14</w:t>
            </w:r>
          </w:p>
        </w:tc>
        <w:tc>
          <w:tcPr>
            <w:tcW w:w="1850" w:type="dxa"/>
            <w:noWrap w:val="0"/>
            <w:vAlign w:val="center"/>
          </w:tcPr>
          <w:p w14:paraId="282A21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质量要求</w:t>
            </w:r>
          </w:p>
        </w:tc>
        <w:tc>
          <w:tcPr>
            <w:tcW w:w="6685" w:type="dxa"/>
            <w:noWrap w:val="0"/>
            <w:vAlign w:val="center"/>
          </w:tcPr>
          <w:p w14:paraId="3D9C4AA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国家及行业</w:t>
            </w:r>
            <w:r>
              <w:rPr>
                <w:rFonts w:hint="eastAsia" w:ascii="仿宋" w:hAnsi="仿宋" w:eastAsia="仿宋" w:cs="仿宋"/>
                <w:color w:val="000000" w:themeColor="text1"/>
                <w:kern w:val="0"/>
                <w:sz w:val="24"/>
                <w:szCs w:val="24"/>
                <w:u w:val="single"/>
                <w:lang w:val="en-US" w:eastAsia="zh-CN" w:bidi="ar"/>
                <w14:textFill>
                  <w14:solidFill>
                    <w14:schemeClr w14:val="tx1"/>
                  </w14:solidFill>
                </w14:textFill>
              </w:rPr>
              <w:t xml:space="preserve"> 合格 </w:t>
            </w:r>
            <w:r>
              <w:rPr>
                <w:rFonts w:hint="eastAsia" w:ascii="仿宋" w:hAnsi="仿宋" w:eastAsia="仿宋" w:cs="仿宋"/>
                <w:color w:val="000000" w:themeColor="text1"/>
                <w:kern w:val="0"/>
                <w:sz w:val="24"/>
                <w:szCs w:val="24"/>
                <w:lang w:val="en-US" w:eastAsia="zh-CN" w:bidi="ar"/>
                <w14:textFill>
                  <w14:solidFill>
                    <w14:schemeClr w14:val="tx1"/>
                  </w14:solidFill>
                </w14:textFill>
              </w:rPr>
              <w:t>标准规范。</w:t>
            </w:r>
          </w:p>
        </w:tc>
      </w:tr>
      <w:tr w14:paraId="43FD5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794695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15</w:t>
            </w:r>
          </w:p>
        </w:tc>
        <w:tc>
          <w:tcPr>
            <w:tcW w:w="1850" w:type="dxa"/>
            <w:noWrap w:val="0"/>
            <w:vAlign w:val="center"/>
          </w:tcPr>
          <w:p w14:paraId="349267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合同价款支付方式、时间和条件</w:t>
            </w:r>
          </w:p>
        </w:tc>
        <w:tc>
          <w:tcPr>
            <w:tcW w:w="6685" w:type="dxa"/>
            <w:noWrap w:val="0"/>
            <w:vAlign w:val="center"/>
          </w:tcPr>
          <w:p w14:paraId="63C49B21">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详见第三章</w:t>
            </w:r>
          </w:p>
        </w:tc>
      </w:tr>
      <w:tr w14:paraId="249BC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11566A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16</w:t>
            </w:r>
          </w:p>
        </w:tc>
        <w:tc>
          <w:tcPr>
            <w:tcW w:w="1850" w:type="dxa"/>
            <w:noWrap w:val="0"/>
            <w:vAlign w:val="center"/>
          </w:tcPr>
          <w:p w14:paraId="7CBA0A9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联合体投标</w:t>
            </w:r>
          </w:p>
        </w:tc>
        <w:tc>
          <w:tcPr>
            <w:tcW w:w="6685" w:type="dxa"/>
            <w:noWrap w:val="0"/>
            <w:vAlign w:val="center"/>
          </w:tcPr>
          <w:p w14:paraId="7EDD4B9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本项目不接受联合体投标。</w:t>
            </w:r>
          </w:p>
        </w:tc>
      </w:tr>
      <w:tr w14:paraId="75AB9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48A544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17</w:t>
            </w:r>
          </w:p>
        </w:tc>
        <w:tc>
          <w:tcPr>
            <w:tcW w:w="1850" w:type="dxa"/>
            <w:noWrap w:val="0"/>
            <w:vAlign w:val="center"/>
          </w:tcPr>
          <w:p w14:paraId="09D585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采购文件发售</w:t>
            </w:r>
          </w:p>
        </w:tc>
        <w:tc>
          <w:tcPr>
            <w:tcW w:w="6685" w:type="dxa"/>
            <w:noWrap w:val="0"/>
            <w:vAlign w:val="center"/>
          </w:tcPr>
          <w:p w14:paraId="10FFF06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发售时间：详见公告。 </w:t>
            </w:r>
          </w:p>
          <w:p w14:paraId="534ABEA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发售地点：安康市汉滨区南门社区文武新居2栋1单元102室</w:t>
            </w:r>
          </w:p>
        </w:tc>
      </w:tr>
      <w:tr w14:paraId="5C820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4E05BB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18</w:t>
            </w:r>
          </w:p>
        </w:tc>
        <w:tc>
          <w:tcPr>
            <w:tcW w:w="1850" w:type="dxa"/>
            <w:noWrap w:val="0"/>
            <w:vAlign w:val="center"/>
          </w:tcPr>
          <w:p w14:paraId="6002AE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 xml:space="preserve">考察现场、标前 </w:t>
            </w:r>
          </w:p>
          <w:p w14:paraId="15EFE7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答疑会</w:t>
            </w:r>
          </w:p>
        </w:tc>
        <w:tc>
          <w:tcPr>
            <w:tcW w:w="6685" w:type="dxa"/>
            <w:noWrap w:val="0"/>
            <w:vAlign w:val="center"/>
          </w:tcPr>
          <w:p w14:paraId="72D265CB">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不组织</w:t>
            </w:r>
          </w:p>
        </w:tc>
      </w:tr>
      <w:tr w14:paraId="55638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4564A7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19</w:t>
            </w:r>
          </w:p>
        </w:tc>
        <w:tc>
          <w:tcPr>
            <w:tcW w:w="1850" w:type="dxa"/>
            <w:noWrap w:val="0"/>
            <w:vAlign w:val="center"/>
          </w:tcPr>
          <w:p w14:paraId="4B8842F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转包与分包履约 </w:t>
            </w:r>
          </w:p>
        </w:tc>
        <w:tc>
          <w:tcPr>
            <w:tcW w:w="6685" w:type="dxa"/>
            <w:noWrap w:val="0"/>
            <w:vAlign w:val="center"/>
          </w:tcPr>
          <w:p w14:paraId="0ACE625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不得转包</w:t>
            </w:r>
          </w:p>
        </w:tc>
      </w:tr>
      <w:tr w14:paraId="612B08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2D6552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20</w:t>
            </w:r>
          </w:p>
        </w:tc>
        <w:tc>
          <w:tcPr>
            <w:tcW w:w="1850" w:type="dxa"/>
            <w:noWrap w:val="0"/>
            <w:vAlign w:val="center"/>
          </w:tcPr>
          <w:p w14:paraId="67F7B42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构成采购文件的其他文件</w:t>
            </w:r>
          </w:p>
        </w:tc>
        <w:tc>
          <w:tcPr>
            <w:tcW w:w="6685" w:type="dxa"/>
            <w:noWrap w:val="0"/>
            <w:vAlign w:val="center"/>
          </w:tcPr>
          <w:p w14:paraId="297D44D4">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采购文件的澄清、修改书及有关补充通知为采购文件的有效组成部分</w:t>
            </w:r>
          </w:p>
        </w:tc>
      </w:tr>
      <w:tr w14:paraId="2648E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6B9598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21</w:t>
            </w:r>
          </w:p>
        </w:tc>
        <w:tc>
          <w:tcPr>
            <w:tcW w:w="1850" w:type="dxa"/>
            <w:noWrap w:val="0"/>
            <w:vAlign w:val="center"/>
          </w:tcPr>
          <w:p w14:paraId="3A1A6158">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供应商对采购文件提出质疑的时 </w:t>
            </w:r>
          </w:p>
          <w:p w14:paraId="3B83F4C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间、形式</w:t>
            </w:r>
          </w:p>
        </w:tc>
        <w:tc>
          <w:tcPr>
            <w:tcW w:w="6685" w:type="dxa"/>
            <w:noWrap w:val="0"/>
            <w:vAlign w:val="center"/>
          </w:tcPr>
          <w:p w14:paraId="4130719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时间：自供应商收到采购文件之日起3个工作日内 </w:t>
            </w:r>
          </w:p>
          <w:p w14:paraId="00692913">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形式：书面形式</w:t>
            </w:r>
          </w:p>
        </w:tc>
      </w:tr>
      <w:tr w14:paraId="494E0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2B2037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22</w:t>
            </w:r>
          </w:p>
        </w:tc>
        <w:tc>
          <w:tcPr>
            <w:tcW w:w="1850" w:type="dxa"/>
            <w:noWrap w:val="0"/>
            <w:vAlign w:val="center"/>
          </w:tcPr>
          <w:p w14:paraId="4013B309">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对供应商提出质疑答复</w:t>
            </w:r>
          </w:p>
        </w:tc>
        <w:tc>
          <w:tcPr>
            <w:tcW w:w="6685" w:type="dxa"/>
            <w:noWrap w:val="0"/>
            <w:vAlign w:val="center"/>
          </w:tcPr>
          <w:p w14:paraId="66365BF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时间：自收到供应商质疑函之日起2个工作日内 </w:t>
            </w:r>
          </w:p>
          <w:p w14:paraId="7C4DC68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形式：书面形式</w:t>
            </w:r>
          </w:p>
        </w:tc>
      </w:tr>
      <w:tr w14:paraId="1D930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30F73E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23</w:t>
            </w:r>
          </w:p>
        </w:tc>
        <w:tc>
          <w:tcPr>
            <w:tcW w:w="1850" w:type="dxa"/>
            <w:noWrap w:val="0"/>
            <w:vAlign w:val="center"/>
          </w:tcPr>
          <w:p w14:paraId="7BD02AA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投标有效期</w:t>
            </w:r>
          </w:p>
        </w:tc>
        <w:tc>
          <w:tcPr>
            <w:tcW w:w="6685" w:type="dxa"/>
            <w:noWrap w:val="0"/>
            <w:vAlign w:val="center"/>
          </w:tcPr>
          <w:p w14:paraId="13442EB5">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从投标截止日起90日历天</w:t>
            </w:r>
          </w:p>
        </w:tc>
      </w:tr>
      <w:tr w14:paraId="142BA2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7D211B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24</w:t>
            </w:r>
          </w:p>
        </w:tc>
        <w:tc>
          <w:tcPr>
            <w:tcW w:w="1850" w:type="dxa"/>
            <w:noWrap w:val="0"/>
            <w:vAlign w:val="center"/>
          </w:tcPr>
          <w:p w14:paraId="7971E17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备选响应方案</w:t>
            </w:r>
          </w:p>
        </w:tc>
        <w:tc>
          <w:tcPr>
            <w:tcW w:w="6685" w:type="dxa"/>
            <w:noWrap w:val="0"/>
            <w:vAlign w:val="center"/>
          </w:tcPr>
          <w:p w14:paraId="48C8E0B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不接受</w:t>
            </w:r>
          </w:p>
        </w:tc>
      </w:tr>
      <w:tr w14:paraId="121E4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66B3D5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25</w:t>
            </w:r>
          </w:p>
        </w:tc>
        <w:tc>
          <w:tcPr>
            <w:tcW w:w="1850" w:type="dxa"/>
            <w:noWrap w:val="0"/>
            <w:vAlign w:val="center"/>
          </w:tcPr>
          <w:p w14:paraId="4DD2E50F">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递交响应文件地 </w:t>
            </w:r>
          </w:p>
          <w:p w14:paraId="0E11176A">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点和地点</w:t>
            </w:r>
          </w:p>
        </w:tc>
        <w:tc>
          <w:tcPr>
            <w:tcW w:w="6685" w:type="dxa"/>
            <w:noWrap w:val="0"/>
            <w:vAlign w:val="center"/>
          </w:tcPr>
          <w:p w14:paraId="1461DEB8">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详见采购公告</w:t>
            </w:r>
          </w:p>
        </w:tc>
      </w:tr>
      <w:tr w14:paraId="4402B8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1A42A7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26</w:t>
            </w:r>
          </w:p>
        </w:tc>
        <w:tc>
          <w:tcPr>
            <w:tcW w:w="1850" w:type="dxa"/>
            <w:noWrap w:val="0"/>
            <w:vAlign w:val="center"/>
          </w:tcPr>
          <w:p w14:paraId="733B542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评标方法及标准</w:t>
            </w:r>
          </w:p>
        </w:tc>
        <w:tc>
          <w:tcPr>
            <w:tcW w:w="6685" w:type="dxa"/>
            <w:noWrap w:val="0"/>
            <w:vAlign w:val="center"/>
          </w:tcPr>
          <w:p w14:paraId="7E3D66C7">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详见第五章评标方法</w:t>
            </w:r>
          </w:p>
        </w:tc>
      </w:tr>
      <w:tr w14:paraId="1D329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726300F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27</w:t>
            </w:r>
          </w:p>
        </w:tc>
        <w:tc>
          <w:tcPr>
            <w:tcW w:w="1850" w:type="dxa"/>
            <w:noWrap w:val="0"/>
            <w:vAlign w:val="center"/>
          </w:tcPr>
          <w:p w14:paraId="159AE90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磋商小组的组建</w:t>
            </w:r>
          </w:p>
        </w:tc>
        <w:tc>
          <w:tcPr>
            <w:tcW w:w="6685" w:type="dxa"/>
            <w:noWrap w:val="0"/>
            <w:vAlign w:val="center"/>
          </w:tcPr>
          <w:p w14:paraId="48BF37F1">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磋商小组组建：依法组成。</w:t>
            </w:r>
          </w:p>
          <w:p w14:paraId="57224F00">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磋商小组构成：3人，其中专家 2 人；采购人代表 1 人。 </w:t>
            </w:r>
          </w:p>
        </w:tc>
      </w:tr>
      <w:tr w14:paraId="02EE1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72" w:type="dxa"/>
            <w:noWrap w:val="0"/>
            <w:vAlign w:val="center"/>
          </w:tcPr>
          <w:p w14:paraId="225C59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28</w:t>
            </w:r>
          </w:p>
        </w:tc>
        <w:tc>
          <w:tcPr>
            <w:tcW w:w="1850" w:type="dxa"/>
            <w:noWrap w:val="0"/>
            <w:vAlign w:val="center"/>
          </w:tcPr>
          <w:p w14:paraId="772E1B8E">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供应商资格条件</w:t>
            </w:r>
          </w:p>
        </w:tc>
        <w:tc>
          <w:tcPr>
            <w:tcW w:w="6685" w:type="dxa"/>
            <w:noWrap w:val="0"/>
            <w:vAlign w:val="center"/>
          </w:tcPr>
          <w:p w14:paraId="5E6672A6">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（1）具有独立承担民事责任能力的法人、其他组织或自然人，提供合法有效的营业执照/事业单位法人证书/专业服务机构执业许可证/民办非企业单位登记证书等相关证明，自然人参与的提供其身份证明；</w:t>
            </w:r>
          </w:p>
          <w:p w14:paraId="2C071AA4">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（2）法定代表人参加投标时，提供本人身份证复印件；授权代表参加投标时，提供法定代表人授权委托书、法定代表人和被授权人身份证复印件；</w:t>
            </w:r>
          </w:p>
          <w:p w14:paraId="63EAE963">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p>
          <w:p w14:paraId="1F04A9FA">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p>
          <w:p w14:paraId="7334C6F1">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（5）税收缴纳证明：提供2025年01月至开标截止时间前任意1个月的纳税证明或完税证明，纳税证明或完税证明上应有代收机构或税务机关的公章或业务专用章，依法免税或新成立的供应商应提供相关文件证明；</w:t>
            </w:r>
          </w:p>
          <w:p w14:paraId="4FB99434">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p w14:paraId="18C07DCB">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（7）参加本次政府采购活动前三年内在经营活动中没有重大违纪，以及未被列入失信被执行人、重大税收违法案件当事人名单、政府采购严重违法失信行为记录名单的书面声明；</w:t>
            </w:r>
          </w:p>
          <w:p w14:paraId="771D8105">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（8）供应商通过“信用中国”网站(www.creditchina.gov.cn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p>
          <w:p w14:paraId="64E94DD5">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（9）单位负责人为同一人或者存在直接控股、管理关系的不同供应商，不得同时参加本项目的投标（须提供书面声明）；</w:t>
            </w:r>
          </w:p>
          <w:p w14:paraId="06A5C8EE">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both"/>
              <w:textAlignment w:val="auto"/>
              <w:rPr>
                <w:rFonts w:hint="eastAsia" w:ascii="仿宋" w:hAnsi="仿宋" w:eastAsia="仿宋" w:cs="仿宋"/>
                <w:color w:val="000000" w:themeColor="text1"/>
                <w:sz w:val="24"/>
                <w:lang w:val="en-US" w:eastAsia="zh-CN" w:bidi="ar-SA"/>
                <w14:textFill>
                  <w14:solidFill>
                    <w14:schemeClr w14:val="tx1"/>
                  </w14:solidFill>
                </w14:textFill>
              </w:rPr>
            </w:pPr>
            <w:r>
              <w:rPr>
                <w:rFonts w:hint="eastAsia" w:ascii="仿宋" w:hAnsi="仿宋" w:eastAsia="仿宋" w:cs="仿宋"/>
                <w:color w:val="000000" w:themeColor="text1"/>
                <w:sz w:val="24"/>
                <w:lang w:val="en-US" w:eastAsia="zh-CN" w:bidi="ar-SA"/>
                <w14:textFill>
                  <w14:solidFill>
                    <w14:schemeClr w14:val="tx1"/>
                  </w14:solidFill>
                </w14:textFill>
              </w:rPr>
              <w:t xml:space="preserve">    （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tc>
      </w:tr>
      <w:tr w14:paraId="689FB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672" w:type="dxa"/>
            <w:noWrap w:val="0"/>
            <w:vAlign w:val="center"/>
          </w:tcPr>
          <w:p w14:paraId="0E1B03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29</w:t>
            </w:r>
          </w:p>
        </w:tc>
        <w:tc>
          <w:tcPr>
            <w:tcW w:w="1850" w:type="dxa"/>
            <w:noWrap w:val="0"/>
            <w:vAlign w:val="center"/>
          </w:tcPr>
          <w:p w14:paraId="3A4A7194">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招标代理服务费</w:t>
            </w:r>
          </w:p>
        </w:tc>
        <w:tc>
          <w:tcPr>
            <w:tcW w:w="6685" w:type="dxa"/>
            <w:noWrap w:val="0"/>
            <w:vAlign w:val="center"/>
          </w:tcPr>
          <w:p w14:paraId="0B602A73">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本项目须由中标人向招标代理机构按如下标准和规定缴纳招标 </w:t>
            </w:r>
          </w:p>
          <w:p w14:paraId="05EC280E">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代理服务费： </w:t>
            </w:r>
          </w:p>
          <w:p w14:paraId="353E8DED">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1、以项目中标金额作为收费的计算基数； </w:t>
            </w:r>
          </w:p>
          <w:p w14:paraId="15640730">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 xml:space="preserve">2、参照国家计委颁布的《招标代理服务收费管理暂行办法》（计 </w:t>
            </w:r>
          </w:p>
          <w:p w14:paraId="2ECDBF46">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auto"/>
              <w:rPr>
                <w:rFonts w:hint="eastAsia"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价格【2002】1980 号及发改办价格【2003】857 号文件中规定的标准收取。</w:t>
            </w:r>
          </w:p>
        </w:tc>
      </w:tr>
      <w:tr w14:paraId="2A6AC5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81" w:hRule="atLeast"/>
          <w:jc w:val="center"/>
        </w:trPr>
        <w:tc>
          <w:tcPr>
            <w:tcW w:w="672" w:type="dxa"/>
            <w:noWrap w:val="0"/>
            <w:vAlign w:val="center"/>
          </w:tcPr>
          <w:p w14:paraId="18F5E4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30</w:t>
            </w:r>
          </w:p>
        </w:tc>
        <w:tc>
          <w:tcPr>
            <w:tcW w:w="1850" w:type="dxa"/>
            <w:noWrap w:val="0"/>
            <w:vAlign w:val="center"/>
          </w:tcPr>
          <w:p w14:paraId="0BB2DBE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响应文件要求</w:t>
            </w:r>
          </w:p>
        </w:tc>
        <w:tc>
          <w:tcPr>
            <w:tcW w:w="6685" w:type="dxa"/>
            <w:noWrap w:val="0"/>
            <w:vAlign w:val="center"/>
          </w:tcPr>
          <w:p w14:paraId="13C6D8A9">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1、投标人应提交磋商响应文件正本1份和副本1份，电子版U盘（投标文件的PDF版）1份随正本封装。每套磋商响应文件须清楚地标明“正本”、“副本”。一旦正本和副本不符，以正本为准。</w:t>
            </w:r>
          </w:p>
          <w:p w14:paraId="50993E6F">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2 、磋商响应文件按要求应加盖投标人印章，委托代理人签字或盖章的，在磋商响应文件中须同时提交法定代表人授权委托书。装订成册的响应文件均应加盖骑缝章（投标人公章），如未按要求签字、盖章，均按不合格处理。</w:t>
            </w:r>
          </w:p>
          <w:p w14:paraId="37F71053">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3 、磋商响应文件的正本和副本应分别单独采用A4纸胶粘装订成册，装订应牢固，不易拆散，不得夹页、换页，不得采用活页装订，应编制目录，逐页标注连续页码，字迹应清晰易于辨认，文件编制应符合要求。</w:t>
            </w:r>
          </w:p>
          <w:p w14:paraId="78D1BCAE">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4 、除投标人对磋商响应文件错处做必要修改外，磋商响应文件不得行间插字、涂改和增删，如有修改错漏处，必须由投标人的法人或其授权代表在修改处签字后才有效。</w:t>
            </w:r>
          </w:p>
          <w:p w14:paraId="0C8E24F5">
            <w:pPr>
              <w:spacing w:line="480" w:lineRule="exact"/>
              <w:jc w:val="left"/>
              <w:rPr>
                <w:rFonts w:hint="default"/>
                <w:lang w:val="en-US" w:eastAsia="zh-CN"/>
              </w:rPr>
            </w:pPr>
            <w:r>
              <w:rPr>
                <w:rFonts w:hint="eastAsia" w:ascii="仿宋" w:hAnsi="仿宋" w:eastAsia="仿宋" w:cs="仿宋"/>
                <w:snapToGrid w:val="0"/>
                <w:kern w:val="2"/>
                <w:sz w:val="24"/>
                <w:szCs w:val="24"/>
                <w:lang w:val="en-US" w:eastAsia="zh-CN"/>
              </w:rPr>
              <w:t>5 、磋商响应文件因表述不清所引起的后果由投标人负责。</w:t>
            </w:r>
          </w:p>
        </w:tc>
      </w:tr>
      <w:tr w14:paraId="143513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8" w:hRule="atLeast"/>
          <w:jc w:val="center"/>
        </w:trPr>
        <w:tc>
          <w:tcPr>
            <w:tcW w:w="672" w:type="dxa"/>
            <w:noWrap w:val="0"/>
            <w:vAlign w:val="center"/>
          </w:tcPr>
          <w:p w14:paraId="0E387C3F">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32</w:t>
            </w:r>
          </w:p>
        </w:tc>
        <w:tc>
          <w:tcPr>
            <w:tcW w:w="1850" w:type="dxa"/>
            <w:noWrap w:val="0"/>
            <w:vAlign w:val="center"/>
          </w:tcPr>
          <w:p w14:paraId="41522E1B">
            <w:pPr>
              <w:keepNext w:val="0"/>
              <w:keepLines w:val="0"/>
              <w:pageBreakBefore w:val="0"/>
              <w:widowControl/>
              <w:suppressLineNumbers w:val="0"/>
              <w:kinsoku/>
              <w:wordWrap/>
              <w:overflowPunct/>
              <w:topLinePunct w:val="0"/>
              <w:autoSpaceDE/>
              <w:autoSpaceDN/>
              <w:bidi w:val="0"/>
              <w:adjustRightInd/>
              <w:snapToGrid/>
              <w:spacing w:line="440" w:lineRule="exact"/>
              <w:jc w:val="both"/>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参加会议要求</w:t>
            </w:r>
          </w:p>
        </w:tc>
        <w:tc>
          <w:tcPr>
            <w:tcW w:w="6685" w:type="dxa"/>
            <w:noWrap w:val="0"/>
            <w:vAlign w:val="center"/>
          </w:tcPr>
          <w:p w14:paraId="578FEE60">
            <w:pPr>
              <w:spacing w:line="480" w:lineRule="exact"/>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1.供应商需按照采购文件所要求的时间、地点参加会议并递交响应文件。</w:t>
            </w:r>
          </w:p>
          <w:p w14:paraId="1F52B162">
            <w:pPr>
              <w:pStyle w:val="199"/>
              <w:rPr>
                <w:rFonts w:hint="default"/>
                <w:lang w:val="en-US" w:eastAsia="zh-CN"/>
              </w:rPr>
            </w:pPr>
            <w:r>
              <w:rPr>
                <w:rFonts w:hint="eastAsia" w:ascii="仿宋" w:hAnsi="仿宋" w:eastAsia="仿宋" w:cs="仿宋"/>
                <w:snapToGrid w:val="0"/>
                <w:kern w:val="2"/>
                <w:sz w:val="24"/>
                <w:szCs w:val="24"/>
                <w:lang w:val="en-US" w:eastAsia="zh-CN"/>
              </w:rPr>
              <w:t>2.参与会议人员需手持授权委托书（若法定代表人参会，仅需提供身份证复印件加盖公章）进行文件递交及签署相关文件。</w:t>
            </w:r>
          </w:p>
        </w:tc>
      </w:tr>
      <w:tr w14:paraId="7E7DD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81" w:hRule="atLeast"/>
          <w:jc w:val="center"/>
        </w:trPr>
        <w:tc>
          <w:tcPr>
            <w:tcW w:w="672" w:type="dxa"/>
            <w:noWrap w:val="0"/>
            <w:vAlign w:val="center"/>
          </w:tcPr>
          <w:p w14:paraId="3F16F01E">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000000" w:themeColor="text1"/>
                <w:szCs w:val="24"/>
                <w:highlight w:val="none"/>
                <w:lang w:val="en-US" w:eastAsia="zh-CN"/>
                <w14:textFill>
                  <w14:solidFill>
                    <w14:schemeClr w14:val="tx1"/>
                  </w14:solidFill>
                </w14:textFill>
              </w:rPr>
            </w:pPr>
            <w:r>
              <w:rPr>
                <w:rFonts w:hint="eastAsia" w:ascii="仿宋" w:hAnsi="仿宋" w:eastAsia="仿宋" w:cs="仿宋"/>
                <w:color w:val="000000" w:themeColor="text1"/>
                <w:szCs w:val="24"/>
                <w:highlight w:val="none"/>
                <w:lang w:val="en-US" w:eastAsia="zh-CN"/>
                <w14:textFill>
                  <w14:solidFill>
                    <w14:schemeClr w14:val="tx1"/>
                  </w14:solidFill>
                </w14:textFill>
              </w:rPr>
              <w:t>33</w:t>
            </w:r>
          </w:p>
        </w:tc>
        <w:tc>
          <w:tcPr>
            <w:tcW w:w="1850" w:type="dxa"/>
            <w:noWrap w:val="0"/>
            <w:vAlign w:val="center"/>
          </w:tcPr>
          <w:p w14:paraId="1ED12F2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仿宋" w:hAnsi="仿宋" w:eastAsia="仿宋" w:cs="仿宋"/>
                <w:color w:val="000000" w:themeColor="text1"/>
                <w:kern w:val="0"/>
                <w:sz w:val="24"/>
                <w:szCs w:val="24"/>
                <w:lang w:val="en-US" w:eastAsia="zh-CN" w:bidi="ar"/>
                <w14:textFill>
                  <w14:solidFill>
                    <w14:schemeClr w14:val="tx1"/>
                  </w14:solidFill>
                </w14:textFill>
              </w:rPr>
            </w:pPr>
            <w:r>
              <w:rPr>
                <w:rFonts w:hint="eastAsia" w:ascii="仿宋" w:hAnsi="仿宋" w:eastAsia="仿宋" w:cs="仿宋"/>
                <w:color w:val="000000" w:themeColor="text1"/>
                <w:kern w:val="0"/>
                <w:sz w:val="24"/>
                <w:szCs w:val="24"/>
                <w:lang w:val="en-US" w:eastAsia="zh-CN" w:bidi="ar"/>
                <w14:textFill>
                  <w14:solidFill>
                    <w14:schemeClr w14:val="tx1"/>
                  </w14:solidFill>
                </w14:textFill>
              </w:rPr>
              <w:t>其他</w:t>
            </w:r>
          </w:p>
        </w:tc>
        <w:tc>
          <w:tcPr>
            <w:tcW w:w="6685" w:type="dxa"/>
            <w:noWrap w:val="0"/>
            <w:vAlign w:val="center"/>
          </w:tcPr>
          <w:p w14:paraId="133687C6">
            <w:pPr>
              <w:pStyle w:val="199"/>
              <w:rPr>
                <w:rFonts w:hint="default"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投标供应商需自行在陕西省政府采网进行入库备案，若因未备案导致成交结果无法录入相关信息，请自行承担相关责任。</w:t>
            </w:r>
          </w:p>
        </w:tc>
      </w:tr>
    </w:tbl>
    <w:p w14:paraId="6DD5FBB3">
      <w:pPr>
        <w:keepNext w:val="0"/>
        <w:keepLines w:val="0"/>
        <w:pageBreakBefore w:val="0"/>
        <w:widowControl w:val="0"/>
        <w:tabs>
          <w:tab w:val="left" w:pos="1054"/>
          <w:tab w:val="center" w:pos="4738"/>
        </w:tabs>
        <w:kinsoku/>
        <w:wordWrap/>
        <w:overflowPunct/>
        <w:topLinePunct w:val="0"/>
        <w:autoSpaceDE/>
        <w:autoSpaceDN/>
        <w:bidi w:val="0"/>
        <w:adjustRightInd/>
        <w:snapToGrid/>
        <w:spacing w:before="333" w:beforeLines="100" w:line="300" w:lineRule="exact"/>
        <w:jc w:val="left"/>
        <w:textAlignment w:val="auto"/>
        <w:rPr>
          <w:rFonts w:hint="eastAsia" w:ascii="仿宋" w:hAnsi="仿宋" w:eastAsia="仿宋" w:cs="仿宋"/>
          <w:color w:val="000000"/>
          <w:kern w:val="0"/>
          <w:sz w:val="32"/>
          <w:szCs w:val="32"/>
          <w:highlight w:val="none"/>
        </w:rPr>
      </w:pPr>
      <w:r>
        <w:rPr>
          <w:rFonts w:hint="eastAsia" w:ascii="仿宋" w:hAnsi="仿宋" w:eastAsia="仿宋" w:cs="仿宋"/>
          <w:b/>
          <w:color w:val="000000"/>
          <w:kern w:val="0"/>
          <w:sz w:val="28"/>
          <w:szCs w:val="28"/>
        </w:rPr>
        <w:br w:type="page"/>
      </w:r>
      <w:bookmarkEnd w:id="21"/>
      <w:bookmarkEnd w:id="22"/>
      <w:r>
        <w:rPr>
          <w:rFonts w:hint="eastAsia" w:ascii="仿宋" w:hAnsi="仿宋" w:eastAsia="仿宋" w:cs="仿宋"/>
          <w:b/>
          <w:color w:val="000000"/>
          <w:kern w:val="0"/>
          <w:sz w:val="32"/>
          <w:szCs w:val="32"/>
          <w:highlight w:val="none"/>
        </w:rPr>
        <w:t>一.总  则</w:t>
      </w:r>
    </w:p>
    <w:p w14:paraId="4990F856">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本次招标依据《中华人民共和国政府采购法》、《政府采购货物和服务招标投标管理办法》、及国家现行有关法律法规执行。 </w:t>
      </w:r>
    </w:p>
    <w:p w14:paraId="7E96BE65">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1．采购人、采购代理机构、监督管理机构 </w:t>
      </w:r>
    </w:p>
    <w:p w14:paraId="08496376">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1.1 采购人：紫阳县洞河镇人民政府 </w:t>
      </w:r>
    </w:p>
    <w:p w14:paraId="1C1E6221">
      <w:pPr>
        <w:spacing w:line="360" w:lineRule="auto"/>
        <w:ind w:left="0" w:leftChars="0" w:firstLine="480" w:firstLineChars="200"/>
        <w:rPr>
          <w:rFonts w:hint="default" w:ascii="仿宋" w:hAnsi="仿宋" w:eastAsia="仿宋" w:cs="仿宋"/>
          <w:color w:val="000000"/>
          <w:kern w:val="0"/>
          <w:sz w:val="24"/>
          <w:szCs w:val="20"/>
          <w:highlight w:val="none"/>
          <w:lang w:val="en-US"/>
        </w:rPr>
      </w:pPr>
      <w:r>
        <w:rPr>
          <w:rFonts w:hint="eastAsia" w:ascii="仿宋" w:hAnsi="仿宋" w:eastAsia="仿宋" w:cs="仿宋"/>
          <w:color w:val="000000"/>
          <w:kern w:val="0"/>
          <w:sz w:val="24"/>
          <w:szCs w:val="20"/>
          <w:highlight w:val="none"/>
          <w:lang w:val="en-US" w:eastAsia="zh-CN"/>
        </w:rPr>
        <w:t>1.2 采购代理机构：鑫益瑞建设工程有限公司</w:t>
      </w:r>
    </w:p>
    <w:p w14:paraId="25671069">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2．合格的投标供应商、合格的货物和服务 </w:t>
      </w:r>
    </w:p>
    <w:p w14:paraId="2465F0E7">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2.1 合格的投标供应商 </w:t>
      </w:r>
    </w:p>
    <w:p w14:paraId="7B3EDA14">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2.1.1 资质要求： </w:t>
      </w:r>
    </w:p>
    <w:p w14:paraId="230DB2B5">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基本资格条件：符合《中华人民共和国政府采购法》第二十二条的规定；（出具符合第二十二条规定的声明函）； </w:t>
      </w:r>
    </w:p>
    <w:p w14:paraId="7DF5BFDB">
      <w:pPr>
        <w:spacing w:line="360" w:lineRule="auto"/>
        <w:ind w:left="0" w:leftChars="0" w:firstLine="480" w:firstLineChars="200"/>
        <w:rPr>
          <w:rFonts w:hint="eastAsia" w:ascii="仿宋" w:hAnsi="仿宋" w:eastAsia="仿宋" w:cs="仿宋"/>
          <w:color w:val="auto"/>
          <w:kern w:val="0"/>
          <w:sz w:val="24"/>
          <w:szCs w:val="20"/>
          <w:highlight w:val="none"/>
        </w:rPr>
      </w:pPr>
      <w:r>
        <w:rPr>
          <w:rFonts w:hint="eastAsia" w:ascii="仿宋" w:hAnsi="仿宋" w:eastAsia="仿宋" w:cs="仿宋"/>
          <w:color w:val="auto"/>
          <w:kern w:val="0"/>
          <w:sz w:val="24"/>
          <w:szCs w:val="20"/>
          <w:highlight w:val="none"/>
          <w:lang w:val="en-US" w:eastAsia="zh-CN"/>
        </w:rPr>
        <w:t xml:space="preserve">特定资格要求： </w:t>
      </w:r>
    </w:p>
    <w:p w14:paraId="775491FE">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（1）具有独立承担民事责任能力的法人、其他组织或自然人，提供合法有效的营业执照/事业单位法人证书/专业服务机构执业许可证/民办非企业单位登记证书等相关证明，自然人参与的提供其身份证明；</w:t>
      </w:r>
    </w:p>
    <w:p w14:paraId="6A915380">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（2）法定代表人参加投标时，提供本人身份证复印件；授权代表参加投标时，提供法定代表人授权委托书、法定代表人和被授权人身份证复印件；</w:t>
      </w:r>
    </w:p>
    <w:p w14:paraId="67687F75">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p>
    <w:p w14:paraId="75A78D39">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p>
    <w:p w14:paraId="6EE8AB24">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（5）税收缴纳证明：提供2025年01月至开标截止时间前任意1个月的纳税证明或完税证明，纳税证明或完税证明上应有代收机构或税务机关的公章或业务专用章，依法免税或新成立的供应商应提供相关文件证明；</w:t>
      </w:r>
    </w:p>
    <w:p w14:paraId="5C150508">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p w14:paraId="72B775D9">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（7）参加本次政府采购活动前三年内在经营活动中没有重大违纪，以及未被列入失信被执行人、重大税收违法案件当事人名单、政府采购严重违法失信行为记录名单的书面声明；</w:t>
      </w:r>
    </w:p>
    <w:p w14:paraId="26E4CC85">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（8）供应商通过“信用中国”网站(www.creditchina.gov.cn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p>
    <w:p w14:paraId="17F7ADF2">
      <w:pPr>
        <w:spacing w:line="360" w:lineRule="auto"/>
        <w:ind w:left="0" w:leftChars="0"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（9）单位负责人为同一人或者存在直接控股、管理关系的不同供应商，不得同时参加本项目的投标（须提供书面声明）；</w:t>
      </w:r>
    </w:p>
    <w:p w14:paraId="2587DAB0">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注：供应商要保证在响应文件中有上述资质扫描件并加盖公章。缺少其中任何一项或有一项达不到要求，按废标处理。  </w:t>
      </w:r>
    </w:p>
    <w:p w14:paraId="7B60190E">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2.1.2 单位负责人为同一人或者存在直接控股、管理关系的不同供应商，不得同时参加本项目的投标。 </w:t>
      </w:r>
    </w:p>
    <w:p w14:paraId="4669EC7D">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2.2 合格的货物与服务 </w:t>
      </w:r>
    </w:p>
    <w:p w14:paraId="5EEBBBDB">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2.2.1 投标所用货物及其有关服务，均应来自上述 2.1 条款所规定的合格投标供应商。 </w:t>
      </w:r>
    </w:p>
    <w:p w14:paraId="2120C64A">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2.2.2 货物系指投标供应商按采购文件规定，向采购人提供的符合采购文件要求的相关的货物。 </w:t>
      </w:r>
    </w:p>
    <w:p w14:paraId="512BD27F">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2.2.3 服务系指采购文件规定的，投标供应商须承担的与投标货物有关的辅助服务,如包装、运输、保险、安装、调试、技术培训、售后服务以及其他类似的义务。 </w:t>
      </w:r>
    </w:p>
    <w:p w14:paraId="16E29CEA">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3．投标费用 </w:t>
      </w:r>
    </w:p>
    <w:p w14:paraId="6A57C3F0">
      <w:pPr>
        <w:spacing w:line="360" w:lineRule="auto"/>
        <w:ind w:left="0" w:leftChars="0"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投标供应商应承担所有与准备和参加投标有关的费用。</w:t>
      </w:r>
    </w:p>
    <w:p w14:paraId="611C5E97">
      <w:pPr>
        <w:rPr>
          <w:rFonts w:hint="eastAsia" w:ascii="仿宋" w:hAnsi="仿宋" w:eastAsia="仿宋" w:cs="仿宋"/>
          <w:color w:val="000000"/>
          <w:kern w:val="0"/>
          <w:sz w:val="24"/>
          <w:szCs w:val="20"/>
          <w:highlight w:val="none"/>
        </w:rPr>
      </w:pPr>
    </w:p>
    <w:p w14:paraId="098FE088">
      <w:pPr>
        <w:jc w:val="center"/>
        <w:rPr>
          <w:rFonts w:hint="eastAsia" w:ascii="仿宋" w:hAnsi="仿宋" w:eastAsia="仿宋" w:cs="仿宋"/>
          <w:b/>
          <w:color w:val="000000"/>
          <w:kern w:val="0"/>
          <w:sz w:val="32"/>
          <w:szCs w:val="32"/>
          <w:highlight w:val="none"/>
          <w:lang w:eastAsia="zh-CN"/>
        </w:rPr>
      </w:pPr>
      <w:bookmarkStart w:id="23" w:name="_Toc403077640"/>
      <w:bookmarkStart w:id="24" w:name="_Toc363473973"/>
      <w:bookmarkStart w:id="25" w:name="_Toc363474018"/>
      <w:r>
        <w:rPr>
          <w:rFonts w:hint="eastAsia" w:ascii="仿宋" w:hAnsi="仿宋" w:eastAsia="仿宋" w:cs="仿宋"/>
          <w:b/>
          <w:color w:val="000000"/>
          <w:kern w:val="0"/>
          <w:sz w:val="32"/>
          <w:szCs w:val="32"/>
          <w:highlight w:val="none"/>
        </w:rPr>
        <w:t>二.</w:t>
      </w:r>
      <w:bookmarkEnd w:id="23"/>
      <w:bookmarkEnd w:id="24"/>
      <w:bookmarkEnd w:id="25"/>
      <w:r>
        <w:rPr>
          <w:rFonts w:hint="eastAsia" w:ascii="仿宋" w:hAnsi="仿宋" w:eastAsia="仿宋" w:cs="仿宋"/>
          <w:b/>
          <w:color w:val="000000"/>
          <w:kern w:val="0"/>
          <w:sz w:val="32"/>
          <w:szCs w:val="32"/>
          <w:highlight w:val="none"/>
          <w:lang w:eastAsia="zh-CN"/>
        </w:rPr>
        <w:t>采购文件</w:t>
      </w:r>
    </w:p>
    <w:p w14:paraId="474CBA67">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4．采购文件构成 </w:t>
      </w:r>
    </w:p>
    <w:p w14:paraId="33F89D9C">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采购文件包括下列内容： </w:t>
      </w:r>
    </w:p>
    <w:p w14:paraId="606062A1">
      <w:pPr>
        <w:spacing w:line="500" w:lineRule="exact"/>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第一章 招标公告</w:t>
      </w:r>
    </w:p>
    <w:p w14:paraId="4ED22003">
      <w:pPr>
        <w:spacing w:line="500" w:lineRule="exact"/>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第二章 投标供应商须知</w:t>
      </w:r>
    </w:p>
    <w:p w14:paraId="24DA9656">
      <w:pPr>
        <w:spacing w:line="500" w:lineRule="exact"/>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第三章 商务部分（合同条款及格式）</w:t>
      </w:r>
    </w:p>
    <w:p w14:paraId="5088EC56">
      <w:pPr>
        <w:spacing w:line="500" w:lineRule="exact"/>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第四章 采购内容及技术要求</w:t>
      </w:r>
    </w:p>
    <w:p w14:paraId="5BE216F9">
      <w:pPr>
        <w:spacing w:line="360" w:lineRule="auto"/>
        <w:ind w:firstLine="480" w:firstLineChars="200"/>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kern w:val="0"/>
          <w:sz w:val="24"/>
          <w:szCs w:val="20"/>
          <w:highlight w:val="none"/>
          <w:lang w:val="en-US" w:eastAsia="zh-CN"/>
        </w:rPr>
        <w:t>第五章 响应文件构成及格式</w:t>
      </w:r>
    </w:p>
    <w:p w14:paraId="14ED3A43">
      <w:pPr>
        <w:tabs>
          <w:tab w:val="left" w:pos="2305"/>
        </w:tabs>
        <w:bidi w:val="0"/>
        <w:spacing w:line="360" w:lineRule="auto"/>
        <w:ind w:firstLine="480" w:firstLineChars="200"/>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5．采购文件的澄清和修改 </w:t>
      </w:r>
    </w:p>
    <w:p w14:paraId="487E3A9D">
      <w:pPr>
        <w:spacing w:line="360"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5.1 采购代理机构如果对已发出的采购文件进行澄清或修改，澄清或修改的内容可能影响响应文件编制的，将在采购文件要求提交响应文件截止时间7日前，在原公告发布媒体上发布变更公告，并以书面形式通知所有获取采购文件潜在投标供应商。该澄清或者修改的内容为采购文件的组成部分。</w:t>
      </w:r>
    </w:p>
    <w:p w14:paraId="597D903F">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5.2 投标供应商对采购文件若有疑点要求澄清，应自收到采购文件之日起7个工作日内，按招标公告中的通讯地址，以书面形式通知采购代理机构（邮箱673837534@qq.com）。采购代理机构对投标供应商的澄清要求均以书面形式予以答复，并将根据澄清要求涉及的范围把书面答复送达给相关的每一个购买采购文件的投标供应商。投标供应商在收到后应立即以书面形式（电子邮件）予以确认，投标供应商在规定的时间内未要求对采购文件澄清或提出疑问的，将视其为无异议。 </w:t>
      </w:r>
    </w:p>
    <w:p w14:paraId="313EEBD5">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5.3 该项目如有变更文件，采购代理机构会将变更后的采购文件发送并通知所有投标供应商，变更后的采购文件对投标单位有约束力。投标单位获取变更后的采购文件，应以电子邮件发至此邮件号：673837534@qq.com或其他书面形式予以确认。 </w:t>
      </w:r>
    </w:p>
    <w:p w14:paraId="08203B12">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5.4 采购人可以视采购具体情况，延长投标截止时间和开标时间。在采购文件要求提交响应文件的截止时间三日前，将变更时间书面通知所有投标供应商，并在政府采购网上发布变更公告。 </w:t>
      </w:r>
    </w:p>
    <w:p w14:paraId="2DC35C46">
      <w:pPr>
        <w:spacing w:line="500" w:lineRule="exact"/>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 xml:space="preserve">6 采购文件的解释权归采购代理机构。 </w:t>
      </w:r>
    </w:p>
    <w:p w14:paraId="6F37A115">
      <w:pPr>
        <w:jc w:val="center"/>
        <w:rPr>
          <w:rFonts w:hint="eastAsia" w:ascii="仿宋" w:hAnsi="仿宋" w:eastAsia="仿宋" w:cs="仿宋"/>
          <w:b/>
          <w:color w:val="000000"/>
          <w:kern w:val="0"/>
          <w:sz w:val="32"/>
          <w:szCs w:val="32"/>
          <w:highlight w:val="none"/>
        </w:rPr>
      </w:pPr>
      <w:bookmarkStart w:id="26" w:name="_Toc363474019"/>
      <w:bookmarkStart w:id="27" w:name="_Toc403077641"/>
      <w:bookmarkStart w:id="28" w:name="_Toc363473974"/>
      <w:r>
        <w:rPr>
          <w:rFonts w:hint="eastAsia" w:ascii="仿宋" w:hAnsi="仿宋" w:eastAsia="仿宋" w:cs="仿宋"/>
          <w:b/>
          <w:color w:val="000000"/>
          <w:kern w:val="0"/>
          <w:sz w:val="32"/>
          <w:szCs w:val="32"/>
          <w:highlight w:val="none"/>
        </w:rPr>
        <w:t>三.</w:t>
      </w:r>
      <w:r>
        <w:rPr>
          <w:rFonts w:hint="eastAsia" w:ascii="仿宋" w:hAnsi="仿宋" w:eastAsia="仿宋" w:cs="仿宋"/>
          <w:b/>
          <w:color w:val="000000"/>
          <w:kern w:val="0"/>
          <w:sz w:val="32"/>
          <w:szCs w:val="32"/>
          <w:highlight w:val="none"/>
          <w:lang w:eastAsia="zh-CN"/>
        </w:rPr>
        <w:t>响应文件</w:t>
      </w:r>
      <w:r>
        <w:rPr>
          <w:rFonts w:hint="eastAsia" w:ascii="仿宋" w:hAnsi="仿宋" w:eastAsia="仿宋" w:cs="仿宋"/>
          <w:b/>
          <w:color w:val="000000"/>
          <w:kern w:val="0"/>
          <w:sz w:val="32"/>
          <w:szCs w:val="32"/>
          <w:highlight w:val="none"/>
        </w:rPr>
        <w:t>的编制</w:t>
      </w:r>
      <w:bookmarkEnd w:id="26"/>
      <w:bookmarkEnd w:id="27"/>
      <w:bookmarkEnd w:id="28"/>
    </w:p>
    <w:p w14:paraId="33E846EB">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bookmarkStart w:id="29" w:name="_Toc363474020"/>
      <w:bookmarkStart w:id="30" w:name="_Toc403077642"/>
      <w:bookmarkStart w:id="31" w:name="_Toc363473975"/>
      <w:r>
        <w:rPr>
          <w:rFonts w:hint="eastAsia" w:ascii="仿宋" w:hAnsi="仿宋" w:eastAsia="仿宋" w:cs="仿宋"/>
          <w:b/>
          <w:bCs/>
          <w:color w:val="000000"/>
          <w:kern w:val="0"/>
          <w:sz w:val="24"/>
          <w:szCs w:val="24"/>
          <w:lang w:val="en-US" w:eastAsia="zh-CN" w:bidi="ar"/>
        </w:rPr>
        <w:t xml:space="preserve">7．编制要求 </w:t>
      </w:r>
    </w:p>
    <w:p w14:paraId="46A3983E">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7.1 投标供应商应认真阅读采购文件的所有内容，严格按照采购文件的要求编制和提供响应文件，并保证所提供的全部资料的真实性，使响应文件对采购文件作出实质性响应。 </w:t>
      </w:r>
    </w:p>
    <w:p w14:paraId="305132A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如果投标供应商在响应文件中没有按照采购文件要求提交全部资料或者响应文件没有对采购文件在各方面都做出实质性响应，其投标将被拒绝。 </w:t>
      </w:r>
    </w:p>
    <w:p w14:paraId="537DAF7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7.2 投标供应商提交的响应文件（包括项目的技术资料）以及投标供应商与采购代理机构就有关投标的所有来往函电均应以中文书写。 </w:t>
      </w:r>
    </w:p>
    <w:p w14:paraId="6A169F74">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8．响应文件构成和格式 </w:t>
      </w:r>
    </w:p>
    <w:p w14:paraId="4AB7674C">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8.1 投标供应商编写的响应文件应包括，但不限于下列部分，请按采购文件提供的相应格式并依照下列顺序编写： </w:t>
      </w:r>
    </w:p>
    <w:p w14:paraId="78155CC6">
      <w:pPr>
        <w:numPr>
          <w:ilvl w:val="0"/>
          <w:numId w:val="0"/>
        </w:numPr>
        <w:tabs>
          <w:tab w:val="left" w:pos="1418"/>
        </w:tabs>
        <w:spacing w:line="36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（一）</w:t>
      </w:r>
      <w:r>
        <w:rPr>
          <w:rFonts w:hint="eastAsia" w:ascii="仿宋" w:hAnsi="仿宋" w:eastAsia="仿宋" w:cs="仿宋"/>
          <w:color w:val="000000"/>
          <w:spacing w:val="4"/>
          <w:kern w:val="0"/>
          <w:sz w:val="24"/>
          <w:szCs w:val="24"/>
          <w:highlight w:val="none"/>
        </w:rPr>
        <w:t>投标函</w:t>
      </w:r>
    </w:p>
    <w:p w14:paraId="321D2E21">
      <w:pPr>
        <w:numPr>
          <w:ilvl w:val="0"/>
          <w:numId w:val="0"/>
        </w:numPr>
        <w:tabs>
          <w:tab w:val="left" w:pos="1418"/>
        </w:tabs>
        <w:spacing w:line="36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（二）</w:t>
      </w:r>
      <w:r>
        <w:rPr>
          <w:rFonts w:hint="eastAsia" w:ascii="仿宋" w:hAnsi="仿宋" w:eastAsia="仿宋" w:cs="仿宋"/>
          <w:color w:val="000000"/>
          <w:spacing w:val="4"/>
          <w:kern w:val="0"/>
          <w:sz w:val="24"/>
          <w:szCs w:val="24"/>
          <w:highlight w:val="none"/>
        </w:rPr>
        <w:t>投标报价表</w:t>
      </w:r>
    </w:p>
    <w:p w14:paraId="7A671889">
      <w:pPr>
        <w:numPr>
          <w:ilvl w:val="0"/>
          <w:numId w:val="0"/>
        </w:numPr>
        <w:tabs>
          <w:tab w:val="left" w:pos="1418"/>
        </w:tabs>
        <w:spacing w:line="360" w:lineRule="auto"/>
        <w:ind w:left="2351" w:leftChars="0" w:hanging="1631"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（三）</w:t>
      </w:r>
      <w:r>
        <w:rPr>
          <w:rFonts w:hint="eastAsia" w:ascii="仿宋" w:hAnsi="仿宋" w:eastAsia="仿宋" w:cs="仿宋"/>
          <w:color w:val="000000"/>
          <w:kern w:val="0"/>
          <w:sz w:val="24"/>
          <w:szCs w:val="24"/>
          <w:highlight w:val="none"/>
        </w:rPr>
        <w:t>资格证明文件</w:t>
      </w:r>
    </w:p>
    <w:p w14:paraId="703A6C83">
      <w:pPr>
        <w:numPr>
          <w:ilvl w:val="0"/>
          <w:numId w:val="0"/>
        </w:numPr>
        <w:tabs>
          <w:tab w:val="left" w:pos="1701"/>
        </w:tabs>
        <w:spacing w:line="360" w:lineRule="auto"/>
        <w:ind w:left="1287" w:leftChars="0" w:hanging="567"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（四）</w:t>
      </w:r>
      <w:r>
        <w:rPr>
          <w:rFonts w:hint="eastAsia" w:ascii="仿宋" w:hAnsi="仿宋" w:eastAsia="仿宋" w:cs="仿宋"/>
          <w:color w:val="000000"/>
          <w:kern w:val="0"/>
          <w:sz w:val="24"/>
          <w:szCs w:val="24"/>
          <w:highlight w:val="none"/>
          <w:lang w:eastAsia="zh-CN"/>
        </w:rPr>
        <w:t>供应商概况</w:t>
      </w:r>
    </w:p>
    <w:p w14:paraId="279D9424">
      <w:pPr>
        <w:numPr>
          <w:ilvl w:val="0"/>
          <w:numId w:val="0"/>
        </w:numPr>
        <w:tabs>
          <w:tab w:val="left" w:pos="1418"/>
        </w:tabs>
        <w:spacing w:line="360" w:lineRule="auto"/>
        <w:ind w:left="2351" w:leftChars="0" w:hanging="1631"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（五）</w:t>
      </w:r>
      <w:r>
        <w:rPr>
          <w:rFonts w:hint="eastAsia" w:ascii="仿宋" w:hAnsi="仿宋" w:eastAsia="仿宋" w:cs="仿宋"/>
          <w:color w:val="000000"/>
          <w:kern w:val="0"/>
          <w:sz w:val="24"/>
          <w:szCs w:val="24"/>
          <w:highlight w:val="none"/>
        </w:rPr>
        <w:t>陕西省政府采购供应商拒绝政府采购领域商业贿赂承诺书</w:t>
      </w:r>
    </w:p>
    <w:p w14:paraId="0E52AF77">
      <w:pPr>
        <w:numPr>
          <w:ilvl w:val="0"/>
          <w:numId w:val="0"/>
        </w:numPr>
        <w:tabs>
          <w:tab w:val="left" w:pos="1418"/>
        </w:tabs>
        <w:spacing w:line="360" w:lineRule="auto"/>
        <w:ind w:left="2351" w:leftChars="0" w:hanging="1631"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（六）</w:t>
      </w:r>
      <w:r>
        <w:rPr>
          <w:rFonts w:hint="eastAsia" w:ascii="仿宋" w:hAnsi="仿宋" w:eastAsia="仿宋" w:cs="仿宋"/>
          <w:color w:val="000000"/>
          <w:kern w:val="0"/>
          <w:sz w:val="24"/>
          <w:szCs w:val="24"/>
          <w:highlight w:val="none"/>
        </w:rPr>
        <w:t>投标方案</w:t>
      </w:r>
    </w:p>
    <w:p w14:paraId="08077B82">
      <w:pPr>
        <w:numPr>
          <w:ilvl w:val="0"/>
          <w:numId w:val="0"/>
        </w:numPr>
        <w:tabs>
          <w:tab w:val="left" w:pos="1418"/>
        </w:tabs>
        <w:spacing w:line="360" w:lineRule="auto"/>
        <w:ind w:left="2351" w:leftChars="0" w:hanging="1631"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（七）</w:t>
      </w:r>
      <w:r>
        <w:rPr>
          <w:rFonts w:hint="eastAsia" w:ascii="仿宋" w:hAnsi="仿宋" w:eastAsia="仿宋" w:cs="仿宋"/>
          <w:color w:val="000000"/>
          <w:kern w:val="0"/>
          <w:sz w:val="24"/>
          <w:szCs w:val="24"/>
          <w:highlight w:val="none"/>
        </w:rPr>
        <w:t>响应偏离表</w:t>
      </w:r>
    </w:p>
    <w:p w14:paraId="57A8605A">
      <w:pPr>
        <w:numPr>
          <w:ilvl w:val="0"/>
          <w:numId w:val="0"/>
        </w:numPr>
        <w:tabs>
          <w:tab w:val="left" w:pos="1418"/>
        </w:tabs>
        <w:spacing w:line="360" w:lineRule="auto"/>
        <w:ind w:left="2351" w:leftChars="0" w:hanging="1631" w:firstLineChars="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lang w:val="en-US" w:eastAsia="zh-CN" w:bidi="ar-SA"/>
        </w:rPr>
        <w:t>（八）</w:t>
      </w:r>
      <w:r>
        <w:rPr>
          <w:rFonts w:hint="eastAsia" w:ascii="仿宋" w:hAnsi="仿宋" w:eastAsia="仿宋" w:cs="仿宋"/>
          <w:color w:val="000000"/>
          <w:kern w:val="0"/>
          <w:sz w:val="24"/>
          <w:szCs w:val="24"/>
          <w:highlight w:val="none"/>
          <w:lang w:eastAsia="zh-CN"/>
        </w:rPr>
        <w:t>售后</w:t>
      </w:r>
      <w:r>
        <w:rPr>
          <w:rFonts w:hint="eastAsia" w:ascii="仿宋" w:hAnsi="仿宋" w:eastAsia="仿宋" w:cs="仿宋"/>
          <w:color w:val="000000"/>
          <w:kern w:val="0"/>
          <w:sz w:val="24"/>
          <w:szCs w:val="24"/>
          <w:highlight w:val="none"/>
        </w:rPr>
        <w:t>服务</w:t>
      </w:r>
      <w:r>
        <w:rPr>
          <w:rFonts w:hint="eastAsia" w:ascii="仿宋" w:hAnsi="仿宋" w:eastAsia="仿宋" w:cs="仿宋"/>
          <w:color w:val="000000"/>
          <w:kern w:val="0"/>
          <w:sz w:val="24"/>
          <w:szCs w:val="24"/>
          <w:highlight w:val="none"/>
          <w:lang w:eastAsia="zh-CN"/>
        </w:rPr>
        <w:t>及</w:t>
      </w:r>
      <w:r>
        <w:rPr>
          <w:rFonts w:hint="eastAsia" w:ascii="仿宋" w:hAnsi="仿宋" w:eastAsia="仿宋" w:cs="仿宋"/>
          <w:color w:val="000000"/>
          <w:kern w:val="0"/>
          <w:sz w:val="24"/>
          <w:szCs w:val="24"/>
          <w:highlight w:val="none"/>
        </w:rPr>
        <w:t>承诺</w:t>
      </w:r>
    </w:p>
    <w:p w14:paraId="1B220E69">
      <w:pPr>
        <w:numPr>
          <w:ilvl w:val="0"/>
          <w:numId w:val="0"/>
        </w:numPr>
        <w:tabs>
          <w:tab w:val="left" w:pos="1418"/>
        </w:tabs>
        <w:spacing w:line="360" w:lineRule="auto"/>
        <w:ind w:left="1570" w:leftChars="0" w:hanging="870" w:firstLineChars="0"/>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lang w:val="en-US" w:eastAsia="zh-CN" w:bidi="ar-SA"/>
        </w:rPr>
        <w:t>（九）</w:t>
      </w:r>
      <w:r>
        <w:rPr>
          <w:rFonts w:hint="eastAsia" w:ascii="仿宋" w:hAnsi="仿宋" w:eastAsia="仿宋" w:cs="仿宋"/>
          <w:color w:val="000000"/>
          <w:spacing w:val="4"/>
          <w:kern w:val="0"/>
          <w:sz w:val="24"/>
          <w:szCs w:val="24"/>
          <w:highlight w:val="none"/>
          <w:lang w:val="en-US" w:eastAsia="zh-CN"/>
        </w:rPr>
        <w:t xml:space="preserve">类似项目业绩 </w:t>
      </w:r>
    </w:p>
    <w:p w14:paraId="6780B04E">
      <w:pPr>
        <w:numPr>
          <w:ilvl w:val="0"/>
          <w:numId w:val="0"/>
        </w:numPr>
        <w:tabs>
          <w:tab w:val="left" w:pos="1418"/>
        </w:tabs>
        <w:spacing w:line="360" w:lineRule="auto"/>
        <w:ind w:left="1570" w:leftChars="0" w:hanging="870" w:firstLineChars="0"/>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lang w:val="en-US" w:eastAsia="zh-CN" w:bidi="ar-SA"/>
        </w:rPr>
        <w:t>（十）</w:t>
      </w:r>
      <w:r>
        <w:rPr>
          <w:rFonts w:hint="eastAsia" w:ascii="仿宋" w:hAnsi="仿宋" w:eastAsia="仿宋" w:cs="仿宋"/>
          <w:color w:val="000000"/>
          <w:spacing w:val="4"/>
          <w:kern w:val="0"/>
          <w:sz w:val="24"/>
          <w:szCs w:val="24"/>
          <w:highlight w:val="none"/>
          <w:lang w:eastAsia="zh-CN"/>
        </w:rPr>
        <w:t>其他</w:t>
      </w:r>
    </w:p>
    <w:p w14:paraId="401CC2D5">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8.2 投标单位应按照本须知第 8.1 条的内容及第五章提供的格式编写响应文件，不得缺少采购文件要求填写的表格或提交的资料。 </w:t>
      </w:r>
    </w:p>
    <w:p w14:paraId="73E9ACC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8.3 </w:t>
      </w:r>
      <w:r>
        <w:rPr>
          <w:rFonts w:hint="eastAsia" w:ascii="仿宋" w:hAnsi="仿宋" w:eastAsia="仿宋" w:cs="仿宋"/>
          <w:snapToGrid w:val="0"/>
          <w:kern w:val="2"/>
          <w:sz w:val="24"/>
          <w:szCs w:val="24"/>
        </w:rPr>
        <w:t>投标单位应将响应文件按本须知第8.1条规定的顺序编排、并应编制目录，逐页标注连续页码</w:t>
      </w:r>
      <w:r>
        <w:rPr>
          <w:rFonts w:hint="eastAsia" w:ascii="仿宋" w:hAnsi="仿宋" w:eastAsia="仿宋" w:cs="仿宋"/>
          <w:b/>
          <w:bCs/>
          <w:color w:val="000000"/>
          <w:kern w:val="0"/>
          <w:sz w:val="24"/>
          <w:szCs w:val="24"/>
          <w:lang w:val="en-US" w:eastAsia="zh-CN" w:bidi="ar"/>
        </w:rPr>
        <w:t xml:space="preserve">。 </w:t>
      </w:r>
    </w:p>
    <w:p w14:paraId="5FB94772">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9．投标报价 </w:t>
      </w:r>
    </w:p>
    <w:p w14:paraId="4BD43C9F">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9.1 投标报价为完成本项目所要求货物和服务的全部内容、中标服务费及国家按现行税收政策征收的一切税费。 </w:t>
      </w:r>
    </w:p>
    <w:p w14:paraId="3B9948BC">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9.2 投标供应商须对货物和服务要求进行完整报价。采购人拒绝只对部分货物和服务进行报价的投标。投标供应商应在响应文件中的投标分项报价表上标明对本次招标拟提供货物和服务的单价和总价，任何有选择的报价将不予接受。 </w:t>
      </w:r>
    </w:p>
    <w:p w14:paraId="423D1FF1">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9.3. 所有根据合同或其它原因应由投标供应商支付的税款和其它应交纳的费用都要包括在投标供应商提交的投标报价中。 </w:t>
      </w:r>
    </w:p>
    <w:p w14:paraId="07053634">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9.4 投标供应商所报的投标价在合同执行过程中是固定不变的，不得以任何理由予以变更。任何包含价格调整要求的投标，将被认为是非响应性投标而予以拒绝。 </w:t>
      </w:r>
    </w:p>
    <w:p w14:paraId="67BA0605">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highlight w:val="none"/>
          <w:lang w:val="en-US" w:eastAsia="zh-CN" w:bidi="ar"/>
        </w:rPr>
        <w:t>9.5 本项目采购预算：本项目采购预算金额（最高限价）为：233990.82元，</w:t>
      </w:r>
      <w:r>
        <w:rPr>
          <w:rFonts w:hint="eastAsia" w:ascii="仿宋" w:hAnsi="仿宋" w:eastAsia="仿宋" w:cs="仿宋"/>
          <w:b/>
          <w:bCs/>
          <w:color w:val="000000"/>
          <w:kern w:val="0"/>
          <w:sz w:val="24"/>
          <w:szCs w:val="24"/>
          <w:lang w:val="en-US" w:eastAsia="zh-CN" w:bidi="ar"/>
        </w:rPr>
        <w:t>注：投标报价大于本项目采购预算时按废标处理。</w:t>
      </w:r>
    </w:p>
    <w:p w14:paraId="36E39895">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9.6 </w:t>
      </w:r>
      <w:r>
        <w:rPr>
          <w:rFonts w:hint="eastAsia" w:ascii="仿宋" w:hAnsi="仿宋" w:eastAsia="仿宋" w:cs="仿宋"/>
          <w:b/>
          <w:bCs/>
          <w:color w:val="000000"/>
          <w:kern w:val="0"/>
          <w:sz w:val="24"/>
          <w:szCs w:val="24"/>
          <w:lang w:val="en-US" w:eastAsia="zh-CN" w:bidi="ar"/>
        </w:rPr>
        <w:t xml:space="preserve">磋商小组认为投标供应商的报价明显低于其他通过符合性审查投标供应商的报价，有可能影响质量或者不能诚信履约的，应当要求其在合理的时间内提供书面说明，必要时提交相关证明材料；投标供应商不能证明其报价合理性的，招标小组应当将其作为无效投标处理。 </w:t>
      </w:r>
    </w:p>
    <w:p w14:paraId="4644AD2F">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10．投标货币 </w:t>
      </w:r>
    </w:p>
    <w:p w14:paraId="3EBB7B27">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10.1 投标供应商提供的货物与服务一律以人民币报价。 </w:t>
      </w:r>
    </w:p>
    <w:p w14:paraId="065F3F1B">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11．投标保证金：本项目不缴纳投标保证金 </w:t>
      </w:r>
    </w:p>
    <w:p w14:paraId="3B3890E9">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12．投标有效期 </w:t>
      </w:r>
    </w:p>
    <w:p w14:paraId="798E85A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12.1 招标响应文件有效期为招标之日起九十（90）个日历日（成交投标单位的响应文件有效期与合同有效期一致）。投标单位的招标响应文件有效期比采购文件规定短的将被视为非响应性投标，按废标处理。 </w:t>
      </w:r>
    </w:p>
    <w:p w14:paraId="2E1E894B">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12.2 在特殊情况下，在原招标响应文件有效期期满之前，招标采购单位可征得投标单位同意延长响应文件有效期。这种要求与答复均应为书面形式提交。 </w:t>
      </w:r>
    </w:p>
    <w:p w14:paraId="457B1BDD">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13．响应文件的制作和签署 </w:t>
      </w:r>
    </w:p>
    <w:p w14:paraId="7D972786">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13.1 投标人应提交磋商响应文件正本1份和副本1份，电子版U盘（投标文件的PDF版）1份随正本封装。每套磋商响应文件须清楚地标明“正本”、“副本”。一旦正本和副本不符，以正本为准。</w:t>
      </w:r>
    </w:p>
    <w:p w14:paraId="39F9DEA2">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13.2 磋商响应文件按要求应加盖投标人印章，委托代理人签字或盖章的，在磋商响应文件中须同时提交法定代表人授权委托书。装订成册的响应文件均应加盖骑缝章（投标人公章），如未按要求签字、盖章，均按不合格处理。</w:t>
      </w:r>
    </w:p>
    <w:p w14:paraId="1843D346">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13.3 磋商响应文件的正本和副本应分别单独采用A4纸胶粘装订成册，装订应牢固，不易拆散，不得夹页、换页，不得采用活页装订，应编制目录，逐页标注连续页码，字迹应清晰易于辨认，文件编制应符合要求。</w:t>
      </w:r>
    </w:p>
    <w:p w14:paraId="07398642">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13.4 除投标人对磋商响应文件错处做必要修改外，磋商响应文件不得行间插字、涂改和增删，如有修改错漏处，必须由投标人的法人或其授权代表在修改处签字后才有效。</w:t>
      </w:r>
    </w:p>
    <w:p w14:paraId="6386EB6F">
      <w:pPr>
        <w:spacing w:line="480" w:lineRule="exact"/>
        <w:ind w:firstLine="480" w:firstLineChars="200"/>
        <w:jc w:val="left"/>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lang w:val="en-US" w:eastAsia="zh-CN"/>
        </w:rPr>
        <w:t>13.5 磋商响应文件因表述不清所引起的后果由投标人负责。</w:t>
      </w:r>
    </w:p>
    <w:p w14:paraId="3F03097F">
      <w:pPr>
        <w:spacing w:line="500" w:lineRule="exact"/>
        <w:ind w:firstLine="643" w:firstLineChars="200"/>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t>四.</w:t>
      </w:r>
      <w:r>
        <w:rPr>
          <w:rFonts w:hint="eastAsia" w:ascii="仿宋" w:hAnsi="仿宋" w:eastAsia="仿宋" w:cs="仿宋"/>
          <w:b/>
          <w:color w:val="000000"/>
          <w:kern w:val="0"/>
          <w:sz w:val="32"/>
          <w:szCs w:val="32"/>
          <w:highlight w:val="none"/>
          <w:lang w:eastAsia="zh-CN"/>
        </w:rPr>
        <w:t>响应文件</w:t>
      </w:r>
      <w:r>
        <w:rPr>
          <w:rFonts w:hint="eastAsia" w:ascii="仿宋" w:hAnsi="仿宋" w:eastAsia="仿宋" w:cs="仿宋"/>
          <w:b/>
          <w:color w:val="000000"/>
          <w:kern w:val="0"/>
          <w:sz w:val="32"/>
          <w:szCs w:val="32"/>
          <w:highlight w:val="none"/>
        </w:rPr>
        <w:t>的递交</w:t>
      </w:r>
      <w:bookmarkEnd w:id="29"/>
      <w:bookmarkEnd w:id="30"/>
      <w:bookmarkEnd w:id="31"/>
    </w:p>
    <w:p w14:paraId="79C64D42">
      <w:pPr>
        <w:spacing w:line="480" w:lineRule="exact"/>
        <w:ind w:firstLine="482" w:firstLineChars="200"/>
        <w:rPr>
          <w:rFonts w:hint="eastAsia" w:ascii="仿宋" w:hAnsi="仿宋" w:eastAsia="仿宋" w:cs="仿宋"/>
          <w:b/>
          <w:kern w:val="0"/>
          <w:sz w:val="24"/>
          <w:szCs w:val="24"/>
        </w:rPr>
      </w:pPr>
      <w:bookmarkStart w:id="32" w:name="_Toc363473976"/>
      <w:bookmarkStart w:id="33" w:name="_Toc403077643"/>
      <w:bookmarkStart w:id="34" w:name="_Toc363474021"/>
      <w:r>
        <w:rPr>
          <w:rFonts w:hint="eastAsia" w:ascii="仿宋" w:hAnsi="仿宋" w:eastAsia="仿宋" w:cs="仿宋"/>
          <w:b/>
          <w:kern w:val="0"/>
          <w:sz w:val="24"/>
          <w:szCs w:val="24"/>
        </w:rPr>
        <w:t>14．响应文件的密封和标记</w:t>
      </w:r>
    </w:p>
    <w:p w14:paraId="418D75A0">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14.1 磋商响应文件的“正本”、“副本”应分开包装，标袋上应清楚地标记“正本”、“副本”字样。标袋密封应骑缝加贴封条，并在封线处加盖投标人公章。</w:t>
      </w:r>
    </w:p>
    <w:p w14:paraId="47149BD8">
      <w:pPr>
        <w:spacing w:line="480" w:lineRule="exact"/>
        <w:ind w:firstLine="240" w:firstLineChars="1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 xml:space="preserve"> 14.2 标记要求：</w:t>
      </w:r>
    </w:p>
    <w:p w14:paraId="07210824">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(1)清楚标明“递交至鑫益瑞建设工程有限公司”；</w:t>
      </w:r>
    </w:p>
    <w:p w14:paraId="5806D9F8">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(2)注明项目名称、项目编号和“在</w:t>
      </w:r>
      <w:r>
        <w:rPr>
          <w:rFonts w:hint="eastAsia" w:ascii="仿宋" w:hAnsi="仿宋" w:eastAsia="仿宋" w:cs="仿宋"/>
          <w:snapToGrid w:val="0"/>
          <w:color w:val="auto"/>
          <w:kern w:val="2"/>
          <w:sz w:val="24"/>
          <w:szCs w:val="24"/>
          <w:lang w:val="en-US" w:eastAsia="zh-CN"/>
        </w:rPr>
        <w:t>XX年XX月XX日XX:00</w:t>
      </w:r>
      <w:r>
        <w:rPr>
          <w:rFonts w:hint="eastAsia" w:ascii="仿宋" w:hAnsi="仿宋" w:eastAsia="仿宋" w:cs="仿宋"/>
          <w:snapToGrid w:val="0"/>
          <w:kern w:val="2"/>
          <w:sz w:val="24"/>
          <w:szCs w:val="24"/>
          <w:lang w:val="en-US" w:eastAsia="zh-CN"/>
        </w:rPr>
        <w:t>时之前不得启封”的字样；</w:t>
      </w:r>
    </w:p>
    <w:p w14:paraId="2B9A85D5">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(3)标明投标人名称和地址并加盖投标人公章。</w:t>
      </w:r>
    </w:p>
    <w:p w14:paraId="79DB2F27">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14.3 所有投标人须按14.1、14.2项要求密封并加写标记。</w:t>
      </w:r>
    </w:p>
    <w:p w14:paraId="7225EE4C">
      <w:pPr>
        <w:spacing w:line="480" w:lineRule="exact"/>
        <w:ind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15．磋商截止日期</w:t>
      </w:r>
    </w:p>
    <w:p w14:paraId="049F9639">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15.1 采购代理机构可以按本须知第5.3条规定，通知因修改磋商文件而适当延长磋商截止期。在此情况下，招标采购单位和投标单位受磋商截止期制约的所有权利和义务均应延长至新的截止期。</w:t>
      </w:r>
    </w:p>
    <w:p w14:paraId="751F76CC">
      <w:pPr>
        <w:spacing w:line="480" w:lineRule="exact"/>
        <w:ind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16．迟交的磋商响应文件</w:t>
      </w:r>
    </w:p>
    <w:p w14:paraId="395C19FB">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16.1 采购人、采购代理机构及磋商小组将拒绝接收磋商截止期后送达的任何磋商响应文件。</w:t>
      </w:r>
    </w:p>
    <w:p w14:paraId="28FC8B7B">
      <w:pPr>
        <w:spacing w:line="480" w:lineRule="exact"/>
        <w:ind w:firstLine="482" w:firstLineChars="200"/>
        <w:rPr>
          <w:rFonts w:hint="eastAsia" w:ascii="宋体" w:hAnsi="宋体" w:eastAsia="宋体" w:cs="宋体"/>
          <w:b/>
          <w:kern w:val="0"/>
          <w:sz w:val="24"/>
          <w:szCs w:val="24"/>
        </w:rPr>
      </w:pPr>
      <w:r>
        <w:rPr>
          <w:rFonts w:hint="eastAsia" w:ascii="宋体" w:hAnsi="宋体" w:eastAsia="宋体" w:cs="宋体"/>
          <w:b/>
          <w:kern w:val="0"/>
          <w:sz w:val="24"/>
          <w:szCs w:val="24"/>
        </w:rPr>
        <w:t>17．磋商响应文件的修改和撤回</w:t>
      </w:r>
    </w:p>
    <w:p w14:paraId="79010BFB">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17.1 投标单位在递交磋商响应文件后，磋商截止时间前，可以修改或撤回其磋商响应文件。</w:t>
      </w:r>
    </w:p>
    <w:p w14:paraId="628097C8">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17.2 在磋商截止日期之后，投标单位不得对其磋商响应文件做任何修改。</w:t>
      </w:r>
    </w:p>
    <w:p w14:paraId="0D66324D">
      <w:pPr>
        <w:spacing w:line="480" w:lineRule="exact"/>
        <w:ind w:firstLine="480" w:firstLineChars="200"/>
        <w:jc w:val="left"/>
        <w:rPr>
          <w:rFonts w:hint="eastAsia" w:ascii="仿宋" w:hAnsi="仿宋" w:eastAsia="仿宋" w:cs="仿宋"/>
          <w:snapToGrid w:val="0"/>
          <w:kern w:val="2"/>
          <w:sz w:val="24"/>
          <w:szCs w:val="24"/>
          <w:lang w:val="en-US" w:eastAsia="zh-CN"/>
        </w:rPr>
      </w:pPr>
      <w:r>
        <w:rPr>
          <w:rFonts w:hint="eastAsia" w:ascii="仿宋" w:hAnsi="仿宋" w:eastAsia="仿宋" w:cs="仿宋"/>
          <w:snapToGrid w:val="0"/>
          <w:kern w:val="2"/>
          <w:sz w:val="24"/>
          <w:szCs w:val="24"/>
          <w:lang w:val="en-US" w:eastAsia="zh-CN"/>
        </w:rPr>
        <w:t>17.3 从磋商截止期始至磋商文件确定的磋商响应文件有效期期满这段时间内，投标单位不得撤回其磋商响应文件</w:t>
      </w:r>
    </w:p>
    <w:p w14:paraId="17D23965">
      <w:pPr>
        <w:jc w:val="center"/>
        <w:rPr>
          <w:rFonts w:hint="eastAsia" w:ascii="仿宋" w:hAnsi="仿宋" w:eastAsia="仿宋" w:cs="仿宋"/>
          <w:b/>
          <w:color w:val="000000"/>
          <w:kern w:val="0"/>
          <w:sz w:val="32"/>
          <w:szCs w:val="32"/>
          <w:highlight w:val="none"/>
        </w:rPr>
      </w:pPr>
    </w:p>
    <w:p w14:paraId="06859FDD">
      <w:pPr>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t>五.</w:t>
      </w:r>
      <w:bookmarkEnd w:id="32"/>
      <w:bookmarkEnd w:id="33"/>
      <w:bookmarkEnd w:id="34"/>
      <w:r>
        <w:rPr>
          <w:rFonts w:hint="eastAsia" w:ascii="仿宋" w:hAnsi="仿宋" w:eastAsia="仿宋" w:cs="仿宋"/>
          <w:b/>
          <w:color w:val="000000"/>
          <w:kern w:val="0"/>
          <w:sz w:val="32"/>
          <w:szCs w:val="32"/>
          <w:highlight w:val="none"/>
        </w:rPr>
        <w:t>磋商与评审</w:t>
      </w:r>
    </w:p>
    <w:p w14:paraId="38AE01B5">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bookmarkStart w:id="35" w:name="_Toc363474022"/>
      <w:bookmarkStart w:id="36" w:name="_Toc403077644"/>
      <w:bookmarkStart w:id="37" w:name="_Toc363473977"/>
      <w:r>
        <w:rPr>
          <w:rFonts w:hint="eastAsia" w:ascii="仿宋" w:hAnsi="仿宋" w:eastAsia="仿宋" w:cs="仿宋"/>
          <w:color w:val="000000"/>
          <w:kern w:val="0"/>
          <w:sz w:val="24"/>
          <w:szCs w:val="24"/>
          <w:lang w:val="en-US" w:eastAsia="zh-CN" w:bidi="ar"/>
        </w:rPr>
        <w:t xml:space="preserve">18．响应文件开启和评审 </w:t>
      </w:r>
    </w:p>
    <w:p w14:paraId="0E03B6B9">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18.1 采购代理机构组织采购、文件开启、评审工作，招标整个过程接受监督部门的监督。</w:t>
      </w:r>
    </w:p>
    <w:p w14:paraId="0EB236A2">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color w:val="000000"/>
          <w:kern w:val="0"/>
          <w:sz w:val="24"/>
          <w:szCs w:val="24"/>
          <w:lang w:val="en-US" w:eastAsia="zh-CN" w:bidi="ar"/>
        </w:rPr>
        <w:t xml:space="preserve">18.2 </w:t>
      </w:r>
      <w:r>
        <w:rPr>
          <w:rFonts w:hint="eastAsia" w:ascii="仿宋" w:hAnsi="仿宋" w:eastAsia="仿宋" w:cs="仿宋"/>
          <w:snapToGrid w:val="0"/>
          <w:kern w:val="2"/>
          <w:sz w:val="24"/>
          <w:szCs w:val="24"/>
        </w:rPr>
        <w:t>磋商原则：</w:t>
      </w:r>
    </w:p>
    <w:p w14:paraId="3DD6066D">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rPr>
        <w:t xml:space="preserve">（1）坚持磋商机会均等，信息公开，公平竞争的原则。  </w:t>
      </w:r>
    </w:p>
    <w:p w14:paraId="762293EF">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rPr>
        <w:t>（2）坚持竞争性、经济实效性和公平性原则。</w:t>
      </w:r>
    </w:p>
    <w:p w14:paraId="0654E701">
      <w:pPr>
        <w:keepNext w:val="0"/>
        <w:keepLines w:val="0"/>
        <w:widowControl/>
        <w:suppressLineNumbers w:val="0"/>
        <w:spacing w:line="360" w:lineRule="auto"/>
        <w:ind w:left="0" w:leftChars="0" w:firstLine="480" w:firstLineChars="200"/>
        <w:jc w:val="left"/>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rPr>
        <w:t>（3）综合评估，择优选择技术方案优、业绩好、服务有保证的成交单位。</w:t>
      </w:r>
    </w:p>
    <w:p w14:paraId="68CCF34E">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lang w:val="en-US" w:eastAsia="zh-CN"/>
        </w:rPr>
        <w:t>18.3</w:t>
      </w:r>
      <w:r>
        <w:rPr>
          <w:rFonts w:hint="eastAsia" w:ascii="仿宋" w:hAnsi="仿宋" w:eastAsia="仿宋" w:cs="仿宋"/>
          <w:snapToGrid w:val="0"/>
          <w:kern w:val="2"/>
          <w:sz w:val="24"/>
          <w:szCs w:val="24"/>
        </w:rPr>
        <w:t xml:space="preserve">磋商程序： </w:t>
      </w:r>
    </w:p>
    <w:p w14:paraId="03A40D54">
      <w:pPr>
        <w:spacing w:line="510" w:lineRule="exact"/>
        <w:ind w:firstLine="480" w:firstLineChars="200"/>
        <w:rPr>
          <w:rFonts w:hint="eastAsia" w:ascii="仿宋" w:hAnsi="仿宋" w:eastAsia="仿宋" w:cs="仿宋"/>
          <w:snapToGrid w:val="0"/>
          <w:kern w:val="2"/>
          <w:sz w:val="24"/>
          <w:szCs w:val="24"/>
        </w:rPr>
      </w:pPr>
      <w:r>
        <w:rPr>
          <w:rFonts w:hint="eastAsia" w:ascii="仿宋" w:hAnsi="仿宋" w:eastAsia="仿宋" w:cs="仿宋"/>
          <w:snapToGrid w:val="0"/>
          <w:kern w:val="2"/>
          <w:sz w:val="24"/>
          <w:szCs w:val="24"/>
        </w:rPr>
        <w:t>磋商的全过程分为资格审查、第一次报价、符合性评审、磋商过程、最终报价、最终评审六个阶段。</w:t>
      </w:r>
    </w:p>
    <w:p w14:paraId="04B0B57F">
      <w:pPr>
        <w:spacing w:line="510" w:lineRule="exact"/>
        <w:ind w:firstLine="480" w:firstLineChars="200"/>
        <w:rPr>
          <w:rFonts w:hint="default" w:eastAsia="仿宋"/>
          <w:lang w:val="en-US" w:eastAsia="zh-CN"/>
        </w:rPr>
      </w:pPr>
      <w:r>
        <w:rPr>
          <w:rFonts w:hint="eastAsia" w:ascii="仿宋" w:hAnsi="仿宋" w:eastAsia="仿宋" w:cs="仿宋"/>
          <w:snapToGrid w:val="0"/>
          <w:kern w:val="2"/>
          <w:sz w:val="24"/>
          <w:szCs w:val="24"/>
          <w:lang w:val="en-US" w:eastAsia="zh-CN"/>
        </w:rPr>
        <w:t>18.4第一次报价和最终报价不予以公开</w:t>
      </w:r>
    </w:p>
    <w:p w14:paraId="0AD62475">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19．磋商小组 </w:t>
      </w:r>
    </w:p>
    <w:p w14:paraId="3EDEB98F">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19.1  按照《中华人民共和国政府采购法》及实施条例和中华人民共和国财政部令第87号--《政府采购货物和服务招标投标管理办法》的规定，依法组建磋商小组。磋商小组按照采购文件规定的评标方法独立进行评审工作。</w:t>
      </w:r>
    </w:p>
    <w:p w14:paraId="2D177841">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19.2 磋商小组负责评标工作，对响应文件进行审查和评估，并向采购人提交书面评审意见。 </w:t>
      </w:r>
    </w:p>
    <w:p w14:paraId="3E2B5E5A">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20．评审过程的保密性 </w:t>
      </w:r>
    </w:p>
    <w:p w14:paraId="39EC58F8">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20.1 公开开标后，直至发布中标公告时止，凡与审查、澄清、评价和比较投标的有关资料以及授标意见等，均属保密范围，磋商小组及招标工作人员不得向投标供应商及与评标无关的其他人透露。 </w:t>
      </w:r>
    </w:p>
    <w:p w14:paraId="7DCFE2A8">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20.2 在评标过程中，如果投标供应商试图在响应文件审查、澄清、比较及授予合同方面向磋商小组或采购人施加任何影响，其投标将被拒绝。 </w:t>
      </w:r>
    </w:p>
    <w:p w14:paraId="261B3634">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21、响应文件的澄清 </w:t>
      </w:r>
    </w:p>
    <w:p w14:paraId="53961E2B">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21.1 在评标期间，为有助于对响应文件的审查、评价和比较，磋商小组可分别要求投标供应商对其响应文件进行澄清或说明，有关澄清或说明的要求和答复应以书面形式提交。澄清和说明的内容不得超出响应文件的范围或改变响应文件实质性内容。</w:t>
      </w:r>
    </w:p>
    <w:p w14:paraId="6F608E95">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22．响应文件的初审 （含资格性、符合性审查）</w:t>
      </w:r>
    </w:p>
    <w:p w14:paraId="6AA6023A">
      <w:pPr>
        <w:keepNext w:val="0"/>
        <w:keepLines w:val="0"/>
        <w:widowControl/>
        <w:suppressLineNumbers w:val="0"/>
        <w:spacing w:line="360" w:lineRule="auto"/>
        <w:ind w:left="0" w:leftChars="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22.1 采购人将审查资格证明文件是否齐全有效。</w:t>
      </w:r>
    </w:p>
    <w:tbl>
      <w:tblPr>
        <w:tblStyle w:val="35"/>
        <w:tblW w:w="9455" w:type="dxa"/>
        <w:tblInd w:w="3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929"/>
        <w:gridCol w:w="8526"/>
      </w:tblGrid>
      <w:tr w14:paraId="5A2B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7334A0BA">
            <w:pPr>
              <w:keepNext w:val="0"/>
              <w:keepLines w:val="0"/>
              <w:widowControl/>
              <w:suppressLineNumbers w:val="0"/>
              <w:spacing w:line="360" w:lineRule="auto"/>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序号</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2ED09F37">
            <w:pPr>
              <w:keepNext w:val="0"/>
              <w:keepLines w:val="0"/>
              <w:widowControl/>
              <w:suppressLineNumbers w:val="0"/>
              <w:spacing w:line="360" w:lineRule="auto"/>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审查因素</w:t>
            </w:r>
          </w:p>
        </w:tc>
      </w:tr>
      <w:tr w14:paraId="3808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4"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45D7B33D">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70DE671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具有独立承担民事责任能力的法人、其他组织或自然人，提供合法有效的营业执照/事业单位法人证书/专业服务机构执业许可证/民办非企业单位登记证书等相关证明，自然人参与的提供其身份证明</w:t>
            </w:r>
          </w:p>
        </w:tc>
      </w:tr>
      <w:tr w14:paraId="0413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1" w:hRule="exact"/>
        </w:trPr>
        <w:tc>
          <w:tcPr>
            <w:tcW w:w="929" w:type="dxa"/>
            <w:tcBorders>
              <w:top w:val="single" w:color="auto" w:sz="4" w:space="0"/>
              <w:left w:val="single" w:color="auto" w:sz="4" w:space="0"/>
              <w:bottom w:val="single" w:color="auto" w:sz="4" w:space="0"/>
              <w:right w:val="single" w:color="auto" w:sz="4" w:space="0"/>
            </w:tcBorders>
            <w:noWrap w:val="0"/>
            <w:vAlign w:val="center"/>
          </w:tcPr>
          <w:p w14:paraId="56ADB014">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65DFD82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法定代表人参加投标时，提供本人身份证复印件；授权代表参加投标时，提供法定代表人授权委托书、法定代表人和被授权人身份证复印件</w:t>
            </w:r>
          </w:p>
        </w:tc>
      </w:tr>
      <w:tr w14:paraId="3A7B7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3" w:hRule="atLeast"/>
        </w:trPr>
        <w:tc>
          <w:tcPr>
            <w:tcW w:w="929" w:type="dxa"/>
            <w:tcBorders>
              <w:top w:val="single" w:color="auto" w:sz="4" w:space="0"/>
              <w:left w:val="single" w:color="auto" w:sz="4" w:space="0"/>
              <w:right w:val="single" w:color="auto" w:sz="4" w:space="0"/>
            </w:tcBorders>
            <w:noWrap w:val="0"/>
            <w:vAlign w:val="center"/>
          </w:tcPr>
          <w:p w14:paraId="7D1A8497">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3</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79C6704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p>
        </w:tc>
      </w:tr>
      <w:tr w14:paraId="2E879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174D7D0D">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4</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61417D4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p>
        </w:tc>
      </w:tr>
      <w:tr w14:paraId="5D8A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0CFBBEB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5</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2FE44DB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税收缴纳证明：提供2025年01月至开标截止时间前任意1个月的纳税证明或完税证明，纳税证明或完税证明上应有代收机构或税务机关的公章或业务专用章，依法免税或新成立的供应商应提供相关文件证明</w:t>
            </w:r>
          </w:p>
        </w:tc>
      </w:tr>
      <w:tr w14:paraId="3CE4D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1D526B70">
            <w:pPr>
              <w:keepNext w:val="0"/>
              <w:keepLines w:val="0"/>
              <w:widowControl/>
              <w:suppressLineNumbers w:val="0"/>
              <w:spacing w:line="360" w:lineRule="auto"/>
              <w:ind w:left="0" w:leftChars="0" w:firstLine="480" w:firstLineChars="20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6</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47D3E97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tc>
      </w:tr>
      <w:tr w14:paraId="095D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481"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29982544">
            <w:pPr>
              <w:keepNext w:val="0"/>
              <w:keepLines w:val="0"/>
              <w:widowControl/>
              <w:suppressLineNumbers w:val="0"/>
              <w:spacing w:line="360" w:lineRule="auto"/>
              <w:ind w:left="0" w:leftChars="0" w:firstLine="480" w:firstLineChars="20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7</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568A666C">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参加本次政府采购活动前三年内在经营活动中没有重大违纪，以及未被列入失信被执行人、重大税收违法案件当事人名单、政府采购严重违法失信行为记录名单的书面声明；</w:t>
            </w:r>
          </w:p>
        </w:tc>
      </w:tr>
      <w:tr w14:paraId="761A5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4610E99B">
            <w:pPr>
              <w:keepNext w:val="0"/>
              <w:keepLines w:val="0"/>
              <w:widowControl/>
              <w:suppressLineNumbers w:val="0"/>
              <w:spacing w:line="360" w:lineRule="auto"/>
              <w:ind w:left="0" w:leftChars="0" w:firstLine="480" w:firstLineChars="20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8</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1CD4625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p>
        </w:tc>
      </w:tr>
      <w:tr w14:paraId="1043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37" w:hRule="atLeast"/>
        </w:trPr>
        <w:tc>
          <w:tcPr>
            <w:tcW w:w="929" w:type="dxa"/>
            <w:tcBorders>
              <w:top w:val="single" w:color="auto" w:sz="4" w:space="0"/>
              <w:left w:val="single" w:color="auto" w:sz="4" w:space="0"/>
              <w:bottom w:val="single" w:color="auto" w:sz="4" w:space="0"/>
              <w:right w:val="single" w:color="auto" w:sz="4" w:space="0"/>
            </w:tcBorders>
            <w:noWrap w:val="0"/>
            <w:vAlign w:val="center"/>
          </w:tcPr>
          <w:p w14:paraId="0CDA19E2">
            <w:pPr>
              <w:keepNext w:val="0"/>
              <w:keepLines w:val="0"/>
              <w:widowControl/>
              <w:suppressLineNumbers w:val="0"/>
              <w:spacing w:line="360" w:lineRule="auto"/>
              <w:ind w:left="0" w:leftChars="0" w:firstLine="480" w:firstLineChars="200"/>
              <w:jc w:val="left"/>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9</w:t>
            </w:r>
          </w:p>
        </w:tc>
        <w:tc>
          <w:tcPr>
            <w:tcW w:w="8526" w:type="dxa"/>
            <w:tcBorders>
              <w:top w:val="single" w:color="auto" w:sz="4" w:space="0"/>
              <w:left w:val="single" w:color="auto" w:sz="4" w:space="0"/>
              <w:bottom w:val="single" w:color="auto" w:sz="4" w:space="0"/>
              <w:right w:val="single" w:color="auto" w:sz="4" w:space="0"/>
            </w:tcBorders>
            <w:noWrap w:val="0"/>
            <w:vAlign w:val="center"/>
          </w:tcPr>
          <w:p w14:paraId="701A00E1">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tc>
      </w:tr>
    </w:tbl>
    <w:p w14:paraId="6A1E2E57">
      <w:pPr>
        <w:keepNext w:val="0"/>
        <w:keepLines w:val="0"/>
        <w:widowControl/>
        <w:suppressLineNumbers w:val="0"/>
        <w:spacing w:line="360" w:lineRule="auto"/>
        <w:ind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22.2 磋商小组将审查每份响应文件是否实质上响应了采购文件的要求。实质上响应的投标应该是与采购文件要求的全部条款、条件和规格相符，没有重大偏离或保留的投标。对关键条文的偏离、保留或反对将被认为是实质上的偏离。重大偏离或保留是指实质上影响服务内容；或者实质上与采购文件不一致，而且限制了采购人的权利或投标供应商的义务。纠正这些偏离或保留将会对其他实质上响应要求的投标供应商的竞争地位产生不公正的影响。对于响应文件中不构成实质性偏差的不正规、不一致或不规则，采购人可以接受，但这种接受将影响投标供应商的综合得分。磋商小组只根据响应文件本身的内容确定响应文件的响应性，而不寻求外部的证据。</w:t>
      </w:r>
    </w:p>
    <w:p w14:paraId="1BD1EF2F">
      <w:pPr>
        <w:keepNext w:val="0"/>
        <w:keepLines w:val="0"/>
        <w:widowControl/>
        <w:suppressLineNumbers w:val="0"/>
        <w:ind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22.3 符合性评审：如发现供应商不符合下列情况之一的，其投标将按无效处理：</w:t>
      </w:r>
    </w:p>
    <w:tbl>
      <w:tblPr>
        <w:tblStyle w:val="35"/>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78"/>
        <w:gridCol w:w="8845"/>
      </w:tblGrid>
      <w:tr w14:paraId="3F28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0" w:hRule="atLeast"/>
          <w:jc w:val="center"/>
        </w:trPr>
        <w:tc>
          <w:tcPr>
            <w:tcW w:w="678" w:type="dxa"/>
            <w:tcBorders>
              <w:top w:val="single" w:color="auto" w:sz="4" w:space="0"/>
              <w:left w:val="single" w:color="auto" w:sz="4" w:space="0"/>
              <w:bottom w:val="single" w:color="auto" w:sz="4" w:space="0"/>
              <w:right w:val="single" w:color="auto" w:sz="4" w:space="0"/>
            </w:tcBorders>
            <w:noWrap w:val="0"/>
            <w:vAlign w:val="center"/>
          </w:tcPr>
          <w:p w14:paraId="20762F51">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序号</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7E2BB085">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审查因素</w:t>
            </w:r>
          </w:p>
        </w:tc>
      </w:tr>
      <w:tr w14:paraId="7CE0D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93" w:hRule="atLeast"/>
          <w:jc w:val="center"/>
        </w:trPr>
        <w:tc>
          <w:tcPr>
            <w:tcW w:w="678" w:type="dxa"/>
            <w:tcBorders>
              <w:top w:val="single" w:color="auto" w:sz="4" w:space="0"/>
              <w:left w:val="single" w:color="auto" w:sz="4" w:space="0"/>
              <w:right w:val="single" w:color="auto" w:sz="4" w:space="0"/>
            </w:tcBorders>
            <w:noWrap w:val="0"/>
            <w:vAlign w:val="center"/>
          </w:tcPr>
          <w:p w14:paraId="69534AD1">
            <w:pPr>
              <w:spacing w:line="440" w:lineRule="exact"/>
              <w:ind w:firstLine="240" w:firstLineChars="1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21089A8B">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项目名称、项目编号与</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一致</w:t>
            </w:r>
          </w:p>
        </w:tc>
      </w:tr>
      <w:tr w14:paraId="2C775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4" w:hRule="atLeast"/>
          <w:jc w:val="center"/>
        </w:trPr>
        <w:tc>
          <w:tcPr>
            <w:tcW w:w="678" w:type="dxa"/>
            <w:tcBorders>
              <w:left w:val="single" w:color="auto" w:sz="4" w:space="0"/>
              <w:right w:val="single" w:color="auto" w:sz="4" w:space="0"/>
            </w:tcBorders>
            <w:noWrap w:val="0"/>
            <w:vAlign w:val="center"/>
          </w:tcPr>
          <w:p w14:paraId="44026A69">
            <w:pPr>
              <w:spacing w:line="440" w:lineRule="exact"/>
              <w:ind w:firstLine="240" w:firstLineChars="1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261903CC">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只能有一个有效报价</w:t>
            </w:r>
          </w:p>
        </w:tc>
      </w:tr>
      <w:tr w14:paraId="37D74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99" w:hRule="atLeast"/>
          <w:jc w:val="center"/>
        </w:trPr>
        <w:tc>
          <w:tcPr>
            <w:tcW w:w="678" w:type="dxa"/>
            <w:tcBorders>
              <w:left w:val="single" w:color="auto" w:sz="4" w:space="0"/>
              <w:right w:val="single" w:color="auto" w:sz="4" w:space="0"/>
            </w:tcBorders>
            <w:noWrap w:val="0"/>
            <w:vAlign w:val="center"/>
          </w:tcPr>
          <w:p w14:paraId="230458DC">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0E5E4308">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交货期/服务</w:t>
            </w:r>
            <w:r>
              <w:rPr>
                <w:rFonts w:hint="eastAsia" w:ascii="仿宋" w:hAnsi="仿宋" w:eastAsia="仿宋" w:cs="仿宋"/>
                <w:color w:val="000000"/>
                <w:kern w:val="0"/>
                <w:sz w:val="24"/>
                <w:szCs w:val="24"/>
                <w:highlight w:val="none"/>
              </w:rPr>
              <w:t>期</w:t>
            </w:r>
            <w:r>
              <w:rPr>
                <w:rFonts w:hint="eastAsia" w:ascii="仿宋" w:hAnsi="仿宋" w:eastAsia="仿宋" w:cs="仿宋"/>
                <w:color w:val="000000"/>
                <w:kern w:val="0"/>
                <w:sz w:val="24"/>
                <w:szCs w:val="24"/>
                <w:highlight w:val="none"/>
                <w:lang w:val="en-US" w:eastAsia="zh-CN"/>
              </w:rPr>
              <w:t>/工期</w:t>
            </w:r>
            <w:r>
              <w:rPr>
                <w:rFonts w:hint="eastAsia" w:ascii="仿宋" w:hAnsi="仿宋" w:eastAsia="仿宋" w:cs="仿宋"/>
                <w:color w:val="000000"/>
                <w:kern w:val="0"/>
                <w:sz w:val="24"/>
                <w:szCs w:val="24"/>
                <w:highlight w:val="none"/>
              </w:rPr>
              <w:t>符合</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要求</w:t>
            </w:r>
          </w:p>
        </w:tc>
      </w:tr>
      <w:tr w14:paraId="18F1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42" w:hRule="atLeast"/>
          <w:jc w:val="center"/>
        </w:trPr>
        <w:tc>
          <w:tcPr>
            <w:tcW w:w="678" w:type="dxa"/>
            <w:tcBorders>
              <w:left w:val="single" w:color="auto" w:sz="4" w:space="0"/>
              <w:right w:val="single" w:color="auto" w:sz="4" w:space="0"/>
            </w:tcBorders>
            <w:noWrap w:val="0"/>
            <w:vAlign w:val="center"/>
          </w:tcPr>
          <w:p w14:paraId="048FA647">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1A45FF4F">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投标有效期符合</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要求</w:t>
            </w:r>
          </w:p>
        </w:tc>
      </w:tr>
      <w:tr w14:paraId="0E8C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75" w:hRule="exact"/>
          <w:jc w:val="center"/>
        </w:trPr>
        <w:tc>
          <w:tcPr>
            <w:tcW w:w="678" w:type="dxa"/>
            <w:tcBorders>
              <w:left w:val="single" w:color="auto" w:sz="4" w:space="0"/>
              <w:right w:val="single" w:color="auto" w:sz="4" w:space="0"/>
            </w:tcBorders>
            <w:noWrap w:val="0"/>
            <w:vAlign w:val="center"/>
          </w:tcPr>
          <w:p w14:paraId="3B20F71A">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4E7362C9">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按</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要求逐条响应、无缺项、且要求实质性条款全部响应，不能有采购人不能接受的附加条件；</w:t>
            </w:r>
          </w:p>
        </w:tc>
      </w:tr>
      <w:tr w14:paraId="4FA8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1" w:hRule="atLeast"/>
          <w:jc w:val="center"/>
        </w:trPr>
        <w:tc>
          <w:tcPr>
            <w:tcW w:w="678" w:type="dxa"/>
            <w:tcBorders>
              <w:left w:val="single" w:color="auto" w:sz="4" w:space="0"/>
              <w:right w:val="single" w:color="auto" w:sz="4" w:space="0"/>
            </w:tcBorders>
            <w:noWrap w:val="0"/>
            <w:vAlign w:val="center"/>
          </w:tcPr>
          <w:p w14:paraId="081145B7">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654E00DC">
            <w:pPr>
              <w:spacing w:line="440" w:lineRule="exact"/>
              <w:jc w:val="center"/>
              <w:rPr>
                <w:rFonts w:hint="eastAsia" w:ascii="仿宋" w:hAnsi="仿宋" w:eastAsia="仿宋" w:cs="仿宋"/>
                <w:color w:val="000000"/>
                <w:kern w:val="0"/>
                <w:sz w:val="24"/>
                <w:szCs w:val="24"/>
                <w:highlight w:val="none"/>
                <w:lang w:eastAsia="zh-CN"/>
              </w:rPr>
            </w:pPr>
            <w:r>
              <w:rPr>
                <w:rFonts w:hint="eastAsia" w:ascii="仿宋" w:hAnsi="仿宋" w:eastAsia="仿宋" w:cs="仿宋"/>
                <w:color w:val="000000"/>
                <w:kern w:val="0"/>
                <w:sz w:val="24"/>
                <w:szCs w:val="24"/>
                <w:highlight w:val="none"/>
              </w:rPr>
              <w:t>投标方案没有出现严重漏项，没有造成系统缺陷，能够保证该项目的顺利实施</w:t>
            </w:r>
            <w:r>
              <w:rPr>
                <w:rFonts w:hint="eastAsia" w:ascii="仿宋" w:hAnsi="仿宋" w:eastAsia="仿宋" w:cs="仿宋"/>
                <w:color w:val="000000"/>
                <w:kern w:val="0"/>
                <w:sz w:val="24"/>
                <w:szCs w:val="24"/>
                <w:highlight w:val="none"/>
                <w:lang w:eastAsia="zh-CN"/>
              </w:rPr>
              <w:t>。</w:t>
            </w:r>
          </w:p>
        </w:tc>
      </w:tr>
      <w:tr w14:paraId="1911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4" w:hRule="atLeast"/>
          <w:jc w:val="center"/>
        </w:trPr>
        <w:tc>
          <w:tcPr>
            <w:tcW w:w="678" w:type="dxa"/>
            <w:tcBorders>
              <w:left w:val="single" w:color="auto" w:sz="4" w:space="0"/>
              <w:bottom w:val="single" w:color="auto" w:sz="4" w:space="0"/>
              <w:right w:val="single" w:color="auto" w:sz="4" w:space="0"/>
            </w:tcBorders>
            <w:noWrap w:val="0"/>
            <w:vAlign w:val="center"/>
          </w:tcPr>
          <w:p w14:paraId="7701ACCB">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6EF40FF1">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构成和格式（符合</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要求）</w:t>
            </w:r>
          </w:p>
        </w:tc>
      </w:tr>
      <w:tr w14:paraId="6F64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9" w:hRule="atLeast"/>
          <w:jc w:val="center"/>
        </w:trPr>
        <w:tc>
          <w:tcPr>
            <w:tcW w:w="678" w:type="dxa"/>
            <w:tcBorders>
              <w:left w:val="single" w:color="auto" w:sz="4" w:space="0"/>
              <w:right w:val="single" w:color="auto" w:sz="4" w:space="0"/>
            </w:tcBorders>
            <w:noWrap w:val="0"/>
            <w:vAlign w:val="center"/>
          </w:tcPr>
          <w:p w14:paraId="651DA722">
            <w:pPr>
              <w:spacing w:line="440" w:lineRule="exact"/>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w:t>
            </w:r>
          </w:p>
        </w:tc>
        <w:tc>
          <w:tcPr>
            <w:tcW w:w="8845" w:type="dxa"/>
            <w:tcBorders>
              <w:top w:val="single" w:color="auto" w:sz="4" w:space="0"/>
              <w:left w:val="single" w:color="auto" w:sz="4" w:space="0"/>
              <w:bottom w:val="single" w:color="auto" w:sz="4" w:space="0"/>
              <w:right w:val="single" w:color="auto" w:sz="4" w:space="0"/>
            </w:tcBorders>
            <w:noWrap w:val="0"/>
            <w:vAlign w:val="center"/>
          </w:tcPr>
          <w:p w14:paraId="262A74DA">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其他情况：符合</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或法律法规有关规定的其他情形</w:t>
            </w:r>
          </w:p>
        </w:tc>
      </w:tr>
      <w:tr w14:paraId="4082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11" w:hRule="exact"/>
          <w:jc w:val="center"/>
        </w:trPr>
        <w:tc>
          <w:tcPr>
            <w:tcW w:w="9523" w:type="dxa"/>
            <w:gridSpan w:val="2"/>
            <w:tcBorders>
              <w:left w:val="single" w:color="auto" w:sz="4" w:space="0"/>
              <w:bottom w:val="single" w:color="auto" w:sz="4" w:space="0"/>
              <w:right w:val="single" w:color="auto" w:sz="4" w:space="0"/>
            </w:tcBorders>
            <w:noWrap w:val="0"/>
            <w:vAlign w:val="center"/>
          </w:tcPr>
          <w:p w14:paraId="2D2409C3">
            <w:pPr>
              <w:spacing w:line="440" w:lineRule="exact"/>
              <w:ind w:firstLine="480" w:firstLineChars="200"/>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备注：符合性审查不合格的投标单位不得进入下一评审环节。</w:t>
            </w:r>
          </w:p>
        </w:tc>
      </w:tr>
    </w:tbl>
    <w:p w14:paraId="3109DFF2">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22.3.1 有下列情形之一的，视为投标供应商相互恶意串通投标响应，其响应文件按无效处理： </w:t>
      </w:r>
    </w:p>
    <w:p w14:paraId="0ACD4094">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1）不同投标供应商的响应文件由同一单位或者个人编制；</w:t>
      </w:r>
      <w:r>
        <w:rPr>
          <w:rFonts w:hint="eastAsia" w:ascii="仿宋" w:hAnsi="仿宋" w:eastAsia="仿宋" w:cs="仿宋"/>
          <w:color w:val="000000"/>
          <w:kern w:val="0"/>
          <w:sz w:val="18"/>
          <w:szCs w:val="18"/>
          <w:lang w:val="en-US" w:eastAsia="zh-CN" w:bidi="ar"/>
        </w:rPr>
        <w:t xml:space="preserve"> </w:t>
      </w:r>
    </w:p>
    <w:p w14:paraId="42D7F27F">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2）不同投标供应商委托同一单位或者个人办理投标事宜； </w:t>
      </w:r>
    </w:p>
    <w:p w14:paraId="47CB3CDB">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3）不同投标供应商的响应文件载明的项目管理成员为同一人； </w:t>
      </w:r>
    </w:p>
    <w:p w14:paraId="489A5A93">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4）不同投标供应商的响应文件异常一致或者投标报价呈规律性差异； </w:t>
      </w:r>
    </w:p>
    <w:p w14:paraId="3E86E4E3">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5）不同投标供应商的响应文件相互混装； </w:t>
      </w:r>
    </w:p>
    <w:p w14:paraId="4DD1C61F">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6）不同投标供应商的响应文件由同一单位送达。 </w:t>
      </w:r>
    </w:p>
    <w:p w14:paraId="4E5A0116">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22.4 如果响应文件实质上没有响应采购文件的要求，磋商小组将予以拒绝，投标供应商不得通过修正或撤销不合要求的偏离从而使其投标成为实质上响应的投标。 </w:t>
      </w:r>
    </w:p>
    <w:p w14:paraId="45B5F4DB">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22.5 磋商小组将只对确定为实质上响应的投标进行审核，看其是否有计算上和累加上的算术错误，修正错误的原则如下： </w:t>
      </w:r>
    </w:p>
    <w:p w14:paraId="66D17C8C">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1）投标报价表中内容与响应文件投标分项报价表内容不一致的，应以投标报价表为准； </w:t>
      </w:r>
    </w:p>
    <w:p w14:paraId="1CB3FC1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2）响应文件的大写金额和小写金额不一致的，以大写金额为准；总价金额与按单价汇总金额不一致的，以单价金额计算结果为准；单价金额小数点有明显错位的，应以总价为准，并修改单价； </w:t>
      </w:r>
    </w:p>
    <w:p w14:paraId="323AAF93">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22.6 磋商小组将按上述修正错误的原则调整响应文件中的投标报价，调整后的价格应对投标供应商具有约束力。如果投标供应商不接受修正后的价格，则其投标将被拒绝。 </w:t>
      </w:r>
    </w:p>
    <w:p w14:paraId="437354CA">
      <w:pPr>
        <w:keepNext w:val="0"/>
        <w:keepLines w:val="0"/>
        <w:widowControl/>
        <w:suppressLineNumbers w:val="0"/>
        <w:spacing w:line="360" w:lineRule="auto"/>
        <w:ind w:left="0" w:leftChars="0" w:firstLine="482" w:firstLineChars="200"/>
        <w:jc w:val="left"/>
        <w:rPr>
          <w:rFonts w:hint="eastAsia" w:ascii="仿宋" w:hAnsi="仿宋" w:eastAsia="仿宋" w:cs="仿宋"/>
          <w:color w:val="000000"/>
          <w:kern w:val="0"/>
          <w:sz w:val="24"/>
          <w:szCs w:val="20"/>
        </w:rPr>
      </w:pPr>
      <w:r>
        <w:rPr>
          <w:rFonts w:hint="eastAsia" w:ascii="仿宋" w:hAnsi="仿宋" w:eastAsia="仿宋" w:cs="仿宋"/>
          <w:b/>
          <w:bCs/>
          <w:color w:val="000000"/>
          <w:kern w:val="0"/>
          <w:sz w:val="24"/>
          <w:szCs w:val="24"/>
          <w:lang w:val="en-US" w:eastAsia="zh-CN" w:bidi="ar"/>
        </w:rPr>
        <w:t xml:space="preserve">23．响应文件的详细评审 </w:t>
      </w:r>
    </w:p>
    <w:p w14:paraId="0382B8B1">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0"/>
        </w:rPr>
      </w:pPr>
      <w:r>
        <w:rPr>
          <w:rFonts w:hint="eastAsia" w:ascii="仿宋" w:hAnsi="仿宋" w:eastAsia="仿宋" w:cs="仿宋"/>
          <w:color w:val="000000"/>
          <w:kern w:val="0"/>
          <w:sz w:val="24"/>
          <w:szCs w:val="24"/>
          <w:lang w:val="en-US" w:eastAsia="zh-CN" w:bidi="ar"/>
        </w:rPr>
        <w:t xml:space="preserve">23.1 磋商小组将按照第 22 条规定只对确定为实质上响应采购文件要求的投标进行详细的评价和比较。 </w:t>
      </w:r>
    </w:p>
    <w:p w14:paraId="193B2190">
      <w:pPr>
        <w:keepNext w:val="0"/>
        <w:keepLines w:val="0"/>
        <w:widowControl/>
        <w:suppressLineNumbers w:val="0"/>
        <w:spacing w:line="360" w:lineRule="auto"/>
        <w:ind w:left="0" w:leftChars="0"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23.2 评标方法：综合评分法</w:t>
      </w:r>
    </w:p>
    <w:p w14:paraId="46D04D26">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按照</w:t>
      </w:r>
      <w:r>
        <w:rPr>
          <w:rFonts w:hint="eastAsia" w:ascii="仿宋" w:hAnsi="仿宋" w:eastAsia="仿宋" w:cs="仿宋"/>
          <w:color w:val="000000"/>
          <w:kern w:val="0"/>
          <w:sz w:val="24"/>
          <w:szCs w:val="20"/>
          <w:highlight w:val="none"/>
        </w:rPr>
        <w:t>《中华人民共和国政府采购法》及实施条例和</w:t>
      </w:r>
      <w:r>
        <w:rPr>
          <w:rFonts w:hint="eastAsia" w:ascii="仿宋" w:hAnsi="仿宋" w:eastAsia="仿宋" w:cs="仿宋"/>
          <w:color w:val="000000"/>
          <w:spacing w:val="4"/>
          <w:kern w:val="0"/>
          <w:sz w:val="24"/>
          <w:szCs w:val="24"/>
          <w:highlight w:val="none"/>
        </w:rPr>
        <w:t>中华人民共和国财政部令第87号--《政府采购货物和服务招标投标管理办法》的规定，本次评标采用综合评分法，即在最大限度地满足</w:t>
      </w:r>
      <w:r>
        <w:rPr>
          <w:rFonts w:hint="eastAsia" w:ascii="仿宋" w:hAnsi="仿宋" w:eastAsia="仿宋" w:cs="仿宋"/>
          <w:color w:val="000000"/>
          <w:spacing w:val="4"/>
          <w:kern w:val="0"/>
          <w:sz w:val="24"/>
          <w:szCs w:val="24"/>
          <w:highlight w:val="none"/>
          <w:lang w:eastAsia="zh-CN"/>
        </w:rPr>
        <w:t>采购文件</w:t>
      </w:r>
      <w:r>
        <w:rPr>
          <w:rFonts w:hint="eastAsia" w:ascii="仿宋" w:hAnsi="仿宋" w:eastAsia="仿宋" w:cs="仿宋"/>
          <w:color w:val="000000"/>
          <w:spacing w:val="4"/>
          <w:kern w:val="0"/>
          <w:sz w:val="24"/>
          <w:szCs w:val="24"/>
          <w:highlight w:val="none"/>
        </w:rPr>
        <w:t>实质性要求前提下，按照</w:t>
      </w:r>
      <w:r>
        <w:rPr>
          <w:rFonts w:hint="eastAsia" w:ascii="仿宋" w:hAnsi="仿宋" w:eastAsia="仿宋" w:cs="仿宋"/>
          <w:color w:val="000000"/>
          <w:spacing w:val="4"/>
          <w:kern w:val="0"/>
          <w:sz w:val="24"/>
          <w:szCs w:val="24"/>
          <w:highlight w:val="none"/>
          <w:lang w:eastAsia="zh-CN"/>
        </w:rPr>
        <w:t>采购文件</w:t>
      </w:r>
      <w:r>
        <w:rPr>
          <w:rFonts w:hint="eastAsia" w:ascii="仿宋" w:hAnsi="仿宋" w:eastAsia="仿宋" w:cs="仿宋"/>
          <w:color w:val="000000"/>
          <w:spacing w:val="4"/>
          <w:kern w:val="0"/>
          <w:sz w:val="24"/>
          <w:szCs w:val="24"/>
          <w:highlight w:val="none"/>
        </w:rPr>
        <w:t>中规定的各项因素和相应的权重分值进行综合评审后，以总得分最高的</w:t>
      </w:r>
      <w:r>
        <w:rPr>
          <w:rFonts w:hint="eastAsia" w:ascii="仿宋" w:hAnsi="仿宋" w:eastAsia="仿宋" w:cs="仿宋"/>
          <w:color w:val="000000"/>
          <w:spacing w:val="4"/>
          <w:kern w:val="0"/>
          <w:sz w:val="24"/>
          <w:szCs w:val="24"/>
          <w:highlight w:val="none"/>
          <w:lang w:eastAsia="zh-CN"/>
        </w:rPr>
        <w:t>投标供应商</w:t>
      </w:r>
      <w:r>
        <w:rPr>
          <w:rFonts w:hint="eastAsia" w:ascii="仿宋" w:hAnsi="仿宋" w:eastAsia="仿宋" w:cs="仿宋"/>
          <w:color w:val="000000"/>
          <w:spacing w:val="4"/>
          <w:kern w:val="0"/>
          <w:sz w:val="24"/>
          <w:szCs w:val="24"/>
          <w:highlight w:val="none"/>
        </w:rPr>
        <w:t>作为中标候选人并依次排序（最低报价不是中标的唯一标准）。</w:t>
      </w:r>
    </w:p>
    <w:p w14:paraId="7C58DFD3">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24.最后报价</w:t>
      </w:r>
    </w:p>
    <w:p w14:paraId="03D2915A">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24.1磋商文件能够详细列明采购标的的技术、服务要求的，磋商结束后，所有实质性响应的投标单位应在规定时间内提交最终报价；</w:t>
      </w:r>
    </w:p>
    <w:p w14:paraId="2B6C983D">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 xml:space="preserve">24.2磋商文件不能详细列明采购标的的技术、服务要求的，需经磋商由供应商提供最终服务方案或解决方案的，磋商结束后，磋商小组应当按照少数服从多数的原则投票推荐3家以上供应商的服务方案或者技术方案，并要求其在规定时间内提交最后报价。 </w:t>
      </w:r>
    </w:p>
    <w:p w14:paraId="1D2C8A06">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24.4最后报价是供应商磋商响应文件的有效组成部分。</w:t>
      </w:r>
    </w:p>
    <w:p w14:paraId="670D118D">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24.4通过符合性评审的供应商，方可进入最后报价。</w:t>
      </w:r>
    </w:p>
    <w:p w14:paraId="0DE78820">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25.磋商响应文件的详细评审</w:t>
      </w:r>
    </w:p>
    <w:p w14:paraId="4BF05641">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25.1经磋商确定最终采购需求和提交最后报价的供应商后，由磋商小组采用综合评分法对提交最后报价的供应商的响应文件进行评分。</w:t>
      </w:r>
    </w:p>
    <w:p w14:paraId="78862325">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26.评标办法：综合评分法。</w:t>
      </w:r>
    </w:p>
    <w:p w14:paraId="5CD18958">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26.1评价和比较以磋商响应文件为依据，对所有实质上响应的投标分别从“最后报价”、“商务响应”、“管理及服务方案”、“履约能力及服务承诺”、“企业业绩”等方面进行评审赋分，推荐综合得分最高的前三名为预成交单位。</w:t>
      </w:r>
    </w:p>
    <w:p w14:paraId="25100ED4">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26.2附：评分标准</w:t>
      </w:r>
    </w:p>
    <w:p w14:paraId="3A1961B2">
      <w:pPr>
        <w:spacing w:line="360" w:lineRule="auto"/>
        <w:ind w:firstLine="496" w:firstLineChars="20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评审总分值为100分，以评标总得分最高的供应商作为拟成交供应商。</w:t>
      </w:r>
    </w:p>
    <w:p w14:paraId="3FCE7F47">
      <w:pPr>
        <w:spacing w:line="360" w:lineRule="auto"/>
        <w:ind w:firstLine="496" w:firstLineChars="200"/>
        <w:rPr>
          <w:rFonts w:hint="eastAsia"/>
        </w:rPr>
      </w:pPr>
      <w:r>
        <w:rPr>
          <w:rFonts w:hint="eastAsia" w:ascii="仿宋" w:hAnsi="仿宋" w:eastAsia="仿宋" w:cs="仿宋"/>
          <w:color w:val="000000"/>
          <w:spacing w:val="4"/>
          <w:kern w:val="0"/>
          <w:sz w:val="24"/>
          <w:szCs w:val="24"/>
          <w:highlight w:val="none"/>
        </w:rPr>
        <w:t xml:space="preserve">具体分值如下： </w:t>
      </w:r>
    </w:p>
    <w:tbl>
      <w:tblPr>
        <w:tblStyle w:val="35"/>
        <w:tblW w:w="53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00"/>
        <w:gridCol w:w="904"/>
        <w:gridCol w:w="8281"/>
      </w:tblGrid>
      <w:tr w14:paraId="5F7D3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noWrap w:val="0"/>
            <w:vAlign w:val="center"/>
          </w:tcPr>
          <w:p w14:paraId="0799AB2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评审</w:t>
            </w:r>
            <w:r>
              <w:rPr>
                <w:rFonts w:hint="eastAsia" w:ascii="仿宋" w:hAnsi="仿宋" w:eastAsia="仿宋" w:cs="仿宋"/>
                <w:color w:val="000000"/>
                <w:spacing w:val="4"/>
                <w:kern w:val="0"/>
                <w:sz w:val="24"/>
                <w:szCs w:val="24"/>
                <w:highlight w:val="none"/>
                <w:lang w:val="en-US" w:eastAsia="zh-CN"/>
              </w:rPr>
              <w:t>因素</w:t>
            </w:r>
          </w:p>
        </w:tc>
        <w:tc>
          <w:tcPr>
            <w:tcW w:w="427" w:type="pct"/>
            <w:noWrap w:val="0"/>
            <w:vAlign w:val="center"/>
          </w:tcPr>
          <w:p w14:paraId="3049A53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rPr>
              <w:t>评审</w:t>
            </w:r>
            <w:r>
              <w:rPr>
                <w:rFonts w:hint="eastAsia" w:ascii="仿宋" w:hAnsi="仿宋" w:eastAsia="仿宋" w:cs="仿宋"/>
                <w:color w:val="000000"/>
                <w:spacing w:val="4"/>
                <w:kern w:val="0"/>
                <w:sz w:val="24"/>
                <w:szCs w:val="24"/>
                <w:highlight w:val="none"/>
                <w:lang w:val="en-US" w:eastAsia="zh-CN"/>
              </w:rPr>
              <w:t>分值</w:t>
            </w:r>
          </w:p>
        </w:tc>
        <w:tc>
          <w:tcPr>
            <w:tcW w:w="3910" w:type="pct"/>
            <w:noWrap w:val="0"/>
            <w:vAlign w:val="center"/>
          </w:tcPr>
          <w:p w14:paraId="2FC3583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rPr>
              <w:t>评审</w:t>
            </w:r>
            <w:r>
              <w:rPr>
                <w:rFonts w:hint="eastAsia" w:ascii="仿宋" w:hAnsi="仿宋" w:eastAsia="仿宋" w:cs="仿宋"/>
                <w:color w:val="000000"/>
                <w:spacing w:val="4"/>
                <w:kern w:val="0"/>
                <w:sz w:val="24"/>
                <w:szCs w:val="24"/>
                <w:highlight w:val="none"/>
                <w:lang w:val="en-US" w:eastAsia="zh-CN"/>
              </w:rPr>
              <w:t>标准</w:t>
            </w:r>
          </w:p>
        </w:tc>
      </w:tr>
      <w:tr w14:paraId="6338A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noWrap w:val="0"/>
            <w:vAlign w:val="center"/>
          </w:tcPr>
          <w:p w14:paraId="241AA4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商务响应</w:t>
            </w:r>
          </w:p>
          <w:p w14:paraId="2DEE5B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2E6571A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rPr>
              <w:t>5</w:t>
            </w:r>
            <w:r>
              <w:rPr>
                <w:rFonts w:hint="eastAsia" w:ascii="仿宋" w:hAnsi="仿宋" w:eastAsia="仿宋" w:cs="仿宋"/>
                <w:color w:val="000000"/>
                <w:spacing w:val="4"/>
                <w:kern w:val="0"/>
                <w:sz w:val="24"/>
                <w:szCs w:val="24"/>
                <w:highlight w:val="none"/>
                <w:lang w:val="en-US" w:eastAsia="zh-CN"/>
              </w:rPr>
              <w:t>分</w:t>
            </w:r>
          </w:p>
        </w:tc>
        <w:tc>
          <w:tcPr>
            <w:tcW w:w="3910" w:type="pct"/>
            <w:noWrap w:val="0"/>
            <w:vAlign w:val="center"/>
          </w:tcPr>
          <w:p w14:paraId="5019AB43">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eastAsia="zh-CN"/>
              </w:rPr>
              <w:t>经过有效性和符合性审核合格的单位，对商务条款进行响应，完全响应的计5分，未做响应的，得</w:t>
            </w:r>
            <w:r>
              <w:rPr>
                <w:rFonts w:hint="eastAsia" w:ascii="仿宋" w:hAnsi="仿宋" w:eastAsia="仿宋" w:cs="仿宋"/>
                <w:color w:val="000000"/>
                <w:spacing w:val="4"/>
                <w:kern w:val="0"/>
                <w:sz w:val="24"/>
                <w:szCs w:val="24"/>
                <w:highlight w:val="none"/>
                <w:lang w:val="en-US" w:eastAsia="zh-CN"/>
              </w:rPr>
              <w:t>0</w:t>
            </w:r>
            <w:r>
              <w:rPr>
                <w:rFonts w:hint="eastAsia" w:ascii="仿宋" w:hAnsi="仿宋" w:eastAsia="仿宋" w:cs="仿宋"/>
                <w:color w:val="000000"/>
                <w:spacing w:val="4"/>
                <w:kern w:val="0"/>
                <w:sz w:val="24"/>
                <w:szCs w:val="24"/>
                <w:highlight w:val="none"/>
                <w:lang w:eastAsia="zh-CN"/>
              </w:rPr>
              <w:t>分。</w:t>
            </w:r>
          </w:p>
        </w:tc>
      </w:tr>
      <w:tr w14:paraId="6ABCA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noWrap w:val="0"/>
            <w:vAlign w:val="center"/>
          </w:tcPr>
          <w:p w14:paraId="31DB25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磋商报价</w:t>
            </w:r>
          </w:p>
          <w:p w14:paraId="7F2C879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3CAF084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rPr>
              <w:t>30</w:t>
            </w:r>
            <w:r>
              <w:rPr>
                <w:rFonts w:hint="eastAsia" w:ascii="仿宋" w:hAnsi="仿宋" w:eastAsia="仿宋" w:cs="仿宋"/>
                <w:color w:val="000000"/>
                <w:spacing w:val="4"/>
                <w:kern w:val="0"/>
                <w:sz w:val="24"/>
                <w:szCs w:val="24"/>
                <w:highlight w:val="none"/>
                <w:lang w:val="en-US" w:eastAsia="zh-CN"/>
              </w:rPr>
              <w:t>分</w:t>
            </w:r>
          </w:p>
        </w:tc>
        <w:tc>
          <w:tcPr>
            <w:tcW w:w="3910" w:type="pct"/>
            <w:noWrap w:val="0"/>
            <w:vAlign w:val="center"/>
          </w:tcPr>
          <w:p w14:paraId="742FDC23">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以满足磋商文件要求且投标价格最低的投标报价为评标基准价，其价格分为满分30分，其他供应商的价格分按照下列公式计算：按（有效最低报价/有效投标报价）×30的公式计算其得分。</w:t>
            </w:r>
          </w:p>
        </w:tc>
      </w:tr>
      <w:tr w14:paraId="48328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jc w:val="center"/>
        </w:trPr>
        <w:tc>
          <w:tcPr>
            <w:tcW w:w="661" w:type="pct"/>
            <w:noWrap w:val="0"/>
            <w:vAlign w:val="center"/>
          </w:tcPr>
          <w:p w14:paraId="15C9B98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lang w:val="en-US" w:eastAsia="zh-CN"/>
              </w:rPr>
              <w:t>总体</w:t>
            </w:r>
            <w:r>
              <w:rPr>
                <w:rFonts w:hint="eastAsia" w:ascii="仿宋" w:hAnsi="仿宋" w:eastAsia="仿宋" w:cs="仿宋"/>
                <w:color w:val="000000"/>
                <w:spacing w:val="4"/>
                <w:kern w:val="0"/>
                <w:sz w:val="24"/>
                <w:szCs w:val="24"/>
                <w:highlight w:val="none"/>
              </w:rPr>
              <w:t>方案</w:t>
            </w:r>
          </w:p>
        </w:tc>
        <w:tc>
          <w:tcPr>
            <w:tcW w:w="427" w:type="pct"/>
            <w:noWrap w:val="0"/>
            <w:vAlign w:val="center"/>
          </w:tcPr>
          <w:p w14:paraId="177DFF7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4分</w:t>
            </w:r>
          </w:p>
        </w:tc>
        <w:tc>
          <w:tcPr>
            <w:tcW w:w="3910" w:type="pct"/>
            <w:noWrap w:val="0"/>
            <w:vAlign w:val="center"/>
          </w:tcPr>
          <w:p w14:paraId="3A486F81">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对整体投标方案进行综合评价，整体方案的协调性、平面布置的合理性、目标明确、技术指标、后期技术服务承诺等，根据供应商方案内容详实、完整、科学合理、严谨、周密程度、切实可行，措施得力得4分；基本符合实际情况可行的得2分；整体方案不符合项目实际情况，逻辑混乱，但有描述的得1分，未提供不得分。</w:t>
            </w:r>
          </w:p>
        </w:tc>
      </w:tr>
      <w:tr w14:paraId="7B518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661" w:type="pct"/>
            <w:vMerge w:val="restart"/>
            <w:noWrap w:val="0"/>
            <w:vAlign w:val="center"/>
          </w:tcPr>
          <w:p w14:paraId="0918011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1127615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7498862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58919E3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3E564C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672CBC6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13FE03B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2F78699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27ADC9F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12D967D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6DE1650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4E9A146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p w14:paraId="7E068D8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施工组织</w:t>
            </w:r>
          </w:p>
          <w:p w14:paraId="7610ED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设计</w:t>
            </w:r>
          </w:p>
          <w:p w14:paraId="34C3FC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7FCE06E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58F007C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确保工程质量的技术组织措施</w:t>
            </w:r>
          </w:p>
          <w:p w14:paraId="0EF05E5C">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工程质量的技术组织措施描述满足施工要求；包括：①质量目标，②质量管理体系，③质量保证措施等共计3项，每项2分。</w:t>
            </w:r>
          </w:p>
          <w:p w14:paraId="42662833">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22328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36D3ACF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5AB7A7F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5BDC0C9E">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确保安全生产的技术组织措施</w:t>
            </w:r>
          </w:p>
          <w:p w14:paraId="34AE72BB">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安全生产管理体系健全、组织措施详细满足施工要求；包括：①安全目标，②安全管理体系，③安全保证措施等共计3项，每项2分。</w:t>
            </w:r>
          </w:p>
          <w:p w14:paraId="2FA0B05B">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1FB2C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316F95A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40F2D71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4BF2DCE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确保文明施工技术组织措施及环境保护措施</w:t>
            </w:r>
          </w:p>
          <w:p w14:paraId="1742E7D7">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文明施工技术组织措施及环境保护措施满足施工要求；包括：①环境保护、卫生管理制度，②确保文明施工控制方案，③文明施工及环境保护技术保证措施等共计3项，每项2分。</w:t>
            </w:r>
          </w:p>
          <w:p w14:paraId="584543F5">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3775F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10B9B69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2648C38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2B05E535">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确保工期的技术组织措施</w:t>
            </w:r>
          </w:p>
          <w:p w14:paraId="19078C4F">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工期的技术组织措施满足施工要求；包括：①工期目标，②施工进度计划，③工期保证措施等共计3项，每项2分。</w:t>
            </w:r>
          </w:p>
          <w:p w14:paraId="228D2922">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403A0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7D5981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1F7E5C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12分</w:t>
            </w:r>
          </w:p>
        </w:tc>
        <w:tc>
          <w:tcPr>
            <w:tcW w:w="3910" w:type="pct"/>
            <w:noWrap w:val="0"/>
            <w:vAlign w:val="center"/>
          </w:tcPr>
          <w:p w14:paraId="693C17F9">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主要工程项目的施工方案、方法</w:t>
            </w:r>
          </w:p>
          <w:p w14:paraId="39B11AB7">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主要工程项目的施工方案、方法满足施工要求；包括：①施工准备与资源配置计划，②分部分项工程施工方案，③施工质量通病防治措施，④工程重难点及解决措施等共计4项，每项3分。</w:t>
            </w:r>
          </w:p>
          <w:p w14:paraId="12DB13D7">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内容完整、编制合理、符合项目实际得3分，内容描述简单，基本合理，但能保证项目顺利进行得1分，未提供不得分。</w:t>
            </w:r>
          </w:p>
        </w:tc>
      </w:tr>
      <w:tr w14:paraId="0F9D2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5B21C5F5">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310BEB6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5分</w:t>
            </w:r>
          </w:p>
        </w:tc>
        <w:tc>
          <w:tcPr>
            <w:tcW w:w="3910" w:type="pct"/>
            <w:noWrap w:val="0"/>
            <w:vAlign w:val="center"/>
          </w:tcPr>
          <w:p w14:paraId="3291CB2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项目部组成人员</w:t>
            </w:r>
          </w:p>
          <w:p w14:paraId="4E147888">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本项目部组成需配备有施工员、质量员、安全员、材料员、资料员等管理人员，各岗位人员配备齐全，得5分。（提供有效证书复印件并加盖供应商公章，未提供者不得分。）</w:t>
            </w:r>
          </w:p>
        </w:tc>
      </w:tr>
      <w:tr w14:paraId="4F170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5000BB6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4644C4B3">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4分</w:t>
            </w:r>
          </w:p>
        </w:tc>
        <w:tc>
          <w:tcPr>
            <w:tcW w:w="3910" w:type="pct"/>
            <w:noWrap w:val="0"/>
            <w:vAlign w:val="center"/>
          </w:tcPr>
          <w:p w14:paraId="23C782C6">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施工机械配备和材料投入计划</w:t>
            </w:r>
          </w:p>
          <w:p w14:paraId="395BF3A4">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施工机械配备和材料投入计划满足施工要求；包括：①施工机械配备计划，②施工材料投入计划等共计2项，每项2分。</w:t>
            </w:r>
          </w:p>
          <w:p w14:paraId="679E58A9">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099F1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321A651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74DF162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2分</w:t>
            </w:r>
          </w:p>
        </w:tc>
        <w:tc>
          <w:tcPr>
            <w:tcW w:w="3910" w:type="pct"/>
            <w:noWrap w:val="0"/>
            <w:vAlign w:val="center"/>
          </w:tcPr>
          <w:p w14:paraId="583BEAC8">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劳动力安排计划及劳务分包情况</w:t>
            </w:r>
          </w:p>
          <w:p w14:paraId="62D57752">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劳动力人员配备合理、齐全满足施工要求；包括：劳动力安排计划及劳务分包情况等共计1项，每项2分。</w:t>
            </w:r>
          </w:p>
          <w:p w14:paraId="476EFA98">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1A722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61" w:type="pct"/>
            <w:vMerge w:val="continue"/>
            <w:noWrap w:val="0"/>
            <w:vAlign w:val="center"/>
          </w:tcPr>
          <w:p w14:paraId="2750A85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p>
        </w:tc>
        <w:tc>
          <w:tcPr>
            <w:tcW w:w="427" w:type="pct"/>
            <w:noWrap w:val="0"/>
            <w:vAlign w:val="center"/>
          </w:tcPr>
          <w:p w14:paraId="0E13ADF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4分</w:t>
            </w:r>
          </w:p>
        </w:tc>
        <w:tc>
          <w:tcPr>
            <w:tcW w:w="3910" w:type="pct"/>
            <w:noWrap w:val="0"/>
            <w:vAlign w:val="center"/>
          </w:tcPr>
          <w:p w14:paraId="6313267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rPr>
              <w:t>保修承诺</w:t>
            </w:r>
          </w:p>
          <w:p w14:paraId="7E289D06">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项目保修承诺满足施工要求；包括：①工程质保期内的保修服务承诺，②工程竣工验收合格后使用过程中因质量问题而产生的补救措施，响应时间等共计2项，每项2分。</w:t>
            </w:r>
          </w:p>
          <w:p w14:paraId="1883ED0B">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lang w:val="en-US" w:eastAsia="zh-CN"/>
              </w:rPr>
              <w:t>内容完整、编制合理、符合项目实际得2分，内容描述简单，基本合理，但能保证项目顺利进行得1分，未提供不得分。</w:t>
            </w:r>
          </w:p>
        </w:tc>
      </w:tr>
      <w:tr w14:paraId="27EE6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61" w:type="pct"/>
            <w:noWrap w:val="0"/>
            <w:vAlign w:val="center"/>
          </w:tcPr>
          <w:p w14:paraId="4DB2BF1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项目经理职称</w:t>
            </w:r>
          </w:p>
        </w:tc>
        <w:tc>
          <w:tcPr>
            <w:tcW w:w="427" w:type="pct"/>
            <w:noWrap w:val="0"/>
            <w:vAlign w:val="center"/>
          </w:tcPr>
          <w:p w14:paraId="1AEB2684">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4分</w:t>
            </w:r>
          </w:p>
        </w:tc>
        <w:tc>
          <w:tcPr>
            <w:tcW w:w="3910" w:type="pct"/>
            <w:noWrap w:val="0"/>
            <w:vAlign w:val="center"/>
          </w:tcPr>
          <w:p w14:paraId="5ED17654">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highlight w:val="none"/>
                <w:lang w:eastAsia="zh-CN"/>
              </w:rPr>
              <w:t>项目经理具有</w:t>
            </w:r>
            <w:r>
              <w:rPr>
                <w:rFonts w:hint="eastAsia" w:ascii="仿宋" w:hAnsi="仿宋" w:eastAsia="仿宋" w:cs="仿宋"/>
                <w:color w:val="000000"/>
                <w:spacing w:val="4"/>
                <w:kern w:val="0"/>
                <w:sz w:val="24"/>
                <w:szCs w:val="24"/>
                <w:highlight w:val="none"/>
                <w:lang w:val="en-US" w:eastAsia="zh-CN"/>
              </w:rPr>
              <w:t>建筑</w:t>
            </w:r>
            <w:r>
              <w:rPr>
                <w:rFonts w:hint="eastAsia" w:ascii="仿宋" w:hAnsi="仿宋" w:eastAsia="仿宋" w:cs="仿宋"/>
                <w:color w:val="000000"/>
                <w:spacing w:val="4"/>
                <w:kern w:val="0"/>
                <w:sz w:val="24"/>
                <w:szCs w:val="24"/>
                <w:highlight w:val="none"/>
                <w:lang w:eastAsia="zh-CN"/>
              </w:rPr>
              <w:t>工程</w:t>
            </w:r>
            <w:r>
              <w:rPr>
                <w:rFonts w:hint="eastAsia" w:ascii="仿宋" w:hAnsi="仿宋" w:eastAsia="仿宋" w:cs="仿宋"/>
                <w:color w:val="000000"/>
                <w:spacing w:val="4"/>
                <w:kern w:val="0"/>
                <w:sz w:val="24"/>
                <w:szCs w:val="24"/>
                <w:highlight w:val="none"/>
                <w:lang w:val="en-US" w:eastAsia="zh-CN"/>
              </w:rPr>
              <w:t>领域中级及以上</w:t>
            </w:r>
            <w:r>
              <w:rPr>
                <w:rFonts w:hint="eastAsia" w:ascii="仿宋" w:hAnsi="仿宋" w:eastAsia="仿宋" w:cs="仿宋"/>
                <w:color w:val="000000"/>
                <w:spacing w:val="4"/>
                <w:kern w:val="0"/>
                <w:sz w:val="24"/>
                <w:szCs w:val="24"/>
                <w:highlight w:val="none"/>
                <w:lang w:eastAsia="zh-CN"/>
              </w:rPr>
              <w:t>职称得4分，</w:t>
            </w:r>
            <w:r>
              <w:rPr>
                <w:rFonts w:hint="eastAsia" w:ascii="仿宋" w:hAnsi="仿宋" w:eastAsia="仿宋" w:cs="仿宋"/>
                <w:color w:val="000000"/>
                <w:spacing w:val="4"/>
                <w:kern w:val="0"/>
                <w:sz w:val="24"/>
                <w:szCs w:val="24"/>
                <w:highlight w:val="none"/>
                <w:lang w:val="en-US" w:eastAsia="zh-CN"/>
              </w:rPr>
              <w:t>初级</w:t>
            </w:r>
            <w:r>
              <w:rPr>
                <w:rFonts w:hint="eastAsia" w:ascii="仿宋" w:hAnsi="仿宋" w:eastAsia="仿宋" w:cs="仿宋"/>
                <w:color w:val="000000"/>
                <w:spacing w:val="4"/>
                <w:kern w:val="0"/>
                <w:sz w:val="24"/>
                <w:szCs w:val="24"/>
                <w:highlight w:val="none"/>
                <w:lang w:eastAsia="zh-CN"/>
              </w:rPr>
              <w:t>职称得2分，其余不得分。</w:t>
            </w:r>
          </w:p>
        </w:tc>
      </w:tr>
      <w:tr w14:paraId="1AA56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4" w:hRule="atLeast"/>
          <w:jc w:val="center"/>
        </w:trPr>
        <w:tc>
          <w:tcPr>
            <w:tcW w:w="661" w:type="pct"/>
            <w:noWrap w:val="0"/>
            <w:vAlign w:val="center"/>
          </w:tcPr>
          <w:p w14:paraId="569309A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类似项目业绩</w:t>
            </w:r>
          </w:p>
          <w:p w14:paraId="6109A82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p>
        </w:tc>
        <w:tc>
          <w:tcPr>
            <w:tcW w:w="427" w:type="pct"/>
            <w:noWrap w:val="0"/>
            <w:vAlign w:val="center"/>
          </w:tcPr>
          <w:p w14:paraId="78C0B0C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val="en-US" w:eastAsia="zh-CN"/>
              </w:rPr>
              <w:t>6分</w:t>
            </w:r>
          </w:p>
        </w:tc>
        <w:tc>
          <w:tcPr>
            <w:tcW w:w="3910" w:type="pct"/>
            <w:noWrap w:val="0"/>
            <w:vAlign w:val="center"/>
          </w:tcPr>
          <w:p w14:paraId="52B35B62">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lang w:eastAsia="zh-CN"/>
              </w:rPr>
              <w:t>供应商</w:t>
            </w:r>
            <w:r>
              <w:rPr>
                <w:rFonts w:hint="eastAsia" w:ascii="仿宋" w:hAnsi="仿宋" w:eastAsia="仿宋" w:cs="仿宋"/>
                <w:color w:val="000000"/>
                <w:spacing w:val="4"/>
                <w:kern w:val="0"/>
                <w:sz w:val="24"/>
                <w:szCs w:val="24"/>
                <w:highlight w:val="none"/>
                <w:lang w:val="en-US" w:eastAsia="zh-CN"/>
              </w:rPr>
              <w:t>须</w:t>
            </w:r>
            <w:r>
              <w:rPr>
                <w:rFonts w:hint="eastAsia" w:ascii="仿宋" w:hAnsi="仿宋" w:eastAsia="仿宋" w:cs="仿宋"/>
                <w:color w:val="000000"/>
                <w:spacing w:val="4"/>
                <w:kern w:val="0"/>
                <w:sz w:val="24"/>
                <w:szCs w:val="24"/>
                <w:highlight w:val="none"/>
              </w:rPr>
              <w:t>提供</w:t>
            </w:r>
            <w:r>
              <w:rPr>
                <w:rFonts w:hint="eastAsia" w:ascii="仿宋" w:hAnsi="仿宋" w:eastAsia="仿宋" w:cs="仿宋"/>
                <w:color w:val="000000"/>
                <w:spacing w:val="4"/>
                <w:kern w:val="0"/>
                <w:sz w:val="24"/>
                <w:szCs w:val="24"/>
                <w:highlight w:val="none"/>
                <w:lang w:val="en-US" w:eastAsia="zh-CN"/>
              </w:rPr>
              <w:t>2023年01月至开标截止时间前</w:t>
            </w:r>
            <w:r>
              <w:rPr>
                <w:rFonts w:hint="eastAsia" w:ascii="仿宋" w:hAnsi="仿宋" w:eastAsia="仿宋" w:cs="仿宋"/>
                <w:color w:val="000000"/>
                <w:spacing w:val="4"/>
                <w:kern w:val="0"/>
                <w:sz w:val="24"/>
                <w:szCs w:val="24"/>
                <w:highlight w:val="none"/>
              </w:rPr>
              <w:t>类似项目的业绩（以合同</w:t>
            </w:r>
            <w:r>
              <w:rPr>
                <w:rFonts w:hint="eastAsia" w:ascii="仿宋" w:hAnsi="仿宋" w:eastAsia="仿宋" w:cs="仿宋"/>
                <w:color w:val="000000"/>
                <w:spacing w:val="4"/>
                <w:kern w:val="0"/>
                <w:sz w:val="24"/>
                <w:szCs w:val="24"/>
                <w:highlight w:val="none"/>
                <w:lang w:eastAsia="zh-CN"/>
              </w:rPr>
              <w:t>签订之日</w:t>
            </w:r>
            <w:r>
              <w:rPr>
                <w:rFonts w:hint="eastAsia" w:ascii="仿宋" w:hAnsi="仿宋" w:eastAsia="仿宋" w:cs="仿宋"/>
                <w:color w:val="000000"/>
                <w:spacing w:val="4"/>
                <w:kern w:val="0"/>
                <w:sz w:val="24"/>
                <w:szCs w:val="24"/>
                <w:highlight w:val="none"/>
              </w:rPr>
              <w:t>或中标通知书</w:t>
            </w:r>
            <w:r>
              <w:rPr>
                <w:rFonts w:hint="eastAsia" w:ascii="仿宋" w:hAnsi="仿宋" w:eastAsia="仿宋" w:cs="仿宋"/>
                <w:color w:val="000000"/>
                <w:spacing w:val="4"/>
                <w:kern w:val="0"/>
                <w:sz w:val="24"/>
                <w:szCs w:val="24"/>
                <w:highlight w:val="none"/>
                <w:lang w:eastAsia="zh-CN"/>
              </w:rPr>
              <w:t>落款日期</w:t>
            </w:r>
            <w:r>
              <w:rPr>
                <w:rFonts w:hint="eastAsia" w:ascii="仿宋" w:hAnsi="仿宋" w:eastAsia="仿宋" w:cs="仿宋"/>
                <w:color w:val="000000"/>
                <w:spacing w:val="4"/>
                <w:kern w:val="0"/>
                <w:sz w:val="24"/>
                <w:szCs w:val="24"/>
                <w:highlight w:val="none"/>
              </w:rPr>
              <w:t>为准），每提供一个类似项目</w:t>
            </w:r>
            <w:r>
              <w:rPr>
                <w:rFonts w:hint="eastAsia" w:ascii="仿宋" w:hAnsi="仿宋" w:eastAsia="仿宋" w:cs="仿宋"/>
                <w:color w:val="000000"/>
                <w:spacing w:val="4"/>
                <w:kern w:val="0"/>
                <w:sz w:val="24"/>
                <w:szCs w:val="24"/>
                <w:highlight w:val="none"/>
                <w:lang w:eastAsia="zh-CN"/>
              </w:rPr>
              <w:t>业绩</w:t>
            </w:r>
            <w:r>
              <w:rPr>
                <w:rFonts w:hint="eastAsia" w:ascii="仿宋" w:hAnsi="仿宋" w:eastAsia="仿宋" w:cs="仿宋"/>
                <w:color w:val="000000"/>
                <w:spacing w:val="4"/>
                <w:kern w:val="0"/>
                <w:sz w:val="24"/>
                <w:szCs w:val="24"/>
                <w:highlight w:val="none"/>
              </w:rPr>
              <w:t>得</w:t>
            </w:r>
            <w:r>
              <w:rPr>
                <w:rFonts w:hint="eastAsia" w:ascii="仿宋" w:hAnsi="仿宋" w:eastAsia="仿宋" w:cs="仿宋"/>
                <w:color w:val="000000"/>
                <w:spacing w:val="4"/>
                <w:kern w:val="0"/>
                <w:sz w:val="24"/>
                <w:szCs w:val="24"/>
                <w:highlight w:val="none"/>
                <w:lang w:val="en-US" w:eastAsia="zh-CN"/>
              </w:rPr>
              <w:t>3</w:t>
            </w:r>
            <w:r>
              <w:rPr>
                <w:rFonts w:hint="eastAsia" w:ascii="仿宋" w:hAnsi="仿宋" w:eastAsia="仿宋" w:cs="仿宋"/>
                <w:color w:val="000000"/>
                <w:spacing w:val="4"/>
                <w:kern w:val="0"/>
                <w:sz w:val="24"/>
                <w:szCs w:val="24"/>
                <w:highlight w:val="none"/>
              </w:rPr>
              <w:t>分，最高</w:t>
            </w:r>
            <w:r>
              <w:rPr>
                <w:rFonts w:hint="eastAsia" w:ascii="仿宋" w:hAnsi="仿宋" w:eastAsia="仿宋" w:cs="仿宋"/>
                <w:color w:val="000000"/>
                <w:spacing w:val="4"/>
                <w:kern w:val="0"/>
                <w:sz w:val="24"/>
                <w:szCs w:val="24"/>
                <w:highlight w:val="none"/>
                <w:lang w:val="en-US" w:eastAsia="zh-CN"/>
              </w:rPr>
              <w:t>得6</w:t>
            </w:r>
            <w:r>
              <w:rPr>
                <w:rFonts w:hint="eastAsia" w:ascii="仿宋" w:hAnsi="仿宋" w:eastAsia="仿宋" w:cs="仿宋"/>
                <w:color w:val="000000"/>
                <w:spacing w:val="4"/>
                <w:kern w:val="0"/>
                <w:sz w:val="24"/>
                <w:szCs w:val="24"/>
                <w:highlight w:val="none"/>
              </w:rPr>
              <w:t>分。</w:t>
            </w:r>
          </w:p>
          <w:p w14:paraId="79DCBC19">
            <w:pPr>
              <w:keepNext w:val="0"/>
              <w:keepLines w:val="0"/>
              <w:pageBreakBefore w:val="0"/>
              <w:widowControl w:val="0"/>
              <w:kinsoku/>
              <w:wordWrap/>
              <w:overflowPunct/>
              <w:topLinePunct w:val="0"/>
              <w:autoSpaceDE/>
              <w:autoSpaceDN/>
              <w:bidi w:val="0"/>
              <w:adjustRightInd w:val="0"/>
              <w:snapToGrid w:val="0"/>
              <w:spacing w:line="240" w:lineRule="auto"/>
              <w:ind w:firstLine="496" w:firstLineChars="200"/>
              <w:jc w:val="both"/>
              <w:textAlignment w:val="auto"/>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highlight w:val="none"/>
                <w:lang w:eastAsia="zh-CN"/>
              </w:rPr>
              <w:t>须提供清晰的</w:t>
            </w:r>
            <w:r>
              <w:rPr>
                <w:rFonts w:hint="eastAsia" w:ascii="仿宋" w:hAnsi="仿宋" w:eastAsia="仿宋" w:cs="仿宋"/>
                <w:color w:val="000000"/>
                <w:spacing w:val="4"/>
                <w:kern w:val="0"/>
                <w:sz w:val="24"/>
                <w:szCs w:val="24"/>
                <w:highlight w:val="none"/>
                <w:lang w:val="en-US" w:eastAsia="zh-CN"/>
              </w:rPr>
              <w:t>证明文件</w:t>
            </w:r>
            <w:r>
              <w:rPr>
                <w:rFonts w:hint="eastAsia" w:ascii="仿宋" w:hAnsi="仿宋" w:eastAsia="仿宋" w:cs="仿宋"/>
                <w:color w:val="000000"/>
                <w:spacing w:val="4"/>
                <w:kern w:val="0"/>
                <w:sz w:val="24"/>
                <w:szCs w:val="24"/>
                <w:highlight w:val="none"/>
                <w:lang w:eastAsia="zh-CN"/>
              </w:rPr>
              <w:t>，如因复印等问题造成无法辨识，责任由</w:t>
            </w:r>
            <w:r>
              <w:rPr>
                <w:rFonts w:hint="eastAsia" w:ascii="仿宋" w:hAnsi="仿宋" w:eastAsia="仿宋" w:cs="仿宋"/>
                <w:color w:val="000000"/>
                <w:spacing w:val="4"/>
                <w:kern w:val="0"/>
                <w:sz w:val="24"/>
                <w:szCs w:val="24"/>
                <w:highlight w:val="none"/>
                <w:lang w:val="en-US" w:eastAsia="zh-CN"/>
              </w:rPr>
              <w:t>供应商</w:t>
            </w:r>
            <w:r>
              <w:rPr>
                <w:rFonts w:hint="eastAsia" w:ascii="仿宋" w:hAnsi="仿宋" w:eastAsia="仿宋" w:cs="仿宋"/>
                <w:color w:val="000000"/>
                <w:spacing w:val="4"/>
                <w:kern w:val="0"/>
                <w:sz w:val="24"/>
                <w:szCs w:val="24"/>
                <w:highlight w:val="none"/>
                <w:lang w:eastAsia="zh-CN"/>
              </w:rPr>
              <w:t>自负。</w:t>
            </w:r>
          </w:p>
        </w:tc>
      </w:tr>
    </w:tbl>
    <w:p w14:paraId="2E85CA42">
      <w:pPr>
        <w:widowControl w:val="0"/>
        <w:jc w:val="both"/>
        <w:rPr>
          <w:rFonts w:hint="eastAsia" w:ascii="仿宋" w:hAnsi="仿宋" w:eastAsia="仿宋" w:cs="仿宋"/>
          <w:color w:val="000000"/>
          <w:kern w:val="2"/>
          <w:sz w:val="21"/>
          <w:szCs w:val="22"/>
          <w:lang w:val="en-US" w:eastAsia="zh-CN" w:bidi="ar-SA"/>
        </w:rPr>
      </w:pPr>
    </w:p>
    <w:p w14:paraId="19BC5D53">
      <w:pPr>
        <w:keepNext w:val="0"/>
        <w:keepLines w:val="0"/>
        <w:widowControl/>
        <w:suppressLineNumbers w:val="0"/>
        <w:spacing w:line="360" w:lineRule="auto"/>
        <w:ind w:firstLine="482" w:firstLineChars="200"/>
        <w:jc w:val="left"/>
        <w:rPr>
          <w:rFonts w:hint="eastAsia"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val="en-US" w:eastAsia="zh-CN" w:bidi="ar"/>
        </w:rPr>
        <w:t>23.3 本项目落实政府采购政策</w:t>
      </w:r>
    </w:p>
    <w:p w14:paraId="1DBB5307">
      <w:pPr>
        <w:keepNext w:val="0"/>
        <w:keepLines w:val="0"/>
        <w:widowControl/>
        <w:suppressLineNumbers w:val="0"/>
        <w:spacing w:line="360" w:lineRule="auto"/>
        <w:ind w:firstLine="482" w:firstLineChars="200"/>
        <w:jc w:val="left"/>
        <w:rPr>
          <w:rFonts w:hint="eastAsia" w:ascii="仿宋" w:hAnsi="仿宋" w:eastAsia="仿宋" w:cs="仿宋"/>
          <w:color w:val="000000"/>
          <w:kern w:val="0"/>
          <w:sz w:val="21"/>
          <w:szCs w:val="16"/>
        </w:rPr>
      </w:pPr>
      <w:r>
        <w:rPr>
          <w:rFonts w:hint="eastAsia" w:ascii="仿宋" w:hAnsi="仿宋" w:eastAsia="仿宋" w:cs="仿宋"/>
          <w:b/>
          <w:bCs/>
          <w:color w:val="000000"/>
          <w:kern w:val="0"/>
          <w:sz w:val="24"/>
          <w:szCs w:val="24"/>
          <w:lang w:val="en-US" w:eastAsia="zh-CN" w:bidi="ar"/>
        </w:rPr>
        <w:t xml:space="preserve">1.投标企业政府采购政策 </w:t>
      </w:r>
    </w:p>
    <w:p w14:paraId="526BC943">
      <w:pPr>
        <w:keepNext w:val="0"/>
        <w:keepLines w:val="0"/>
        <w:widowControl/>
        <w:numPr>
          <w:ilvl w:val="0"/>
          <w:numId w:val="3"/>
        </w:numPr>
        <w:suppressLineNumbers w:val="0"/>
        <w:spacing w:line="360" w:lineRule="auto"/>
        <w:ind w:left="0" w:leftChars="0" w:firstLine="384" w:firstLineChars="16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中小企业落实政府采购政策根据《政府采购促进中小企业发展管理办法》（财库〔2020〕46 号）的有关规定，在货物采购项目中，货物由小微企业制造，即货物由小微企业生产且使用该小微企业商号或者注册商标；在工程采购项目中，工程由小微企业承建，即工程施工单位为小微企业；在服务采购项目中，服务由小微企业承接，即提供服务的人员为小微企业依照《中华人民共和国劳动合同法》订立劳动合同的从业人员。则参与政府采购活动时，货物和服务项目对小型和微型企业产品的价格给予 10%-20%的价格扣除，工程项目给予6%-10%的价格扣除，用扣除后的价格参与评审。</w:t>
      </w:r>
    </w:p>
    <w:p w14:paraId="280FE044">
      <w:pPr>
        <w:keepNext w:val="0"/>
        <w:keepLines w:val="0"/>
        <w:widowControl/>
        <w:numPr>
          <w:ilvl w:val="0"/>
          <w:numId w:val="0"/>
        </w:numPr>
        <w:suppressLineNumbers w:val="0"/>
        <w:spacing w:line="360" w:lineRule="auto"/>
        <w:ind w:left="4" w:leftChars="0" w:firstLine="379" w:firstLineChars="158"/>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在货物采购项目中，供应商提供的货物既有小微企业制造货物，也有大型、中型企业制造货物的，不享受政府采购价格扣除优惠政策。</w:t>
      </w:r>
    </w:p>
    <w:p w14:paraId="14C8B403">
      <w:pPr>
        <w:keepNext w:val="0"/>
        <w:keepLines w:val="0"/>
        <w:widowControl/>
        <w:numPr>
          <w:ilvl w:val="0"/>
          <w:numId w:val="0"/>
        </w:numPr>
        <w:suppressLineNumbers w:val="0"/>
        <w:spacing w:line="360" w:lineRule="auto"/>
        <w:ind w:left="4" w:leftChars="0" w:firstLine="379" w:firstLineChars="158"/>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4%-6%的扣除，工程项目为 1%—2%的扣除。联合体各方均为小型、微型企业的，联合体视同为小型、微型企业。组成联合体或者接受分包的小微企业与联合体内其他企业、分包企业之间存在直接控股、管理关系的，不享受价格扣除优惠政策。 </w:t>
      </w:r>
    </w:p>
    <w:p w14:paraId="4FDCD832">
      <w:pPr>
        <w:tabs>
          <w:tab w:val="left" w:pos="2073"/>
        </w:tabs>
        <w:bidi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参加政府采购活动的中小企业应提供《中小企业声明函》原件。未提供上述声明函原件的，不能享受采购文件规定的价格扣除，但不影响响应文件的有效性。实际价格扣除比例以本章中的约定为准。 </w:t>
      </w:r>
    </w:p>
    <w:p w14:paraId="6C05C187">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2.投标产品政府采购政策 </w:t>
      </w:r>
    </w:p>
    <w:p w14:paraId="6FE1A53F">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（1）节能产品根据《国务院办公厅关于建立政府强制采购节能产品制度的通知》（国办发[2007] 51号）的规定，以中国政府采购网（http://www.ccgp.gov.cn/）公布的最新一期节能产品政府采购清单为准。 </w:t>
      </w:r>
    </w:p>
    <w:p w14:paraId="56605C0B">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（2）环境标志产品根据《环境标志产品政府采购实施的意见》（财库 [2006]90号）的规定，以中国政府采购网（http://www.ccgp.gov.cn/）公布的最新一期环境标志产品政府采购清单为准。 </w:t>
      </w:r>
    </w:p>
    <w:p w14:paraId="7C3AE842">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3）投标单位在响应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 </w:t>
      </w:r>
    </w:p>
    <w:p w14:paraId="71EFC44E">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（4）若节能、环保、环境标志清单内的产品仅是构成投标产品的部件、组件或零件的，则该投标产品不享受鼓励优惠政策。 </w:t>
      </w:r>
    </w:p>
    <w:p w14:paraId="16966310">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 xml:space="preserve">（5）同一标段的节能、环保、环境标志产品部分优惠只对属于清单内的非强制类产品进行优惠，强制类产品不给予优惠。 </w:t>
      </w:r>
    </w:p>
    <w:p w14:paraId="4F42F07A">
      <w:pPr>
        <w:tabs>
          <w:tab w:val="left" w:pos="717"/>
        </w:tabs>
        <w:bidi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（6）节能、环保、环境标志产品不重复优惠；同时列入国家级清单和省级清单的产品不重复优惠。 </w:t>
      </w:r>
    </w:p>
    <w:p w14:paraId="60812CB5">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（7）获得上述认证的产品在投标时应提供有效证明材料。以上所有证明文件复印件须加盖投标单位公章并注明“与原件一致”，否则不予优惠。</w:t>
      </w:r>
    </w:p>
    <w:p w14:paraId="19B308B1">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 3.价格优惠比例 </w:t>
      </w:r>
    </w:p>
    <w:p w14:paraId="42FE9AEB">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（1）投标企业优惠比例 </w:t>
      </w:r>
    </w:p>
    <w:p w14:paraId="22D99BD1">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符合采购文件规定的小微企业、监狱企业优惠条件的投标单位，价格给予 10%的扣除（不重复优惠，最高为 10%），用扣除后的价格参与评审。 </w:t>
      </w:r>
    </w:p>
    <w:p w14:paraId="67CC3515">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（2）投标产品优惠比例 </w:t>
      </w:r>
    </w:p>
    <w:p w14:paraId="08131393">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投标产品为节能、环保、环境标志产品清单中的产品，符合采购文件要求的，价格给予 6%的扣除（不重复优惠，最高为 6%），用扣除后的价格参与评审。 </w:t>
      </w:r>
    </w:p>
    <w:p w14:paraId="73AA9A88">
      <w:pPr>
        <w:keepNext w:val="0"/>
        <w:keepLines w:val="0"/>
        <w:widowControl/>
        <w:suppressLineNumbers w:val="0"/>
        <w:spacing w:line="360" w:lineRule="auto"/>
        <w:ind w:left="0" w:leftChars="0" w:firstLine="386" w:firstLineChars="160"/>
        <w:jc w:val="lef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lang w:val="en-US" w:eastAsia="zh-CN" w:bidi="ar"/>
        </w:rPr>
        <w:t xml:space="preserve">4.关于融资的政府采购政策 </w:t>
      </w:r>
    </w:p>
    <w:p w14:paraId="302D1699">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 xml:space="preserve">供应商为中小企业的，可依据《陕西省中小企业政府采购信用融资办法》（陕财办采〔2018〕23 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 具体可登陆 http://www.ccgp-shaanxi.gov.cn/zcdservice/zcd/shananxi </w:t>
      </w:r>
    </w:p>
    <w:p w14:paraId="5C563552">
      <w:pPr>
        <w:keepNext w:val="0"/>
        <w:keepLines w:val="0"/>
        <w:widowControl/>
        <w:suppressLineNumbers w:val="0"/>
        <w:spacing w:line="360" w:lineRule="auto"/>
        <w:ind w:left="0" w:leftChars="0" w:firstLine="384" w:firstLineChars="16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val="en-US" w:eastAsia="zh-CN" w:bidi="ar"/>
        </w:rPr>
        <w:t>（陕西省政府采购信用融资平台）查看办理。</w:t>
      </w:r>
    </w:p>
    <w:p w14:paraId="78AFFFCA">
      <w:pPr>
        <w:widowControl w:val="0"/>
        <w:spacing w:line="360" w:lineRule="auto"/>
        <w:jc w:val="both"/>
        <w:rPr>
          <w:rFonts w:hint="eastAsia" w:ascii="仿宋" w:hAnsi="仿宋" w:eastAsia="仿宋" w:cs="仿宋"/>
          <w:color w:val="000000"/>
          <w:spacing w:val="4"/>
          <w:kern w:val="2"/>
          <w:sz w:val="24"/>
          <w:szCs w:val="24"/>
          <w:highlight w:val="none"/>
          <w:lang w:val="en-US" w:eastAsia="zh-CN" w:bidi="ar-SA"/>
        </w:rPr>
      </w:pPr>
    </w:p>
    <w:p w14:paraId="4CB732F6">
      <w:pPr>
        <w:spacing w:line="348" w:lineRule="auto"/>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t>六.定标、中标通知与签约</w:t>
      </w:r>
      <w:bookmarkEnd w:id="35"/>
      <w:bookmarkEnd w:id="36"/>
      <w:bookmarkEnd w:id="37"/>
    </w:p>
    <w:p w14:paraId="4F1AE7FE">
      <w:pPr>
        <w:spacing w:line="348" w:lineRule="auto"/>
        <w:rPr>
          <w:rFonts w:hint="eastAsia" w:ascii="仿宋" w:hAnsi="仿宋" w:eastAsia="仿宋" w:cs="仿宋"/>
          <w:b/>
          <w:color w:val="000000"/>
          <w:kern w:val="0"/>
          <w:sz w:val="24"/>
          <w:szCs w:val="24"/>
          <w:highlight w:val="none"/>
        </w:rPr>
      </w:pPr>
      <w:r>
        <w:rPr>
          <w:rFonts w:hint="eastAsia" w:ascii="仿宋" w:hAnsi="仿宋" w:eastAsia="仿宋" w:cs="仿宋"/>
          <w:b/>
          <w:color w:val="000000"/>
          <w:kern w:val="0"/>
          <w:sz w:val="24"/>
          <w:szCs w:val="24"/>
          <w:highlight w:val="none"/>
        </w:rPr>
        <w:t>2</w:t>
      </w:r>
      <w:r>
        <w:rPr>
          <w:rFonts w:hint="eastAsia" w:ascii="仿宋" w:hAnsi="仿宋" w:eastAsia="仿宋" w:cs="仿宋"/>
          <w:b/>
          <w:color w:val="000000"/>
          <w:kern w:val="0"/>
          <w:sz w:val="24"/>
          <w:szCs w:val="24"/>
          <w:highlight w:val="none"/>
          <w:lang w:val="en-US" w:eastAsia="zh-CN"/>
        </w:rPr>
        <w:t>4</w:t>
      </w:r>
      <w:r>
        <w:rPr>
          <w:rFonts w:hint="eastAsia" w:ascii="仿宋" w:hAnsi="仿宋" w:eastAsia="仿宋" w:cs="仿宋"/>
          <w:b/>
          <w:color w:val="000000"/>
          <w:kern w:val="0"/>
          <w:sz w:val="24"/>
          <w:szCs w:val="24"/>
          <w:highlight w:val="none"/>
        </w:rPr>
        <w:t>．定标程序</w:t>
      </w:r>
    </w:p>
    <w:p w14:paraId="43E3B8F2">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.1</w:t>
      </w:r>
      <w:r>
        <w:rPr>
          <w:rFonts w:hint="eastAsia" w:ascii="仿宋" w:hAnsi="仿宋" w:eastAsia="仿宋" w:cs="仿宋"/>
          <w:color w:val="000000"/>
          <w:kern w:val="0"/>
          <w:sz w:val="24"/>
          <w:szCs w:val="24"/>
          <w:highlight w:val="none"/>
          <w:lang w:eastAsia="zh-CN"/>
        </w:rPr>
        <w:t>磋商小组</w:t>
      </w:r>
      <w:r>
        <w:rPr>
          <w:rFonts w:hint="eastAsia" w:ascii="仿宋" w:hAnsi="仿宋" w:eastAsia="仿宋" w:cs="仿宋"/>
          <w:color w:val="000000"/>
          <w:kern w:val="0"/>
          <w:sz w:val="24"/>
          <w:szCs w:val="24"/>
          <w:highlight w:val="none"/>
        </w:rPr>
        <w:t>根据评标方法的规定对</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进行评审排序，推荐3名中标候选人，作为评标结果。评标结果由</w:t>
      </w:r>
      <w:r>
        <w:rPr>
          <w:rFonts w:hint="eastAsia" w:ascii="仿宋" w:hAnsi="仿宋" w:eastAsia="仿宋" w:cs="仿宋"/>
          <w:color w:val="000000"/>
          <w:kern w:val="0"/>
          <w:sz w:val="24"/>
          <w:szCs w:val="24"/>
          <w:highlight w:val="none"/>
          <w:lang w:eastAsia="zh-CN"/>
        </w:rPr>
        <w:t>磋商小组</w:t>
      </w:r>
      <w:r>
        <w:rPr>
          <w:rFonts w:hint="eastAsia" w:ascii="仿宋" w:hAnsi="仿宋" w:eastAsia="仿宋" w:cs="仿宋"/>
          <w:color w:val="000000"/>
          <w:kern w:val="0"/>
          <w:sz w:val="24"/>
          <w:szCs w:val="24"/>
          <w:highlight w:val="none"/>
        </w:rPr>
        <w:t>成员签字确认。</w:t>
      </w:r>
    </w:p>
    <w:p w14:paraId="5A23DACF">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.2采购人根据评标报告中推荐的中标候选人排列顺序，确定相应的中标人。</w:t>
      </w:r>
    </w:p>
    <w:p w14:paraId="773B59A8">
      <w:pPr>
        <w:tabs>
          <w:tab w:val="left" w:pos="6720"/>
        </w:tabs>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0"/>
          <w:highlight w:val="none"/>
        </w:rPr>
        <w:t>确定的中标候选人放弃中标、在规定期限内未能签订合同、因不可抗力不能履行合同、不按照</w:t>
      </w:r>
      <w:r>
        <w:rPr>
          <w:rFonts w:hint="eastAsia" w:ascii="仿宋" w:hAnsi="仿宋" w:eastAsia="仿宋" w:cs="仿宋"/>
          <w:color w:val="000000"/>
          <w:kern w:val="0"/>
          <w:sz w:val="24"/>
          <w:szCs w:val="20"/>
          <w:highlight w:val="none"/>
          <w:lang w:eastAsia="zh-CN"/>
        </w:rPr>
        <w:t>采购文件</w:t>
      </w:r>
      <w:r>
        <w:rPr>
          <w:rFonts w:hint="eastAsia" w:ascii="仿宋" w:hAnsi="仿宋" w:eastAsia="仿宋" w:cs="仿宋"/>
          <w:color w:val="000000"/>
          <w:kern w:val="0"/>
          <w:sz w:val="24"/>
          <w:szCs w:val="20"/>
          <w:highlight w:val="none"/>
        </w:rPr>
        <w:t>要求提交履约保证金，或者被查实存在影响中标结果的违法行为等情形，不符合中标条件的，采购人可以按照</w:t>
      </w:r>
      <w:r>
        <w:rPr>
          <w:rFonts w:hint="eastAsia" w:ascii="仿宋" w:hAnsi="仿宋" w:eastAsia="仿宋" w:cs="仿宋"/>
          <w:color w:val="000000"/>
          <w:kern w:val="0"/>
          <w:sz w:val="24"/>
          <w:szCs w:val="20"/>
          <w:highlight w:val="none"/>
          <w:lang w:eastAsia="zh-CN"/>
        </w:rPr>
        <w:t>磋商小组</w:t>
      </w:r>
      <w:r>
        <w:rPr>
          <w:rFonts w:hint="eastAsia" w:ascii="仿宋" w:hAnsi="仿宋" w:eastAsia="仿宋" w:cs="仿宋"/>
          <w:color w:val="000000"/>
          <w:kern w:val="0"/>
          <w:sz w:val="24"/>
          <w:szCs w:val="20"/>
          <w:highlight w:val="none"/>
        </w:rPr>
        <w:t>提出的中标候选人名单排序依次确定其他中标候选人为中标人，也可以重新招标</w:t>
      </w:r>
      <w:r>
        <w:rPr>
          <w:rFonts w:hint="eastAsia" w:ascii="仿宋" w:hAnsi="仿宋" w:eastAsia="仿宋" w:cs="仿宋"/>
          <w:color w:val="000000"/>
          <w:kern w:val="0"/>
          <w:sz w:val="24"/>
          <w:szCs w:val="24"/>
          <w:highlight w:val="none"/>
        </w:rPr>
        <w:t>。</w:t>
      </w:r>
    </w:p>
    <w:p w14:paraId="74EADD7D">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.4采购人也可以授权</w:t>
      </w:r>
      <w:r>
        <w:rPr>
          <w:rFonts w:hint="eastAsia" w:ascii="仿宋" w:hAnsi="仿宋" w:eastAsia="仿宋" w:cs="仿宋"/>
          <w:color w:val="000000"/>
          <w:kern w:val="0"/>
          <w:sz w:val="24"/>
          <w:szCs w:val="24"/>
          <w:highlight w:val="none"/>
          <w:lang w:eastAsia="zh-CN"/>
        </w:rPr>
        <w:t>磋商小组</w:t>
      </w:r>
      <w:r>
        <w:rPr>
          <w:rFonts w:hint="eastAsia" w:ascii="仿宋" w:hAnsi="仿宋" w:eastAsia="仿宋" w:cs="仿宋"/>
          <w:color w:val="000000"/>
          <w:kern w:val="0"/>
          <w:sz w:val="24"/>
          <w:szCs w:val="24"/>
          <w:highlight w:val="none"/>
        </w:rPr>
        <w:t>评标后直接确定中标人。</w:t>
      </w:r>
    </w:p>
    <w:p w14:paraId="7AB55E9F">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.5中标人确定之后，中标结果将在财政部门指定的政府采购信息发布媒体上公告。</w:t>
      </w:r>
    </w:p>
    <w:p w14:paraId="12C97F11">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4</w:t>
      </w:r>
      <w:r>
        <w:rPr>
          <w:rFonts w:hint="eastAsia" w:ascii="仿宋" w:hAnsi="仿宋" w:eastAsia="仿宋" w:cs="仿宋"/>
          <w:color w:val="000000"/>
          <w:kern w:val="0"/>
          <w:sz w:val="24"/>
          <w:szCs w:val="24"/>
          <w:highlight w:val="none"/>
        </w:rPr>
        <w:t>.6</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或者其他利害关系人对评标结果有异议的，应当在法律规定的时间内提出。</w:t>
      </w:r>
    </w:p>
    <w:p w14:paraId="34B664DB">
      <w:pPr>
        <w:spacing w:line="348" w:lineRule="auto"/>
        <w:rPr>
          <w:rFonts w:hint="eastAsia" w:ascii="仿宋" w:hAnsi="仿宋" w:eastAsia="仿宋" w:cs="仿宋"/>
          <w:b/>
          <w:color w:val="000000"/>
          <w:kern w:val="0"/>
          <w:sz w:val="24"/>
          <w:szCs w:val="24"/>
          <w:highlight w:val="none"/>
        </w:rPr>
      </w:pPr>
      <w:r>
        <w:rPr>
          <w:rFonts w:hint="eastAsia" w:ascii="仿宋" w:hAnsi="仿宋" w:eastAsia="仿宋" w:cs="仿宋"/>
          <w:b/>
          <w:color w:val="000000"/>
          <w:kern w:val="0"/>
          <w:sz w:val="24"/>
          <w:szCs w:val="24"/>
          <w:highlight w:val="none"/>
        </w:rPr>
        <w:t>2</w:t>
      </w:r>
      <w:r>
        <w:rPr>
          <w:rFonts w:hint="eastAsia" w:ascii="仿宋" w:hAnsi="仿宋" w:eastAsia="仿宋" w:cs="仿宋"/>
          <w:b/>
          <w:color w:val="000000"/>
          <w:kern w:val="0"/>
          <w:sz w:val="24"/>
          <w:szCs w:val="24"/>
          <w:highlight w:val="none"/>
          <w:lang w:val="en-US" w:eastAsia="zh-CN"/>
        </w:rPr>
        <w:t>5</w:t>
      </w:r>
      <w:r>
        <w:rPr>
          <w:rFonts w:hint="eastAsia" w:ascii="仿宋" w:hAnsi="仿宋" w:eastAsia="仿宋" w:cs="仿宋"/>
          <w:b/>
          <w:color w:val="000000"/>
          <w:kern w:val="0"/>
          <w:sz w:val="24"/>
          <w:szCs w:val="24"/>
          <w:highlight w:val="none"/>
        </w:rPr>
        <w:t>．中标通知</w:t>
      </w:r>
    </w:p>
    <w:p w14:paraId="3D4A57DF">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5</w:t>
      </w:r>
      <w:r>
        <w:rPr>
          <w:rFonts w:hint="eastAsia" w:ascii="仿宋" w:hAnsi="仿宋" w:eastAsia="仿宋" w:cs="仿宋"/>
          <w:color w:val="000000"/>
          <w:kern w:val="0"/>
          <w:sz w:val="24"/>
          <w:szCs w:val="24"/>
          <w:highlight w:val="none"/>
        </w:rPr>
        <w:t xml:space="preserve">.1 采购代理机构向中标人发出《中标通知书》。 </w:t>
      </w:r>
    </w:p>
    <w:p w14:paraId="7FE26EAF">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5</w:t>
      </w:r>
      <w:r>
        <w:rPr>
          <w:rFonts w:hint="eastAsia" w:ascii="仿宋" w:hAnsi="仿宋" w:eastAsia="仿宋" w:cs="仿宋"/>
          <w:color w:val="000000"/>
          <w:kern w:val="0"/>
          <w:sz w:val="24"/>
          <w:szCs w:val="24"/>
          <w:highlight w:val="none"/>
        </w:rPr>
        <w:t>.2中标通知书对采购人和中标人具有同等法律效力。中标通知书发出之后，采购人改变中标结果，或者中标人放弃中标，应当承担相应的法律责任。</w:t>
      </w:r>
    </w:p>
    <w:p w14:paraId="6E2C391F">
      <w:pPr>
        <w:spacing w:line="348" w:lineRule="auto"/>
        <w:rPr>
          <w:rFonts w:hint="eastAsia" w:ascii="仿宋" w:hAnsi="仿宋" w:eastAsia="仿宋" w:cs="仿宋"/>
          <w:b/>
          <w:color w:val="000000"/>
          <w:kern w:val="0"/>
          <w:sz w:val="24"/>
          <w:szCs w:val="24"/>
          <w:highlight w:val="none"/>
        </w:rPr>
      </w:pPr>
      <w:r>
        <w:rPr>
          <w:rFonts w:hint="eastAsia" w:ascii="仿宋" w:hAnsi="仿宋" w:eastAsia="仿宋" w:cs="仿宋"/>
          <w:b/>
          <w:color w:val="000000"/>
          <w:kern w:val="0"/>
          <w:sz w:val="24"/>
          <w:szCs w:val="24"/>
          <w:highlight w:val="none"/>
        </w:rPr>
        <w:t>2</w:t>
      </w:r>
      <w:r>
        <w:rPr>
          <w:rFonts w:hint="eastAsia" w:ascii="仿宋" w:hAnsi="仿宋" w:eastAsia="仿宋" w:cs="仿宋"/>
          <w:b/>
          <w:color w:val="000000"/>
          <w:kern w:val="0"/>
          <w:sz w:val="24"/>
          <w:szCs w:val="24"/>
          <w:highlight w:val="none"/>
          <w:lang w:val="en-US" w:eastAsia="zh-CN"/>
        </w:rPr>
        <w:t>6</w:t>
      </w:r>
      <w:r>
        <w:rPr>
          <w:rFonts w:hint="eastAsia" w:ascii="仿宋" w:hAnsi="仿宋" w:eastAsia="仿宋" w:cs="仿宋"/>
          <w:b/>
          <w:color w:val="000000"/>
          <w:kern w:val="0"/>
          <w:sz w:val="24"/>
          <w:szCs w:val="24"/>
          <w:highlight w:val="none"/>
        </w:rPr>
        <w:t>. 中标合同的签订</w:t>
      </w:r>
    </w:p>
    <w:p w14:paraId="368A87B4">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6</w:t>
      </w:r>
      <w:r>
        <w:rPr>
          <w:rFonts w:hint="eastAsia" w:ascii="仿宋" w:hAnsi="仿宋" w:eastAsia="仿宋" w:cs="仿宋"/>
          <w:color w:val="000000"/>
          <w:kern w:val="0"/>
          <w:sz w:val="24"/>
          <w:szCs w:val="24"/>
          <w:highlight w:val="none"/>
        </w:rPr>
        <w:t>.1采购人应当自中标通知书发出之日起</w:t>
      </w:r>
      <w:r>
        <w:rPr>
          <w:rFonts w:hint="eastAsia" w:ascii="仿宋" w:hAnsi="仿宋" w:eastAsia="仿宋" w:cs="仿宋"/>
          <w:color w:val="000000"/>
          <w:kern w:val="0"/>
          <w:sz w:val="24"/>
          <w:szCs w:val="24"/>
          <w:highlight w:val="none"/>
          <w:lang w:val="en-US" w:eastAsia="zh-CN"/>
        </w:rPr>
        <w:t>25</w:t>
      </w:r>
      <w:r>
        <w:rPr>
          <w:rFonts w:hint="eastAsia" w:ascii="仿宋" w:hAnsi="仿宋" w:eastAsia="仿宋" w:cs="仿宋"/>
          <w:color w:val="000000"/>
          <w:kern w:val="0"/>
          <w:sz w:val="24"/>
          <w:szCs w:val="24"/>
          <w:highlight w:val="none"/>
        </w:rPr>
        <w:t>日内，按照</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和中标人</w:t>
      </w: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（包括评标中形成的澄清文件）的约定，与中标人签订书面合同。所签订的合同不得对</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和中标人的</w:t>
      </w:r>
      <w:r>
        <w:rPr>
          <w:rFonts w:hint="eastAsia" w:ascii="仿宋" w:hAnsi="仿宋" w:eastAsia="仿宋" w:cs="仿宋"/>
          <w:color w:val="000000"/>
          <w:kern w:val="0"/>
          <w:sz w:val="24"/>
          <w:szCs w:val="24"/>
          <w:highlight w:val="none"/>
          <w:lang w:eastAsia="zh-CN"/>
        </w:rPr>
        <w:t>响应文件</w:t>
      </w:r>
      <w:r>
        <w:rPr>
          <w:rFonts w:hint="eastAsia" w:ascii="仿宋" w:hAnsi="仿宋" w:eastAsia="仿宋" w:cs="仿宋"/>
          <w:color w:val="000000"/>
          <w:kern w:val="0"/>
          <w:sz w:val="24"/>
          <w:szCs w:val="24"/>
          <w:highlight w:val="none"/>
        </w:rPr>
        <w:t>（包括评标中形成的澄清文件）作实质性修改。</w:t>
      </w:r>
    </w:p>
    <w:p w14:paraId="60AF3CC5">
      <w:pPr>
        <w:spacing w:line="348" w:lineRule="auto"/>
        <w:rPr>
          <w:rFonts w:hint="eastAsia" w:ascii="仿宋" w:hAnsi="仿宋" w:eastAsia="仿宋" w:cs="仿宋"/>
          <w:b/>
          <w:color w:val="000000"/>
          <w:kern w:val="0"/>
          <w:sz w:val="24"/>
          <w:szCs w:val="24"/>
          <w:highlight w:val="none"/>
        </w:rPr>
      </w:pPr>
      <w:r>
        <w:rPr>
          <w:rFonts w:hint="eastAsia" w:ascii="仿宋" w:hAnsi="仿宋" w:eastAsia="仿宋" w:cs="仿宋"/>
          <w:b/>
          <w:color w:val="000000"/>
          <w:kern w:val="0"/>
          <w:sz w:val="24"/>
          <w:szCs w:val="24"/>
          <w:highlight w:val="none"/>
        </w:rPr>
        <w:t>2</w:t>
      </w:r>
      <w:r>
        <w:rPr>
          <w:rFonts w:hint="eastAsia" w:ascii="仿宋" w:hAnsi="仿宋" w:eastAsia="仿宋" w:cs="仿宋"/>
          <w:b/>
          <w:color w:val="000000"/>
          <w:kern w:val="0"/>
          <w:sz w:val="24"/>
          <w:szCs w:val="24"/>
          <w:highlight w:val="none"/>
          <w:lang w:val="en-US" w:eastAsia="zh-CN"/>
        </w:rPr>
        <w:t>7</w:t>
      </w:r>
      <w:r>
        <w:rPr>
          <w:rFonts w:hint="eastAsia" w:ascii="仿宋" w:hAnsi="仿宋" w:eastAsia="仿宋" w:cs="仿宋"/>
          <w:b/>
          <w:color w:val="000000"/>
          <w:kern w:val="0"/>
          <w:sz w:val="24"/>
          <w:szCs w:val="24"/>
          <w:highlight w:val="none"/>
        </w:rPr>
        <w:t>．招标代理服务费</w:t>
      </w:r>
    </w:p>
    <w:p w14:paraId="29F7D466">
      <w:pPr>
        <w:spacing w:line="56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7</w:t>
      </w:r>
      <w:r>
        <w:rPr>
          <w:rFonts w:hint="eastAsia" w:ascii="仿宋" w:hAnsi="仿宋" w:eastAsia="仿宋" w:cs="仿宋"/>
          <w:color w:val="000000"/>
          <w:kern w:val="0"/>
          <w:sz w:val="24"/>
          <w:szCs w:val="24"/>
          <w:highlight w:val="none"/>
        </w:rPr>
        <w:t>.1</w:t>
      </w:r>
      <w:r>
        <w:rPr>
          <w:rFonts w:hint="eastAsia" w:ascii="仿宋" w:hAnsi="仿宋" w:eastAsia="仿宋" w:cs="仿宋"/>
          <w:color w:val="000000"/>
          <w:kern w:val="0"/>
          <w:sz w:val="24"/>
          <w:szCs w:val="24"/>
          <w:highlight w:val="none"/>
          <w:lang w:eastAsia="zh-CN"/>
        </w:rPr>
        <w:t>参照</w:t>
      </w:r>
      <w:r>
        <w:rPr>
          <w:rFonts w:hint="eastAsia" w:ascii="仿宋" w:hAnsi="仿宋" w:eastAsia="仿宋" w:cs="仿宋"/>
          <w:color w:val="000000"/>
          <w:kern w:val="0"/>
          <w:sz w:val="24"/>
          <w:szCs w:val="24"/>
          <w:highlight w:val="none"/>
        </w:rPr>
        <w:t>计价格[2002]1980号文件及发改价格[2011]534号文件规定的费率进行收费</w:t>
      </w:r>
      <w:r>
        <w:rPr>
          <w:rFonts w:hint="eastAsia" w:ascii="仿宋" w:hAnsi="仿宋" w:eastAsia="仿宋" w:cs="仿宋"/>
          <w:color w:val="000000"/>
          <w:kern w:val="0"/>
          <w:sz w:val="24"/>
          <w:szCs w:val="24"/>
          <w:highlight w:val="none"/>
          <w:lang w:eastAsia="zh-CN"/>
        </w:rPr>
        <w:t>及其</w:t>
      </w:r>
      <w:r>
        <w:rPr>
          <w:rFonts w:hint="eastAsia" w:ascii="仿宋" w:hAnsi="仿宋" w:eastAsia="仿宋" w:cs="仿宋"/>
          <w:color w:val="000000"/>
          <w:kern w:val="0"/>
          <w:sz w:val="24"/>
          <w:szCs w:val="24"/>
          <w:highlight w:val="none"/>
        </w:rPr>
        <w:t>有关规定执行。</w:t>
      </w:r>
    </w:p>
    <w:p w14:paraId="548ACDF5">
      <w:pPr>
        <w:spacing w:line="348" w:lineRule="auto"/>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val="en-US" w:eastAsia="zh-CN"/>
        </w:rPr>
        <w:t>7</w:t>
      </w:r>
      <w:r>
        <w:rPr>
          <w:rFonts w:hint="eastAsia" w:ascii="仿宋" w:hAnsi="仿宋" w:eastAsia="仿宋" w:cs="仿宋"/>
          <w:color w:val="000000"/>
          <w:kern w:val="0"/>
          <w:sz w:val="24"/>
          <w:szCs w:val="24"/>
          <w:highlight w:val="none"/>
        </w:rPr>
        <w:t>.2中标单位在领取中标通知书前，须向采购代理机构一次性支付招标代理服务费</w:t>
      </w:r>
      <w:r>
        <w:rPr>
          <w:rFonts w:hint="eastAsia" w:ascii="仿宋" w:hAnsi="仿宋" w:eastAsia="仿宋" w:cs="仿宋"/>
          <w:color w:val="000000"/>
          <w:kern w:val="0"/>
          <w:sz w:val="24"/>
          <w:szCs w:val="20"/>
          <w:highlight w:val="none"/>
        </w:rPr>
        <w:t>。</w:t>
      </w:r>
    </w:p>
    <w:p w14:paraId="4B29568B">
      <w:pPr>
        <w:numPr>
          <w:ilvl w:val="0"/>
          <w:numId w:val="0"/>
        </w:numPr>
        <w:spacing w:line="348" w:lineRule="auto"/>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lang w:val="en-US" w:eastAsia="zh-CN"/>
        </w:rPr>
        <w:t>28.</w:t>
      </w:r>
      <w:r>
        <w:rPr>
          <w:rFonts w:hint="eastAsia" w:ascii="仿宋" w:hAnsi="仿宋" w:eastAsia="仿宋" w:cs="仿宋"/>
          <w:b/>
          <w:bCs/>
          <w:color w:val="000000"/>
          <w:kern w:val="0"/>
          <w:sz w:val="24"/>
          <w:szCs w:val="24"/>
          <w:highlight w:val="none"/>
        </w:rPr>
        <w:t>质疑</w:t>
      </w:r>
    </w:p>
    <w:p w14:paraId="3B90A200">
      <w:pPr>
        <w:spacing w:line="348" w:lineRule="auto"/>
        <w:ind w:right="12" w:firstLine="48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.1</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认为</w:t>
      </w:r>
      <w:r>
        <w:rPr>
          <w:rFonts w:hint="eastAsia" w:ascii="仿宋" w:hAnsi="仿宋" w:eastAsia="仿宋" w:cs="仿宋"/>
          <w:color w:val="000000"/>
          <w:kern w:val="0"/>
          <w:sz w:val="24"/>
          <w:szCs w:val="24"/>
          <w:highlight w:val="none"/>
          <w:lang w:eastAsia="zh-CN"/>
        </w:rPr>
        <w:t>采购文件</w:t>
      </w:r>
      <w:r>
        <w:rPr>
          <w:rFonts w:hint="eastAsia" w:ascii="仿宋" w:hAnsi="仿宋" w:eastAsia="仿宋" w:cs="仿宋"/>
          <w:color w:val="000000"/>
          <w:kern w:val="0"/>
          <w:sz w:val="24"/>
          <w:szCs w:val="24"/>
          <w:highlight w:val="none"/>
        </w:rPr>
        <w:t>、招标过程、中标结果使自己的权益受到损害的，可以在知道或者应知其权益受到损害之日起7</w:t>
      </w:r>
      <w:r>
        <w:rPr>
          <w:rFonts w:hint="eastAsia" w:ascii="仿宋" w:hAnsi="仿宋" w:eastAsia="仿宋" w:cs="仿宋"/>
          <w:color w:val="000000"/>
          <w:kern w:val="0"/>
          <w:sz w:val="24"/>
          <w:szCs w:val="24"/>
          <w:highlight w:val="none"/>
          <w:lang w:val="en-US" w:eastAsia="zh-CN"/>
        </w:rPr>
        <w:t>个工作</w:t>
      </w:r>
      <w:r>
        <w:rPr>
          <w:rFonts w:hint="eastAsia" w:ascii="仿宋" w:hAnsi="仿宋" w:eastAsia="仿宋" w:cs="仿宋"/>
          <w:color w:val="000000"/>
          <w:kern w:val="0"/>
          <w:sz w:val="24"/>
          <w:szCs w:val="24"/>
          <w:highlight w:val="none"/>
        </w:rPr>
        <w:t>日内，以书面形式向采购人、采购代理机构提出质疑。</w:t>
      </w:r>
    </w:p>
    <w:p w14:paraId="4DA45BA8">
      <w:pPr>
        <w:spacing w:line="348" w:lineRule="auto"/>
        <w:ind w:right="12" w:firstLine="480"/>
        <w:rPr>
          <w:rFonts w:hint="eastAsia" w:ascii="仿宋" w:hAnsi="仿宋" w:eastAsia="仿宋" w:cs="仿宋"/>
          <w:bCs w:val="0"/>
          <w:color w:val="000000"/>
          <w:kern w:val="0"/>
          <w:sz w:val="24"/>
          <w:szCs w:val="24"/>
          <w:highlight w:val="none"/>
          <w:shd w:val="clear" w:color="auto" w:fill="FFFFFF"/>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.2</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必须在法定质疑期内一次性提出针对同一采购程序环节的质疑。</w:t>
      </w:r>
    </w:p>
    <w:p w14:paraId="3A3C7E73">
      <w:pPr>
        <w:spacing w:line="348" w:lineRule="auto"/>
        <w:ind w:left="3" w:firstLine="518" w:firstLineChars="216"/>
        <w:rPr>
          <w:rFonts w:hint="eastAsia" w:ascii="仿宋" w:hAnsi="仿宋" w:eastAsia="仿宋" w:cs="仿宋"/>
          <w:b w:val="0"/>
          <w:color w:val="000000"/>
          <w:kern w:val="0"/>
          <w:sz w:val="24"/>
          <w:szCs w:val="24"/>
          <w:highlight w:val="none"/>
          <w:shd w:val="clear" w:color="auto" w:fill="FFFFFF"/>
        </w:rPr>
      </w:pPr>
      <w:r>
        <w:rPr>
          <w:rFonts w:hint="eastAsia" w:ascii="仿宋" w:hAnsi="仿宋" w:eastAsia="仿宋" w:cs="仿宋"/>
          <w:b w:val="0"/>
          <w:bCs/>
          <w:color w:val="000000"/>
          <w:kern w:val="0"/>
          <w:sz w:val="24"/>
          <w:szCs w:val="24"/>
          <w:highlight w:val="none"/>
          <w:shd w:val="clear" w:color="auto" w:fill="FFFFFF"/>
          <w:lang w:val="en-US" w:eastAsia="zh-CN"/>
        </w:rPr>
        <w:t>28</w:t>
      </w:r>
      <w:r>
        <w:rPr>
          <w:rFonts w:hint="eastAsia" w:ascii="仿宋" w:hAnsi="仿宋" w:eastAsia="仿宋" w:cs="仿宋"/>
          <w:b w:val="0"/>
          <w:bCs/>
          <w:color w:val="000000"/>
          <w:kern w:val="0"/>
          <w:sz w:val="24"/>
          <w:szCs w:val="24"/>
          <w:highlight w:val="none"/>
          <w:shd w:val="clear" w:color="auto" w:fill="FFFFFF"/>
        </w:rPr>
        <w:t>.3</w:t>
      </w:r>
      <w:r>
        <w:rPr>
          <w:rFonts w:hint="eastAsia" w:ascii="仿宋" w:hAnsi="仿宋" w:eastAsia="仿宋" w:cs="仿宋"/>
          <w:b w:val="0"/>
          <w:bCs/>
          <w:color w:val="000000"/>
          <w:kern w:val="0"/>
          <w:sz w:val="24"/>
          <w:szCs w:val="24"/>
          <w:highlight w:val="none"/>
          <w:shd w:val="clear" w:color="auto" w:fill="FFFFFF"/>
          <w:lang w:eastAsia="zh-CN"/>
        </w:rPr>
        <w:t>投标供应商</w:t>
      </w:r>
      <w:r>
        <w:rPr>
          <w:rFonts w:hint="eastAsia" w:ascii="仿宋" w:hAnsi="仿宋" w:eastAsia="仿宋" w:cs="仿宋"/>
          <w:b w:val="0"/>
          <w:bCs/>
          <w:color w:val="000000"/>
          <w:kern w:val="0"/>
          <w:sz w:val="24"/>
          <w:szCs w:val="24"/>
          <w:highlight w:val="none"/>
          <w:shd w:val="clear" w:color="auto" w:fill="FFFFFF"/>
        </w:rPr>
        <w:t>可以委托代理人进行质疑。代理人提出质疑的，应当提交授权委托书。授权委托书应当载明代理人的姓名或者名称、代理事项、具体权限、期限和相关事项。</w:t>
      </w:r>
      <w:r>
        <w:rPr>
          <w:rFonts w:hint="eastAsia" w:ascii="仿宋" w:hAnsi="仿宋" w:eastAsia="仿宋" w:cs="仿宋"/>
          <w:b w:val="0"/>
          <w:bCs/>
          <w:color w:val="000000"/>
          <w:kern w:val="0"/>
          <w:sz w:val="24"/>
          <w:szCs w:val="24"/>
          <w:highlight w:val="none"/>
          <w:shd w:val="clear" w:color="auto" w:fill="FFFFFF"/>
          <w:lang w:eastAsia="zh-CN"/>
        </w:rPr>
        <w:t>投标供应商</w:t>
      </w:r>
      <w:r>
        <w:rPr>
          <w:rFonts w:hint="eastAsia" w:ascii="仿宋" w:hAnsi="仿宋" w:eastAsia="仿宋" w:cs="仿宋"/>
          <w:b w:val="0"/>
          <w:bCs/>
          <w:color w:val="000000"/>
          <w:kern w:val="0"/>
          <w:sz w:val="24"/>
          <w:szCs w:val="24"/>
          <w:highlight w:val="none"/>
          <w:shd w:val="clear" w:color="auto" w:fill="FFFFFF"/>
        </w:rPr>
        <w:t>为自然人的，应当由本人签字；</w:t>
      </w:r>
      <w:r>
        <w:rPr>
          <w:rFonts w:hint="eastAsia" w:ascii="仿宋" w:hAnsi="仿宋" w:eastAsia="仿宋" w:cs="仿宋"/>
          <w:b w:val="0"/>
          <w:bCs/>
          <w:color w:val="000000"/>
          <w:kern w:val="0"/>
          <w:sz w:val="24"/>
          <w:szCs w:val="24"/>
          <w:highlight w:val="none"/>
          <w:shd w:val="clear" w:color="auto" w:fill="FFFFFF"/>
          <w:lang w:eastAsia="zh-CN"/>
        </w:rPr>
        <w:t>投标供应商</w:t>
      </w:r>
      <w:r>
        <w:rPr>
          <w:rFonts w:hint="eastAsia" w:ascii="仿宋" w:hAnsi="仿宋" w:eastAsia="仿宋" w:cs="仿宋"/>
          <w:b w:val="0"/>
          <w:bCs/>
          <w:color w:val="000000"/>
          <w:kern w:val="0"/>
          <w:sz w:val="24"/>
          <w:szCs w:val="24"/>
          <w:highlight w:val="none"/>
          <w:shd w:val="clear" w:color="auto" w:fill="FFFFFF"/>
        </w:rPr>
        <w:t>为法人或者其他组织的，应当由法定代表人、主要负责人签字或者盖章，并加盖公章。</w:t>
      </w:r>
    </w:p>
    <w:p w14:paraId="053459A4">
      <w:pPr>
        <w:spacing w:line="348" w:lineRule="auto"/>
        <w:ind w:left="3" w:firstLine="518" w:firstLineChars="216"/>
        <w:rPr>
          <w:rFonts w:hint="eastAsia" w:ascii="仿宋" w:hAnsi="仿宋" w:eastAsia="仿宋" w:cs="仿宋"/>
          <w:b w:val="0"/>
          <w:color w:val="000000"/>
          <w:kern w:val="0"/>
          <w:sz w:val="24"/>
          <w:szCs w:val="24"/>
          <w:highlight w:val="none"/>
          <w:shd w:val="clear" w:color="auto" w:fill="FFFFFF"/>
        </w:rPr>
      </w:pPr>
      <w:r>
        <w:rPr>
          <w:rFonts w:hint="eastAsia" w:ascii="仿宋" w:hAnsi="仿宋" w:eastAsia="仿宋" w:cs="仿宋"/>
          <w:b w:val="0"/>
          <w:bCs/>
          <w:color w:val="000000"/>
          <w:kern w:val="0"/>
          <w:sz w:val="24"/>
          <w:szCs w:val="24"/>
          <w:highlight w:val="none"/>
          <w:shd w:val="clear" w:color="auto" w:fill="FFFFFF"/>
          <w:lang w:val="en-US" w:eastAsia="zh-CN"/>
        </w:rPr>
        <w:t>28</w:t>
      </w:r>
      <w:r>
        <w:rPr>
          <w:rFonts w:hint="eastAsia" w:ascii="仿宋" w:hAnsi="仿宋" w:eastAsia="仿宋" w:cs="仿宋"/>
          <w:b w:val="0"/>
          <w:bCs/>
          <w:color w:val="000000"/>
          <w:kern w:val="0"/>
          <w:sz w:val="24"/>
          <w:szCs w:val="24"/>
          <w:highlight w:val="none"/>
          <w:shd w:val="clear" w:color="auto" w:fill="FFFFFF"/>
        </w:rPr>
        <w:t>.4以联合体形式参加政府采购活动的，其质疑应当由组成联合体的所有</w:t>
      </w:r>
      <w:r>
        <w:rPr>
          <w:rFonts w:hint="eastAsia" w:ascii="仿宋" w:hAnsi="仿宋" w:eastAsia="仿宋" w:cs="仿宋"/>
          <w:b w:val="0"/>
          <w:bCs/>
          <w:color w:val="000000"/>
          <w:kern w:val="0"/>
          <w:sz w:val="24"/>
          <w:szCs w:val="24"/>
          <w:highlight w:val="none"/>
          <w:shd w:val="clear" w:color="auto" w:fill="FFFFFF"/>
          <w:lang w:eastAsia="zh-CN"/>
        </w:rPr>
        <w:t>投标供应商</w:t>
      </w:r>
      <w:r>
        <w:rPr>
          <w:rFonts w:hint="eastAsia" w:ascii="仿宋" w:hAnsi="仿宋" w:eastAsia="仿宋" w:cs="仿宋"/>
          <w:b w:val="0"/>
          <w:bCs/>
          <w:color w:val="000000"/>
          <w:kern w:val="0"/>
          <w:sz w:val="24"/>
          <w:szCs w:val="24"/>
          <w:highlight w:val="none"/>
          <w:shd w:val="clear" w:color="auto" w:fill="FFFFFF"/>
        </w:rPr>
        <w:t>共同提出。</w:t>
      </w:r>
    </w:p>
    <w:p w14:paraId="3080FECF">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提出质疑应当提交质疑函和必要的证明材料。质疑函应当包括下列内容：</w:t>
      </w:r>
    </w:p>
    <w:p w14:paraId="3F92B635">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.5.1</w:t>
      </w:r>
      <w:r>
        <w:rPr>
          <w:rFonts w:hint="eastAsia" w:ascii="仿宋" w:hAnsi="仿宋" w:eastAsia="仿宋" w:cs="仿宋"/>
          <w:color w:val="000000"/>
          <w:kern w:val="0"/>
          <w:sz w:val="24"/>
          <w:szCs w:val="24"/>
          <w:highlight w:val="none"/>
          <w:lang w:eastAsia="zh-CN"/>
        </w:rPr>
        <w:t>投标供应商</w:t>
      </w:r>
      <w:r>
        <w:rPr>
          <w:rFonts w:hint="eastAsia" w:ascii="仿宋" w:hAnsi="仿宋" w:eastAsia="仿宋" w:cs="仿宋"/>
          <w:color w:val="000000"/>
          <w:kern w:val="0"/>
          <w:sz w:val="24"/>
          <w:szCs w:val="24"/>
          <w:highlight w:val="none"/>
        </w:rPr>
        <w:t>的姓名或者名称、地址、邮编、联系人及联系电话；</w:t>
      </w:r>
    </w:p>
    <w:p w14:paraId="7E65C9B5">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.5.2质疑项目的名称、编号；</w:t>
      </w:r>
    </w:p>
    <w:p w14:paraId="7D6EFDCF">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.5.3具体、明确的质疑事项和与质疑事项相关的请求；</w:t>
      </w:r>
    </w:p>
    <w:p w14:paraId="15FF7FD2">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.5.4事实依据；</w:t>
      </w:r>
    </w:p>
    <w:p w14:paraId="4A136125">
      <w:pPr>
        <w:spacing w:line="348" w:lineRule="auto"/>
        <w:ind w:right="12"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.5.5必要的法律依据；</w:t>
      </w:r>
    </w:p>
    <w:p w14:paraId="7A5FE5D9">
      <w:pPr>
        <w:spacing w:line="348" w:lineRule="auto"/>
        <w:ind w:right="12" w:firstLine="480" w:firstLineChars="200"/>
        <w:rPr>
          <w:rFonts w:hint="eastAsia" w:ascii="仿宋" w:hAnsi="仿宋" w:eastAsia="仿宋" w:cs="仿宋"/>
          <w:b w:val="0"/>
          <w:color w:val="000000"/>
          <w:kern w:val="0"/>
          <w:sz w:val="24"/>
          <w:szCs w:val="24"/>
          <w:highlight w:val="none"/>
          <w:shd w:val="clear" w:color="auto" w:fill="FFFFFF"/>
        </w:rPr>
      </w:pP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.5.6提出质疑的日期。</w:t>
      </w:r>
    </w:p>
    <w:p w14:paraId="0D572466">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.6有下列情形之一的，属于无效质疑，采购代理机构和采购人不予受理：</w:t>
      </w:r>
    </w:p>
    <w:p w14:paraId="17E4F01A">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.6.1质疑</w:t>
      </w:r>
      <w:r>
        <w:rPr>
          <w:rFonts w:hint="eastAsia" w:ascii="仿宋" w:hAnsi="仿宋" w:eastAsia="仿宋" w:cs="仿宋"/>
          <w:color w:val="000000"/>
          <w:kern w:val="0"/>
          <w:sz w:val="24"/>
          <w:szCs w:val="20"/>
          <w:highlight w:val="none"/>
          <w:lang w:eastAsia="zh-CN"/>
        </w:rPr>
        <w:t>投标供应商</w:t>
      </w:r>
      <w:r>
        <w:rPr>
          <w:rFonts w:hint="eastAsia" w:ascii="仿宋" w:hAnsi="仿宋" w:eastAsia="仿宋" w:cs="仿宋"/>
          <w:color w:val="000000"/>
          <w:kern w:val="0"/>
          <w:sz w:val="24"/>
          <w:szCs w:val="20"/>
          <w:highlight w:val="none"/>
        </w:rPr>
        <w:t>不是参与本次政府采购项目的</w:t>
      </w:r>
      <w:r>
        <w:rPr>
          <w:rFonts w:hint="eastAsia" w:ascii="仿宋" w:hAnsi="仿宋" w:eastAsia="仿宋" w:cs="仿宋"/>
          <w:color w:val="000000"/>
          <w:kern w:val="0"/>
          <w:sz w:val="24"/>
          <w:szCs w:val="20"/>
          <w:highlight w:val="none"/>
          <w:lang w:eastAsia="zh-CN"/>
        </w:rPr>
        <w:t>投标供应商</w:t>
      </w:r>
      <w:r>
        <w:rPr>
          <w:rFonts w:hint="eastAsia" w:ascii="仿宋" w:hAnsi="仿宋" w:eastAsia="仿宋" w:cs="仿宋"/>
          <w:color w:val="000000"/>
          <w:kern w:val="0"/>
          <w:sz w:val="24"/>
          <w:szCs w:val="20"/>
          <w:highlight w:val="none"/>
        </w:rPr>
        <w:t>；</w:t>
      </w:r>
    </w:p>
    <w:p w14:paraId="68C1422B">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.6.2质疑</w:t>
      </w:r>
      <w:r>
        <w:rPr>
          <w:rFonts w:hint="eastAsia" w:ascii="仿宋" w:hAnsi="仿宋" w:eastAsia="仿宋" w:cs="仿宋"/>
          <w:color w:val="000000"/>
          <w:kern w:val="0"/>
          <w:sz w:val="24"/>
          <w:szCs w:val="20"/>
          <w:highlight w:val="none"/>
          <w:lang w:eastAsia="zh-CN"/>
        </w:rPr>
        <w:t>投标供应商</w:t>
      </w:r>
      <w:r>
        <w:rPr>
          <w:rFonts w:hint="eastAsia" w:ascii="仿宋" w:hAnsi="仿宋" w:eastAsia="仿宋" w:cs="仿宋"/>
          <w:color w:val="000000"/>
          <w:kern w:val="0"/>
          <w:sz w:val="24"/>
          <w:szCs w:val="20"/>
          <w:highlight w:val="none"/>
        </w:rPr>
        <w:t>与质疑事项不存在利害关系的；</w:t>
      </w:r>
    </w:p>
    <w:p w14:paraId="5B0CE822">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.6.3未在法定期限内提出质疑的；</w:t>
      </w:r>
    </w:p>
    <w:p w14:paraId="0EA078C7">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.6.4质疑未以书面形式提出，或质疑函主要内容构成不完整的；</w:t>
      </w:r>
    </w:p>
    <w:p w14:paraId="4CAE12CD">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.6.5应当提交授权书而未提交的；</w:t>
      </w:r>
    </w:p>
    <w:p w14:paraId="2CE1BB92">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.6.6以非法手段取得证据、材料的；</w:t>
      </w:r>
    </w:p>
    <w:p w14:paraId="4D5C98E3">
      <w:pPr>
        <w:widowControl/>
        <w:spacing w:line="348" w:lineRule="auto"/>
        <w:ind w:firstLine="480" w:firstLineChars="2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.6.7质疑答复后，同一质疑人就同一事项或同一采购程序环节再次提出质疑的；</w:t>
      </w:r>
    </w:p>
    <w:p w14:paraId="2D5FD952">
      <w:pPr>
        <w:widowControl/>
        <w:spacing w:line="348" w:lineRule="auto"/>
        <w:ind w:firstLine="480" w:firstLineChars="200"/>
        <w:rPr>
          <w:rFonts w:hint="eastAsia" w:ascii="仿宋" w:hAnsi="仿宋" w:eastAsia="仿宋" w:cs="仿宋"/>
          <w:b w:val="0"/>
          <w:color w:val="000000"/>
          <w:kern w:val="0"/>
          <w:sz w:val="24"/>
          <w:szCs w:val="24"/>
          <w:highlight w:val="none"/>
          <w:shd w:val="clear" w:color="auto" w:fill="FFFFFF"/>
        </w:rPr>
      </w:pPr>
      <w:r>
        <w:rPr>
          <w:rFonts w:hint="eastAsia" w:ascii="仿宋" w:hAnsi="仿宋" w:eastAsia="仿宋" w:cs="仿宋"/>
          <w:color w:val="000000"/>
          <w:kern w:val="0"/>
          <w:sz w:val="24"/>
          <w:szCs w:val="20"/>
          <w:highlight w:val="none"/>
          <w:lang w:val="en-US" w:eastAsia="zh-CN"/>
        </w:rPr>
        <w:t>28</w:t>
      </w:r>
      <w:r>
        <w:rPr>
          <w:rFonts w:hint="eastAsia" w:ascii="仿宋" w:hAnsi="仿宋" w:eastAsia="仿宋" w:cs="仿宋"/>
          <w:color w:val="000000"/>
          <w:kern w:val="0"/>
          <w:sz w:val="24"/>
          <w:szCs w:val="20"/>
          <w:highlight w:val="none"/>
        </w:rPr>
        <w:t>.6.8不符合法律、法规、规章和政府采购监管机构规定的其他条件的。</w:t>
      </w:r>
    </w:p>
    <w:p w14:paraId="0E22ADCF">
      <w:pPr>
        <w:spacing w:line="348" w:lineRule="auto"/>
        <w:ind w:right="12"/>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w:t>
      </w:r>
      <w:r>
        <w:rPr>
          <w:rFonts w:hint="eastAsia" w:ascii="仿宋" w:hAnsi="仿宋" w:eastAsia="仿宋" w:cs="仿宋"/>
          <w:color w:val="000000"/>
          <w:kern w:val="0"/>
          <w:sz w:val="24"/>
          <w:szCs w:val="24"/>
          <w:highlight w:val="none"/>
          <w:lang w:val="en-US" w:eastAsia="zh-CN"/>
        </w:rPr>
        <w:t>28</w:t>
      </w:r>
      <w:r>
        <w:rPr>
          <w:rFonts w:hint="eastAsia" w:ascii="仿宋" w:hAnsi="仿宋" w:eastAsia="仿宋" w:cs="仿宋"/>
          <w:color w:val="000000"/>
          <w:kern w:val="0"/>
          <w:sz w:val="24"/>
          <w:szCs w:val="24"/>
          <w:highlight w:val="none"/>
        </w:rPr>
        <w:t>.7质疑答复</w:t>
      </w:r>
    </w:p>
    <w:p w14:paraId="007FC0B3">
      <w:pPr>
        <w:widowControl w:val="0"/>
        <w:spacing w:line="348" w:lineRule="auto"/>
        <w:ind w:firstLine="480" w:firstLineChars="20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28.7.1采购人或采购代理机构在收到质疑函后7个工作日内作出答复，并以书面形式通知质疑投标供应商和其他有关投标供应商。</w:t>
      </w:r>
    </w:p>
    <w:p w14:paraId="4333C616">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28.7.2质疑投标供应商对采购人、采购代理机构的答复不满意，或者采购人、采购代理机构未在规定时间内作出答复的，可以在答复期满后15日内向管辖的财政部门提起投诉。</w:t>
      </w:r>
    </w:p>
    <w:p w14:paraId="0725188C">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28.8其他需要说明的事项</w:t>
      </w:r>
    </w:p>
    <w:p w14:paraId="379FCE8D">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28.8.1接收质疑函的方式：书面形式</w:t>
      </w:r>
    </w:p>
    <w:p w14:paraId="209B0649">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28.8.2联系部门：鑫益瑞建设工程有限公司</w:t>
      </w:r>
    </w:p>
    <w:p w14:paraId="5B037616">
      <w:pPr>
        <w:widowControl w:val="0"/>
        <w:spacing w:line="348" w:lineRule="auto"/>
        <w:ind w:firstLine="480" w:firstLineChars="0"/>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28.8.3联系电话：19502958960</w:t>
      </w:r>
    </w:p>
    <w:p w14:paraId="62B985D4">
      <w:pPr>
        <w:widowControl w:val="0"/>
        <w:jc w:val="both"/>
        <w:rPr>
          <w:rFonts w:hint="eastAsia" w:ascii="仿宋" w:hAnsi="仿宋" w:eastAsia="仿宋" w:cs="仿宋"/>
          <w:color w:val="000000"/>
          <w:kern w:val="2"/>
          <w:sz w:val="21"/>
          <w:highlight w:val="none"/>
          <w:lang w:val="en-US" w:eastAsia="zh-CN" w:bidi="ar-SA"/>
        </w:rPr>
      </w:pPr>
    </w:p>
    <w:p w14:paraId="5E8D06A1">
      <w:pPr>
        <w:rPr>
          <w:rFonts w:hint="eastAsia" w:ascii="仿宋" w:hAnsi="仿宋" w:eastAsia="仿宋" w:cs="仿宋"/>
          <w:b/>
          <w:bCs/>
          <w:color w:val="000000"/>
          <w:kern w:val="0"/>
          <w:sz w:val="36"/>
          <w:szCs w:val="24"/>
          <w:highlight w:val="none"/>
        </w:rPr>
      </w:pPr>
      <w:bookmarkStart w:id="38" w:name="_Toc3798"/>
      <w:bookmarkStart w:id="39" w:name="_Toc15898"/>
      <w:bookmarkStart w:id="40" w:name="_Toc403077645"/>
      <w:bookmarkStart w:id="41" w:name="_Toc426457694"/>
      <w:bookmarkStart w:id="42" w:name="_Toc11810"/>
      <w:r>
        <w:rPr>
          <w:rFonts w:hint="eastAsia" w:ascii="仿宋" w:hAnsi="仿宋" w:eastAsia="仿宋" w:cs="仿宋"/>
          <w:b/>
          <w:bCs/>
          <w:color w:val="000000"/>
          <w:kern w:val="0"/>
          <w:sz w:val="36"/>
          <w:szCs w:val="24"/>
          <w:highlight w:val="none"/>
        </w:rPr>
        <w:br w:type="page"/>
      </w:r>
    </w:p>
    <w:p w14:paraId="07353E09">
      <w:pPr>
        <w:jc w:val="center"/>
        <w:rPr>
          <w:rFonts w:hint="eastAsia" w:ascii="仿宋" w:hAnsi="仿宋" w:eastAsia="仿宋" w:cs="仿宋"/>
          <w:color w:val="000000"/>
          <w:kern w:val="0"/>
          <w:sz w:val="36"/>
          <w:szCs w:val="36"/>
          <w:highlight w:val="none"/>
        </w:rPr>
      </w:pPr>
      <w:r>
        <w:rPr>
          <w:rFonts w:hint="eastAsia" w:ascii="仿宋" w:hAnsi="仿宋" w:eastAsia="仿宋" w:cs="仿宋"/>
          <w:b/>
          <w:bCs/>
          <w:color w:val="000000"/>
          <w:kern w:val="0"/>
          <w:sz w:val="36"/>
          <w:szCs w:val="24"/>
          <w:highlight w:val="none"/>
        </w:rPr>
        <w:t>第三章</w:t>
      </w:r>
      <w:r>
        <w:rPr>
          <w:rFonts w:hint="eastAsia" w:ascii="仿宋" w:hAnsi="仿宋" w:eastAsia="仿宋" w:cs="仿宋"/>
          <w:b/>
          <w:bCs/>
          <w:color w:val="000000"/>
          <w:kern w:val="0"/>
          <w:sz w:val="24"/>
          <w:szCs w:val="20"/>
          <w:highlight w:val="none"/>
        </w:rPr>
        <w:t xml:space="preserve"> </w:t>
      </w:r>
      <w:r>
        <w:rPr>
          <w:rFonts w:hint="eastAsia" w:ascii="仿宋" w:hAnsi="仿宋" w:eastAsia="仿宋" w:cs="仿宋"/>
          <w:b/>
          <w:bCs/>
          <w:color w:val="000000"/>
          <w:kern w:val="0"/>
          <w:sz w:val="36"/>
          <w:szCs w:val="36"/>
          <w:highlight w:val="none"/>
        </w:rPr>
        <w:t>商务部分（合同条款及格式）</w:t>
      </w:r>
      <w:bookmarkEnd w:id="38"/>
      <w:bookmarkEnd w:id="39"/>
      <w:bookmarkEnd w:id="40"/>
      <w:bookmarkEnd w:id="41"/>
      <w:bookmarkEnd w:id="42"/>
    </w:p>
    <w:p w14:paraId="750D0F0D">
      <w:pPr>
        <w:rPr>
          <w:rFonts w:hint="eastAsia" w:ascii="仿宋" w:hAnsi="仿宋" w:eastAsia="仿宋" w:cs="仿宋"/>
          <w:color w:val="000000"/>
          <w:kern w:val="0"/>
          <w:sz w:val="24"/>
          <w:szCs w:val="20"/>
          <w:highlight w:val="none"/>
        </w:rPr>
      </w:pPr>
    </w:p>
    <w:p w14:paraId="00DAA03F">
      <w:pPr>
        <w:keepNext w:val="0"/>
        <w:keepLines w:val="0"/>
        <w:widowControl/>
        <w:suppressLineNumbers w:val="0"/>
        <w:jc w:val="center"/>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第一部分：商务部分</w:t>
      </w:r>
    </w:p>
    <w:tbl>
      <w:tblPr>
        <w:tblStyle w:val="35"/>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8412"/>
      </w:tblGrid>
      <w:tr w14:paraId="7FB55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07" w:type="dxa"/>
            <w:noWrap/>
            <w:vAlign w:val="center"/>
          </w:tcPr>
          <w:p w14:paraId="5593A99F">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序 号</w:t>
            </w:r>
          </w:p>
        </w:tc>
        <w:tc>
          <w:tcPr>
            <w:tcW w:w="8412" w:type="dxa"/>
            <w:noWrap/>
            <w:vAlign w:val="center"/>
          </w:tcPr>
          <w:p w14:paraId="64FA16DF">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内         容</w:t>
            </w:r>
          </w:p>
        </w:tc>
      </w:tr>
      <w:tr w14:paraId="0B37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007" w:type="dxa"/>
            <w:noWrap/>
            <w:vAlign w:val="center"/>
          </w:tcPr>
          <w:p w14:paraId="16C68485">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w:t>
            </w:r>
          </w:p>
        </w:tc>
        <w:tc>
          <w:tcPr>
            <w:tcW w:w="8412" w:type="dxa"/>
            <w:noWrap/>
            <w:vAlign w:val="center"/>
          </w:tcPr>
          <w:p w14:paraId="58946A32">
            <w:pPr>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甲方：紫阳县洞河镇人民政府</w:t>
            </w:r>
          </w:p>
        </w:tc>
      </w:tr>
      <w:tr w14:paraId="182BC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07" w:type="dxa"/>
            <w:noWrap/>
            <w:vAlign w:val="center"/>
          </w:tcPr>
          <w:p w14:paraId="154E22D0">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w:t>
            </w:r>
          </w:p>
        </w:tc>
        <w:tc>
          <w:tcPr>
            <w:tcW w:w="8412" w:type="dxa"/>
            <w:noWrap/>
            <w:vAlign w:val="center"/>
          </w:tcPr>
          <w:p w14:paraId="5717E509">
            <w:pPr>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乙方（</w:t>
            </w:r>
            <w:r>
              <w:rPr>
                <w:rFonts w:hint="eastAsia" w:ascii="仿宋" w:hAnsi="仿宋" w:eastAsia="仿宋" w:cs="仿宋"/>
                <w:color w:val="auto"/>
                <w:sz w:val="24"/>
                <w:szCs w:val="24"/>
                <w:lang w:val="en-US" w:eastAsia="zh-CN"/>
              </w:rPr>
              <w:t>成交供应商</w:t>
            </w:r>
            <w:r>
              <w:rPr>
                <w:rFonts w:hint="eastAsia" w:ascii="仿宋" w:hAnsi="仿宋" w:eastAsia="仿宋" w:cs="仿宋"/>
                <w:color w:val="auto"/>
                <w:sz w:val="24"/>
                <w:szCs w:val="24"/>
                <w:lang w:eastAsia="zh-CN"/>
              </w:rPr>
              <w:t>）名称：</w:t>
            </w:r>
          </w:p>
        </w:tc>
      </w:tr>
      <w:tr w14:paraId="68722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007" w:type="dxa"/>
            <w:noWrap/>
            <w:vAlign w:val="center"/>
          </w:tcPr>
          <w:p w14:paraId="02933FEB">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w:t>
            </w:r>
          </w:p>
        </w:tc>
        <w:tc>
          <w:tcPr>
            <w:tcW w:w="8412" w:type="dxa"/>
            <w:noWrap/>
            <w:vAlign w:val="center"/>
          </w:tcPr>
          <w:p w14:paraId="6F59FB27">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项目内容：详见工程量清单</w:t>
            </w:r>
          </w:p>
        </w:tc>
      </w:tr>
      <w:tr w14:paraId="4858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07" w:type="dxa"/>
            <w:noWrap/>
            <w:vAlign w:val="center"/>
          </w:tcPr>
          <w:p w14:paraId="2781B502">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4</w:t>
            </w:r>
          </w:p>
        </w:tc>
        <w:tc>
          <w:tcPr>
            <w:tcW w:w="8412" w:type="dxa"/>
            <w:noWrap/>
            <w:vAlign w:val="center"/>
          </w:tcPr>
          <w:p w14:paraId="6DDEBC7C">
            <w:pPr>
              <w:snapToGrid w:val="0"/>
              <w:jc w:val="both"/>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项目地点：紫阳县洞河镇  </w:t>
            </w:r>
          </w:p>
        </w:tc>
      </w:tr>
      <w:tr w14:paraId="6D7A3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007" w:type="dxa"/>
            <w:noWrap/>
            <w:vAlign w:val="center"/>
          </w:tcPr>
          <w:p w14:paraId="28814BF6">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w:t>
            </w:r>
          </w:p>
        </w:tc>
        <w:tc>
          <w:tcPr>
            <w:tcW w:w="8412" w:type="dxa"/>
            <w:noWrap/>
            <w:vAlign w:val="center"/>
          </w:tcPr>
          <w:p w14:paraId="2CDACBB6">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服务期/工期/供货期：30日历天</w:t>
            </w:r>
          </w:p>
        </w:tc>
      </w:tr>
      <w:tr w14:paraId="44E2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07" w:type="dxa"/>
            <w:noWrap/>
            <w:vAlign w:val="center"/>
          </w:tcPr>
          <w:p w14:paraId="7BD0054E">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6</w:t>
            </w:r>
          </w:p>
        </w:tc>
        <w:tc>
          <w:tcPr>
            <w:tcW w:w="8412" w:type="dxa"/>
            <w:noWrap/>
            <w:vAlign w:val="center"/>
          </w:tcPr>
          <w:p w14:paraId="2F345268">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质保期：一年</w:t>
            </w:r>
          </w:p>
        </w:tc>
      </w:tr>
      <w:tr w14:paraId="25A6F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007" w:type="dxa"/>
            <w:noWrap/>
            <w:vAlign w:val="center"/>
          </w:tcPr>
          <w:p w14:paraId="748C64AB">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7</w:t>
            </w:r>
          </w:p>
        </w:tc>
        <w:tc>
          <w:tcPr>
            <w:tcW w:w="8412" w:type="dxa"/>
            <w:noWrap/>
            <w:vAlign w:val="center"/>
          </w:tcPr>
          <w:p w14:paraId="228986FD">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服务要求：需按采购人要求递交相关资料及技术交底</w:t>
            </w:r>
          </w:p>
        </w:tc>
      </w:tr>
      <w:tr w14:paraId="57489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exact"/>
          <w:jc w:val="center"/>
        </w:trPr>
        <w:tc>
          <w:tcPr>
            <w:tcW w:w="1007" w:type="dxa"/>
            <w:noWrap/>
            <w:vAlign w:val="center"/>
          </w:tcPr>
          <w:p w14:paraId="63BF4709">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8</w:t>
            </w:r>
          </w:p>
        </w:tc>
        <w:tc>
          <w:tcPr>
            <w:tcW w:w="8412" w:type="dxa"/>
            <w:noWrap/>
            <w:vAlign w:val="center"/>
          </w:tcPr>
          <w:p w14:paraId="3CD97ACB">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合同总价：人工费、材料费、机具使用费、企业管理费、利润、规费和税金等所有费用。</w:t>
            </w:r>
          </w:p>
        </w:tc>
      </w:tr>
      <w:tr w14:paraId="76F5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exact"/>
          <w:jc w:val="center"/>
        </w:trPr>
        <w:tc>
          <w:tcPr>
            <w:tcW w:w="1007" w:type="dxa"/>
            <w:noWrap/>
            <w:vAlign w:val="center"/>
          </w:tcPr>
          <w:p w14:paraId="6FD3B0C3">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9</w:t>
            </w:r>
          </w:p>
        </w:tc>
        <w:tc>
          <w:tcPr>
            <w:tcW w:w="8412" w:type="dxa"/>
            <w:noWrap/>
            <w:vAlign w:val="center"/>
          </w:tcPr>
          <w:p w14:paraId="49CFE9B0">
            <w:pPr>
              <w:snapToGrid w:val="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合同总价变化：根据实际施工工程量进行结算，设计变更或业主单位意愿引起工程量增减或费用增减则经双方共同认定后进行书面约定。</w:t>
            </w:r>
          </w:p>
        </w:tc>
      </w:tr>
      <w:tr w14:paraId="4ABD7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exact"/>
          <w:jc w:val="center"/>
        </w:trPr>
        <w:tc>
          <w:tcPr>
            <w:tcW w:w="1007" w:type="dxa"/>
            <w:noWrap/>
            <w:vAlign w:val="center"/>
          </w:tcPr>
          <w:p w14:paraId="7D6F89E1">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0000FF"/>
                <w:sz w:val="24"/>
                <w:szCs w:val="24"/>
                <w:lang w:val="en-US" w:eastAsia="zh-CN"/>
              </w:rPr>
            </w:pPr>
            <w:r>
              <w:rPr>
                <w:rFonts w:hint="eastAsia" w:ascii="仿宋" w:hAnsi="仿宋" w:eastAsia="仿宋" w:cs="仿宋"/>
                <w:b/>
                <w:bCs/>
                <w:color w:val="0000FF"/>
                <w:sz w:val="24"/>
                <w:szCs w:val="24"/>
                <w:lang w:val="en-US" w:eastAsia="zh-CN"/>
              </w:rPr>
              <w:t>10</w:t>
            </w:r>
          </w:p>
        </w:tc>
        <w:tc>
          <w:tcPr>
            <w:tcW w:w="8412" w:type="dxa"/>
            <w:noWrap/>
            <w:vAlign w:val="center"/>
          </w:tcPr>
          <w:p w14:paraId="70EEE476">
            <w:pPr>
              <w:snapToGrid w:val="0"/>
              <w:jc w:val="both"/>
              <w:rPr>
                <w:rFonts w:hint="default" w:ascii="仿宋" w:hAnsi="仿宋" w:eastAsia="仿宋" w:cs="仿宋"/>
                <w:color w:val="0000FF"/>
                <w:sz w:val="24"/>
                <w:szCs w:val="24"/>
                <w:lang w:val="en-US" w:eastAsia="zh-CN"/>
              </w:rPr>
            </w:pPr>
            <w:r>
              <w:rPr>
                <w:rFonts w:hint="eastAsia" w:ascii="仿宋" w:hAnsi="仿宋" w:eastAsia="仿宋" w:cs="仿宋"/>
                <w:color w:val="0000FF"/>
                <w:sz w:val="24"/>
                <w:szCs w:val="24"/>
                <w:lang w:val="en-US" w:eastAsia="zh-CN"/>
              </w:rPr>
              <w:t>款项结算：合同签订付款50</w:t>
            </w:r>
            <w:bookmarkStart w:id="78" w:name="_GoBack"/>
            <w:bookmarkEnd w:id="78"/>
            <w:r>
              <w:rPr>
                <w:rFonts w:hint="eastAsia" w:ascii="仿宋" w:hAnsi="仿宋" w:eastAsia="仿宋" w:cs="仿宋"/>
                <w:color w:val="0000FF"/>
                <w:sz w:val="24"/>
                <w:szCs w:val="24"/>
                <w:lang w:val="en-US" w:eastAsia="zh-CN"/>
              </w:rPr>
              <w:t>%，项目进度到达100%后，付款至80%，项目竣工结算审计完成后支付剩余费用</w:t>
            </w:r>
          </w:p>
        </w:tc>
      </w:tr>
      <w:tr w14:paraId="49AF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exact"/>
          <w:jc w:val="center"/>
        </w:trPr>
        <w:tc>
          <w:tcPr>
            <w:tcW w:w="1007" w:type="dxa"/>
            <w:noWrap/>
            <w:vAlign w:val="center"/>
          </w:tcPr>
          <w:p w14:paraId="7D76CE64">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11</w:t>
            </w:r>
          </w:p>
        </w:tc>
        <w:tc>
          <w:tcPr>
            <w:tcW w:w="8412" w:type="dxa"/>
            <w:noWrap/>
            <w:vAlign w:val="center"/>
          </w:tcPr>
          <w:p w14:paraId="2C66167E">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支付方式：银行转账</w:t>
            </w:r>
          </w:p>
        </w:tc>
      </w:tr>
      <w:tr w14:paraId="398B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1007" w:type="dxa"/>
            <w:noWrap/>
            <w:vAlign w:val="center"/>
          </w:tcPr>
          <w:p w14:paraId="16F6BDF0">
            <w:pPr>
              <w:keepNext w:val="0"/>
              <w:keepLines w:val="0"/>
              <w:pageBreakBefore w:val="0"/>
              <w:widowControl w:val="0"/>
              <w:numPr>
                <w:ilvl w:val="0"/>
                <w:numId w:val="0"/>
              </w:numPr>
              <w:tabs>
                <w:tab w:val="left" w:pos="600"/>
              </w:tabs>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12</w:t>
            </w:r>
          </w:p>
        </w:tc>
        <w:tc>
          <w:tcPr>
            <w:tcW w:w="8412" w:type="dxa"/>
            <w:noWrap/>
            <w:vAlign w:val="center"/>
          </w:tcPr>
          <w:p w14:paraId="6345E1E5">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投标单位中标后需在接收到成交通知书25个工作日内签订合同</w:t>
            </w:r>
          </w:p>
        </w:tc>
      </w:tr>
    </w:tbl>
    <w:p w14:paraId="57147AD6">
      <w:pPr>
        <w:rPr>
          <w:rFonts w:hint="eastAsia" w:ascii="仿宋" w:hAnsi="仿宋" w:eastAsia="仿宋" w:cs="仿宋"/>
          <w:b/>
          <w:szCs w:val="24"/>
        </w:rPr>
      </w:pPr>
      <w:r>
        <w:rPr>
          <w:rFonts w:hint="eastAsia" w:ascii="仿宋" w:hAnsi="仿宋" w:eastAsia="仿宋" w:cs="仿宋"/>
          <w:b/>
          <w:szCs w:val="24"/>
        </w:rPr>
        <w:t>注：以上要求不可负偏离，否则视为无效投标。</w:t>
      </w:r>
    </w:p>
    <w:p w14:paraId="0B20936B">
      <w:pPr>
        <w:keepNext w:val="0"/>
        <w:keepLines w:val="0"/>
        <w:widowControl/>
        <w:suppressLineNumbers w:val="0"/>
        <w:jc w:val="center"/>
        <w:rPr>
          <w:rFonts w:hint="eastAsia" w:ascii="仿宋" w:hAnsi="仿宋" w:eastAsia="仿宋" w:cs="仿宋"/>
          <w:b/>
          <w:bCs/>
          <w:color w:val="000000"/>
          <w:kern w:val="0"/>
          <w:sz w:val="32"/>
          <w:szCs w:val="32"/>
          <w:highlight w:val="none"/>
        </w:rPr>
      </w:pPr>
    </w:p>
    <w:p w14:paraId="787BE924">
      <w:pPr>
        <w:widowControl w:val="0"/>
        <w:jc w:val="both"/>
        <w:rPr>
          <w:rFonts w:hint="eastAsia" w:ascii="仿宋" w:hAnsi="仿宋" w:eastAsia="仿宋" w:cs="仿宋"/>
          <w:color w:val="000000"/>
          <w:kern w:val="0"/>
          <w:sz w:val="24"/>
          <w:szCs w:val="24"/>
          <w:lang w:val="en-US" w:eastAsia="zh-CN" w:bidi="ar"/>
        </w:rPr>
      </w:pPr>
    </w:p>
    <w:p w14:paraId="6821D928">
      <w:pPr>
        <w:spacing w:line="360" w:lineRule="auto"/>
        <w:ind w:firstLine="2249" w:firstLineChars="700"/>
        <w:rPr>
          <w:rFonts w:hint="eastAsia" w:ascii="仿宋" w:hAnsi="仿宋" w:eastAsia="仿宋" w:cs="仿宋"/>
          <w:b/>
          <w:bCs/>
          <w:color w:val="000000"/>
          <w:kern w:val="0"/>
          <w:sz w:val="32"/>
          <w:szCs w:val="32"/>
          <w:highlight w:val="none"/>
        </w:rPr>
      </w:pPr>
    </w:p>
    <w:p w14:paraId="3DDDA246">
      <w:pPr>
        <w:rPr>
          <w:rFonts w:hint="eastAsia" w:ascii="仿宋" w:hAnsi="仿宋" w:eastAsia="仿宋" w:cs="仿宋"/>
          <w:b/>
          <w:bCs/>
          <w:color w:val="000000"/>
          <w:kern w:val="0"/>
          <w:sz w:val="36"/>
          <w:szCs w:val="36"/>
          <w:highlight w:val="none"/>
        </w:rPr>
      </w:pPr>
      <w:r>
        <w:rPr>
          <w:rFonts w:hint="eastAsia" w:ascii="仿宋" w:hAnsi="仿宋" w:eastAsia="仿宋" w:cs="仿宋"/>
          <w:b/>
          <w:bCs/>
          <w:color w:val="000000"/>
          <w:kern w:val="0"/>
          <w:sz w:val="36"/>
          <w:szCs w:val="36"/>
          <w:highlight w:val="none"/>
        </w:rPr>
        <w:br w:type="page"/>
      </w:r>
    </w:p>
    <w:p w14:paraId="3CDABEA3">
      <w:pPr>
        <w:jc w:val="center"/>
        <w:rPr>
          <w:rFonts w:hint="eastAsia" w:ascii="仿宋" w:hAnsi="仿宋" w:eastAsia="仿宋" w:cs="仿宋"/>
          <w:color w:val="000000"/>
          <w:kern w:val="0"/>
          <w:sz w:val="24"/>
          <w:szCs w:val="20"/>
          <w:highlight w:val="none"/>
          <w:lang w:eastAsia="zh-CN"/>
        </w:rPr>
      </w:pPr>
      <w:r>
        <w:rPr>
          <w:rFonts w:hint="eastAsia" w:ascii="仿宋" w:hAnsi="仿宋" w:eastAsia="仿宋" w:cs="仿宋"/>
          <w:b/>
          <w:bCs/>
          <w:color w:val="000000"/>
          <w:kern w:val="0"/>
          <w:sz w:val="36"/>
          <w:szCs w:val="36"/>
          <w:highlight w:val="none"/>
        </w:rPr>
        <w:t>第二部分   合同</w:t>
      </w:r>
      <w:r>
        <w:rPr>
          <w:rFonts w:hint="eastAsia" w:ascii="仿宋" w:hAnsi="仿宋" w:eastAsia="仿宋" w:cs="仿宋"/>
          <w:b/>
          <w:bCs/>
          <w:color w:val="000000"/>
          <w:kern w:val="0"/>
          <w:sz w:val="36"/>
          <w:szCs w:val="36"/>
          <w:highlight w:val="none"/>
          <w:lang w:eastAsia="zh-CN"/>
        </w:rPr>
        <w:t>主要条款</w:t>
      </w:r>
    </w:p>
    <w:p w14:paraId="6340B2A4">
      <w:pPr>
        <w:jc w:val="center"/>
        <w:rPr>
          <w:rFonts w:hint="eastAsia" w:ascii="宋体" w:hAnsi="宋体" w:eastAsia="宋体" w:cs="宋体"/>
          <w:b/>
          <w:sz w:val="72"/>
          <w:szCs w:val="72"/>
        </w:rPr>
      </w:pPr>
      <w:r>
        <w:rPr>
          <w:rFonts w:hint="eastAsia" w:ascii="宋体" w:hAnsi="宋体" w:eastAsia="宋体" w:cs="宋体"/>
          <w:b/>
          <w:sz w:val="72"/>
          <w:szCs w:val="72"/>
        </w:rPr>
        <w:t>安康市政府采购合同范本</w:t>
      </w:r>
    </w:p>
    <w:p w14:paraId="7B9AD52C">
      <w:pPr>
        <w:jc w:val="center"/>
        <w:rPr>
          <w:rFonts w:hint="eastAsia" w:ascii="宋体" w:hAnsi="宋体" w:eastAsia="宋体" w:cs="宋体"/>
          <w:b/>
          <w:sz w:val="96"/>
          <w:szCs w:val="96"/>
        </w:rPr>
      </w:pPr>
    </w:p>
    <w:p w14:paraId="6B0BA3CC">
      <w:pPr>
        <w:jc w:val="center"/>
        <w:rPr>
          <w:rFonts w:hint="eastAsia" w:ascii="宋体" w:hAnsi="宋体" w:eastAsia="宋体" w:cs="宋体"/>
          <w:b/>
          <w:sz w:val="96"/>
          <w:szCs w:val="96"/>
        </w:rPr>
      </w:pPr>
    </w:p>
    <w:p w14:paraId="0AB1F4FF">
      <w:pPr>
        <w:spacing w:line="8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项目名称：</w:t>
      </w:r>
      <w:r>
        <w:rPr>
          <w:rFonts w:hint="eastAsia" w:ascii="宋体" w:hAnsi="宋体" w:eastAsia="宋体" w:cs="宋体"/>
          <w:sz w:val="32"/>
          <w:szCs w:val="32"/>
          <w:u w:val="single"/>
        </w:rPr>
        <w:t xml:space="preserve">                                   </w:t>
      </w:r>
    </w:p>
    <w:p w14:paraId="6B63C2CE">
      <w:pPr>
        <w:spacing w:line="8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招标采购文件编号：</w:t>
      </w:r>
      <w:r>
        <w:rPr>
          <w:rFonts w:hint="eastAsia" w:ascii="宋体" w:hAnsi="宋体" w:eastAsia="宋体" w:cs="宋体"/>
          <w:sz w:val="32"/>
          <w:szCs w:val="32"/>
          <w:u w:val="single"/>
        </w:rPr>
        <w:t xml:space="preserve">                           </w:t>
      </w:r>
    </w:p>
    <w:p w14:paraId="6E53E4A9">
      <w:pPr>
        <w:spacing w:line="800" w:lineRule="exact"/>
        <w:ind w:firstLine="640" w:firstLineChars="200"/>
        <w:rPr>
          <w:rFonts w:hint="eastAsia" w:ascii="宋体" w:hAnsi="宋体" w:eastAsia="宋体" w:cs="宋体"/>
          <w:sz w:val="32"/>
          <w:szCs w:val="32"/>
          <w:u w:val="single"/>
        </w:rPr>
      </w:pPr>
      <w:r>
        <w:rPr>
          <w:rFonts w:hint="eastAsia" w:ascii="宋体" w:hAnsi="宋体" w:eastAsia="宋体" w:cs="宋体"/>
          <w:sz w:val="32"/>
          <w:szCs w:val="32"/>
        </w:rPr>
        <w:t>甲方：</w:t>
      </w:r>
      <w:r>
        <w:rPr>
          <w:rFonts w:hint="eastAsia" w:ascii="宋体" w:hAnsi="宋体" w:eastAsia="宋体" w:cs="宋体"/>
          <w:sz w:val="32"/>
          <w:szCs w:val="32"/>
          <w:u w:val="single"/>
        </w:rPr>
        <w:t xml:space="preserve">                                       </w:t>
      </w:r>
    </w:p>
    <w:p w14:paraId="2ABE89A4">
      <w:pPr>
        <w:spacing w:line="800" w:lineRule="exact"/>
        <w:ind w:firstLine="640" w:firstLineChars="200"/>
        <w:rPr>
          <w:rFonts w:hint="eastAsia" w:ascii="宋体" w:hAnsi="宋体" w:eastAsia="宋体" w:cs="宋体"/>
          <w:sz w:val="32"/>
          <w:szCs w:val="32"/>
        </w:rPr>
      </w:pPr>
      <w:r>
        <w:rPr>
          <w:rFonts w:hint="eastAsia" w:ascii="宋体" w:hAnsi="宋体" w:eastAsia="宋体" w:cs="宋体"/>
          <w:sz w:val="32"/>
          <w:szCs w:val="32"/>
        </w:rPr>
        <w:t>乙方：</w:t>
      </w:r>
      <w:r>
        <w:rPr>
          <w:rFonts w:hint="eastAsia" w:ascii="宋体" w:hAnsi="宋体" w:eastAsia="宋体" w:cs="宋体"/>
          <w:sz w:val="32"/>
          <w:szCs w:val="32"/>
          <w:u w:val="single"/>
        </w:rPr>
        <w:t xml:space="preserve">                                       </w:t>
      </w:r>
    </w:p>
    <w:p w14:paraId="59124506">
      <w:pPr>
        <w:rPr>
          <w:rFonts w:hint="eastAsia" w:ascii="宋体" w:hAnsi="宋体" w:eastAsia="宋体" w:cs="宋体"/>
          <w:sz w:val="28"/>
          <w:szCs w:val="28"/>
          <w:u w:val="single"/>
        </w:rPr>
      </w:pPr>
    </w:p>
    <w:p w14:paraId="09CD6B7B">
      <w:pPr>
        <w:rPr>
          <w:rFonts w:hint="eastAsia" w:ascii="宋体" w:hAnsi="宋体" w:eastAsia="宋体" w:cs="宋体"/>
          <w:sz w:val="28"/>
          <w:szCs w:val="28"/>
          <w:u w:val="single"/>
        </w:rPr>
      </w:pPr>
    </w:p>
    <w:p w14:paraId="544C81E3">
      <w:pPr>
        <w:rPr>
          <w:rFonts w:hint="eastAsia" w:ascii="宋体" w:hAnsi="宋体" w:eastAsia="宋体" w:cs="宋体"/>
          <w:sz w:val="28"/>
          <w:szCs w:val="28"/>
          <w:u w:val="single"/>
        </w:rPr>
      </w:pPr>
    </w:p>
    <w:p w14:paraId="56A5EFFC">
      <w:pPr>
        <w:rPr>
          <w:rFonts w:hint="eastAsia" w:ascii="宋体" w:hAnsi="宋体" w:eastAsia="宋体" w:cs="宋体"/>
          <w:sz w:val="28"/>
          <w:szCs w:val="28"/>
          <w:u w:val="single"/>
        </w:rPr>
      </w:pPr>
    </w:p>
    <w:p w14:paraId="4E8F2BDE">
      <w:pPr>
        <w:rPr>
          <w:rFonts w:hint="eastAsia" w:ascii="宋体" w:hAnsi="宋体" w:eastAsia="宋体" w:cs="宋体"/>
          <w:sz w:val="28"/>
          <w:szCs w:val="28"/>
          <w:u w:val="single"/>
        </w:rPr>
      </w:pPr>
    </w:p>
    <w:p w14:paraId="66C26856">
      <w:pPr>
        <w:rPr>
          <w:rFonts w:hint="eastAsia" w:ascii="宋体" w:hAnsi="宋体" w:eastAsia="宋体" w:cs="宋体"/>
          <w:sz w:val="28"/>
          <w:szCs w:val="28"/>
          <w:u w:val="single"/>
        </w:rPr>
      </w:pPr>
    </w:p>
    <w:p w14:paraId="5E89FC69">
      <w:pPr>
        <w:spacing w:line="360" w:lineRule="auto"/>
        <w:rPr>
          <w:rFonts w:hint="eastAsia" w:ascii="宋体" w:hAnsi="宋体" w:eastAsia="宋体" w:cs="宋体"/>
          <w:szCs w:val="21"/>
        </w:rPr>
      </w:pPr>
      <w:r>
        <w:rPr>
          <w:rFonts w:hint="eastAsia" w:ascii="宋体" w:hAnsi="宋体" w:eastAsia="宋体" w:cs="宋体"/>
          <w:szCs w:val="21"/>
        </w:rPr>
        <w:br w:type="page"/>
      </w:r>
    </w:p>
    <w:p w14:paraId="279BD03F">
      <w:pPr>
        <w:spacing w:line="520" w:lineRule="exact"/>
        <w:ind w:firstLine="560" w:firstLineChars="200"/>
        <w:rPr>
          <w:rFonts w:hint="eastAsia" w:ascii="宋体" w:hAnsi="宋体" w:eastAsia="宋体" w:cs="宋体"/>
          <w:sz w:val="28"/>
          <w:szCs w:val="28"/>
        </w:rPr>
      </w:pPr>
    </w:p>
    <w:p w14:paraId="7C4F773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依照《中华人民共和国</w:t>
      </w:r>
      <w:r>
        <w:rPr>
          <w:rFonts w:hint="eastAsia" w:ascii="宋体" w:hAnsi="宋体" w:eastAsia="宋体" w:cs="宋体"/>
          <w:sz w:val="28"/>
          <w:szCs w:val="28"/>
          <w:lang w:eastAsia="zh-CN"/>
        </w:rPr>
        <w:t>民法典</w:t>
      </w:r>
      <w:r>
        <w:rPr>
          <w:rFonts w:hint="eastAsia" w:ascii="宋体" w:hAnsi="宋体" w:eastAsia="宋体" w:cs="宋体"/>
          <w:sz w:val="28"/>
          <w:szCs w:val="28"/>
        </w:rPr>
        <w:t>》、《中华人民共和国建筑法》、《建设工程质量管理条例》及其他有关法律、行政法规，遵循平等、自愿、公平和诚实信用的原则，双方就本房屋建筑修缮及装修工程施工事项协商一致，订立本合同。</w:t>
      </w:r>
    </w:p>
    <w:p w14:paraId="534962DB">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一、工程概况</w:t>
      </w:r>
    </w:p>
    <w:p w14:paraId="12AC89C7">
      <w:pPr>
        <w:spacing w:line="52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工程名称：</w:t>
      </w:r>
      <w:r>
        <w:rPr>
          <w:rFonts w:hint="eastAsia" w:ascii="宋体" w:hAnsi="宋体" w:eastAsia="宋体" w:cs="宋体"/>
          <w:sz w:val="28"/>
          <w:szCs w:val="28"/>
          <w:u w:val="single"/>
        </w:rPr>
        <w:t xml:space="preserve">                                                    </w:t>
      </w:r>
    </w:p>
    <w:p w14:paraId="6B3D4D6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工程地点：</w:t>
      </w:r>
      <w:r>
        <w:rPr>
          <w:rFonts w:hint="eastAsia" w:ascii="宋体" w:hAnsi="宋体" w:eastAsia="宋体" w:cs="宋体"/>
          <w:sz w:val="28"/>
          <w:szCs w:val="28"/>
          <w:u w:val="single"/>
        </w:rPr>
        <w:t xml:space="preserve">                                                    </w:t>
      </w:r>
    </w:p>
    <w:p w14:paraId="434B503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资金来源：</w:t>
      </w:r>
      <w:r>
        <w:rPr>
          <w:rFonts w:hint="eastAsia" w:ascii="宋体" w:hAnsi="宋体" w:eastAsia="宋体" w:cs="宋体"/>
          <w:sz w:val="28"/>
          <w:szCs w:val="28"/>
          <w:u w:val="single"/>
        </w:rPr>
        <w:t xml:space="preserve">                                                    </w:t>
      </w:r>
    </w:p>
    <w:p w14:paraId="22A6664F">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工程内容及性质：</w:t>
      </w:r>
      <w:r>
        <w:rPr>
          <w:rFonts w:hint="eastAsia" w:ascii="宋体" w:hAnsi="宋体" w:eastAsia="宋体" w:cs="宋体"/>
          <w:sz w:val="28"/>
          <w:szCs w:val="28"/>
          <w:u w:val="single"/>
        </w:rPr>
        <w:t xml:space="preserve">                                                </w:t>
      </w:r>
    </w:p>
    <w:p w14:paraId="03791871">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工程立项批准文号：</w:t>
      </w:r>
      <w:r>
        <w:rPr>
          <w:rFonts w:hint="eastAsia" w:ascii="宋体" w:hAnsi="宋体" w:eastAsia="宋体" w:cs="宋体"/>
          <w:sz w:val="28"/>
          <w:szCs w:val="28"/>
          <w:u w:val="single"/>
        </w:rPr>
        <w:t xml:space="preserve">                                            </w:t>
      </w:r>
    </w:p>
    <w:p w14:paraId="64FB2F72">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群体工程应附承包人承揽工程项目一览表(附件一)</w:t>
      </w:r>
    </w:p>
    <w:p w14:paraId="054DF247">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二、工程承包范围及方式</w:t>
      </w:r>
    </w:p>
    <w:p w14:paraId="21E67331">
      <w:pPr>
        <w:spacing w:line="52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承包范围：</w:t>
      </w:r>
      <w:r>
        <w:rPr>
          <w:rFonts w:hint="eastAsia" w:ascii="宋体" w:hAnsi="宋体" w:eastAsia="宋体" w:cs="宋体"/>
          <w:sz w:val="28"/>
          <w:szCs w:val="28"/>
          <w:u w:val="single"/>
        </w:rPr>
        <w:t xml:space="preserve">                                                    </w:t>
      </w:r>
    </w:p>
    <w:p w14:paraId="369DC489">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3102E21">
      <w:pPr>
        <w:spacing w:line="520" w:lineRule="exact"/>
        <w:rPr>
          <w:rFonts w:hint="eastAsia" w:ascii="宋体" w:hAnsi="宋体" w:eastAsia="宋体" w:cs="宋体"/>
          <w:sz w:val="28"/>
          <w:szCs w:val="28"/>
          <w:u w:val="single"/>
        </w:rPr>
      </w:pPr>
      <w:r>
        <w:rPr>
          <w:rFonts w:hint="eastAsia" w:ascii="宋体" w:hAnsi="宋体" w:eastAsia="宋体" w:cs="宋体"/>
          <w:sz w:val="28"/>
          <w:szCs w:val="28"/>
        </w:rPr>
        <w:t>  承包方式：</w:t>
      </w:r>
      <w:r>
        <w:rPr>
          <w:rFonts w:hint="eastAsia" w:ascii="宋体" w:hAnsi="宋体" w:eastAsia="宋体" w:cs="宋体"/>
          <w:sz w:val="28"/>
          <w:szCs w:val="28"/>
          <w:u w:val="single"/>
        </w:rPr>
        <w:t xml:space="preserve">                                                    </w:t>
      </w:r>
    </w:p>
    <w:p w14:paraId="34D0995D">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三、合同工期</w:t>
      </w:r>
    </w:p>
    <w:p w14:paraId="4EDDAFA8">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开工日期：</w:t>
      </w:r>
      <w:r>
        <w:rPr>
          <w:rFonts w:hint="eastAsia" w:ascii="宋体" w:hAnsi="宋体" w:eastAsia="宋体" w:cs="宋体"/>
          <w:sz w:val="28"/>
          <w:szCs w:val="28"/>
          <w:u w:val="single"/>
        </w:rPr>
        <w:t xml:space="preserve">                      </w:t>
      </w:r>
      <w:r>
        <w:rPr>
          <w:rFonts w:hint="eastAsia" w:ascii="宋体" w:hAnsi="宋体" w:eastAsia="宋体" w:cs="宋体"/>
          <w:sz w:val="28"/>
          <w:szCs w:val="28"/>
        </w:rPr>
        <w:t>竣工日期：</w:t>
      </w:r>
      <w:r>
        <w:rPr>
          <w:rFonts w:hint="eastAsia" w:ascii="宋体" w:hAnsi="宋体" w:eastAsia="宋体" w:cs="宋体"/>
          <w:sz w:val="28"/>
          <w:szCs w:val="28"/>
          <w:u w:val="single"/>
        </w:rPr>
        <w:t xml:space="preserve">                      </w:t>
      </w:r>
    </w:p>
    <w:p w14:paraId="0F186DC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合同工期总日历天数：</w:t>
      </w:r>
      <w:r>
        <w:rPr>
          <w:rFonts w:hint="eastAsia" w:ascii="宋体" w:hAnsi="宋体" w:eastAsia="宋体" w:cs="宋体"/>
          <w:sz w:val="28"/>
          <w:szCs w:val="28"/>
          <w:u w:val="single"/>
        </w:rPr>
        <w:t xml:space="preserve">                                      </w:t>
      </w:r>
      <w:r>
        <w:rPr>
          <w:rFonts w:hint="eastAsia" w:ascii="宋体" w:hAnsi="宋体" w:eastAsia="宋体" w:cs="宋体"/>
          <w:sz w:val="28"/>
          <w:szCs w:val="28"/>
        </w:rPr>
        <w:t>天。</w:t>
      </w:r>
    </w:p>
    <w:p w14:paraId="0BDED12B">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四、质量标准</w:t>
      </w:r>
    </w:p>
    <w:p w14:paraId="6FCFDD0E">
      <w:pPr>
        <w:spacing w:line="52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工程质量标准：</w:t>
      </w:r>
      <w:r>
        <w:rPr>
          <w:rFonts w:hint="eastAsia" w:ascii="宋体" w:hAnsi="宋体" w:eastAsia="宋体" w:cs="宋体"/>
          <w:sz w:val="28"/>
          <w:szCs w:val="28"/>
          <w:u w:val="single"/>
        </w:rPr>
        <w:t xml:space="preserve">                                           </w:t>
      </w:r>
    </w:p>
    <w:p w14:paraId="05F99D20">
      <w:pPr>
        <w:spacing w:line="520" w:lineRule="exact"/>
        <w:ind w:firstLine="551" w:firstLineChars="196"/>
        <w:rPr>
          <w:rFonts w:hint="eastAsia" w:ascii="宋体" w:hAnsi="宋体" w:eastAsia="宋体" w:cs="宋体"/>
          <w:b/>
          <w:sz w:val="28"/>
          <w:szCs w:val="28"/>
        </w:rPr>
      </w:pPr>
      <w:r>
        <w:rPr>
          <w:rFonts w:hint="eastAsia" w:ascii="宋体" w:hAnsi="宋体" w:eastAsia="宋体" w:cs="宋体"/>
          <w:b/>
          <w:sz w:val="28"/>
          <w:szCs w:val="28"/>
        </w:rPr>
        <w:t>五、合同价款</w:t>
      </w:r>
    </w:p>
    <w:p w14:paraId="46A24F78">
      <w:pPr>
        <w:spacing w:line="520" w:lineRule="exact"/>
        <w:ind w:left="560" w:hanging="560" w:hangingChars="200"/>
        <w:rPr>
          <w:rFonts w:hint="eastAsia"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2632EBB4">
      <w:pPr>
        <w:spacing w:line="520" w:lineRule="exact"/>
        <w:ind w:left="561" w:leftChars="267"/>
        <w:rPr>
          <w:rFonts w:hint="eastAsia" w:ascii="宋体" w:hAnsi="宋体" w:eastAsia="宋体" w:cs="宋体"/>
          <w:sz w:val="28"/>
          <w:szCs w:val="28"/>
        </w:rPr>
      </w:pPr>
      <w:r>
        <w:rPr>
          <w:rFonts w:hint="eastAsia" w:ascii="宋体" w:hAnsi="宋体" w:eastAsia="宋体" w:cs="宋体"/>
          <w:sz w:val="28"/>
          <w:szCs w:val="28"/>
        </w:rPr>
        <w:t>金额大写：</w:t>
      </w:r>
      <w:r>
        <w:rPr>
          <w:rFonts w:hint="eastAsia" w:ascii="宋体" w:hAnsi="宋体" w:eastAsia="宋体" w:cs="宋体"/>
          <w:sz w:val="28"/>
          <w:szCs w:val="28"/>
          <w:u w:val="single"/>
        </w:rPr>
        <w:t xml:space="preserve">                                    </w:t>
      </w:r>
      <w:r>
        <w:rPr>
          <w:rFonts w:hint="eastAsia" w:ascii="宋体" w:hAnsi="宋体" w:eastAsia="宋体" w:cs="宋体"/>
          <w:sz w:val="28"/>
          <w:szCs w:val="28"/>
        </w:rPr>
        <w:t>元（人民币）</w:t>
      </w:r>
    </w:p>
    <w:p w14:paraId="2735C774">
      <w:pPr>
        <w:spacing w:line="52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六、合同文件的组成</w:t>
      </w:r>
    </w:p>
    <w:p w14:paraId="2054C94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本合同组成文件包括：</w:t>
      </w:r>
    </w:p>
    <w:p w14:paraId="2E32C94D">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)本合同协议书</w:t>
      </w:r>
    </w:p>
    <w:p w14:paraId="7C44323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)中标通知书</w:t>
      </w:r>
    </w:p>
    <w:p w14:paraId="578B3D0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)投标书及其附件</w:t>
      </w:r>
    </w:p>
    <w:p w14:paraId="56898AAA">
      <w:pPr>
        <w:spacing w:line="52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)本合同合同条款</w:t>
      </w:r>
    </w:p>
    <w:p w14:paraId="68A87159">
      <w:pPr>
        <w:spacing w:line="52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)标准、规范及有关技术文件</w:t>
      </w:r>
    </w:p>
    <w:p w14:paraId="177CCA68">
      <w:pPr>
        <w:spacing w:line="520" w:lineRule="exact"/>
        <w:rPr>
          <w:rFonts w:hint="eastAsia" w:ascii="宋体" w:hAnsi="宋体" w:eastAsia="宋体" w:cs="宋体"/>
          <w:sz w:val="28"/>
          <w:szCs w:val="28"/>
        </w:rPr>
      </w:pPr>
      <w:r>
        <w:rPr>
          <w:rFonts w:hint="eastAsia" w:ascii="宋体" w:hAnsi="宋体" w:eastAsia="宋体" w:cs="宋体"/>
          <w:sz w:val="28"/>
          <w:szCs w:val="28"/>
        </w:rPr>
        <w:t>  (  )图纸及作法说明</w:t>
      </w:r>
    </w:p>
    <w:p w14:paraId="73CA7DB5">
      <w:pPr>
        <w:spacing w:line="52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)工程量清单</w:t>
      </w:r>
    </w:p>
    <w:p w14:paraId="59ACE3B1">
      <w:pPr>
        <w:spacing w:line="52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)工程报价单或预算书</w:t>
      </w:r>
    </w:p>
    <w:p w14:paraId="5C7AA4C9">
      <w:pPr>
        <w:spacing w:line="520" w:lineRule="exact"/>
        <w:rPr>
          <w:rFonts w:hint="eastAsia" w:ascii="宋体" w:hAnsi="宋体" w:eastAsia="宋体" w:cs="宋体"/>
          <w:sz w:val="28"/>
          <w:szCs w:val="28"/>
        </w:rPr>
      </w:pPr>
      <w:r>
        <w:rPr>
          <w:rFonts w:hint="eastAsia" w:ascii="宋体" w:hAnsi="宋体" w:eastAsia="宋体" w:cs="宋体"/>
          <w:sz w:val="28"/>
          <w:szCs w:val="28"/>
        </w:rPr>
        <w:t>  双方就本工程签订的洽商、变更等书面协议或文件视为本合同的组成部分。</w:t>
      </w:r>
    </w:p>
    <w:p w14:paraId="798FE56F">
      <w:pPr>
        <w:spacing w:line="52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七、本协议书中有关词语含义与本合同第二部分《合同条款》分别赋予它们的定义相同。</w:t>
      </w:r>
    </w:p>
    <w:p w14:paraId="1CBC864B">
      <w:pPr>
        <w:spacing w:line="52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八、承包人向发包人承诺按照合同约定进行施工、竣工并在质量保修期内承担工程质量保修责任。</w:t>
      </w:r>
    </w:p>
    <w:p w14:paraId="29A8B015">
      <w:pPr>
        <w:spacing w:line="52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九、发包人向承包人承诺按照合同约定的期限和方式支付合同价款及其他应支付的款项。</w:t>
      </w:r>
    </w:p>
    <w:p w14:paraId="38D960C5">
      <w:pPr>
        <w:spacing w:line="520" w:lineRule="exact"/>
        <w:ind w:firstLine="560" w:firstLineChars="200"/>
        <w:rPr>
          <w:rFonts w:hint="eastAsia" w:ascii="宋体" w:hAnsi="宋体" w:eastAsia="宋体" w:cs="宋体"/>
          <w:sz w:val="28"/>
          <w:szCs w:val="28"/>
        </w:rPr>
      </w:pPr>
      <w:r>
        <w:rPr>
          <w:rFonts w:hint="eastAsia" w:ascii="宋体" w:hAnsi="宋体" w:eastAsia="宋体" w:cs="宋体"/>
          <w:bCs/>
          <w:sz w:val="28"/>
          <w:szCs w:val="28"/>
        </w:rPr>
        <w:t>十、合同生效</w:t>
      </w:r>
    </w:p>
    <w:p w14:paraId="5BF50716">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甲方名称：（盖章）                    乙方名称：（盖章）                        </w:t>
      </w:r>
    </w:p>
    <w:p w14:paraId="48A2F7EA">
      <w:pPr>
        <w:spacing w:line="560" w:lineRule="exact"/>
        <w:rPr>
          <w:rFonts w:hint="eastAsia" w:ascii="宋体" w:hAnsi="宋体" w:eastAsia="宋体" w:cs="宋体"/>
          <w:sz w:val="28"/>
          <w:szCs w:val="28"/>
        </w:rPr>
      </w:pPr>
      <w:r>
        <w:rPr>
          <w:rFonts w:hint="eastAsia" w:ascii="宋体" w:hAnsi="宋体" w:eastAsia="宋体" w:cs="宋体"/>
          <w:sz w:val="28"/>
          <w:szCs w:val="28"/>
        </w:rPr>
        <w:t>地址：                               地址：</w:t>
      </w:r>
    </w:p>
    <w:p w14:paraId="036F639F">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         法定代表人或授权代表（签字）    </w:t>
      </w:r>
    </w:p>
    <w:p w14:paraId="00F76A4C">
      <w:pPr>
        <w:spacing w:line="560" w:lineRule="exact"/>
        <w:rPr>
          <w:rFonts w:hint="eastAsia" w:ascii="宋体" w:hAnsi="宋体" w:eastAsia="宋体" w:cs="宋体"/>
          <w:sz w:val="28"/>
          <w:szCs w:val="28"/>
        </w:rPr>
      </w:pPr>
      <w:r>
        <w:rPr>
          <w:rFonts w:hint="eastAsia" w:ascii="宋体" w:hAnsi="宋体" w:eastAsia="宋体" w:cs="宋体"/>
          <w:sz w:val="28"/>
          <w:szCs w:val="28"/>
        </w:rPr>
        <w:t>开户银行：                           开户银行：</w:t>
      </w:r>
    </w:p>
    <w:p w14:paraId="7EB8B4E8">
      <w:pPr>
        <w:spacing w:line="560" w:lineRule="exact"/>
        <w:rPr>
          <w:rFonts w:hint="eastAsia" w:ascii="宋体" w:hAnsi="宋体" w:eastAsia="宋体" w:cs="宋体"/>
          <w:sz w:val="28"/>
          <w:szCs w:val="28"/>
        </w:rPr>
      </w:pPr>
      <w:r>
        <w:rPr>
          <w:rFonts w:hint="eastAsia" w:ascii="宋体" w:hAnsi="宋体" w:eastAsia="宋体" w:cs="宋体"/>
          <w:sz w:val="28"/>
          <w:szCs w:val="28"/>
        </w:rPr>
        <w:t>银行帐号：                           银行帐号：</w:t>
      </w:r>
    </w:p>
    <w:p w14:paraId="72D02E36">
      <w:pPr>
        <w:spacing w:line="560" w:lineRule="exact"/>
        <w:jc w:val="center"/>
        <w:rPr>
          <w:rFonts w:hint="eastAsia" w:ascii="宋体" w:hAnsi="宋体" w:eastAsia="宋体" w:cs="宋体"/>
          <w:sz w:val="28"/>
          <w:szCs w:val="28"/>
        </w:rPr>
      </w:pPr>
      <w:r>
        <w:rPr>
          <w:rFonts w:hint="eastAsia" w:ascii="宋体" w:hAnsi="宋体" w:eastAsia="宋体" w:cs="宋体"/>
          <w:sz w:val="28"/>
          <w:szCs w:val="28"/>
        </w:rPr>
        <w:t xml:space="preserve">        年     月     日                 年     月     日</w:t>
      </w:r>
    </w:p>
    <w:p w14:paraId="3399AD98">
      <w:pPr>
        <w:rPr>
          <w:rFonts w:hint="eastAsia" w:ascii="宋体" w:hAnsi="宋体" w:eastAsia="宋体" w:cs="宋体"/>
          <w:sz w:val="28"/>
          <w:szCs w:val="28"/>
        </w:rPr>
      </w:pPr>
      <w:r>
        <w:rPr>
          <w:rFonts w:hint="eastAsia" w:ascii="宋体" w:hAnsi="宋体" w:eastAsia="宋体" w:cs="宋体"/>
          <w:sz w:val="28"/>
          <w:szCs w:val="28"/>
        </w:rPr>
        <w:br w:type="page"/>
      </w:r>
    </w:p>
    <w:p w14:paraId="33CD69E5">
      <w:pPr>
        <w:spacing w:line="560" w:lineRule="exact"/>
        <w:jc w:val="center"/>
        <w:rPr>
          <w:rFonts w:hint="eastAsia" w:ascii="宋体" w:hAnsi="宋体" w:eastAsia="宋体" w:cs="宋体"/>
          <w:b/>
          <w:sz w:val="28"/>
          <w:szCs w:val="28"/>
        </w:rPr>
      </w:pPr>
      <w:r>
        <w:rPr>
          <w:rFonts w:hint="eastAsia" w:ascii="宋体" w:hAnsi="宋体" w:eastAsia="宋体" w:cs="宋体"/>
          <w:b/>
          <w:sz w:val="28"/>
          <w:szCs w:val="28"/>
        </w:rPr>
        <w:t>第二部分    合同条款</w:t>
      </w:r>
    </w:p>
    <w:p w14:paraId="7A0E05A5">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一、词语定义及合同文件</w:t>
      </w:r>
    </w:p>
    <w:p w14:paraId="38E4CA91">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第1条  词语定义</w:t>
      </w:r>
    </w:p>
    <w:p w14:paraId="37238D70">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下列词语除双方另有约定、补充、修改外，应具有本条所赋予的定义：</w:t>
      </w:r>
    </w:p>
    <w:p w14:paraId="43BB989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1．1  合同条款：指发包人与承包人根据法律、行政法规规定，结合具体工程实际，经协商达成一致意见的条款。</w:t>
      </w:r>
    </w:p>
    <w:p w14:paraId="3680BD56">
      <w:pPr>
        <w:spacing w:line="560" w:lineRule="exact"/>
        <w:rPr>
          <w:rFonts w:hint="eastAsia" w:ascii="宋体" w:hAnsi="宋体" w:eastAsia="宋体" w:cs="宋体"/>
          <w:sz w:val="28"/>
          <w:szCs w:val="28"/>
        </w:rPr>
      </w:pPr>
      <w:r>
        <w:rPr>
          <w:rFonts w:hint="eastAsia" w:ascii="宋体" w:hAnsi="宋体" w:eastAsia="宋体" w:cs="宋体"/>
          <w:sz w:val="28"/>
          <w:szCs w:val="28"/>
        </w:rPr>
        <w:t>  1．2  发包人：指在协议书中约定，具有工程发包主体资格和支付工程价款能力的当事人以及取得该当事人资格的合法继承人。</w:t>
      </w:r>
    </w:p>
    <w:p w14:paraId="4DFCC303">
      <w:pPr>
        <w:spacing w:line="560" w:lineRule="exact"/>
        <w:rPr>
          <w:rFonts w:hint="eastAsia" w:ascii="宋体" w:hAnsi="宋体" w:eastAsia="宋体" w:cs="宋体"/>
          <w:sz w:val="28"/>
          <w:szCs w:val="28"/>
        </w:rPr>
      </w:pPr>
      <w:r>
        <w:rPr>
          <w:rFonts w:hint="eastAsia" w:ascii="宋体" w:hAnsi="宋体" w:eastAsia="宋体" w:cs="宋体"/>
          <w:sz w:val="28"/>
          <w:szCs w:val="28"/>
        </w:rPr>
        <w:t>  1．3  承包人：指在协议书中约定，被发包人接受的具有工程施工承包主体资格的当事人以及取得该当事人资格的合法继承人。</w:t>
      </w:r>
    </w:p>
    <w:p w14:paraId="090EFCBA">
      <w:pPr>
        <w:spacing w:line="560" w:lineRule="exact"/>
        <w:rPr>
          <w:rFonts w:hint="eastAsia" w:ascii="宋体" w:hAnsi="宋体" w:eastAsia="宋体" w:cs="宋体"/>
          <w:sz w:val="28"/>
          <w:szCs w:val="28"/>
        </w:rPr>
      </w:pPr>
      <w:r>
        <w:rPr>
          <w:rFonts w:hint="eastAsia" w:ascii="宋体" w:hAnsi="宋体" w:eastAsia="宋体" w:cs="宋体"/>
          <w:sz w:val="28"/>
          <w:szCs w:val="28"/>
        </w:rPr>
        <w:t>  1．4  项目经理：指承包人在合同条款中指定的负责施工管理和合同履行的代表。</w:t>
      </w:r>
    </w:p>
    <w:p w14:paraId="5D9BE36B">
      <w:pPr>
        <w:spacing w:line="560" w:lineRule="exact"/>
        <w:rPr>
          <w:rFonts w:hint="eastAsia" w:ascii="宋体" w:hAnsi="宋体" w:eastAsia="宋体" w:cs="宋体"/>
          <w:sz w:val="28"/>
          <w:szCs w:val="28"/>
        </w:rPr>
      </w:pPr>
      <w:r>
        <w:rPr>
          <w:rFonts w:hint="eastAsia" w:ascii="宋体" w:hAnsi="宋体" w:eastAsia="宋体" w:cs="宋体"/>
          <w:sz w:val="28"/>
          <w:szCs w:val="28"/>
        </w:rPr>
        <w:t>  1．5  设计单位：指发包人委托的负责本工程设计并取得相应工程设计资质等级证书的单位。</w:t>
      </w:r>
    </w:p>
    <w:p w14:paraId="12E2AACD">
      <w:pPr>
        <w:spacing w:line="560" w:lineRule="exact"/>
        <w:rPr>
          <w:rFonts w:hint="eastAsia" w:ascii="宋体" w:hAnsi="宋体" w:eastAsia="宋体" w:cs="宋体"/>
          <w:sz w:val="28"/>
          <w:szCs w:val="28"/>
        </w:rPr>
      </w:pPr>
      <w:r>
        <w:rPr>
          <w:rFonts w:hint="eastAsia" w:ascii="宋体" w:hAnsi="宋体" w:eastAsia="宋体" w:cs="宋体"/>
          <w:sz w:val="28"/>
          <w:szCs w:val="28"/>
        </w:rPr>
        <w:t>  1．6  监理单位：指发包人委托的负责本工程监理并取得相应工程监理资质等级证书的单位。</w:t>
      </w:r>
    </w:p>
    <w:p w14:paraId="730E966A">
      <w:pPr>
        <w:spacing w:line="560" w:lineRule="exact"/>
        <w:rPr>
          <w:rFonts w:hint="eastAsia" w:ascii="宋体" w:hAnsi="宋体" w:eastAsia="宋体" w:cs="宋体"/>
          <w:sz w:val="28"/>
          <w:szCs w:val="28"/>
        </w:rPr>
      </w:pPr>
      <w:r>
        <w:rPr>
          <w:rFonts w:hint="eastAsia" w:ascii="宋体" w:hAnsi="宋体" w:eastAsia="宋体" w:cs="宋体"/>
          <w:sz w:val="28"/>
          <w:szCs w:val="28"/>
        </w:rPr>
        <w:t>  1．7  工程师：指本工程监理单位委派的总监理工程师或发包人指定的履行本合同的代表，其具体身份和职权由发包人承包人在合同条款中约定。</w:t>
      </w:r>
    </w:p>
    <w:p w14:paraId="5E01FF26">
      <w:pPr>
        <w:spacing w:line="560" w:lineRule="exact"/>
        <w:rPr>
          <w:rFonts w:hint="eastAsia" w:ascii="宋体" w:hAnsi="宋体" w:eastAsia="宋体" w:cs="宋体"/>
          <w:sz w:val="28"/>
          <w:szCs w:val="28"/>
        </w:rPr>
      </w:pPr>
      <w:r>
        <w:rPr>
          <w:rFonts w:hint="eastAsia" w:ascii="宋体" w:hAnsi="宋体" w:eastAsia="宋体" w:cs="宋体"/>
          <w:sz w:val="28"/>
          <w:szCs w:val="28"/>
        </w:rPr>
        <w:t>  1．8  工程：指发包人承包人在协议书中约定的承包范围内的工程。</w:t>
      </w:r>
    </w:p>
    <w:p w14:paraId="2B79D5D4">
      <w:pPr>
        <w:spacing w:line="560" w:lineRule="exact"/>
        <w:rPr>
          <w:rFonts w:hint="eastAsia" w:ascii="宋体" w:hAnsi="宋体" w:eastAsia="宋体" w:cs="宋体"/>
          <w:sz w:val="28"/>
          <w:szCs w:val="28"/>
        </w:rPr>
      </w:pPr>
      <w:r>
        <w:rPr>
          <w:rFonts w:hint="eastAsia" w:ascii="宋体" w:hAnsi="宋体" w:eastAsia="宋体" w:cs="宋体"/>
          <w:sz w:val="28"/>
          <w:szCs w:val="28"/>
        </w:rPr>
        <w:t>  1．9  合同价款：指发包人承包人在协议书中约定，发包人用以支付承包人按照合同约定完成承包范围内全部工程并承担质量保修责任的款项。</w:t>
      </w:r>
    </w:p>
    <w:p w14:paraId="7B1F59BD">
      <w:pPr>
        <w:spacing w:line="560" w:lineRule="exact"/>
        <w:rPr>
          <w:rFonts w:hint="eastAsia" w:ascii="宋体" w:hAnsi="宋体" w:eastAsia="宋体" w:cs="宋体"/>
          <w:sz w:val="28"/>
          <w:szCs w:val="28"/>
        </w:rPr>
      </w:pPr>
      <w:r>
        <w:rPr>
          <w:rFonts w:hint="eastAsia" w:ascii="宋体" w:hAnsi="宋体" w:eastAsia="宋体" w:cs="宋体"/>
          <w:sz w:val="28"/>
          <w:szCs w:val="28"/>
        </w:rPr>
        <w:t>  1．10  追加合同价款：指在合同履行中发生需要增加合同价款的情况，经发包人确认后按计算合同价款的方法增加的合同价款。</w:t>
      </w:r>
    </w:p>
    <w:p w14:paraId="1E530DBF">
      <w:pPr>
        <w:spacing w:line="560" w:lineRule="exact"/>
        <w:rPr>
          <w:rFonts w:hint="eastAsia" w:ascii="宋体" w:hAnsi="宋体" w:eastAsia="宋体" w:cs="宋体"/>
          <w:sz w:val="28"/>
          <w:szCs w:val="28"/>
        </w:rPr>
      </w:pPr>
      <w:r>
        <w:rPr>
          <w:rFonts w:hint="eastAsia" w:ascii="宋体" w:hAnsi="宋体" w:eastAsia="宋体" w:cs="宋体"/>
          <w:sz w:val="28"/>
          <w:szCs w:val="28"/>
        </w:rPr>
        <w:t>  1．11  费用：指不包含在合同价款之内的应当由发包人或承包人承担的经济支出。</w:t>
      </w:r>
    </w:p>
    <w:p w14:paraId="316A1916">
      <w:pPr>
        <w:spacing w:line="560" w:lineRule="exact"/>
        <w:rPr>
          <w:rFonts w:hint="eastAsia" w:ascii="宋体" w:hAnsi="宋体" w:eastAsia="宋体" w:cs="宋体"/>
          <w:sz w:val="28"/>
          <w:szCs w:val="28"/>
        </w:rPr>
      </w:pPr>
      <w:r>
        <w:rPr>
          <w:rFonts w:hint="eastAsia" w:ascii="宋体" w:hAnsi="宋体" w:eastAsia="宋体" w:cs="宋体"/>
          <w:sz w:val="28"/>
          <w:szCs w:val="28"/>
        </w:rPr>
        <w:t>  1．12  工期：指发包人承包人在协议书中约定，按总日历天数(包括法定节假日)计算的承包天数。</w:t>
      </w:r>
    </w:p>
    <w:p w14:paraId="33D04AA3">
      <w:pPr>
        <w:spacing w:line="560" w:lineRule="exact"/>
        <w:rPr>
          <w:rFonts w:hint="eastAsia" w:ascii="宋体" w:hAnsi="宋体" w:eastAsia="宋体" w:cs="宋体"/>
          <w:sz w:val="28"/>
          <w:szCs w:val="28"/>
        </w:rPr>
      </w:pPr>
      <w:r>
        <w:rPr>
          <w:rFonts w:hint="eastAsia" w:ascii="宋体" w:hAnsi="宋体" w:eastAsia="宋体" w:cs="宋体"/>
          <w:sz w:val="28"/>
          <w:szCs w:val="28"/>
        </w:rPr>
        <w:t>  1．13  开工日期：指发包人承包人在协议书中约定，承包人开始施工的绝对或相对的日期。</w:t>
      </w:r>
    </w:p>
    <w:p w14:paraId="319DD5C1">
      <w:pPr>
        <w:spacing w:line="560" w:lineRule="exact"/>
        <w:rPr>
          <w:rFonts w:hint="eastAsia" w:ascii="宋体" w:hAnsi="宋体" w:eastAsia="宋体" w:cs="宋体"/>
          <w:sz w:val="28"/>
          <w:szCs w:val="28"/>
        </w:rPr>
      </w:pPr>
      <w:r>
        <w:rPr>
          <w:rFonts w:hint="eastAsia" w:ascii="宋体" w:hAnsi="宋体" w:eastAsia="宋体" w:cs="宋体"/>
          <w:sz w:val="28"/>
          <w:szCs w:val="28"/>
        </w:rPr>
        <w:t>  1．14  竣工日期：指发包人承包人在协议书中约定，承包人完成承包范围内工程的绝对或相对的日期。</w:t>
      </w:r>
    </w:p>
    <w:p w14:paraId="28B304F2">
      <w:pPr>
        <w:spacing w:line="560" w:lineRule="exact"/>
        <w:rPr>
          <w:rFonts w:hint="eastAsia" w:ascii="宋体" w:hAnsi="宋体" w:eastAsia="宋体" w:cs="宋体"/>
          <w:sz w:val="28"/>
          <w:szCs w:val="28"/>
        </w:rPr>
      </w:pPr>
      <w:r>
        <w:rPr>
          <w:rFonts w:hint="eastAsia" w:ascii="宋体" w:hAnsi="宋体" w:eastAsia="宋体" w:cs="宋体"/>
          <w:sz w:val="28"/>
          <w:szCs w:val="28"/>
        </w:rPr>
        <w:t>  1．15  图纸及作法说明：指由发包人提供或由承包人提供并经发包人批准，用以满足承包人施工需要的所有图纸及作法说明(包括原工程竣工图及供本工程使用的施工图及相应文字说明)。</w:t>
      </w:r>
    </w:p>
    <w:p w14:paraId="0EF0382C">
      <w:pPr>
        <w:spacing w:line="560" w:lineRule="exact"/>
        <w:rPr>
          <w:rFonts w:hint="eastAsia" w:ascii="宋体" w:hAnsi="宋体" w:eastAsia="宋体" w:cs="宋体"/>
          <w:sz w:val="28"/>
          <w:szCs w:val="28"/>
        </w:rPr>
      </w:pPr>
      <w:r>
        <w:rPr>
          <w:rFonts w:hint="eastAsia" w:ascii="宋体" w:hAnsi="宋体" w:eastAsia="宋体" w:cs="宋体"/>
          <w:sz w:val="28"/>
          <w:szCs w:val="28"/>
        </w:rPr>
        <w:t>  1．16  施工场地：指由发包人提供的用于工程施工的场所以及发包人在图纸中具体指定的供施工使用的任何其他场所。</w:t>
      </w:r>
    </w:p>
    <w:p w14:paraId="5B4B450F">
      <w:pPr>
        <w:spacing w:line="560" w:lineRule="exact"/>
        <w:rPr>
          <w:rFonts w:hint="eastAsia" w:ascii="宋体" w:hAnsi="宋体" w:eastAsia="宋体" w:cs="宋体"/>
          <w:sz w:val="28"/>
          <w:szCs w:val="28"/>
        </w:rPr>
      </w:pPr>
      <w:r>
        <w:rPr>
          <w:rFonts w:hint="eastAsia" w:ascii="宋体" w:hAnsi="宋体" w:eastAsia="宋体" w:cs="宋体"/>
          <w:sz w:val="28"/>
          <w:szCs w:val="28"/>
        </w:rPr>
        <w:t>  1．17  书面形式；指合同书、信件和数据电文(包括电报、电传、传真、电子数据交换和电子邮件)等可以有形地表现所载内容的形式。</w:t>
      </w:r>
    </w:p>
    <w:p w14:paraId="7C7B3546">
      <w:pPr>
        <w:spacing w:line="560" w:lineRule="exact"/>
        <w:rPr>
          <w:rFonts w:hint="eastAsia" w:ascii="宋体" w:hAnsi="宋体" w:eastAsia="宋体" w:cs="宋体"/>
          <w:sz w:val="28"/>
          <w:szCs w:val="28"/>
        </w:rPr>
      </w:pPr>
      <w:r>
        <w:rPr>
          <w:rFonts w:hint="eastAsia" w:ascii="宋体" w:hAnsi="宋体" w:eastAsia="宋体" w:cs="宋体"/>
          <w:sz w:val="28"/>
          <w:szCs w:val="28"/>
        </w:rPr>
        <w:t>  1．18  违约责任：指合同一方不履行合同义务或履行合同义务不符合约定所应承担的责任。</w:t>
      </w:r>
    </w:p>
    <w:p w14:paraId="7298E93A">
      <w:pPr>
        <w:spacing w:line="560" w:lineRule="exact"/>
        <w:rPr>
          <w:rFonts w:hint="eastAsia" w:ascii="宋体" w:hAnsi="宋体" w:eastAsia="宋体" w:cs="宋体"/>
          <w:sz w:val="28"/>
          <w:szCs w:val="28"/>
        </w:rPr>
      </w:pPr>
      <w:r>
        <w:rPr>
          <w:rFonts w:hint="eastAsia" w:ascii="宋体" w:hAnsi="宋体" w:eastAsia="宋体" w:cs="宋体"/>
          <w:sz w:val="28"/>
          <w:szCs w:val="28"/>
        </w:rPr>
        <w:t>  1．19  索赔：指在合同履行过程中，对于并非自己的过错，而应由对方承担责任的情况造成的实际损失，向对方提出经济补偿和(或)工期顺延的要求。</w:t>
      </w:r>
    </w:p>
    <w:p w14:paraId="09E5102A">
      <w:pPr>
        <w:spacing w:line="560" w:lineRule="exact"/>
        <w:rPr>
          <w:rFonts w:hint="eastAsia" w:ascii="宋体" w:hAnsi="宋体" w:eastAsia="宋体" w:cs="宋体"/>
          <w:sz w:val="28"/>
          <w:szCs w:val="28"/>
        </w:rPr>
      </w:pPr>
      <w:r>
        <w:rPr>
          <w:rFonts w:hint="eastAsia" w:ascii="宋体" w:hAnsi="宋体" w:eastAsia="宋体" w:cs="宋体"/>
          <w:sz w:val="28"/>
          <w:szCs w:val="28"/>
        </w:rPr>
        <w:t>  1．20  不可抗力：指不能预见，不能避免并不能克服的影响本合同履行的客观情况。</w:t>
      </w:r>
    </w:p>
    <w:p w14:paraId="5EE85EF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1．21  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24时。</w:t>
      </w:r>
    </w:p>
    <w:p w14:paraId="6656B730">
      <w:pPr>
        <w:spacing w:line="560" w:lineRule="exact"/>
        <w:ind w:firstLine="562" w:firstLineChars="200"/>
        <w:rPr>
          <w:rFonts w:hint="eastAsia" w:ascii="宋体" w:hAnsi="宋体" w:eastAsia="宋体" w:cs="宋体"/>
          <w:sz w:val="28"/>
          <w:szCs w:val="28"/>
        </w:rPr>
      </w:pPr>
      <w:r>
        <w:rPr>
          <w:rFonts w:hint="eastAsia" w:ascii="宋体" w:hAnsi="宋体" w:eastAsia="宋体" w:cs="宋体"/>
          <w:b/>
          <w:sz w:val="28"/>
          <w:szCs w:val="28"/>
        </w:rPr>
        <w:t>第2条  合同文件及解释顺序</w:t>
      </w:r>
    </w:p>
    <w:p w14:paraId="33A9E2A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2．1  本合同文件相互解释、互为说明。双方约定组成本合同的文件及优先解释顺序如下：</w:t>
      </w:r>
    </w:p>
    <w:p w14:paraId="303F30FB">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)本合同协议书</w:t>
      </w:r>
    </w:p>
    <w:p w14:paraId="6B9E7A34">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)中标通知书</w:t>
      </w:r>
    </w:p>
    <w:p w14:paraId="04F0B3B9">
      <w:pPr>
        <w:spacing w:line="560" w:lineRule="exact"/>
        <w:rPr>
          <w:rFonts w:hint="eastAsia" w:ascii="宋体" w:hAnsi="宋体" w:eastAsia="宋体" w:cs="宋体"/>
          <w:sz w:val="28"/>
          <w:szCs w:val="28"/>
        </w:rPr>
      </w:pPr>
      <w:r>
        <w:rPr>
          <w:rFonts w:hint="eastAsia" w:ascii="宋体" w:hAnsi="宋体" w:eastAsia="宋体" w:cs="宋体"/>
          <w:sz w:val="28"/>
          <w:szCs w:val="28"/>
        </w:rPr>
        <w:t>  (  )投标书及其附件</w:t>
      </w:r>
    </w:p>
    <w:p w14:paraId="4D5012BE">
      <w:pPr>
        <w:spacing w:line="560" w:lineRule="exact"/>
        <w:rPr>
          <w:rFonts w:hint="eastAsia" w:ascii="宋体" w:hAnsi="宋体" w:eastAsia="宋体" w:cs="宋体"/>
          <w:sz w:val="28"/>
          <w:szCs w:val="28"/>
        </w:rPr>
      </w:pPr>
      <w:r>
        <w:rPr>
          <w:rFonts w:hint="eastAsia" w:ascii="宋体" w:hAnsi="宋体" w:eastAsia="宋体" w:cs="宋体"/>
          <w:sz w:val="28"/>
          <w:szCs w:val="28"/>
        </w:rPr>
        <w:t>  (  )本合同合同条款</w:t>
      </w:r>
    </w:p>
    <w:p w14:paraId="40F9961A">
      <w:pPr>
        <w:spacing w:line="560" w:lineRule="exact"/>
        <w:rPr>
          <w:rFonts w:hint="eastAsia" w:ascii="宋体" w:hAnsi="宋体" w:eastAsia="宋体" w:cs="宋体"/>
          <w:sz w:val="28"/>
          <w:szCs w:val="28"/>
        </w:rPr>
      </w:pPr>
      <w:r>
        <w:rPr>
          <w:rFonts w:hint="eastAsia" w:ascii="宋体" w:hAnsi="宋体" w:eastAsia="宋体" w:cs="宋体"/>
          <w:sz w:val="28"/>
          <w:szCs w:val="28"/>
        </w:rPr>
        <w:t>  (  )标准、规范及有关技术文件</w:t>
      </w:r>
    </w:p>
    <w:p w14:paraId="754C47FE">
      <w:pPr>
        <w:spacing w:line="560" w:lineRule="exact"/>
        <w:rPr>
          <w:rFonts w:hint="eastAsia" w:ascii="宋体" w:hAnsi="宋体" w:eastAsia="宋体" w:cs="宋体"/>
          <w:sz w:val="28"/>
          <w:szCs w:val="28"/>
        </w:rPr>
      </w:pPr>
      <w:r>
        <w:rPr>
          <w:rFonts w:hint="eastAsia" w:ascii="宋体" w:hAnsi="宋体" w:eastAsia="宋体" w:cs="宋体"/>
          <w:sz w:val="28"/>
          <w:szCs w:val="28"/>
        </w:rPr>
        <w:t>  (  )图纸及作法说明</w:t>
      </w:r>
    </w:p>
    <w:p w14:paraId="1D4283F5">
      <w:pPr>
        <w:spacing w:line="560" w:lineRule="exact"/>
        <w:rPr>
          <w:rFonts w:hint="eastAsia" w:ascii="宋体" w:hAnsi="宋体" w:eastAsia="宋体" w:cs="宋体"/>
          <w:sz w:val="28"/>
          <w:szCs w:val="28"/>
        </w:rPr>
      </w:pPr>
      <w:r>
        <w:rPr>
          <w:rFonts w:hint="eastAsia" w:ascii="宋体" w:hAnsi="宋体" w:eastAsia="宋体" w:cs="宋体"/>
          <w:sz w:val="28"/>
          <w:szCs w:val="28"/>
        </w:rPr>
        <w:t>  (  )工程量清单</w:t>
      </w:r>
    </w:p>
    <w:p w14:paraId="0257B121">
      <w:pPr>
        <w:spacing w:line="56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  )工程报价单或预算书</w:t>
      </w:r>
    </w:p>
    <w:p w14:paraId="47F19469">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第3条  语言文字及运用的法律、法规、标准和规范</w:t>
      </w:r>
    </w:p>
    <w:p w14:paraId="671FD9E7">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3．1  本合同文件使用汉语语言文字书写、解释和说明。</w:t>
      </w:r>
    </w:p>
    <w:p w14:paraId="798B332C">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3．2  国家法律、法规、部门规章及本市地方性法规和相关规定对本合同具有约束力；国家标准、规范和本市有关部门颁发的标准和规范适用于本工程。结合本工程特点，需进一步明示的法律、法规、标准、规范及相关规定的有：</w:t>
      </w:r>
      <w:r>
        <w:rPr>
          <w:rFonts w:hint="eastAsia" w:ascii="宋体" w:hAnsi="宋体" w:eastAsia="宋体" w:cs="宋体"/>
          <w:sz w:val="28"/>
          <w:szCs w:val="28"/>
          <w:u w:val="single"/>
        </w:rPr>
        <w:t xml:space="preserve">                                                    </w:t>
      </w:r>
    </w:p>
    <w:p w14:paraId="5372C58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9BF3E14">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042F0152">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A393124">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567EAA09">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3．3  国内没有相关标准、规范的部分：</w:t>
      </w:r>
      <w:r>
        <w:rPr>
          <w:rFonts w:hint="eastAsia" w:ascii="宋体" w:hAnsi="宋体" w:eastAsia="宋体" w:cs="宋体"/>
          <w:sz w:val="28"/>
          <w:szCs w:val="28"/>
          <w:u w:val="single"/>
        </w:rPr>
        <w:t xml:space="preserve">                          </w:t>
      </w:r>
    </w:p>
    <w:p w14:paraId="24832F2E">
      <w:pPr>
        <w:spacing w:line="560" w:lineRule="exact"/>
        <w:rPr>
          <w:rFonts w:hint="eastAsia" w:ascii="宋体" w:hAnsi="宋体" w:eastAsia="宋体" w:cs="宋体"/>
          <w:sz w:val="28"/>
          <w:szCs w:val="28"/>
        </w:rPr>
      </w:pPr>
      <w:r>
        <w:rPr>
          <w:rFonts w:hint="eastAsia" w:ascii="宋体" w:hAnsi="宋体" w:eastAsia="宋体" w:cs="宋体"/>
          <w:sz w:val="28"/>
          <w:szCs w:val="28"/>
        </w:rPr>
        <w:t>应由发包人在</w:t>
      </w:r>
      <w:r>
        <w:rPr>
          <w:rFonts w:hint="eastAsia" w:ascii="宋体" w:hAnsi="宋体" w:eastAsia="宋体" w:cs="宋体"/>
          <w:sz w:val="28"/>
          <w:szCs w:val="28"/>
          <w:u w:val="single"/>
        </w:rPr>
        <w:t xml:space="preserve">        </w:t>
      </w:r>
      <w:r>
        <w:rPr>
          <w:rFonts w:hint="eastAsia" w:ascii="宋体" w:hAnsi="宋体" w:eastAsia="宋体" w:cs="宋体"/>
          <w:sz w:val="28"/>
          <w:szCs w:val="28"/>
        </w:rPr>
        <w:t>日内，提出技术要求；承包人在</w:t>
      </w:r>
      <w:r>
        <w:rPr>
          <w:rFonts w:hint="eastAsia" w:ascii="宋体" w:hAnsi="宋体" w:eastAsia="宋体" w:cs="宋体"/>
          <w:sz w:val="28"/>
          <w:szCs w:val="28"/>
          <w:u w:val="single"/>
        </w:rPr>
        <w:t xml:space="preserve">       </w:t>
      </w:r>
      <w:r>
        <w:rPr>
          <w:rFonts w:hint="eastAsia" w:ascii="宋体" w:hAnsi="宋体" w:eastAsia="宋体" w:cs="宋体"/>
          <w:sz w:val="28"/>
          <w:szCs w:val="28"/>
        </w:rPr>
        <w:t>日内按发包人要求提出施工工艺，经发包人认可后执行。发包人要求使用国外标准、规范的，应负责提供中文译本。购买、翻译标准、规范或制定施工工艺的费用，由发包人承担。</w:t>
      </w:r>
    </w:p>
    <w:p w14:paraId="7BACC11B">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第4条  工程师及项目经理</w:t>
      </w:r>
    </w:p>
    <w:p w14:paraId="78E870DB">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4．1  发包人委托</w:t>
      </w:r>
      <w:r>
        <w:rPr>
          <w:rFonts w:hint="eastAsia" w:ascii="宋体" w:hAnsi="宋体" w:eastAsia="宋体" w:cs="宋体"/>
          <w:sz w:val="28"/>
          <w:szCs w:val="28"/>
          <w:u w:val="single"/>
        </w:rPr>
        <w:t xml:space="preserve">                       </w:t>
      </w:r>
      <w:r>
        <w:rPr>
          <w:rFonts w:hint="eastAsia" w:ascii="宋体" w:hAnsi="宋体" w:eastAsia="宋体" w:cs="宋体"/>
          <w:sz w:val="28"/>
          <w:szCs w:val="28"/>
        </w:rPr>
        <w:t>对本工程进行工程监理，监理工程师姓名</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r>
        <w:rPr>
          <w:rFonts w:hint="eastAsia" w:ascii="宋体" w:hAnsi="宋体" w:eastAsia="宋体" w:cs="宋体"/>
          <w:sz w:val="28"/>
          <w:szCs w:val="28"/>
        </w:rPr>
        <w:t>，其职权主要内容：</w:t>
      </w:r>
      <w:r>
        <w:rPr>
          <w:rFonts w:hint="eastAsia" w:ascii="宋体" w:hAnsi="宋体" w:eastAsia="宋体" w:cs="宋体"/>
          <w:sz w:val="28"/>
          <w:szCs w:val="28"/>
          <w:u w:val="single"/>
        </w:rPr>
        <w:t xml:space="preserve">                                                            </w:t>
      </w:r>
    </w:p>
    <w:p w14:paraId="2951C8CA">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发包人应在实施监理前将受委托的监理单位及监理工程师等详细内容和权限以书面形式通知承包人。</w:t>
      </w:r>
    </w:p>
    <w:p w14:paraId="24C3DF37">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4．2  发包人派驻施工场地的工程师姓名：</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p>
    <w:p w14:paraId="596BB134">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(1)本工程如实行监理，发包人派驻工程师的职权不得与监理工程师交叉，其具体职权：</w:t>
      </w:r>
      <w:r>
        <w:rPr>
          <w:rFonts w:hint="eastAsia" w:ascii="宋体" w:hAnsi="宋体" w:eastAsia="宋体" w:cs="宋体"/>
          <w:sz w:val="28"/>
          <w:szCs w:val="28"/>
          <w:u w:val="single"/>
        </w:rPr>
        <w:t xml:space="preserve">                                                </w:t>
      </w:r>
    </w:p>
    <w:p w14:paraId="348FDF6D">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806042F">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(2)本工程如不实行监理，发包人派驻的工程师应负责本合同全面履行。</w:t>
      </w:r>
    </w:p>
    <w:p w14:paraId="25D24669">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4．3  承包人委派施工场地的项目经理姓名：</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p>
    <w:p w14:paraId="5F79266E">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4．4  项目经理具体职权：</w:t>
      </w:r>
      <w:r>
        <w:rPr>
          <w:rFonts w:hint="eastAsia" w:ascii="宋体" w:hAnsi="宋体" w:eastAsia="宋体" w:cs="宋体"/>
          <w:sz w:val="28"/>
          <w:szCs w:val="28"/>
          <w:u w:val="single"/>
        </w:rPr>
        <w:t xml:space="preserve">                                     </w:t>
      </w:r>
    </w:p>
    <w:p w14:paraId="30CC6DA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2038AF0">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第5条  发包人工作</w:t>
      </w:r>
    </w:p>
    <w:p w14:paraId="7B3A4C75">
      <w:pPr>
        <w:spacing w:line="560" w:lineRule="exact"/>
        <w:ind w:left="559" w:leftChars="266"/>
        <w:rPr>
          <w:rFonts w:hint="eastAsia" w:ascii="宋体" w:hAnsi="宋体" w:eastAsia="宋体" w:cs="宋体"/>
          <w:sz w:val="28"/>
          <w:szCs w:val="28"/>
        </w:rPr>
      </w:pPr>
      <w:r>
        <w:rPr>
          <w:rFonts w:hint="eastAsia" w:ascii="宋体" w:hAnsi="宋体" w:eastAsia="宋体" w:cs="宋体"/>
          <w:sz w:val="28"/>
          <w:szCs w:val="28"/>
        </w:rPr>
        <w:t>5．1  在开工前</w:t>
      </w:r>
      <w:r>
        <w:rPr>
          <w:rFonts w:hint="eastAsia" w:ascii="宋体" w:hAnsi="宋体" w:eastAsia="宋体" w:cs="宋体"/>
          <w:sz w:val="28"/>
          <w:szCs w:val="28"/>
          <w:u w:val="single"/>
        </w:rPr>
        <w:t xml:space="preserve">     </w:t>
      </w:r>
      <w:r>
        <w:rPr>
          <w:rFonts w:hint="eastAsia" w:ascii="宋体" w:hAnsi="宋体" w:eastAsia="宋体" w:cs="宋体"/>
          <w:sz w:val="28"/>
          <w:szCs w:val="28"/>
        </w:rPr>
        <w:t>天，向承包人提供图纸及作法说明</w:t>
      </w:r>
      <w:r>
        <w:rPr>
          <w:rFonts w:hint="eastAsia" w:ascii="宋体" w:hAnsi="宋体" w:eastAsia="宋体" w:cs="宋体"/>
          <w:sz w:val="28"/>
          <w:szCs w:val="28"/>
          <w:u w:val="single"/>
        </w:rPr>
        <w:t xml:space="preserve">       </w:t>
      </w:r>
      <w:r>
        <w:rPr>
          <w:rFonts w:hint="eastAsia" w:ascii="宋体" w:hAnsi="宋体" w:eastAsia="宋体" w:cs="宋体"/>
          <w:sz w:val="28"/>
          <w:szCs w:val="28"/>
        </w:rPr>
        <w:t>份，</w:t>
      </w:r>
    </w:p>
    <w:p w14:paraId="71A4D6FE">
      <w:pPr>
        <w:spacing w:line="560" w:lineRule="exact"/>
        <w:rPr>
          <w:rFonts w:hint="eastAsia" w:ascii="宋体" w:hAnsi="宋体" w:eastAsia="宋体" w:cs="宋体"/>
          <w:sz w:val="28"/>
          <w:szCs w:val="28"/>
        </w:rPr>
      </w:pPr>
      <w:r>
        <w:rPr>
          <w:rFonts w:hint="eastAsia" w:ascii="宋体" w:hAnsi="宋体" w:eastAsia="宋体" w:cs="宋体"/>
          <w:sz w:val="28"/>
          <w:szCs w:val="28"/>
        </w:rPr>
        <w:t>组织设计单位和承包人对图纸及作法说明进行技术交底。如使用国外图纸的，其翻译等费用由发包人承担。</w:t>
      </w:r>
    </w:p>
    <w:p w14:paraId="2C0409E6">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5．2  在开工前</w:t>
      </w:r>
      <w:r>
        <w:rPr>
          <w:rFonts w:hint="eastAsia" w:ascii="宋体" w:hAnsi="宋体" w:eastAsia="宋体" w:cs="宋体"/>
          <w:sz w:val="28"/>
          <w:szCs w:val="28"/>
          <w:u w:val="single"/>
        </w:rPr>
        <w:t xml:space="preserve">          </w:t>
      </w:r>
      <w:r>
        <w:rPr>
          <w:rFonts w:hint="eastAsia" w:ascii="宋体" w:hAnsi="宋体" w:eastAsia="宋体" w:cs="宋体"/>
          <w:sz w:val="28"/>
          <w:szCs w:val="28"/>
        </w:rPr>
        <w:t>天，全部腾空或部分腾空被修缮或装修的房屋，清除施工场地内各种障碍物，对只能部分腾空的房屋或施工场地滞留的家具、设备、陈设及其他物品采取保护措施。提供施工场地及施工通道的范围：</w:t>
      </w:r>
      <w:r>
        <w:rPr>
          <w:rFonts w:hint="eastAsia" w:ascii="宋体" w:hAnsi="宋体" w:eastAsia="宋体" w:cs="宋体"/>
          <w:sz w:val="28"/>
          <w:szCs w:val="28"/>
          <w:u w:val="single"/>
        </w:rPr>
        <w:t xml:space="preserve">                                                        </w:t>
      </w:r>
    </w:p>
    <w:p w14:paraId="097B9F6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676126E">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DFE8B8C">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p>
    <w:p w14:paraId="5D665AA4">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5．3  向承包人提供地质和各种管线资料，并保证其真实性。</w:t>
      </w:r>
    </w:p>
    <w:p w14:paraId="618F64E3">
      <w:pPr>
        <w:spacing w:line="560" w:lineRule="exact"/>
        <w:rPr>
          <w:rFonts w:hint="eastAsia" w:ascii="宋体" w:hAnsi="宋体" w:eastAsia="宋体" w:cs="宋体"/>
          <w:sz w:val="28"/>
          <w:szCs w:val="28"/>
        </w:rPr>
      </w:pPr>
      <w:r>
        <w:rPr>
          <w:rFonts w:hint="eastAsia" w:ascii="宋体" w:hAnsi="宋体" w:eastAsia="宋体" w:cs="宋体"/>
          <w:sz w:val="28"/>
          <w:szCs w:val="28"/>
        </w:rPr>
        <w:t>  5．4  协调处理保护周围建筑物及装修、设备及设备管线、古树名木、绿地等不受损坏，并承担相应费用。</w:t>
      </w:r>
    </w:p>
    <w:p w14:paraId="601BF36A">
      <w:pPr>
        <w:spacing w:line="560" w:lineRule="exact"/>
        <w:rPr>
          <w:rFonts w:hint="eastAsia" w:ascii="宋体" w:hAnsi="宋体" w:eastAsia="宋体" w:cs="宋体"/>
          <w:sz w:val="28"/>
          <w:szCs w:val="28"/>
        </w:rPr>
      </w:pPr>
      <w:r>
        <w:rPr>
          <w:rFonts w:hint="eastAsia" w:ascii="宋体" w:hAnsi="宋体" w:eastAsia="宋体" w:cs="宋体"/>
          <w:sz w:val="28"/>
          <w:szCs w:val="28"/>
        </w:rPr>
        <w:t>  5．5  负责办理施工所涉及的各种申请、批件手续，向承包方提供施工所需水、电、气、电讯设备等，并说明使用注意事项及其他要求。</w:t>
      </w:r>
    </w:p>
    <w:p w14:paraId="4FC53D87">
      <w:pPr>
        <w:spacing w:line="560" w:lineRule="exact"/>
        <w:rPr>
          <w:rFonts w:hint="eastAsia" w:ascii="宋体" w:hAnsi="宋体" w:eastAsia="宋体" w:cs="宋体"/>
          <w:sz w:val="28"/>
          <w:szCs w:val="28"/>
        </w:rPr>
      </w:pPr>
      <w:r>
        <w:rPr>
          <w:rFonts w:hint="eastAsia" w:ascii="宋体" w:hAnsi="宋体" w:eastAsia="宋体" w:cs="宋体"/>
          <w:sz w:val="28"/>
          <w:szCs w:val="28"/>
        </w:rPr>
        <w:t>  5．6  协调做好施工场地保卫、消防、垃圾处理工作，协调好周围邻里关系，并承担相应费用。</w:t>
      </w:r>
    </w:p>
    <w:p w14:paraId="4C8E7E12">
      <w:pPr>
        <w:spacing w:line="560" w:lineRule="exact"/>
        <w:rPr>
          <w:rFonts w:hint="eastAsia" w:ascii="宋体" w:hAnsi="宋体" w:eastAsia="宋体" w:cs="宋体"/>
          <w:sz w:val="28"/>
          <w:szCs w:val="28"/>
        </w:rPr>
      </w:pPr>
      <w:r>
        <w:rPr>
          <w:rFonts w:hint="eastAsia" w:ascii="宋体" w:hAnsi="宋体" w:eastAsia="宋体" w:cs="宋体"/>
          <w:sz w:val="28"/>
          <w:szCs w:val="28"/>
        </w:rPr>
        <w:t>  5．7  结构修缮或设备及设备管线更新改造工程应有相应的图纸及作法说明，并报有关部门审批。非结构修缮或设备及设备管线更新改造工程，如需拆改原建筑结构、设备及设备管线，应向有关部门办理审批手续。</w:t>
      </w:r>
    </w:p>
    <w:p w14:paraId="56C90332">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5．8  发包人应完成5．2、5．3、5．4、5．5、5．6、5．7各项工作或其他工作，发包人可将其部分工作委托承包人办理，其具体内容：</w:t>
      </w:r>
      <w:r>
        <w:rPr>
          <w:rFonts w:hint="eastAsia" w:ascii="宋体" w:hAnsi="宋体" w:eastAsia="宋体" w:cs="宋体"/>
          <w:sz w:val="28"/>
          <w:szCs w:val="28"/>
          <w:u w:val="single"/>
        </w:rPr>
        <w:t xml:space="preserve">                                                      </w:t>
      </w:r>
    </w:p>
    <w:p w14:paraId="53AFA02B">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E0492E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并承担相应费用。</w:t>
      </w:r>
    </w:p>
    <w:p w14:paraId="716234AA">
      <w:pPr>
        <w:spacing w:line="560" w:lineRule="exact"/>
        <w:rPr>
          <w:rFonts w:hint="eastAsia" w:ascii="宋体" w:hAnsi="宋体" w:eastAsia="宋体" w:cs="宋体"/>
          <w:sz w:val="28"/>
          <w:szCs w:val="28"/>
        </w:rPr>
      </w:pPr>
      <w:r>
        <w:rPr>
          <w:rFonts w:hint="eastAsia" w:ascii="宋体" w:hAnsi="宋体" w:eastAsia="宋体" w:cs="宋体"/>
          <w:sz w:val="28"/>
          <w:szCs w:val="28"/>
        </w:rPr>
        <w:t>  5．9  发包人对工程质量、进度进行验收和检查，按约定拨付工程款，办理竣工验收结算和其他各项事宜。</w:t>
      </w:r>
    </w:p>
    <w:p w14:paraId="53FCEB9C">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第6条  承包人工作</w:t>
      </w:r>
    </w:p>
    <w:p w14:paraId="1E716371">
      <w:pPr>
        <w:spacing w:line="560" w:lineRule="exact"/>
        <w:rPr>
          <w:rFonts w:hint="eastAsia" w:ascii="宋体" w:hAnsi="宋体" w:eastAsia="宋体" w:cs="宋体"/>
          <w:sz w:val="28"/>
          <w:szCs w:val="28"/>
        </w:rPr>
      </w:pPr>
      <w:r>
        <w:rPr>
          <w:rFonts w:hint="eastAsia" w:ascii="宋体" w:hAnsi="宋体" w:eastAsia="宋体" w:cs="宋体"/>
          <w:sz w:val="28"/>
          <w:szCs w:val="28"/>
        </w:rPr>
        <w:t>  6．1  承包人按双方约定的时间参加图纸及作法说明交底，拟定施工组织设计和进度计划，交工程师审定。</w:t>
      </w:r>
    </w:p>
    <w:p w14:paraId="1918FB78">
      <w:pPr>
        <w:spacing w:line="560" w:lineRule="exact"/>
        <w:rPr>
          <w:rFonts w:hint="eastAsia" w:ascii="宋体" w:hAnsi="宋体" w:eastAsia="宋体" w:cs="宋体"/>
          <w:sz w:val="28"/>
          <w:szCs w:val="28"/>
        </w:rPr>
      </w:pPr>
      <w:r>
        <w:rPr>
          <w:rFonts w:hint="eastAsia" w:ascii="宋体" w:hAnsi="宋体" w:eastAsia="宋体" w:cs="宋体"/>
          <w:sz w:val="28"/>
          <w:szCs w:val="28"/>
        </w:rPr>
        <w:t>  6．2  严格按照标准、规范、图纸及作法说明、安全操作规程、消防安全规定、环保规定认真组织施工，做好施工场地安全、保卫、消防、清洁工作；做好质量验收记录；参加竣工验收；编制工程结算。</w:t>
      </w:r>
    </w:p>
    <w:p w14:paraId="5E2457C8">
      <w:pPr>
        <w:spacing w:line="560" w:lineRule="exact"/>
        <w:rPr>
          <w:rFonts w:hint="eastAsia" w:ascii="宋体" w:hAnsi="宋体" w:eastAsia="宋体" w:cs="宋体"/>
          <w:sz w:val="28"/>
          <w:szCs w:val="28"/>
        </w:rPr>
      </w:pPr>
      <w:r>
        <w:rPr>
          <w:rFonts w:hint="eastAsia" w:ascii="宋体" w:hAnsi="宋体" w:eastAsia="宋体" w:cs="宋体"/>
          <w:sz w:val="28"/>
          <w:szCs w:val="28"/>
        </w:rPr>
        <w:t>  6．3  按照有关规定，妥善保护好周围建筑物、设备及设备管线、古树名木及施工场地内不易移动的家具、设备、陈设不受损坏。处理好因施工带来的扰民问题及周围单位、住户关系。</w:t>
      </w:r>
    </w:p>
    <w:p w14:paraId="23557E72">
      <w:pPr>
        <w:spacing w:line="560" w:lineRule="exact"/>
        <w:rPr>
          <w:rFonts w:hint="eastAsia" w:ascii="宋体" w:hAnsi="宋体" w:eastAsia="宋体" w:cs="宋体"/>
          <w:sz w:val="28"/>
          <w:szCs w:val="28"/>
        </w:rPr>
      </w:pPr>
      <w:r>
        <w:rPr>
          <w:rFonts w:hint="eastAsia" w:ascii="宋体" w:hAnsi="宋体" w:eastAsia="宋体" w:cs="宋体"/>
          <w:sz w:val="28"/>
          <w:szCs w:val="28"/>
        </w:rPr>
        <w:t>  6．4  不得超出图纸及作法说明的规定，随意拆改原建筑结构或设备及设备管线。</w:t>
      </w:r>
    </w:p>
    <w:p w14:paraId="60D8C9EC">
      <w:pPr>
        <w:spacing w:line="560" w:lineRule="exact"/>
        <w:rPr>
          <w:rFonts w:hint="eastAsia" w:ascii="宋体" w:hAnsi="宋体" w:eastAsia="宋体" w:cs="宋体"/>
          <w:sz w:val="28"/>
          <w:szCs w:val="28"/>
        </w:rPr>
      </w:pPr>
      <w:r>
        <w:rPr>
          <w:rFonts w:hint="eastAsia" w:ascii="宋体" w:hAnsi="宋体" w:eastAsia="宋体" w:cs="宋体"/>
          <w:sz w:val="28"/>
          <w:szCs w:val="28"/>
        </w:rPr>
        <w:t>  6．5  工程竣工未交付发包人之前，负责对施工场地原有建筑物及家具、设备、陈设和成品的保护工作。</w:t>
      </w:r>
    </w:p>
    <w:p w14:paraId="5E42238F">
      <w:pPr>
        <w:spacing w:line="560" w:lineRule="exact"/>
        <w:rPr>
          <w:rFonts w:hint="eastAsia" w:ascii="宋体" w:hAnsi="宋体" w:eastAsia="宋体" w:cs="宋体"/>
          <w:sz w:val="28"/>
          <w:szCs w:val="28"/>
        </w:rPr>
      </w:pPr>
      <w:r>
        <w:rPr>
          <w:rFonts w:hint="eastAsia" w:ascii="宋体" w:hAnsi="宋体" w:eastAsia="宋体" w:cs="宋体"/>
          <w:sz w:val="28"/>
          <w:szCs w:val="28"/>
        </w:rPr>
        <w:t>  6．6  凡因承包人原因，违反6．2、6．3、6．4、6．5款的规定，造成损坏和罚款等费用，均由承包人承担。</w:t>
      </w:r>
    </w:p>
    <w:p w14:paraId="57B413FF">
      <w:pPr>
        <w:spacing w:line="560" w:lineRule="exact"/>
        <w:rPr>
          <w:rFonts w:hint="eastAsia" w:ascii="宋体" w:hAnsi="宋体" w:eastAsia="宋体" w:cs="宋体"/>
          <w:sz w:val="28"/>
          <w:szCs w:val="28"/>
        </w:rPr>
      </w:pPr>
      <w:r>
        <w:rPr>
          <w:rFonts w:hint="eastAsia" w:ascii="宋体" w:hAnsi="宋体" w:eastAsia="宋体" w:cs="宋体"/>
          <w:sz w:val="28"/>
          <w:szCs w:val="28"/>
        </w:rPr>
        <w:t>  6．7  协助发包人完成5．8款约定的其他各项工作。</w:t>
      </w:r>
    </w:p>
    <w:p w14:paraId="31F8476C">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第7条  施工进度与工期</w:t>
      </w:r>
    </w:p>
    <w:p w14:paraId="66E1C93B">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7．1  承包人向工程师提供施工组织设计和工程进度计划内容和时间：</w:t>
      </w:r>
      <w:r>
        <w:rPr>
          <w:rFonts w:hint="eastAsia" w:ascii="宋体" w:hAnsi="宋体" w:eastAsia="宋体" w:cs="宋体"/>
          <w:sz w:val="28"/>
          <w:szCs w:val="28"/>
          <w:u w:val="single"/>
        </w:rPr>
        <w:t xml:space="preserve">                                                      </w:t>
      </w:r>
    </w:p>
    <w:p w14:paraId="01E6C810">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，工程师在收到后</w:t>
      </w:r>
      <w:r>
        <w:rPr>
          <w:rFonts w:hint="eastAsia" w:ascii="宋体" w:hAnsi="宋体" w:eastAsia="宋体" w:cs="宋体"/>
          <w:sz w:val="28"/>
          <w:szCs w:val="28"/>
          <w:u w:val="single"/>
        </w:rPr>
        <w:t xml:space="preserve">          </w:t>
      </w:r>
      <w:r>
        <w:rPr>
          <w:rFonts w:hint="eastAsia" w:ascii="宋体" w:hAnsi="宋体" w:eastAsia="宋体" w:cs="宋体"/>
          <w:sz w:val="28"/>
          <w:szCs w:val="28"/>
        </w:rPr>
        <w:t>天内予以确认或提出修改意见。逾期不能确认或提出修改意见视为同意。承包人按照经确认的施工组织设计和工程进度计划组织施工。因发包人原因导致工程不能按期开工，工期顺延，并由承包人承担相应责任，给承包人造成损失的，由发包人承担承包人的损失。因承包人原因，不能按期开工，应以书面形式向工程师提出延期开工的理由和申请，工程师应在48小时以内给予答复，在规定时间内未作答复视为同意延期开工申请，工程师不同意的，工期不予顺延。</w:t>
      </w:r>
    </w:p>
    <w:p w14:paraId="16AEC4E6">
      <w:pPr>
        <w:spacing w:line="560" w:lineRule="exact"/>
        <w:rPr>
          <w:rFonts w:hint="eastAsia" w:ascii="宋体" w:hAnsi="宋体" w:eastAsia="宋体" w:cs="宋体"/>
          <w:sz w:val="28"/>
          <w:szCs w:val="28"/>
        </w:rPr>
      </w:pPr>
      <w:r>
        <w:rPr>
          <w:rFonts w:hint="eastAsia" w:ascii="宋体" w:hAnsi="宋体" w:eastAsia="宋体" w:cs="宋体"/>
          <w:sz w:val="28"/>
          <w:szCs w:val="28"/>
        </w:rPr>
        <w:t>  7．2  工程师认为确有必要暂停施工时，应当以书面形式要求承包人暂停施工，并在提出要求后48小时内提出处理意见，承包人应按照工程师要求停止施工，并妥善保护已完工程。在实施工程师的处理意见后，可以书面形式提出复工要求。工程师应在48小时以内给予答复。在规定的时间内未作出答复，承包人可以自行复工，因发包人原因造成停工的，由发包人承担所发生的追加合同价款，赔偿承包人由此造成的损失，工期顺延；因承包人原因造成停工，由承包人承担发生的费用，工期不予顺延。</w:t>
      </w:r>
    </w:p>
    <w:p w14:paraId="7C2DC095">
      <w:pPr>
        <w:spacing w:line="560" w:lineRule="exact"/>
        <w:rPr>
          <w:rFonts w:hint="eastAsia" w:ascii="宋体" w:hAnsi="宋体" w:eastAsia="宋体" w:cs="宋体"/>
          <w:sz w:val="28"/>
          <w:szCs w:val="28"/>
        </w:rPr>
      </w:pPr>
      <w:r>
        <w:rPr>
          <w:rFonts w:hint="eastAsia" w:ascii="宋体" w:hAnsi="宋体" w:eastAsia="宋体" w:cs="宋体"/>
          <w:sz w:val="28"/>
          <w:szCs w:val="28"/>
        </w:rPr>
        <w:t>  7．3  因发包人未按合同约定履行义务或因设计变更增加工程量，非承包人原因停水、停电、停气7天内累计超过8小时，以及不可抗力等致使工程不能正常进行造成停工，工期延误的，经工程师认定，工期顺延。</w:t>
      </w:r>
    </w:p>
    <w:p w14:paraId="4C6DCD88">
      <w:pPr>
        <w:spacing w:line="560" w:lineRule="exact"/>
        <w:rPr>
          <w:rFonts w:hint="eastAsia" w:ascii="宋体" w:hAnsi="宋体" w:eastAsia="宋体" w:cs="宋体"/>
          <w:sz w:val="28"/>
          <w:szCs w:val="28"/>
        </w:rPr>
      </w:pPr>
      <w:r>
        <w:rPr>
          <w:rFonts w:hint="eastAsia" w:ascii="宋体" w:hAnsi="宋体" w:eastAsia="宋体" w:cs="宋体"/>
          <w:sz w:val="28"/>
          <w:szCs w:val="28"/>
        </w:rPr>
        <w:t>  7．4  承包人应按协议书约定的竣工日期或工程师同意顺延的工期竣工。因承包人原因不能按时竣工的，应承担违约责任。发包人要求提前竣工的，双方另行签订提前竣工协议，支付承包人提前竣工的合同价款并为提前竣工创造条件。</w:t>
      </w:r>
    </w:p>
    <w:p w14:paraId="0CE73887">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第8条  质量检验与隐蔽工程验收</w:t>
      </w:r>
    </w:p>
    <w:p w14:paraId="5BBA51D3">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8．1  工程质量应达到协议书约定的标准，质量评定标准以国家或行业质量评定标准为依据。因承包人原因工程质量达不到协议书的质量标准，承包人承担违约责任。</w:t>
      </w:r>
    </w:p>
    <w:p w14:paraId="62C9653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双方约定在</w:t>
      </w:r>
      <w:r>
        <w:rPr>
          <w:rFonts w:hint="eastAsia" w:ascii="宋体" w:hAnsi="宋体" w:eastAsia="宋体" w:cs="宋体"/>
          <w:sz w:val="28"/>
          <w:szCs w:val="28"/>
          <w:u w:val="single"/>
        </w:rPr>
        <w:t xml:space="preserve">                             </w:t>
      </w:r>
      <w:r>
        <w:rPr>
          <w:rFonts w:hint="eastAsia" w:ascii="宋体" w:hAnsi="宋体" w:eastAsia="宋体" w:cs="宋体"/>
          <w:sz w:val="28"/>
          <w:szCs w:val="28"/>
        </w:rPr>
        <w:t>制作样板及样板间，作为质量评定验收实物依据。样板及样板间应按图纸及作法说明要求制作，经工程师验收合格后双方共同封存，其制作费用由发包人承担。</w:t>
      </w:r>
    </w:p>
    <w:p w14:paraId="2088D41C">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8．2  双方约定该隐蔽工程或中间验收部位</w:t>
      </w:r>
      <w:r>
        <w:rPr>
          <w:rFonts w:hint="eastAsia" w:ascii="宋体" w:hAnsi="宋体" w:eastAsia="宋体" w:cs="宋体"/>
          <w:sz w:val="28"/>
          <w:szCs w:val="28"/>
          <w:u w:val="single"/>
        </w:rPr>
        <w:t xml:space="preserve">                  </w:t>
      </w:r>
    </w:p>
    <w:p w14:paraId="145CFD37">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对隐蔽工程和中间验收部位达到验收条件时，承包人在自检之后的48小时内通知工程师组织验收。承包人准备验收记录，验收合格并由工程师在验收记录上签字后，承包人可以隐蔽和继续施工。工程师未提出延期要求不按时验收，承包人可以自行组织验收，工程师应承认验收记录。</w:t>
      </w:r>
    </w:p>
    <w:p w14:paraId="548E0097">
      <w:pPr>
        <w:spacing w:line="560" w:lineRule="exact"/>
        <w:rPr>
          <w:rFonts w:hint="eastAsia" w:ascii="宋体" w:hAnsi="宋体" w:eastAsia="宋体" w:cs="宋体"/>
          <w:sz w:val="28"/>
          <w:szCs w:val="28"/>
        </w:rPr>
      </w:pPr>
      <w:r>
        <w:rPr>
          <w:rFonts w:hint="eastAsia" w:ascii="宋体" w:hAnsi="宋体" w:eastAsia="宋体" w:cs="宋体"/>
          <w:sz w:val="28"/>
          <w:szCs w:val="28"/>
        </w:rPr>
        <w:t>  8．3  承包人应按照标准、规范、图纸及作法说明，样板间以及工程师依据合同发出的指令，随时接受工程师检查，并为检查提供便利条件。</w:t>
      </w:r>
    </w:p>
    <w:p w14:paraId="1B5B5066">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8．4  凡工程质量达不到协议书标准的部分，工程师一经发现，应要求承包人拆除或重新施工，承包人应按工程师要求拆除或重新施工，直到符合约定的标准。因承包人原因造成质量达不到约定的标准(含隐蔽工程复检部分)，承包人应承担因此而发生的拆除、剥离、开孔、返修、重做的费用，工期不予顺延。</w:t>
      </w:r>
    </w:p>
    <w:p w14:paraId="555DCBF2">
      <w:pPr>
        <w:spacing w:line="560" w:lineRule="exact"/>
        <w:rPr>
          <w:rFonts w:hint="eastAsia" w:ascii="宋体" w:hAnsi="宋体" w:eastAsia="宋体" w:cs="宋体"/>
          <w:sz w:val="28"/>
          <w:szCs w:val="28"/>
        </w:rPr>
      </w:pPr>
      <w:r>
        <w:rPr>
          <w:rFonts w:hint="eastAsia" w:ascii="宋体" w:hAnsi="宋体" w:eastAsia="宋体" w:cs="宋体"/>
          <w:sz w:val="28"/>
          <w:szCs w:val="28"/>
        </w:rPr>
        <w:t>  8．5  凡因发包人提供的材料不合格、工程师指令失误，而造成工程质量达不到约定标准，或隐蔽工程要求复检仍为合格的，所发生的费用由发包人承担，并赔偿承包人损失，工期顺延。</w:t>
      </w:r>
    </w:p>
    <w:p w14:paraId="6821CD85">
      <w:pPr>
        <w:spacing w:line="560" w:lineRule="exact"/>
        <w:rPr>
          <w:rFonts w:hint="eastAsia" w:ascii="宋体" w:hAnsi="宋体" w:eastAsia="宋体" w:cs="宋体"/>
          <w:sz w:val="28"/>
          <w:szCs w:val="28"/>
        </w:rPr>
      </w:pPr>
      <w:r>
        <w:rPr>
          <w:rFonts w:hint="eastAsia" w:ascii="宋体" w:hAnsi="宋体" w:eastAsia="宋体" w:cs="宋体"/>
          <w:sz w:val="28"/>
          <w:szCs w:val="28"/>
        </w:rPr>
        <w:t>  8．6  双方对工程质量有争议，由双方同意的工程质量检测机构鉴定，所需费用及由此造成的损失，由责任方承担。双方均有责任的，由双方根据其责任分别承担。</w:t>
      </w:r>
    </w:p>
    <w:p w14:paraId="0F833DB5">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第9条  安全生产</w:t>
      </w:r>
    </w:p>
    <w:p w14:paraId="289B3285">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9．1  发包人提供的图纸及作法说明应符合国家有关安全和防火规范要求，并对其在施工场地的相关人员进行安全教育。凡因发包人原因违反安全及防火规范，导致发生安全或火灾事故的；发包人应承担责任及发生的费用。并赔偿承包人的损失。</w:t>
      </w:r>
    </w:p>
    <w:p w14:paraId="5D561932">
      <w:pPr>
        <w:spacing w:line="560" w:lineRule="exact"/>
        <w:rPr>
          <w:rFonts w:hint="eastAsia" w:ascii="宋体" w:hAnsi="宋体" w:eastAsia="宋体" w:cs="宋体"/>
          <w:sz w:val="28"/>
          <w:szCs w:val="28"/>
        </w:rPr>
      </w:pPr>
      <w:r>
        <w:rPr>
          <w:rFonts w:hint="eastAsia" w:ascii="宋体" w:hAnsi="宋体" w:eastAsia="宋体" w:cs="宋体"/>
          <w:sz w:val="28"/>
          <w:szCs w:val="28"/>
        </w:rPr>
        <w:t>  9．2  承包人应当严格遵守安全生产的有关管理规定，严格按照安全生产及防火规范组织施工，做好现场设备管线、通道等防护围栏，在危险地段安装警示牌或警示灯，随时接受行业安全检查人员依法实施的监督检查。在动力设备、输电线路、地下管道、密封防震车间、易燃易爆地段、有放射毒害环境、不停止使用建筑以及在临街交通要道附近施工的，施工前应向工程师提出安全防护措施，经工程师认可后实施，防护措施费用由发包人承担。凡因承包人原因导致发生安全或火灾事故的，承包人应承担责任及所发生的费用，并赔偿发包人的损失。</w:t>
      </w:r>
    </w:p>
    <w:p w14:paraId="50E50A03">
      <w:pPr>
        <w:spacing w:line="560" w:lineRule="exact"/>
        <w:rPr>
          <w:rFonts w:hint="eastAsia" w:ascii="宋体" w:hAnsi="宋体" w:eastAsia="宋体" w:cs="宋体"/>
          <w:sz w:val="28"/>
          <w:szCs w:val="28"/>
        </w:rPr>
      </w:pPr>
      <w:r>
        <w:rPr>
          <w:rFonts w:hint="eastAsia" w:ascii="宋体" w:hAnsi="宋体" w:eastAsia="宋体" w:cs="宋体"/>
          <w:sz w:val="28"/>
          <w:szCs w:val="28"/>
        </w:rPr>
        <w:t>  9．3  发生重大伤亡事故及其他安全事故，承包人应按有关规定立即上报有关部门并通知工程师，同时按政府有关部门要求处理，由事故责任方承担费用。双方对事故责任有争议时，应按政府有关部门的认定处理。</w:t>
      </w:r>
    </w:p>
    <w:p w14:paraId="76AFA06E">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第10条  材料设备供应</w:t>
      </w:r>
    </w:p>
    <w:p w14:paraId="7F5AC711">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10．1  双方约定本工程由发包人供应的材料、设备(见附件二)，凡由发包人供应的材料、设备，应按附件二规定的材料名称、规格型号、单位、数量、单价、供应时间、送达地点的要求进行，并提供产品合格证书。承包人应积极配合发包人做好材料的验收、试验和保管工作，发包人支付保管和试验费用，费用的计算：</w:t>
      </w:r>
      <w:r>
        <w:rPr>
          <w:rFonts w:hint="eastAsia" w:ascii="宋体" w:hAnsi="宋体" w:eastAsia="宋体" w:cs="宋体"/>
          <w:sz w:val="28"/>
          <w:szCs w:val="28"/>
          <w:u w:val="single"/>
        </w:rPr>
        <w:t xml:space="preserve">                                         </w:t>
      </w:r>
    </w:p>
    <w:p w14:paraId="342FA357">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凡因发包人提供的材料不符合附件二规定或质量不合格所造成的各种损失和费用由发包人承担。</w:t>
      </w:r>
    </w:p>
    <w:p w14:paraId="4FD5EDEB">
      <w:pPr>
        <w:spacing w:line="560" w:lineRule="exact"/>
        <w:rPr>
          <w:rFonts w:hint="eastAsia" w:ascii="宋体" w:hAnsi="宋体" w:eastAsia="宋体" w:cs="宋体"/>
          <w:sz w:val="28"/>
          <w:szCs w:val="28"/>
        </w:rPr>
      </w:pPr>
      <w:r>
        <w:rPr>
          <w:rFonts w:hint="eastAsia" w:ascii="宋体" w:hAnsi="宋体" w:eastAsia="宋体" w:cs="宋体"/>
          <w:sz w:val="28"/>
          <w:szCs w:val="28"/>
        </w:rPr>
        <w:t>  10．2  凡由承包人负责采购和供应的材料、设备，应符合质量和设计要求，并提供产品合格证书。因承包人供应的材料、设备质量不合格或不符合设计要求，给工程造成损失的，承包人应承担责任。</w:t>
      </w:r>
    </w:p>
    <w:p w14:paraId="451CFF95">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10．3  双方约定，任何一方提供下列材料</w:t>
      </w:r>
      <w:r>
        <w:rPr>
          <w:rFonts w:hint="eastAsia" w:ascii="宋体" w:hAnsi="宋体" w:eastAsia="宋体" w:cs="宋体"/>
          <w:sz w:val="28"/>
          <w:szCs w:val="28"/>
          <w:u w:val="single"/>
        </w:rPr>
        <w:t xml:space="preserve">                            </w:t>
      </w:r>
    </w:p>
    <w:p w14:paraId="4B15BD66">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r>
        <w:rPr>
          <w:rFonts w:hint="eastAsia" w:ascii="宋体" w:hAnsi="宋体" w:eastAsia="宋体" w:cs="宋体"/>
          <w:sz w:val="28"/>
          <w:szCs w:val="28"/>
        </w:rPr>
        <w:t>应提供材料的样品或样本，经双方验收后共同封存，做为材料供应和竣工验收的实物标准。凡材料不符合样品或样本的，由供货方承担资任。</w:t>
      </w:r>
    </w:p>
    <w:p w14:paraId="1683AD04">
      <w:pPr>
        <w:spacing w:line="560" w:lineRule="exact"/>
        <w:rPr>
          <w:rFonts w:hint="eastAsia" w:ascii="宋体" w:hAnsi="宋体" w:eastAsia="宋体" w:cs="宋体"/>
          <w:sz w:val="28"/>
          <w:szCs w:val="28"/>
        </w:rPr>
      </w:pPr>
      <w:r>
        <w:rPr>
          <w:rFonts w:hint="eastAsia" w:ascii="宋体" w:hAnsi="宋体" w:eastAsia="宋体" w:cs="宋体"/>
          <w:sz w:val="28"/>
          <w:szCs w:val="28"/>
        </w:rPr>
        <w:t>  10．4  由承包人负责采购的材料设备，发包人不得指定生产厂或供应商。</w:t>
      </w:r>
    </w:p>
    <w:p w14:paraId="4C0AC371">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第11条  合同价款与交付</w:t>
      </w:r>
    </w:p>
    <w:p w14:paraId="7EB4134D">
      <w:pPr>
        <w:spacing w:line="560" w:lineRule="exact"/>
        <w:rPr>
          <w:rFonts w:hint="eastAsia" w:ascii="宋体" w:hAnsi="宋体" w:eastAsia="宋体" w:cs="宋体"/>
          <w:sz w:val="28"/>
          <w:szCs w:val="28"/>
        </w:rPr>
      </w:pPr>
      <w:r>
        <w:rPr>
          <w:rFonts w:hint="eastAsia" w:ascii="宋体" w:hAnsi="宋体" w:eastAsia="宋体" w:cs="宋体"/>
          <w:sz w:val="28"/>
          <w:szCs w:val="28"/>
        </w:rPr>
        <w:t>  11．1  实行招标的工程合同价款由发包人依据中标通知书中的中标价格在协议书内约定，非招标工程的合同价款由发包人承包人依据工程预算书在协议书内约定。</w:t>
      </w:r>
    </w:p>
    <w:p w14:paraId="1170AE3C">
      <w:pPr>
        <w:spacing w:line="560" w:lineRule="exact"/>
        <w:rPr>
          <w:rFonts w:hint="eastAsia" w:ascii="宋体" w:hAnsi="宋体" w:eastAsia="宋体" w:cs="宋体"/>
          <w:sz w:val="28"/>
          <w:szCs w:val="28"/>
        </w:rPr>
      </w:pPr>
      <w:r>
        <w:rPr>
          <w:rFonts w:hint="eastAsia" w:ascii="宋体" w:hAnsi="宋体" w:eastAsia="宋体" w:cs="宋体"/>
          <w:sz w:val="28"/>
          <w:szCs w:val="28"/>
        </w:rPr>
        <w:t>  11．2  双方约定，本合同价款采用</w:t>
      </w:r>
      <w:r>
        <w:rPr>
          <w:rFonts w:hint="eastAsia" w:ascii="宋体" w:hAnsi="宋体" w:eastAsia="宋体" w:cs="宋体"/>
          <w:sz w:val="28"/>
          <w:szCs w:val="28"/>
          <w:u w:val="single"/>
        </w:rPr>
        <w:t xml:space="preserve">           </w:t>
      </w:r>
      <w:r>
        <w:rPr>
          <w:rFonts w:hint="eastAsia" w:ascii="宋体" w:hAnsi="宋体" w:eastAsia="宋体" w:cs="宋体"/>
          <w:sz w:val="28"/>
          <w:szCs w:val="28"/>
        </w:rPr>
        <w:t>方式确定。</w:t>
      </w:r>
    </w:p>
    <w:p w14:paraId="3A32D1BF">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(1)固定价格合同。合同价款中包括风险范围及计算方法：</w:t>
      </w:r>
      <w:r>
        <w:rPr>
          <w:rFonts w:hint="eastAsia" w:ascii="宋体" w:hAnsi="宋体" w:eastAsia="宋体" w:cs="宋体"/>
          <w:sz w:val="28"/>
          <w:szCs w:val="28"/>
          <w:u w:val="single"/>
        </w:rPr>
        <w:t xml:space="preserve">          </w:t>
      </w:r>
    </w:p>
    <w:p w14:paraId="6C07AB9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52F1DA4E">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在约定的风险范围内，合同价款不再调整。风险范围以外的合同价款调整方法：</w:t>
      </w:r>
      <w:r>
        <w:rPr>
          <w:rFonts w:hint="eastAsia" w:ascii="宋体" w:hAnsi="宋体" w:eastAsia="宋体" w:cs="宋体"/>
          <w:sz w:val="28"/>
          <w:szCs w:val="28"/>
          <w:u w:val="single"/>
        </w:rPr>
        <w:t xml:space="preserve">                                                            </w:t>
      </w:r>
    </w:p>
    <w:p w14:paraId="26494810">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397DD3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E2D5565">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(2)可调价合同。合同价款调整原因包括有法律、法规和国家有关政策变化的影响；安康市房屋修缮工程定额管理处公布的价格调整；7天内非承包人原因停水、停电、停气造成停工累计超过8小时；双方约定的其他调整原因等。双方约定具体调整因素及调整方法：</w:t>
      </w:r>
      <w:r>
        <w:rPr>
          <w:rFonts w:hint="eastAsia" w:ascii="宋体" w:hAnsi="宋体" w:eastAsia="宋体" w:cs="宋体"/>
          <w:sz w:val="28"/>
          <w:szCs w:val="28"/>
          <w:u w:val="single"/>
        </w:rPr>
        <w:t xml:space="preserve">                        </w:t>
      </w:r>
    </w:p>
    <w:p w14:paraId="3F3FC320">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74010D2">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5B735AD0">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(3)成本加酬金合同。成本加酬金合同计算方法：</w:t>
      </w:r>
      <w:r>
        <w:rPr>
          <w:rFonts w:hint="eastAsia" w:ascii="宋体" w:hAnsi="宋体" w:eastAsia="宋体" w:cs="宋体"/>
          <w:sz w:val="28"/>
          <w:szCs w:val="28"/>
          <w:u w:val="single"/>
        </w:rPr>
        <w:t xml:space="preserve">                      </w:t>
      </w:r>
    </w:p>
    <w:p w14:paraId="7DA8693E">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D42355F">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11．3  本合同生效后，发包人分</w:t>
      </w:r>
      <w:r>
        <w:rPr>
          <w:rFonts w:hint="eastAsia" w:ascii="宋体" w:hAnsi="宋体" w:eastAsia="宋体" w:cs="宋体"/>
          <w:sz w:val="28"/>
          <w:szCs w:val="28"/>
          <w:u w:val="single"/>
        </w:rPr>
        <w:t xml:space="preserve">        </w:t>
      </w:r>
      <w:r>
        <w:rPr>
          <w:rFonts w:hint="eastAsia" w:ascii="宋体" w:hAnsi="宋体" w:eastAsia="宋体" w:cs="宋体"/>
          <w:sz w:val="28"/>
          <w:szCs w:val="28"/>
        </w:rPr>
        <w:t>次按下表支付工程价款，尾款待工程结算时一次支付。</w:t>
      </w:r>
    </w:p>
    <w:tbl>
      <w:tblPr>
        <w:tblStyle w:val="3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14:paraId="30BBA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3FF0F2E0">
            <w:pPr>
              <w:spacing w:line="560" w:lineRule="exact"/>
              <w:jc w:val="center"/>
              <w:rPr>
                <w:rFonts w:hint="eastAsia" w:ascii="宋体" w:hAnsi="宋体" w:eastAsia="宋体" w:cs="宋体"/>
                <w:sz w:val="28"/>
                <w:szCs w:val="28"/>
              </w:rPr>
            </w:pPr>
            <w:r>
              <w:rPr>
                <w:rFonts w:hint="eastAsia" w:ascii="宋体" w:hAnsi="宋体" w:eastAsia="宋体" w:cs="宋体"/>
                <w:sz w:val="28"/>
                <w:szCs w:val="28"/>
              </w:rPr>
              <w:t>付款时间及次数</w:t>
            </w:r>
          </w:p>
        </w:tc>
        <w:tc>
          <w:tcPr>
            <w:tcW w:w="2841" w:type="dxa"/>
            <w:noWrap w:val="0"/>
            <w:vAlign w:val="center"/>
          </w:tcPr>
          <w:p w14:paraId="7EA5EC86">
            <w:pPr>
              <w:spacing w:line="560" w:lineRule="exact"/>
              <w:jc w:val="center"/>
              <w:rPr>
                <w:rFonts w:hint="eastAsia" w:ascii="宋体" w:hAnsi="宋体" w:eastAsia="宋体" w:cs="宋体"/>
                <w:sz w:val="28"/>
                <w:szCs w:val="28"/>
              </w:rPr>
            </w:pPr>
            <w:r>
              <w:rPr>
                <w:rFonts w:hint="eastAsia" w:ascii="宋体" w:hAnsi="宋体" w:eastAsia="宋体" w:cs="宋体"/>
                <w:sz w:val="28"/>
                <w:szCs w:val="28"/>
              </w:rPr>
              <w:t>付款比例％</w:t>
            </w:r>
          </w:p>
        </w:tc>
        <w:tc>
          <w:tcPr>
            <w:tcW w:w="2841" w:type="dxa"/>
            <w:noWrap w:val="0"/>
            <w:vAlign w:val="center"/>
          </w:tcPr>
          <w:p w14:paraId="4B767B74">
            <w:pPr>
              <w:spacing w:line="560" w:lineRule="exact"/>
              <w:jc w:val="center"/>
              <w:rPr>
                <w:rFonts w:hint="eastAsia" w:ascii="宋体" w:hAnsi="宋体" w:eastAsia="宋体" w:cs="宋体"/>
                <w:sz w:val="28"/>
                <w:szCs w:val="28"/>
              </w:rPr>
            </w:pPr>
            <w:r>
              <w:rPr>
                <w:rFonts w:hint="eastAsia" w:ascii="宋体" w:hAnsi="宋体" w:eastAsia="宋体" w:cs="宋体"/>
                <w:sz w:val="28"/>
                <w:szCs w:val="28"/>
              </w:rPr>
              <w:t>付款金额</w:t>
            </w:r>
          </w:p>
        </w:tc>
      </w:tr>
      <w:tr w14:paraId="70AD1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0FD7DD49">
            <w:pPr>
              <w:spacing w:line="560" w:lineRule="exact"/>
              <w:jc w:val="center"/>
              <w:rPr>
                <w:rFonts w:hint="eastAsia" w:ascii="宋体" w:hAnsi="宋体" w:eastAsia="宋体" w:cs="宋体"/>
                <w:sz w:val="28"/>
                <w:szCs w:val="28"/>
              </w:rPr>
            </w:pPr>
          </w:p>
        </w:tc>
        <w:tc>
          <w:tcPr>
            <w:tcW w:w="2841" w:type="dxa"/>
            <w:noWrap w:val="0"/>
            <w:vAlign w:val="center"/>
          </w:tcPr>
          <w:p w14:paraId="1D613ADE">
            <w:pPr>
              <w:spacing w:line="560" w:lineRule="exact"/>
              <w:jc w:val="center"/>
              <w:rPr>
                <w:rFonts w:hint="eastAsia" w:ascii="宋体" w:hAnsi="宋体" w:eastAsia="宋体" w:cs="宋体"/>
                <w:sz w:val="28"/>
                <w:szCs w:val="28"/>
              </w:rPr>
            </w:pPr>
          </w:p>
        </w:tc>
        <w:tc>
          <w:tcPr>
            <w:tcW w:w="2841" w:type="dxa"/>
            <w:noWrap w:val="0"/>
            <w:vAlign w:val="center"/>
          </w:tcPr>
          <w:p w14:paraId="0A4FE3FA">
            <w:pPr>
              <w:spacing w:line="560" w:lineRule="exact"/>
              <w:jc w:val="center"/>
              <w:rPr>
                <w:rFonts w:hint="eastAsia" w:ascii="宋体" w:hAnsi="宋体" w:eastAsia="宋体" w:cs="宋体"/>
                <w:sz w:val="28"/>
                <w:szCs w:val="28"/>
              </w:rPr>
            </w:pPr>
          </w:p>
        </w:tc>
      </w:tr>
      <w:tr w14:paraId="5979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48057709">
            <w:pPr>
              <w:spacing w:line="560" w:lineRule="exact"/>
              <w:jc w:val="center"/>
              <w:rPr>
                <w:rFonts w:hint="eastAsia" w:ascii="宋体" w:hAnsi="宋体" w:eastAsia="宋体" w:cs="宋体"/>
                <w:sz w:val="28"/>
                <w:szCs w:val="28"/>
              </w:rPr>
            </w:pPr>
          </w:p>
        </w:tc>
        <w:tc>
          <w:tcPr>
            <w:tcW w:w="2841" w:type="dxa"/>
            <w:noWrap w:val="0"/>
            <w:vAlign w:val="center"/>
          </w:tcPr>
          <w:p w14:paraId="6E46713C">
            <w:pPr>
              <w:spacing w:line="560" w:lineRule="exact"/>
              <w:jc w:val="center"/>
              <w:rPr>
                <w:rFonts w:hint="eastAsia" w:ascii="宋体" w:hAnsi="宋体" w:eastAsia="宋体" w:cs="宋体"/>
                <w:sz w:val="28"/>
                <w:szCs w:val="28"/>
              </w:rPr>
            </w:pPr>
          </w:p>
        </w:tc>
        <w:tc>
          <w:tcPr>
            <w:tcW w:w="2841" w:type="dxa"/>
            <w:noWrap w:val="0"/>
            <w:vAlign w:val="center"/>
          </w:tcPr>
          <w:p w14:paraId="1D92AFF7">
            <w:pPr>
              <w:spacing w:line="560" w:lineRule="exact"/>
              <w:jc w:val="center"/>
              <w:rPr>
                <w:rFonts w:hint="eastAsia" w:ascii="宋体" w:hAnsi="宋体" w:eastAsia="宋体" w:cs="宋体"/>
                <w:sz w:val="28"/>
                <w:szCs w:val="28"/>
              </w:rPr>
            </w:pPr>
          </w:p>
        </w:tc>
      </w:tr>
      <w:tr w14:paraId="087F0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048C999E">
            <w:pPr>
              <w:spacing w:line="560" w:lineRule="exact"/>
              <w:jc w:val="center"/>
              <w:rPr>
                <w:rFonts w:hint="eastAsia" w:ascii="宋体" w:hAnsi="宋体" w:eastAsia="宋体" w:cs="宋体"/>
                <w:sz w:val="28"/>
                <w:szCs w:val="28"/>
              </w:rPr>
            </w:pPr>
          </w:p>
        </w:tc>
        <w:tc>
          <w:tcPr>
            <w:tcW w:w="2841" w:type="dxa"/>
            <w:noWrap w:val="0"/>
            <w:vAlign w:val="center"/>
          </w:tcPr>
          <w:p w14:paraId="2D811CDA">
            <w:pPr>
              <w:spacing w:line="560" w:lineRule="exact"/>
              <w:jc w:val="center"/>
              <w:rPr>
                <w:rFonts w:hint="eastAsia" w:ascii="宋体" w:hAnsi="宋体" w:eastAsia="宋体" w:cs="宋体"/>
                <w:sz w:val="28"/>
                <w:szCs w:val="28"/>
              </w:rPr>
            </w:pPr>
          </w:p>
        </w:tc>
        <w:tc>
          <w:tcPr>
            <w:tcW w:w="2841" w:type="dxa"/>
            <w:noWrap w:val="0"/>
            <w:vAlign w:val="center"/>
          </w:tcPr>
          <w:p w14:paraId="4D1C1BEA">
            <w:pPr>
              <w:spacing w:line="560" w:lineRule="exact"/>
              <w:jc w:val="center"/>
              <w:rPr>
                <w:rFonts w:hint="eastAsia" w:ascii="宋体" w:hAnsi="宋体" w:eastAsia="宋体" w:cs="宋体"/>
                <w:sz w:val="28"/>
                <w:szCs w:val="28"/>
              </w:rPr>
            </w:pPr>
          </w:p>
        </w:tc>
      </w:tr>
      <w:tr w14:paraId="6CF0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6C45D999">
            <w:pPr>
              <w:spacing w:line="560" w:lineRule="exact"/>
              <w:jc w:val="center"/>
              <w:rPr>
                <w:rFonts w:hint="eastAsia" w:ascii="宋体" w:hAnsi="宋体" w:eastAsia="宋体" w:cs="宋体"/>
                <w:sz w:val="28"/>
                <w:szCs w:val="28"/>
              </w:rPr>
            </w:pPr>
          </w:p>
        </w:tc>
        <w:tc>
          <w:tcPr>
            <w:tcW w:w="2841" w:type="dxa"/>
            <w:noWrap w:val="0"/>
            <w:vAlign w:val="center"/>
          </w:tcPr>
          <w:p w14:paraId="3CE3AABC">
            <w:pPr>
              <w:spacing w:line="560" w:lineRule="exact"/>
              <w:jc w:val="center"/>
              <w:rPr>
                <w:rFonts w:hint="eastAsia" w:ascii="宋体" w:hAnsi="宋体" w:eastAsia="宋体" w:cs="宋体"/>
                <w:sz w:val="28"/>
                <w:szCs w:val="28"/>
              </w:rPr>
            </w:pPr>
          </w:p>
        </w:tc>
        <w:tc>
          <w:tcPr>
            <w:tcW w:w="2841" w:type="dxa"/>
            <w:noWrap w:val="0"/>
            <w:vAlign w:val="center"/>
          </w:tcPr>
          <w:p w14:paraId="2C45BB35">
            <w:pPr>
              <w:spacing w:line="560" w:lineRule="exact"/>
              <w:jc w:val="center"/>
              <w:rPr>
                <w:rFonts w:hint="eastAsia" w:ascii="宋体" w:hAnsi="宋体" w:eastAsia="宋体" w:cs="宋体"/>
                <w:sz w:val="28"/>
                <w:szCs w:val="28"/>
              </w:rPr>
            </w:pPr>
          </w:p>
        </w:tc>
      </w:tr>
      <w:tr w14:paraId="6ECEE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vAlign w:val="center"/>
          </w:tcPr>
          <w:p w14:paraId="7951C0A1">
            <w:pPr>
              <w:spacing w:line="560" w:lineRule="exact"/>
              <w:jc w:val="center"/>
              <w:rPr>
                <w:rFonts w:hint="eastAsia" w:ascii="宋体" w:hAnsi="宋体" w:eastAsia="宋体" w:cs="宋体"/>
                <w:sz w:val="28"/>
                <w:szCs w:val="28"/>
              </w:rPr>
            </w:pPr>
          </w:p>
        </w:tc>
        <w:tc>
          <w:tcPr>
            <w:tcW w:w="2841" w:type="dxa"/>
            <w:noWrap w:val="0"/>
            <w:vAlign w:val="center"/>
          </w:tcPr>
          <w:p w14:paraId="74C22C00">
            <w:pPr>
              <w:spacing w:line="560" w:lineRule="exact"/>
              <w:jc w:val="center"/>
              <w:rPr>
                <w:rFonts w:hint="eastAsia" w:ascii="宋体" w:hAnsi="宋体" w:eastAsia="宋体" w:cs="宋体"/>
                <w:sz w:val="28"/>
                <w:szCs w:val="28"/>
              </w:rPr>
            </w:pPr>
          </w:p>
        </w:tc>
        <w:tc>
          <w:tcPr>
            <w:tcW w:w="2841" w:type="dxa"/>
            <w:noWrap w:val="0"/>
            <w:vAlign w:val="center"/>
          </w:tcPr>
          <w:p w14:paraId="0F2CE177">
            <w:pPr>
              <w:spacing w:line="560" w:lineRule="exact"/>
              <w:jc w:val="center"/>
              <w:rPr>
                <w:rFonts w:hint="eastAsia" w:ascii="宋体" w:hAnsi="宋体" w:eastAsia="宋体" w:cs="宋体"/>
                <w:sz w:val="28"/>
                <w:szCs w:val="28"/>
              </w:rPr>
            </w:pPr>
          </w:p>
        </w:tc>
      </w:tr>
    </w:tbl>
    <w:p w14:paraId="1E29802B">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第12条  工程变更</w:t>
      </w:r>
    </w:p>
    <w:p w14:paraId="2FF5723C">
      <w:pPr>
        <w:spacing w:line="560" w:lineRule="exact"/>
        <w:rPr>
          <w:rFonts w:hint="eastAsia" w:ascii="宋体" w:hAnsi="宋体" w:eastAsia="宋体" w:cs="宋体"/>
          <w:sz w:val="28"/>
          <w:szCs w:val="28"/>
        </w:rPr>
      </w:pPr>
      <w:r>
        <w:rPr>
          <w:rFonts w:hint="eastAsia" w:ascii="宋体" w:hAnsi="宋体" w:eastAsia="宋体" w:cs="宋体"/>
          <w:sz w:val="28"/>
          <w:szCs w:val="28"/>
        </w:rPr>
        <w:t>  12．1  因发包人原因，需要对图纸及作法说明，工程量进行变更的，工程师应以书面形式通知承包人。承包人应按照工程师的通知及要求进行相应变更。因变更导致合同价款增减及给承包人造成的损失，由发包人承担，工期顺延。</w:t>
      </w:r>
    </w:p>
    <w:p w14:paraId="122C7426">
      <w:pPr>
        <w:spacing w:line="560" w:lineRule="exact"/>
        <w:rPr>
          <w:rFonts w:hint="eastAsia" w:ascii="宋体" w:hAnsi="宋体" w:eastAsia="宋体" w:cs="宋体"/>
          <w:sz w:val="28"/>
          <w:szCs w:val="28"/>
        </w:rPr>
      </w:pPr>
      <w:r>
        <w:rPr>
          <w:rFonts w:hint="eastAsia" w:ascii="宋体" w:hAnsi="宋体" w:eastAsia="宋体" w:cs="宋体"/>
          <w:sz w:val="28"/>
          <w:szCs w:val="28"/>
        </w:rPr>
        <w:t>  12．2  承包人不得对图纸及作法说明进行变更，因承包人擅自变更所发生的费用和由此导致发包人直接损失，由承包人承担。工期不予顺延。承包人提出合理化建议涉及的设计、材料作法和设备变更，须经工程师同意。未经工程师同意而擅自变更的，应承担相应费用，并赔偿发包人损失。</w:t>
      </w:r>
    </w:p>
    <w:p w14:paraId="71594BEB">
      <w:pPr>
        <w:spacing w:line="560" w:lineRule="exact"/>
        <w:rPr>
          <w:rFonts w:hint="eastAsia" w:ascii="宋体" w:hAnsi="宋体" w:eastAsia="宋体" w:cs="宋体"/>
          <w:sz w:val="28"/>
          <w:szCs w:val="28"/>
        </w:rPr>
      </w:pPr>
      <w:r>
        <w:rPr>
          <w:rFonts w:hint="eastAsia" w:ascii="宋体" w:hAnsi="宋体" w:eastAsia="宋体" w:cs="宋体"/>
          <w:sz w:val="28"/>
          <w:szCs w:val="28"/>
        </w:rPr>
        <w:t>  12．3  工程发生设计变更，双方均应积极办理变更洽商手续，并应按变更洽商履行合同。</w:t>
      </w:r>
    </w:p>
    <w:p w14:paraId="5667C80F">
      <w:pPr>
        <w:spacing w:line="560" w:lineRule="exact"/>
        <w:rPr>
          <w:rFonts w:hint="eastAsia" w:ascii="宋体" w:hAnsi="宋体" w:eastAsia="宋体" w:cs="宋体"/>
          <w:sz w:val="28"/>
          <w:szCs w:val="28"/>
        </w:rPr>
      </w:pPr>
      <w:r>
        <w:rPr>
          <w:rFonts w:hint="eastAsia" w:ascii="宋体" w:hAnsi="宋体" w:eastAsia="宋体" w:cs="宋体"/>
          <w:sz w:val="28"/>
          <w:szCs w:val="28"/>
        </w:rPr>
        <w:t>  12．4  承包人在设计变更确认后14天内，对涉及合同价款变更内容提出工程价款变更报告，报经工程师确认，工程师在收到变更合同价款报告后14天内给予确认或提出处理意见，在规定时间内无正当理由不确认或没提出处理意见，视为同意变更价款。</w:t>
      </w:r>
    </w:p>
    <w:p w14:paraId="36DF189D">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第13条  工程验收与结算</w:t>
      </w:r>
    </w:p>
    <w:p w14:paraId="5E24ECCD">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13．1  工程具备验收条件，承包人按国家和本市有关竣工验收规定，向发包人提供完整的竣工资料的内容及时间</w:t>
      </w:r>
      <w:r>
        <w:rPr>
          <w:rFonts w:hint="eastAsia" w:ascii="宋体" w:hAnsi="宋体" w:eastAsia="宋体" w:cs="宋体"/>
          <w:sz w:val="28"/>
          <w:szCs w:val="28"/>
          <w:u w:val="single"/>
        </w:rPr>
        <w:t xml:space="preserve">                                 </w:t>
      </w:r>
    </w:p>
    <w:p w14:paraId="6B520B94">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BB92C2E">
      <w:pPr>
        <w:spacing w:line="560" w:lineRule="exact"/>
        <w:rPr>
          <w:rFonts w:hint="eastAsia" w:ascii="宋体" w:hAnsi="宋体" w:eastAsia="宋体" w:cs="宋体"/>
          <w:sz w:val="28"/>
          <w:szCs w:val="28"/>
        </w:rPr>
      </w:pPr>
      <w:r>
        <w:rPr>
          <w:rFonts w:hint="eastAsia" w:ascii="宋体" w:hAnsi="宋体" w:eastAsia="宋体" w:cs="宋体"/>
          <w:sz w:val="28"/>
          <w:szCs w:val="28"/>
        </w:rPr>
        <w:t>  13．2  发包人在收到竣工验收报告后14天内组织验收，并在验收后7天内给予确认或提出修改意见，承包人按要求修改，并承担因自身原因造成的修改费用。发包人未在规定的时间内组织验收或验收后7天内未提出修改意见，视为竣工验收报告已被认可，并承担工程保管及一切意外损失责任。</w:t>
      </w:r>
    </w:p>
    <w:p w14:paraId="5565321F">
      <w:pPr>
        <w:spacing w:line="560" w:lineRule="exact"/>
        <w:rPr>
          <w:rFonts w:hint="eastAsia" w:ascii="宋体" w:hAnsi="宋体" w:eastAsia="宋体" w:cs="宋体"/>
          <w:sz w:val="28"/>
          <w:szCs w:val="28"/>
        </w:rPr>
      </w:pPr>
      <w:r>
        <w:rPr>
          <w:rFonts w:hint="eastAsia" w:ascii="宋体" w:hAnsi="宋体" w:eastAsia="宋体" w:cs="宋体"/>
          <w:sz w:val="28"/>
          <w:szCs w:val="28"/>
        </w:rPr>
        <w:t>  13．3  竣工验收日期以验收通过的日期或承包人按发包人要求修改后通过竣工验收日期为准。因特殊原因，双方约定或发包人要求部分单位工程或工程部位甩项竣工的，双方另行签订甩项协议。</w:t>
      </w:r>
    </w:p>
    <w:p w14:paraId="1BC22F52">
      <w:pPr>
        <w:spacing w:line="560" w:lineRule="exact"/>
        <w:rPr>
          <w:rFonts w:hint="eastAsia" w:ascii="宋体" w:hAnsi="宋体" w:eastAsia="宋体" w:cs="宋体"/>
          <w:sz w:val="28"/>
          <w:szCs w:val="28"/>
        </w:rPr>
      </w:pPr>
      <w:r>
        <w:rPr>
          <w:rFonts w:hint="eastAsia" w:ascii="宋体" w:hAnsi="宋体" w:eastAsia="宋体" w:cs="宋体"/>
          <w:sz w:val="28"/>
          <w:szCs w:val="28"/>
        </w:rPr>
        <w:t>  13．4  工程未经验收或竣工验收未通过的，承包人不得交工，发包人不得使用。因发包人强行使用致使工程发生质量问题及对建筑物造成的损坏及其他问题由发包人承担。</w:t>
      </w:r>
    </w:p>
    <w:p w14:paraId="4A47310D">
      <w:pPr>
        <w:spacing w:line="560" w:lineRule="exact"/>
        <w:rPr>
          <w:rFonts w:hint="eastAsia" w:ascii="宋体" w:hAnsi="宋体" w:eastAsia="宋体" w:cs="宋体"/>
          <w:sz w:val="28"/>
          <w:szCs w:val="28"/>
        </w:rPr>
      </w:pPr>
      <w:r>
        <w:rPr>
          <w:rFonts w:hint="eastAsia" w:ascii="宋体" w:hAnsi="宋体" w:eastAsia="宋体" w:cs="宋体"/>
          <w:sz w:val="28"/>
          <w:szCs w:val="28"/>
        </w:rPr>
        <w:t>  13．5  工程竣工验收报告经发包人认可后14天内，承包人向发包人递交竣工结算报告及结算资料。双方按照协议书约定的合同价款及在合同条款中约定的合同价款调整内容进行竣工结算。</w:t>
      </w:r>
    </w:p>
    <w:p w14:paraId="14DE7511">
      <w:pPr>
        <w:spacing w:line="560" w:lineRule="exact"/>
        <w:rPr>
          <w:rFonts w:hint="eastAsia" w:ascii="宋体" w:hAnsi="宋体" w:eastAsia="宋体" w:cs="宋体"/>
          <w:sz w:val="28"/>
          <w:szCs w:val="28"/>
        </w:rPr>
      </w:pPr>
      <w:r>
        <w:rPr>
          <w:rFonts w:hint="eastAsia" w:ascii="宋体" w:hAnsi="宋体" w:eastAsia="宋体" w:cs="宋体"/>
          <w:sz w:val="28"/>
          <w:szCs w:val="28"/>
        </w:rPr>
        <w:t>  13．6  发包人在收到竣工结算报告后14天内进行核实或提出修改意见。发包人确认竣工报告后，应通知经办银行向承包人支付竣工结算款。承包人在收到竣工结算款后7天内将竣工工程交付发包人。发包人在规定时间内无正当理由不支付工程竣工结算款的，从第15天起按承包人同期向银行贷款利率支付拖欠工程款利息，并承担违约责任。</w:t>
      </w:r>
    </w:p>
    <w:p w14:paraId="40121060">
      <w:pPr>
        <w:spacing w:line="560" w:lineRule="exact"/>
        <w:rPr>
          <w:rFonts w:hint="eastAsia" w:ascii="宋体" w:hAnsi="宋体" w:eastAsia="宋体" w:cs="宋体"/>
          <w:sz w:val="28"/>
          <w:szCs w:val="28"/>
        </w:rPr>
      </w:pPr>
      <w:r>
        <w:rPr>
          <w:rFonts w:hint="eastAsia" w:ascii="宋体" w:hAnsi="宋体" w:eastAsia="宋体" w:cs="宋体"/>
          <w:sz w:val="28"/>
          <w:szCs w:val="28"/>
        </w:rPr>
        <w:t>  13．7  工程竣工验收报告经发包人认可后14天内，承包人未能向发包人递交竣工结算报告及资料，造成工程竣工结算不能正常进行或不能支付竣工结算款，发包人要求交付工程的，承包人应当交付，没有要求交付的，承包人应当承担保管费用。</w:t>
      </w:r>
    </w:p>
    <w:p w14:paraId="0C107A05">
      <w:pPr>
        <w:spacing w:line="560" w:lineRule="exact"/>
        <w:rPr>
          <w:rFonts w:hint="eastAsia" w:ascii="宋体" w:hAnsi="宋体" w:eastAsia="宋体" w:cs="宋体"/>
          <w:sz w:val="28"/>
          <w:szCs w:val="28"/>
        </w:rPr>
      </w:pPr>
      <w:r>
        <w:rPr>
          <w:rFonts w:hint="eastAsia" w:ascii="宋体" w:hAnsi="宋体" w:eastAsia="宋体" w:cs="宋体"/>
          <w:sz w:val="28"/>
          <w:szCs w:val="28"/>
        </w:rPr>
        <w:t>  13．8  双方对竣工结算有争议的，按本合同条款第16．6款的约定处理。</w:t>
      </w:r>
    </w:p>
    <w:p w14:paraId="6008E1EA">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第14条  质量保修</w:t>
      </w:r>
    </w:p>
    <w:p w14:paraId="41A15914">
      <w:pPr>
        <w:spacing w:line="560" w:lineRule="exact"/>
        <w:rPr>
          <w:rFonts w:hint="eastAsia" w:ascii="宋体" w:hAnsi="宋体" w:eastAsia="宋体" w:cs="宋体"/>
          <w:sz w:val="28"/>
          <w:szCs w:val="28"/>
        </w:rPr>
      </w:pPr>
      <w:r>
        <w:rPr>
          <w:rFonts w:hint="eastAsia" w:ascii="宋体" w:hAnsi="宋体" w:eastAsia="宋体" w:cs="宋体"/>
          <w:sz w:val="28"/>
          <w:szCs w:val="28"/>
        </w:rPr>
        <w:t>  14．1  承包人按照法律、法规、部门规章和本市关于质量保修的规定；对已交付工程在质量保修期内承担质量保修责任。</w:t>
      </w:r>
    </w:p>
    <w:p w14:paraId="1156C0A1">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14．2  双方约定在竣工验收前签订工程保修书的时间和要求：</w:t>
      </w:r>
    </w:p>
    <w:p w14:paraId="7FE4A3E6">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017FC698">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工程保修书(附件三)作为本合同附件。</w:t>
      </w:r>
    </w:p>
    <w:p w14:paraId="019B9C56">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第15条  违约责任、索赔和争议解决方式</w:t>
      </w:r>
    </w:p>
    <w:p w14:paraId="6D903DFE">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15．1  发包人未按约定拨付工程款和工程结算款，应承担的违约责任：</w:t>
      </w:r>
      <w:r>
        <w:rPr>
          <w:rFonts w:hint="eastAsia" w:ascii="宋体" w:hAnsi="宋体" w:eastAsia="宋体" w:cs="宋体"/>
          <w:sz w:val="28"/>
          <w:szCs w:val="28"/>
          <w:u w:val="single"/>
        </w:rPr>
        <w:t xml:space="preserve">                                                    </w:t>
      </w:r>
    </w:p>
    <w:p w14:paraId="1310145A">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双方还约定发包人应承担的其他违约责任：</w:t>
      </w:r>
      <w:r>
        <w:rPr>
          <w:rFonts w:hint="eastAsia" w:ascii="宋体" w:hAnsi="宋体" w:eastAsia="宋体" w:cs="宋体"/>
          <w:sz w:val="28"/>
          <w:szCs w:val="28"/>
          <w:u w:val="single"/>
        </w:rPr>
        <w:t xml:space="preserve">                                </w:t>
      </w:r>
    </w:p>
    <w:p w14:paraId="23693ABD">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p>
    <w:p w14:paraId="7AD694AA">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15．2  承包人未按本合同约定按时竣工或未达到质量标准，应承担的违约责任：</w:t>
      </w:r>
      <w:r>
        <w:rPr>
          <w:rFonts w:hint="eastAsia" w:ascii="宋体" w:hAnsi="宋体" w:eastAsia="宋体" w:cs="宋体"/>
          <w:sz w:val="28"/>
          <w:szCs w:val="28"/>
          <w:u w:val="single"/>
        </w:rPr>
        <w:t xml:space="preserve">                                                       </w:t>
      </w:r>
    </w:p>
    <w:p w14:paraId="670C8D3B">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r>
        <w:rPr>
          <w:rFonts w:hint="eastAsia" w:ascii="宋体" w:hAnsi="宋体" w:eastAsia="宋体" w:cs="宋体"/>
          <w:sz w:val="28"/>
          <w:szCs w:val="28"/>
        </w:rPr>
        <w:t>双方还约定承包人应承担的其他违约责任：</w:t>
      </w:r>
      <w:r>
        <w:rPr>
          <w:rFonts w:hint="eastAsia" w:ascii="宋体" w:hAnsi="宋体" w:eastAsia="宋体" w:cs="宋体"/>
          <w:sz w:val="28"/>
          <w:szCs w:val="28"/>
          <w:u w:val="single"/>
        </w:rPr>
        <w:t xml:space="preserve">                                </w:t>
      </w:r>
    </w:p>
    <w:p w14:paraId="71996B36">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2EE82F49">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p>
    <w:p w14:paraId="776CEC2C">
      <w:pPr>
        <w:spacing w:line="560" w:lineRule="exact"/>
        <w:rPr>
          <w:rFonts w:hint="eastAsia" w:ascii="宋体" w:hAnsi="宋体" w:eastAsia="宋体" w:cs="宋体"/>
          <w:sz w:val="28"/>
          <w:szCs w:val="28"/>
        </w:rPr>
      </w:pPr>
      <w:r>
        <w:rPr>
          <w:rFonts w:hint="eastAsia" w:ascii="宋体" w:hAnsi="宋体" w:eastAsia="宋体" w:cs="宋体"/>
          <w:sz w:val="28"/>
          <w:szCs w:val="28"/>
        </w:rPr>
        <w:t>  15．3  一方违约后，另一方要求违约方继续履行合同时，违约方除承担违约责任外仍应继续履行合同。</w:t>
      </w:r>
    </w:p>
    <w:p w14:paraId="53E6EB57">
      <w:pPr>
        <w:spacing w:line="560" w:lineRule="exact"/>
        <w:rPr>
          <w:rFonts w:hint="eastAsia" w:ascii="宋体" w:hAnsi="宋体" w:eastAsia="宋体" w:cs="宋体"/>
          <w:sz w:val="28"/>
          <w:szCs w:val="28"/>
        </w:rPr>
      </w:pPr>
      <w:r>
        <w:rPr>
          <w:rFonts w:hint="eastAsia" w:ascii="宋体" w:hAnsi="宋体" w:eastAsia="宋体" w:cs="宋体"/>
          <w:sz w:val="28"/>
          <w:szCs w:val="28"/>
        </w:rPr>
        <w:t>  15．4  当一方向另一方提出索赔时，要有正当的理由和索赔证据。</w:t>
      </w:r>
    </w:p>
    <w:p w14:paraId="2B7337B1">
      <w:pPr>
        <w:spacing w:line="560" w:lineRule="exact"/>
        <w:rPr>
          <w:rFonts w:hint="eastAsia" w:ascii="宋体" w:hAnsi="宋体" w:eastAsia="宋体" w:cs="宋体"/>
          <w:sz w:val="28"/>
          <w:szCs w:val="28"/>
        </w:rPr>
      </w:pPr>
      <w:r>
        <w:rPr>
          <w:rFonts w:hint="eastAsia" w:ascii="宋体" w:hAnsi="宋体" w:eastAsia="宋体" w:cs="宋体"/>
          <w:sz w:val="28"/>
          <w:szCs w:val="28"/>
        </w:rPr>
        <w:t>  15．5  当索赔事件发生后14天内，提出索赔一方向对方提出索赔意见及要求延长工期或经济损失赔偿报告及相关资料。对方在收到索赔报告后14天内给予答复或要求进一步补充证据，在规定时向内未作答复或进一步提出要求，视为索赔已经认可。</w:t>
      </w:r>
    </w:p>
    <w:p w14:paraId="289E7700">
      <w:pPr>
        <w:spacing w:line="560" w:lineRule="exact"/>
        <w:rPr>
          <w:rFonts w:hint="eastAsia" w:ascii="宋体" w:hAnsi="宋体" w:eastAsia="宋体" w:cs="宋体"/>
          <w:sz w:val="28"/>
          <w:szCs w:val="28"/>
        </w:rPr>
      </w:pPr>
      <w:r>
        <w:rPr>
          <w:rFonts w:hint="eastAsia" w:ascii="宋体" w:hAnsi="宋体" w:eastAsia="宋体" w:cs="宋体"/>
          <w:sz w:val="28"/>
          <w:szCs w:val="28"/>
        </w:rPr>
        <w:t>  15．6  发包人承包人在履行合同时发生争议，可以和解或者要求有关主管部门调解。当事人不愿和解、调解或和解、调解不成的，双方约定同意采用以下其中第</w:t>
      </w:r>
      <w:r>
        <w:rPr>
          <w:rFonts w:hint="eastAsia" w:ascii="宋体" w:hAnsi="宋体" w:eastAsia="宋体" w:cs="宋体"/>
          <w:sz w:val="28"/>
          <w:szCs w:val="28"/>
          <w:u w:val="single"/>
        </w:rPr>
        <w:t xml:space="preserve">            </w:t>
      </w:r>
      <w:r>
        <w:rPr>
          <w:rFonts w:hint="eastAsia" w:ascii="宋体" w:hAnsi="宋体" w:eastAsia="宋体" w:cs="宋体"/>
          <w:sz w:val="28"/>
          <w:szCs w:val="28"/>
        </w:rPr>
        <w:t>种方式解决争议。</w:t>
      </w:r>
    </w:p>
    <w:p w14:paraId="632AAED8">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(1)提请北京仲裁委员会仲裁。</w:t>
      </w:r>
    </w:p>
    <w:p w14:paraId="55186DCB">
      <w:pPr>
        <w:spacing w:line="560" w:lineRule="exact"/>
        <w:rPr>
          <w:rFonts w:hint="eastAsia" w:ascii="宋体" w:hAnsi="宋体" w:eastAsia="宋体" w:cs="宋体"/>
          <w:sz w:val="28"/>
          <w:szCs w:val="28"/>
        </w:rPr>
      </w:pPr>
      <w:r>
        <w:rPr>
          <w:rFonts w:hint="eastAsia" w:ascii="宋体" w:hAnsi="宋体" w:eastAsia="宋体" w:cs="宋体"/>
          <w:sz w:val="28"/>
          <w:szCs w:val="28"/>
        </w:rPr>
        <w:t>  (2)提请</w:t>
      </w:r>
      <w:r>
        <w:rPr>
          <w:rFonts w:hint="eastAsia" w:ascii="宋体" w:hAnsi="宋体" w:eastAsia="宋体" w:cs="宋体"/>
          <w:sz w:val="28"/>
          <w:szCs w:val="28"/>
          <w:u w:val="single"/>
        </w:rPr>
        <w:t xml:space="preserve">                      </w:t>
      </w:r>
      <w:r>
        <w:rPr>
          <w:rFonts w:hint="eastAsia" w:ascii="宋体" w:hAnsi="宋体" w:eastAsia="宋体" w:cs="宋体"/>
          <w:sz w:val="28"/>
          <w:szCs w:val="28"/>
        </w:rPr>
        <w:t>仲裁委员会仲裁。</w:t>
      </w:r>
    </w:p>
    <w:p w14:paraId="3EFFC885">
      <w:pPr>
        <w:spacing w:line="560" w:lineRule="exact"/>
        <w:rPr>
          <w:rFonts w:hint="eastAsia" w:ascii="宋体" w:hAnsi="宋体" w:eastAsia="宋体" w:cs="宋体"/>
          <w:sz w:val="28"/>
          <w:szCs w:val="28"/>
        </w:rPr>
      </w:pPr>
      <w:r>
        <w:rPr>
          <w:rFonts w:hint="eastAsia" w:ascii="宋体" w:hAnsi="宋体" w:eastAsia="宋体" w:cs="宋体"/>
          <w:sz w:val="28"/>
          <w:szCs w:val="28"/>
        </w:rPr>
        <w:t>  (3)向</w:t>
      </w:r>
      <w:r>
        <w:rPr>
          <w:rFonts w:hint="eastAsia" w:ascii="宋体" w:hAnsi="宋体" w:eastAsia="宋体" w:cs="宋体"/>
          <w:sz w:val="28"/>
          <w:szCs w:val="28"/>
          <w:u w:val="single"/>
        </w:rPr>
        <w:t xml:space="preserve">                        </w:t>
      </w:r>
      <w:r>
        <w:rPr>
          <w:rFonts w:hint="eastAsia" w:ascii="宋体" w:hAnsi="宋体" w:eastAsia="宋体" w:cs="宋体"/>
          <w:sz w:val="28"/>
          <w:szCs w:val="28"/>
        </w:rPr>
        <w:t>人民法院提起诉讼。</w:t>
      </w:r>
    </w:p>
    <w:p w14:paraId="3422B495">
      <w:pPr>
        <w:spacing w:line="560" w:lineRule="exact"/>
        <w:rPr>
          <w:rFonts w:hint="eastAsia" w:ascii="宋体" w:hAnsi="宋体" w:eastAsia="宋体" w:cs="宋体"/>
          <w:sz w:val="28"/>
          <w:szCs w:val="28"/>
        </w:rPr>
      </w:pPr>
      <w:r>
        <w:rPr>
          <w:rFonts w:hint="eastAsia" w:ascii="宋体" w:hAnsi="宋体" w:eastAsia="宋体" w:cs="宋体"/>
          <w:sz w:val="28"/>
          <w:szCs w:val="28"/>
        </w:rPr>
        <w:t>  15．7  发生争议后，除非出现单方违约导致合同无法履行、双方协议停止施工、调解要求停止施工且双方接受、仲裁机构或法院要求停止施工的情况外，双方都应继续履行合同。</w:t>
      </w:r>
    </w:p>
    <w:p w14:paraId="53FAF5B9">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第16条  合同解除</w:t>
      </w:r>
    </w:p>
    <w:p w14:paraId="465C5D4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16．1  发包人承包人协商一致，可以解除合同。</w:t>
      </w:r>
    </w:p>
    <w:p w14:paraId="456983DE">
      <w:pPr>
        <w:spacing w:line="560" w:lineRule="exact"/>
        <w:rPr>
          <w:rFonts w:hint="eastAsia" w:ascii="宋体" w:hAnsi="宋体" w:eastAsia="宋体" w:cs="宋体"/>
          <w:sz w:val="28"/>
          <w:szCs w:val="28"/>
        </w:rPr>
      </w:pPr>
      <w:r>
        <w:rPr>
          <w:rFonts w:hint="eastAsia" w:ascii="宋体" w:hAnsi="宋体" w:eastAsia="宋体" w:cs="宋体"/>
          <w:sz w:val="28"/>
          <w:szCs w:val="28"/>
        </w:rPr>
        <w:t>  16．2  发包人未按约定支付工程款，停止施工超过56天，承包人有权解除合同。</w:t>
      </w:r>
    </w:p>
    <w:p w14:paraId="3968AC4E">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16．3  承包人将工程全部转包给他人或肢解以后以分包名义转包给他人，发包人有权解除合同。</w:t>
      </w:r>
    </w:p>
    <w:p w14:paraId="00E38502">
      <w:pPr>
        <w:spacing w:line="560" w:lineRule="exact"/>
        <w:rPr>
          <w:rFonts w:hint="eastAsia" w:ascii="宋体" w:hAnsi="宋体" w:eastAsia="宋体" w:cs="宋体"/>
          <w:sz w:val="28"/>
          <w:szCs w:val="28"/>
        </w:rPr>
      </w:pPr>
      <w:r>
        <w:rPr>
          <w:rFonts w:hint="eastAsia" w:ascii="宋体" w:hAnsi="宋体" w:eastAsia="宋体" w:cs="宋体"/>
          <w:sz w:val="28"/>
          <w:szCs w:val="28"/>
        </w:rPr>
        <w:t>  16．4  有下列情形之一的，发包人承包人可以解除合同。</w:t>
      </w:r>
    </w:p>
    <w:p w14:paraId="1AE6727B">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(1)双方约定，结合本工程特点，发生不可抗力致使合同无法履行；</w:t>
      </w:r>
    </w:p>
    <w:p w14:paraId="7A1AD9C2">
      <w:pPr>
        <w:spacing w:line="560" w:lineRule="exact"/>
        <w:rPr>
          <w:rFonts w:hint="eastAsia" w:ascii="宋体" w:hAnsi="宋体" w:eastAsia="宋体" w:cs="宋体"/>
          <w:sz w:val="28"/>
          <w:szCs w:val="28"/>
        </w:rPr>
      </w:pPr>
      <w:r>
        <w:rPr>
          <w:rFonts w:hint="eastAsia" w:ascii="宋体" w:hAnsi="宋体" w:eastAsia="宋体" w:cs="宋体"/>
          <w:sz w:val="28"/>
          <w:szCs w:val="28"/>
        </w:rPr>
        <w:t>  (2)因一方违约致使合同无法履行；</w:t>
      </w:r>
    </w:p>
    <w:p w14:paraId="3707ABB3">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(3)双方约定，其他导致合同解除的原因</w:t>
      </w:r>
      <w:r>
        <w:rPr>
          <w:rFonts w:hint="eastAsia" w:ascii="宋体" w:hAnsi="宋体" w:eastAsia="宋体" w:cs="宋体"/>
          <w:sz w:val="28"/>
          <w:szCs w:val="28"/>
          <w:u w:val="single"/>
        </w:rPr>
        <w:t xml:space="preserve">                                </w:t>
      </w:r>
    </w:p>
    <w:p w14:paraId="3762E1C8">
      <w:pPr>
        <w:spacing w:line="560" w:lineRule="exact"/>
        <w:rPr>
          <w:rFonts w:hint="eastAsia" w:ascii="宋体" w:hAnsi="宋体" w:eastAsia="宋体" w:cs="宋体"/>
          <w:sz w:val="28"/>
          <w:szCs w:val="28"/>
        </w:rPr>
      </w:pPr>
      <w:r>
        <w:rPr>
          <w:rFonts w:hint="eastAsia" w:ascii="宋体" w:hAnsi="宋体" w:eastAsia="宋体" w:cs="宋体"/>
          <w:sz w:val="28"/>
          <w:szCs w:val="28"/>
          <w:u w:val="single"/>
        </w:rPr>
        <w:t xml:space="preserve">                                                                    </w:t>
      </w:r>
    </w:p>
    <w:p w14:paraId="274BF4D2">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16．5  一方依据合同约定要求解除合同，应以书面形式向对方发出解除合同通知，并在发出通知前7天告知对方，通知到达时合同解除。对解除合同有争议的，按本合同条款第16．6款的约定处理。</w:t>
      </w:r>
    </w:p>
    <w:p w14:paraId="7454D4DE">
      <w:pPr>
        <w:spacing w:line="560" w:lineRule="exact"/>
        <w:rPr>
          <w:rFonts w:hint="eastAsia" w:ascii="宋体" w:hAnsi="宋体" w:eastAsia="宋体" w:cs="宋体"/>
          <w:sz w:val="28"/>
          <w:szCs w:val="28"/>
        </w:rPr>
      </w:pPr>
      <w:r>
        <w:rPr>
          <w:rFonts w:hint="eastAsia" w:ascii="宋体" w:hAnsi="宋体" w:eastAsia="宋体" w:cs="宋体"/>
          <w:sz w:val="28"/>
          <w:szCs w:val="28"/>
        </w:rPr>
        <w:t>  16．6  合同解除后，承包人应妥善做好已完工程和已购材料、设备的保护和移交工作；按发包人要求将自有机械和人员撤出施工场地，发包人应为撤出提供便利条件，支付以上费用，并按合同约定支付已完工程款。已经订货的材料、设备由订货方负责退货或解除订货合同。不能退还的货款和因退货、解除订货合同发生的费用，由发包人承担，因未及时退货造成损失由责任方承担。除此之外，有过错的一方应当赔偿因合同解除给对方造成的损失。</w:t>
      </w:r>
    </w:p>
    <w:p w14:paraId="23AA8853">
      <w:pPr>
        <w:spacing w:line="560" w:lineRule="exact"/>
        <w:rPr>
          <w:rFonts w:hint="eastAsia" w:ascii="宋体" w:hAnsi="宋体" w:eastAsia="宋体" w:cs="宋体"/>
          <w:sz w:val="28"/>
          <w:szCs w:val="28"/>
        </w:rPr>
      </w:pPr>
      <w:r>
        <w:rPr>
          <w:rFonts w:hint="eastAsia" w:ascii="宋体" w:hAnsi="宋体" w:eastAsia="宋体" w:cs="宋体"/>
          <w:sz w:val="28"/>
          <w:szCs w:val="28"/>
        </w:rPr>
        <w:t>  16．7  合同解除后，不影响双方在合同中约定的结算和清理条款的效力。</w:t>
      </w:r>
    </w:p>
    <w:p w14:paraId="0B2EF283">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第17条  不可抗力</w:t>
      </w:r>
    </w:p>
    <w:p w14:paraId="3D5FB199">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17．1  双方结合本工程对于不可抗力的约定：</w:t>
      </w:r>
      <w:r>
        <w:rPr>
          <w:rFonts w:hint="eastAsia" w:ascii="宋体" w:hAnsi="宋体" w:eastAsia="宋体" w:cs="宋体"/>
          <w:sz w:val="28"/>
          <w:szCs w:val="28"/>
          <w:u w:val="single"/>
        </w:rPr>
        <w:t xml:space="preserve">                            </w:t>
      </w:r>
    </w:p>
    <w:p w14:paraId="1B81A95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4548A0A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7F6AC87">
      <w:pPr>
        <w:spacing w:line="56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17．2  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灾情况和损失情况，及预计清理和修复的费用。不可抗力事件持续发生，承包人应当每隔7天向工程师报告一次受灾情况。不可抗力事件结束后14天内，承包人向工程师提交情理和修复费用的正式报告及有关资料。</w:t>
      </w:r>
    </w:p>
    <w:p w14:paraId="12923BF1">
      <w:pPr>
        <w:spacing w:line="560" w:lineRule="exact"/>
        <w:rPr>
          <w:rFonts w:hint="eastAsia" w:ascii="宋体" w:hAnsi="宋体" w:eastAsia="宋体" w:cs="宋体"/>
          <w:sz w:val="28"/>
          <w:szCs w:val="28"/>
        </w:rPr>
      </w:pPr>
      <w:r>
        <w:rPr>
          <w:rFonts w:hint="eastAsia" w:ascii="宋体" w:hAnsi="宋体" w:eastAsia="宋体" w:cs="宋体"/>
          <w:sz w:val="28"/>
          <w:szCs w:val="28"/>
        </w:rPr>
        <w:t>  17．3  因不可抗力事件导致的费用及延误的工期由双方按以下方法分别承担：</w:t>
      </w:r>
    </w:p>
    <w:p w14:paraId="78E3B24B">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(1)工程本身的损害、因工程损害导致第三人人员伤亡和财产损失以及运至施工场地用于施工的材料和待安装的设备损害，由发包人承担；</w:t>
      </w:r>
    </w:p>
    <w:p w14:paraId="506FDB56">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(2)发包人承包人人员伤亡由其所在单位负责，并承担相应费用；</w:t>
      </w:r>
    </w:p>
    <w:p w14:paraId="306C14C5">
      <w:pPr>
        <w:spacing w:line="560" w:lineRule="exact"/>
        <w:rPr>
          <w:rFonts w:hint="eastAsia" w:ascii="宋体" w:hAnsi="宋体" w:eastAsia="宋体" w:cs="宋体"/>
          <w:sz w:val="28"/>
          <w:szCs w:val="28"/>
        </w:rPr>
      </w:pPr>
      <w:r>
        <w:rPr>
          <w:rFonts w:hint="eastAsia" w:ascii="宋体" w:hAnsi="宋体" w:eastAsia="宋体" w:cs="宋体"/>
          <w:sz w:val="28"/>
          <w:szCs w:val="28"/>
        </w:rPr>
        <w:t>  (3)承包人机械设备损坏及停工损失，由承包人承担；</w:t>
      </w:r>
    </w:p>
    <w:p w14:paraId="7160A8A1">
      <w:pPr>
        <w:spacing w:line="560" w:lineRule="exact"/>
        <w:rPr>
          <w:rFonts w:hint="eastAsia" w:ascii="宋体" w:hAnsi="宋体" w:eastAsia="宋体" w:cs="宋体"/>
          <w:sz w:val="28"/>
          <w:szCs w:val="28"/>
        </w:rPr>
      </w:pPr>
      <w:r>
        <w:rPr>
          <w:rFonts w:hint="eastAsia" w:ascii="宋体" w:hAnsi="宋体" w:eastAsia="宋体" w:cs="宋体"/>
          <w:sz w:val="28"/>
          <w:szCs w:val="28"/>
        </w:rPr>
        <w:t>  (4)停工期间，承包人应工程师要求留在施工场地的必要管理人员及保卫人员的费用由发包人承担；</w:t>
      </w:r>
    </w:p>
    <w:p w14:paraId="5CF872E0">
      <w:pPr>
        <w:spacing w:line="560" w:lineRule="exact"/>
        <w:rPr>
          <w:rFonts w:hint="eastAsia" w:ascii="宋体" w:hAnsi="宋体" w:eastAsia="宋体" w:cs="宋体"/>
          <w:sz w:val="28"/>
          <w:szCs w:val="28"/>
        </w:rPr>
      </w:pPr>
      <w:r>
        <w:rPr>
          <w:rFonts w:hint="eastAsia" w:ascii="宋体" w:hAnsi="宋体" w:eastAsia="宋体" w:cs="宋体"/>
          <w:sz w:val="28"/>
          <w:szCs w:val="28"/>
        </w:rPr>
        <w:t>  (5)工程所需清理、修复费用，由发包人承担；</w:t>
      </w:r>
    </w:p>
    <w:p w14:paraId="63B3D566">
      <w:pPr>
        <w:spacing w:line="560" w:lineRule="exact"/>
        <w:ind w:firstLine="280" w:firstLineChars="100"/>
        <w:rPr>
          <w:rFonts w:hint="eastAsia" w:ascii="宋体" w:hAnsi="宋体" w:eastAsia="宋体" w:cs="宋体"/>
          <w:sz w:val="28"/>
          <w:szCs w:val="28"/>
        </w:rPr>
      </w:pPr>
      <w:r>
        <w:rPr>
          <w:rFonts w:hint="eastAsia" w:ascii="宋体" w:hAnsi="宋体" w:eastAsia="宋体" w:cs="宋体"/>
          <w:sz w:val="28"/>
          <w:szCs w:val="28"/>
        </w:rPr>
        <w:t>(6)延误的工期相应顺延。</w:t>
      </w:r>
    </w:p>
    <w:p w14:paraId="455D3CC0">
      <w:pPr>
        <w:spacing w:line="560" w:lineRule="exact"/>
        <w:rPr>
          <w:rFonts w:hint="eastAsia" w:ascii="宋体" w:hAnsi="宋体" w:eastAsia="宋体" w:cs="宋体"/>
          <w:sz w:val="28"/>
          <w:szCs w:val="28"/>
        </w:rPr>
      </w:pPr>
      <w:r>
        <w:rPr>
          <w:rFonts w:hint="eastAsia" w:ascii="宋体" w:hAnsi="宋体" w:eastAsia="宋体" w:cs="宋体"/>
          <w:sz w:val="28"/>
          <w:szCs w:val="28"/>
        </w:rPr>
        <w:t>  17．4  因合同一方迟延履行合同后发生的不可抗力的，不能免除迟延履行方的相应责任。</w:t>
      </w:r>
    </w:p>
    <w:p w14:paraId="3B87CE94">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第18条  补充条款</w:t>
      </w:r>
    </w:p>
    <w:p w14:paraId="3AFC4E96">
      <w:pPr>
        <w:spacing w:line="560" w:lineRule="exact"/>
        <w:rPr>
          <w:rFonts w:hint="eastAsia" w:ascii="宋体" w:hAnsi="宋体" w:eastAsia="宋体" w:cs="宋体"/>
          <w:sz w:val="28"/>
          <w:szCs w:val="28"/>
        </w:rPr>
      </w:pPr>
      <w:r>
        <w:rPr>
          <w:rFonts w:hint="eastAsia" w:ascii="宋体" w:hAnsi="宋体" w:eastAsia="宋体" w:cs="宋体"/>
          <w:sz w:val="28"/>
          <w:szCs w:val="28"/>
        </w:rPr>
        <w:t>  双方根据有关法律、行政法规规定，结合本工程实际，经协商一致后，对本合同条款内容做进一步具体化约定，并修改、完善、补充条款如下：</w:t>
      </w:r>
    </w:p>
    <w:p w14:paraId="080006A9">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0F07BFE6">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7220E4E">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EADAC0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6BDF42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794DACC7">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第19条  合同终止</w:t>
      </w:r>
    </w:p>
    <w:p w14:paraId="4A34DDD5">
      <w:pPr>
        <w:spacing w:line="560" w:lineRule="exact"/>
        <w:rPr>
          <w:rFonts w:hint="eastAsia" w:ascii="宋体" w:hAnsi="宋体" w:eastAsia="宋体" w:cs="宋体"/>
          <w:sz w:val="28"/>
          <w:szCs w:val="28"/>
        </w:rPr>
      </w:pPr>
      <w:r>
        <w:rPr>
          <w:rFonts w:hint="eastAsia" w:ascii="宋体" w:hAnsi="宋体" w:eastAsia="宋体" w:cs="宋体"/>
          <w:sz w:val="28"/>
          <w:szCs w:val="28"/>
        </w:rPr>
        <w:t>  19．1  除本合同条款第15条以外，双方履行合同全部义务，竣工结算价款支付完毕，承包人向发包人交付竣工工程后，本合同即告终止。</w:t>
      </w:r>
    </w:p>
    <w:p w14:paraId="18150ED6">
      <w:pPr>
        <w:spacing w:line="560" w:lineRule="exact"/>
        <w:rPr>
          <w:rFonts w:hint="eastAsia" w:ascii="宋体" w:hAnsi="宋体" w:eastAsia="宋体" w:cs="宋体"/>
          <w:sz w:val="28"/>
          <w:szCs w:val="28"/>
        </w:rPr>
      </w:pPr>
      <w:r>
        <w:rPr>
          <w:rFonts w:hint="eastAsia" w:ascii="宋体" w:hAnsi="宋体" w:eastAsia="宋体" w:cs="宋体"/>
          <w:sz w:val="28"/>
          <w:szCs w:val="28"/>
        </w:rPr>
        <w:t>  19．2  合同权利义务终止后，双方应当遵循诚实信用的原则、履行通知、协助、保密等义务。</w:t>
      </w:r>
    </w:p>
    <w:p w14:paraId="6832CA4E">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第20条  合同份数</w:t>
      </w:r>
    </w:p>
    <w:p w14:paraId="2470C44A">
      <w:pPr>
        <w:spacing w:line="560" w:lineRule="exact"/>
        <w:rPr>
          <w:rFonts w:hint="eastAsia" w:ascii="宋体" w:hAnsi="宋体" w:eastAsia="宋体" w:cs="宋体"/>
          <w:sz w:val="28"/>
          <w:szCs w:val="28"/>
        </w:rPr>
      </w:pPr>
      <w:r>
        <w:rPr>
          <w:rFonts w:hint="eastAsia" w:ascii="宋体" w:hAnsi="宋体" w:eastAsia="宋体" w:cs="宋体"/>
          <w:sz w:val="28"/>
          <w:szCs w:val="28"/>
        </w:rPr>
        <w:t>  20．1  本合同正本两份，具有同等效力，由双方分别保存一份。</w:t>
      </w:r>
    </w:p>
    <w:p w14:paraId="23CD56E7">
      <w:pPr>
        <w:spacing w:line="560" w:lineRule="exact"/>
        <w:rPr>
          <w:rFonts w:hint="eastAsia" w:ascii="宋体" w:hAnsi="宋体" w:eastAsia="宋体" w:cs="宋体"/>
          <w:sz w:val="28"/>
          <w:szCs w:val="28"/>
        </w:rPr>
      </w:pPr>
      <w:r>
        <w:rPr>
          <w:rFonts w:hint="eastAsia" w:ascii="宋体" w:hAnsi="宋体" w:eastAsia="宋体" w:cs="宋体"/>
          <w:sz w:val="28"/>
          <w:szCs w:val="28"/>
        </w:rPr>
        <w:t>  20．2  本合同副本共</w:t>
      </w:r>
      <w:r>
        <w:rPr>
          <w:rFonts w:hint="eastAsia" w:ascii="宋体" w:hAnsi="宋体" w:eastAsia="宋体" w:cs="宋体"/>
          <w:sz w:val="28"/>
          <w:szCs w:val="28"/>
          <w:u w:val="single"/>
        </w:rPr>
        <w:t xml:space="preserve">         </w:t>
      </w:r>
      <w:r>
        <w:rPr>
          <w:rFonts w:hint="eastAsia" w:ascii="宋体" w:hAnsi="宋体" w:eastAsia="宋体" w:cs="宋体"/>
          <w:sz w:val="28"/>
          <w:szCs w:val="28"/>
        </w:rPr>
        <w:t>份，发包人保存副本</w:t>
      </w:r>
      <w:r>
        <w:rPr>
          <w:rFonts w:hint="eastAsia" w:ascii="宋体" w:hAnsi="宋体" w:eastAsia="宋体" w:cs="宋体"/>
          <w:sz w:val="28"/>
          <w:szCs w:val="28"/>
          <w:u w:val="single"/>
        </w:rPr>
        <w:t xml:space="preserve">      </w:t>
      </w:r>
      <w:r>
        <w:rPr>
          <w:rFonts w:hint="eastAsia" w:ascii="宋体" w:hAnsi="宋体" w:eastAsia="宋体" w:cs="宋体"/>
          <w:sz w:val="28"/>
          <w:szCs w:val="28"/>
        </w:rPr>
        <w:t>份，承包人保存副本</w:t>
      </w:r>
      <w:r>
        <w:rPr>
          <w:rFonts w:hint="eastAsia" w:ascii="宋体" w:hAnsi="宋体" w:eastAsia="宋体" w:cs="宋体"/>
          <w:sz w:val="28"/>
          <w:szCs w:val="28"/>
          <w:u w:val="single"/>
        </w:rPr>
        <w:t xml:space="preserve">           </w:t>
      </w:r>
      <w:r>
        <w:rPr>
          <w:rFonts w:hint="eastAsia" w:ascii="宋体" w:hAnsi="宋体" w:eastAsia="宋体" w:cs="宋体"/>
          <w:sz w:val="28"/>
          <w:szCs w:val="28"/>
        </w:rPr>
        <w:t>份。</w:t>
      </w:r>
    </w:p>
    <w:p w14:paraId="6DB242B8">
      <w:pPr>
        <w:spacing w:line="560" w:lineRule="exact"/>
        <w:rPr>
          <w:rFonts w:hint="eastAsia" w:ascii="宋体" w:hAnsi="宋体" w:eastAsia="宋体" w:cs="宋体"/>
          <w:b/>
          <w:sz w:val="28"/>
          <w:szCs w:val="28"/>
        </w:rPr>
      </w:pPr>
      <w:r>
        <w:rPr>
          <w:rFonts w:hint="eastAsia" w:ascii="宋体" w:hAnsi="宋体" w:eastAsia="宋体" w:cs="宋体"/>
          <w:sz w:val="28"/>
          <w:szCs w:val="28"/>
        </w:rPr>
        <w:br w:type="page"/>
      </w:r>
      <w:r>
        <w:rPr>
          <w:rFonts w:hint="eastAsia" w:ascii="宋体" w:hAnsi="宋体" w:eastAsia="宋体" w:cs="宋体"/>
          <w:b/>
          <w:sz w:val="28"/>
          <w:szCs w:val="28"/>
        </w:rPr>
        <w:t>附件一：</w:t>
      </w:r>
    </w:p>
    <w:p w14:paraId="75454DDE">
      <w:pPr>
        <w:jc w:val="center"/>
        <w:rPr>
          <w:rFonts w:hint="eastAsia" w:ascii="宋体" w:hAnsi="宋体" w:eastAsia="宋体" w:cs="宋体"/>
          <w:b/>
          <w:sz w:val="28"/>
          <w:szCs w:val="28"/>
        </w:rPr>
      </w:pPr>
      <w:r>
        <w:rPr>
          <w:rFonts w:hint="eastAsia" w:ascii="宋体" w:hAnsi="宋体" w:eastAsia="宋体" w:cs="宋体"/>
          <w:b/>
          <w:sz w:val="28"/>
          <w:szCs w:val="28"/>
        </w:rPr>
        <w:t>承保人承揽项目一览表</w:t>
      </w:r>
    </w:p>
    <w:tbl>
      <w:tblPr>
        <w:tblStyle w:val="3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653"/>
        <w:gridCol w:w="1250"/>
        <w:gridCol w:w="653"/>
        <w:gridCol w:w="626"/>
        <w:gridCol w:w="936"/>
        <w:gridCol w:w="1189"/>
        <w:gridCol w:w="1177"/>
        <w:gridCol w:w="787"/>
        <w:gridCol w:w="787"/>
      </w:tblGrid>
      <w:tr w14:paraId="38ED6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noWrap w:val="0"/>
            <w:vAlign w:val="center"/>
          </w:tcPr>
          <w:p w14:paraId="59F116B5">
            <w:pPr>
              <w:jc w:val="center"/>
              <w:rPr>
                <w:rFonts w:hint="eastAsia" w:ascii="宋体" w:hAnsi="宋体" w:eastAsia="宋体" w:cs="宋体"/>
                <w:sz w:val="24"/>
              </w:rPr>
            </w:pPr>
            <w:r>
              <w:rPr>
                <w:rFonts w:hint="eastAsia" w:ascii="宋体" w:hAnsi="宋体" w:eastAsia="宋体" w:cs="宋体"/>
                <w:sz w:val="24"/>
              </w:rPr>
              <w:t>单位工程名称</w:t>
            </w:r>
          </w:p>
        </w:tc>
        <w:tc>
          <w:tcPr>
            <w:tcW w:w="653" w:type="dxa"/>
            <w:noWrap w:val="0"/>
            <w:vAlign w:val="center"/>
          </w:tcPr>
          <w:p w14:paraId="08884EE7">
            <w:pPr>
              <w:jc w:val="center"/>
              <w:rPr>
                <w:rFonts w:hint="eastAsia" w:ascii="宋体" w:hAnsi="宋体" w:eastAsia="宋体" w:cs="宋体"/>
                <w:sz w:val="24"/>
              </w:rPr>
            </w:pPr>
            <w:r>
              <w:rPr>
                <w:rFonts w:hint="eastAsia" w:ascii="宋体" w:hAnsi="宋体" w:eastAsia="宋体" w:cs="宋体"/>
                <w:sz w:val="24"/>
              </w:rPr>
              <w:t>建设规模</w:t>
            </w:r>
          </w:p>
        </w:tc>
        <w:tc>
          <w:tcPr>
            <w:tcW w:w="1250" w:type="dxa"/>
            <w:noWrap w:val="0"/>
            <w:vAlign w:val="center"/>
          </w:tcPr>
          <w:p w14:paraId="32C166CC">
            <w:pPr>
              <w:jc w:val="center"/>
              <w:rPr>
                <w:rFonts w:hint="eastAsia" w:ascii="宋体" w:hAnsi="宋体" w:eastAsia="宋体" w:cs="宋体"/>
                <w:sz w:val="24"/>
              </w:rPr>
            </w:pPr>
            <w:r>
              <w:rPr>
                <w:rFonts w:hint="eastAsia" w:ascii="宋体" w:hAnsi="宋体" w:eastAsia="宋体" w:cs="宋体"/>
                <w:sz w:val="24"/>
              </w:rPr>
              <w:t>建筑面积（平方米）</w:t>
            </w:r>
          </w:p>
        </w:tc>
        <w:tc>
          <w:tcPr>
            <w:tcW w:w="653" w:type="dxa"/>
            <w:noWrap w:val="0"/>
            <w:vAlign w:val="center"/>
          </w:tcPr>
          <w:p w14:paraId="151A4E85">
            <w:pPr>
              <w:jc w:val="center"/>
              <w:rPr>
                <w:rFonts w:hint="eastAsia" w:ascii="宋体" w:hAnsi="宋体" w:eastAsia="宋体" w:cs="宋体"/>
                <w:sz w:val="24"/>
              </w:rPr>
            </w:pPr>
            <w:r>
              <w:rPr>
                <w:rFonts w:hint="eastAsia" w:ascii="宋体" w:hAnsi="宋体" w:eastAsia="宋体" w:cs="宋体"/>
                <w:sz w:val="24"/>
              </w:rPr>
              <w:t>结构</w:t>
            </w:r>
          </w:p>
        </w:tc>
        <w:tc>
          <w:tcPr>
            <w:tcW w:w="626" w:type="dxa"/>
            <w:noWrap w:val="0"/>
            <w:vAlign w:val="center"/>
          </w:tcPr>
          <w:p w14:paraId="171DE37C">
            <w:pPr>
              <w:jc w:val="center"/>
              <w:rPr>
                <w:rFonts w:hint="eastAsia" w:ascii="宋体" w:hAnsi="宋体" w:eastAsia="宋体" w:cs="宋体"/>
                <w:sz w:val="24"/>
              </w:rPr>
            </w:pPr>
            <w:r>
              <w:rPr>
                <w:rFonts w:hint="eastAsia" w:ascii="宋体" w:hAnsi="宋体" w:eastAsia="宋体" w:cs="宋体"/>
                <w:sz w:val="24"/>
              </w:rPr>
              <w:t>层数</w:t>
            </w:r>
          </w:p>
        </w:tc>
        <w:tc>
          <w:tcPr>
            <w:tcW w:w="936" w:type="dxa"/>
            <w:noWrap w:val="0"/>
            <w:vAlign w:val="center"/>
          </w:tcPr>
          <w:p w14:paraId="523AF4C4">
            <w:pPr>
              <w:jc w:val="center"/>
              <w:rPr>
                <w:rFonts w:hint="eastAsia" w:ascii="宋体" w:hAnsi="宋体" w:eastAsia="宋体" w:cs="宋体"/>
                <w:sz w:val="24"/>
              </w:rPr>
            </w:pPr>
            <w:r>
              <w:rPr>
                <w:rFonts w:hint="eastAsia" w:ascii="宋体" w:hAnsi="宋体" w:eastAsia="宋体" w:cs="宋体"/>
                <w:sz w:val="24"/>
              </w:rPr>
              <w:t>跨度（米）</w:t>
            </w:r>
          </w:p>
        </w:tc>
        <w:tc>
          <w:tcPr>
            <w:tcW w:w="1189" w:type="dxa"/>
            <w:noWrap w:val="0"/>
            <w:vAlign w:val="center"/>
          </w:tcPr>
          <w:p w14:paraId="630938A0">
            <w:pPr>
              <w:jc w:val="center"/>
              <w:rPr>
                <w:rFonts w:hint="eastAsia" w:ascii="宋体" w:hAnsi="宋体" w:eastAsia="宋体" w:cs="宋体"/>
                <w:sz w:val="24"/>
              </w:rPr>
            </w:pPr>
            <w:r>
              <w:rPr>
                <w:rFonts w:hint="eastAsia" w:ascii="宋体" w:hAnsi="宋体" w:eastAsia="宋体" w:cs="宋体"/>
                <w:sz w:val="24"/>
              </w:rPr>
              <w:t>设备安装内容</w:t>
            </w:r>
          </w:p>
        </w:tc>
        <w:tc>
          <w:tcPr>
            <w:tcW w:w="1177" w:type="dxa"/>
            <w:noWrap w:val="0"/>
            <w:vAlign w:val="center"/>
          </w:tcPr>
          <w:p w14:paraId="3D5A193C">
            <w:pPr>
              <w:jc w:val="center"/>
              <w:rPr>
                <w:rFonts w:hint="eastAsia" w:ascii="宋体" w:hAnsi="宋体" w:eastAsia="宋体" w:cs="宋体"/>
                <w:sz w:val="24"/>
              </w:rPr>
            </w:pPr>
            <w:r>
              <w:rPr>
                <w:rFonts w:hint="eastAsia" w:ascii="宋体" w:hAnsi="宋体" w:eastAsia="宋体" w:cs="宋体"/>
                <w:sz w:val="24"/>
              </w:rPr>
              <w:t>工程造价（元）</w:t>
            </w:r>
          </w:p>
        </w:tc>
        <w:tc>
          <w:tcPr>
            <w:tcW w:w="787" w:type="dxa"/>
            <w:noWrap w:val="0"/>
            <w:vAlign w:val="center"/>
          </w:tcPr>
          <w:p w14:paraId="4D2E0A5B">
            <w:pPr>
              <w:jc w:val="center"/>
              <w:rPr>
                <w:rFonts w:hint="eastAsia" w:ascii="宋体" w:hAnsi="宋体" w:eastAsia="宋体" w:cs="宋体"/>
                <w:sz w:val="24"/>
              </w:rPr>
            </w:pPr>
            <w:r>
              <w:rPr>
                <w:rFonts w:hint="eastAsia" w:ascii="宋体" w:hAnsi="宋体" w:eastAsia="宋体" w:cs="宋体"/>
                <w:sz w:val="24"/>
              </w:rPr>
              <w:t>开工日期</w:t>
            </w:r>
          </w:p>
        </w:tc>
        <w:tc>
          <w:tcPr>
            <w:tcW w:w="787" w:type="dxa"/>
            <w:noWrap w:val="0"/>
            <w:vAlign w:val="center"/>
          </w:tcPr>
          <w:p w14:paraId="0B88D3A0">
            <w:pPr>
              <w:jc w:val="center"/>
              <w:rPr>
                <w:rFonts w:hint="eastAsia" w:ascii="宋体" w:hAnsi="宋体" w:eastAsia="宋体" w:cs="宋体"/>
                <w:sz w:val="24"/>
              </w:rPr>
            </w:pPr>
            <w:r>
              <w:rPr>
                <w:rFonts w:hint="eastAsia" w:ascii="宋体" w:hAnsi="宋体" w:eastAsia="宋体" w:cs="宋体"/>
                <w:sz w:val="24"/>
              </w:rPr>
              <w:t>竣工日期</w:t>
            </w:r>
          </w:p>
        </w:tc>
      </w:tr>
      <w:tr w14:paraId="08194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002" w:type="dxa"/>
            <w:noWrap w:val="0"/>
            <w:vAlign w:val="center"/>
          </w:tcPr>
          <w:p w14:paraId="143CE239">
            <w:pPr>
              <w:jc w:val="center"/>
              <w:rPr>
                <w:rFonts w:hint="eastAsia" w:ascii="宋体" w:hAnsi="宋体" w:eastAsia="宋体" w:cs="宋体"/>
                <w:sz w:val="24"/>
              </w:rPr>
            </w:pPr>
          </w:p>
        </w:tc>
        <w:tc>
          <w:tcPr>
            <w:tcW w:w="653" w:type="dxa"/>
            <w:noWrap w:val="0"/>
            <w:vAlign w:val="center"/>
          </w:tcPr>
          <w:p w14:paraId="5CAE2D04">
            <w:pPr>
              <w:jc w:val="center"/>
              <w:rPr>
                <w:rFonts w:hint="eastAsia" w:ascii="宋体" w:hAnsi="宋体" w:eastAsia="宋体" w:cs="宋体"/>
                <w:sz w:val="24"/>
              </w:rPr>
            </w:pPr>
          </w:p>
        </w:tc>
        <w:tc>
          <w:tcPr>
            <w:tcW w:w="1250" w:type="dxa"/>
            <w:noWrap w:val="0"/>
            <w:vAlign w:val="center"/>
          </w:tcPr>
          <w:p w14:paraId="2D3C4B5B">
            <w:pPr>
              <w:jc w:val="center"/>
              <w:rPr>
                <w:rFonts w:hint="eastAsia" w:ascii="宋体" w:hAnsi="宋体" w:eastAsia="宋体" w:cs="宋体"/>
                <w:sz w:val="24"/>
              </w:rPr>
            </w:pPr>
          </w:p>
        </w:tc>
        <w:tc>
          <w:tcPr>
            <w:tcW w:w="653" w:type="dxa"/>
            <w:noWrap w:val="0"/>
            <w:vAlign w:val="center"/>
          </w:tcPr>
          <w:p w14:paraId="450526BE">
            <w:pPr>
              <w:jc w:val="center"/>
              <w:rPr>
                <w:rFonts w:hint="eastAsia" w:ascii="宋体" w:hAnsi="宋体" w:eastAsia="宋体" w:cs="宋体"/>
                <w:sz w:val="24"/>
              </w:rPr>
            </w:pPr>
          </w:p>
        </w:tc>
        <w:tc>
          <w:tcPr>
            <w:tcW w:w="626" w:type="dxa"/>
            <w:noWrap w:val="0"/>
            <w:vAlign w:val="center"/>
          </w:tcPr>
          <w:p w14:paraId="5ADF9246">
            <w:pPr>
              <w:jc w:val="center"/>
              <w:rPr>
                <w:rFonts w:hint="eastAsia" w:ascii="宋体" w:hAnsi="宋体" w:eastAsia="宋体" w:cs="宋体"/>
                <w:sz w:val="24"/>
              </w:rPr>
            </w:pPr>
          </w:p>
        </w:tc>
        <w:tc>
          <w:tcPr>
            <w:tcW w:w="936" w:type="dxa"/>
            <w:noWrap w:val="0"/>
            <w:vAlign w:val="center"/>
          </w:tcPr>
          <w:p w14:paraId="09479089">
            <w:pPr>
              <w:jc w:val="center"/>
              <w:rPr>
                <w:rFonts w:hint="eastAsia" w:ascii="宋体" w:hAnsi="宋体" w:eastAsia="宋体" w:cs="宋体"/>
                <w:sz w:val="24"/>
              </w:rPr>
            </w:pPr>
          </w:p>
        </w:tc>
        <w:tc>
          <w:tcPr>
            <w:tcW w:w="1189" w:type="dxa"/>
            <w:noWrap w:val="0"/>
            <w:vAlign w:val="center"/>
          </w:tcPr>
          <w:p w14:paraId="76EC39F1">
            <w:pPr>
              <w:jc w:val="center"/>
              <w:rPr>
                <w:rFonts w:hint="eastAsia" w:ascii="宋体" w:hAnsi="宋体" w:eastAsia="宋体" w:cs="宋体"/>
                <w:sz w:val="24"/>
              </w:rPr>
            </w:pPr>
          </w:p>
        </w:tc>
        <w:tc>
          <w:tcPr>
            <w:tcW w:w="1177" w:type="dxa"/>
            <w:noWrap w:val="0"/>
            <w:vAlign w:val="center"/>
          </w:tcPr>
          <w:p w14:paraId="280C2E42">
            <w:pPr>
              <w:jc w:val="center"/>
              <w:rPr>
                <w:rFonts w:hint="eastAsia" w:ascii="宋体" w:hAnsi="宋体" w:eastAsia="宋体" w:cs="宋体"/>
                <w:sz w:val="24"/>
              </w:rPr>
            </w:pPr>
          </w:p>
        </w:tc>
        <w:tc>
          <w:tcPr>
            <w:tcW w:w="787" w:type="dxa"/>
            <w:noWrap w:val="0"/>
            <w:vAlign w:val="center"/>
          </w:tcPr>
          <w:p w14:paraId="64BA78CC">
            <w:pPr>
              <w:jc w:val="center"/>
              <w:rPr>
                <w:rFonts w:hint="eastAsia" w:ascii="宋体" w:hAnsi="宋体" w:eastAsia="宋体" w:cs="宋体"/>
                <w:sz w:val="24"/>
              </w:rPr>
            </w:pPr>
          </w:p>
        </w:tc>
        <w:tc>
          <w:tcPr>
            <w:tcW w:w="787" w:type="dxa"/>
            <w:noWrap w:val="0"/>
            <w:vAlign w:val="center"/>
          </w:tcPr>
          <w:p w14:paraId="74BD822A">
            <w:pPr>
              <w:jc w:val="center"/>
              <w:rPr>
                <w:rFonts w:hint="eastAsia" w:ascii="宋体" w:hAnsi="宋体" w:eastAsia="宋体" w:cs="宋体"/>
                <w:sz w:val="24"/>
              </w:rPr>
            </w:pPr>
          </w:p>
        </w:tc>
      </w:tr>
      <w:tr w14:paraId="28A0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002" w:type="dxa"/>
            <w:noWrap w:val="0"/>
            <w:vAlign w:val="center"/>
          </w:tcPr>
          <w:p w14:paraId="0D1F163D">
            <w:pPr>
              <w:jc w:val="center"/>
              <w:rPr>
                <w:rFonts w:hint="eastAsia" w:ascii="宋体" w:hAnsi="宋体" w:eastAsia="宋体" w:cs="宋体"/>
                <w:sz w:val="24"/>
              </w:rPr>
            </w:pPr>
          </w:p>
        </w:tc>
        <w:tc>
          <w:tcPr>
            <w:tcW w:w="653" w:type="dxa"/>
            <w:noWrap w:val="0"/>
            <w:vAlign w:val="center"/>
          </w:tcPr>
          <w:p w14:paraId="6015A69B">
            <w:pPr>
              <w:jc w:val="center"/>
              <w:rPr>
                <w:rFonts w:hint="eastAsia" w:ascii="宋体" w:hAnsi="宋体" w:eastAsia="宋体" w:cs="宋体"/>
                <w:sz w:val="24"/>
              </w:rPr>
            </w:pPr>
          </w:p>
        </w:tc>
        <w:tc>
          <w:tcPr>
            <w:tcW w:w="1250" w:type="dxa"/>
            <w:noWrap w:val="0"/>
            <w:vAlign w:val="center"/>
          </w:tcPr>
          <w:p w14:paraId="4824756B">
            <w:pPr>
              <w:jc w:val="center"/>
              <w:rPr>
                <w:rFonts w:hint="eastAsia" w:ascii="宋体" w:hAnsi="宋体" w:eastAsia="宋体" w:cs="宋体"/>
                <w:sz w:val="24"/>
              </w:rPr>
            </w:pPr>
          </w:p>
        </w:tc>
        <w:tc>
          <w:tcPr>
            <w:tcW w:w="653" w:type="dxa"/>
            <w:noWrap w:val="0"/>
            <w:vAlign w:val="center"/>
          </w:tcPr>
          <w:p w14:paraId="4D0D841B">
            <w:pPr>
              <w:jc w:val="center"/>
              <w:rPr>
                <w:rFonts w:hint="eastAsia" w:ascii="宋体" w:hAnsi="宋体" w:eastAsia="宋体" w:cs="宋体"/>
                <w:sz w:val="24"/>
              </w:rPr>
            </w:pPr>
          </w:p>
        </w:tc>
        <w:tc>
          <w:tcPr>
            <w:tcW w:w="626" w:type="dxa"/>
            <w:noWrap w:val="0"/>
            <w:vAlign w:val="center"/>
          </w:tcPr>
          <w:p w14:paraId="5796FCFD">
            <w:pPr>
              <w:jc w:val="center"/>
              <w:rPr>
                <w:rFonts w:hint="eastAsia" w:ascii="宋体" w:hAnsi="宋体" w:eastAsia="宋体" w:cs="宋体"/>
                <w:sz w:val="24"/>
              </w:rPr>
            </w:pPr>
          </w:p>
        </w:tc>
        <w:tc>
          <w:tcPr>
            <w:tcW w:w="936" w:type="dxa"/>
            <w:noWrap w:val="0"/>
            <w:vAlign w:val="center"/>
          </w:tcPr>
          <w:p w14:paraId="6B37409A">
            <w:pPr>
              <w:jc w:val="center"/>
              <w:rPr>
                <w:rFonts w:hint="eastAsia" w:ascii="宋体" w:hAnsi="宋体" w:eastAsia="宋体" w:cs="宋体"/>
                <w:sz w:val="24"/>
              </w:rPr>
            </w:pPr>
          </w:p>
        </w:tc>
        <w:tc>
          <w:tcPr>
            <w:tcW w:w="1189" w:type="dxa"/>
            <w:noWrap w:val="0"/>
            <w:vAlign w:val="center"/>
          </w:tcPr>
          <w:p w14:paraId="6B49C503">
            <w:pPr>
              <w:jc w:val="center"/>
              <w:rPr>
                <w:rFonts w:hint="eastAsia" w:ascii="宋体" w:hAnsi="宋体" w:eastAsia="宋体" w:cs="宋体"/>
                <w:sz w:val="24"/>
              </w:rPr>
            </w:pPr>
          </w:p>
        </w:tc>
        <w:tc>
          <w:tcPr>
            <w:tcW w:w="1177" w:type="dxa"/>
            <w:noWrap w:val="0"/>
            <w:vAlign w:val="center"/>
          </w:tcPr>
          <w:p w14:paraId="65337570">
            <w:pPr>
              <w:jc w:val="center"/>
              <w:rPr>
                <w:rFonts w:hint="eastAsia" w:ascii="宋体" w:hAnsi="宋体" w:eastAsia="宋体" w:cs="宋体"/>
                <w:sz w:val="24"/>
              </w:rPr>
            </w:pPr>
          </w:p>
        </w:tc>
        <w:tc>
          <w:tcPr>
            <w:tcW w:w="787" w:type="dxa"/>
            <w:noWrap w:val="0"/>
            <w:vAlign w:val="center"/>
          </w:tcPr>
          <w:p w14:paraId="217400D4">
            <w:pPr>
              <w:jc w:val="center"/>
              <w:rPr>
                <w:rFonts w:hint="eastAsia" w:ascii="宋体" w:hAnsi="宋体" w:eastAsia="宋体" w:cs="宋体"/>
                <w:sz w:val="24"/>
              </w:rPr>
            </w:pPr>
          </w:p>
        </w:tc>
        <w:tc>
          <w:tcPr>
            <w:tcW w:w="787" w:type="dxa"/>
            <w:noWrap w:val="0"/>
            <w:vAlign w:val="center"/>
          </w:tcPr>
          <w:p w14:paraId="6A3B3E8E">
            <w:pPr>
              <w:jc w:val="center"/>
              <w:rPr>
                <w:rFonts w:hint="eastAsia" w:ascii="宋体" w:hAnsi="宋体" w:eastAsia="宋体" w:cs="宋体"/>
                <w:sz w:val="24"/>
              </w:rPr>
            </w:pPr>
          </w:p>
        </w:tc>
      </w:tr>
      <w:tr w14:paraId="71A1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002" w:type="dxa"/>
            <w:noWrap w:val="0"/>
            <w:vAlign w:val="center"/>
          </w:tcPr>
          <w:p w14:paraId="1EFF9542">
            <w:pPr>
              <w:jc w:val="center"/>
              <w:rPr>
                <w:rFonts w:hint="eastAsia" w:ascii="宋体" w:hAnsi="宋体" w:eastAsia="宋体" w:cs="宋体"/>
                <w:sz w:val="24"/>
              </w:rPr>
            </w:pPr>
          </w:p>
        </w:tc>
        <w:tc>
          <w:tcPr>
            <w:tcW w:w="653" w:type="dxa"/>
            <w:noWrap w:val="0"/>
            <w:vAlign w:val="center"/>
          </w:tcPr>
          <w:p w14:paraId="095FA297">
            <w:pPr>
              <w:jc w:val="center"/>
              <w:rPr>
                <w:rFonts w:hint="eastAsia" w:ascii="宋体" w:hAnsi="宋体" w:eastAsia="宋体" w:cs="宋体"/>
                <w:sz w:val="24"/>
              </w:rPr>
            </w:pPr>
          </w:p>
        </w:tc>
        <w:tc>
          <w:tcPr>
            <w:tcW w:w="1250" w:type="dxa"/>
            <w:noWrap w:val="0"/>
            <w:vAlign w:val="center"/>
          </w:tcPr>
          <w:p w14:paraId="6358C529">
            <w:pPr>
              <w:jc w:val="center"/>
              <w:rPr>
                <w:rFonts w:hint="eastAsia" w:ascii="宋体" w:hAnsi="宋体" w:eastAsia="宋体" w:cs="宋体"/>
                <w:sz w:val="24"/>
              </w:rPr>
            </w:pPr>
          </w:p>
        </w:tc>
        <w:tc>
          <w:tcPr>
            <w:tcW w:w="653" w:type="dxa"/>
            <w:noWrap w:val="0"/>
            <w:vAlign w:val="center"/>
          </w:tcPr>
          <w:p w14:paraId="76929202">
            <w:pPr>
              <w:jc w:val="center"/>
              <w:rPr>
                <w:rFonts w:hint="eastAsia" w:ascii="宋体" w:hAnsi="宋体" w:eastAsia="宋体" w:cs="宋体"/>
                <w:sz w:val="24"/>
              </w:rPr>
            </w:pPr>
          </w:p>
        </w:tc>
        <w:tc>
          <w:tcPr>
            <w:tcW w:w="626" w:type="dxa"/>
            <w:noWrap w:val="0"/>
            <w:vAlign w:val="center"/>
          </w:tcPr>
          <w:p w14:paraId="640A488C">
            <w:pPr>
              <w:jc w:val="center"/>
              <w:rPr>
                <w:rFonts w:hint="eastAsia" w:ascii="宋体" w:hAnsi="宋体" w:eastAsia="宋体" w:cs="宋体"/>
                <w:sz w:val="24"/>
              </w:rPr>
            </w:pPr>
          </w:p>
        </w:tc>
        <w:tc>
          <w:tcPr>
            <w:tcW w:w="936" w:type="dxa"/>
            <w:noWrap w:val="0"/>
            <w:vAlign w:val="center"/>
          </w:tcPr>
          <w:p w14:paraId="30148E01">
            <w:pPr>
              <w:jc w:val="center"/>
              <w:rPr>
                <w:rFonts w:hint="eastAsia" w:ascii="宋体" w:hAnsi="宋体" w:eastAsia="宋体" w:cs="宋体"/>
                <w:sz w:val="24"/>
              </w:rPr>
            </w:pPr>
          </w:p>
        </w:tc>
        <w:tc>
          <w:tcPr>
            <w:tcW w:w="1189" w:type="dxa"/>
            <w:noWrap w:val="0"/>
            <w:vAlign w:val="center"/>
          </w:tcPr>
          <w:p w14:paraId="7D684674">
            <w:pPr>
              <w:jc w:val="center"/>
              <w:rPr>
                <w:rFonts w:hint="eastAsia" w:ascii="宋体" w:hAnsi="宋体" w:eastAsia="宋体" w:cs="宋体"/>
                <w:sz w:val="24"/>
              </w:rPr>
            </w:pPr>
          </w:p>
        </w:tc>
        <w:tc>
          <w:tcPr>
            <w:tcW w:w="1177" w:type="dxa"/>
            <w:noWrap w:val="0"/>
            <w:vAlign w:val="center"/>
          </w:tcPr>
          <w:p w14:paraId="75552910">
            <w:pPr>
              <w:jc w:val="center"/>
              <w:rPr>
                <w:rFonts w:hint="eastAsia" w:ascii="宋体" w:hAnsi="宋体" w:eastAsia="宋体" w:cs="宋体"/>
                <w:sz w:val="24"/>
              </w:rPr>
            </w:pPr>
          </w:p>
        </w:tc>
        <w:tc>
          <w:tcPr>
            <w:tcW w:w="787" w:type="dxa"/>
            <w:noWrap w:val="0"/>
            <w:vAlign w:val="center"/>
          </w:tcPr>
          <w:p w14:paraId="0B7268BD">
            <w:pPr>
              <w:jc w:val="center"/>
              <w:rPr>
                <w:rFonts w:hint="eastAsia" w:ascii="宋体" w:hAnsi="宋体" w:eastAsia="宋体" w:cs="宋体"/>
                <w:sz w:val="24"/>
              </w:rPr>
            </w:pPr>
          </w:p>
        </w:tc>
        <w:tc>
          <w:tcPr>
            <w:tcW w:w="787" w:type="dxa"/>
            <w:noWrap w:val="0"/>
            <w:vAlign w:val="center"/>
          </w:tcPr>
          <w:p w14:paraId="27513385">
            <w:pPr>
              <w:jc w:val="center"/>
              <w:rPr>
                <w:rFonts w:hint="eastAsia" w:ascii="宋体" w:hAnsi="宋体" w:eastAsia="宋体" w:cs="宋体"/>
                <w:sz w:val="24"/>
              </w:rPr>
            </w:pPr>
          </w:p>
        </w:tc>
      </w:tr>
      <w:tr w14:paraId="4DED2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002" w:type="dxa"/>
            <w:noWrap w:val="0"/>
            <w:vAlign w:val="center"/>
          </w:tcPr>
          <w:p w14:paraId="131B13F4">
            <w:pPr>
              <w:jc w:val="center"/>
              <w:rPr>
                <w:rFonts w:hint="eastAsia" w:ascii="宋体" w:hAnsi="宋体" w:eastAsia="宋体" w:cs="宋体"/>
                <w:sz w:val="24"/>
              </w:rPr>
            </w:pPr>
          </w:p>
        </w:tc>
        <w:tc>
          <w:tcPr>
            <w:tcW w:w="653" w:type="dxa"/>
            <w:noWrap w:val="0"/>
            <w:vAlign w:val="center"/>
          </w:tcPr>
          <w:p w14:paraId="38B76FE4">
            <w:pPr>
              <w:jc w:val="center"/>
              <w:rPr>
                <w:rFonts w:hint="eastAsia" w:ascii="宋体" w:hAnsi="宋体" w:eastAsia="宋体" w:cs="宋体"/>
                <w:sz w:val="24"/>
              </w:rPr>
            </w:pPr>
          </w:p>
        </w:tc>
        <w:tc>
          <w:tcPr>
            <w:tcW w:w="1250" w:type="dxa"/>
            <w:noWrap w:val="0"/>
            <w:vAlign w:val="center"/>
          </w:tcPr>
          <w:p w14:paraId="40F337DE">
            <w:pPr>
              <w:jc w:val="center"/>
              <w:rPr>
                <w:rFonts w:hint="eastAsia" w:ascii="宋体" w:hAnsi="宋体" w:eastAsia="宋体" w:cs="宋体"/>
                <w:sz w:val="24"/>
              </w:rPr>
            </w:pPr>
          </w:p>
        </w:tc>
        <w:tc>
          <w:tcPr>
            <w:tcW w:w="653" w:type="dxa"/>
            <w:noWrap w:val="0"/>
            <w:vAlign w:val="center"/>
          </w:tcPr>
          <w:p w14:paraId="28CC4BF7">
            <w:pPr>
              <w:jc w:val="center"/>
              <w:rPr>
                <w:rFonts w:hint="eastAsia" w:ascii="宋体" w:hAnsi="宋体" w:eastAsia="宋体" w:cs="宋体"/>
                <w:sz w:val="24"/>
              </w:rPr>
            </w:pPr>
          </w:p>
        </w:tc>
        <w:tc>
          <w:tcPr>
            <w:tcW w:w="626" w:type="dxa"/>
            <w:noWrap w:val="0"/>
            <w:vAlign w:val="center"/>
          </w:tcPr>
          <w:p w14:paraId="74D76308">
            <w:pPr>
              <w:jc w:val="center"/>
              <w:rPr>
                <w:rFonts w:hint="eastAsia" w:ascii="宋体" w:hAnsi="宋体" w:eastAsia="宋体" w:cs="宋体"/>
                <w:sz w:val="24"/>
              </w:rPr>
            </w:pPr>
          </w:p>
        </w:tc>
        <w:tc>
          <w:tcPr>
            <w:tcW w:w="936" w:type="dxa"/>
            <w:noWrap w:val="0"/>
            <w:vAlign w:val="center"/>
          </w:tcPr>
          <w:p w14:paraId="1A5B6960">
            <w:pPr>
              <w:jc w:val="center"/>
              <w:rPr>
                <w:rFonts w:hint="eastAsia" w:ascii="宋体" w:hAnsi="宋体" w:eastAsia="宋体" w:cs="宋体"/>
                <w:sz w:val="24"/>
              </w:rPr>
            </w:pPr>
          </w:p>
        </w:tc>
        <w:tc>
          <w:tcPr>
            <w:tcW w:w="1189" w:type="dxa"/>
            <w:noWrap w:val="0"/>
            <w:vAlign w:val="center"/>
          </w:tcPr>
          <w:p w14:paraId="4801E3CF">
            <w:pPr>
              <w:jc w:val="center"/>
              <w:rPr>
                <w:rFonts w:hint="eastAsia" w:ascii="宋体" w:hAnsi="宋体" w:eastAsia="宋体" w:cs="宋体"/>
                <w:sz w:val="24"/>
              </w:rPr>
            </w:pPr>
          </w:p>
        </w:tc>
        <w:tc>
          <w:tcPr>
            <w:tcW w:w="1177" w:type="dxa"/>
            <w:noWrap w:val="0"/>
            <w:vAlign w:val="center"/>
          </w:tcPr>
          <w:p w14:paraId="7EE41E0C">
            <w:pPr>
              <w:jc w:val="center"/>
              <w:rPr>
                <w:rFonts w:hint="eastAsia" w:ascii="宋体" w:hAnsi="宋体" w:eastAsia="宋体" w:cs="宋体"/>
                <w:sz w:val="24"/>
              </w:rPr>
            </w:pPr>
          </w:p>
        </w:tc>
        <w:tc>
          <w:tcPr>
            <w:tcW w:w="787" w:type="dxa"/>
            <w:noWrap w:val="0"/>
            <w:vAlign w:val="center"/>
          </w:tcPr>
          <w:p w14:paraId="44A74B02">
            <w:pPr>
              <w:jc w:val="center"/>
              <w:rPr>
                <w:rFonts w:hint="eastAsia" w:ascii="宋体" w:hAnsi="宋体" w:eastAsia="宋体" w:cs="宋体"/>
                <w:sz w:val="24"/>
              </w:rPr>
            </w:pPr>
          </w:p>
        </w:tc>
        <w:tc>
          <w:tcPr>
            <w:tcW w:w="787" w:type="dxa"/>
            <w:noWrap w:val="0"/>
            <w:vAlign w:val="center"/>
          </w:tcPr>
          <w:p w14:paraId="4572AB50">
            <w:pPr>
              <w:jc w:val="center"/>
              <w:rPr>
                <w:rFonts w:hint="eastAsia" w:ascii="宋体" w:hAnsi="宋体" w:eastAsia="宋体" w:cs="宋体"/>
                <w:sz w:val="24"/>
              </w:rPr>
            </w:pPr>
          </w:p>
        </w:tc>
      </w:tr>
      <w:tr w14:paraId="1F1D4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02" w:type="dxa"/>
            <w:noWrap w:val="0"/>
            <w:vAlign w:val="center"/>
          </w:tcPr>
          <w:p w14:paraId="31C3D28D">
            <w:pPr>
              <w:jc w:val="center"/>
              <w:rPr>
                <w:rFonts w:hint="eastAsia" w:ascii="宋体" w:hAnsi="宋体" w:eastAsia="宋体" w:cs="宋体"/>
                <w:sz w:val="24"/>
              </w:rPr>
            </w:pPr>
          </w:p>
        </w:tc>
        <w:tc>
          <w:tcPr>
            <w:tcW w:w="653" w:type="dxa"/>
            <w:noWrap w:val="0"/>
            <w:vAlign w:val="center"/>
          </w:tcPr>
          <w:p w14:paraId="181B1285">
            <w:pPr>
              <w:jc w:val="center"/>
              <w:rPr>
                <w:rFonts w:hint="eastAsia" w:ascii="宋体" w:hAnsi="宋体" w:eastAsia="宋体" w:cs="宋体"/>
                <w:sz w:val="24"/>
              </w:rPr>
            </w:pPr>
          </w:p>
        </w:tc>
        <w:tc>
          <w:tcPr>
            <w:tcW w:w="1250" w:type="dxa"/>
            <w:noWrap w:val="0"/>
            <w:vAlign w:val="center"/>
          </w:tcPr>
          <w:p w14:paraId="44120110">
            <w:pPr>
              <w:jc w:val="center"/>
              <w:rPr>
                <w:rFonts w:hint="eastAsia" w:ascii="宋体" w:hAnsi="宋体" w:eastAsia="宋体" w:cs="宋体"/>
                <w:sz w:val="24"/>
              </w:rPr>
            </w:pPr>
          </w:p>
        </w:tc>
        <w:tc>
          <w:tcPr>
            <w:tcW w:w="653" w:type="dxa"/>
            <w:noWrap w:val="0"/>
            <w:vAlign w:val="center"/>
          </w:tcPr>
          <w:p w14:paraId="42A1535D">
            <w:pPr>
              <w:jc w:val="center"/>
              <w:rPr>
                <w:rFonts w:hint="eastAsia" w:ascii="宋体" w:hAnsi="宋体" w:eastAsia="宋体" w:cs="宋体"/>
                <w:sz w:val="24"/>
              </w:rPr>
            </w:pPr>
          </w:p>
        </w:tc>
        <w:tc>
          <w:tcPr>
            <w:tcW w:w="626" w:type="dxa"/>
            <w:noWrap w:val="0"/>
            <w:vAlign w:val="center"/>
          </w:tcPr>
          <w:p w14:paraId="39FE282C">
            <w:pPr>
              <w:jc w:val="center"/>
              <w:rPr>
                <w:rFonts w:hint="eastAsia" w:ascii="宋体" w:hAnsi="宋体" w:eastAsia="宋体" w:cs="宋体"/>
                <w:sz w:val="24"/>
              </w:rPr>
            </w:pPr>
          </w:p>
        </w:tc>
        <w:tc>
          <w:tcPr>
            <w:tcW w:w="936" w:type="dxa"/>
            <w:noWrap w:val="0"/>
            <w:vAlign w:val="center"/>
          </w:tcPr>
          <w:p w14:paraId="3AEA7AAA">
            <w:pPr>
              <w:jc w:val="center"/>
              <w:rPr>
                <w:rFonts w:hint="eastAsia" w:ascii="宋体" w:hAnsi="宋体" w:eastAsia="宋体" w:cs="宋体"/>
                <w:sz w:val="24"/>
              </w:rPr>
            </w:pPr>
          </w:p>
        </w:tc>
        <w:tc>
          <w:tcPr>
            <w:tcW w:w="1189" w:type="dxa"/>
            <w:noWrap w:val="0"/>
            <w:vAlign w:val="center"/>
          </w:tcPr>
          <w:p w14:paraId="1AE4383B">
            <w:pPr>
              <w:jc w:val="center"/>
              <w:rPr>
                <w:rFonts w:hint="eastAsia" w:ascii="宋体" w:hAnsi="宋体" w:eastAsia="宋体" w:cs="宋体"/>
                <w:sz w:val="24"/>
              </w:rPr>
            </w:pPr>
          </w:p>
        </w:tc>
        <w:tc>
          <w:tcPr>
            <w:tcW w:w="1177" w:type="dxa"/>
            <w:noWrap w:val="0"/>
            <w:vAlign w:val="center"/>
          </w:tcPr>
          <w:p w14:paraId="7C942C10">
            <w:pPr>
              <w:jc w:val="center"/>
              <w:rPr>
                <w:rFonts w:hint="eastAsia" w:ascii="宋体" w:hAnsi="宋体" w:eastAsia="宋体" w:cs="宋体"/>
                <w:sz w:val="24"/>
              </w:rPr>
            </w:pPr>
          </w:p>
        </w:tc>
        <w:tc>
          <w:tcPr>
            <w:tcW w:w="787" w:type="dxa"/>
            <w:noWrap w:val="0"/>
            <w:vAlign w:val="center"/>
          </w:tcPr>
          <w:p w14:paraId="2BFEB381">
            <w:pPr>
              <w:jc w:val="center"/>
              <w:rPr>
                <w:rFonts w:hint="eastAsia" w:ascii="宋体" w:hAnsi="宋体" w:eastAsia="宋体" w:cs="宋体"/>
                <w:sz w:val="24"/>
              </w:rPr>
            </w:pPr>
          </w:p>
        </w:tc>
        <w:tc>
          <w:tcPr>
            <w:tcW w:w="787" w:type="dxa"/>
            <w:noWrap w:val="0"/>
            <w:vAlign w:val="center"/>
          </w:tcPr>
          <w:p w14:paraId="5B836A8B">
            <w:pPr>
              <w:jc w:val="center"/>
              <w:rPr>
                <w:rFonts w:hint="eastAsia" w:ascii="宋体" w:hAnsi="宋体" w:eastAsia="宋体" w:cs="宋体"/>
                <w:sz w:val="24"/>
              </w:rPr>
            </w:pPr>
          </w:p>
        </w:tc>
      </w:tr>
      <w:tr w14:paraId="21749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02" w:type="dxa"/>
            <w:noWrap w:val="0"/>
            <w:vAlign w:val="center"/>
          </w:tcPr>
          <w:p w14:paraId="3F7A37F9">
            <w:pPr>
              <w:jc w:val="center"/>
              <w:rPr>
                <w:rFonts w:hint="eastAsia" w:ascii="宋体" w:hAnsi="宋体" w:eastAsia="宋体" w:cs="宋体"/>
                <w:sz w:val="24"/>
              </w:rPr>
            </w:pPr>
          </w:p>
        </w:tc>
        <w:tc>
          <w:tcPr>
            <w:tcW w:w="653" w:type="dxa"/>
            <w:noWrap w:val="0"/>
            <w:vAlign w:val="center"/>
          </w:tcPr>
          <w:p w14:paraId="3C22D491">
            <w:pPr>
              <w:jc w:val="center"/>
              <w:rPr>
                <w:rFonts w:hint="eastAsia" w:ascii="宋体" w:hAnsi="宋体" w:eastAsia="宋体" w:cs="宋体"/>
                <w:sz w:val="24"/>
              </w:rPr>
            </w:pPr>
          </w:p>
        </w:tc>
        <w:tc>
          <w:tcPr>
            <w:tcW w:w="1250" w:type="dxa"/>
            <w:noWrap w:val="0"/>
            <w:vAlign w:val="center"/>
          </w:tcPr>
          <w:p w14:paraId="1A76674F">
            <w:pPr>
              <w:jc w:val="center"/>
              <w:rPr>
                <w:rFonts w:hint="eastAsia" w:ascii="宋体" w:hAnsi="宋体" w:eastAsia="宋体" w:cs="宋体"/>
                <w:sz w:val="24"/>
              </w:rPr>
            </w:pPr>
          </w:p>
        </w:tc>
        <w:tc>
          <w:tcPr>
            <w:tcW w:w="653" w:type="dxa"/>
            <w:noWrap w:val="0"/>
            <w:vAlign w:val="center"/>
          </w:tcPr>
          <w:p w14:paraId="52A39EBE">
            <w:pPr>
              <w:jc w:val="center"/>
              <w:rPr>
                <w:rFonts w:hint="eastAsia" w:ascii="宋体" w:hAnsi="宋体" w:eastAsia="宋体" w:cs="宋体"/>
                <w:sz w:val="24"/>
              </w:rPr>
            </w:pPr>
          </w:p>
        </w:tc>
        <w:tc>
          <w:tcPr>
            <w:tcW w:w="626" w:type="dxa"/>
            <w:noWrap w:val="0"/>
            <w:vAlign w:val="center"/>
          </w:tcPr>
          <w:p w14:paraId="55D41BF2">
            <w:pPr>
              <w:jc w:val="center"/>
              <w:rPr>
                <w:rFonts w:hint="eastAsia" w:ascii="宋体" w:hAnsi="宋体" w:eastAsia="宋体" w:cs="宋体"/>
                <w:sz w:val="24"/>
              </w:rPr>
            </w:pPr>
          </w:p>
        </w:tc>
        <w:tc>
          <w:tcPr>
            <w:tcW w:w="936" w:type="dxa"/>
            <w:noWrap w:val="0"/>
            <w:vAlign w:val="center"/>
          </w:tcPr>
          <w:p w14:paraId="4EE6D68E">
            <w:pPr>
              <w:jc w:val="center"/>
              <w:rPr>
                <w:rFonts w:hint="eastAsia" w:ascii="宋体" w:hAnsi="宋体" w:eastAsia="宋体" w:cs="宋体"/>
                <w:sz w:val="24"/>
              </w:rPr>
            </w:pPr>
          </w:p>
        </w:tc>
        <w:tc>
          <w:tcPr>
            <w:tcW w:w="1189" w:type="dxa"/>
            <w:noWrap w:val="0"/>
            <w:vAlign w:val="center"/>
          </w:tcPr>
          <w:p w14:paraId="1B34CDA4">
            <w:pPr>
              <w:jc w:val="center"/>
              <w:rPr>
                <w:rFonts w:hint="eastAsia" w:ascii="宋体" w:hAnsi="宋体" w:eastAsia="宋体" w:cs="宋体"/>
                <w:sz w:val="24"/>
              </w:rPr>
            </w:pPr>
          </w:p>
        </w:tc>
        <w:tc>
          <w:tcPr>
            <w:tcW w:w="1177" w:type="dxa"/>
            <w:noWrap w:val="0"/>
            <w:vAlign w:val="center"/>
          </w:tcPr>
          <w:p w14:paraId="247C9C1D">
            <w:pPr>
              <w:jc w:val="center"/>
              <w:rPr>
                <w:rFonts w:hint="eastAsia" w:ascii="宋体" w:hAnsi="宋体" w:eastAsia="宋体" w:cs="宋体"/>
                <w:sz w:val="24"/>
              </w:rPr>
            </w:pPr>
          </w:p>
        </w:tc>
        <w:tc>
          <w:tcPr>
            <w:tcW w:w="787" w:type="dxa"/>
            <w:noWrap w:val="0"/>
            <w:vAlign w:val="center"/>
          </w:tcPr>
          <w:p w14:paraId="242A321C">
            <w:pPr>
              <w:jc w:val="center"/>
              <w:rPr>
                <w:rFonts w:hint="eastAsia" w:ascii="宋体" w:hAnsi="宋体" w:eastAsia="宋体" w:cs="宋体"/>
                <w:sz w:val="24"/>
              </w:rPr>
            </w:pPr>
          </w:p>
        </w:tc>
        <w:tc>
          <w:tcPr>
            <w:tcW w:w="787" w:type="dxa"/>
            <w:noWrap w:val="0"/>
            <w:vAlign w:val="center"/>
          </w:tcPr>
          <w:p w14:paraId="1130A816">
            <w:pPr>
              <w:jc w:val="center"/>
              <w:rPr>
                <w:rFonts w:hint="eastAsia" w:ascii="宋体" w:hAnsi="宋体" w:eastAsia="宋体" w:cs="宋体"/>
                <w:sz w:val="24"/>
              </w:rPr>
            </w:pPr>
          </w:p>
        </w:tc>
      </w:tr>
      <w:tr w14:paraId="3755C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02" w:type="dxa"/>
            <w:noWrap w:val="0"/>
            <w:vAlign w:val="center"/>
          </w:tcPr>
          <w:p w14:paraId="39B99347">
            <w:pPr>
              <w:jc w:val="center"/>
              <w:rPr>
                <w:rFonts w:hint="eastAsia" w:ascii="宋体" w:hAnsi="宋体" w:eastAsia="宋体" w:cs="宋体"/>
                <w:sz w:val="24"/>
              </w:rPr>
            </w:pPr>
          </w:p>
        </w:tc>
        <w:tc>
          <w:tcPr>
            <w:tcW w:w="653" w:type="dxa"/>
            <w:noWrap w:val="0"/>
            <w:vAlign w:val="center"/>
          </w:tcPr>
          <w:p w14:paraId="2F6DE97E">
            <w:pPr>
              <w:jc w:val="center"/>
              <w:rPr>
                <w:rFonts w:hint="eastAsia" w:ascii="宋体" w:hAnsi="宋体" w:eastAsia="宋体" w:cs="宋体"/>
                <w:sz w:val="24"/>
              </w:rPr>
            </w:pPr>
          </w:p>
        </w:tc>
        <w:tc>
          <w:tcPr>
            <w:tcW w:w="1250" w:type="dxa"/>
            <w:noWrap w:val="0"/>
            <w:vAlign w:val="center"/>
          </w:tcPr>
          <w:p w14:paraId="3FC41038">
            <w:pPr>
              <w:jc w:val="center"/>
              <w:rPr>
                <w:rFonts w:hint="eastAsia" w:ascii="宋体" w:hAnsi="宋体" w:eastAsia="宋体" w:cs="宋体"/>
                <w:sz w:val="24"/>
              </w:rPr>
            </w:pPr>
          </w:p>
        </w:tc>
        <w:tc>
          <w:tcPr>
            <w:tcW w:w="653" w:type="dxa"/>
            <w:noWrap w:val="0"/>
            <w:vAlign w:val="center"/>
          </w:tcPr>
          <w:p w14:paraId="3A63BBEE">
            <w:pPr>
              <w:jc w:val="center"/>
              <w:rPr>
                <w:rFonts w:hint="eastAsia" w:ascii="宋体" w:hAnsi="宋体" w:eastAsia="宋体" w:cs="宋体"/>
                <w:sz w:val="24"/>
              </w:rPr>
            </w:pPr>
          </w:p>
        </w:tc>
        <w:tc>
          <w:tcPr>
            <w:tcW w:w="626" w:type="dxa"/>
            <w:noWrap w:val="0"/>
            <w:vAlign w:val="center"/>
          </w:tcPr>
          <w:p w14:paraId="0E1ECD11">
            <w:pPr>
              <w:jc w:val="center"/>
              <w:rPr>
                <w:rFonts w:hint="eastAsia" w:ascii="宋体" w:hAnsi="宋体" w:eastAsia="宋体" w:cs="宋体"/>
                <w:sz w:val="24"/>
              </w:rPr>
            </w:pPr>
          </w:p>
        </w:tc>
        <w:tc>
          <w:tcPr>
            <w:tcW w:w="936" w:type="dxa"/>
            <w:noWrap w:val="0"/>
            <w:vAlign w:val="center"/>
          </w:tcPr>
          <w:p w14:paraId="1834D839">
            <w:pPr>
              <w:jc w:val="center"/>
              <w:rPr>
                <w:rFonts w:hint="eastAsia" w:ascii="宋体" w:hAnsi="宋体" w:eastAsia="宋体" w:cs="宋体"/>
                <w:sz w:val="24"/>
              </w:rPr>
            </w:pPr>
          </w:p>
        </w:tc>
        <w:tc>
          <w:tcPr>
            <w:tcW w:w="1189" w:type="dxa"/>
            <w:noWrap w:val="0"/>
            <w:vAlign w:val="center"/>
          </w:tcPr>
          <w:p w14:paraId="37630DAE">
            <w:pPr>
              <w:jc w:val="center"/>
              <w:rPr>
                <w:rFonts w:hint="eastAsia" w:ascii="宋体" w:hAnsi="宋体" w:eastAsia="宋体" w:cs="宋体"/>
                <w:sz w:val="24"/>
              </w:rPr>
            </w:pPr>
          </w:p>
        </w:tc>
        <w:tc>
          <w:tcPr>
            <w:tcW w:w="1177" w:type="dxa"/>
            <w:noWrap w:val="0"/>
            <w:vAlign w:val="center"/>
          </w:tcPr>
          <w:p w14:paraId="69DD29F0">
            <w:pPr>
              <w:jc w:val="center"/>
              <w:rPr>
                <w:rFonts w:hint="eastAsia" w:ascii="宋体" w:hAnsi="宋体" w:eastAsia="宋体" w:cs="宋体"/>
                <w:sz w:val="24"/>
              </w:rPr>
            </w:pPr>
          </w:p>
        </w:tc>
        <w:tc>
          <w:tcPr>
            <w:tcW w:w="787" w:type="dxa"/>
            <w:noWrap w:val="0"/>
            <w:vAlign w:val="center"/>
          </w:tcPr>
          <w:p w14:paraId="2E95F57C">
            <w:pPr>
              <w:jc w:val="center"/>
              <w:rPr>
                <w:rFonts w:hint="eastAsia" w:ascii="宋体" w:hAnsi="宋体" w:eastAsia="宋体" w:cs="宋体"/>
                <w:sz w:val="24"/>
              </w:rPr>
            </w:pPr>
          </w:p>
        </w:tc>
        <w:tc>
          <w:tcPr>
            <w:tcW w:w="787" w:type="dxa"/>
            <w:noWrap w:val="0"/>
            <w:vAlign w:val="center"/>
          </w:tcPr>
          <w:p w14:paraId="1F5B9B85">
            <w:pPr>
              <w:jc w:val="center"/>
              <w:rPr>
                <w:rFonts w:hint="eastAsia" w:ascii="宋体" w:hAnsi="宋体" w:eastAsia="宋体" w:cs="宋体"/>
                <w:sz w:val="24"/>
              </w:rPr>
            </w:pPr>
          </w:p>
        </w:tc>
      </w:tr>
      <w:tr w14:paraId="335EF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002" w:type="dxa"/>
            <w:noWrap w:val="0"/>
            <w:vAlign w:val="center"/>
          </w:tcPr>
          <w:p w14:paraId="2BD34B2C">
            <w:pPr>
              <w:jc w:val="center"/>
              <w:rPr>
                <w:rFonts w:hint="eastAsia" w:ascii="宋体" w:hAnsi="宋体" w:eastAsia="宋体" w:cs="宋体"/>
                <w:sz w:val="24"/>
              </w:rPr>
            </w:pPr>
          </w:p>
        </w:tc>
        <w:tc>
          <w:tcPr>
            <w:tcW w:w="653" w:type="dxa"/>
            <w:noWrap w:val="0"/>
            <w:vAlign w:val="center"/>
          </w:tcPr>
          <w:p w14:paraId="17A651E0">
            <w:pPr>
              <w:jc w:val="center"/>
              <w:rPr>
                <w:rFonts w:hint="eastAsia" w:ascii="宋体" w:hAnsi="宋体" w:eastAsia="宋体" w:cs="宋体"/>
                <w:sz w:val="24"/>
              </w:rPr>
            </w:pPr>
          </w:p>
        </w:tc>
        <w:tc>
          <w:tcPr>
            <w:tcW w:w="1250" w:type="dxa"/>
            <w:noWrap w:val="0"/>
            <w:vAlign w:val="center"/>
          </w:tcPr>
          <w:p w14:paraId="6C7369F2">
            <w:pPr>
              <w:jc w:val="center"/>
              <w:rPr>
                <w:rFonts w:hint="eastAsia" w:ascii="宋体" w:hAnsi="宋体" w:eastAsia="宋体" w:cs="宋体"/>
                <w:sz w:val="24"/>
              </w:rPr>
            </w:pPr>
          </w:p>
        </w:tc>
        <w:tc>
          <w:tcPr>
            <w:tcW w:w="653" w:type="dxa"/>
            <w:noWrap w:val="0"/>
            <w:vAlign w:val="center"/>
          </w:tcPr>
          <w:p w14:paraId="58EBBBE7">
            <w:pPr>
              <w:jc w:val="center"/>
              <w:rPr>
                <w:rFonts w:hint="eastAsia" w:ascii="宋体" w:hAnsi="宋体" w:eastAsia="宋体" w:cs="宋体"/>
                <w:sz w:val="24"/>
              </w:rPr>
            </w:pPr>
          </w:p>
        </w:tc>
        <w:tc>
          <w:tcPr>
            <w:tcW w:w="626" w:type="dxa"/>
            <w:noWrap w:val="0"/>
            <w:vAlign w:val="center"/>
          </w:tcPr>
          <w:p w14:paraId="0703DEF1">
            <w:pPr>
              <w:jc w:val="center"/>
              <w:rPr>
                <w:rFonts w:hint="eastAsia" w:ascii="宋体" w:hAnsi="宋体" w:eastAsia="宋体" w:cs="宋体"/>
                <w:sz w:val="24"/>
              </w:rPr>
            </w:pPr>
          </w:p>
        </w:tc>
        <w:tc>
          <w:tcPr>
            <w:tcW w:w="936" w:type="dxa"/>
            <w:noWrap w:val="0"/>
            <w:vAlign w:val="center"/>
          </w:tcPr>
          <w:p w14:paraId="1E17B2BC">
            <w:pPr>
              <w:jc w:val="center"/>
              <w:rPr>
                <w:rFonts w:hint="eastAsia" w:ascii="宋体" w:hAnsi="宋体" w:eastAsia="宋体" w:cs="宋体"/>
                <w:sz w:val="24"/>
              </w:rPr>
            </w:pPr>
          </w:p>
        </w:tc>
        <w:tc>
          <w:tcPr>
            <w:tcW w:w="1189" w:type="dxa"/>
            <w:noWrap w:val="0"/>
            <w:vAlign w:val="center"/>
          </w:tcPr>
          <w:p w14:paraId="5CC239AA">
            <w:pPr>
              <w:jc w:val="center"/>
              <w:rPr>
                <w:rFonts w:hint="eastAsia" w:ascii="宋体" w:hAnsi="宋体" w:eastAsia="宋体" w:cs="宋体"/>
                <w:sz w:val="24"/>
              </w:rPr>
            </w:pPr>
          </w:p>
        </w:tc>
        <w:tc>
          <w:tcPr>
            <w:tcW w:w="1177" w:type="dxa"/>
            <w:noWrap w:val="0"/>
            <w:vAlign w:val="center"/>
          </w:tcPr>
          <w:p w14:paraId="74C3864E">
            <w:pPr>
              <w:jc w:val="center"/>
              <w:rPr>
                <w:rFonts w:hint="eastAsia" w:ascii="宋体" w:hAnsi="宋体" w:eastAsia="宋体" w:cs="宋体"/>
                <w:sz w:val="24"/>
              </w:rPr>
            </w:pPr>
          </w:p>
        </w:tc>
        <w:tc>
          <w:tcPr>
            <w:tcW w:w="787" w:type="dxa"/>
            <w:noWrap w:val="0"/>
            <w:vAlign w:val="center"/>
          </w:tcPr>
          <w:p w14:paraId="1DB74EEB">
            <w:pPr>
              <w:jc w:val="center"/>
              <w:rPr>
                <w:rFonts w:hint="eastAsia" w:ascii="宋体" w:hAnsi="宋体" w:eastAsia="宋体" w:cs="宋体"/>
                <w:sz w:val="24"/>
              </w:rPr>
            </w:pPr>
          </w:p>
        </w:tc>
        <w:tc>
          <w:tcPr>
            <w:tcW w:w="787" w:type="dxa"/>
            <w:noWrap w:val="0"/>
            <w:vAlign w:val="center"/>
          </w:tcPr>
          <w:p w14:paraId="2058A6C8">
            <w:pPr>
              <w:jc w:val="center"/>
              <w:rPr>
                <w:rFonts w:hint="eastAsia" w:ascii="宋体" w:hAnsi="宋体" w:eastAsia="宋体" w:cs="宋体"/>
                <w:sz w:val="24"/>
              </w:rPr>
            </w:pPr>
          </w:p>
        </w:tc>
      </w:tr>
      <w:tr w14:paraId="426A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002" w:type="dxa"/>
            <w:noWrap w:val="0"/>
            <w:vAlign w:val="center"/>
          </w:tcPr>
          <w:p w14:paraId="2EC7B0CE">
            <w:pPr>
              <w:jc w:val="center"/>
              <w:rPr>
                <w:rFonts w:hint="eastAsia" w:ascii="宋体" w:hAnsi="宋体" w:eastAsia="宋体" w:cs="宋体"/>
                <w:sz w:val="24"/>
              </w:rPr>
            </w:pPr>
          </w:p>
        </w:tc>
        <w:tc>
          <w:tcPr>
            <w:tcW w:w="653" w:type="dxa"/>
            <w:noWrap w:val="0"/>
            <w:vAlign w:val="center"/>
          </w:tcPr>
          <w:p w14:paraId="45E82BC2">
            <w:pPr>
              <w:jc w:val="center"/>
              <w:rPr>
                <w:rFonts w:hint="eastAsia" w:ascii="宋体" w:hAnsi="宋体" w:eastAsia="宋体" w:cs="宋体"/>
                <w:sz w:val="24"/>
              </w:rPr>
            </w:pPr>
          </w:p>
        </w:tc>
        <w:tc>
          <w:tcPr>
            <w:tcW w:w="1250" w:type="dxa"/>
            <w:noWrap w:val="0"/>
            <w:vAlign w:val="center"/>
          </w:tcPr>
          <w:p w14:paraId="6BA8156D">
            <w:pPr>
              <w:jc w:val="center"/>
              <w:rPr>
                <w:rFonts w:hint="eastAsia" w:ascii="宋体" w:hAnsi="宋体" w:eastAsia="宋体" w:cs="宋体"/>
                <w:sz w:val="24"/>
              </w:rPr>
            </w:pPr>
          </w:p>
        </w:tc>
        <w:tc>
          <w:tcPr>
            <w:tcW w:w="653" w:type="dxa"/>
            <w:noWrap w:val="0"/>
            <w:vAlign w:val="center"/>
          </w:tcPr>
          <w:p w14:paraId="46F2A8E1">
            <w:pPr>
              <w:jc w:val="center"/>
              <w:rPr>
                <w:rFonts w:hint="eastAsia" w:ascii="宋体" w:hAnsi="宋体" w:eastAsia="宋体" w:cs="宋体"/>
                <w:sz w:val="24"/>
              </w:rPr>
            </w:pPr>
          </w:p>
        </w:tc>
        <w:tc>
          <w:tcPr>
            <w:tcW w:w="626" w:type="dxa"/>
            <w:noWrap w:val="0"/>
            <w:vAlign w:val="center"/>
          </w:tcPr>
          <w:p w14:paraId="4EDAE745">
            <w:pPr>
              <w:jc w:val="center"/>
              <w:rPr>
                <w:rFonts w:hint="eastAsia" w:ascii="宋体" w:hAnsi="宋体" w:eastAsia="宋体" w:cs="宋体"/>
                <w:sz w:val="24"/>
              </w:rPr>
            </w:pPr>
          </w:p>
        </w:tc>
        <w:tc>
          <w:tcPr>
            <w:tcW w:w="936" w:type="dxa"/>
            <w:noWrap w:val="0"/>
            <w:vAlign w:val="center"/>
          </w:tcPr>
          <w:p w14:paraId="7BEF5B5F">
            <w:pPr>
              <w:jc w:val="center"/>
              <w:rPr>
                <w:rFonts w:hint="eastAsia" w:ascii="宋体" w:hAnsi="宋体" w:eastAsia="宋体" w:cs="宋体"/>
                <w:sz w:val="24"/>
              </w:rPr>
            </w:pPr>
          </w:p>
        </w:tc>
        <w:tc>
          <w:tcPr>
            <w:tcW w:w="1189" w:type="dxa"/>
            <w:noWrap w:val="0"/>
            <w:vAlign w:val="center"/>
          </w:tcPr>
          <w:p w14:paraId="16F5417F">
            <w:pPr>
              <w:jc w:val="center"/>
              <w:rPr>
                <w:rFonts w:hint="eastAsia" w:ascii="宋体" w:hAnsi="宋体" w:eastAsia="宋体" w:cs="宋体"/>
                <w:sz w:val="24"/>
              </w:rPr>
            </w:pPr>
          </w:p>
        </w:tc>
        <w:tc>
          <w:tcPr>
            <w:tcW w:w="1177" w:type="dxa"/>
            <w:noWrap w:val="0"/>
            <w:vAlign w:val="center"/>
          </w:tcPr>
          <w:p w14:paraId="607C8E53">
            <w:pPr>
              <w:jc w:val="center"/>
              <w:rPr>
                <w:rFonts w:hint="eastAsia" w:ascii="宋体" w:hAnsi="宋体" w:eastAsia="宋体" w:cs="宋体"/>
                <w:sz w:val="24"/>
              </w:rPr>
            </w:pPr>
          </w:p>
        </w:tc>
        <w:tc>
          <w:tcPr>
            <w:tcW w:w="787" w:type="dxa"/>
            <w:noWrap w:val="0"/>
            <w:vAlign w:val="center"/>
          </w:tcPr>
          <w:p w14:paraId="5D8F2671">
            <w:pPr>
              <w:jc w:val="center"/>
              <w:rPr>
                <w:rFonts w:hint="eastAsia" w:ascii="宋体" w:hAnsi="宋体" w:eastAsia="宋体" w:cs="宋体"/>
                <w:sz w:val="24"/>
              </w:rPr>
            </w:pPr>
          </w:p>
        </w:tc>
        <w:tc>
          <w:tcPr>
            <w:tcW w:w="787" w:type="dxa"/>
            <w:noWrap w:val="0"/>
            <w:vAlign w:val="center"/>
          </w:tcPr>
          <w:p w14:paraId="0FD372ED">
            <w:pPr>
              <w:jc w:val="center"/>
              <w:rPr>
                <w:rFonts w:hint="eastAsia" w:ascii="宋体" w:hAnsi="宋体" w:eastAsia="宋体" w:cs="宋体"/>
                <w:sz w:val="24"/>
              </w:rPr>
            </w:pPr>
          </w:p>
        </w:tc>
      </w:tr>
      <w:tr w14:paraId="534CA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02" w:type="dxa"/>
            <w:noWrap w:val="0"/>
            <w:vAlign w:val="center"/>
          </w:tcPr>
          <w:p w14:paraId="560126FB">
            <w:pPr>
              <w:jc w:val="center"/>
              <w:rPr>
                <w:rFonts w:hint="eastAsia" w:ascii="宋体" w:hAnsi="宋体" w:eastAsia="宋体" w:cs="宋体"/>
                <w:sz w:val="24"/>
              </w:rPr>
            </w:pPr>
          </w:p>
        </w:tc>
        <w:tc>
          <w:tcPr>
            <w:tcW w:w="653" w:type="dxa"/>
            <w:noWrap w:val="0"/>
            <w:vAlign w:val="center"/>
          </w:tcPr>
          <w:p w14:paraId="0AB8B6C7">
            <w:pPr>
              <w:jc w:val="center"/>
              <w:rPr>
                <w:rFonts w:hint="eastAsia" w:ascii="宋体" w:hAnsi="宋体" w:eastAsia="宋体" w:cs="宋体"/>
                <w:sz w:val="24"/>
              </w:rPr>
            </w:pPr>
          </w:p>
        </w:tc>
        <w:tc>
          <w:tcPr>
            <w:tcW w:w="1250" w:type="dxa"/>
            <w:noWrap w:val="0"/>
            <w:vAlign w:val="center"/>
          </w:tcPr>
          <w:p w14:paraId="3C551C77">
            <w:pPr>
              <w:jc w:val="center"/>
              <w:rPr>
                <w:rFonts w:hint="eastAsia" w:ascii="宋体" w:hAnsi="宋体" w:eastAsia="宋体" w:cs="宋体"/>
                <w:sz w:val="24"/>
              </w:rPr>
            </w:pPr>
          </w:p>
        </w:tc>
        <w:tc>
          <w:tcPr>
            <w:tcW w:w="653" w:type="dxa"/>
            <w:noWrap w:val="0"/>
            <w:vAlign w:val="center"/>
          </w:tcPr>
          <w:p w14:paraId="263B9625">
            <w:pPr>
              <w:jc w:val="center"/>
              <w:rPr>
                <w:rFonts w:hint="eastAsia" w:ascii="宋体" w:hAnsi="宋体" w:eastAsia="宋体" w:cs="宋体"/>
                <w:sz w:val="24"/>
              </w:rPr>
            </w:pPr>
          </w:p>
        </w:tc>
        <w:tc>
          <w:tcPr>
            <w:tcW w:w="626" w:type="dxa"/>
            <w:noWrap w:val="0"/>
            <w:vAlign w:val="center"/>
          </w:tcPr>
          <w:p w14:paraId="028B62DA">
            <w:pPr>
              <w:jc w:val="center"/>
              <w:rPr>
                <w:rFonts w:hint="eastAsia" w:ascii="宋体" w:hAnsi="宋体" w:eastAsia="宋体" w:cs="宋体"/>
                <w:sz w:val="24"/>
              </w:rPr>
            </w:pPr>
          </w:p>
        </w:tc>
        <w:tc>
          <w:tcPr>
            <w:tcW w:w="936" w:type="dxa"/>
            <w:noWrap w:val="0"/>
            <w:vAlign w:val="center"/>
          </w:tcPr>
          <w:p w14:paraId="335EFF9E">
            <w:pPr>
              <w:jc w:val="center"/>
              <w:rPr>
                <w:rFonts w:hint="eastAsia" w:ascii="宋体" w:hAnsi="宋体" w:eastAsia="宋体" w:cs="宋体"/>
                <w:sz w:val="24"/>
              </w:rPr>
            </w:pPr>
          </w:p>
        </w:tc>
        <w:tc>
          <w:tcPr>
            <w:tcW w:w="1189" w:type="dxa"/>
            <w:noWrap w:val="0"/>
            <w:vAlign w:val="center"/>
          </w:tcPr>
          <w:p w14:paraId="61D16244">
            <w:pPr>
              <w:jc w:val="center"/>
              <w:rPr>
                <w:rFonts w:hint="eastAsia" w:ascii="宋体" w:hAnsi="宋体" w:eastAsia="宋体" w:cs="宋体"/>
                <w:sz w:val="24"/>
              </w:rPr>
            </w:pPr>
          </w:p>
        </w:tc>
        <w:tc>
          <w:tcPr>
            <w:tcW w:w="1177" w:type="dxa"/>
            <w:noWrap w:val="0"/>
            <w:vAlign w:val="center"/>
          </w:tcPr>
          <w:p w14:paraId="65A81F3E">
            <w:pPr>
              <w:jc w:val="center"/>
              <w:rPr>
                <w:rFonts w:hint="eastAsia" w:ascii="宋体" w:hAnsi="宋体" w:eastAsia="宋体" w:cs="宋体"/>
                <w:sz w:val="24"/>
              </w:rPr>
            </w:pPr>
          </w:p>
        </w:tc>
        <w:tc>
          <w:tcPr>
            <w:tcW w:w="787" w:type="dxa"/>
            <w:noWrap w:val="0"/>
            <w:vAlign w:val="center"/>
          </w:tcPr>
          <w:p w14:paraId="3A4D1D1A">
            <w:pPr>
              <w:jc w:val="center"/>
              <w:rPr>
                <w:rFonts w:hint="eastAsia" w:ascii="宋体" w:hAnsi="宋体" w:eastAsia="宋体" w:cs="宋体"/>
                <w:sz w:val="24"/>
              </w:rPr>
            </w:pPr>
          </w:p>
        </w:tc>
        <w:tc>
          <w:tcPr>
            <w:tcW w:w="787" w:type="dxa"/>
            <w:noWrap w:val="0"/>
            <w:vAlign w:val="center"/>
          </w:tcPr>
          <w:p w14:paraId="68C0B8C2">
            <w:pPr>
              <w:jc w:val="center"/>
              <w:rPr>
                <w:rFonts w:hint="eastAsia" w:ascii="宋体" w:hAnsi="宋体" w:eastAsia="宋体" w:cs="宋体"/>
                <w:sz w:val="24"/>
              </w:rPr>
            </w:pPr>
          </w:p>
        </w:tc>
      </w:tr>
      <w:tr w14:paraId="25A9A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002" w:type="dxa"/>
            <w:noWrap w:val="0"/>
            <w:vAlign w:val="center"/>
          </w:tcPr>
          <w:p w14:paraId="37804F47">
            <w:pPr>
              <w:jc w:val="center"/>
              <w:rPr>
                <w:rFonts w:hint="eastAsia" w:ascii="宋体" w:hAnsi="宋体" w:eastAsia="宋体" w:cs="宋体"/>
                <w:sz w:val="24"/>
              </w:rPr>
            </w:pPr>
          </w:p>
        </w:tc>
        <w:tc>
          <w:tcPr>
            <w:tcW w:w="653" w:type="dxa"/>
            <w:noWrap w:val="0"/>
            <w:vAlign w:val="center"/>
          </w:tcPr>
          <w:p w14:paraId="081E7AA7">
            <w:pPr>
              <w:jc w:val="center"/>
              <w:rPr>
                <w:rFonts w:hint="eastAsia" w:ascii="宋体" w:hAnsi="宋体" w:eastAsia="宋体" w:cs="宋体"/>
                <w:sz w:val="24"/>
              </w:rPr>
            </w:pPr>
          </w:p>
        </w:tc>
        <w:tc>
          <w:tcPr>
            <w:tcW w:w="1250" w:type="dxa"/>
            <w:noWrap w:val="0"/>
            <w:vAlign w:val="center"/>
          </w:tcPr>
          <w:p w14:paraId="2BDC2673">
            <w:pPr>
              <w:jc w:val="center"/>
              <w:rPr>
                <w:rFonts w:hint="eastAsia" w:ascii="宋体" w:hAnsi="宋体" w:eastAsia="宋体" w:cs="宋体"/>
                <w:sz w:val="24"/>
              </w:rPr>
            </w:pPr>
          </w:p>
        </w:tc>
        <w:tc>
          <w:tcPr>
            <w:tcW w:w="653" w:type="dxa"/>
            <w:noWrap w:val="0"/>
            <w:vAlign w:val="center"/>
          </w:tcPr>
          <w:p w14:paraId="3E244E5B">
            <w:pPr>
              <w:jc w:val="center"/>
              <w:rPr>
                <w:rFonts w:hint="eastAsia" w:ascii="宋体" w:hAnsi="宋体" w:eastAsia="宋体" w:cs="宋体"/>
                <w:sz w:val="24"/>
              </w:rPr>
            </w:pPr>
          </w:p>
        </w:tc>
        <w:tc>
          <w:tcPr>
            <w:tcW w:w="626" w:type="dxa"/>
            <w:noWrap w:val="0"/>
            <w:vAlign w:val="center"/>
          </w:tcPr>
          <w:p w14:paraId="6D0FF609">
            <w:pPr>
              <w:jc w:val="center"/>
              <w:rPr>
                <w:rFonts w:hint="eastAsia" w:ascii="宋体" w:hAnsi="宋体" w:eastAsia="宋体" w:cs="宋体"/>
                <w:sz w:val="24"/>
              </w:rPr>
            </w:pPr>
          </w:p>
        </w:tc>
        <w:tc>
          <w:tcPr>
            <w:tcW w:w="936" w:type="dxa"/>
            <w:noWrap w:val="0"/>
            <w:vAlign w:val="center"/>
          </w:tcPr>
          <w:p w14:paraId="139D61E8">
            <w:pPr>
              <w:jc w:val="center"/>
              <w:rPr>
                <w:rFonts w:hint="eastAsia" w:ascii="宋体" w:hAnsi="宋体" w:eastAsia="宋体" w:cs="宋体"/>
                <w:sz w:val="24"/>
              </w:rPr>
            </w:pPr>
          </w:p>
        </w:tc>
        <w:tc>
          <w:tcPr>
            <w:tcW w:w="1189" w:type="dxa"/>
            <w:noWrap w:val="0"/>
            <w:vAlign w:val="center"/>
          </w:tcPr>
          <w:p w14:paraId="4C3003D2">
            <w:pPr>
              <w:jc w:val="center"/>
              <w:rPr>
                <w:rFonts w:hint="eastAsia" w:ascii="宋体" w:hAnsi="宋体" w:eastAsia="宋体" w:cs="宋体"/>
                <w:sz w:val="24"/>
              </w:rPr>
            </w:pPr>
          </w:p>
        </w:tc>
        <w:tc>
          <w:tcPr>
            <w:tcW w:w="1177" w:type="dxa"/>
            <w:noWrap w:val="0"/>
            <w:vAlign w:val="center"/>
          </w:tcPr>
          <w:p w14:paraId="681D0AD5">
            <w:pPr>
              <w:jc w:val="center"/>
              <w:rPr>
                <w:rFonts w:hint="eastAsia" w:ascii="宋体" w:hAnsi="宋体" w:eastAsia="宋体" w:cs="宋体"/>
                <w:sz w:val="24"/>
              </w:rPr>
            </w:pPr>
          </w:p>
        </w:tc>
        <w:tc>
          <w:tcPr>
            <w:tcW w:w="787" w:type="dxa"/>
            <w:noWrap w:val="0"/>
            <w:vAlign w:val="center"/>
          </w:tcPr>
          <w:p w14:paraId="6DC526B4">
            <w:pPr>
              <w:jc w:val="center"/>
              <w:rPr>
                <w:rFonts w:hint="eastAsia" w:ascii="宋体" w:hAnsi="宋体" w:eastAsia="宋体" w:cs="宋体"/>
                <w:sz w:val="24"/>
              </w:rPr>
            </w:pPr>
          </w:p>
        </w:tc>
        <w:tc>
          <w:tcPr>
            <w:tcW w:w="787" w:type="dxa"/>
            <w:noWrap w:val="0"/>
            <w:vAlign w:val="center"/>
          </w:tcPr>
          <w:p w14:paraId="143284E8">
            <w:pPr>
              <w:jc w:val="center"/>
              <w:rPr>
                <w:rFonts w:hint="eastAsia" w:ascii="宋体" w:hAnsi="宋体" w:eastAsia="宋体" w:cs="宋体"/>
                <w:sz w:val="24"/>
              </w:rPr>
            </w:pPr>
          </w:p>
        </w:tc>
      </w:tr>
      <w:tr w14:paraId="28B99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0AE8ED04">
            <w:pPr>
              <w:jc w:val="center"/>
              <w:rPr>
                <w:rFonts w:hint="eastAsia" w:ascii="宋体" w:hAnsi="宋体" w:eastAsia="宋体" w:cs="宋体"/>
                <w:sz w:val="24"/>
              </w:rPr>
            </w:pPr>
          </w:p>
        </w:tc>
        <w:tc>
          <w:tcPr>
            <w:tcW w:w="653" w:type="dxa"/>
            <w:noWrap w:val="0"/>
            <w:vAlign w:val="center"/>
          </w:tcPr>
          <w:p w14:paraId="25C0BEEB">
            <w:pPr>
              <w:jc w:val="center"/>
              <w:rPr>
                <w:rFonts w:hint="eastAsia" w:ascii="宋体" w:hAnsi="宋体" w:eastAsia="宋体" w:cs="宋体"/>
                <w:sz w:val="24"/>
              </w:rPr>
            </w:pPr>
          </w:p>
        </w:tc>
        <w:tc>
          <w:tcPr>
            <w:tcW w:w="1250" w:type="dxa"/>
            <w:noWrap w:val="0"/>
            <w:vAlign w:val="center"/>
          </w:tcPr>
          <w:p w14:paraId="06D3E1BC">
            <w:pPr>
              <w:jc w:val="center"/>
              <w:rPr>
                <w:rFonts w:hint="eastAsia" w:ascii="宋体" w:hAnsi="宋体" w:eastAsia="宋体" w:cs="宋体"/>
                <w:sz w:val="24"/>
              </w:rPr>
            </w:pPr>
          </w:p>
        </w:tc>
        <w:tc>
          <w:tcPr>
            <w:tcW w:w="653" w:type="dxa"/>
            <w:noWrap w:val="0"/>
            <w:vAlign w:val="center"/>
          </w:tcPr>
          <w:p w14:paraId="1D437602">
            <w:pPr>
              <w:jc w:val="center"/>
              <w:rPr>
                <w:rFonts w:hint="eastAsia" w:ascii="宋体" w:hAnsi="宋体" w:eastAsia="宋体" w:cs="宋体"/>
                <w:sz w:val="24"/>
              </w:rPr>
            </w:pPr>
          </w:p>
        </w:tc>
        <w:tc>
          <w:tcPr>
            <w:tcW w:w="626" w:type="dxa"/>
            <w:noWrap w:val="0"/>
            <w:vAlign w:val="center"/>
          </w:tcPr>
          <w:p w14:paraId="3403F0D6">
            <w:pPr>
              <w:jc w:val="center"/>
              <w:rPr>
                <w:rFonts w:hint="eastAsia" w:ascii="宋体" w:hAnsi="宋体" w:eastAsia="宋体" w:cs="宋体"/>
                <w:sz w:val="24"/>
              </w:rPr>
            </w:pPr>
          </w:p>
        </w:tc>
        <w:tc>
          <w:tcPr>
            <w:tcW w:w="936" w:type="dxa"/>
            <w:noWrap w:val="0"/>
            <w:vAlign w:val="center"/>
          </w:tcPr>
          <w:p w14:paraId="5AAB57E4">
            <w:pPr>
              <w:jc w:val="center"/>
              <w:rPr>
                <w:rFonts w:hint="eastAsia" w:ascii="宋体" w:hAnsi="宋体" w:eastAsia="宋体" w:cs="宋体"/>
                <w:sz w:val="24"/>
              </w:rPr>
            </w:pPr>
          </w:p>
        </w:tc>
        <w:tc>
          <w:tcPr>
            <w:tcW w:w="1189" w:type="dxa"/>
            <w:noWrap w:val="0"/>
            <w:vAlign w:val="center"/>
          </w:tcPr>
          <w:p w14:paraId="7CCC471A">
            <w:pPr>
              <w:jc w:val="center"/>
              <w:rPr>
                <w:rFonts w:hint="eastAsia" w:ascii="宋体" w:hAnsi="宋体" w:eastAsia="宋体" w:cs="宋体"/>
                <w:sz w:val="24"/>
              </w:rPr>
            </w:pPr>
          </w:p>
        </w:tc>
        <w:tc>
          <w:tcPr>
            <w:tcW w:w="1177" w:type="dxa"/>
            <w:noWrap w:val="0"/>
            <w:vAlign w:val="center"/>
          </w:tcPr>
          <w:p w14:paraId="035A45E2">
            <w:pPr>
              <w:jc w:val="center"/>
              <w:rPr>
                <w:rFonts w:hint="eastAsia" w:ascii="宋体" w:hAnsi="宋体" w:eastAsia="宋体" w:cs="宋体"/>
                <w:sz w:val="24"/>
              </w:rPr>
            </w:pPr>
          </w:p>
        </w:tc>
        <w:tc>
          <w:tcPr>
            <w:tcW w:w="787" w:type="dxa"/>
            <w:noWrap w:val="0"/>
            <w:vAlign w:val="center"/>
          </w:tcPr>
          <w:p w14:paraId="1E5C22C9">
            <w:pPr>
              <w:jc w:val="center"/>
              <w:rPr>
                <w:rFonts w:hint="eastAsia" w:ascii="宋体" w:hAnsi="宋体" w:eastAsia="宋体" w:cs="宋体"/>
                <w:sz w:val="24"/>
              </w:rPr>
            </w:pPr>
          </w:p>
        </w:tc>
        <w:tc>
          <w:tcPr>
            <w:tcW w:w="787" w:type="dxa"/>
            <w:noWrap w:val="0"/>
            <w:vAlign w:val="center"/>
          </w:tcPr>
          <w:p w14:paraId="244D8ECD">
            <w:pPr>
              <w:jc w:val="center"/>
              <w:rPr>
                <w:rFonts w:hint="eastAsia" w:ascii="宋体" w:hAnsi="宋体" w:eastAsia="宋体" w:cs="宋体"/>
                <w:sz w:val="24"/>
              </w:rPr>
            </w:pPr>
          </w:p>
        </w:tc>
      </w:tr>
      <w:tr w14:paraId="66395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002" w:type="dxa"/>
            <w:noWrap w:val="0"/>
            <w:vAlign w:val="center"/>
          </w:tcPr>
          <w:p w14:paraId="6EDEC793">
            <w:pPr>
              <w:jc w:val="center"/>
              <w:rPr>
                <w:rFonts w:hint="eastAsia" w:ascii="宋体" w:hAnsi="宋体" w:eastAsia="宋体" w:cs="宋体"/>
                <w:sz w:val="24"/>
              </w:rPr>
            </w:pPr>
          </w:p>
        </w:tc>
        <w:tc>
          <w:tcPr>
            <w:tcW w:w="653" w:type="dxa"/>
            <w:noWrap w:val="0"/>
            <w:vAlign w:val="center"/>
          </w:tcPr>
          <w:p w14:paraId="31FAA9BB">
            <w:pPr>
              <w:jc w:val="center"/>
              <w:rPr>
                <w:rFonts w:hint="eastAsia" w:ascii="宋体" w:hAnsi="宋体" w:eastAsia="宋体" w:cs="宋体"/>
                <w:sz w:val="24"/>
              </w:rPr>
            </w:pPr>
          </w:p>
        </w:tc>
        <w:tc>
          <w:tcPr>
            <w:tcW w:w="1250" w:type="dxa"/>
            <w:noWrap w:val="0"/>
            <w:vAlign w:val="center"/>
          </w:tcPr>
          <w:p w14:paraId="3F0E9BCC">
            <w:pPr>
              <w:jc w:val="center"/>
              <w:rPr>
                <w:rFonts w:hint="eastAsia" w:ascii="宋体" w:hAnsi="宋体" w:eastAsia="宋体" w:cs="宋体"/>
                <w:sz w:val="24"/>
              </w:rPr>
            </w:pPr>
          </w:p>
        </w:tc>
        <w:tc>
          <w:tcPr>
            <w:tcW w:w="653" w:type="dxa"/>
            <w:noWrap w:val="0"/>
            <w:vAlign w:val="center"/>
          </w:tcPr>
          <w:p w14:paraId="62339F88">
            <w:pPr>
              <w:jc w:val="center"/>
              <w:rPr>
                <w:rFonts w:hint="eastAsia" w:ascii="宋体" w:hAnsi="宋体" w:eastAsia="宋体" w:cs="宋体"/>
                <w:sz w:val="24"/>
              </w:rPr>
            </w:pPr>
          </w:p>
        </w:tc>
        <w:tc>
          <w:tcPr>
            <w:tcW w:w="626" w:type="dxa"/>
            <w:noWrap w:val="0"/>
            <w:vAlign w:val="center"/>
          </w:tcPr>
          <w:p w14:paraId="7A484EB0">
            <w:pPr>
              <w:jc w:val="center"/>
              <w:rPr>
                <w:rFonts w:hint="eastAsia" w:ascii="宋体" w:hAnsi="宋体" w:eastAsia="宋体" w:cs="宋体"/>
                <w:sz w:val="24"/>
              </w:rPr>
            </w:pPr>
          </w:p>
        </w:tc>
        <w:tc>
          <w:tcPr>
            <w:tcW w:w="936" w:type="dxa"/>
            <w:noWrap w:val="0"/>
            <w:vAlign w:val="center"/>
          </w:tcPr>
          <w:p w14:paraId="1D8931C0">
            <w:pPr>
              <w:jc w:val="center"/>
              <w:rPr>
                <w:rFonts w:hint="eastAsia" w:ascii="宋体" w:hAnsi="宋体" w:eastAsia="宋体" w:cs="宋体"/>
                <w:sz w:val="24"/>
              </w:rPr>
            </w:pPr>
          </w:p>
        </w:tc>
        <w:tc>
          <w:tcPr>
            <w:tcW w:w="1189" w:type="dxa"/>
            <w:noWrap w:val="0"/>
            <w:vAlign w:val="center"/>
          </w:tcPr>
          <w:p w14:paraId="74F05EAC">
            <w:pPr>
              <w:jc w:val="center"/>
              <w:rPr>
                <w:rFonts w:hint="eastAsia" w:ascii="宋体" w:hAnsi="宋体" w:eastAsia="宋体" w:cs="宋体"/>
                <w:sz w:val="24"/>
              </w:rPr>
            </w:pPr>
          </w:p>
        </w:tc>
        <w:tc>
          <w:tcPr>
            <w:tcW w:w="1177" w:type="dxa"/>
            <w:noWrap w:val="0"/>
            <w:vAlign w:val="center"/>
          </w:tcPr>
          <w:p w14:paraId="31D6141B">
            <w:pPr>
              <w:jc w:val="center"/>
              <w:rPr>
                <w:rFonts w:hint="eastAsia" w:ascii="宋体" w:hAnsi="宋体" w:eastAsia="宋体" w:cs="宋体"/>
                <w:sz w:val="24"/>
              </w:rPr>
            </w:pPr>
          </w:p>
        </w:tc>
        <w:tc>
          <w:tcPr>
            <w:tcW w:w="787" w:type="dxa"/>
            <w:noWrap w:val="0"/>
            <w:vAlign w:val="center"/>
          </w:tcPr>
          <w:p w14:paraId="11E5C69C">
            <w:pPr>
              <w:jc w:val="center"/>
              <w:rPr>
                <w:rFonts w:hint="eastAsia" w:ascii="宋体" w:hAnsi="宋体" w:eastAsia="宋体" w:cs="宋体"/>
                <w:sz w:val="24"/>
              </w:rPr>
            </w:pPr>
          </w:p>
        </w:tc>
        <w:tc>
          <w:tcPr>
            <w:tcW w:w="787" w:type="dxa"/>
            <w:noWrap w:val="0"/>
            <w:vAlign w:val="center"/>
          </w:tcPr>
          <w:p w14:paraId="64B014A8">
            <w:pPr>
              <w:jc w:val="center"/>
              <w:rPr>
                <w:rFonts w:hint="eastAsia" w:ascii="宋体" w:hAnsi="宋体" w:eastAsia="宋体" w:cs="宋体"/>
                <w:sz w:val="24"/>
              </w:rPr>
            </w:pPr>
          </w:p>
        </w:tc>
      </w:tr>
      <w:tr w14:paraId="680E4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002" w:type="dxa"/>
            <w:noWrap w:val="0"/>
            <w:vAlign w:val="center"/>
          </w:tcPr>
          <w:p w14:paraId="6556CEE4">
            <w:pPr>
              <w:jc w:val="center"/>
              <w:rPr>
                <w:rFonts w:hint="eastAsia" w:ascii="宋体" w:hAnsi="宋体" w:eastAsia="宋体" w:cs="宋体"/>
                <w:sz w:val="24"/>
              </w:rPr>
            </w:pPr>
          </w:p>
        </w:tc>
        <w:tc>
          <w:tcPr>
            <w:tcW w:w="653" w:type="dxa"/>
            <w:noWrap w:val="0"/>
            <w:vAlign w:val="center"/>
          </w:tcPr>
          <w:p w14:paraId="0766F05A">
            <w:pPr>
              <w:jc w:val="center"/>
              <w:rPr>
                <w:rFonts w:hint="eastAsia" w:ascii="宋体" w:hAnsi="宋体" w:eastAsia="宋体" w:cs="宋体"/>
                <w:sz w:val="24"/>
              </w:rPr>
            </w:pPr>
          </w:p>
        </w:tc>
        <w:tc>
          <w:tcPr>
            <w:tcW w:w="1250" w:type="dxa"/>
            <w:noWrap w:val="0"/>
            <w:vAlign w:val="center"/>
          </w:tcPr>
          <w:p w14:paraId="38A3E710">
            <w:pPr>
              <w:jc w:val="center"/>
              <w:rPr>
                <w:rFonts w:hint="eastAsia" w:ascii="宋体" w:hAnsi="宋体" w:eastAsia="宋体" w:cs="宋体"/>
                <w:sz w:val="24"/>
              </w:rPr>
            </w:pPr>
          </w:p>
        </w:tc>
        <w:tc>
          <w:tcPr>
            <w:tcW w:w="653" w:type="dxa"/>
            <w:noWrap w:val="0"/>
            <w:vAlign w:val="center"/>
          </w:tcPr>
          <w:p w14:paraId="78A429A4">
            <w:pPr>
              <w:jc w:val="center"/>
              <w:rPr>
                <w:rFonts w:hint="eastAsia" w:ascii="宋体" w:hAnsi="宋体" w:eastAsia="宋体" w:cs="宋体"/>
                <w:sz w:val="24"/>
              </w:rPr>
            </w:pPr>
          </w:p>
        </w:tc>
        <w:tc>
          <w:tcPr>
            <w:tcW w:w="626" w:type="dxa"/>
            <w:noWrap w:val="0"/>
            <w:vAlign w:val="center"/>
          </w:tcPr>
          <w:p w14:paraId="163569C6">
            <w:pPr>
              <w:jc w:val="center"/>
              <w:rPr>
                <w:rFonts w:hint="eastAsia" w:ascii="宋体" w:hAnsi="宋体" w:eastAsia="宋体" w:cs="宋体"/>
                <w:sz w:val="24"/>
              </w:rPr>
            </w:pPr>
          </w:p>
        </w:tc>
        <w:tc>
          <w:tcPr>
            <w:tcW w:w="936" w:type="dxa"/>
            <w:noWrap w:val="0"/>
            <w:vAlign w:val="center"/>
          </w:tcPr>
          <w:p w14:paraId="37197960">
            <w:pPr>
              <w:jc w:val="center"/>
              <w:rPr>
                <w:rFonts w:hint="eastAsia" w:ascii="宋体" w:hAnsi="宋体" w:eastAsia="宋体" w:cs="宋体"/>
                <w:sz w:val="24"/>
              </w:rPr>
            </w:pPr>
          </w:p>
        </w:tc>
        <w:tc>
          <w:tcPr>
            <w:tcW w:w="1189" w:type="dxa"/>
            <w:noWrap w:val="0"/>
            <w:vAlign w:val="center"/>
          </w:tcPr>
          <w:p w14:paraId="53F83D6C">
            <w:pPr>
              <w:jc w:val="center"/>
              <w:rPr>
                <w:rFonts w:hint="eastAsia" w:ascii="宋体" w:hAnsi="宋体" w:eastAsia="宋体" w:cs="宋体"/>
                <w:sz w:val="24"/>
              </w:rPr>
            </w:pPr>
          </w:p>
        </w:tc>
        <w:tc>
          <w:tcPr>
            <w:tcW w:w="1177" w:type="dxa"/>
            <w:noWrap w:val="0"/>
            <w:vAlign w:val="center"/>
          </w:tcPr>
          <w:p w14:paraId="7122DEA6">
            <w:pPr>
              <w:jc w:val="center"/>
              <w:rPr>
                <w:rFonts w:hint="eastAsia" w:ascii="宋体" w:hAnsi="宋体" w:eastAsia="宋体" w:cs="宋体"/>
                <w:sz w:val="24"/>
              </w:rPr>
            </w:pPr>
          </w:p>
        </w:tc>
        <w:tc>
          <w:tcPr>
            <w:tcW w:w="787" w:type="dxa"/>
            <w:noWrap w:val="0"/>
            <w:vAlign w:val="center"/>
          </w:tcPr>
          <w:p w14:paraId="5D81516E">
            <w:pPr>
              <w:jc w:val="center"/>
              <w:rPr>
                <w:rFonts w:hint="eastAsia" w:ascii="宋体" w:hAnsi="宋体" w:eastAsia="宋体" w:cs="宋体"/>
                <w:sz w:val="24"/>
              </w:rPr>
            </w:pPr>
          </w:p>
        </w:tc>
        <w:tc>
          <w:tcPr>
            <w:tcW w:w="787" w:type="dxa"/>
            <w:noWrap w:val="0"/>
            <w:vAlign w:val="center"/>
          </w:tcPr>
          <w:p w14:paraId="64D6DEDC">
            <w:pPr>
              <w:jc w:val="center"/>
              <w:rPr>
                <w:rFonts w:hint="eastAsia" w:ascii="宋体" w:hAnsi="宋体" w:eastAsia="宋体" w:cs="宋体"/>
                <w:sz w:val="24"/>
              </w:rPr>
            </w:pPr>
          </w:p>
        </w:tc>
      </w:tr>
      <w:tr w14:paraId="54BB2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002" w:type="dxa"/>
            <w:noWrap w:val="0"/>
            <w:vAlign w:val="center"/>
          </w:tcPr>
          <w:p w14:paraId="4E0C34E2">
            <w:pPr>
              <w:jc w:val="center"/>
              <w:rPr>
                <w:rFonts w:hint="eastAsia" w:ascii="宋体" w:hAnsi="宋体" w:eastAsia="宋体" w:cs="宋体"/>
                <w:sz w:val="24"/>
              </w:rPr>
            </w:pPr>
          </w:p>
        </w:tc>
        <w:tc>
          <w:tcPr>
            <w:tcW w:w="653" w:type="dxa"/>
            <w:noWrap w:val="0"/>
            <w:vAlign w:val="center"/>
          </w:tcPr>
          <w:p w14:paraId="55094B19">
            <w:pPr>
              <w:jc w:val="center"/>
              <w:rPr>
                <w:rFonts w:hint="eastAsia" w:ascii="宋体" w:hAnsi="宋体" w:eastAsia="宋体" w:cs="宋体"/>
                <w:sz w:val="24"/>
              </w:rPr>
            </w:pPr>
          </w:p>
        </w:tc>
        <w:tc>
          <w:tcPr>
            <w:tcW w:w="1250" w:type="dxa"/>
            <w:noWrap w:val="0"/>
            <w:vAlign w:val="center"/>
          </w:tcPr>
          <w:p w14:paraId="4295B7CB">
            <w:pPr>
              <w:jc w:val="center"/>
              <w:rPr>
                <w:rFonts w:hint="eastAsia" w:ascii="宋体" w:hAnsi="宋体" w:eastAsia="宋体" w:cs="宋体"/>
                <w:sz w:val="24"/>
              </w:rPr>
            </w:pPr>
          </w:p>
        </w:tc>
        <w:tc>
          <w:tcPr>
            <w:tcW w:w="653" w:type="dxa"/>
            <w:noWrap w:val="0"/>
            <w:vAlign w:val="center"/>
          </w:tcPr>
          <w:p w14:paraId="11CFA665">
            <w:pPr>
              <w:jc w:val="center"/>
              <w:rPr>
                <w:rFonts w:hint="eastAsia" w:ascii="宋体" w:hAnsi="宋体" w:eastAsia="宋体" w:cs="宋体"/>
                <w:sz w:val="24"/>
              </w:rPr>
            </w:pPr>
          </w:p>
        </w:tc>
        <w:tc>
          <w:tcPr>
            <w:tcW w:w="626" w:type="dxa"/>
            <w:noWrap w:val="0"/>
            <w:vAlign w:val="center"/>
          </w:tcPr>
          <w:p w14:paraId="7C8BA3C3">
            <w:pPr>
              <w:jc w:val="center"/>
              <w:rPr>
                <w:rFonts w:hint="eastAsia" w:ascii="宋体" w:hAnsi="宋体" w:eastAsia="宋体" w:cs="宋体"/>
                <w:sz w:val="24"/>
              </w:rPr>
            </w:pPr>
          </w:p>
        </w:tc>
        <w:tc>
          <w:tcPr>
            <w:tcW w:w="936" w:type="dxa"/>
            <w:noWrap w:val="0"/>
            <w:vAlign w:val="center"/>
          </w:tcPr>
          <w:p w14:paraId="6F240985">
            <w:pPr>
              <w:jc w:val="center"/>
              <w:rPr>
                <w:rFonts w:hint="eastAsia" w:ascii="宋体" w:hAnsi="宋体" w:eastAsia="宋体" w:cs="宋体"/>
                <w:sz w:val="24"/>
              </w:rPr>
            </w:pPr>
          </w:p>
        </w:tc>
        <w:tc>
          <w:tcPr>
            <w:tcW w:w="1189" w:type="dxa"/>
            <w:noWrap w:val="0"/>
            <w:vAlign w:val="center"/>
          </w:tcPr>
          <w:p w14:paraId="29A6FFF4">
            <w:pPr>
              <w:jc w:val="center"/>
              <w:rPr>
                <w:rFonts w:hint="eastAsia" w:ascii="宋体" w:hAnsi="宋体" w:eastAsia="宋体" w:cs="宋体"/>
                <w:sz w:val="24"/>
              </w:rPr>
            </w:pPr>
          </w:p>
        </w:tc>
        <w:tc>
          <w:tcPr>
            <w:tcW w:w="1177" w:type="dxa"/>
            <w:noWrap w:val="0"/>
            <w:vAlign w:val="center"/>
          </w:tcPr>
          <w:p w14:paraId="4559C21B">
            <w:pPr>
              <w:jc w:val="center"/>
              <w:rPr>
                <w:rFonts w:hint="eastAsia" w:ascii="宋体" w:hAnsi="宋体" w:eastAsia="宋体" w:cs="宋体"/>
                <w:sz w:val="24"/>
              </w:rPr>
            </w:pPr>
          </w:p>
        </w:tc>
        <w:tc>
          <w:tcPr>
            <w:tcW w:w="787" w:type="dxa"/>
            <w:noWrap w:val="0"/>
            <w:vAlign w:val="center"/>
          </w:tcPr>
          <w:p w14:paraId="21F8C7FC">
            <w:pPr>
              <w:jc w:val="center"/>
              <w:rPr>
                <w:rFonts w:hint="eastAsia" w:ascii="宋体" w:hAnsi="宋体" w:eastAsia="宋体" w:cs="宋体"/>
                <w:sz w:val="24"/>
              </w:rPr>
            </w:pPr>
          </w:p>
        </w:tc>
        <w:tc>
          <w:tcPr>
            <w:tcW w:w="787" w:type="dxa"/>
            <w:noWrap w:val="0"/>
            <w:vAlign w:val="center"/>
          </w:tcPr>
          <w:p w14:paraId="238A87FC">
            <w:pPr>
              <w:jc w:val="center"/>
              <w:rPr>
                <w:rFonts w:hint="eastAsia" w:ascii="宋体" w:hAnsi="宋体" w:eastAsia="宋体" w:cs="宋体"/>
                <w:sz w:val="24"/>
              </w:rPr>
            </w:pPr>
          </w:p>
        </w:tc>
      </w:tr>
      <w:tr w14:paraId="7D1BF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002" w:type="dxa"/>
            <w:noWrap w:val="0"/>
            <w:vAlign w:val="center"/>
          </w:tcPr>
          <w:p w14:paraId="11CFB848">
            <w:pPr>
              <w:jc w:val="center"/>
              <w:rPr>
                <w:rFonts w:hint="eastAsia" w:ascii="宋体" w:hAnsi="宋体" w:eastAsia="宋体" w:cs="宋体"/>
                <w:sz w:val="24"/>
              </w:rPr>
            </w:pPr>
          </w:p>
        </w:tc>
        <w:tc>
          <w:tcPr>
            <w:tcW w:w="653" w:type="dxa"/>
            <w:noWrap w:val="0"/>
            <w:vAlign w:val="center"/>
          </w:tcPr>
          <w:p w14:paraId="149D428D">
            <w:pPr>
              <w:jc w:val="center"/>
              <w:rPr>
                <w:rFonts w:hint="eastAsia" w:ascii="宋体" w:hAnsi="宋体" w:eastAsia="宋体" w:cs="宋体"/>
                <w:sz w:val="24"/>
              </w:rPr>
            </w:pPr>
          </w:p>
        </w:tc>
        <w:tc>
          <w:tcPr>
            <w:tcW w:w="1250" w:type="dxa"/>
            <w:noWrap w:val="0"/>
            <w:vAlign w:val="center"/>
          </w:tcPr>
          <w:p w14:paraId="00D95F8F">
            <w:pPr>
              <w:jc w:val="center"/>
              <w:rPr>
                <w:rFonts w:hint="eastAsia" w:ascii="宋体" w:hAnsi="宋体" w:eastAsia="宋体" w:cs="宋体"/>
                <w:sz w:val="24"/>
              </w:rPr>
            </w:pPr>
          </w:p>
        </w:tc>
        <w:tc>
          <w:tcPr>
            <w:tcW w:w="653" w:type="dxa"/>
            <w:noWrap w:val="0"/>
            <w:vAlign w:val="center"/>
          </w:tcPr>
          <w:p w14:paraId="11B07117">
            <w:pPr>
              <w:jc w:val="center"/>
              <w:rPr>
                <w:rFonts w:hint="eastAsia" w:ascii="宋体" w:hAnsi="宋体" w:eastAsia="宋体" w:cs="宋体"/>
                <w:sz w:val="24"/>
              </w:rPr>
            </w:pPr>
          </w:p>
        </w:tc>
        <w:tc>
          <w:tcPr>
            <w:tcW w:w="626" w:type="dxa"/>
            <w:noWrap w:val="0"/>
            <w:vAlign w:val="center"/>
          </w:tcPr>
          <w:p w14:paraId="4A208803">
            <w:pPr>
              <w:jc w:val="center"/>
              <w:rPr>
                <w:rFonts w:hint="eastAsia" w:ascii="宋体" w:hAnsi="宋体" w:eastAsia="宋体" w:cs="宋体"/>
                <w:sz w:val="24"/>
              </w:rPr>
            </w:pPr>
          </w:p>
        </w:tc>
        <w:tc>
          <w:tcPr>
            <w:tcW w:w="936" w:type="dxa"/>
            <w:noWrap w:val="0"/>
            <w:vAlign w:val="center"/>
          </w:tcPr>
          <w:p w14:paraId="70738AAB">
            <w:pPr>
              <w:jc w:val="center"/>
              <w:rPr>
                <w:rFonts w:hint="eastAsia" w:ascii="宋体" w:hAnsi="宋体" w:eastAsia="宋体" w:cs="宋体"/>
                <w:sz w:val="24"/>
              </w:rPr>
            </w:pPr>
          </w:p>
        </w:tc>
        <w:tc>
          <w:tcPr>
            <w:tcW w:w="1189" w:type="dxa"/>
            <w:noWrap w:val="0"/>
            <w:vAlign w:val="center"/>
          </w:tcPr>
          <w:p w14:paraId="71DF676B">
            <w:pPr>
              <w:jc w:val="center"/>
              <w:rPr>
                <w:rFonts w:hint="eastAsia" w:ascii="宋体" w:hAnsi="宋体" w:eastAsia="宋体" w:cs="宋体"/>
                <w:sz w:val="24"/>
              </w:rPr>
            </w:pPr>
          </w:p>
        </w:tc>
        <w:tc>
          <w:tcPr>
            <w:tcW w:w="1177" w:type="dxa"/>
            <w:noWrap w:val="0"/>
            <w:vAlign w:val="center"/>
          </w:tcPr>
          <w:p w14:paraId="5D33CCE0">
            <w:pPr>
              <w:jc w:val="center"/>
              <w:rPr>
                <w:rFonts w:hint="eastAsia" w:ascii="宋体" w:hAnsi="宋体" w:eastAsia="宋体" w:cs="宋体"/>
                <w:sz w:val="24"/>
              </w:rPr>
            </w:pPr>
          </w:p>
        </w:tc>
        <w:tc>
          <w:tcPr>
            <w:tcW w:w="787" w:type="dxa"/>
            <w:noWrap w:val="0"/>
            <w:vAlign w:val="center"/>
          </w:tcPr>
          <w:p w14:paraId="70FB2446">
            <w:pPr>
              <w:jc w:val="center"/>
              <w:rPr>
                <w:rFonts w:hint="eastAsia" w:ascii="宋体" w:hAnsi="宋体" w:eastAsia="宋体" w:cs="宋体"/>
                <w:sz w:val="24"/>
              </w:rPr>
            </w:pPr>
          </w:p>
        </w:tc>
        <w:tc>
          <w:tcPr>
            <w:tcW w:w="787" w:type="dxa"/>
            <w:noWrap w:val="0"/>
            <w:vAlign w:val="center"/>
          </w:tcPr>
          <w:p w14:paraId="2FB25262">
            <w:pPr>
              <w:jc w:val="center"/>
              <w:rPr>
                <w:rFonts w:hint="eastAsia" w:ascii="宋体" w:hAnsi="宋体" w:eastAsia="宋体" w:cs="宋体"/>
                <w:sz w:val="24"/>
              </w:rPr>
            </w:pPr>
          </w:p>
        </w:tc>
      </w:tr>
      <w:tr w14:paraId="75DF0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002" w:type="dxa"/>
            <w:noWrap w:val="0"/>
            <w:vAlign w:val="center"/>
          </w:tcPr>
          <w:p w14:paraId="209D9246">
            <w:pPr>
              <w:jc w:val="center"/>
              <w:rPr>
                <w:rFonts w:hint="eastAsia" w:ascii="宋体" w:hAnsi="宋体" w:eastAsia="宋体" w:cs="宋体"/>
                <w:sz w:val="24"/>
              </w:rPr>
            </w:pPr>
          </w:p>
        </w:tc>
        <w:tc>
          <w:tcPr>
            <w:tcW w:w="653" w:type="dxa"/>
            <w:noWrap w:val="0"/>
            <w:vAlign w:val="center"/>
          </w:tcPr>
          <w:p w14:paraId="56FF3DA5">
            <w:pPr>
              <w:jc w:val="center"/>
              <w:rPr>
                <w:rFonts w:hint="eastAsia" w:ascii="宋体" w:hAnsi="宋体" w:eastAsia="宋体" w:cs="宋体"/>
                <w:sz w:val="24"/>
              </w:rPr>
            </w:pPr>
          </w:p>
        </w:tc>
        <w:tc>
          <w:tcPr>
            <w:tcW w:w="1250" w:type="dxa"/>
            <w:noWrap w:val="0"/>
            <w:vAlign w:val="center"/>
          </w:tcPr>
          <w:p w14:paraId="677E9266">
            <w:pPr>
              <w:jc w:val="center"/>
              <w:rPr>
                <w:rFonts w:hint="eastAsia" w:ascii="宋体" w:hAnsi="宋体" w:eastAsia="宋体" w:cs="宋体"/>
                <w:sz w:val="24"/>
              </w:rPr>
            </w:pPr>
          </w:p>
        </w:tc>
        <w:tc>
          <w:tcPr>
            <w:tcW w:w="653" w:type="dxa"/>
            <w:noWrap w:val="0"/>
            <w:vAlign w:val="center"/>
          </w:tcPr>
          <w:p w14:paraId="14034A32">
            <w:pPr>
              <w:jc w:val="center"/>
              <w:rPr>
                <w:rFonts w:hint="eastAsia" w:ascii="宋体" w:hAnsi="宋体" w:eastAsia="宋体" w:cs="宋体"/>
                <w:sz w:val="24"/>
              </w:rPr>
            </w:pPr>
          </w:p>
        </w:tc>
        <w:tc>
          <w:tcPr>
            <w:tcW w:w="626" w:type="dxa"/>
            <w:noWrap w:val="0"/>
            <w:vAlign w:val="center"/>
          </w:tcPr>
          <w:p w14:paraId="3EF6237C">
            <w:pPr>
              <w:jc w:val="center"/>
              <w:rPr>
                <w:rFonts w:hint="eastAsia" w:ascii="宋体" w:hAnsi="宋体" w:eastAsia="宋体" w:cs="宋体"/>
                <w:sz w:val="24"/>
              </w:rPr>
            </w:pPr>
          </w:p>
        </w:tc>
        <w:tc>
          <w:tcPr>
            <w:tcW w:w="936" w:type="dxa"/>
            <w:noWrap w:val="0"/>
            <w:vAlign w:val="center"/>
          </w:tcPr>
          <w:p w14:paraId="149AF64F">
            <w:pPr>
              <w:jc w:val="center"/>
              <w:rPr>
                <w:rFonts w:hint="eastAsia" w:ascii="宋体" w:hAnsi="宋体" w:eastAsia="宋体" w:cs="宋体"/>
                <w:sz w:val="24"/>
              </w:rPr>
            </w:pPr>
          </w:p>
        </w:tc>
        <w:tc>
          <w:tcPr>
            <w:tcW w:w="1189" w:type="dxa"/>
            <w:noWrap w:val="0"/>
            <w:vAlign w:val="center"/>
          </w:tcPr>
          <w:p w14:paraId="6FB8294F">
            <w:pPr>
              <w:jc w:val="center"/>
              <w:rPr>
                <w:rFonts w:hint="eastAsia" w:ascii="宋体" w:hAnsi="宋体" w:eastAsia="宋体" w:cs="宋体"/>
                <w:sz w:val="24"/>
              </w:rPr>
            </w:pPr>
          </w:p>
        </w:tc>
        <w:tc>
          <w:tcPr>
            <w:tcW w:w="1177" w:type="dxa"/>
            <w:noWrap w:val="0"/>
            <w:vAlign w:val="center"/>
          </w:tcPr>
          <w:p w14:paraId="546A3BC9">
            <w:pPr>
              <w:jc w:val="center"/>
              <w:rPr>
                <w:rFonts w:hint="eastAsia" w:ascii="宋体" w:hAnsi="宋体" w:eastAsia="宋体" w:cs="宋体"/>
                <w:sz w:val="24"/>
              </w:rPr>
            </w:pPr>
          </w:p>
        </w:tc>
        <w:tc>
          <w:tcPr>
            <w:tcW w:w="787" w:type="dxa"/>
            <w:noWrap w:val="0"/>
            <w:vAlign w:val="center"/>
          </w:tcPr>
          <w:p w14:paraId="45CDB46A">
            <w:pPr>
              <w:jc w:val="center"/>
              <w:rPr>
                <w:rFonts w:hint="eastAsia" w:ascii="宋体" w:hAnsi="宋体" w:eastAsia="宋体" w:cs="宋体"/>
                <w:sz w:val="24"/>
              </w:rPr>
            </w:pPr>
          </w:p>
        </w:tc>
        <w:tc>
          <w:tcPr>
            <w:tcW w:w="787" w:type="dxa"/>
            <w:noWrap w:val="0"/>
            <w:vAlign w:val="center"/>
          </w:tcPr>
          <w:p w14:paraId="13DDA077">
            <w:pPr>
              <w:jc w:val="center"/>
              <w:rPr>
                <w:rFonts w:hint="eastAsia" w:ascii="宋体" w:hAnsi="宋体" w:eastAsia="宋体" w:cs="宋体"/>
                <w:sz w:val="24"/>
              </w:rPr>
            </w:pPr>
          </w:p>
        </w:tc>
      </w:tr>
      <w:tr w14:paraId="5D4C1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002" w:type="dxa"/>
            <w:noWrap w:val="0"/>
            <w:vAlign w:val="center"/>
          </w:tcPr>
          <w:p w14:paraId="3A9A2F93">
            <w:pPr>
              <w:jc w:val="center"/>
              <w:rPr>
                <w:rFonts w:hint="eastAsia" w:ascii="宋体" w:hAnsi="宋体" w:eastAsia="宋体" w:cs="宋体"/>
                <w:sz w:val="24"/>
              </w:rPr>
            </w:pPr>
          </w:p>
        </w:tc>
        <w:tc>
          <w:tcPr>
            <w:tcW w:w="653" w:type="dxa"/>
            <w:noWrap w:val="0"/>
            <w:vAlign w:val="center"/>
          </w:tcPr>
          <w:p w14:paraId="2D8D55D5">
            <w:pPr>
              <w:jc w:val="center"/>
              <w:rPr>
                <w:rFonts w:hint="eastAsia" w:ascii="宋体" w:hAnsi="宋体" w:eastAsia="宋体" w:cs="宋体"/>
                <w:sz w:val="24"/>
              </w:rPr>
            </w:pPr>
          </w:p>
        </w:tc>
        <w:tc>
          <w:tcPr>
            <w:tcW w:w="1250" w:type="dxa"/>
            <w:noWrap w:val="0"/>
            <w:vAlign w:val="center"/>
          </w:tcPr>
          <w:p w14:paraId="58A2B700">
            <w:pPr>
              <w:jc w:val="center"/>
              <w:rPr>
                <w:rFonts w:hint="eastAsia" w:ascii="宋体" w:hAnsi="宋体" w:eastAsia="宋体" w:cs="宋体"/>
                <w:sz w:val="24"/>
              </w:rPr>
            </w:pPr>
          </w:p>
        </w:tc>
        <w:tc>
          <w:tcPr>
            <w:tcW w:w="653" w:type="dxa"/>
            <w:noWrap w:val="0"/>
            <w:vAlign w:val="center"/>
          </w:tcPr>
          <w:p w14:paraId="1D4EE5DF">
            <w:pPr>
              <w:jc w:val="center"/>
              <w:rPr>
                <w:rFonts w:hint="eastAsia" w:ascii="宋体" w:hAnsi="宋体" w:eastAsia="宋体" w:cs="宋体"/>
                <w:sz w:val="24"/>
              </w:rPr>
            </w:pPr>
          </w:p>
        </w:tc>
        <w:tc>
          <w:tcPr>
            <w:tcW w:w="626" w:type="dxa"/>
            <w:noWrap w:val="0"/>
            <w:vAlign w:val="center"/>
          </w:tcPr>
          <w:p w14:paraId="288831E8">
            <w:pPr>
              <w:jc w:val="center"/>
              <w:rPr>
                <w:rFonts w:hint="eastAsia" w:ascii="宋体" w:hAnsi="宋体" w:eastAsia="宋体" w:cs="宋体"/>
                <w:sz w:val="24"/>
              </w:rPr>
            </w:pPr>
          </w:p>
        </w:tc>
        <w:tc>
          <w:tcPr>
            <w:tcW w:w="936" w:type="dxa"/>
            <w:noWrap w:val="0"/>
            <w:vAlign w:val="center"/>
          </w:tcPr>
          <w:p w14:paraId="6891DF20">
            <w:pPr>
              <w:jc w:val="center"/>
              <w:rPr>
                <w:rFonts w:hint="eastAsia" w:ascii="宋体" w:hAnsi="宋体" w:eastAsia="宋体" w:cs="宋体"/>
                <w:sz w:val="24"/>
              </w:rPr>
            </w:pPr>
          </w:p>
        </w:tc>
        <w:tc>
          <w:tcPr>
            <w:tcW w:w="1189" w:type="dxa"/>
            <w:noWrap w:val="0"/>
            <w:vAlign w:val="center"/>
          </w:tcPr>
          <w:p w14:paraId="3EFF3BA5">
            <w:pPr>
              <w:jc w:val="center"/>
              <w:rPr>
                <w:rFonts w:hint="eastAsia" w:ascii="宋体" w:hAnsi="宋体" w:eastAsia="宋体" w:cs="宋体"/>
                <w:sz w:val="24"/>
              </w:rPr>
            </w:pPr>
          </w:p>
        </w:tc>
        <w:tc>
          <w:tcPr>
            <w:tcW w:w="1177" w:type="dxa"/>
            <w:noWrap w:val="0"/>
            <w:vAlign w:val="center"/>
          </w:tcPr>
          <w:p w14:paraId="392A3C1C">
            <w:pPr>
              <w:jc w:val="center"/>
              <w:rPr>
                <w:rFonts w:hint="eastAsia" w:ascii="宋体" w:hAnsi="宋体" w:eastAsia="宋体" w:cs="宋体"/>
                <w:sz w:val="24"/>
              </w:rPr>
            </w:pPr>
          </w:p>
        </w:tc>
        <w:tc>
          <w:tcPr>
            <w:tcW w:w="787" w:type="dxa"/>
            <w:noWrap w:val="0"/>
            <w:vAlign w:val="center"/>
          </w:tcPr>
          <w:p w14:paraId="2B5F00DC">
            <w:pPr>
              <w:jc w:val="center"/>
              <w:rPr>
                <w:rFonts w:hint="eastAsia" w:ascii="宋体" w:hAnsi="宋体" w:eastAsia="宋体" w:cs="宋体"/>
                <w:sz w:val="24"/>
              </w:rPr>
            </w:pPr>
          </w:p>
        </w:tc>
        <w:tc>
          <w:tcPr>
            <w:tcW w:w="787" w:type="dxa"/>
            <w:noWrap w:val="0"/>
            <w:vAlign w:val="center"/>
          </w:tcPr>
          <w:p w14:paraId="000C2642">
            <w:pPr>
              <w:jc w:val="center"/>
              <w:rPr>
                <w:rFonts w:hint="eastAsia" w:ascii="宋体" w:hAnsi="宋体" w:eastAsia="宋体" w:cs="宋体"/>
                <w:sz w:val="24"/>
              </w:rPr>
            </w:pPr>
          </w:p>
        </w:tc>
      </w:tr>
      <w:tr w14:paraId="675C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19D1ECC3">
            <w:pPr>
              <w:jc w:val="center"/>
              <w:rPr>
                <w:rFonts w:hint="eastAsia" w:ascii="宋体" w:hAnsi="宋体" w:eastAsia="宋体" w:cs="宋体"/>
                <w:sz w:val="24"/>
              </w:rPr>
            </w:pPr>
          </w:p>
        </w:tc>
        <w:tc>
          <w:tcPr>
            <w:tcW w:w="653" w:type="dxa"/>
            <w:noWrap w:val="0"/>
            <w:vAlign w:val="center"/>
          </w:tcPr>
          <w:p w14:paraId="3C3F0024">
            <w:pPr>
              <w:jc w:val="center"/>
              <w:rPr>
                <w:rFonts w:hint="eastAsia" w:ascii="宋体" w:hAnsi="宋体" w:eastAsia="宋体" w:cs="宋体"/>
                <w:sz w:val="24"/>
              </w:rPr>
            </w:pPr>
          </w:p>
        </w:tc>
        <w:tc>
          <w:tcPr>
            <w:tcW w:w="1250" w:type="dxa"/>
            <w:noWrap w:val="0"/>
            <w:vAlign w:val="center"/>
          </w:tcPr>
          <w:p w14:paraId="69E57651">
            <w:pPr>
              <w:jc w:val="center"/>
              <w:rPr>
                <w:rFonts w:hint="eastAsia" w:ascii="宋体" w:hAnsi="宋体" w:eastAsia="宋体" w:cs="宋体"/>
                <w:sz w:val="24"/>
              </w:rPr>
            </w:pPr>
          </w:p>
        </w:tc>
        <w:tc>
          <w:tcPr>
            <w:tcW w:w="653" w:type="dxa"/>
            <w:noWrap w:val="0"/>
            <w:vAlign w:val="center"/>
          </w:tcPr>
          <w:p w14:paraId="10F557F7">
            <w:pPr>
              <w:jc w:val="center"/>
              <w:rPr>
                <w:rFonts w:hint="eastAsia" w:ascii="宋体" w:hAnsi="宋体" w:eastAsia="宋体" w:cs="宋体"/>
                <w:sz w:val="24"/>
              </w:rPr>
            </w:pPr>
          </w:p>
        </w:tc>
        <w:tc>
          <w:tcPr>
            <w:tcW w:w="626" w:type="dxa"/>
            <w:noWrap w:val="0"/>
            <w:vAlign w:val="center"/>
          </w:tcPr>
          <w:p w14:paraId="68FBC0C2">
            <w:pPr>
              <w:jc w:val="center"/>
              <w:rPr>
                <w:rFonts w:hint="eastAsia" w:ascii="宋体" w:hAnsi="宋体" w:eastAsia="宋体" w:cs="宋体"/>
                <w:sz w:val="24"/>
              </w:rPr>
            </w:pPr>
          </w:p>
        </w:tc>
        <w:tc>
          <w:tcPr>
            <w:tcW w:w="936" w:type="dxa"/>
            <w:noWrap w:val="0"/>
            <w:vAlign w:val="center"/>
          </w:tcPr>
          <w:p w14:paraId="283936D7">
            <w:pPr>
              <w:jc w:val="center"/>
              <w:rPr>
                <w:rFonts w:hint="eastAsia" w:ascii="宋体" w:hAnsi="宋体" w:eastAsia="宋体" w:cs="宋体"/>
                <w:sz w:val="24"/>
              </w:rPr>
            </w:pPr>
          </w:p>
        </w:tc>
        <w:tc>
          <w:tcPr>
            <w:tcW w:w="1189" w:type="dxa"/>
            <w:noWrap w:val="0"/>
            <w:vAlign w:val="center"/>
          </w:tcPr>
          <w:p w14:paraId="476CDD1B">
            <w:pPr>
              <w:jc w:val="center"/>
              <w:rPr>
                <w:rFonts w:hint="eastAsia" w:ascii="宋体" w:hAnsi="宋体" w:eastAsia="宋体" w:cs="宋体"/>
                <w:sz w:val="24"/>
              </w:rPr>
            </w:pPr>
          </w:p>
        </w:tc>
        <w:tc>
          <w:tcPr>
            <w:tcW w:w="1177" w:type="dxa"/>
            <w:noWrap w:val="0"/>
            <w:vAlign w:val="center"/>
          </w:tcPr>
          <w:p w14:paraId="3D054217">
            <w:pPr>
              <w:jc w:val="center"/>
              <w:rPr>
                <w:rFonts w:hint="eastAsia" w:ascii="宋体" w:hAnsi="宋体" w:eastAsia="宋体" w:cs="宋体"/>
                <w:sz w:val="24"/>
              </w:rPr>
            </w:pPr>
          </w:p>
        </w:tc>
        <w:tc>
          <w:tcPr>
            <w:tcW w:w="787" w:type="dxa"/>
            <w:noWrap w:val="0"/>
            <w:vAlign w:val="center"/>
          </w:tcPr>
          <w:p w14:paraId="2CC2A342">
            <w:pPr>
              <w:jc w:val="center"/>
              <w:rPr>
                <w:rFonts w:hint="eastAsia" w:ascii="宋体" w:hAnsi="宋体" w:eastAsia="宋体" w:cs="宋体"/>
                <w:sz w:val="24"/>
              </w:rPr>
            </w:pPr>
          </w:p>
        </w:tc>
        <w:tc>
          <w:tcPr>
            <w:tcW w:w="787" w:type="dxa"/>
            <w:noWrap w:val="0"/>
            <w:vAlign w:val="center"/>
          </w:tcPr>
          <w:p w14:paraId="60DB1C57">
            <w:pPr>
              <w:jc w:val="center"/>
              <w:rPr>
                <w:rFonts w:hint="eastAsia" w:ascii="宋体" w:hAnsi="宋体" w:eastAsia="宋体" w:cs="宋体"/>
                <w:sz w:val="24"/>
              </w:rPr>
            </w:pPr>
          </w:p>
        </w:tc>
      </w:tr>
      <w:tr w14:paraId="64C2C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78A2C37B">
            <w:pPr>
              <w:jc w:val="center"/>
              <w:rPr>
                <w:rFonts w:hint="eastAsia" w:ascii="宋体" w:hAnsi="宋体" w:eastAsia="宋体" w:cs="宋体"/>
                <w:sz w:val="24"/>
              </w:rPr>
            </w:pPr>
          </w:p>
        </w:tc>
        <w:tc>
          <w:tcPr>
            <w:tcW w:w="653" w:type="dxa"/>
            <w:noWrap w:val="0"/>
            <w:vAlign w:val="center"/>
          </w:tcPr>
          <w:p w14:paraId="35863D20">
            <w:pPr>
              <w:jc w:val="center"/>
              <w:rPr>
                <w:rFonts w:hint="eastAsia" w:ascii="宋体" w:hAnsi="宋体" w:eastAsia="宋体" w:cs="宋体"/>
                <w:sz w:val="24"/>
              </w:rPr>
            </w:pPr>
          </w:p>
        </w:tc>
        <w:tc>
          <w:tcPr>
            <w:tcW w:w="1250" w:type="dxa"/>
            <w:noWrap w:val="0"/>
            <w:vAlign w:val="center"/>
          </w:tcPr>
          <w:p w14:paraId="6B7257FC">
            <w:pPr>
              <w:jc w:val="center"/>
              <w:rPr>
                <w:rFonts w:hint="eastAsia" w:ascii="宋体" w:hAnsi="宋体" w:eastAsia="宋体" w:cs="宋体"/>
                <w:sz w:val="24"/>
              </w:rPr>
            </w:pPr>
          </w:p>
        </w:tc>
        <w:tc>
          <w:tcPr>
            <w:tcW w:w="653" w:type="dxa"/>
            <w:noWrap w:val="0"/>
            <w:vAlign w:val="center"/>
          </w:tcPr>
          <w:p w14:paraId="341FBB2D">
            <w:pPr>
              <w:jc w:val="center"/>
              <w:rPr>
                <w:rFonts w:hint="eastAsia" w:ascii="宋体" w:hAnsi="宋体" w:eastAsia="宋体" w:cs="宋体"/>
                <w:sz w:val="24"/>
              </w:rPr>
            </w:pPr>
          </w:p>
        </w:tc>
        <w:tc>
          <w:tcPr>
            <w:tcW w:w="626" w:type="dxa"/>
            <w:noWrap w:val="0"/>
            <w:vAlign w:val="center"/>
          </w:tcPr>
          <w:p w14:paraId="1BD10DCC">
            <w:pPr>
              <w:jc w:val="center"/>
              <w:rPr>
                <w:rFonts w:hint="eastAsia" w:ascii="宋体" w:hAnsi="宋体" w:eastAsia="宋体" w:cs="宋体"/>
                <w:sz w:val="24"/>
              </w:rPr>
            </w:pPr>
          </w:p>
        </w:tc>
        <w:tc>
          <w:tcPr>
            <w:tcW w:w="936" w:type="dxa"/>
            <w:noWrap w:val="0"/>
            <w:vAlign w:val="center"/>
          </w:tcPr>
          <w:p w14:paraId="37D1AF80">
            <w:pPr>
              <w:jc w:val="center"/>
              <w:rPr>
                <w:rFonts w:hint="eastAsia" w:ascii="宋体" w:hAnsi="宋体" w:eastAsia="宋体" w:cs="宋体"/>
                <w:sz w:val="24"/>
              </w:rPr>
            </w:pPr>
          </w:p>
        </w:tc>
        <w:tc>
          <w:tcPr>
            <w:tcW w:w="1189" w:type="dxa"/>
            <w:noWrap w:val="0"/>
            <w:vAlign w:val="center"/>
          </w:tcPr>
          <w:p w14:paraId="2FAE8179">
            <w:pPr>
              <w:jc w:val="center"/>
              <w:rPr>
                <w:rFonts w:hint="eastAsia" w:ascii="宋体" w:hAnsi="宋体" w:eastAsia="宋体" w:cs="宋体"/>
                <w:sz w:val="24"/>
              </w:rPr>
            </w:pPr>
          </w:p>
        </w:tc>
        <w:tc>
          <w:tcPr>
            <w:tcW w:w="1177" w:type="dxa"/>
            <w:noWrap w:val="0"/>
            <w:vAlign w:val="center"/>
          </w:tcPr>
          <w:p w14:paraId="11FDCD63">
            <w:pPr>
              <w:jc w:val="center"/>
              <w:rPr>
                <w:rFonts w:hint="eastAsia" w:ascii="宋体" w:hAnsi="宋体" w:eastAsia="宋体" w:cs="宋体"/>
                <w:sz w:val="24"/>
              </w:rPr>
            </w:pPr>
          </w:p>
        </w:tc>
        <w:tc>
          <w:tcPr>
            <w:tcW w:w="787" w:type="dxa"/>
            <w:noWrap w:val="0"/>
            <w:vAlign w:val="center"/>
          </w:tcPr>
          <w:p w14:paraId="0F6963FA">
            <w:pPr>
              <w:jc w:val="center"/>
              <w:rPr>
                <w:rFonts w:hint="eastAsia" w:ascii="宋体" w:hAnsi="宋体" w:eastAsia="宋体" w:cs="宋体"/>
                <w:sz w:val="24"/>
              </w:rPr>
            </w:pPr>
          </w:p>
        </w:tc>
        <w:tc>
          <w:tcPr>
            <w:tcW w:w="787" w:type="dxa"/>
            <w:noWrap w:val="0"/>
            <w:vAlign w:val="center"/>
          </w:tcPr>
          <w:p w14:paraId="2C620F3B">
            <w:pPr>
              <w:jc w:val="center"/>
              <w:rPr>
                <w:rFonts w:hint="eastAsia" w:ascii="宋体" w:hAnsi="宋体" w:eastAsia="宋体" w:cs="宋体"/>
                <w:sz w:val="24"/>
              </w:rPr>
            </w:pPr>
          </w:p>
        </w:tc>
      </w:tr>
      <w:tr w14:paraId="249A7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30641326">
            <w:pPr>
              <w:jc w:val="center"/>
              <w:rPr>
                <w:rFonts w:hint="eastAsia" w:ascii="宋体" w:hAnsi="宋体" w:eastAsia="宋体" w:cs="宋体"/>
                <w:sz w:val="24"/>
              </w:rPr>
            </w:pPr>
          </w:p>
        </w:tc>
        <w:tc>
          <w:tcPr>
            <w:tcW w:w="653" w:type="dxa"/>
            <w:noWrap w:val="0"/>
            <w:vAlign w:val="center"/>
          </w:tcPr>
          <w:p w14:paraId="57A1DD15">
            <w:pPr>
              <w:jc w:val="center"/>
              <w:rPr>
                <w:rFonts w:hint="eastAsia" w:ascii="宋体" w:hAnsi="宋体" w:eastAsia="宋体" w:cs="宋体"/>
                <w:sz w:val="24"/>
              </w:rPr>
            </w:pPr>
          </w:p>
        </w:tc>
        <w:tc>
          <w:tcPr>
            <w:tcW w:w="1250" w:type="dxa"/>
            <w:noWrap w:val="0"/>
            <w:vAlign w:val="center"/>
          </w:tcPr>
          <w:p w14:paraId="56B1F963">
            <w:pPr>
              <w:jc w:val="center"/>
              <w:rPr>
                <w:rFonts w:hint="eastAsia" w:ascii="宋体" w:hAnsi="宋体" w:eastAsia="宋体" w:cs="宋体"/>
                <w:sz w:val="24"/>
              </w:rPr>
            </w:pPr>
          </w:p>
        </w:tc>
        <w:tc>
          <w:tcPr>
            <w:tcW w:w="653" w:type="dxa"/>
            <w:noWrap w:val="0"/>
            <w:vAlign w:val="center"/>
          </w:tcPr>
          <w:p w14:paraId="07C48172">
            <w:pPr>
              <w:jc w:val="center"/>
              <w:rPr>
                <w:rFonts w:hint="eastAsia" w:ascii="宋体" w:hAnsi="宋体" w:eastAsia="宋体" w:cs="宋体"/>
                <w:sz w:val="24"/>
              </w:rPr>
            </w:pPr>
          </w:p>
        </w:tc>
        <w:tc>
          <w:tcPr>
            <w:tcW w:w="626" w:type="dxa"/>
            <w:noWrap w:val="0"/>
            <w:vAlign w:val="center"/>
          </w:tcPr>
          <w:p w14:paraId="2FF5FE32">
            <w:pPr>
              <w:jc w:val="center"/>
              <w:rPr>
                <w:rFonts w:hint="eastAsia" w:ascii="宋体" w:hAnsi="宋体" w:eastAsia="宋体" w:cs="宋体"/>
                <w:sz w:val="24"/>
              </w:rPr>
            </w:pPr>
          </w:p>
        </w:tc>
        <w:tc>
          <w:tcPr>
            <w:tcW w:w="936" w:type="dxa"/>
            <w:noWrap w:val="0"/>
            <w:vAlign w:val="center"/>
          </w:tcPr>
          <w:p w14:paraId="101551C4">
            <w:pPr>
              <w:jc w:val="center"/>
              <w:rPr>
                <w:rFonts w:hint="eastAsia" w:ascii="宋体" w:hAnsi="宋体" w:eastAsia="宋体" w:cs="宋体"/>
                <w:sz w:val="24"/>
              </w:rPr>
            </w:pPr>
          </w:p>
        </w:tc>
        <w:tc>
          <w:tcPr>
            <w:tcW w:w="1189" w:type="dxa"/>
            <w:noWrap w:val="0"/>
            <w:vAlign w:val="center"/>
          </w:tcPr>
          <w:p w14:paraId="3C0B0D8B">
            <w:pPr>
              <w:jc w:val="center"/>
              <w:rPr>
                <w:rFonts w:hint="eastAsia" w:ascii="宋体" w:hAnsi="宋体" w:eastAsia="宋体" w:cs="宋体"/>
                <w:sz w:val="24"/>
              </w:rPr>
            </w:pPr>
          </w:p>
        </w:tc>
        <w:tc>
          <w:tcPr>
            <w:tcW w:w="1177" w:type="dxa"/>
            <w:noWrap w:val="0"/>
            <w:vAlign w:val="center"/>
          </w:tcPr>
          <w:p w14:paraId="6B2D3B83">
            <w:pPr>
              <w:jc w:val="center"/>
              <w:rPr>
                <w:rFonts w:hint="eastAsia" w:ascii="宋体" w:hAnsi="宋体" w:eastAsia="宋体" w:cs="宋体"/>
                <w:sz w:val="24"/>
              </w:rPr>
            </w:pPr>
          </w:p>
        </w:tc>
        <w:tc>
          <w:tcPr>
            <w:tcW w:w="787" w:type="dxa"/>
            <w:noWrap w:val="0"/>
            <w:vAlign w:val="center"/>
          </w:tcPr>
          <w:p w14:paraId="7A4AD42C">
            <w:pPr>
              <w:jc w:val="center"/>
              <w:rPr>
                <w:rFonts w:hint="eastAsia" w:ascii="宋体" w:hAnsi="宋体" w:eastAsia="宋体" w:cs="宋体"/>
                <w:sz w:val="24"/>
              </w:rPr>
            </w:pPr>
          </w:p>
        </w:tc>
        <w:tc>
          <w:tcPr>
            <w:tcW w:w="787" w:type="dxa"/>
            <w:noWrap w:val="0"/>
            <w:vAlign w:val="center"/>
          </w:tcPr>
          <w:p w14:paraId="430490C8">
            <w:pPr>
              <w:jc w:val="center"/>
              <w:rPr>
                <w:rFonts w:hint="eastAsia" w:ascii="宋体" w:hAnsi="宋体" w:eastAsia="宋体" w:cs="宋体"/>
                <w:sz w:val="24"/>
              </w:rPr>
            </w:pPr>
          </w:p>
        </w:tc>
      </w:tr>
      <w:tr w14:paraId="2FCBB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64163F3A">
            <w:pPr>
              <w:jc w:val="center"/>
              <w:rPr>
                <w:rFonts w:hint="eastAsia" w:ascii="宋体" w:hAnsi="宋体" w:eastAsia="宋体" w:cs="宋体"/>
                <w:sz w:val="24"/>
              </w:rPr>
            </w:pPr>
          </w:p>
        </w:tc>
        <w:tc>
          <w:tcPr>
            <w:tcW w:w="653" w:type="dxa"/>
            <w:noWrap w:val="0"/>
            <w:vAlign w:val="center"/>
          </w:tcPr>
          <w:p w14:paraId="522AD4AE">
            <w:pPr>
              <w:jc w:val="center"/>
              <w:rPr>
                <w:rFonts w:hint="eastAsia" w:ascii="宋体" w:hAnsi="宋体" w:eastAsia="宋体" w:cs="宋体"/>
                <w:sz w:val="24"/>
              </w:rPr>
            </w:pPr>
          </w:p>
        </w:tc>
        <w:tc>
          <w:tcPr>
            <w:tcW w:w="1250" w:type="dxa"/>
            <w:noWrap w:val="0"/>
            <w:vAlign w:val="center"/>
          </w:tcPr>
          <w:p w14:paraId="5C5C0470">
            <w:pPr>
              <w:jc w:val="center"/>
              <w:rPr>
                <w:rFonts w:hint="eastAsia" w:ascii="宋体" w:hAnsi="宋体" w:eastAsia="宋体" w:cs="宋体"/>
                <w:sz w:val="24"/>
              </w:rPr>
            </w:pPr>
          </w:p>
        </w:tc>
        <w:tc>
          <w:tcPr>
            <w:tcW w:w="653" w:type="dxa"/>
            <w:noWrap w:val="0"/>
            <w:vAlign w:val="center"/>
          </w:tcPr>
          <w:p w14:paraId="07B09B31">
            <w:pPr>
              <w:jc w:val="center"/>
              <w:rPr>
                <w:rFonts w:hint="eastAsia" w:ascii="宋体" w:hAnsi="宋体" w:eastAsia="宋体" w:cs="宋体"/>
                <w:sz w:val="24"/>
              </w:rPr>
            </w:pPr>
          </w:p>
        </w:tc>
        <w:tc>
          <w:tcPr>
            <w:tcW w:w="626" w:type="dxa"/>
            <w:noWrap w:val="0"/>
            <w:vAlign w:val="center"/>
          </w:tcPr>
          <w:p w14:paraId="005E31FB">
            <w:pPr>
              <w:jc w:val="center"/>
              <w:rPr>
                <w:rFonts w:hint="eastAsia" w:ascii="宋体" w:hAnsi="宋体" w:eastAsia="宋体" w:cs="宋体"/>
                <w:sz w:val="24"/>
              </w:rPr>
            </w:pPr>
          </w:p>
        </w:tc>
        <w:tc>
          <w:tcPr>
            <w:tcW w:w="936" w:type="dxa"/>
            <w:noWrap w:val="0"/>
            <w:vAlign w:val="center"/>
          </w:tcPr>
          <w:p w14:paraId="4F627D5E">
            <w:pPr>
              <w:jc w:val="center"/>
              <w:rPr>
                <w:rFonts w:hint="eastAsia" w:ascii="宋体" w:hAnsi="宋体" w:eastAsia="宋体" w:cs="宋体"/>
                <w:sz w:val="24"/>
              </w:rPr>
            </w:pPr>
          </w:p>
        </w:tc>
        <w:tc>
          <w:tcPr>
            <w:tcW w:w="1189" w:type="dxa"/>
            <w:noWrap w:val="0"/>
            <w:vAlign w:val="center"/>
          </w:tcPr>
          <w:p w14:paraId="292D7689">
            <w:pPr>
              <w:jc w:val="center"/>
              <w:rPr>
                <w:rFonts w:hint="eastAsia" w:ascii="宋体" w:hAnsi="宋体" w:eastAsia="宋体" w:cs="宋体"/>
                <w:sz w:val="24"/>
              </w:rPr>
            </w:pPr>
          </w:p>
        </w:tc>
        <w:tc>
          <w:tcPr>
            <w:tcW w:w="1177" w:type="dxa"/>
            <w:noWrap w:val="0"/>
            <w:vAlign w:val="center"/>
          </w:tcPr>
          <w:p w14:paraId="036ACB8E">
            <w:pPr>
              <w:jc w:val="center"/>
              <w:rPr>
                <w:rFonts w:hint="eastAsia" w:ascii="宋体" w:hAnsi="宋体" w:eastAsia="宋体" w:cs="宋体"/>
                <w:sz w:val="24"/>
              </w:rPr>
            </w:pPr>
          </w:p>
        </w:tc>
        <w:tc>
          <w:tcPr>
            <w:tcW w:w="787" w:type="dxa"/>
            <w:noWrap w:val="0"/>
            <w:vAlign w:val="center"/>
          </w:tcPr>
          <w:p w14:paraId="0505EA47">
            <w:pPr>
              <w:jc w:val="center"/>
              <w:rPr>
                <w:rFonts w:hint="eastAsia" w:ascii="宋体" w:hAnsi="宋体" w:eastAsia="宋体" w:cs="宋体"/>
                <w:sz w:val="24"/>
              </w:rPr>
            </w:pPr>
          </w:p>
        </w:tc>
        <w:tc>
          <w:tcPr>
            <w:tcW w:w="787" w:type="dxa"/>
            <w:noWrap w:val="0"/>
            <w:vAlign w:val="center"/>
          </w:tcPr>
          <w:p w14:paraId="400FF3FF">
            <w:pPr>
              <w:jc w:val="center"/>
              <w:rPr>
                <w:rFonts w:hint="eastAsia" w:ascii="宋体" w:hAnsi="宋体" w:eastAsia="宋体" w:cs="宋体"/>
                <w:sz w:val="24"/>
              </w:rPr>
            </w:pPr>
          </w:p>
        </w:tc>
      </w:tr>
      <w:tr w14:paraId="41540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2086F687">
            <w:pPr>
              <w:jc w:val="center"/>
              <w:rPr>
                <w:rFonts w:hint="eastAsia" w:ascii="宋体" w:hAnsi="宋体" w:eastAsia="宋体" w:cs="宋体"/>
                <w:sz w:val="24"/>
              </w:rPr>
            </w:pPr>
          </w:p>
        </w:tc>
        <w:tc>
          <w:tcPr>
            <w:tcW w:w="653" w:type="dxa"/>
            <w:noWrap w:val="0"/>
            <w:vAlign w:val="center"/>
          </w:tcPr>
          <w:p w14:paraId="67A4447D">
            <w:pPr>
              <w:jc w:val="center"/>
              <w:rPr>
                <w:rFonts w:hint="eastAsia" w:ascii="宋体" w:hAnsi="宋体" w:eastAsia="宋体" w:cs="宋体"/>
                <w:sz w:val="24"/>
              </w:rPr>
            </w:pPr>
          </w:p>
        </w:tc>
        <w:tc>
          <w:tcPr>
            <w:tcW w:w="1250" w:type="dxa"/>
            <w:noWrap w:val="0"/>
            <w:vAlign w:val="center"/>
          </w:tcPr>
          <w:p w14:paraId="7FA86DCE">
            <w:pPr>
              <w:jc w:val="center"/>
              <w:rPr>
                <w:rFonts w:hint="eastAsia" w:ascii="宋体" w:hAnsi="宋体" w:eastAsia="宋体" w:cs="宋体"/>
                <w:sz w:val="24"/>
              </w:rPr>
            </w:pPr>
          </w:p>
        </w:tc>
        <w:tc>
          <w:tcPr>
            <w:tcW w:w="653" w:type="dxa"/>
            <w:noWrap w:val="0"/>
            <w:vAlign w:val="center"/>
          </w:tcPr>
          <w:p w14:paraId="4E7DE005">
            <w:pPr>
              <w:jc w:val="center"/>
              <w:rPr>
                <w:rFonts w:hint="eastAsia" w:ascii="宋体" w:hAnsi="宋体" w:eastAsia="宋体" w:cs="宋体"/>
                <w:sz w:val="24"/>
              </w:rPr>
            </w:pPr>
          </w:p>
        </w:tc>
        <w:tc>
          <w:tcPr>
            <w:tcW w:w="626" w:type="dxa"/>
            <w:noWrap w:val="0"/>
            <w:vAlign w:val="center"/>
          </w:tcPr>
          <w:p w14:paraId="3CC36A29">
            <w:pPr>
              <w:jc w:val="center"/>
              <w:rPr>
                <w:rFonts w:hint="eastAsia" w:ascii="宋体" w:hAnsi="宋体" w:eastAsia="宋体" w:cs="宋体"/>
                <w:sz w:val="24"/>
              </w:rPr>
            </w:pPr>
          </w:p>
        </w:tc>
        <w:tc>
          <w:tcPr>
            <w:tcW w:w="936" w:type="dxa"/>
            <w:noWrap w:val="0"/>
            <w:vAlign w:val="center"/>
          </w:tcPr>
          <w:p w14:paraId="109EA287">
            <w:pPr>
              <w:jc w:val="center"/>
              <w:rPr>
                <w:rFonts w:hint="eastAsia" w:ascii="宋体" w:hAnsi="宋体" w:eastAsia="宋体" w:cs="宋体"/>
                <w:sz w:val="24"/>
              </w:rPr>
            </w:pPr>
          </w:p>
        </w:tc>
        <w:tc>
          <w:tcPr>
            <w:tcW w:w="1189" w:type="dxa"/>
            <w:noWrap w:val="0"/>
            <w:vAlign w:val="center"/>
          </w:tcPr>
          <w:p w14:paraId="26BD1C75">
            <w:pPr>
              <w:jc w:val="center"/>
              <w:rPr>
                <w:rFonts w:hint="eastAsia" w:ascii="宋体" w:hAnsi="宋体" w:eastAsia="宋体" w:cs="宋体"/>
                <w:sz w:val="24"/>
              </w:rPr>
            </w:pPr>
          </w:p>
        </w:tc>
        <w:tc>
          <w:tcPr>
            <w:tcW w:w="1177" w:type="dxa"/>
            <w:noWrap w:val="0"/>
            <w:vAlign w:val="center"/>
          </w:tcPr>
          <w:p w14:paraId="2151D120">
            <w:pPr>
              <w:jc w:val="center"/>
              <w:rPr>
                <w:rFonts w:hint="eastAsia" w:ascii="宋体" w:hAnsi="宋体" w:eastAsia="宋体" w:cs="宋体"/>
                <w:sz w:val="24"/>
              </w:rPr>
            </w:pPr>
          </w:p>
        </w:tc>
        <w:tc>
          <w:tcPr>
            <w:tcW w:w="787" w:type="dxa"/>
            <w:noWrap w:val="0"/>
            <w:vAlign w:val="center"/>
          </w:tcPr>
          <w:p w14:paraId="1961CDEC">
            <w:pPr>
              <w:jc w:val="center"/>
              <w:rPr>
                <w:rFonts w:hint="eastAsia" w:ascii="宋体" w:hAnsi="宋体" w:eastAsia="宋体" w:cs="宋体"/>
                <w:sz w:val="24"/>
              </w:rPr>
            </w:pPr>
          </w:p>
        </w:tc>
        <w:tc>
          <w:tcPr>
            <w:tcW w:w="787" w:type="dxa"/>
            <w:noWrap w:val="0"/>
            <w:vAlign w:val="center"/>
          </w:tcPr>
          <w:p w14:paraId="69D3848C">
            <w:pPr>
              <w:jc w:val="center"/>
              <w:rPr>
                <w:rFonts w:hint="eastAsia" w:ascii="宋体" w:hAnsi="宋体" w:eastAsia="宋体" w:cs="宋体"/>
                <w:sz w:val="24"/>
              </w:rPr>
            </w:pPr>
          </w:p>
        </w:tc>
      </w:tr>
      <w:tr w14:paraId="1F85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002" w:type="dxa"/>
            <w:noWrap w:val="0"/>
            <w:vAlign w:val="center"/>
          </w:tcPr>
          <w:p w14:paraId="2C757D78">
            <w:pPr>
              <w:jc w:val="center"/>
              <w:rPr>
                <w:rFonts w:hint="eastAsia" w:ascii="宋体" w:hAnsi="宋体" w:eastAsia="宋体" w:cs="宋体"/>
                <w:sz w:val="24"/>
              </w:rPr>
            </w:pPr>
          </w:p>
        </w:tc>
        <w:tc>
          <w:tcPr>
            <w:tcW w:w="653" w:type="dxa"/>
            <w:noWrap w:val="0"/>
            <w:vAlign w:val="center"/>
          </w:tcPr>
          <w:p w14:paraId="1A31FFD4">
            <w:pPr>
              <w:jc w:val="center"/>
              <w:rPr>
                <w:rFonts w:hint="eastAsia" w:ascii="宋体" w:hAnsi="宋体" w:eastAsia="宋体" w:cs="宋体"/>
                <w:sz w:val="24"/>
              </w:rPr>
            </w:pPr>
          </w:p>
        </w:tc>
        <w:tc>
          <w:tcPr>
            <w:tcW w:w="1250" w:type="dxa"/>
            <w:noWrap w:val="0"/>
            <w:vAlign w:val="center"/>
          </w:tcPr>
          <w:p w14:paraId="7FA22C41">
            <w:pPr>
              <w:jc w:val="center"/>
              <w:rPr>
                <w:rFonts w:hint="eastAsia" w:ascii="宋体" w:hAnsi="宋体" w:eastAsia="宋体" w:cs="宋体"/>
                <w:sz w:val="24"/>
              </w:rPr>
            </w:pPr>
          </w:p>
        </w:tc>
        <w:tc>
          <w:tcPr>
            <w:tcW w:w="653" w:type="dxa"/>
            <w:noWrap w:val="0"/>
            <w:vAlign w:val="center"/>
          </w:tcPr>
          <w:p w14:paraId="47311C14">
            <w:pPr>
              <w:jc w:val="center"/>
              <w:rPr>
                <w:rFonts w:hint="eastAsia" w:ascii="宋体" w:hAnsi="宋体" w:eastAsia="宋体" w:cs="宋体"/>
                <w:sz w:val="24"/>
              </w:rPr>
            </w:pPr>
          </w:p>
        </w:tc>
        <w:tc>
          <w:tcPr>
            <w:tcW w:w="626" w:type="dxa"/>
            <w:noWrap w:val="0"/>
            <w:vAlign w:val="center"/>
          </w:tcPr>
          <w:p w14:paraId="1147CB9D">
            <w:pPr>
              <w:jc w:val="center"/>
              <w:rPr>
                <w:rFonts w:hint="eastAsia" w:ascii="宋体" w:hAnsi="宋体" w:eastAsia="宋体" w:cs="宋体"/>
                <w:sz w:val="24"/>
              </w:rPr>
            </w:pPr>
          </w:p>
        </w:tc>
        <w:tc>
          <w:tcPr>
            <w:tcW w:w="936" w:type="dxa"/>
            <w:noWrap w:val="0"/>
            <w:vAlign w:val="center"/>
          </w:tcPr>
          <w:p w14:paraId="1D62F2B7">
            <w:pPr>
              <w:jc w:val="center"/>
              <w:rPr>
                <w:rFonts w:hint="eastAsia" w:ascii="宋体" w:hAnsi="宋体" w:eastAsia="宋体" w:cs="宋体"/>
                <w:sz w:val="24"/>
              </w:rPr>
            </w:pPr>
          </w:p>
        </w:tc>
        <w:tc>
          <w:tcPr>
            <w:tcW w:w="1189" w:type="dxa"/>
            <w:noWrap w:val="0"/>
            <w:vAlign w:val="center"/>
          </w:tcPr>
          <w:p w14:paraId="7124598B">
            <w:pPr>
              <w:jc w:val="center"/>
              <w:rPr>
                <w:rFonts w:hint="eastAsia" w:ascii="宋体" w:hAnsi="宋体" w:eastAsia="宋体" w:cs="宋体"/>
                <w:sz w:val="24"/>
              </w:rPr>
            </w:pPr>
          </w:p>
        </w:tc>
        <w:tc>
          <w:tcPr>
            <w:tcW w:w="1177" w:type="dxa"/>
            <w:noWrap w:val="0"/>
            <w:vAlign w:val="center"/>
          </w:tcPr>
          <w:p w14:paraId="7086AEBE">
            <w:pPr>
              <w:jc w:val="center"/>
              <w:rPr>
                <w:rFonts w:hint="eastAsia" w:ascii="宋体" w:hAnsi="宋体" w:eastAsia="宋体" w:cs="宋体"/>
                <w:sz w:val="24"/>
              </w:rPr>
            </w:pPr>
          </w:p>
        </w:tc>
        <w:tc>
          <w:tcPr>
            <w:tcW w:w="787" w:type="dxa"/>
            <w:noWrap w:val="0"/>
            <w:vAlign w:val="center"/>
          </w:tcPr>
          <w:p w14:paraId="4FF93390">
            <w:pPr>
              <w:jc w:val="center"/>
              <w:rPr>
                <w:rFonts w:hint="eastAsia" w:ascii="宋体" w:hAnsi="宋体" w:eastAsia="宋体" w:cs="宋体"/>
                <w:sz w:val="24"/>
              </w:rPr>
            </w:pPr>
          </w:p>
        </w:tc>
        <w:tc>
          <w:tcPr>
            <w:tcW w:w="787" w:type="dxa"/>
            <w:noWrap w:val="0"/>
            <w:vAlign w:val="center"/>
          </w:tcPr>
          <w:p w14:paraId="59628A7A">
            <w:pPr>
              <w:jc w:val="center"/>
              <w:rPr>
                <w:rFonts w:hint="eastAsia" w:ascii="宋体" w:hAnsi="宋体" w:eastAsia="宋体" w:cs="宋体"/>
                <w:sz w:val="24"/>
              </w:rPr>
            </w:pPr>
          </w:p>
        </w:tc>
      </w:tr>
    </w:tbl>
    <w:p w14:paraId="6F568C97">
      <w:pPr>
        <w:rPr>
          <w:rFonts w:hint="eastAsia" w:ascii="宋体" w:hAnsi="宋体" w:eastAsia="宋体" w:cs="宋体"/>
          <w:sz w:val="28"/>
          <w:szCs w:val="28"/>
        </w:rPr>
      </w:pPr>
      <w:r>
        <w:rPr>
          <w:rFonts w:hint="eastAsia" w:ascii="宋体" w:hAnsi="宋体" w:eastAsia="宋体" w:cs="宋体"/>
          <w:sz w:val="28"/>
          <w:szCs w:val="28"/>
        </w:rPr>
        <w:br w:type="page"/>
      </w:r>
      <w:r>
        <w:rPr>
          <w:rFonts w:hint="eastAsia" w:ascii="宋体" w:hAnsi="宋体" w:eastAsia="宋体" w:cs="宋体"/>
          <w:b/>
          <w:sz w:val="24"/>
        </w:rPr>
        <w:t>附件二：</w:t>
      </w:r>
    </w:p>
    <w:p w14:paraId="70A18EB8">
      <w:pPr>
        <w:jc w:val="center"/>
        <w:rPr>
          <w:rFonts w:hint="eastAsia" w:ascii="宋体" w:hAnsi="宋体" w:eastAsia="宋体" w:cs="宋体"/>
          <w:b/>
          <w:sz w:val="32"/>
          <w:szCs w:val="32"/>
        </w:rPr>
      </w:pPr>
      <w:r>
        <w:rPr>
          <w:rFonts w:hint="eastAsia" w:ascii="宋体" w:hAnsi="宋体" w:eastAsia="宋体" w:cs="宋体"/>
          <w:b/>
          <w:sz w:val="32"/>
          <w:szCs w:val="32"/>
        </w:rPr>
        <w:t>发包人供应材料设备一览表</w:t>
      </w:r>
    </w:p>
    <w:tbl>
      <w:tblPr>
        <w:tblStyle w:val="36"/>
        <w:tblW w:w="990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902"/>
        <w:gridCol w:w="1440"/>
        <w:gridCol w:w="540"/>
        <w:gridCol w:w="900"/>
        <w:gridCol w:w="900"/>
        <w:gridCol w:w="900"/>
        <w:gridCol w:w="900"/>
        <w:gridCol w:w="900"/>
        <w:gridCol w:w="900"/>
      </w:tblGrid>
      <w:tr w14:paraId="6F7C2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C0439FB">
            <w:pPr>
              <w:jc w:val="center"/>
              <w:rPr>
                <w:rFonts w:hint="eastAsia" w:ascii="宋体" w:hAnsi="宋体" w:eastAsia="宋体" w:cs="宋体"/>
                <w:sz w:val="24"/>
              </w:rPr>
            </w:pPr>
            <w:r>
              <w:rPr>
                <w:rFonts w:hint="eastAsia" w:ascii="宋体" w:hAnsi="宋体" w:eastAsia="宋体" w:cs="宋体"/>
                <w:sz w:val="24"/>
              </w:rPr>
              <w:t>序号</w:t>
            </w:r>
          </w:p>
        </w:tc>
        <w:tc>
          <w:tcPr>
            <w:tcW w:w="1902" w:type="dxa"/>
            <w:noWrap w:val="0"/>
            <w:vAlign w:val="top"/>
          </w:tcPr>
          <w:p w14:paraId="7C8A2538">
            <w:pPr>
              <w:jc w:val="center"/>
              <w:rPr>
                <w:rFonts w:hint="eastAsia" w:ascii="宋体" w:hAnsi="宋体" w:eastAsia="宋体" w:cs="宋体"/>
                <w:sz w:val="24"/>
              </w:rPr>
            </w:pPr>
            <w:r>
              <w:rPr>
                <w:rFonts w:hint="eastAsia" w:ascii="宋体" w:hAnsi="宋体" w:eastAsia="宋体" w:cs="宋体"/>
                <w:sz w:val="24"/>
              </w:rPr>
              <w:t>材料设备品种</w:t>
            </w:r>
          </w:p>
        </w:tc>
        <w:tc>
          <w:tcPr>
            <w:tcW w:w="1440" w:type="dxa"/>
            <w:noWrap w:val="0"/>
            <w:vAlign w:val="top"/>
          </w:tcPr>
          <w:p w14:paraId="6132E7F9">
            <w:pPr>
              <w:jc w:val="center"/>
              <w:rPr>
                <w:rFonts w:hint="eastAsia" w:ascii="宋体" w:hAnsi="宋体" w:eastAsia="宋体" w:cs="宋体"/>
                <w:sz w:val="24"/>
              </w:rPr>
            </w:pPr>
            <w:r>
              <w:rPr>
                <w:rFonts w:hint="eastAsia" w:ascii="宋体" w:hAnsi="宋体" w:eastAsia="宋体" w:cs="宋体"/>
                <w:sz w:val="24"/>
              </w:rPr>
              <w:t>规格型号</w:t>
            </w:r>
          </w:p>
        </w:tc>
        <w:tc>
          <w:tcPr>
            <w:tcW w:w="540" w:type="dxa"/>
            <w:noWrap w:val="0"/>
            <w:vAlign w:val="top"/>
          </w:tcPr>
          <w:p w14:paraId="52314CB0">
            <w:pPr>
              <w:jc w:val="center"/>
              <w:rPr>
                <w:rFonts w:hint="eastAsia" w:ascii="宋体" w:hAnsi="宋体" w:eastAsia="宋体" w:cs="宋体"/>
                <w:sz w:val="24"/>
              </w:rPr>
            </w:pPr>
            <w:r>
              <w:rPr>
                <w:rFonts w:hint="eastAsia" w:ascii="宋体" w:hAnsi="宋体" w:eastAsia="宋体" w:cs="宋体"/>
                <w:sz w:val="24"/>
              </w:rPr>
              <w:t>单位</w:t>
            </w:r>
          </w:p>
        </w:tc>
        <w:tc>
          <w:tcPr>
            <w:tcW w:w="900" w:type="dxa"/>
            <w:noWrap w:val="0"/>
            <w:vAlign w:val="top"/>
          </w:tcPr>
          <w:p w14:paraId="0F6E50A8">
            <w:pPr>
              <w:jc w:val="center"/>
              <w:rPr>
                <w:rFonts w:hint="eastAsia" w:ascii="宋体" w:hAnsi="宋体" w:eastAsia="宋体" w:cs="宋体"/>
                <w:sz w:val="24"/>
              </w:rPr>
            </w:pPr>
            <w:r>
              <w:rPr>
                <w:rFonts w:hint="eastAsia" w:ascii="宋体" w:hAnsi="宋体" w:eastAsia="宋体" w:cs="宋体"/>
                <w:sz w:val="24"/>
              </w:rPr>
              <w:t>数量</w:t>
            </w:r>
          </w:p>
        </w:tc>
        <w:tc>
          <w:tcPr>
            <w:tcW w:w="900" w:type="dxa"/>
            <w:noWrap w:val="0"/>
            <w:vAlign w:val="top"/>
          </w:tcPr>
          <w:p w14:paraId="63A4CEEC">
            <w:pPr>
              <w:jc w:val="center"/>
              <w:rPr>
                <w:rFonts w:hint="eastAsia" w:ascii="宋体" w:hAnsi="宋体" w:eastAsia="宋体" w:cs="宋体"/>
                <w:sz w:val="24"/>
              </w:rPr>
            </w:pPr>
            <w:r>
              <w:rPr>
                <w:rFonts w:hint="eastAsia" w:ascii="宋体" w:hAnsi="宋体" w:eastAsia="宋体" w:cs="宋体"/>
                <w:sz w:val="24"/>
              </w:rPr>
              <w:t>单价</w:t>
            </w:r>
          </w:p>
        </w:tc>
        <w:tc>
          <w:tcPr>
            <w:tcW w:w="900" w:type="dxa"/>
            <w:noWrap w:val="0"/>
            <w:vAlign w:val="top"/>
          </w:tcPr>
          <w:p w14:paraId="11775720">
            <w:pPr>
              <w:jc w:val="center"/>
              <w:rPr>
                <w:rFonts w:hint="eastAsia" w:ascii="宋体" w:hAnsi="宋体" w:eastAsia="宋体" w:cs="宋体"/>
                <w:sz w:val="24"/>
              </w:rPr>
            </w:pPr>
            <w:r>
              <w:rPr>
                <w:rFonts w:hint="eastAsia" w:ascii="宋体" w:hAnsi="宋体" w:eastAsia="宋体" w:cs="宋体"/>
                <w:sz w:val="24"/>
              </w:rPr>
              <w:t>质量等级</w:t>
            </w:r>
          </w:p>
        </w:tc>
        <w:tc>
          <w:tcPr>
            <w:tcW w:w="900" w:type="dxa"/>
            <w:noWrap w:val="0"/>
            <w:vAlign w:val="top"/>
          </w:tcPr>
          <w:p w14:paraId="42CF8CE7">
            <w:pPr>
              <w:jc w:val="center"/>
              <w:rPr>
                <w:rFonts w:hint="eastAsia" w:ascii="宋体" w:hAnsi="宋体" w:eastAsia="宋体" w:cs="宋体"/>
                <w:sz w:val="24"/>
              </w:rPr>
            </w:pPr>
            <w:r>
              <w:rPr>
                <w:rFonts w:hint="eastAsia" w:ascii="宋体" w:hAnsi="宋体" w:eastAsia="宋体" w:cs="宋体"/>
                <w:sz w:val="24"/>
              </w:rPr>
              <w:t>供应时间</w:t>
            </w:r>
          </w:p>
        </w:tc>
        <w:tc>
          <w:tcPr>
            <w:tcW w:w="900" w:type="dxa"/>
            <w:noWrap w:val="0"/>
            <w:vAlign w:val="top"/>
          </w:tcPr>
          <w:p w14:paraId="084E72F7">
            <w:pPr>
              <w:jc w:val="center"/>
              <w:rPr>
                <w:rFonts w:hint="eastAsia" w:ascii="宋体" w:hAnsi="宋体" w:eastAsia="宋体" w:cs="宋体"/>
                <w:sz w:val="24"/>
              </w:rPr>
            </w:pPr>
            <w:r>
              <w:rPr>
                <w:rFonts w:hint="eastAsia" w:ascii="宋体" w:hAnsi="宋体" w:eastAsia="宋体" w:cs="宋体"/>
                <w:sz w:val="24"/>
              </w:rPr>
              <w:t>送达地点</w:t>
            </w:r>
          </w:p>
        </w:tc>
        <w:tc>
          <w:tcPr>
            <w:tcW w:w="900" w:type="dxa"/>
            <w:noWrap w:val="0"/>
            <w:vAlign w:val="top"/>
          </w:tcPr>
          <w:p w14:paraId="63A3F829">
            <w:pPr>
              <w:jc w:val="center"/>
              <w:rPr>
                <w:rFonts w:hint="eastAsia" w:ascii="宋体" w:hAnsi="宋体" w:eastAsia="宋体" w:cs="宋体"/>
                <w:sz w:val="24"/>
              </w:rPr>
            </w:pPr>
            <w:r>
              <w:rPr>
                <w:rFonts w:hint="eastAsia" w:ascii="宋体" w:hAnsi="宋体" w:eastAsia="宋体" w:cs="宋体"/>
                <w:sz w:val="24"/>
              </w:rPr>
              <w:t>备注</w:t>
            </w:r>
          </w:p>
        </w:tc>
      </w:tr>
      <w:tr w14:paraId="5C41B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FA38FDE">
            <w:pPr>
              <w:rPr>
                <w:rFonts w:hint="eastAsia" w:ascii="宋体" w:hAnsi="宋体" w:eastAsia="宋体" w:cs="宋体"/>
                <w:sz w:val="28"/>
                <w:szCs w:val="28"/>
              </w:rPr>
            </w:pPr>
          </w:p>
        </w:tc>
        <w:tc>
          <w:tcPr>
            <w:tcW w:w="1902" w:type="dxa"/>
            <w:noWrap w:val="0"/>
            <w:vAlign w:val="top"/>
          </w:tcPr>
          <w:p w14:paraId="537BDF43">
            <w:pPr>
              <w:rPr>
                <w:rFonts w:hint="eastAsia" w:ascii="宋体" w:hAnsi="宋体" w:eastAsia="宋体" w:cs="宋体"/>
                <w:sz w:val="28"/>
                <w:szCs w:val="28"/>
              </w:rPr>
            </w:pPr>
          </w:p>
        </w:tc>
        <w:tc>
          <w:tcPr>
            <w:tcW w:w="1440" w:type="dxa"/>
            <w:noWrap w:val="0"/>
            <w:vAlign w:val="top"/>
          </w:tcPr>
          <w:p w14:paraId="52BF2370">
            <w:pPr>
              <w:rPr>
                <w:rFonts w:hint="eastAsia" w:ascii="宋体" w:hAnsi="宋体" w:eastAsia="宋体" w:cs="宋体"/>
                <w:sz w:val="28"/>
                <w:szCs w:val="28"/>
              </w:rPr>
            </w:pPr>
          </w:p>
        </w:tc>
        <w:tc>
          <w:tcPr>
            <w:tcW w:w="540" w:type="dxa"/>
            <w:noWrap w:val="0"/>
            <w:vAlign w:val="top"/>
          </w:tcPr>
          <w:p w14:paraId="48C43A12">
            <w:pPr>
              <w:rPr>
                <w:rFonts w:hint="eastAsia" w:ascii="宋体" w:hAnsi="宋体" w:eastAsia="宋体" w:cs="宋体"/>
                <w:sz w:val="28"/>
                <w:szCs w:val="28"/>
              </w:rPr>
            </w:pPr>
          </w:p>
        </w:tc>
        <w:tc>
          <w:tcPr>
            <w:tcW w:w="900" w:type="dxa"/>
            <w:noWrap w:val="0"/>
            <w:vAlign w:val="top"/>
          </w:tcPr>
          <w:p w14:paraId="4177A145">
            <w:pPr>
              <w:rPr>
                <w:rFonts w:hint="eastAsia" w:ascii="宋体" w:hAnsi="宋体" w:eastAsia="宋体" w:cs="宋体"/>
                <w:sz w:val="28"/>
                <w:szCs w:val="28"/>
              </w:rPr>
            </w:pPr>
          </w:p>
        </w:tc>
        <w:tc>
          <w:tcPr>
            <w:tcW w:w="900" w:type="dxa"/>
            <w:noWrap w:val="0"/>
            <w:vAlign w:val="top"/>
          </w:tcPr>
          <w:p w14:paraId="033F2CAC">
            <w:pPr>
              <w:rPr>
                <w:rFonts w:hint="eastAsia" w:ascii="宋体" w:hAnsi="宋体" w:eastAsia="宋体" w:cs="宋体"/>
                <w:sz w:val="28"/>
                <w:szCs w:val="28"/>
              </w:rPr>
            </w:pPr>
          </w:p>
        </w:tc>
        <w:tc>
          <w:tcPr>
            <w:tcW w:w="900" w:type="dxa"/>
            <w:noWrap w:val="0"/>
            <w:vAlign w:val="top"/>
          </w:tcPr>
          <w:p w14:paraId="4EEEDF3F">
            <w:pPr>
              <w:rPr>
                <w:rFonts w:hint="eastAsia" w:ascii="宋体" w:hAnsi="宋体" w:eastAsia="宋体" w:cs="宋体"/>
                <w:sz w:val="28"/>
                <w:szCs w:val="28"/>
              </w:rPr>
            </w:pPr>
          </w:p>
        </w:tc>
        <w:tc>
          <w:tcPr>
            <w:tcW w:w="900" w:type="dxa"/>
            <w:noWrap w:val="0"/>
            <w:vAlign w:val="top"/>
          </w:tcPr>
          <w:p w14:paraId="020E984A">
            <w:pPr>
              <w:rPr>
                <w:rFonts w:hint="eastAsia" w:ascii="宋体" w:hAnsi="宋体" w:eastAsia="宋体" w:cs="宋体"/>
                <w:sz w:val="28"/>
                <w:szCs w:val="28"/>
              </w:rPr>
            </w:pPr>
          </w:p>
        </w:tc>
        <w:tc>
          <w:tcPr>
            <w:tcW w:w="900" w:type="dxa"/>
            <w:noWrap w:val="0"/>
            <w:vAlign w:val="top"/>
          </w:tcPr>
          <w:p w14:paraId="5E654ABA">
            <w:pPr>
              <w:rPr>
                <w:rFonts w:hint="eastAsia" w:ascii="宋体" w:hAnsi="宋体" w:eastAsia="宋体" w:cs="宋体"/>
                <w:sz w:val="28"/>
                <w:szCs w:val="28"/>
              </w:rPr>
            </w:pPr>
          </w:p>
        </w:tc>
        <w:tc>
          <w:tcPr>
            <w:tcW w:w="900" w:type="dxa"/>
            <w:noWrap w:val="0"/>
            <w:vAlign w:val="top"/>
          </w:tcPr>
          <w:p w14:paraId="7853E88F">
            <w:pPr>
              <w:rPr>
                <w:rFonts w:hint="eastAsia" w:ascii="宋体" w:hAnsi="宋体" w:eastAsia="宋体" w:cs="宋体"/>
                <w:sz w:val="28"/>
                <w:szCs w:val="28"/>
              </w:rPr>
            </w:pPr>
          </w:p>
        </w:tc>
      </w:tr>
      <w:tr w14:paraId="1F54B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D866F4B">
            <w:pPr>
              <w:rPr>
                <w:rFonts w:hint="eastAsia" w:ascii="宋体" w:hAnsi="宋体" w:eastAsia="宋体" w:cs="宋体"/>
                <w:sz w:val="28"/>
                <w:szCs w:val="28"/>
              </w:rPr>
            </w:pPr>
          </w:p>
        </w:tc>
        <w:tc>
          <w:tcPr>
            <w:tcW w:w="1902" w:type="dxa"/>
            <w:noWrap w:val="0"/>
            <w:vAlign w:val="top"/>
          </w:tcPr>
          <w:p w14:paraId="1B8DE95E">
            <w:pPr>
              <w:rPr>
                <w:rFonts w:hint="eastAsia" w:ascii="宋体" w:hAnsi="宋体" w:eastAsia="宋体" w:cs="宋体"/>
                <w:sz w:val="28"/>
                <w:szCs w:val="28"/>
              </w:rPr>
            </w:pPr>
          </w:p>
        </w:tc>
        <w:tc>
          <w:tcPr>
            <w:tcW w:w="1440" w:type="dxa"/>
            <w:noWrap w:val="0"/>
            <w:vAlign w:val="top"/>
          </w:tcPr>
          <w:p w14:paraId="2D10150F">
            <w:pPr>
              <w:rPr>
                <w:rFonts w:hint="eastAsia" w:ascii="宋体" w:hAnsi="宋体" w:eastAsia="宋体" w:cs="宋体"/>
                <w:sz w:val="28"/>
                <w:szCs w:val="28"/>
              </w:rPr>
            </w:pPr>
          </w:p>
        </w:tc>
        <w:tc>
          <w:tcPr>
            <w:tcW w:w="540" w:type="dxa"/>
            <w:noWrap w:val="0"/>
            <w:vAlign w:val="top"/>
          </w:tcPr>
          <w:p w14:paraId="7793C5C5">
            <w:pPr>
              <w:rPr>
                <w:rFonts w:hint="eastAsia" w:ascii="宋体" w:hAnsi="宋体" w:eastAsia="宋体" w:cs="宋体"/>
                <w:sz w:val="28"/>
                <w:szCs w:val="28"/>
              </w:rPr>
            </w:pPr>
          </w:p>
        </w:tc>
        <w:tc>
          <w:tcPr>
            <w:tcW w:w="900" w:type="dxa"/>
            <w:noWrap w:val="0"/>
            <w:vAlign w:val="top"/>
          </w:tcPr>
          <w:p w14:paraId="574E5D6F">
            <w:pPr>
              <w:rPr>
                <w:rFonts w:hint="eastAsia" w:ascii="宋体" w:hAnsi="宋体" w:eastAsia="宋体" w:cs="宋体"/>
                <w:sz w:val="28"/>
                <w:szCs w:val="28"/>
              </w:rPr>
            </w:pPr>
          </w:p>
        </w:tc>
        <w:tc>
          <w:tcPr>
            <w:tcW w:w="900" w:type="dxa"/>
            <w:noWrap w:val="0"/>
            <w:vAlign w:val="top"/>
          </w:tcPr>
          <w:p w14:paraId="48E88AA8">
            <w:pPr>
              <w:rPr>
                <w:rFonts w:hint="eastAsia" w:ascii="宋体" w:hAnsi="宋体" w:eastAsia="宋体" w:cs="宋体"/>
                <w:sz w:val="28"/>
                <w:szCs w:val="28"/>
              </w:rPr>
            </w:pPr>
          </w:p>
        </w:tc>
        <w:tc>
          <w:tcPr>
            <w:tcW w:w="900" w:type="dxa"/>
            <w:noWrap w:val="0"/>
            <w:vAlign w:val="top"/>
          </w:tcPr>
          <w:p w14:paraId="1A5C3755">
            <w:pPr>
              <w:rPr>
                <w:rFonts w:hint="eastAsia" w:ascii="宋体" w:hAnsi="宋体" w:eastAsia="宋体" w:cs="宋体"/>
                <w:sz w:val="28"/>
                <w:szCs w:val="28"/>
              </w:rPr>
            </w:pPr>
          </w:p>
        </w:tc>
        <w:tc>
          <w:tcPr>
            <w:tcW w:w="900" w:type="dxa"/>
            <w:noWrap w:val="0"/>
            <w:vAlign w:val="top"/>
          </w:tcPr>
          <w:p w14:paraId="30785BA6">
            <w:pPr>
              <w:rPr>
                <w:rFonts w:hint="eastAsia" w:ascii="宋体" w:hAnsi="宋体" w:eastAsia="宋体" w:cs="宋体"/>
                <w:sz w:val="28"/>
                <w:szCs w:val="28"/>
              </w:rPr>
            </w:pPr>
          </w:p>
        </w:tc>
        <w:tc>
          <w:tcPr>
            <w:tcW w:w="900" w:type="dxa"/>
            <w:noWrap w:val="0"/>
            <w:vAlign w:val="top"/>
          </w:tcPr>
          <w:p w14:paraId="667FD4F0">
            <w:pPr>
              <w:rPr>
                <w:rFonts w:hint="eastAsia" w:ascii="宋体" w:hAnsi="宋体" w:eastAsia="宋体" w:cs="宋体"/>
                <w:sz w:val="28"/>
                <w:szCs w:val="28"/>
              </w:rPr>
            </w:pPr>
          </w:p>
        </w:tc>
        <w:tc>
          <w:tcPr>
            <w:tcW w:w="900" w:type="dxa"/>
            <w:noWrap w:val="0"/>
            <w:vAlign w:val="top"/>
          </w:tcPr>
          <w:p w14:paraId="78E099BC">
            <w:pPr>
              <w:rPr>
                <w:rFonts w:hint="eastAsia" w:ascii="宋体" w:hAnsi="宋体" w:eastAsia="宋体" w:cs="宋体"/>
                <w:sz w:val="28"/>
                <w:szCs w:val="28"/>
              </w:rPr>
            </w:pPr>
          </w:p>
        </w:tc>
      </w:tr>
      <w:tr w14:paraId="046CB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7098DE29">
            <w:pPr>
              <w:rPr>
                <w:rFonts w:hint="eastAsia" w:ascii="宋体" w:hAnsi="宋体" w:eastAsia="宋体" w:cs="宋体"/>
                <w:sz w:val="28"/>
                <w:szCs w:val="28"/>
              </w:rPr>
            </w:pPr>
          </w:p>
        </w:tc>
        <w:tc>
          <w:tcPr>
            <w:tcW w:w="1902" w:type="dxa"/>
            <w:noWrap w:val="0"/>
            <w:vAlign w:val="top"/>
          </w:tcPr>
          <w:p w14:paraId="3C6A4DC2">
            <w:pPr>
              <w:rPr>
                <w:rFonts w:hint="eastAsia" w:ascii="宋体" w:hAnsi="宋体" w:eastAsia="宋体" w:cs="宋体"/>
                <w:sz w:val="28"/>
                <w:szCs w:val="28"/>
              </w:rPr>
            </w:pPr>
          </w:p>
        </w:tc>
        <w:tc>
          <w:tcPr>
            <w:tcW w:w="1440" w:type="dxa"/>
            <w:noWrap w:val="0"/>
            <w:vAlign w:val="top"/>
          </w:tcPr>
          <w:p w14:paraId="336BB03B">
            <w:pPr>
              <w:rPr>
                <w:rFonts w:hint="eastAsia" w:ascii="宋体" w:hAnsi="宋体" w:eastAsia="宋体" w:cs="宋体"/>
                <w:sz w:val="28"/>
                <w:szCs w:val="28"/>
              </w:rPr>
            </w:pPr>
          </w:p>
        </w:tc>
        <w:tc>
          <w:tcPr>
            <w:tcW w:w="540" w:type="dxa"/>
            <w:noWrap w:val="0"/>
            <w:vAlign w:val="top"/>
          </w:tcPr>
          <w:p w14:paraId="516BD64B">
            <w:pPr>
              <w:rPr>
                <w:rFonts w:hint="eastAsia" w:ascii="宋体" w:hAnsi="宋体" w:eastAsia="宋体" w:cs="宋体"/>
                <w:sz w:val="28"/>
                <w:szCs w:val="28"/>
              </w:rPr>
            </w:pPr>
          </w:p>
        </w:tc>
        <w:tc>
          <w:tcPr>
            <w:tcW w:w="900" w:type="dxa"/>
            <w:noWrap w:val="0"/>
            <w:vAlign w:val="top"/>
          </w:tcPr>
          <w:p w14:paraId="4FDC9CC8">
            <w:pPr>
              <w:rPr>
                <w:rFonts w:hint="eastAsia" w:ascii="宋体" w:hAnsi="宋体" w:eastAsia="宋体" w:cs="宋体"/>
                <w:sz w:val="28"/>
                <w:szCs w:val="28"/>
              </w:rPr>
            </w:pPr>
          </w:p>
        </w:tc>
        <w:tc>
          <w:tcPr>
            <w:tcW w:w="900" w:type="dxa"/>
            <w:noWrap w:val="0"/>
            <w:vAlign w:val="top"/>
          </w:tcPr>
          <w:p w14:paraId="6867D389">
            <w:pPr>
              <w:rPr>
                <w:rFonts w:hint="eastAsia" w:ascii="宋体" w:hAnsi="宋体" w:eastAsia="宋体" w:cs="宋体"/>
                <w:sz w:val="28"/>
                <w:szCs w:val="28"/>
              </w:rPr>
            </w:pPr>
          </w:p>
        </w:tc>
        <w:tc>
          <w:tcPr>
            <w:tcW w:w="900" w:type="dxa"/>
            <w:noWrap w:val="0"/>
            <w:vAlign w:val="top"/>
          </w:tcPr>
          <w:p w14:paraId="638EB7E9">
            <w:pPr>
              <w:rPr>
                <w:rFonts w:hint="eastAsia" w:ascii="宋体" w:hAnsi="宋体" w:eastAsia="宋体" w:cs="宋体"/>
                <w:sz w:val="28"/>
                <w:szCs w:val="28"/>
              </w:rPr>
            </w:pPr>
          </w:p>
        </w:tc>
        <w:tc>
          <w:tcPr>
            <w:tcW w:w="900" w:type="dxa"/>
            <w:noWrap w:val="0"/>
            <w:vAlign w:val="top"/>
          </w:tcPr>
          <w:p w14:paraId="3D3FBE04">
            <w:pPr>
              <w:rPr>
                <w:rFonts w:hint="eastAsia" w:ascii="宋体" w:hAnsi="宋体" w:eastAsia="宋体" w:cs="宋体"/>
                <w:sz w:val="28"/>
                <w:szCs w:val="28"/>
              </w:rPr>
            </w:pPr>
          </w:p>
        </w:tc>
        <w:tc>
          <w:tcPr>
            <w:tcW w:w="900" w:type="dxa"/>
            <w:noWrap w:val="0"/>
            <w:vAlign w:val="top"/>
          </w:tcPr>
          <w:p w14:paraId="689664F9">
            <w:pPr>
              <w:rPr>
                <w:rFonts w:hint="eastAsia" w:ascii="宋体" w:hAnsi="宋体" w:eastAsia="宋体" w:cs="宋体"/>
                <w:sz w:val="28"/>
                <w:szCs w:val="28"/>
              </w:rPr>
            </w:pPr>
          </w:p>
        </w:tc>
        <w:tc>
          <w:tcPr>
            <w:tcW w:w="900" w:type="dxa"/>
            <w:noWrap w:val="0"/>
            <w:vAlign w:val="top"/>
          </w:tcPr>
          <w:p w14:paraId="09F30D85">
            <w:pPr>
              <w:rPr>
                <w:rFonts w:hint="eastAsia" w:ascii="宋体" w:hAnsi="宋体" w:eastAsia="宋体" w:cs="宋体"/>
                <w:sz w:val="28"/>
                <w:szCs w:val="28"/>
              </w:rPr>
            </w:pPr>
          </w:p>
        </w:tc>
      </w:tr>
      <w:tr w14:paraId="6D5F4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A5722D4">
            <w:pPr>
              <w:rPr>
                <w:rFonts w:hint="eastAsia" w:ascii="宋体" w:hAnsi="宋体" w:eastAsia="宋体" w:cs="宋体"/>
                <w:sz w:val="28"/>
                <w:szCs w:val="28"/>
              </w:rPr>
            </w:pPr>
          </w:p>
        </w:tc>
        <w:tc>
          <w:tcPr>
            <w:tcW w:w="1902" w:type="dxa"/>
            <w:noWrap w:val="0"/>
            <w:vAlign w:val="top"/>
          </w:tcPr>
          <w:p w14:paraId="3785801A">
            <w:pPr>
              <w:rPr>
                <w:rFonts w:hint="eastAsia" w:ascii="宋体" w:hAnsi="宋体" w:eastAsia="宋体" w:cs="宋体"/>
                <w:sz w:val="28"/>
                <w:szCs w:val="28"/>
              </w:rPr>
            </w:pPr>
          </w:p>
        </w:tc>
        <w:tc>
          <w:tcPr>
            <w:tcW w:w="1440" w:type="dxa"/>
            <w:noWrap w:val="0"/>
            <w:vAlign w:val="top"/>
          </w:tcPr>
          <w:p w14:paraId="421088CC">
            <w:pPr>
              <w:rPr>
                <w:rFonts w:hint="eastAsia" w:ascii="宋体" w:hAnsi="宋体" w:eastAsia="宋体" w:cs="宋体"/>
                <w:sz w:val="28"/>
                <w:szCs w:val="28"/>
              </w:rPr>
            </w:pPr>
          </w:p>
        </w:tc>
        <w:tc>
          <w:tcPr>
            <w:tcW w:w="540" w:type="dxa"/>
            <w:noWrap w:val="0"/>
            <w:vAlign w:val="top"/>
          </w:tcPr>
          <w:p w14:paraId="7E924566">
            <w:pPr>
              <w:rPr>
                <w:rFonts w:hint="eastAsia" w:ascii="宋体" w:hAnsi="宋体" w:eastAsia="宋体" w:cs="宋体"/>
                <w:sz w:val="28"/>
                <w:szCs w:val="28"/>
              </w:rPr>
            </w:pPr>
          </w:p>
        </w:tc>
        <w:tc>
          <w:tcPr>
            <w:tcW w:w="900" w:type="dxa"/>
            <w:noWrap w:val="0"/>
            <w:vAlign w:val="top"/>
          </w:tcPr>
          <w:p w14:paraId="65EB3B05">
            <w:pPr>
              <w:rPr>
                <w:rFonts w:hint="eastAsia" w:ascii="宋体" w:hAnsi="宋体" w:eastAsia="宋体" w:cs="宋体"/>
                <w:sz w:val="28"/>
                <w:szCs w:val="28"/>
              </w:rPr>
            </w:pPr>
          </w:p>
        </w:tc>
        <w:tc>
          <w:tcPr>
            <w:tcW w:w="900" w:type="dxa"/>
            <w:noWrap w:val="0"/>
            <w:vAlign w:val="top"/>
          </w:tcPr>
          <w:p w14:paraId="082916FF">
            <w:pPr>
              <w:rPr>
                <w:rFonts w:hint="eastAsia" w:ascii="宋体" w:hAnsi="宋体" w:eastAsia="宋体" w:cs="宋体"/>
                <w:sz w:val="28"/>
                <w:szCs w:val="28"/>
              </w:rPr>
            </w:pPr>
          </w:p>
        </w:tc>
        <w:tc>
          <w:tcPr>
            <w:tcW w:w="900" w:type="dxa"/>
            <w:noWrap w:val="0"/>
            <w:vAlign w:val="top"/>
          </w:tcPr>
          <w:p w14:paraId="5BF6D38A">
            <w:pPr>
              <w:rPr>
                <w:rFonts w:hint="eastAsia" w:ascii="宋体" w:hAnsi="宋体" w:eastAsia="宋体" w:cs="宋体"/>
                <w:sz w:val="28"/>
                <w:szCs w:val="28"/>
              </w:rPr>
            </w:pPr>
          </w:p>
        </w:tc>
        <w:tc>
          <w:tcPr>
            <w:tcW w:w="900" w:type="dxa"/>
            <w:noWrap w:val="0"/>
            <w:vAlign w:val="top"/>
          </w:tcPr>
          <w:p w14:paraId="3EA2D84C">
            <w:pPr>
              <w:rPr>
                <w:rFonts w:hint="eastAsia" w:ascii="宋体" w:hAnsi="宋体" w:eastAsia="宋体" w:cs="宋体"/>
                <w:sz w:val="28"/>
                <w:szCs w:val="28"/>
              </w:rPr>
            </w:pPr>
          </w:p>
        </w:tc>
        <w:tc>
          <w:tcPr>
            <w:tcW w:w="900" w:type="dxa"/>
            <w:noWrap w:val="0"/>
            <w:vAlign w:val="top"/>
          </w:tcPr>
          <w:p w14:paraId="48CDEAA3">
            <w:pPr>
              <w:rPr>
                <w:rFonts w:hint="eastAsia" w:ascii="宋体" w:hAnsi="宋体" w:eastAsia="宋体" w:cs="宋体"/>
                <w:sz w:val="28"/>
                <w:szCs w:val="28"/>
              </w:rPr>
            </w:pPr>
          </w:p>
        </w:tc>
        <w:tc>
          <w:tcPr>
            <w:tcW w:w="900" w:type="dxa"/>
            <w:noWrap w:val="0"/>
            <w:vAlign w:val="top"/>
          </w:tcPr>
          <w:p w14:paraId="027C7C71">
            <w:pPr>
              <w:rPr>
                <w:rFonts w:hint="eastAsia" w:ascii="宋体" w:hAnsi="宋体" w:eastAsia="宋体" w:cs="宋体"/>
                <w:sz w:val="28"/>
                <w:szCs w:val="28"/>
              </w:rPr>
            </w:pPr>
          </w:p>
        </w:tc>
      </w:tr>
      <w:tr w14:paraId="20B23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75F8343E">
            <w:pPr>
              <w:rPr>
                <w:rFonts w:hint="eastAsia" w:ascii="宋体" w:hAnsi="宋体" w:eastAsia="宋体" w:cs="宋体"/>
                <w:sz w:val="28"/>
                <w:szCs w:val="28"/>
              </w:rPr>
            </w:pPr>
          </w:p>
        </w:tc>
        <w:tc>
          <w:tcPr>
            <w:tcW w:w="1902" w:type="dxa"/>
            <w:noWrap w:val="0"/>
            <w:vAlign w:val="top"/>
          </w:tcPr>
          <w:p w14:paraId="28F433FF">
            <w:pPr>
              <w:rPr>
                <w:rFonts w:hint="eastAsia" w:ascii="宋体" w:hAnsi="宋体" w:eastAsia="宋体" w:cs="宋体"/>
                <w:sz w:val="28"/>
                <w:szCs w:val="28"/>
              </w:rPr>
            </w:pPr>
          </w:p>
        </w:tc>
        <w:tc>
          <w:tcPr>
            <w:tcW w:w="1440" w:type="dxa"/>
            <w:noWrap w:val="0"/>
            <w:vAlign w:val="top"/>
          </w:tcPr>
          <w:p w14:paraId="43F49674">
            <w:pPr>
              <w:rPr>
                <w:rFonts w:hint="eastAsia" w:ascii="宋体" w:hAnsi="宋体" w:eastAsia="宋体" w:cs="宋体"/>
                <w:sz w:val="28"/>
                <w:szCs w:val="28"/>
              </w:rPr>
            </w:pPr>
          </w:p>
        </w:tc>
        <w:tc>
          <w:tcPr>
            <w:tcW w:w="540" w:type="dxa"/>
            <w:noWrap w:val="0"/>
            <w:vAlign w:val="top"/>
          </w:tcPr>
          <w:p w14:paraId="4ACA19B5">
            <w:pPr>
              <w:rPr>
                <w:rFonts w:hint="eastAsia" w:ascii="宋体" w:hAnsi="宋体" w:eastAsia="宋体" w:cs="宋体"/>
                <w:sz w:val="28"/>
                <w:szCs w:val="28"/>
              </w:rPr>
            </w:pPr>
          </w:p>
        </w:tc>
        <w:tc>
          <w:tcPr>
            <w:tcW w:w="900" w:type="dxa"/>
            <w:noWrap w:val="0"/>
            <w:vAlign w:val="top"/>
          </w:tcPr>
          <w:p w14:paraId="510F8AAB">
            <w:pPr>
              <w:rPr>
                <w:rFonts w:hint="eastAsia" w:ascii="宋体" w:hAnsi="宋体" w:eastAsia="宋体" w:cs="宋体"/>
                <w:sz w:val="28"/>
                <w:szCs w:val="28"/>
              </w:rPr>
            </w:pPr>
          </w:p>
        </w:tc>
        <w:tc>
          <w:tcPr>
            <w:tcW w:w="900" w:type="dxa"/>
            <w:noWrap w:val="0"/>
            <w:vAlign w:val="top"/>
          </w:tcPr>
          <w:p w14:paraId="4D545ABE">
            <w:pPr>
              <w:rPr>
                <w:rFonts w:hint="eastAsia" w:ascii="宋体" w:hAnsi="宋体" w:eastAsia="宋体" w:cs="宋体"/>
                <w:sz w:val="28"/>
                <w:szCs w:val="28"/>
              </w:rPr>
            </w:pPr>
          </w:p>
        </w:tc>
        <w:tc>
          <w:tcPr>
            <w:tcW w:w="900" w:type="dxa"/>
            <w:noWrap w:val="0"/>
            <w:vAlign w:val="top"/>
          </w:tcPr>
          <w:p w14:paraId="3288EB2B">
            <w:pPr>
              <w:rPr>
                <w:rFonts w:hint="eastAsia" w:ascii="宋体" w:hAnsi="宋体" w:eastAsia="宋体" w:cs="宋体"/>
                <w:sz w:val="28"/>
                <w:szCs w:val="28"/>
              </w:rPr>
            </w:pPr>
          </w:p>
        </w:tc>
        <w:tc>
          <w:tcPr>
            <w:tcW w:w="900" w:type="dxa"/>
            <w:noWrap w:val="0"/>
            <w:vAlign w:val="top"/>
          </w:tcPr>
          <w:p w14:paraId="30991F93">
            <w:pPr>
              <w:rPr>
                <w:rFonts w:hint="eastAsia" w:ascii="宋体" w:hAnsi="宋体" w:eastAsia="宋体" w:cs="宋体"/>
                <w:sz w:val="28"/>
                <w:szCs w:val="28"/>
              </w:rPr>
            </w:pPr>
          </w:p>
        </w:tc>
        <w:tc>
          <w:tcPr>
            <w:tcW w:w="900" w:type="dxa"/>
            <w:noWrap w:val="0"/>
            <w:vAlign w:val="top"/>
          </w:tcPr>
          <w:p w14:paraId="07EE6315">
            <w:pPr>
              <w:rPr>
                <w:rFonts w:hint="eastAsia" w:ascii="宋体" w:hAnsi="宋体" w:eastAsia="宋体" w:cs="宋体"/>
                <w:sz w:val="28"/>
                <w:szCs w:val="28"/>
              </w:rPr>
            </w:pPr>
          </w:p>
        </w:tc>
        <w:tc>
          <w:tcPr>
            <w:tcW w:w="900" w:type="dxa"/>
            <w:noWrap w:val="0"/>
            <w:vAlign w:val="top"/>
          </w:tcPr>
          <w:p w14:paraId="10725726">
            <w:pPr>
              <w:rPr>
                <w:rFonts w:hint="eastAsia" w:ascii="宋体" w:hAnsi="宋体" w:eastAsia="宋体" w:cs="宋体"/>
                <w:sz w:val="28"/>
                <w:szCs w:val="28"/>
              </w:rPr>
            </w:pPr>
          </w:p>
        </w:tc>
      </w:tr>
      <w:tr w14:paraId="3DB3C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B144E20">
            <w:pPr>
              <w:rPr>
                <w:rFonts w:hint="eastAsia" w:ascii="宋体" w:hAnsi="宋体" w:eastAsia="宋体" w:cs="宋体"/>
                <w:sz w:val="28"/>
                <w:szCs w:val="28"/>
              </w:rPr>
            </w:pPr>
          </w:p>
        </w:tc>
        <w:tc>
          <w:tcPr>
            <w:tcW w:w="1902" w:type="dxa"/>
            <w:noWrap w:val="0"/>
            <w:vAlign w:val="top"/>
          </w:tcPr>
          <w:p w14:paraId="33D3BC12">
            <w:pPr>
              <w:rPr>
                <w:rFonts w:hint="eastAsia" w:ascii="宋体" w:hAnsi="宋体" w:eastAsia="宋体" w:cs="宋体"/>
                <w:sz w:val="28"/>
                <w:szCs w:val="28"/>
              </w:rPr>
            </w:pPr>
          </w:p>
        </w:tc>
        <w:tc>
          <w:tcPr>
            <w:tcW w:w="1440" w:type="dxa"/>
            <w:noWrap w:val="0"/>
            <w:vAlign w:val="top"/>
          </w:tcPr>
          <w:p w14:paraId="40E41854">
            <w:pPr>
              <w:rPr>
                <w:rFonts w:hint="eastAsia" w:ascii="宋体" w:hAnsi="宋体" w:eastAsia="宋体" w:cs="宋体"/>
                <w:sz w:val="28"/>
                <w:szCs w:val="28"/>
              </w:rPr>
            </w:pPr>
          </w:p>
        </w:tc>
        <w:tc>
          <w:tcPr>
            <w:tcW w:w="540" w:type="dxa"/>
            <w:noWrap w:val="0"/>
            <w:vAlign w:val="top"/>
          </w:tcPr>
          <w:p w14:paraId="4FDD6B67">
            <w:pPr>
              <w:rPr>
                <w:rFonts w:hint="eastAsia" w:ascii="宋体" w:hAnsi="宋体" w:eastAsia="宋体" w:cs="宋体"/>
                <w:sz w:val="28"/>
                <w:szCs w:val="28"/>
              </w:rPr>
            </w:pPr>
          </w:p>
        </w:tc>
        <w:tc>
          <w:tcPr>
            <w:tcW w:w="900" w:type="dxa"/>
            <w:noWrap w:val="0"/>
            <w:vAlign w:val="top"/>
          </w:tcPr>
          <w:p w14:paraId="74FDEBE9">
            <w:pPr>
              <w:rPr>
                <w:rFonts w:hint="eastAsia" w:ascii="宋体" w:hAnsi="宋体" w:eastAsia="宋体" w:cs="宋体"/>
                <w:sz w:val="28"/>
                <w:szCs w:val="28"/>
              </w:rPr>
            </w:pPr>
          </w:p>
        </w:tc>
        <w:tc>
          <w:tcPr>
            <w:tcW w:w="900" w:type="dxa"/>
            <w:noWrap w:val="0"/>
            <w:vAlign w:val="top"/>
          </w:tcPr>
          <w:p w14:paraId="26007119">
            <w:pPr>
              <w:rPr>
                <w:rFonts w:hint="eastAsia" w:ascii="宋体" w:hAnsi="宋体" w:eastAsia="宋体" w:cs="宋体"/>
                <w:sz w:val="28"/>
                <w:szCs w:val="28"/>
              </w:rPr>
            </w:pPr>
          </w:p>
        </w:tc>
        <w:tc>
          <w:tcPr>
            <w:tcW w:w="900" w:type="dxa"/>
            <w:noWrap w:val="0"/>
            <w:vAlign w:val="top"/>
          </w:tcPr>
          <w:p w14:paraId="29030DDC">
            <w:pPr>
              <w:rPr>
                <w:rFonts w:hint="eastAsia" w:ascii="宋体" w:hAnsi="宋体" w:eastAsia="宋体" w:cs="宋体"/>
                <w:sz w:val="28"/>
                <w:szCs w:val="28"/>
              </w:rPr>
            </w:pPr>
          </w:p>
        </w:tc>
        <w:tc>
          <w:tcPr>
            <w:tcW w:w="900" w:type="dxa"/>
            <w:noWrap w:val="0"/>
            <w:vAlign w:val="top"/>
          </w:tcPr>
          <w:p w14:paraId="0B3A6AF9">
            <w:pPr>
              <w:rPr>
                <w:rFonts w:hint="eastAsia" w:ascii="宋体" w:hAnsi="宋体" w:eastAsia="宋体" w:cs="宋体"/>
                <w:sz w:val="28"/>
                <w:szCs w:val="28"/>
              </w:rPr>
            </w:pPr>
          </w:p>
        </w:tc>
        <w:tc>
          <w:tcPr>
            <w:tcW w:w="900" w:type="dxa"/>
            <w:noWrap w:val="0"/>
            <w:vAlign w:val="top"/>
          </w:tcPr>
          <w:p w14:paraId="4C55429C">
            <w:pPr>
              <w:rPr>
                <w:rFonts w:hint="eastAsia" w:ascii="宋体" w:hAnsi="宋体" w:eastAsia="宋体" w:cs="宋体"/>
                <w:sz w:val="28"/>
                <w:szCs w:val="28"/>
              </w:rPr>
            </w:pPr>
          </w:p>
        </w:tc>
        <w:tc>
          <w:tcPr>
            <w:tcW w:w="900" w:type="dxa"/>
            <w:noWrap w:val="0"/>
            <w:vAlign w:val="top"/>
          </w:tcPr>
          <w:p w14:paraId="127A9DB9">
            <w:pPr>
              <w:rPr>
                <w:rFonts w:hint="eastAsia" w:ascii="宋体" w:hAnsi="宋体" w:eastAsia="宋体" w:cs="宋体"/>
                <w:sz w:val="28"/>
                <w:szCs w:val="28"/>
              </w:rPr>
            </w:pPr>
          </w:p>
        </w:tc>
      </w:tr>
      <w:tr w14:paraId="5D875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4AB85E3">
            <w:pPr>
              <w:rPr>
                <w:rFonts w:hint="eastAsia" w:ascii="宋体" w:hAnsi="宋体" w:eastAsia="宋体" w:cs="宋体"/>
                <w:sz w:val="28"/>
                <w:szCs w:val="28"/>
              </w:rPr>
            </w:pPr>
          </w:p>
        </w:tc>
        <w:tc>
          <w:tcPr>
            <w:tcW w:w="1902" w:type="dxa"/>
            <w:noWrap w:val="0"/>
            <w:vAlign w:val="top"/>
          </w:tcPr>
          <w:p w14:paraId="1CC33F96">
            <w:pPr>
              <w:rPr>
                <w:rFonts w:hint="eastAsia" w:ascii="宋体" w:hAnsi="宋体" w:eastAsia="宋体" w:cs="宋体"/>
                <w:sz w:val="28"/>
                <w:szCs w:val="28"/>
              </w:rPr>
            </w:pPr>
          </w:p>
        </w:tc>
        <w:tc>
          <w:tcPr>
            <w:tcW w:w="1440" w:type="dxa"/>
            <w:noWrap w:val="0"/>
            <w:vAlign w:val="top"/>
          </w:tcPr>
          <w:p w14:paraId="274F5657">
            <w:pPr>
              <w:rPr>
                <w:rFonts w:hint="eastAsia" w:ascii="宋体" w:hAnsi="宋体" w:eastAsia="宋体" w:cs="宋体"/>
                <w:sz w:val="28"/>
                <w:szCs w:val="28"/>
              </w:rPr>
            </w:pPr>
          </w:p>
        </w:tc>
        <w:tc>
          <w:tcPr>
            <w:tcW w:w="540" w:type="dxa"/>
            <w:noWrap w:val="0"/>
            <w:vAlign w:val="top"/>
          </w:tcPr>
          <w:p w14:paraId="0C346D43">
            <w:pPr>
              <w:rPr>
                <w:rFonts w:hint="eastAsia" w:ascii="宋体" w:hAnsi="宋体" w:eastAsia="宋体" w:cs="宋体"/>
                <w:sz w:val="28"/>
                <w:szCs w:val="28"/>
              </w:rPr>
            </w:pPr>
          </w:p>
        </w:tc>
        <w:tc>
          <w:tcPr>
            <w:tcW w:w="900" w:type="dxa"/>
            <w:noWrap w:val="0"/>
            <w:vAlign w:val="top"/>
          </w:tcPr>
          <w:p w14:paraId="156D52E7">
            <w:pPr>
              <w:rPr>
                <w:rFonts w:hint="eastAsia" w:ascii="宋体" w:hAnsi="宋体" w:eastAsia="宋体" w:cs="宋体"/>
                <w:sz w:val="28"/>
                <w:szCs w:val="28"/>
              </w:rPr>
            </w:pPr>
          </w:p>
        </w:tc>
        <w:tc>
          <w:tcPr>
            <w:tcW w:w="900" w:type="dxa"/>
            <w:noWrap w:val="0"/>
            <w:vAlign w:val="top"/>
          </w:tcPr>
          <w:p w14:paraId="2F01E03C">
            <w:pPr>
              <w:rPr>
                <w:rFonts w:hint="eastAsia" w:ascii="宋体" w:hAnsi="宋体" w:eastAsia="宋体" w:cs="宋体"/>
                <w:sz w:val="28"/>
                <w:szCs w:val="28"/>
              </w:rPr>
            </w:pPr>
          </w:p>
        </w:tc>
        <w:tc>
          <w:tcPr>
            <w:tcW w:w="900" w:type="dxa"/>
            <w:noWrap w:val="0"/>
            <w:vAlign w:val="top"/>
          </w:tcPr>
          <w:p w14:paraId="1B4B2EAF">
            <w:pPr>
              <w:rPr>
                <w:rFonts w:hint="eastAsia" w:ascii="宋体" w:hAnsi="宋体" w:eastAsia="宋体" w:cs="宋体"/>
                <w:sz w:val="28"/>
                <w:szCs w:val="28"/>
              </w:rPr>
            </w:pPr>
          </w:p>
        </w:tc>
        <w:tc>
          <w:tcPr>
            <w:tcW w:w="900" w:type="dxa"/>
            <w:noWrap w:val="0"/>
            <w:vAlign w:val="top"/>
          </w:tcPr>
          <w:p w14:paraId="30DD9837">
            <w:pPr>
              <w:rPr>
                <w:rFonts w:hint="eastAsia" w:ascii="宋体" w:hAnsi="宋体" w:eastAsia="宋体" w:cs="宋体"/>
                <w:sz w:val="28"/>
                <w:szCs w:val="28"/>
              </w:rPr>
            </w:pPr>
          </w:p>
        </w:tc>
        <w:tc>
          <w:tcPr>
            <w:tcW w:w="900" w:type="dxa"/>
            <w:noWrap w:val="0"/>
            <w:vAlign w:val="top"/>
          </w:tcPr>
          <w:p w14:paraId="30E7F56D">
            <w:pPr>
              <w:rPr>
                <w:rFonts w:hint="eastAsia" w:ascii="宋体" w:hAnsi="宋体" w:eastAsia="宋体" w:cs="宋体"/>
                <w:sz w:val="28"/>
                <w:szCs w:val="28"/>
              </w:rPr>
            </w:pPr>
          </w:p>
        </w:tc>
        <w:tc>
          <w:tcPr>
            <w:tcW w:w="900" w:type="dxa"/>
            <w:noWrap w:val="0"/>
            <w:vAlign w:val="top"/>
          </w:tcPr>
          <w:p w14:paraId="669337B5">
            <w:pPr>
              <w:rPr>
                <w:rFonts w:hint="eastAsia" w:ascii="宋体" w:hAnsi="宋体" w:eastAsia="宋体" w:cs="宋体"/>
                <w:sz w:val="28"/>
                <w:szCs w:val="28"/>
              </w:rPr>
            </w:pPr>
          </w:p>
        </w:tc>
      </w:tr>
      <w:tr w14:paraId="5D8E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5F5DA1D7">
            <w:pPr>
              <w:rPr>
                <w:rFonts w:hint="eastAsia" w:ascii="宋体" w:hAnsi="宋体" w:eastAsia="宋体" w:cs="宋体"/>
                <w:sz w:val="28"/>
                <w:szCs w:val="28"/>
              </w:rPr>
            </w:pPr>
          </w:p>
        </w:tc>
        <w:tc>
          <w:tcPr>
            <w:tcW w:w="1902" w:type="dxa"/>
            <w:noWrap w:val="0"/>
            <w:vAlign w:val="top"/>
          </w:tcPr>
          <w:p w14:paraId="45C45C80">
            <w:pPr>
              <w:rPr>
                <w:rFonts w:hint="eastAsia" w:ascii="宋体" w:hAnsi="宋体" w:eastAsia="宋体" w:cs="宋体"/>
                <w:sz w:val="28"/>
                <w:szCs w:val="28"/>
              </w:rPr>
            </w:pPr>
          </w:p>
        </w:tc>
        <w:tc>
          <w:tcPr>
            <w:tcW w:w="1440" w:type="dxa"/>
            <w:noWrap w:val="0"/>
            <w:vAlign w:val="top"/>
          </w:tcPr>
          <w:p w14:paraId="5529B027">
            <w:pPr>
              <w:rPr>
                <w:rFonts w:hint="eastAsia" w:ascii="宋体" w:hAnsi="宋体" w:eastAsia="宋体" w:cs="宋体"/>
                <w:sz w:val="28"/>
                <w:szCs w:val="28"/>
              </w:rPr>
            </w:pPr>
          </w:p>
        </w:tc>
        <w:tc>
          <w:tcPr>
            <w:tcW w:w="540" w:type="dxa"/>
            <w:noWrap w:val="0"/>
            <w:vAlign w:val="top"/>
          </w:tcPr>
          <w:p w14:paraId="6C3EDDAB">
            <w:pPr>
              <w:rPr>
                <w:rFonts w:hint="eastAsia" w:ascii="宋体" w:hAnsi="宋体" w:eastAsia="宋体" w:cs="宋体"/>
                <w:sz w:val="28"/>
                <w:szCs w:val="28"/>
              </w:rPr>
            </w:pPr>
          </w:p>
        </w:tc>
        <w:tc>
          <w:tcPr>
            <w:tcW w:w="900" w:type="dxa"/>
            <w:noWrap w:val="0"/>
            <w:vAlign w:val="top"/>
          </w:tcPr>
          <w:p w14:paraId="41A880CE">
            <w:pPr>
              <w:rPr>
                <w:rFonts w:hint="eastAsia" w:ascii="宋体" w:hAnsi="宋体" w:eastAsia="宋体" w:cs="宋体"/>
                <w:sz w:val="28"/>
                <w:szCs w:val="28"/>
              </w:rPr>
            </w:pPr>
          </w:p>
        </w:tc>
        <w:tc>
          <w:tcPr>
            <w:tcW w:w="900" w:type="dxa"/>
            <w:noWrap w:val="0"/>
            <w:vAlign w:val="top"/>
          </w:tcPr>
          <w:p w14:paraId="0049B865">
            <w:pPr>
              <w:rPr>
                <w:rFonts w:hint="eastAsia" w:ascii="宋体" w:hAnsi="宋体" w:eastAsia="宋体" w:cs="宋体"/>
                <w:sz w:val="28"/>
                <w:szCs w:val="28"/>
              </w:rPr>
            </w:pPr>
          </w:p>
        </w:tc>
        <w:tc>
          <w:tcPr>
            <w:tcW w:w="900" w:type="dxa"/>
            <w:noWrap w:val="0"/>
            <w:vAlign w:val="top"/>
          </w:tcPr>
          <w:p w14:paraId="4C1867AA">
            <w:pPr>
              <w:rPr>
                <w:rFonts w:hint="eastAsia" w:ascii="宋体" w:hAnsi="宋体" w:eastAsia="宋体" w:cs="宋体"/>
                <w:sz w:val="28"/>
                <w:szCs w:val="28"/>
              </w:rPr>
            </w:pPr>
          </w:p>
        </w:tc>
        <w:tc>
          <w:tcPr>
            <w:tcW w:w="900" w:type="dxa"/>
            <w:noWrap w:val="0"/>
            <w:vAlign w:val="top"/>
          </w:tcPr>
          <w:p w14:paraId="21E19593">
            <w:pPr>
              <w:rPr>
                <w:rFonts w:hint="eastAsia" w:ascii="宋体" w:hAnsi="宋体" w:eastAsia="宋体" w:cs="宋体"/>
                <w:sz w:val="28"/>
                <w:szCs w:val="28"/>
              </w:rPr>
            </w:pPr>
          </w:p>
        </w:tc>
        <w:tc>
          <w:tcPr>
            <w:tcW w:w="900" w:type="dxa"/>
            <w:noWrap w:val="0"/>
            <w:vAlign w:val="top"/>
          </w:tcPr>
          <w:p w14:paraId="3FEEB178">
            <w:pPr>
              <w:rPr>
                <w:rFonts w:hint="eastAsia" w:ascii="宋体" w:hAnsi="宋体" w:eastAsia="宋体" w:cs="宋体"/>
                <w:sz w:val="28"/>
                <w:szCs w:val="28"/>
              </w:rPr>
            </w:pPr>
          </w:p>
        </w:tc>
        <w:tc>
          <w:tcPr>
            <w:tcW w:w="900" w:type="dxa"/>
            <w:noWrap w:val="0"/>
            <w:vAlign w:val="top"/>
          </w:tcPr>
          <w:p w14:paraId="2394088A">
            <w:pPr>
              <w:rPr>
                <w:rFonts w:hint="eastAsia" w:ascii="宋体" w:hAnsi="宋体" w:eastAsia="宋体" w:cs="宋体"/>
                <w:sz w:val="28"/>
                <w:szCs w:val="28"/>
              </w:rPr>
            </w:pPr>
          </w:p>
        </w:tc>
      </w:tr>
      <w:tr w14:paraId="77B3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346B2720">
            <w:pPr>
              <w:rPr>
                <w:rFonts w:hint="eastAsia" w:ascii="宋体" w:hAnsi="宋体" w:eastAsia="宋体" w:cs="宋体"/>
                <w:sz w:val="28"/>
                <w:szCs w:val="28"/>
              </w:rPr>
            </w:pPr>
          </w:p>
        </w:tc>
        <w:tc>
          <w:tcPr>
            <w:tcW w:w="1902" w:type="dxa"/>
            <w:noWrap w:val="0"/>
            <w:vAlign w:val="top"/>
          </w:tcPr>
          <w:p w14:paraId="159BC7C0">
            <w:pPr>
              <w:rPr>
                <w:rFonts w:hint="eastAsia" w:ascii="宋体" w:hAnsi="宋体" w:eastAsia="宋体" w:cs="宋体"/>
                <w:sz w:val="28"/>
                <w:szCs w:val="28"/>
              </w:rPr>
            </w:pPr>
          </w:p>
        </w:tc>
        <w:tc>
          <w:tcPr>
            <w:tcW w:w="1440" w:type="dxa"/>
            <w:noWrap w:val="0"/>
            <w:vAlign w:val="top"/>
          </w:tcPr>
          <w:p w14:paraId="6421B51C">
            <w:pPr>
              <w:rPr>
                <w:rFonts w:hint="eastAsia" w:ascii="宋体" w:hAnsi="宋体" w:eastAsia="宋体" w:cs="宋体"/>
                <w:sz w:val="28"/>
                <w:szCs w:val="28"/>
              </w:rPr>
            </w:pPr>
          </w:p>
        </w:tc>
        <w:tc>
          <w:tcPr>
            <w:tcW w:w="540" w:type="dxa"/>
            <w:noWrap w:val="0"/>
            <w:vAlign w:val="top"/>
          </w:tcPr>
          <w:p w14:paraId="585A1DEA">
            <w:pPr>
              <w:rPr>
                <w:rFonts w:hint="eastAsia" w:ascii="宋体" w:hAnsi="宋体" w:eastAsia="宋体" w:cs="宋体"/>
                <w:sz w:val="28"/>
                <w:szCs w:val="28"/>
              </w:rPr>
            </w:pPr>
          </w:p>
        </w:tc>
        <w:tc>
          <w:tcPr>
            <w:tcW w:w="900" w:type="dxa"/>
            <w:noWrap w:val="0"/>
            <w:vAlign w:val="top"/>
          </w:tcPr>
          <w:p w14:paraId="05CF39AD">
            <w:pPr>
              <w:rPr>
                <w:rFonts w:hint="eastAsia" w:ascii="宋体" w:hAnsi="宋体" w:eastAsia="宋体" w:cs="宋体"/>
                <w:sz w:val="28"/>
                <w:szCs w:val="28"/>
              </w:rPr>
            </w:pPr>
          </w:p>
        </w:tc>
        <w:tc>
          <w:tcPr>
            <w:tcW w:w="900" w:type="dxa"/>
            <w:noWrap w:val="0"/>
            <w:vAlign w:val="top"/>
          </w:tcPr>
          <w:p w14:paraId="67691116">
            <w:pPr>
              <w:rPr>
                <w:rFonts w:hint="eastAsia" w:ascii="宋体" w:hAnsi="宋体" w:eastAsia="宋体" w:cs="宋体"/>
                <w:sz w:val="28"/>
                <w:szCs w:val="28"/>
              </w:rPr>
            </w:pPr>
          </w:p>
        </w:tc>
        <w:tc>
          <w:tcPr>
            <w:tcW w:w="900" w:type="dxa"/>
            <w:noWrap w:val="0"/>
            <w:vAlign w:val="top"/>
          </w:tcPr>
          <w:p w14:paraId="7DE56C2E">
            <w:pPr>
              <w:rPr>
                <w:rFonts w:hint="eastAsia" w:ascii="宋体" w:hAnsi="宋体" w:eastAsia="宋体" w:cs="宋体"/>
                <w:sz w:val="28"/>
                <w:szCs w:val="28"/>
              </w:rPr>
            </w:pPr>
          </w:p>
        </w:tc>
        <w:tc>
          <w:tcPr>
            <w:tcW w:w="900" w:type="dxa"/>
            <w:noWrap w:val="0"/>
            <w:vAlign w:val="top"/>
          </w:tcPr>
          <w:p w14:paraId="17100414">
            <w:pPr>
              <w:rPr>
                <w:rFonts w:hint="eastAsia" w:ascii="宋体" w:hAnsi="宋体" w:eastAsia="宋体" w:cs="宋体"/>
                <w:sz w:val="28"/>
                <w:szCs w:val="28"/>
              </w:rPr>
            </w:pPr>
          </w:p>
        </w:tc>
        <w:tc>
          <w:tcPr>
            <w:tcW w:w="900" w:type="dxa"/>
            <w:noWrap w:val="0"/>
            <w:vAlign w:val="top"/>
          </w:tcPr>
          <w:p w14:paraId="31246E16">
            <w:pPr>
              <w:rPr>
                <w:rFonts w:hint="eastAsia" w:ascii="宋体" w:hAnsi="宋体" w:eastAsia="宋体" w:cs="宋体"/>
                <w:sz w:val="28"/>
                <w:szCs w:val="28"/>
              </w:rPr>
            </w:pPr>
          </w:p>
        </w:tc>
        <w:tc>
          <w:tcPr>
            <w:tcW w:w="900" w:type="dxa"/>
            <w:noWrap w:val="0"/>
            <w:vAlign w:val="top"/>
          </w:tcPr>
          <w:p w14:paraId="523E0A41">
            <w:pPr>
              <w:rPr>
                <w:rFonts w:hint="eastAsia" w:ascii="宋体" w:hAnsi="宋体" w:eastAsia="宋体" w:cs="宋体"/>
                <w:sz w:val="28"/>
                <w:szCs w:val="28"/>
              </w:rPr>
            </w:pPr>
          </w:p>
        </w:tc>
      </w:tr>
      <w:tr w14:paraId="1261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2813BE0">
            <w:pPr>
              <w:rPr>
                <w:rFonts w:hint="eastAsia" w:ascii="宋体" w:hAnsi="宋体" w:eastAsia="宋体" w:cs="宋体"/>
                <w:sz w:val="28"/>
                <w:szCs w:val="28"/>
              </w:rPr>
            </w:pPr>
          </w:p>
        </w:tc>
        <w:tc>
          <w:tcPr>
            <w:tcW w:w="1902" w:type="dxa"/>
            <w:noWrap w:val="0"/>
            <w:vAlign w:val="top"/>
          </w:tcPr>
          <w:p w14:paraId="401F184D">
            <w:pPr>
              <w:rPr>
                <w:rFonts w:hint="eastAsia" w:ascii="宋体" w:hAnsi="宋体" w:eastAsia="宋体" w:cs="宋体"/>
                <w:sz w:val="28"/>
                <w:szCs w:val="28"/>
              </w:rPr>
            </w:pPr>
          </w:p>
        </w:tc>
        <w:tc>
          <w:tcPr>
            <w:tcW w:w="1440" w:type="dxa"/>
            <w:noWrap w:val="0"/>
            <w:vAlign w:val="top"/>
          </w:tcPr>
          <w:p w14:paraId="6305EB68">
            <w:pPr>
              <w:rPr>
                <w:rFonts w:hint="eastAsia" w:ascii="宋体" w:hAnsi="宋体" w:eastAsia="宋体" w:cs="宋体"/>
                <w:sz w:val="28"/>
                <w:szCs w:val="28"/>
              </w:rPr>
            </w:pPr>
          </w:p>
        </w:tc>
        <w:tc>
          <w:tcPr>
            <w:tcW w:w="540" w:type="dxa"/>
            <w:noWrap w:val="0"/>
            <w:vAlign w:val="top"/>
          </w:tcPr>
          <w:p w14:paraId="49024741">
            <w:pPr>
              <w:rPr>
                <w:rFonts w:hint="eastAsia" w:ascii="宋体" w:hAnsi="宋体" w:eastAsia="宋体" w:cs="宋体"/>
                <w:sz w:val="28"/>
                <w:szCs w:val="28"/>
              </w:rPr>
            </w:pPr>
          </w:p>
        </w:tc>
        <w:tc>
          <w:tcPr>
            <w:tcW w:w="900" w:type="dxa"/>
            <w:noWrap w:val="0"/>
            <w:vAlign w:val="top"/>
          </w:tcPr>
          <w:p w14:paraId="217DC246">
            <w:pPr>
              <w:rPr>
                <w:rFonts w:hint="eastAsia" w:ascii="宋体" w:hAnsi="宋体" w:eastAsia="宋体" w:cs="宋体"/>
                <w:sz w:val="28"/>
                <w:szCs w:val="28"/>
              </w:rPr>
            </w:pPr>
          </w:p>
        </w:tc>
        <w:tc>
          <w:tcPr>
            <w:tcW w:w="900" w:type="dxa"/>
            <w:noWrap w:val="0"/>
            <w:vAlign w:val="top"/>
          </w:tcPr>
          <w:p w14:paraId="4EB05804">
            <w:pPr>
              <w:rPr>
                <w:rFonts w:hint="eastAsia" w:ascii="宋体" w:hAnsi="宋体" w:eastAsia="宋体" w:cs="宋体"/>
                <w:sz w:val="28"/>
                <w:szCs w:val="28"/>
              </w:rPr>
            </w:pPr>
          </w:p>
        </w:tc>
        <w:tc>
          <w:tcPr>
            <w:tcW w:w="900" w:type="dxa"/>
            <w:noWrap w:val="0"/>
            <w:vAlign w:val="top"/>
          </w:tcPr>
          <w:p w14:paraId="777C77F8">
            <w:pPr>
              <w:rPr>
                <w:rFonts w:hint="eastAsia" w:ascii="宋体" w:hAnsi="宋体" w:eastAsia="宋体" w:cs="宋体"/>
                <w:sz w:val="28"/>
                <w:szCs w:val="28"/>
              </w:rPr>
            </w:pPr>
          </w:p>
        </w:tc>
        <w:tc>
          <w:tcPr>
            <w:tcW w:w="900" w:type="dxa"/>
            <w:noWrap w:val="0"/>
            <w:vAlign w:val="top"/>
          </w:tcPr>
          <w:p w14:paraId="430C8368">
            <w:pPr>
              <w:rPr>
                <w:rFonts w:hint="eastAsia" w:ascii="宋体" w:hAnsi="宋体" w:eastAsia="宋体" w:cs="宋体"/>
                <w:sz w:val="28"/>
                <w:szCs w:val="28"/>
              </w:rPr>
            </w:pPr>
          </w:p>
        </w:tc>
        <w:tc>
          <w:tcPr>
            <w:tcW w:w="900" w:type="dxa"/>
            <w:noWrap w:val="0"/>
            <w:vAlign w:val="top"/>
          </w:tcPr>
          <w:p w14:paraId="0929FC8D">
            <w:pPr>
              <w:rPr>
                <w:rFonts w:hint="eastAsia" w:ascii="宋体" w:hAnsi="宋体" w:eastAsia="宋体" w:cs="宋体"/>
                <w:sz w:val="28"/>
                <w:szCs w:val="28"/>
              </w:rPr>
            </w:pPr>
          </w:p>
        </w:tc>
        <w:tc>
          <w:tcPr>
            <w:tcW w:w="900" w:type="dxa"/>
            <w:noWrap w:val="0"/>
            <w:vAlign w:val="top"/>
          </w:tcPr>
          <w:p w14:paraId="6634A31C">
            <w:pPr>
              <w:rPr>
                <w:rFonts w:hint="eastAsia" w:ascii="宋体" w:hAnsi="宋体" w:eastAsia="宋体" w:cs="宋体"/>
                <w:sz w:val="28"/>
                <w:szCs w:val="28"/>
              </w:rPr>
            </w:pPr>
          </w:p>
        </w:tc>
      </w:tr>
      <w:tr w14:paraId="0C74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2D5CAF2">
            <w:pPr>
              <w:rPr>
                <w:rFonts w:hint="eastAsia" w:ascii="宋体" w:hAnsi="宋体" w:eastAsia="宋体" w:cs="宋体"/>
                <w:sz w:val="28"/>
                <w:szCs w:val="28"/>
              </w:rPr>
            </w:pPr>
          </w:p>
        </w:tc>
        <w:tc>
          <w:tcPr>
            <w:tcW w:w="1902" w:type="dxa"/>
            <w:noWrap w:val="0"/>
            <w:vAlign w:val="top"/>
          </w:tcPr>
          <w:p w14:paraId="2C61CA2B">
            <w:pPr>
              <w:rPr>
                <w:rFonts w:hint="eastAsia" w:ascii="宋体" w:hAnsi="宋体" w:eastAsia="宋体" w:cs="宋体"/>
                <w:sz w:val="28"/>
                <w:szCs w:val="28"/>
              </w:rPr>
            </w:pPr>
          </w:p>
        </w:tc>
        <w:tc>
          <w:tcPr>
            <w:tcW w:w="1440" w:type="dxa"/>
            <w:noWrap w:val="0"/>
            <w:vAlign w:val="top"/>
          </w:tcPr>
          <w:p w14:paraId="0AE2DE02">
            <w:pPr>
              <w:rPr>
                <w:rFonts w:hint="eastAsia" w:ascii="宋体" w:hAnsi="宋体" w:eastAsia="宋体" w:cs="宋体"/>
                <w:sz w:val="28"/>
                <w:szCs w:val="28"/>
              </w:rPr>
            </w:pPr>
          </w:p>
        </w:tc>
        <w:tc>
          <w:tcPr>
            <w:tcW w:w="540" w:type="dxa"/>
            <w:noWrap w:val="0"/>
            <w:vAlign w:val="top"/>
          </w:tcPr>
          <w:p w14:paraId="7D894D44">
            <w:pPr>
              <w:rPr>
                <w:rFonts w:hint="eastAsia" w:ascii="宋体" w:hAnsi="宋体" w:eastAsia="宋体" w:cs="宋体"/>
                <w:sz w:val="28"/>
                <w:szCs w:val="28"/>
              </w:rPr>
            </w:pPr>
          </w:p>
        </w:tc>
        <w:tc>
          <w:tcPr>
            <w:tcW w:w="900" w:type="dxa"/>
            <w:noWrap w:val="0"/>
            <w:vAlign w:val="top"/>
          </w:tcPr>
          <w:p w14:paraId="23128754">
            <w:pPr>
              <w:rPr>
                <w:rFonts w:hint="eastAsia" w:ascii="宋体" w:hAnsi="宋体" w:eastAsia="宋体" w:cs="宋体"/>
                <w:sz w:val="28"/>
                <w:szCs w:val="28"/>
              </w:rPr>
            </w:pPr>
          </w:p>
        </w:tc>
        <w:tc>
          <w:tcPr>
            <w:tcW w:w="900" w:type="dxa"/>
            <w:noWrap w:val="0"/>
            <w:vAlign w:val="top"/>
          </w:tcPr>
          <w:p w14:paraId="2E4650A9">
            <w:pPr>
              <w:rPr>
                <w:rFonts w:hint="eastAsia" w:ascii="宋体" w:hAnsi="宋体" w:eastAsia="宋体" w:cs="宋体"/>
                <w:sz w:val="28"/>
                <w:szCs w:val="28"/>
              </w:rPr>
            </w:pPr>
          </w:p>
        </w:tc>
        <w:tc>
          <w:tcPr>
            <w:tcW w:w="900" w:type="dxa"/>
            <w:noWrap w:val="0"/>
            <w:vAlign w:val="top"/>
          </w:tcPr>
          <w:p w14:paraId="1A3A35EB">
            <w:pPr>
              <w:rPr>
                <w:rFonts w:hint="eastAsia" w:ascii="宋体" w:hAnsi="宋体" w:eastAsia="宋体" w:cs="宋体"/>
                <w:sz w:val="28"/>
                <w:szCs w:val="28"/>
              </w:rPr>
            </w:pPr>
          </w:p>
        </w:tc>
        <w:tc>
          <w:tcPr>
            <w:tcW w:w="900" w:type="dxa"/>
            <w:noWrap w:val="0"/>
            <w:vAlign w:val="top"/>
          </w:tcPr>
          <w:p w14:paraId="343E2604">
            <w:pPr>
              <w:rPr>
                <w:rFonts w:hint="eastAsia" w:ascii="宋体" w:hAnsi="宋体" w:eastAsia="宋体" w:cs="宋体"/>
                <w:sz w:val="28"/>
                <w:szCs w:val="28"/>
              </w:rPr>
            </w:pPr>
          </w:p>
        </w:tc>
        <w:tc>
          <w:tcPr>
            <w:tcW w:w="900" w:type="dxa"/>
            <w:noWrap w:val="0"/>
            <w:vAlign w:val="top"/>
          </w:tcPr>
          <w:p w14:paraId="437B3F18">
            <w:pPr>
              <w:rPr>
                <w:rFonts w:hint="eastAsia" w:ascii="宋体" w:hAnsi="宋体" w:eastAsia="宋体" w:cs="宋体"/>
                <w:sz w:val="28"/>
                <w:szCs w:val="28"/>
              </w:rPr>
            </w:pPr>
          </w:p>
        </w:tc>
        <w:tc>
          <w:tcPr>
            <w:tcW w:w="900" w:type="dxa"/>
            <w:noWrap w:val="0"/>
            <w:vAlign w:val="top"/>
          </w:tcPr>
          <w:p w14:paraId="13CDFD5B">
            <w:pPr>
              <w:rPr>
                <w:rFonts w:hint="eastAsia" w:ascii="宋体" w:hAnsi="宋体" w:eastAsia="宋体" w:cs="宋体"/>
                <w:sz w:val="28"/>
                <w:szCs w:val="28"/>
              </w:rPr>
            </w:pPr>
          </w:p>
        </w:tc>
      </w:tr>
      <w:tr w14:paraId="0B42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508383A">
            <w:pPr>
              <w:rPr>
                <w:rFonts w:hint="eastAsia" w:ascii="宋体" w:hAnsi="宋体" w:eastAsia="宋体" w:cs="宋体"/>
                <w:sz w:val="28"/>
                <w:szCs w:val="28"/>
              </w:rPr>
            </w:pPr>
          </w:p>
        </w:tc>
        <w:tc>
          <w:tcPr>
            <w:tcW w:w="1902" w:type="dxa"/>
            <w:noWrap w:val="0"/>
            <w:vAlign w:val="top"/>
          </w:tcPr>
          <w:p w14:paraId="1DBD5A49">
            <w:pPr>
              <w:rPr>
                <w:rFonts w:hint="eastAsia" w:ascii="宋体" w:hAnsi="宋体" w:eastAsia="宋体" w:cs="宋体"/>
                <w:sz w:val="28"/>
                <w:szCs w:val="28"/>
              </w:rPr>
            </w:pPr>
          </w:p>
        </w:tc>
        <w:tc>
          <w:tcPr>
            <w:tcW w:w="1440" w:type="dxa"/>
            <w:noWrap w:val="0"/>
            <w:vAlign w:val="top"/>
          </w:tcPr>
          <w:p w14:paraId="20EF8D5D">
            <w:pPr>
              <w:rPr>
                <w:rFonts w:hint="eastAsia" w:ascii="宋体" w:hAnsi="宋体" w:eastAsia="宋体" w:cs="宋体"/>
                <w:sz w:val="28"/>
                <w:szCs w:val="28"/>
              </w:rPr>
            </w:pPr>
          </w:p>
        </w:tc>
        <w:tc>
          <w:tcPr>
            <w:tcW w:w="540" w:type="dxa"/>
            <w:noWrap w:val="0"/>
            <w:vAlign w:val="top"/>
          </w:tcPr>
          <w:p w14:paraId="1B8E9DC4">
            <w:pPr>
              <w:rPr>
                <w:rFonts w:hint="eastAsia" w:ascii="宋体" w:hAnsi="宋体" w:eastAsia="宋体" w:cs="宋体"/>
                <w:sz w:val="28"/>
                <w:szCs w:val="28"/>
              </w:rPr>
            </w:pPr>
          </w:p>
        </w:tc>
        <w:tc>
          <w:tcPr>
            <w:tcW w:w="900" w:type="dxa"/>
            <w:noWrap w:val="0"/>
            <w:vAlign w:val="top"/>
          </w:tcPr>
          <w:p w14:paraId="7CE4C216">
            <w:pPr>
              <w:rPr>
                <w:rFonts w:hint="eastAsia" w:ascii="宋体" w:hAnsi="宋体" w:eastAsia="宋体" w:cs="宋体"/>
                <w:sz w:val="28"/>
                <w:szCs w:val="28"/>
              </w:rPr>
            </w:pPr>
          </w:p>
        </w:tc>
        <w:tc>
          <w:tcPr>
            <w:tcW w:w="900" w:type="dxa"/>
            <w:noWrap w:val="0"/>
            <w:vAlign w:val="top"/>
          </w:tcPr>
          <w:p w14:paraId="2DA0066A">
            <w:pPr>
              <w:rPr>
                <w:rFonts w:hint="eastAsia" w:ascii="宋体" w:hAnsi="宋体" w:eastAsia="宋体" w:cs="宋体"/>
                <w:sz w:val="28"/>
                <w:szCs w:val="28"/>
              </w:rPr>
            </w:pPr>
          </w:p>
        </w:tc>
        <w:tc>
          <w:tcPr>
            <w:tcW w:w="900" w:type="dxa"/>
            <w:noWrap w:val="0"/>
            <w:vAlign w:val="top"/>
          </w:tcPr>
          <w:p w14:paraId="20F86508">
            <w:pPr>
              <w:rPr>
                <w:rFonts w:hint="eastAsia" w:ascii="宋体" w:hAnsi="宋体" w:eastAsia="宋体" w:cs="宋体"/>
                <w:sz w:val="28"/>
                <w:szCs w:val="28"/>
              </w:rPr>
            </w:pPr>
          </w:p>
        </w:tc>
        <w:tc>
          <w:tcPr>
            <w:tcW w:w="900" w:type="dxa"/>
            <w:noWrap w:val="0"/>
            <w:vAlign w:val="top"/>
          </w:tcPr>
          <w:p w14:paraId="43C8CA22">
            <w:pPr>
              <w:rPr>
                <w:rFonts w:hint="eastAsia" w:ascii="宋体" w:hAnsi="宋体" w:eastAsia="宋体" w:cs="宋体"/>
                <w:sz w:val="28"/>
                <w:szCs w:val="28"/>
              </w:rPr>
            </w:pPr>
          </w:p>
        </w:tc>
        <w:tc>
          <w:tcPr>
            <w:tcW w:w="900" w:type="dxa"/>
            <w:noWrap w:val="0"/>
            <w:vAlign w:val="top"/>
          </w:tcPr>
          <w:p w14:paraId="0EB9F8D6">
            <w:pPr>
              <w:rPr>
                <w:rFonts w:hint="eastAsia" w:ascii="宋体" w:hAnsi="宋体" w:eastAsia="宋体" w:cs="宋体"/>
                <w:sz w:val="28"/>
                <w:szCs w:val="28"/>
              </w:rPr>
            </w:pPr>
          </w:p>
        </w:tc>
        <w:tc>
          <w:tcPr>
            <w:tcW w:w="900" w:type="dxa"/>
            <w:noWrap w:val="0"/>
            <w:vAlign w:val="top"/>
          </w:tcPr>
          <w:p w14:paraId="64FD09A3">
            <w:pPr>
              <w:rPr>
                <w:rFonts w:hint="eastAsia" w:ascii="宋体" w:hAnsi="宋体" w:eastAsia="宋体" w:cs="宋体"/>
                <w:sz w:val="28"/>
                <w:szCs w:val="28"/>
              </w:rPr>
            </w:pPr>
          </w:p>
        </w:tc>
      </w:tr>
      <w:tr w14:paraId="08AB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10301394">
            <w:pPr>
              <w:rPr>
                <w:rFonts w:hint="eastAsia" w:ascii="宋体" w:hAnsi="宋体" w:eastAsia="宋体" w:cs="宋体"/>
                <w:sz w:val="28"/>
                <w:szCs w:val="28"/>
              </w:rPr>
            </w:pPr>
          </w:p>
        </w:tc>
        <w:tc>
          <w:tcPr>
            <w:tcW w:w="1902" w:type="dxa"/>
            <w:noWrap w:val="0"/>
            <w:vAlign w:val="top"/>
          </w:tcPr>
          <w:p w14:paraId="1479F989">
            <w:pPr>
              <w:rPr>
                <w:rFonts w:hint="eastAsia" w:ascii="宋体" w:hAnsi="宋体" w:eastAsia="宋体" w:cs="宋体"/>
                <w:sz w:val="28"/>
                <w:szCs w:val="28"/>
              </w:rPr>
            </w:pPr>
          </w:p>
        </w:tc>
        <w:tc>
          <w:tcPr>
            <w:tcW w:w="1440" w:type="dxa"/>
            <w:noWrap w:val="0"/>
            <w:vAlign w:val="top"/>
          </w:tcPr>
          <w:p w14:paraId="2E2B96DC">
            <w:pPr>
              <w:rPr>
                <w:rFonts w:hint="eastAsia" w:ascii="宋体" w:hAnsi="宋体" w:eastAsia="宋体" w:cs="宋体"/>
                <w:sz w:val="28"/>
                <w:szCs w:val="28"/>
              </w:rPr>
            </w:pPr>
          </w:p>
        </w:tc>
        <w:tc>
          <w:tcPr>
            <w:tcW w:w="540" w:type="dxa"/>
            <w:noWrap w:val="0"/>
            <w:vAlign w:val="top"/>
          </w:tcPr>
          <w:p w14:paraId="44AAFBDB">
            <w:pPr>
              <w:rPr>
                <w:rFonts w:hint="eastAsia" w:ascii="宋体" w:hAnsi="宋体" w:eastAsia="宋体" w:cs="宋体"/>
                <w:sz w:val="28"/>
                <w:szCs w:val="28"/>
              </w:rPr>
            </w:pPr>
          </w:p>
        </w:tc>
        <w:tc>
          <w:tcPr>
            <w:tcW w:w="900" w:type="dxa"/>
            <w:noWrap w:val="0"/>
            <w:vAlign w:val="top"/>
          </w:tcPr>
          <w:p w14:paraId="2045611C">
            <w:pPr>
              <w:rPr>
                <w:rFonts w:hint="eastAsia" w:ascii="宋体" w:hAnsi="宋体" w:eastAsia="宋体" w:cs="宋体"/>
                <w:sz w:val="28"/>
                <w:szCs w:val="28"/>
              </w:rPr>
            </w:pPr>
          </w:p>
        </w:tc>
        <w:tc>
          <w:tcPr>
            <w:tcW w:w="900" w:type="dxa"/>
            <w:noWrap w:val="0"/>
            <w:vAlign w:val="top"/>
          </w:tcPr>
          <w:p w14:paraId="48AC3190">
            <w:pPr>
              <w:rPr>
                <w:rFonts w:hint="eastAsia" w:ascii="宋体" w:hAnsi="宋体" w:eastAsia="宋体" w:cs="宋体"/>
                <w:sz w:val="28"/>
                <w:szCs w:val="28"/>
              </w:rPr>
            </w:pPr>
          </w:p>
        </w:tc>
        <w:tc>
          <w:tcPr>
            <w:tcW w:w="900" w:type="dxa"/>
            <w:noWrap w:val="0"/>
            <w:vAlign w:val="top"/>
          </w:tcPr>
          <w:p w14:paraId="335D1BE5">
            <w:pPr>
              <w:rPr>
                <w:rFonts w:hint="eastAsia" w:ascii="宋体" w:hAnsi="宋体" w:eastAsia="宋体" w:cs="宋体"/>
                <w:sz w:val="28"/>
                <w:szCs w:val="28"/>
              </w:rPr>
            </w:pPr>
          </w:p>
        </w:tc>
        <w:tc>
          <w:tcPr>
            <w:tcW w:w="900" w:type="dxa"/>
            <w:noWrap w:val="0"/>
            <w:vAlign w:val="top"/>
          </w:tcPr>
          <w:p w14:paraId="4853351F">
            <w:pPr>
              <w:rPr>
                <w:rFonts w:hint="eastAsia" w:ascii="宋体" w:hAnsi="宋体" w:eastAsia="宋体" w:cs="宋体"/>
                <w:sz w:val="28"/>
                <w:szCs w:val="28"/>
              </w:rPr>
            </w:pPr>
          </w:p>
        </w:tc>
        <w:tc>
          <w:tcPr>
            <w:tcW w:w="900" w:type="dxa"/>
            <w:noWrap w:val="0"/>
            <w:vAlign w:val="top"/>
          </w:tcPr>
          <w:p w14:paraId="3E57E2EA">
            <w:pPr>
              <w:rPr>
                <w:rFonts w:hint="eastAsia" w:ascii="宋体" w:hAnsi="宋体" w:eastAsia="宋体" w:cs="宋体"/>
                <w:sz w:val="28"/>
                <w:szCs w:val="28"/>
              </w:rPr>
            </w:pPr>
          </w:p>
        </w:tc>
        <w:tc>
          <w:tcPr>
            <w:tcW w:w="900" w:type="dxa"/>
            <w:noWrap w:val="0"/>
            <w:vAlign w:val="top"/>
          </w:tcPr>
          <w:p w14:paraId="488BDA04">
            <w:pPr>
              <w:rPr>
                <w:rFonts w:hint="eastAsia" w:ascii="宋体" w:hAnsi="宋体" w:eastAsia="宋体" w:cs="宋体"/>
                <w:sz w:val="28"/>
                <w:szCs w:val="28"/>
              </w:rPr>
            </w:pPr>
          </w:p>
        </w:tc>
      </w:tr>
      <w:tr w14:paraId="4AFE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0B59416">
            <w:pPr>
              <w:rPr>
                <w:rFonts w:hint="eastAsia" w:ascii="宋体" w:hAnsi="宋体" w:eastAsia="宋体" w:cs="宋体"/>
                <w:sz w:val="28"/>
                <w:szCs w:val="28"/>
              </w:rPr>
            </w:pPr>
          </w:p>
        </w:tc>
        <w:tc>
          <w:tcPr>
            <w:tcW w:w="1902" w:type="dxa"/>
            <w:noWrap w:val="0"/>
            <w:vAlign w:val="top"/>
          </w:tcPr>
          <w:p w14:paraId="64F1E42A">
            <w:pPr>
              <w:rPr>
                <w:rFonts w:hint="eastAsia" w:ascii="宋体" w:hAnsi="宋体" w:eastAsia="宋体" w:cs="宋体"/>
                <w:sz w:val="28"/>
                <w:szCs w:val="28"/>
              </w:rPr>
            </w:pPr>
          </w:p>
        </w:tc>
        <w:tc>
          <w:tcPr>
            <w:tcW w:w="1440" w:type="dxa"/>
            <w:noWrap w:val="0"/>
            <w:vAlign w:val="top"/>
          </w:tcPr>
          <w:p w14:paraId="28BDEC72">
            <w:pPr>
              <w:rPr>
                <w:rFonts w:hint="eastAsia" w:ascii="宋体" w:hAnsi="宋体" w:eastAsia="宋体" w:cs="宋体"/>
                <w:sz w:val="28"/>
                <w:szCs w:val="28"/>
              </w:rPr>
            </w:pPr>
          </w:p>
        </w:tc>
        <w:tc>
          <w:tcPr>
            <w:tcW w:w="540" w:type="dxa"/>
            <w:noWrap w:val="0"/>
            <w:vAlign w:val="top"/>
          </w:tcPr>
          <w:p w14:paraId="2C3E048A">
            <w:pPr>
              <w:rPr>
                <w:rFonts w:hint="eastAsia" w:ascii="宋体" w:hAnsi="宋体" w:eastAsia="宋体" w:cs="宋体"/>
                <w:sz w:val="28"/>
                <w:szCs w:val="28"/>
              </w:rPr>
            </w:pPr>
          </w:p>
        </w:tc>
        <w:tc>
          <w:tcPr>
            <w:tcW w:w="900" w:type="dxa"/>
            <w:noWrap w:val="0"/>
            <w:vAlign w:val="top"/>
          </w:tcPr>
          <w:p w14:paraId="13ED996D">
            <w:pPr>
              <w:rPr>
                <w:rFonts w:hint="eastAsia" w:ascii="宋体" w:hAnsi="宋体" w:eastAsia="宋体" w:cs="宋体"/>
                <w:sz w:val="28"/>
                <w:szCs w:val="28"/>
              </w:rPr>
            </w:pPr>
          </w:p>
        </w:tc>
        <w:tc>
          <w:tcPr>
            <w:tcW w:w="900" w:type="dxa"/>
            <w:noWrap w:val="0"/>
            <w:vAlign w:val="top"/>
          </w:tcPr>
          <w:p w14:paraId="4CD14A68">
            <w:pPr>
              <w:rPr>
                <w:rFonts w:hint="eastAsia" w:ascii="宋体" w:hAnsi="宋体" w:eastAsia="宋体" w:cs="宋体"/>
                <w:sz w:val="28"/>
                <w:szCs w:val="28"/>
              </w:rPr>
            </w:pPr>
          </w:p>
        </w:tc>
        <w:tc>
          <w:tcPr>
            <w:tcW w:w="900" w:type="dxa"/>
            <w:noWrap w:val="0"/>
            <w:vAlign w:val="top"/>
          </w:tcPr>
          <w:p w14:paraId="601A26E3">
            <w:pPr>
              <w:rPr>
                <w:rFonts w:hint="eastAsia" w:ascii="宋体" w:hAnsi="宋体" w:eastAsia="宋体" w:cs="宋体"/>
                <w:sz w:val="28"/>
                <w:szCs w:val="28"/>
              </w:rPr>
            </w:pPr>
          </w:p>
        </w:tc>
        <w:tc>
          <w:tcPr>
            <w:tcW w:w="900" w:type="dxa"/>
            <w:noWrap w:val="0"/>
            <w:vAlign w:val="top"/>
          </w:tcPr>
          <w:p w14:paraId="4FF1E3F6">
            <w:pPr>
              <w:rPr>
                <w:rFonts w:hint="eastAsia" w:ascii="宋体" w:hAnsi="宋体" w:eastAsia="宋体" w:cs="宋体"/>
                <w:sz w:val="28"/>
                <w:szCs w:val="28"/>
              </w:rPr>
            </w:pPr>
          </w:p>
        </w:tc>
        <w:tc>
          <w:tcPr>
            <w:tcW w:w="900" w:type="dxa"/>
            <w:noWrap w:val="0"/>
            <w:vAlign w:val="top"/>
          </w:tcPr>
          <w:p w14:paraId="59A89923">
            <w:pPr>
              <w:rPr>
                <w:rFonts w:hint="eastAsia" w:ascii="宋体" w:hAnsi="宋体" w:eastAsia="宋体" w:cs="宋体"/>
                <w:sz w:val="28"/>
                <w:szCs w:val="28"/>
              </w:rPr>
            </w:pPr>
          </w:p>
        </w:tc>
        <w:tc>
          <w:tcPr>
            <w:tcW w:w="900" w:type="dxa"/>
            <w:noWrap w:val="0"/>
            <w:vAlign w:val="top"/>
          </w:tcPr>
          <w:p w14:paraId="48250877">
            <w:pPr>
              <w:rPr>
                <w:rFonts w:hint="eastAsia" w:ascii="宋体" w:hAnsi="宋体" w:eastAsia="宋体" w:cs="宋体"/>
                <w:sz w:val="28"/>
                <w:szCs w:val="28"/>
              </w:rPr>
            </w:pPr>
          </w:p>
        </w:tc>
      </w:tr>
      <w:tr w14:paraId="1329D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69151BF1">
            <w:pPr>
              <w:rPr>
                <w:rFonts w:hint="eastAsia" w:ascii="宋体" w:hAnsi="宋体" w:eastAsia="宋体" w:cs="宋体"/>
                <w:sz w:val="28"/>
                <w:szCs w:val="28"/>
              </w:rPr>
            </w:pPr>
          </w:p>
        </w:tc>
        <w:tc>
          <w:tcPr>
            <w:tcW w:w="1902" w:type="dxa"/>
            <w:noWrap w:val="0"/>
            <w:vAlign w:val="top"/>
          </w:tcPr>
          <w:p w14:paraId="1C455098">
            <w:pPr>
              <w:rPr>
                <w:rFonts w:hint="eastAsia" w:ascii="宋体" w:hAnsi="宋体" w:eastAsia="宋体" w:cs="宋体"/>
                <w:sz w:val="28"/>
                <w:szCs w:val="28"/>
              </w:rPr>
            </w:pPr>
          </w:p>
        </w:tc>
        <w:tc>
          <w:tcPr>
            <w:tcW w:w="1440" w:type="dxa"/>
            <w:noWrap w:val="0"/>
            <w:vAlign w:val="top"/>
          </w:tcPr>
          <w:p w14:paraId="5149DE65">
            <w:pPr>
              <w:rPr>
                <w:rFonts w:hint="eastAsia" w:ascii="宋体" w:hAnsi="宋体" w:eastAsia="宋体" w:cs="宋体"/>
                <w:sz w:val="28"/>
                <w:szCs w:val="28"/>
              </w:rPr>
            </w:pPr>
          </w:p>
        </w:tc>
        <w:tc>
          <w:tcPr>
            <w:tcW w:w="540" w:type="dxa"/>
            <w:noWrap w:val="0"/>
            <w:vAlign w:val="top"/>
          </w:tcPr>
          <w:p w14:paraId="02C38C96">
            <w:pPr>
              <w:rPr>
                <w:rFonts w:hint="eastAsia" w:ascii="宋体" w:hAnsi="宋体" w:eastAsia="宋体" w:cs="宋体"/>
                <w:sz w:val="28"/>
                <w:szCs w:val="28"/>
              </w:rPr>
            </w:pPr>
          </w:p>
        </w:tc>
        <w:tc>
          <w:tcPr>
            <w:tcW w:w="900" w:type="dxa"/>
            <w:noWrap w:val="0"/>
            <w:vAlign w:val="top"/>
          </w:tcPr>
          <w:p w14:paraId="770E1792">
            <w:pPr>
              <w:rPr>
                <w:rFonts w:hint="eastAsia" w:ascii="宋体" w:hAnsi="宋体" w:eastAsia="宋体" w:cs="宋体"/>
                <w:sz w:val="28"/>
                <w:szCs w:val="28"/>
              </w:rPr>
            </w:pPr>
          </w:p>
        </w:tc>
        <w:tc>
          <w:tcPr>
            <w:tcW w:w="900" w:type="dxa"/>
            <w:noWrap w:val="0"/>
            <w:vAlign w:val="top"/>
          </w:tcPr>
          <w:p w14:paraId="0C8CD65D">
            <w:pPr>
              <w:rPr>
                <w:rFonts w:hint="eastAsia" w:ascii="宋体" w:hAnsi="宋体" w:eastAsia="宋体" w:cs="宋体"/>
                <w:sz w:val="28"/>
                <w:szCs w:val="28"/>
              </w:rPr>
            </w:pPr>
          </w:p>
        </w:tc>
        <w:tc>
          <w:tcPr>
            <w:tcW w:w="900" w:type="dxa"/>
            <w:noWrap w:val="0"/>
            <w:vAlign w:val="top"/>
          </w:tcPr>
          <w:p w14:paraId="3C96C7EB">
            <w:pPr>
              <w:rPr>
                <w:rFonts w:hint="eastAsia" w:ascii="宋体" w:hAnsi="宋体" w:eastAsia="宋体" w:cs="宋体"/>
                <w:sz w:val="28"/>
                <w:szCs w:val="28"/>
              </w:rPr>
            </w:pPr>
          </w:p>
        </w:tc>
        <w:tc>
          <w:tcPr>
            <w:tcW w:w="900" w:type="dxa"/>
            <w:noWrap w:val="0"/>
            <w:vAlign w:val="top"/>
          </w:tcPr>
          <w:p w14:paraId="32263D94">
            <w:pPr>
              <w:rPr>
                <w:rFonts w:hint="eastAsia" w:ascii="宋体" w:hAnsi="宋体" w:eastAsia="宋体" w:cs="宋体"/>
                <w:sz w:val="28"/>
                <w:szCs w:val="28"/>
              </w:rPr>
            </w:pPr>
          </w:p>
        </w:tc>
        <w:tc>
          <w:tcPr>
            <w:tcW w:w="900" w:type="dxa"/>
            <w:noWrap w:val="0"/>
            <w:vAlign w:val="top"/>
          </w:tcPr>
          <w:p w14:paraId="27B03881">
            <w:pPr>
              <w:rPr>
                <w:rFonts w:hint="eastAsia" w:ascii="宋体" w:hAnsi="宋体" w:eastAsia="宋体" w:cs="宋体"/>
                <w:sz w:val="28"/>
                <w:szCs w:val="28"/>
              </w:rPr>
            </w:pPr>
          </w:p>
        </w:tc>
        <w:tc>
          <w:tcPr>
            <w:tcW w:w="900" w:type="dxa"/>
            <w:noWrap w:val="0"/>
            <w:vAlign w:val="top"/>
          </w:tcPr>
          <w:p w14:paraId="4A5DF253">
            <w:pPr>
              <w:rPr>
                <w:rFonts w:hint="eastAsia" w:ascii="宋体" w:hAnsi="宋体" w:eastAsia="宋体" w:cs="宋体"/>
                <w:sz w:val="28"/>
                <w:szCs w:val="28"/>
              </w:rPr>
            </w:pPr>
          </w:p>
        </w:tc>
      </w:tr>
      <w:tr w14:paraId="49A6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21FEB227">
            <w:pPr>
              <w:rPr>
                <w:rFonts w:hint="eastAsia" w:ascii="宋体" w:hAnsi="宋体" w:eastAsia="宋体" w:cs="宋体"/>
                <w:sz w:val="28"/>
                <w:szCs w:val="28"/>
              </w:rPr>
            </w:pPr>
          </w:p>
        </w:tc>
        <w:tc>
          <w:tcPr>
            <w:tcW w:w="1902" w:type="dxa"/>
            <w:noWrap w:val="0"/>
            <w:vAlign w:val="top"/>
          </w:tcPr>
          <w:p w14:paraId="1397D336">
            <w:pPr>
              <w:rPr>
                <w:rFonts w:hint="eastAsia" w:ascii="宋体" w:hAnsi="宋体" w:eastAsia="宋体" w:cs="宋体"/>
                <w:sz w:val="28"/>
                <w:szCs w:val="28"/>
              </w:rPr>
            </w:pPr>
          </w:p>
        </w:tc>
        <w:tc>
          <w:tcPr>
            <w:tcW w:w="1440" w:type="dxa"/>
            <w:noWrap w:val="0"/>
            <w:vAlign w:val="top"/>
          </w:tcPr>
          <w:p w14:paraId="4F6D64EE">
            <w:pPr>
              <w:rPr>
                <w:rFonts w:hint="eastAsia" w:ascii="宋体" w:hAnsi="宋体" w:eastAsia="宋体" w:cs="宋体"/>
                <w:sz w:val="28"/>
                <w:szCs w:val="28"/>
              </w:rPr>
            </w:pPr>
          </w:p>
        </w:tc>
        <w:tc>
          <w:tcPr>
            <w:tcW w:w="540" w:type="dxa"/>
            <w:noWrap w:val="0"/>
            <w:vAlign w:val="top"/>
          </w:tcPr>
          <w:p w14:paraId="46EE464E">
            <w:pPr>
              <w:rPr>
                <w:rFonts w:hint="eastAsia" w:ascii="宋体" w:hAnsi="宋体" w:eastAsia="宋体" w:cs="宋体"/>
                <w:sz w:val="28"/>
                <w:szCs w:val="28"/>
              </w:rPr>
            </w:pPr>
          </w:p>
        </w:tc>
        <w:tc>
          <w:tcPr>
            <w:tcW w:w="900" w:type="dxa"/>
            <w:noWrap w:val="0"/>
            <w:vAlign w:val="top"/>
          </w:tcPr>
          <w:p w14:paraId="7EE72AC2">
            <w:pPr>
              <w:rPr>
                <w:rFonts w:hint="eastAsia" w:ascii="宋体" w:hAnsi="宋体" w:eastAsia="宋体" w:cs="宋体"/>
                <w:sz w:val="28"/>
                <w:szCs w:val="28"/>
              </w:rPr>
            </w:pPr>
          </w:p>
        </w:tc>
        <w:tc>
          <w:tcPr>
            <w:tcW w:w="900" w:type="dxa"/>
            <w:noWrap w:val="0"/>
            <w:vAlign w:val="top"/>
          </w:tcPr>
          <w:p w14:paraId="52037EF2">
            <w:pPr>
              <w:rPr>
                <w:rFonts w:hint="eastAsia" w:ascii="宋体" w:hAnsi="宋体" w:eastAsia="宋体" w:cs="宋体"/>
                <w:sz w:val="28"/>
                <w:szCs w:val="28"/>
              </w:rPr>
            </w:pPr>
          </w:p>
        </w:tc>
        <w:tc>
          <w:tcPr>
            <w:tcW w:w="900" w:type="dxa"/>
            <w:noWrap w:val="0"/>
            <w:vAlign w:val="top"/>
          </w:tcPr>
          <w:p w14:paraId="53841838">
            <w:pPr>
              <w:rPr>
                <w:rFonts w:hint="eastAsia" w:ascii="宋体" w:hAnsi="宋体" w:eastAsia="宋体" w:cs="宋体"/>
                <w:sz w:val="28"/>
                <w:szCs w:val="28"/>
              </w:rPr>
            </w:pPr>
          </w:p>
        </w:tc>
        <w:tc>
          <w:tcPr>
            <w:tcW w:w="900" w:type="dxa"/>
            <w:noWrap w:val="0"/>
            <w:vAlign w:val="top"/>
          </w:tcPr>
          <w:p w14:paraId="24457BC8">
            <w:pPr>
              <w:rPr>
                <w:rFonts w:hint="eastAsia" w:ascii="宋体" w:hAnsi="宋体" w:eastAsia="宋体" w:cs="宋体"/>
                <w:sz w:val="28"/>
                <w:szCs w:val="28"/>
              </w:rPr>
            </w:pPr>
          </w:p>
        </w:tc>
        <w:tc>
          <w:tcPr>
            <w:tcW w:w="900" w:type="dxa"/>
            <w:noWrap w:val="0"/>
            <w:vAlign w:val="top"/>
          </w:tcPr>
          <w:p w14:paraId="337E8CA5">
            <w:pPr>
              <w:rPr>
                <w:rFonts w:hint="eastAsia" w:ascii="宋体" w:hAnsi="宋体" w:eastAsia="宋体" w:cs="宋体"/>
                <w:sz w:val="28"/>
                <w:szCs w:val="28"/>
              </w:rPr>
            </w:pPr>
          </w:p>
        </w:tc>
        <w:tc>
          <w:tcPr>
            <w:tcW w:w="900" w:type="dxa"/>
            <w:noWrap w:val="0"/>
            <w:vAlign w:val="top"/>
          </w:tcPr>
          <w:p w14:paraId="0CACD691">
            <w:pPr>
              <w:rPr>
                <w:rFonts w:hint="eastAsia" w:ascii="宋体" w:hAnsi="宋体" w:eastAsia="宋体" w:cs="宋体"/>
                <w:sz w:val="28"/>
                <w:szCs w:val="28"/>
              </w:rPr>
            </w:pPr>
          </w:p>
        </w:tc>
      </w:tr>
      <w:tr w14:paraId="1D00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53D91119">
            <w:pPr>
              <w:rPr>
                <w:rFonts w:hint="eastAsia" w:ascii="宋体" w:hAnsi="宋体" w:eastAsia="宋体" w:cs="宋体"/>
                <w:sz w:val="28"/>
                <w:szCs w:val="28"/>
              </w:rPr>
            </w:pPr>
          </w:p>
        </w:tc>
        <w:tc>
          <w:tcPr>
            <w:tcW w:w="1902" w:type="dxa"/>
            <w:noWrap w:val="0"/>
            <w:vAlign w:val="top"/>
          </w:tcPr>
          <w:p w14:paraId="422D334F">
            <w:pPr>
              <w:rPr>
                <w:rFonts w:hint="eastAsia" w:ascii="宋体" w:hAnsi="宋体" w:eastAsia="宋体" w:cs="宋体"/>
                <w:sz w:val="28"/>
                <w:szCs w:val="28"/>
              </w:rPr>
            </w:pPr>
          </w:p>
        </w:tc>
        <w:tc>
          <w:tcPr>
            <w:tcW w:w="1440" w:type="dxa"/>
            <w:noWrap w:val="0"/>
            <w:vAlign w:val="top"/>
          </w:tcPr>
          <w:p w14:paraId="33082DC6">
            <w:pPr>
              <w:rPr>
                <w:rFonts w:hint="eastAsia" w:ascii="宋体" w:hAnsi="宋体" w:eastAsia="宋体" w:cs="宋体"/>
                <w:sz w:val="28"/>
                <w:szCs w:val="28"/>
              </w:rPr>
            </w:pPr>
          </w:p>
        </w:tc>
        <w:tc>
          <w:tcPr>
            <w:tcW w:w="540" w:type="dxa"/>
            <w:noWrap w:val="0"/>
            <w:vAlign w:val="top"/>
          </w:tcPr>
          <w:p w14:paraId="13BA2AFC">
            <w:pPr>
              <w:rPr>
                <w:rFonts w:hint="eastAsia" w:ascii="宋体" w:hAnsi="宋体" w:eastAsia="宋体" w:cs="宋体"/>
                <w:sz w:val="28"/>
                <w:szCs w:val="28"/>
              </w:rPr>
            </w:pPr>
          </w:p>
        </w:tc>
        <w:tc>
          <w:tcPr>
            <w:tcW w:w="900" w:type="dxa"/>
            <w:noWrap w:val="0"/>
            <w:vAlign w:val="top"/>
          </w:tcPr>
          <w:p w14:paraId="4A84F508">
            <w:pPr>
              <w:rPr>
                <w:rFonts w:hint="eastAsia" w:ascii="宋体" w:hAnsi="宋体" w:eastAsia="宋体" w:cs="宋体"/>
                <w:sz w:val="28"/>
                <w:szCs w:val="28"/>
              </w:rPr>
            </w:pPr>
          </w:p>
        </w:tc>
        <w:tc>
          <w:tcPr>
            <w:tcW w:w="900" w:type="dxa"/>
            <w:noWrap w:val="0"/>
            <w:vAlign w:val="top"/>
          </w:tcPr>
          <w:p w14:paraId="4FB8AE4D">
            <w:pPr>
              <w:rPr>
                <w:rFonts w:hint="eastAsia" w:ascii="宋体" w:hAnsi="宋体" w:eastAsia="宋体" w:cs="宋体"/>
                <w:sz w:val="28"/>
                <w:szCs w:val="28"/>
              </w:rPr>
            </w:pPr>
          </w:p>
        </w:tc>
        <w:tc>
          <w:tcPr>
            <w:tcW w:w="900" w:type="dxa"/>
            <w:noWrap w:val="0"/>
            <w:vAlign w:val="top"/>
          </w:tcPr>
          <w:p w14:paraId="4E69B3C0">
            <w:pPr>
              <w:rPr>
                <w:rFonts w:hint="eastAsia" w:ascii="宋体" w:hAnsi="宋体" w:eastAsia="宋体" w:cs="宋体"/>
                <w:sz w:val="28"/>
                <w:szCs w:val="28"/>
              </w:rPr>
            </w:pPr>
          </w:p>
        </w:tc>
        <w:tc>
          <w:tcPr>
            <w:tcW w:w="900" w:type="dxa"/>
            <w:noWrap w:val="0"/>
            <w:vAlign w:val="top"/>
          </w:tcPr>
          <w:p w14:paraId="4E35FAF4">
            <w:pPr>
              <w:rPr>
                <w:rFonts w:hint="eastAsia" w:ascii="宋体" w:hAnsi="宋体" w:eastAsia="宋体" w:cs="宋体"/>
                <w:sz w:val="28"/>
                <w:szCs w:val="28"/>
              </w:rPr>
            </w:pPr>
          </w:p>
        </w:tc>
        <w:tc>
          <w:tcPr>
            <w:tcW w:w="900" w:type="dxa"/>
            <w:noWrap w:val="0"/>
            <w:vAlign w:val="top"/>
          </w:tcPr>
          <w:p w14:paraId="6F0CC0EE">
            <w:pPr>
              <w:rPr>
                <w:rFonts w:hint="eastAsia" w:ascii="宋体" w:hAnsi="宋体" w:eastAsia="宋体" w:cs="宋体"/>
                <w:sz w:val="28"/>
                <w:szCs w:val="28"/>
              </w:rPr>
            </w:pPr>
          </w:p>
        </w:tc>
        <w:tc>
          <w:tcPr>
            <w:tcW w:w="900" w:type="dxa"/>
            <w:noWrap w:val="0"/>
            <w:vAlign w:val="top"/>
          </w:tcPr>
          <w:p w14:paraId="47A998A9">
            <w:pPr>
              <w:rPr>
                <w:rFonts w:hint="eastAsia" w:ascii="宋体" w:hAnsi="宋体" w:eastAsia="宋体" w:cs="宋体"/>
                <w:sz w:val="28"/>
                <w:szCs w:val="28"/>
              </w:rPr>
            </w:pPr>
          </w:p>
        </w:tc>
      </w:tr>
      <w:tr w14:paraId="2BBEB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7637068A">
            <w:pPr>
              <w:rPr>
                <w:rFonts w:hint="eastAsia" w:ascii="宋体" w:hAnsi="宋体" w:eastAsia="宋体" w:cs="宋体"/>
                <w:sz w:val="28"/>
                <w:szCs w:val="28"/>
              </w:rPr>
            </w:pPr>
          </w:p>
        </w:tc>
        <w:tc>
          <w:tcPr>
            <w:tcW w:w="1902" w:type="dxa"/>
            <w:noWrap w:val="0"/>
            <w:vAlign w:val="top"/>
          </w:tcPr>
          <w:p w14:paraId="735A7ED6">
            <w:pPr>
              <w:rPr>
                <w:rFonts w:hint="eastAsia" w:ascii="宋体" w:hAnsi="宋体" w:eastAsia="宋体" w:cs="宋体"/>
                <w:sz w:val="28"/>
                <w:szCs w:val="28"/>
              </w:rPr>
            </w:pPr>
          </w:p>
        </w:tc>
        <w:tc>
          <w:tcPr>
            <w:tcW w:w="1440" w:type="dxa"/>
            <w:noWrap w:val="0"/>
            <w:vAlign w:val="top"/>
          </w:tcPr>
          <w:p w14:paraId="38292723">
            <w:pPr>
              <w:rPr>
                <w:rFonts w:hint="eastAsia" w:ascii="宋体" w:hAnsi="宋体" w:eastAsia="宋体" w:cs="宋体"/>
                <w:sz w:val="28"/>
                <w:szCs w:val="28"/>
              </w:rPr>
            </w:pPr>
          </w:p>
        </w:tc>
        <w:tc>
          <w:tcPr>
            <w:tcW w:w="540" w:type="dxa"/>
            <w:noWrap w:val="0"/>
            <w:vAlign w:val="top"/>
          </w:tcPr>
          <w:p w14:paraId="404DF82E">
            <w:pPr>
              <w:rPr>
                <w:rFonts w:hint="eastAsia" w:ascii="宋体" w:hAnsi="宋体" w:eastAsia="宋体" w:cs="宋体"/>
                <w:sz w:val="28"/>
                <w:szCs w:val="28"/>
              </w:rPr>
            </w:pPr>
          </w:p>
        </w:tc>
        <w:tc>
          <w:tcPr>
            <w:tcW w:w="900" w:type="dxa"/>
            <w:noWrap w:val="0"/>
            <w:vAlign w:val="top"/>
          </w:tcPr>
          <w:p w14:paraId="05465F3F">
            <w:pPr>
              <w:rPr>
                <w:rFonts w:hint="eastAsia" w:ascii="宋体" w:hAnsi="宋体" w:eastAsia="宋体" w:cs="宋体"/>
                <w:sz w:val="28"/>
                <w:szCs w:val="28"/>
              </w:rPr>
            </w:pPr>
          </w:p>
        </w:tc>
        <w:tc>
          <w:tcPr>
            <w:tcW w:w="900" w:type="dxa"/>
            <w:noWrap w:val="0"/>
            <w:vAlign w:val="top"/>
          </w:tcPr>
          <w:p w14:paraId="5E8F51EE">
            <w:pPr>
              <w:rPr>
                <w:rFonts w:hint="eastAsia" w:ascii="宋体" w:hAnsi="宋体" w:eastAsia="宋体" w:cs="宋体"/>
                <w:sz w:val="28"/>
                <w:szCs w:val="28"/>
              </w:rPr>
            </w:pPr>
          </w:p>
        </w:tc>
        <w:tc>
          <w:tcPr>
            <w:tcW w:w="900" w:type="dxa"/>
            <w:noWrap w:val="0"/>
            <w:vAlign w:val="top"/>
          </w:tcPr>
          <w:p w14:paraId="59E6AB77">
            <w:pPr>
              <w:rPr>
                <w:rFonts w:hint="eastAsia" w:ascii="宋体" w:hAnsi="宋体" w:eastAsia="宋体" w:cs="宋体"/>
                <w:sz w:val="28"/>
                <w:szCs w:val="28"/>
              </w:rPr>
            </w:pPr>
          </w:p>
        </w:tc>
        <w:tc>
          <w:tcPr>
            <w:tcW w:w="900" w:type="dxa"/>
            <w:noWrap w:val="0"/>
            <w:vAlign w:val="top"/>
          </w:tcPr>
          <w:p w14:paraId="65DA5AF9">
            <w:pPr>
              <w:rPr>
                <w:rFonts w:hint="eastAsia" w:ascii="宋体" w:hAnsi="宋体" w:eastAsia="宋体" w:cs="宋体"/>
                <w:sz w:val="28"/>
                <w:szCs w:val="28"/>
              </w:rPr>
            </w:pPr>
          </w:p>
        </w:tc>
        <w:tc>
          <w:tcPr>
            <w:tcW w:w="900" w:type="dxa"/>
            <w:noWrap w:val="0"/>
            <w:vAlign w:val="top"/>
          </w:tcPr>
          <w:p w14:paraId="1447FF44">
            <w:pPr>
              <w:rPr>
                <w:rFonts w:hint="eastAsia" w:ascii="宋体" w:hAnsi="宋体" w:eastAsia="宋体" w:cs="宋体"/>
                <w:sz w:val="28"/>
                <w:szCs w:val="28"/>
              </w:rPr>
            </w:pPr>
          </w:p>
        </w:tc>
        <w:tc>
          <w:tcPr>
            <w:tcW w:w="900" w:type="dxa"/>
            <w:noWrap w:val="0"/>
            <w:vAlign w:val="top"/>
          </w:tcPr>
          <w:p w14:paraId="24B7478F">
            <w:pPr>
              <w:rPr>
                <w:rFonts w:hint="eastAsia" w:ascii="宋体" w:hAnsi="宋体" w:eastAsia="宋体" w:cs="宋体"/>
                <w:sz w:val="28"/>
                <w:szCs w:val="28"/>
              </w:rPr>
            </w:pPr>
          </w:p>
        </w:tc>
      </w:tr>
      <w:tr w14:paraId="6F11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8" w:type="dxa"/>
            <w:noWrap w:val="0"/>
            <w:vAlign w:val="top"/>
          </w:tcPr>
          <w:p w14:paraId="4A6ED6AB">
            <w:pPr>
              <w:rPr>
                <w:rFonts w:hint="eastAsia" w:ascii="宋体" w:hAnsi="宋体" w:eastAsia="宋体" w:cs="宋体"/>
                <w:sz w:val="28"/>
                <w:szCs w:val="28"/>
              </w:rPr>
            </w:pPr>
          </w:p>
        </w:tc>
        <w:tc>
          <w:tcPr>
            <w:tcW w:w="1902" w:type="dxa"/>
            <w:noWrap w:val="0"/>
            <w:vAlign w:val="top"/>
          </w:tcPr>
          <w:p w14:paraId="12A6BB99">
            <w:pPr>
              <w:rPr>
                <w:rFonts w:hint="eastAsia" w:ascii="宋体" w:hAnsi="宋体" w:eastAsia="宋体" w:cs="宋体"/>
                <w:sz w:val="28"/>
                <w:szCs w:val="28"/>
              </w:rPr>
            </w:pPr>
          </w:p>
        </w:tc>
        <w:tc>
          <w:tcPr>
            <w:tcW w:w="1440" w:type="dxa"/>
            <w:noWrap w:val="0"/>
            <w:vAlign w:val="top"/>
          </w:tcPr>
          <w:p w14:paraId="1065E5DA">
            <w:pPr>
              <w:rPr>
                <w:rFonts w:hint="eastAsia" w:ascii="宋体" w:hAnsi="宋体" w:eastAsia="宋体" w:cs="宋体"/>
                <w:sz w:val="28"/>
                <w:szCs w:val="28"/>
              </w:rPr>
            </w:pPr>
          </w:p>
        </w:tc>
        <w:tc>
          <w:tcPr>
            <w:tcW w:w="540" w:type="dxa"/>
            <w:noWrap w:val="0"/>
            <w:vAlign w:val="top"/>
          </w:tcPr>
          <w:p w14:paraId="2598AA50">
            <w:pPr>
              <w:rPr>
                <w:rFonts w:hint="eastAsia" w:ascii="宋体" w:hAnsi="宋体" w:eastAsia="宋体" w:cs="宋体"/>
                <w:sz w:val="28"/>
                <w:szCs w:val="28"/>
              </w:rPr>
            </w:pPr>
          </w:p>
        </w:tc>
        <w:tc>
          <w:tcPr>
            <w:tcW w:w="900" w:type="dxa"/>
            <w:noWrap w:val="0"/>
            <w:vAlign w:val="top"/>
          </w:tcPr>
          <w:p w14:paraId="5079F34B">
            <w:pPr>
              <w:rPr>
                <w:rFonts w:hint="eastAsia" w:ascii="宋体" w:hAnsi="宋体" w:eastAsia="宋体" w:cs="宋体"/>
                <w:sz w:val="28"/>
                <w:szCs w:val="28"/>
              </w:rPr>
            </w:pPr>
          </w:p>
        </w:tc>
        <w:tc>
          <w:tcPr>
            <w:tcW w:w="900" w:type="dxa"/>
            <w:noWrap w:val="0"/>
            <w:vAlign w:val="top"/>
          </w:tcPr>
          <w:p w14:paraId="37AA1538">
            <w:pPr>
              <w:rPr>
                <w:rFonts w:hint="eastAsia" w:ascii="宋体" w:hAnsi="宋体" w:eastAsia="宋体" w:cs="宋体"/>
                <w:sz w:val="28"/>
                <w:szCs w:val="28"/>
              </w:rPr>
            </w:pPr>
          </w:p>
        </w:tc>
        <w:tc>
          <w:tcPr>
            <w:tcW w:w="900" w:type="dxa"/>
            <w:noWrap w:val="0"/>
            <w:vAlign w:val="top"/>
          </w:tcPr>
          <w:p w14:paraId="435736F9">
            <w:pPr>
              <w:rPr>
                <w:rFonts w:hint="eastAsia" w:ascii="宋体" w:hAnsi="宋体" w:eastAsia="宋体" w:cs="宋体"/>
                <w:sz w:val="28"/>
                <w:szCs w:val="28"/>
              </w:rPr>
            </w:pPr>
          </w:p>
        </w:tc>
        <w:tc>
          <w:tcPr>
            <w:tcW w:w="900" w:type="dxa"/>
            <w:noWrap w:val="0"/>
            <w:vAlign w:val="top"/>
          </w:tcPr>
          <w:p w14:paraId="0BF4D3FB">
            <w:pPr>
              <w:rPr>
                <w:rFonts w:hint="eastAsia" w:ascii="宋体" w:hAnsi="宋体" w:eastAsia="宋体" w:cs="宋体"/>
                <w:sz w:val="28"/>
                <w:szCs w:val="28"/>
              </w:rPr>
            </w:pPr>
          </w:p>
        </w:tc>
        <w:tc>
          <w:tcPr>
            <w:tcW w:w="900" w:type="dxa"/>
            <w:noWrap w:val="0"/>
            <w:vAlign w:val="top"/>
          </w:tcPr>
          <w:p w14:paraId="24F0FEAF">
            <w:pPr>
              <w:rPr>
                <w:rFonts w:hint="eastAsia" w:ascii="宋体" w:hAnsi="宋体" w:eastAsia="宋体" w:cs="宋体"/>
                <w:sz w:val="28"/>
                <w:szCs w:val="28"/>
              </w:rPr>
            </w:pPr>
          </w:p>
        </w:tc>
        <w:tc>
          <w:tcPr>
            <w:tcW w:w="900" w:type="dxa"/>
            <w:noWrap w:val="0"/>
            <w:vAlign w:val="top"/>
          </w:tcPr>
          <w:p w14:paraId="72F07643">
            <w:pPr>
              <w:rPr>
                <w:rFonts w:hint="eastAsia" w:ascii="宋体" w:hAnsi="宋体" w:eastAsia="宋体" w:cs="宋体"/>
                <w:sz w:val="28"/>
                <w:szCs w:val="28"/>
              </w:rPr>
            </w:pPr>
          </w:p>
        </w:tc>
      </w:tr>
    </w:tbl>
    <w:p w14:paraId="276DC390">
      <w:pPr>
        <w:spacing w:line="560" w:lineRule="exact"/>
        <w:rPr>
          <w:rFonts w:hint="eastAsia" w:ascii="宋体" w:hAnsi="宋体" w:eastAsia="宋体" w:cs="宋体"/>
          <w:b/>
          <w:sz w:val="28"/>
          <w:szCs w:val="28"/>
        </w:rPr>
      </w:pPr>
      <w:r>
        <w:rPr>
          <w:rFonts w:hint="eastAsia" w:ascii="宋体" w:hAnsi="宋体" w:eastAsia="宋体" w:cs="宋体"/>
          <w:sz w:val="28"/>
          <w:szCs w:val="28"/>
        </w:rPr>
        <w:br w:type="page"/>
      </w:r>
      <w:r>
        <w:rPr>
          <w:rFonts w:hint="eastAsia" w:ascii="宋体" w:hAnsi="宋体" w:eastAsia="宋体" w:cs="宋体"/>
          <w:b/>
          <w:sz w:val="28"/>
          <w:szCs w:val="28"/>
        </w:rPr>
        <w:t>附件三：</w:t>
      </w:r>
    </w:p>
    <w:p w14:paraId="7E807289">
      <w:pPr>
        <w:spacing w:line="560" w:lineRule="exact"/>
        <w:jc w:val="center"/>
        <w:rPr>
          <w:rFonts w:hint="eastAsia" w:ascii="宋体" w:hAnsi="宋体" w:eastAsia="宋体" w:cs="宋体"/>
          <w:b/>
          <w:sz w:val="28"/>
          <w:szCs w:val="28"/>
        </w:rPr>
      </w:pPr>
      <w:r>
        <w:rPr>
          <w:rFonts w:hint="eastAsia" w:ascii="宋体" w:hAnsi="宋体" w:eastAsia="宋体" w:cs="宋体"/>
          <w:b/>
          <w:sz w:val="28"/>
          <w:szCs w:val="28"/>
        </w:rPr>
        <w:t>工程质量保修书</w:t>
      </w:r>
    </w:p>
    <w:p w14:paraId="33CF73CE">
      <w:pPr>
        <w:spacing w:line="560" w:lineRule="exact"/>
        <w:rPr>
          <w:rFonts w:hint="eastAsia" w:ascii="宋体" w:hAnsi="宋体" w:eastAsia="宋体" w:cs="宋体"/>
          <w:b/>
          <w:sz w:val="28"/>
          <w:szCs w:val="28"/>
        </w:rPr>
      </w:pPr>
      <w:r>
        <w:rPr>
          <w:rFonts w:hint="eastAsia" w:ascii="宋体" w:hAnsi="宋体" w:eastAsia="宋体" w:cs="宋体"/>
          <w:b/>
          <w:sz w:val="28"/>
          <w:szCs w:val="28"/>
        </w:rPr>
        <w:t>发包人(全称)：</w:t>
      </w:r>
    </w:p>
    <w:p w14:paraId="34459F4F">
      <w:pPr>
        <w:spacing w:line="560" w:lineRule="exact"/>
        <w:rPr>
          <w:rFonts w:hint="eastAsia" w:ascii="宋体" w:hAnsi="宋体" w:eastAsia="宋体" w:cs="宋体"/>
          <w:b/>
          <w:sz w:val="28"/>
          <w:szCs w:val="28"/>
        </w:rPr>
      </w:pPr>
      <w:r>
        <w:rPr>
          <w:rFonts w:hint="eastAsia" w:ascii="宋体" w:hAnsi="宋体" w:eastAsia="宋体" w:cs="宋体"/>
          <w:b/>
          <w:sz w:val="28"/>
          <w:szCs w:val="28"/>
        </w:rPr>
        <w:t>承包人(全称)：</w:t>
      </w:r>
    </w:p>
    <w:p w14:paraId="2B2AF107">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为保证</w:t>
      </w:r>
      <w:r>
        <w:rPr>
          <w:rFonts w:hint="eastAsia" w:ascii="宋体" w:hAnsi="宋体" w:eastAsia="宋体" w:cs="宋体"/>
          <w:sz w:val="28"/>
          <w:szCs w:val="28"/>
          <w:u w:val="single"/>
        </w:rPr>
        <w:t xml:space="preserve">                                  </w:t>
      </w:r>
      <w:r>
        <w:rPr>
          <w:rFonts w:hint="eastAsia" w:ascii="宋体" w:hAnsi="宋体" w:eastAsia="宋体" w:cs="宋体"/>
          <w:sz w:val="28"/>
          <w:szCs w:val="28"/>
        </w:rPr>
        <w:t>(工程名称)在合理使用期限内正常使用，发包人承包人根据《中华人民共和国建筑法》、《建设工程质量管理条例》和《房屋建筑工程质量保修办法》，经协商一致签订工程质量保修书。承包人在质量保修期内按照有关管理规定及双方约定承担工程质量保修责任。</w:t>
      </w:r>
    </w:p>
    <w:p w14:paraId="3AC98195">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一、工程质量保修范围和内容</w:t>
      </w:r>
    </w:p>
    <w:p w14:paraId="376EB9F8">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根据本工程修缮和装修的项目，双方约定具体质量保修范围及内容如下：</w:t>
      </w:r>
      <w:r>
        <w:rPr>
          <w:rFonts w:hint="eastAsia" w:ascii="宋体" w:hAnsi="宋体" w:eastAsia="宋体" w:cs="宋体"/>
          <w:sz w:val="28"/>
          <w:szCs w:val="28"/>
          <w:u w:val="single"/>
        </w:rPr>
        <w:t xml:space="preserve">                                                                </w:t>
      </w:r>
    </w:p>
    <w:p w14:paraId="6FFF5823">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3BE3773B">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99097FE">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二、质量保修期</w:t>
      </w:r>
    </w:p>
    <w:p w14:paraId="5E84F21A">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质量保修期从工程实际竣工验收合格之日算起，分单项竣工验收助工程，按单项工程分别计算质量保修期。</w:t>
      </w:r>
    </w:p>
    <w:p w14:paraId="7697B762">
      <w:pPr>
        <w:spacing w:line="560" w:lineRule="exact"/>
        <w:rPr>
          <w:rFonts w:hint="eastAsia" w:ascii="宋体" w:hAnsi="宋体" w:eastAsia="宋体" w:cs="宋体"/>
          <w:sz w:val="28"/>
          <w:szCs w:val="28"/>
        </w:rPr>
      </w:pPr>
      <w:r>
        <w:rPr>
          <w:rFonts w:hint="eastAsia" w:ascii="宋体" w:hAnsi="宋体" w:eastAsia="宋体" w:cs="宋体"/>
          <w:sz w:val="28"/>
          <w:szCs w:val="28"/>
        </w:rPr>
        <w:t>  双方根据《建设工程质量管理条例》 及有关规定，结合本修缮及装修工程约定质量保修期如下：</w:t>
      </w:r>
    </w:p>
    <w:p w14:paraId="38167A23">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1．土建结构修缮工程为：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77BA57D4">
      <w:pPr>
        <w:spacing w:line="560" w:lineRule="exact"/>
        <w:rPr>
          <w:rFonts w:hint="eastAsia" w:ascii="宋体" w:hAnsi="宋体" w:eastAsia="宋体" w:cs="宋体"/>
          <w:sz w:val="28"/>
          <w:szCs w:val="28"/>
        </w:rPr>
      </w:pPr>
      <w:r>
        <w:rPr>
          <w:rFonts w:hint="eastAsia" w:ascii="宋体" w:hAnsi="宋体" w:eastAsia="宋体" w:cs="宋体"/>
          <w:sz w:val="28"/>
          <w:szCs w:val="28"/>
        </w:rPr>
        <w:t>  2．房屋防水修缮工程为：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1E173EBD">
      <w:pPr>
        <w:spacing w:line="560" w:lineRule="exact"/>
        <w:rPr>
          <w:rFonts w:hint="eastAsia" w:ascii="宋体" w:hAnsi="宋体" w:eastAsia="宋体" w:cs="宋体"/>
          <w:sz w:val="28"/>
          <w:szCs w:val="28"/>
        </w:rPr>
      </w:pPr>
      <w:r>
        <w:rPr>
          <w:rFonts w:hint="eastAsia" w:ascii="宋体" w:hAnsi="宋体" w:eastAsia="宋体" w:cs="宋体"/>
          <w:sz w:val="28"/>
          <w:szCs w:val="28"/>
        </w:rPr>
        <w:t>  3．装修工程为：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7EE16881">
      <w:pPr>
        <w:spacing w:line="560" w:lineRule="exact"/>
        <w:rPr>
          <w:rFonts w:hint="eastAsia" w:ascii="宋体" w:hAnsi="宋体" w:eastAsia="宋体" w:cs="宋体"/>
          <w:sz w:val="28"/>
          <w:szCs w:val="28"/>
        </w:rPr>
      </w:pPr>
      <w:r>
        <w:rPr>
          <w:rFonts w:hint="eastAsia" w:ascii="宋体" w:hAnsi="宋体" w:eastAsia="宋体" w:cs="宋体"/>
          <w:sz w:val="28"/>
          <w:szCs w:val="28"/>
        </w:rPr>
        <w:t>  4．电气管线、上下水管线修缮工程为：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10074D01">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5．供热及供冷为：</w:t>
      </w:r>
      <w:r>
        <w:rPr>
          <w:rFonts w:hint="eastAsia" w:ascii="宋体" w:hAnsi="宋体" w:eastAsia="宋体" w:cs="宋体"/>
          <w:sz w:val="28"/>
          <w:szCs w:val="28"/>
          <w:u w:val="single"/>
        </w:rPr>
        <w:t xml:space="preserve">                  </w:t>
      </w:r>
      <w:r>
        <w:rPr>
          <w:rFonts w:hint="eastAsia" w:ascii="宋体" w:hAnsi="宋体" w:eastAsia="宋体" w:cs="宋体"/>
          <w:sz w:val="28"/>
          <w:szCs w:val="28"/>
        </w:rPr>
        <w:t>个采暖期及供冷期；</w:t>
      </w:r>
    </w:p>
    <w:p w14:paraId="15E1462D">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6．室外的上下水和小区道路等市政公用工程为：</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p w14:paraId="0C6D311A">
      <w:pPr>
        <w:spacing w:line="560" w:lineRule="exact"/>
        <w:rPr>
          <w:rFonts w:hint="eastAsia" w:ascii="宋体" w:hAnsi="宋体" w:eastAsia="宋体" w:cs="宋体"/>
          <w:sz w:val="28"/>
          <w:szCs w:val="28"/>
          <w:u w:val="single"/>
        </w:rPr>
      </w:pPr>
      <w:r>
        <w:rPr>
          <w:rFonts w:hint="eastAsia" w:ascii="宋体" w:hAnsi="宋体" w:eastAsia="宋体" w:cs="宋体"/>
          <w:sz w:val="28"/>
          <w:szCs w:val="28"/>
        </w:rPr>
        <w:t>  7．其他约定：</w:t>
      </w:r>
      <w:r>
        <w:rPr>
          <w:rFonts w:hint="eastAsia" w:ascii="宋体" w:hAnsi="宋体" w:eastAsia="宋体" w:cs="宋体"/>
          <w:sz w:val="28"/>
          <w:szCs w:val="28"/>
          <w:u w:val="single"/>
        </w:rPr>
        <w:t xml:space="preserve">                                                     </w:t>
      </w:r>
    </w:p>
    <w:p w14:paraId="0478EF8C">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14F2D271">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C89DA6F">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56EB94D2">
      <w:pPr>
        <w:spacing w:line="560" w:lineRule="exact"/>
        <w:ind w:firstLine="602" w:firstLineChars="200"/>
        <w:rPr>
          <w:rFonts w:hint="eastAsia" w:ascii="宋体" w:hAnsi="宋体" w:eastAsia="宋体" w:cs="宋体"/>
          <w:b/>
          <w:sz w:val="30"/>
          <w:szCs w:val="30"/>
        </w:rPr>
      </w:pPr>
      <w:r>
        <w:rPr>
          <w:rFonts w:hint="eastAsia" w:ascii="宋体" w:hAnsi="宋体" w:eastAsia="宋体" w:cs="宋体"/>
          <w:b/>
          <w:sz w:val="30"/>
          <w:szCs w:val="30"/>
        </w:rPr>
        <w:t>三、质量保修责任</w:t>
      </w:r>
    </w:p>
    <w:p w14:paraId="0C834B88">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1．承包人在质量保修期内，按照有关法律、法规、规章的管理规定和双方约定，承担本工程质量保修责任，但不负责原房屋建筑的保修责任。</w:t>
      </w:r>
    </w:p>
    <w:p w14:paraId="31429A4E">
      <w:pPr>
        <w:spacing w:line="560" w:lineRule="exact"/>
        <w:rPr>
          <w:rFonts w:hint="eastAsia" w:ascii="宋体" w:hAnsi="宋体" w:eastAsia="宋体" w:cs="宋体"/>
          <w:sz w:val="28"/>
          <w:szCs w:val="28"/>
        </w:rPr>
      </w:pPr>
      <w:r>
        <w:rPr>
          <w:rFonts w:hint="eastAsia" w:ascii="宋体" w:hAnsi="宋体" w:eastAsia="宋体" w:cs="宋体"/>
          <w:sz w:val="28"/>
          <w:szCs w:val="28"/>
        </w:rPr>
        <w:t>  2．属于保修范围和内容的项目，承包人应在接到修理通知之日后7天内派人修理。承包人不在约定期限内派人修理，发包人可委托其他人员修理。</w:t>
      </w:r>
    </w:p>
    <w:p w14:paraId="176A00DF">
      <w:pPr>
        <w:spacing w:line="560" w:lineRule="exact"/>
        <w:rPr>
          <w:rFonts w:hint="eastAsia" w:ascii="宋体" w:hAnsi="宋体" w:eastAsia="宋体" w:cs="宋体"/>
          <w:sz w:val="28"/>
          <w:szCs w:val="28"/>
        </w:rPr>
      </w:pPr>
      <w:r>
        <w:rPr>
          <w:rFonts w:hint="eastAsia" w:ascii="宋体" w:hAnsi="宋体" w:eastAsia="宋体" w:cs="宋体"/>
          <w:sz w:val="28"/>
          <w:szCs w:val="28"/>
        </w:rPr>
        <w:t>  3．发生紧急抢修事故(如上水跑水、暖气漏水等)，承包人接到事故通知后，应立即到达事故现场检修。</w:t>
      </w:r>
    </w:p>
    <w:p w14:paraId="4B19A126">
      <w:pPr>
        <w:spacing w:line="560" w:lineRule="exact"/>
        <w:rPr>
          <w:rFonts w:hint="eastAsia" w:ascii="宋体" w:hAnsi="宋体" w:eastAsia="宋体" w:cs="宋体"/>
          <w:sz w:val="28"/>
          <w:szCs w:val="28"/>
        </w:rPr>
      </w:pPr>
      <w:r>
        <w:rPr>
          <w:rFonts w:hint="eastAsia" w:ascii="宋体" w:hAnsi="宋体" w:eastAsia="宋体" w:cs="宋体"/>
          <w:sz w:val="28"/>
          <w:szCs w:val="28"/>
        </w:rPr>
        <w:t>  4．对涉及结构安全的质量问题，应当参照《房屋建筑工程质量保修办法》及其他有关规定，立即向有关主管部门报告，采取安全防范措施；由原设计单位或者具有相应资质等级的设计单位提出保修方案，承包人实施保修。</w:t>
      </w:r>
    </w:p>
    <w:p w14:paraId="70287CA5">
      <w:pPr>
        <w:spacing w:line="560" w:lineRule="exact"/>
        <w:rPr>
          <w:rFonts w:hint="eastAsia" w:ascii="宋体" w:hAnsi="宋体" w:eastAsia="宋体" w:cs="宋体"/>
          <w:sz w:val="28"/>
          <w:szCs w:val="28"/>
        </w:rPr>
      </w:pPr>
      <w:r>
        <w:rPr>
          <w:rFonts w:hint="eastAsia" w:ascii="宋体" w:hAnsi="宋体" w:eastAsia="宋体" w:cs="宋体"/>
          <w:sz w:val="28"/>
          <w:szCs w:val="28"/>
        </w:rPr>
        <w:t>  5．质量保修完成后，由发包人组织验收。</w:t>
      </w:r>
    </w:p>
    <w:p w14:paraId="3AFA1711">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四、保修费用</w:t>
      </w:r>
    </w:p>
    <w:p w14:paraId="5AA4F7DF">
      <w:pPr>
        <w:spacing w:line="56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保修费用由造成质量缺陷的责任方承担。</w:t>
      </w:r>
    </w:p>
    <w:p w14:paraId="561F44EA">
      <w:pPr>
        <w:spacing w:line="560" w:lineRule="exact"/>
        <w:ind w:firstLine="562" w:firstLineChars="200"/>
        <w:rPr>
          <w:rFonts w:hint="eastAsia" w:ascii="宋体" w:hAnsi="宋体" w:eastAsia="宋体" w:cs="宋体"/>
          <w:b/>
          <w:sz w:val="28"/>
          <w:szCs w:val="28"/>
        </w:rPr>
      </w:pPr>
      <w:r>
        <w:rPr>
          <w:rFonts w:hint="eastAsia" w:ascii="宋体" w:hAnsi="宋体" w:eastAsia="宋体" w:cs="宋体"/>
          <w:b/>
          <w:sz w:val="28"/>
          <w:szCs w:val="28"/>
        </w:rPr>
        <w:t>五、其他</w:t>
      </w:r>
    </w:p>
    <w:p w14:paraId="570C1F8A">
      <w:pPr>
        <w:spacing w:line="560" w:lineRule="exact"/>
        <w:ind w:firstLine="560" w:firstLineChars="200"/>
        <w:rPr>
          <w:rFonts w:hint="eastAsia" w:ascii="宋体" w:hAnsi="宋体" w:eastAsia="宋体" w:cs="宋体"/>
          <w:sz w:val="28"/>
          <w:szCs w:val="28"/>
          <w:u w:val="single"/>
        </w:rPr>
      </w:pPr>
      <w:r>
        <w:rPr>
          <w:rFonts w:hint="eastAsia" w:ascii="宋体" w:hAnsi="宋体" w:eastAsia="宋体" w:cs="宋体"/>
          <w:sz w:val="28"/>
          <w:szCs w:val="28"/>
        </w:rPr>
        <w:t>双方约定的其他工程质量保修事项：</w:t>
      </w:r>
      <w:r>
        <w:rPr>
          <w:rFonts w:hint="eastAsia" w:ascii="宋体" w:hAnsi="宋体" w:eastAsia="宋体" w:cs="宋体"/>
          <w:sz w:val="28"/>
          <w:szCs w:val="28"/>
          <w:u w:val="single"/>
        </w:rPr>
        <w:t xml:space="preserve">                                  </w:t>
      </w:r>
    </w:p>
    <w:p w14:paraId="2B3F4467">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0FD276CB">
      <w:pPr>
        <w:spacing w:line="560" w:lineRule="exact"/>
        <w:rPr>
          <w:rFonts w:hint="eastAsia" w:ascii="宋体" w:hAnsi="宋体" w:eastAsia="宋体" w:cs="宋体"/>
          <w:sz w:val="28"/>
          <w:szCs w:val="28"/>
          <w:u w:val="single"/>
        </w:rPr>
      </w:pPr>
      <w:r>
        <w:rPr>
          <w:rFonts w:hint="eastAsia" w:ascii="宋体" w:hAnsi="宋体" w:eastAsia="宋体" w:cs="宋体"/>
          <w:sz w:val="28"/>
          <w:szCs w:val="28"/>
          <w:u w:val="single"/>
        </w:rPr>
        <w:t xml:space="preserve">                                                                  </w:t>
      </w:r>
    </w:p>
    <w:p w14:paraId="68382F9E">
      <w:pPr>
        <w:spacing w:line="560" w:lineRule="exact"/>
        <w:ind w:firstLine="560" w:firstLineChars="200"/>
        <w:rPr>
          <w:rFonts w:hint="eastAsia" w:ascii="宋体" w:hAnsi="宋体" w:eastAsia="宋体" w:cs="宋体"/>
          <w:bCs/>
          <w:sz w:val="28"/>
          <w:szCs w:val="28"/>
        </w:rPr>
      </w:pPr>
      <w:r>
        <w:rPr>
          <w:rFonts w:hint="eastAsia" w:ascii="宋体" w:hAnsi="宋体" w:eastAsia="宋体" w:cs="宋体"/>
          <w:bCs/>
          <w:sz w:val="28"/>
          <w:szCs w:val="28"/>
        </w:rPr>
        <w:t>本工程质量保修书作为施工合同附件，由施工合同发包人承包人在竣工验收前双方共同签署，其有效期限至保修期满。</w:t>
      </w:r>
    </w:p>
    <w:p w14:paraId="1DFECA9A">
      <w:pPr>
        <w:spacing w:line="560" w:lineRule="exact"/>
        <w:rPr>
          <w:rFonts w:hint="eastAsia" w:ascii="宋体" w:hAnsi="宋体" w:eastAsia="宋体" w:cs="宋体"/>
          <w:sz w:val="28"/>
          <w:szCs w:val="28"/>
        </w:rPr>
      </w:pPr>
    </w:p>
    <w:p w14:paraId="426EB084">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甲方名称：（盖章）                    乙方名称：（盖章）                        </w:t>
      </w:r>
    </w:p>
    <w:p w14:paraId="109126E2">
      <w:pPr>
        <w:spacing w:line="560" w:lineRule="exact"/>
        <w:rPr>
          <w:rFonts w:hint="eastAsia" w:ascii="宋体" w:hAnsi="宋体" w:eastAsia="宋体" w:cs="宋体"/>
          <w:sz w:val="28"/>
          <w:szCs w:val="28"/>
        </w:rPr>
      </w:pPr>
      <w:r>
        <w:rPr>
          <w:rFonts w:hint="eastAsia" w:ascii="宋体" w:hAnsi="宋体" w:eastAsia="宋体" w:cs="宋体"/>
          <w:sz w:val="28"/>
          <w:szCs w:val="28"/>
        </w:rPr>
        <w:t>地址：                               地址：</w:t>
      </w:r>
    </w:p>
    <w:p w14:paraId="4F2E6D4C">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         法定代表人或授权代表（签字）    </w:t>
      </w:r>
    </w:p>
    <w:p w14:paraId="2483CA07">
      <w:pPr>
        <w:spacing w:line="560" w:lineRule="exact"/>
        <w:rPr>
          <w:rFonts w:hint="eastAsia" w:ascii="宋体" w:hAnsi="宋体" w:eastAsia="宋体" w:cs="宋体"/>
          <w:sz w:val="28"/>
          <w:szCs w:val="28"/>
        </w:rPr>
      </w:pPr>
      <w:r>
        <w:rPr>
          <w:rFonts w:hint="eastAsia" w:ascii="宋体" w:hAnsi="宋体" w:eastAsia="宋体" w:cs="宋体"/>
          <w:sz w:val="28"/>
          <w:szCs w:val="28"/>
        </w:rPr>
        <w:t>开户银行：                           开户银行：</w:t>
      </w:r>
    </w:p>
    <w:p w14:paraId="294998BA">
      <w:pPr>
        <w:spacing w:line="560" w:lineRule="exact"/>
        <w:rPr>
          <w:rFonts w:hint="eastAsia" w:ascii="宋体" w:hAnsi="宋体" w:eastAsia="宋体" w:cs="宋体"/>
          <w:sz w:val="28"/>
          <w:szCs w:val="28"/>
        </w:rPr>
      </w:pPr>
      <w:r>
        <w:rPr>
          <w:rFonts w:hint="eastAsia" w:ascii="宋体" w:hAnsi="宋体" w:eastAsia="宋体" w:cs="宋体"/>
          <w:sz w:val="28"/>
          <w:szCs w:val="28"/>
        </w:rPr>
        <w:t>银行帐号：                           银行帐号：</w:t>
      </w:r>
    </w:p>
    <w:p w14:paraId="06B4748B">
      <w:pPr>
        <w:adjustRightInd w:val="0"/>
        <w:snapToGrid w:val="0"/>
        <w:spacing w:line="560" w:lineRule="exact"/>
        <w:rPr>
          <w:rFonts w:hint="eastAsia" w:ascii="宋体" w:hAnsi="宋体" w:eastAsia="宋体" w:cs="宋体"/>
          <w:b/>
          <w:sz w:val="28"/>
          <w:szCs w:val="28"/>
        </w:rPr>
      </w:pPr>
      <w:r>
        <w:rPr>
          <w:rFonts w:hint="eastAsia" w:ascii="宋体" w:hAnsi="宋体" w:eastAsia="宋体" w:cs="宋体"/>
          <w:sz w:val="28"/>
          <w:szCs w:val="28"/>
        </w:rPr>
        <w:t xml:space="preserve">        年     月     日                  年     月     日</w:t>
      </w:r>
    </w:p>
    <w:p w14:paraId="309CD2BB">
      <w:pPr>
        <w:widowControl w:val="0"/>
        <w:numPr>
          <w:ilvl w:val="0"/>
          <w:numId w:val="0"/>
        </w:numPr>
        <w:spacing w:after="120" w:afterLines="0" w:afterAutospacing="0"/>
        <w:jc w:val="both"/>
        <w:rPr>
          <w:rFonts w:hint="eastAsia" w:ascii="宋体" w:hAnsi="宋体" w:eastAsia="宋体" w:cs="宋体"/>
          <w:kern w:val="2"/>
          <w:sz w:val="16"/>
          <w:szCs w:val="24"/>
          <w:lang w:val="en-US" w:eastAsia="zh-CN" w:bidi="ar-SA"/>
        </w:rPr>
      </w:pPr>
    </w:p>
    <w:p w14:paraId="23F80225">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（四）履约验收方案</w:t>
      </w:r>
    </w:p>
    <w:p w14:paraId="05B153A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1.</w:t>
      </w:r>
    </w:p>
    <w:p w14:paraId="3AE1A731">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（1）履约验收主体</w:t>
      </w:r>
      <w:r>
        <w:rPr>
          <w:rFonts w:hint="eastAsia" w:ascii="宋体" w:hAnsi="宋体" w:eastAsia="宋体" w:cs="宋体"/>
          <w:color w:val="000000"/>
          <w:sz w:val="32"/>
          <w:szCs w:val="32"/>
          <w:lang w:eastAsia="zh-CN"/>
        </w:rPr>
        <w:t>（可复选）</w:t>
      </w:r>
    </w:p>
    <w:p w14:paraId="2868A848">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fldChar w:fldCharType="begin"/>
      </w:r>
      <w:r>
        <w:rPr>
          <w:rFonts w:hint="eastAsia" w:ascii="宋体" w:hAnsi="宋体" w:eastAsia="宋体" w:cs="宋体"/>
          <w:color w:val="000000"/>
          <w:sz w:val="32"/>
          <w:szCs w:val="32"/>
        </w:rPr>
        <w:instrText xml:space="preserve"> eq \o\ac(□</w:instrText>
      </w:r>
      <w:r>
        <w:rPr>
          <w:rFonts w:hint="eastAsia" w:ascii="宋体" w:hAnsi="宋体" w:eastAsia="宋体" w:cs="宋体"/>
          <w:color w:val="000000"/>
          <w:sz w:val="32"/>
          <w:szCs w:val="32"/>
          <w:lang w:eastAsia="zh-CN"/>
        </w:rPr>
        <w:instrText xml:space="preserve">,</w:instrText>
      </w:r>
      <w:r>
        <w:rPr>
          <w:rFonts w:hint="eastAsia" w:ascii="宋体" w:hAnsi="宋体" w:eastAsia="宋体" w:cs="宋体"/>
          <w:color w:val="000000"/>
          <w:position w:val="3"/>
          <w:sz w:val="22"/>
          <w:szCs w:val="32"/>
          <w:lang w:eastAsia="zh-CN"/>
        </w:rPr>
        <w:instrText xml:space="preserve">√</w:instrText>
      </w:r>
      <w:r>
        <w:rPr>
          <w:rFonts w:hint="eastAsia" w:ascii="宋体" w:hAnsi="宋体" w:eastAsia="宋体" w:cs="宋体"/>
          <w:color w:val="000000"/>
          <w:sz w:val="32"/>
          <w:szCs w:val="32"/>
        </w:rPr>
        <w:instrText xml:space="preserve">)</w:instrText>
      </w:r>
      <w:r>
        <w:rPr>
          <w:rFonts w:hint="eastAsia" w:ascii="宋体" w:hAnsi="宋体" w:eastAsia="宋体" w:cs="宋体"/>
          <w:color w:val="000000"/>
          <w:sz w:val="32"/>
          <w:szCs w:val="32"/>
        </w:rPr>
        <w:fldChar w:fldCharType="end"/>
      </w:r>
      <w:r>
        <w:rPr>
          <w:rFonts w:hint="eastAsia" w:ascii="宋体" w:hAnsi="宋体" w:eastAsia="宋体" w:cs="宋体"/>
          <w:color w:val="000000"/>
          <w:sz w:val="32"/>
          <w:szCs w:val="32"/>
        </w:rPr>
        <w:t>采购人：</w:t>
      </w:r>
      <w:r>
        <w:rPr>
          <w:rFonts w:hint="eastAsia" w:ascii="宋体" w:hAnsi="宋体" w:eastAsia="宋体" w:cs="宋体"/>
          <w:color w:val="000000"/>
          <w:sz w:val="32"/>
          <w:szCs w:val="32"/>
          <w:u w:val="single"/>
        </w:rPr>
        <w:t xml:space="preserve">                             </w:t>
      </w:r>
    </w:p>
    <w:p w14:paraId="15605CEC">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□采购代理机构：</w:t>
      </w:r>
      <w:r>
        <w:rPr>
          <w:rFonts w:hint="eastAsia" w:ascii="宋体" w:hAnsi="宋体" w:eastAsia="宋体" w:cs="宋体"/>
          <w:color w:val="000000"/>
          <w:sz w:val="32"/>
          <w:szCs w:val="32"/>
          <w:u w:val="single"/>
        </w:rPr>
        <w:t xml:space="preserve">                       </w:t>
      </w:r>
    </w:p>
    <w:p w14:paraId="0200CE62">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□本项目的其他供应商：</w:t>
      </w:r>
      <w:r>
        <w:rPr>
          <w:rFonts w:hint="eastAsia" w:ascii="宋体" w:hAnsi="宋体" w:eastAsia="宋体" w:cs="宋体"/>
          <w:color w:val="000000"/>
          <w:sz w:val="32"/>
          <w:szCs w:val="32"/>
          <w:u w:val="single"/>
        </w:rPr>
        <w:t xml:space="preserve">                 </w:t>
      </w:r>
    </w:p>
    <w:p w14:paraId="11891B70">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sym w:font="Wingdings 2" w:char="0052"/>
      </w:r>
      <w:r>
        <w:rPr>
          <w:rFonts w:hint="eastAsia" w:ascii="宋体" w:hAnsi="宋体" w:eastAsia="宋体" w:cs="宋体"/>
          <w:color w:val="000000"/>
          <w:sz w:val="32"/>
          <w:szCs w:val="32"/>
        </w:rPr>
        <w:t>第三方专业机构：</w:t>
      </w:r>
      <w:r>
        <w:rPr>
          <w:rFonts w:hint="eastAsia" w:ascii="宋体" w:hAnsi="宋体" w:eastAsia="宋体" w:cs="宋体"/>
          <w:color w:val="000000"/>
          <w:sz w:val="32"/>
          <w:szCs w:val="32"/>
          <w:u w:val="single"/>
        </w:rPr>
        <w:t xml:space="preserve">                     </w:t>
      </w:r>
    </w:p>
    <w:p w14:paraId="37B8D68C">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□专家：</w:t>
      </w:r>
      <w:r>
        <w:rPr>
          <w:rFonts w:hint="eastAsia" w:ascii="宋体" w:hAnsi="宋体" w:eastAsia="宋体" w:cs="宋体"/>
          <w:color w:val="000000"/>
          <w:sz w:val="32"/>
          <w:szCs w:val="32"/>
          <w:u w:val="single"/>
        </w:rPr>
        <w:t xml:space="preserve">                               </w:t>
      </w:r>
    </w:p>
    <w:p w14:paraId="1A316DA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□服务对象：</w:t>
      </w:r>
      <w:r>
        <w:rPr>
          <w:rFonts w:hint="eastAsia" w:ascii="宋体" w:hAnsi="宋体" w:eastAsia="宋体" w:cs="宋体"/>
          <w:color w:val="000000"/>
          <w:sz w:val="32"/>
          <w:szCs w:val="32"/>
          <w:u w:val="single"/>
        </w:rPr>
        <w:t xml:space="preserve">                           </w:t>
      </w:r>
    </w:p>
    <w:p w14:paraId="4C01B43B">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rPr>
        <w:t>□其他：</w:t>
      </w:r>
      <w:r>
        <w:rPr>
          <w:rFonts w:hint="eastAsia" w:ascii="宋体" w:hAnsi="宋体" w:eastAsia="宋体" w:cs="宋体"/>
          <w:color w:val="000000"/>
          <w:sz w:val="32"/>
          <w:szCs w:val="32"/>
          <w:u w:val="single"/>
        </w:rPr>
        <w:t xml:space="preserve">                               </w:t>
      </w:r>
    </w:p>
    <w:p w14:paraId="3EF03866">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（2）履约验收时间</w:t>
      </w:r>
    </w:p>
    <w:p w14:paraId="6D0BD97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eastAsia="zh-CN"/>
        </w:rPr>
        <w:t>项目竣工交付后的</w:t>
      </w:r>
      <w:r>
        <w:rPr>
          <w:rFonts w:hint="eastAsia" w:ascii="宋体" w:hAnsi="宋体" w:eastAsia="宋体" w:cs="宋体"/>
          <w:color w:val="000000"/>
          <w:sz w:val="32"/>
          <w:szCs w:val="32"/>
          <w:u w:val="single"/>
          <w:lang w:val="en-US" w:eastAsia="zh-CN"/>
        </w:rPr>
        <w:t>7个工作日内。</w:t>
      </w:r>
      <w:r>
        <w:rPr>
          <w:rFonts w:hint="eastAsia" w:ascii="宋体" w:hAnsi="宋体" w:eastAsia="宋体" w:cs="宋体"/>
          <w:color w:val="000000"/>
          <w:sz w:val="32"/>
          <w:szCs w:val="32"/>
          <w:u w:val="single"/>
        </w:rPr>
        <w:t xml:space="preserve">               </w:t>
      </w:r>
    </w:p>
    <w:p w14:paraId="36FEE709">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（3）履约验收方式</w:t>
      </w:r>
    </w:p>
    <w:p w14:paraId="15B990E6">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eastAsia="zh-CN"/>
        </w:rPr>
        <w:t>组织人员现场验收</w:t>
      </w:r>
      <w:r>
        <w:rPr>
          <w:rFonts w:hint="eastAsia" w:ascii="宋体" w:hAnsi="宋体" w:eastAsia="宋体" w:cs="宋体"/>
          <w:color w:val="000000"/>
          <w:sz w:val="32"/>
          <w:szCs w:val="32"/>
          <w:u w:val="single"/>
        </w:rPr>
        <w:t xml:space="preserve">                 </w:t>
      </w:r>
    </w:p>
    <w:p w14:paraId="6E0FEF38">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（4）履约验收程序</w:t>
      </w:r>
    </w:p>
    <w:p w14:paraId="166A0738">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eastAsia="zh-CN"/>
        </w:rPr>
        <w:t>按合同执行</w:t>
      </w:r>
      <w:r>
        <w:rPr>
          <w:rFonts w:hint="eastAsia" w:ascii="宋体" w:hAnsi="宋体" w:eastAsia="宋体" w:cs="宋体"/>
          <w:color w:val="000000"/>
          <w:sz w:val="32"/>
          <w:szCs w:val="32"/>
          <w:u w:val="single"/>
        </w:rPr>
        <w:t xml:space="preserve">                    </w:t>
      </w:r>
    </w:p>
    <w:p w14:paraId="3B9B3086">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（5）履约验收内容</w:t>
      </w:r>
    </w:p>
    <w:p w14:paraId="67065B65">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i w:val="0"/>
          <w:iCs w:val="0"/>
          <w:color w:val="000000"/>
          <w:sz w:val="32"/>
          <w:szCs w:val="32"/>
          <w:u w:val="single"/>
          <w:lang w:eastAsia="zh-CN"/>
        </w:rPr>
      </w:pPr>
      <w:r>
        <w:rPr>
          <w:rFonts w:hint="eastAsia" w:ascii="宋体" w:hAnsi="宋体" w:eastAsia="宋体" w:cs="宋体"/>
          <w:i w:val="0"/>
          <w:iCs w:val="0"/>
          <w:color w:val="000000"/>
          <w:sz w:val="32"/>
          <w:szCs w:val="32"/>
          <w:u w:val="single"/>
          <w:lang w:eastAsia="zh-CN"/>
        </w:rPr>
        <w:t>该项目工程量清单所涉及所有内容</w:t>
      </w:r>
    </w:p>
    <w:p w14:paraId="5C89D383">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（6）履约验收验收标准</w:t>
      </w:r>
    </w:p>
    <w:p w14:paraId="678FC4B7">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eastAsia="zh-CN"/>
        </w:rPr>
        <w:t>合格</w:t>
      </w:r>
      <w:r>
        <w:rPr>
          <w:rFonts w:hint="eastAsia" w:ascii="宋体" w:hAnsi="宋体" w:eastAsia="宋体" w:cs="宋体"/>
          <w:color w:val="000000"/>
          <w:sz w:val="32"/>
          <w:szCs w:val="32"/>
          <w:u w:val="single"/>
        </w:rPr>
        <w:t xml:space="preserve">                  </w:t>
      </w:r>
    </w:p>
    <w:p w14:paraId="10CEB30B">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rPr>
      </w:pPr>
      <w:r>
        <w:rPr>
          <w:rFonts w:hint="eastAsia" w:ascii="宋体" w:hAnsi="宋体" w:eastAsia="宋体" w:cs="宋体"/>
          <w:color w:val="000000"/>
          <w:sz w:val="32"/>
          <w:szCs w:val="32"/>
        </w:rPr>
        <w:t>（7）其他履约验收事项</w:t>
      </w:r>
    </w:p>
    <w:p w14:paraId="1476AB32">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宋体" w:hAnsi="宋体" w:eastAsia="宋体" w:cs="宋体"/>
          <w:color w:val="000000"/>
          <w:sz w:val="32"/>
          <w:szCs w:val="32"/>
          <w:u w:val="single"/>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u w:val="single"/>
          <w:lang w:val="en-US" w:eastAsia="zh-CN"/>
        </w:rPr>
        <w:t>/</w:t>
      </w:r>
      <w:r>
        <w:rPr>
          <w:rFonts w:hint="eastAsia" w:ascii="宋体" w:hAnsi="宋体" w:eastAsia="宋体" w:cs="宋体"/>
          <w:color w:val="000000"/>
          <w:sz w:val="32"/>
          <w:szCs w:val="32"/>
          <w:u w:val="single"/>
        </w:rPr>
        <w:t xml:space="preserve">                            </w:t>
      </w:r>
    </w:p>
    <w:p w14:paraId="4E0C4FD7">
      <w:pPr>
        <w:rPr>
          <w:rFonts w:hint="eastAsia" w:ascii="仿宋" w:hAnsi="仿宋" w:eastAsia="仿宋" w:cs="仿宋"/>
          <w:b/>
          <w:color w:val="000000"/>
          <w:kern w:val="2"/>
          <w:sz w:val="36"/>
          <w:szCs w:val="36"/>
          <w:lang w:val="en-US" w:eastAsia="zh-CN" w:bidi="ar-SA"/>
        </w:rPr>
      </w:pPr>
      <w:r>
        <w:rPr>
          <w:rFonts w:hint="eastAsia" w:ascii="仿宋" w:hAnsi="仿宋" w:eastAsia="仿宋" w:cs="仿宋"/>
          <w:b/>
          <w:color w:val="000000"/>
          <w:kern w:val="2"/>
          <w:sz w:val="36"/>
          <w:szCs w:val="36"/>
          <w:lang w:val="en-US" w:eastAsia="zh-CN" w:bidi="ar-SA"/>
        </w:rPr>
        <w:br w:type="page"/>
      </w:r>
    </w:p>
    <w:p w14:paraId="2BA96B6C">
      <w:pPr>
        <w:keepNext/>
        <w:keepLines w:val="0"/>
        <w:pageBreakBefore w:val="0"/>
        <w:widowControl w:val="0"/>
        <w:numPr>
          <w:ilvl w:val="0"/>
          <w:numId w:val="0"/>
        </w:numPr>
        <w:kinsoku/>
        <w:wordWrap/>
        <w:overflowPunct/>
        <w:topLinePunct w:val="0"/>
        <w:autoSpaceDE/>
        <w:autoSpaceDN/>
        <w:bidi w:val="0"/>
        <w:adjustRightInd w:val="0"/>
        <w:snapToGrid w:val="0"/>
        <w:spacing w:before="334" w:beforeLines="100" w:after="334" w:afterLines="100" w:line="240" w:lineRule="auto"/>
        <w:jc w:val="center"/>
        <w:textAlignment w:val="auto"/>
        <w:outlineLvl w:val="0"/>
        <w:rPr>
          <w:rFonts w:hint="default" w:ascii="宋体" w:hAnsi="宋体" w:eastAsia="宋体" w:cs="Times New Roman"/>
          <w:b/>
          <w:w w:val="95"/>
          <w:sz w:val="24"/>
          <w:szCs w:val="24"/>
        </w:rPr>
      </w:pPr>
      <w:r>
        <w:rPr>
          <w:rFonts w:hint="eastAsia" w:ascii="仿宋" w:hAnsi="仿宋" w:eastAsia="仿宋" w:cs="仿宋"/>
          <w:b/>
          <w:color w:val="000000"/>
          <w:kern w:val="2"/>
          <w:sz w:val="36"/>
          <w:szCs w:val="36"/>
          <w:lang w:val="en-US" w:eastAsia="zh-CN" w:bidi="ar-SA"/>
        </w:rPr>
        <w:t>第四章</w:t>
      </w:r>
      <w:r>
        <w:rPr>
          <w:rFonts w:hint="eastAsia" w:ascii="仿宋" w:hAnsi="仿宋" w:eastAsia="仿宋" w:cs="仿宋"/>
          <w:b/>
          <w:color w:val="000000"/>
          <w:kern w:val="2"/>
          <w:sz w:val="36"/>
          <w:szCs w:val="36"/>
          <w:highlight w:val="none"/>
          <w:lang w:val="en-US" w:eastAsia="zh-CN" w:bidi="ar-SA"/>
        </w:rPr>
        <w:t xml:space="preserve"> 工程量清单</w:t>
      </w:r>
      <w:bookmarkStart w:id="43" w:name="_bookmark3"/>
      <w:bookmarkEnd w:id="43"/>
      <w:bookmarkStart w:id="44" w:name="_Toc426457698"/>
      <w:bookmarkStart w:id="45" w:name="_Toc8830"/>
      <w:bookmarkStart w:id="46" w:name="_Toc28411"/>
      <w:bookmarkStart w:id="47" w:name="_Toc22538"/>
      <w:bookmarkStart w:id="48" w:name="_Toc363474025"/>
    </w:p>
    <w:p w14:paraId="03FC2676">
      <w:pPr>
        <w:rPr>
          <w:rFonts w:hint="eastAsia" w:ascii="仿宋" w:hAnsi="仿宋" w:eastAsia="仿宋" w:cs="仿宋"/>
          <w:b/>
          <w:bCs/>
          <w:color w:val="000000"/>
          <w:kern w:val="2"/>
          <w:sz w:val="36"/>
          <w:szCs w:val="36"/>
          <w:highlight w:val="none"/>
          <w:lang w:val="en-US" w:eastAsia="zh-CN" w:bidi="ar-SA"/>
        </w:rPr>
      </w:pPr>
      <w:r>
        <w:drawing>
          <wp:inline distT="0" distB="0" distL="114300" distR="114300">
            <wp:extent cx="6019800" cy="651510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9"/>
                    <a:stretch>
                      <a:fillRect/>
                    </a:stretch>
                  </pic:blipFill>
                  <pic:spPr>
                    <a:xfrm>
                      <a:off x="0" y="0"/>
                      <a:ext cx="6019800" cy="6515100"/>
                    </a:xfrm>
                    <a:prstGeom prst="rect">
                      <a:avLst/>
                    </a:prstGeom>
                    <a:noFill/>
                    <a:ln>
                      <a:noFill/>
                    </a:ln>
                  </pic:spPr>
                </pic:pic>
              </a:graphicData>
            </a:graphic>
          </wp:inline>
        </w:drawing>
      </w:r>
      <w:r>
        <w:rPr>
          <w:rFonts w:hint="eastAsia" w:ascii="仿宋" w:hAnsi="仿宋" w:eastAsia="仿宋" w:cs="仿宋"/>
          <w:b/>
          <w:bCs/>
          <w:color w:val="000000"/>
          <w:kern w:val="2"/>
          <w:sz w:val="36"/>
          <w:szCs w:val="36"/>
          <w:highlight w:val="none"/>
          <w:lang w:val="en-US" w:eastAsia="zh-CN" w:bidi="ar-SA"/>
        </w:rPr>
        <w:br w:type="page"/>
      </w:r>
    </w:p>
    <w:p w14:paraId="1A9D736C">
      <w:pPr>
        <w:rPr>
          <w:rFonts w:hint="eastAsia" w:ascii="仿宋" w:hAnsi="仿宋" w:eastAsia="仿宋" w:cs="仿宋"/>
          <w:b/>
          <w:bCs/>
          <w:color w:val="000000"/>
          <w:kern w:val="2"/>
          <w:sz w:val="36"/>
          <w:szCs w:val="36"/>
          <w:highlight w:val="none"/>
          <w:lang w:val="en-US" w:eastAsia="zh-CN" w:bidi="ar-SA"/>
        </w:rPr>
      </w:pPr>
      <w:r>
        <w:rPr>
          <w:rFonts w:hint="eastAsia" w:ascii="仿宋" w:hAnsi="仿宋" w:eastAsia="仿宋" w:cs="仿宋"/>
          <w:b/>
          <w:bCs/>
          <w:color w:val="000000"/>
          <w:kern w:val="2"/>
          <w:sz w:val="36"/>
          <w:szCs w:val="36"/>
          <w:highlight w:val="none"/>
          <w:lang w:val="en-US" w:eastAsia="zh-CN" w:bidi="ar-SA"/>
        </w:rPr>
        <w:drawing>
          <wp:inline distT="0" distB="0" distL="114300" distR="114300">
            <wp:extent cx="6188075" cy="8756650"/>
            <wp:effectExtent l="0" t="0" r="3175" b="6350"/>
            <wp:docPr id="10" name="图片 10" descr="紫阳县洞河镇前河村路灯建设项目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紫阳县洞河镇前河村路灯建设项目_1"/>
                    <pic:cNvPicPr>
                      <a:picLocks noChangeAspect="1"/>
                    </pic:cNvPicPr>
                  </pic:nvPicPr>
                  <pic:blipFill>
                    <a:blip r:embed="rId10"/>
                    <a:stretch>
                      <a:fillRect/>
                    </a:stretch>
                  </pic:blipFill>
                  <pic:spPr>
                    <a:xfrm>
                      <a:off x="0" y="0"/>
                      <a:ext cx="6188075" cy="8756650"/>
                    </a:xfrm>
                    <a:prstGeom prst="rect">
                      <a:avLst/>
                    </a:prstGeom>
                  </pic:spPr>
                </pic:pic>
              </a:graphicData>
            </a:graphic>
          </wp:inline>
        </w:drawing>
      </w:r>
      <w:r>
        <w:rPr>
          <w:rFonts w:hint="eastAsia" w:ascii="仿宋" w:hAnsi="仿宋" w:eastAsia="仿宋" w:cs="仿宋"/>
          <w:b/>
          <w:bCs/>
          <w:color w:val="000000"/>
          <w:kern w:val="2"/>
          <w:sz w:val="36"/>
          <w:szCs w:val="36"/>
          <w:highlight w:val="none"/>
          <w:lang w:val="en-US" w:eastAsia="zh-CN" w:bidi="ar-SA"/>
        </w:rPr>
        <w:drawing>
          <wp:inline distT="0" distB="0" distL="114300" distR="114300">
            <wp:extent cx="6188075" cy="8756650"/>
            <wp:effectExtent l="0" t="0" r="3175" b="6350"/>
            <wp:docPr id="9" name="图片 9" descr="紫阳县洞河镇前河村路灯建设项目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紫阳县洞河镇前河村路灯建设项目_2"/>
                    <pic:cNvPicPr>
                      <a:picLocks noChangeAspect="1"/>
                    </pic:cNvPicPr>
                  </pic:nvPicPr>
                  <pic:blipFill>
                    <a:blip r:embed="rId11"/>
                    <a:stretch>
                      <a:fillRect/>
                    </a:stretch>
                  </pic:blipFill>
                  <pic:spPr>
                    <a:xfrm>
                      <a:off x="0" y="0"/>
                      <a:ext cx="6188075" cy="8756650"/>
                    </a:xfrm>
                    <a:prstGeom prst="rect">
                      <a:avLst/>
                    </a:prstGeom>
                  </pic:spPr>
                </pic:pic>
              </a:graphicData>
            </a:graphic>
          </wp:inline>
        </w:drawing>
      </w:r>
      <w:r>
        <w:rPr>
          <w:rFonts w:hint="eastAsia" w:ascii="仿宋" w:hAnsi="仿宋" w:eastAsia="仿宋" w:cs="仿宋"/>
          <w:b/>
          <w:bCs/>
          <w:color w:val="000000"/>
          <w:kern w:val="2"/>
          <w:sz w:val="36"/>
          <w:szCs w:val="36"/>
          <w:highlight w:val="none"/>
          <w:lang w:val="en-US" w:eastAsia="zh-CN" w:bidi="ar-SA"/>
        </w:rPr>
        <w:drawing>
          <wp:inline distT="0" distB="0" distL="114300" distR="114300">
            <wp:extent cx="6188075" cy="8756650"/>
            <wp:effectExtent l="0" t="0" r="3175" b="6350"/>
            <wp:docPr id="8" name="图片 8" descr="紫阳县洞河镇前河村路灯建设项目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紫阳县洞河镇前河村路灯建设项目_3"/>
                    <pic:cNvPicPr>
                      <a:picLocks noChangeAspect="1"/>
                    </pic:cNvPicPr>
                  </pic:nvPicPr>
                  <pic:blipFill>
                    <a:blip r:embed="rId12"/>
                    <a:stretch>
                      <a:fillRect/>
                    </a:stretch>
                  </pic:blipFill>
                  <pic:spPr>
                    <a:xfrm>
                      <a:off x="0" y="0"/>
                      <a:ext cx="6188075" cy="8756650"/>
                    </a:xfrm>
                    <a:prstGeom prst="rect">
                      <a:avLst/>
                    </a:prstGeom>
                  </pic:spPr>
                </pic:pic>
              </a:graphicData>
            </a:graphic>
          </wp:inline>
        </w:drawing>
      </w:r>
      <w:r>
        <w:rPr>
          <w:rFonts w:hint="eastAsia" w:ascii="仿宋" w:hAnsi="仿宋" w:eastAsia="仿宋" w:cs="仿宋"/>
          <w:b/>
          <w:bCs/>
          <w:color w:val="000000"/>
          <w:kern w:val="2"/>
          <w:sz w:val="36"/>
          <w:szCs w:val="36"/>
          <w:highlight w:val="none"/>
          <w:lang w:val="en-US" w:eastAsia="zh-CN" w:bidi="ar-SA"/>
        </w:rPr>
        <w:drawing>
          <wp:inline distT="0" distB="0" distL="114300" distR="114300">
            <wp:extent cx="6188075" cy="8756650"/>
            <wp:effectExtent l="0" t="0" r="3175" b="6350"/>
            <wp:docPr id="7" name="图片 7" descr="紫阳县洞河镇前河村路灯建设项目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紫阳县洞河镇前河村路灯建设项目_4"/>
                    <pic:cNvPicPr>
                      <a:picLocks noChangeAspect="1"/>
                    </pic:cNvPicPr>
                  </pic:nvPicPr>
                  <pic:blipFill>
                    <a:blip r:embed="rId13"/>
                    <a:stretch>
                      <a:fillRect/>
                    </a:stretch>
                  </pic:blipFill>
                  <pic:spPr>
                    <a:xfrm>
                      <a:off x="0" y="0"/>
                      <a:ext cx="6188075" cy="8756650"/>
                    </a:xfrm>
                    <a:prstGeom prst="rect">
                      <a:avLst/>
                    </a:prstGeom>
                  </pic:spPr>
                </pic:pic>
              </a:graphicData>
            </a:graphic>
          </wp:inline>
        </w:drawing>
      </w:r>
    </w:p>
    <w:p w14:paraId="2E496586">
      <w:pPr>
        <w:keepNext/>
        <w:widowControl w:val="0"/>
        <w:jc w:val="center"/>
        <w:outlineLvl w:val="0"/>
        <w:rPr>
          <w:rFonts w:hint="eastAsia" w:ascii="仿宋" w:hAnsi="仿宋" w:eastAsia="仿宋" w:cs="仿宋"/>
          <w:b/>
          <w:bCs/>
          <w:color w:val="000000"/>
          <w:kern w:val="2"/>
          <w:sz w:val="36"/>
          <w:szCs w:val="36"/>
          <w:highlight w:val="none"/>
          <w:lang w:val="en-US" w:eastAsia="zh-CN" w:bidi="ar-SA"/>
        </w:rPr>
      </w:pPr>
      <w:r>
        <w:rPr>
          <w:rFonts w:hint="eastAsia" w:ascii="仿宋" w:hAnsi="仿宋" w:eastAsia="仿宋" w:cs="仿宋"/>
          <w:b/>
          <w:bCs/>
          <w:color w:val="000000"/>
          <w:kern w:val="2"/>
          <w:sz w:val="36"/>
          <w:szCs w:val="36"/>
          <w:highlight w:val="none"/>
          <w:lang w:val="en-US" w:eastAsia="zh-CN" w:bidi="ar-SA"/>
        </w:rPr>
        <w:t>第五章 响应文件构成及格式</w:t>
      </w:r>
      <w:bookmarkEnd w:id="44"/>
      <w:bookmarkEnd w:id="45"/>
      <w:bookmarkEnd w:id="46"/>
      <w:bookmarkEnd w:id="47"/>
      <w:bookmarkEnd w:id="48"/>
    </w:p>
    <w:p w14:paraId="45522401">
      <w:pPr>
        <w:rPr>
          <w:rFonts w:hint="eastAsia" w:ascii="仿宋" w:hAnsi="仿宋" w:eastAsia="仿宋" w:cs="仿宋"/>
          <w:color w:val="000000"/>
          <w:kern w:val="0"/>
          <w:sz w:val="24"/>
          <w:szCs w:val="20"/>
          <w:highlight w:val="none"/>
        </w:rPr>
      </w:pPr>
    </w:p>
    <w:p w14:paraId="0788E606">
      <w:pPr>
        <w:rPr>
          <w:rFonts w:hint="eastAsia" w:ascii="仿宋" w:hAnsi="仿宋" w:eastAsia="仿宋" w:cs="仿宋"/>
          <w:b/>
          <w:color w:val="000000"/>
          <w:kern w:val="0"/>
          <w:sz w:val="32"/>
          <w:szCs w:val="32"/>
          <w:highlight w:val="none"/>
          <w:lang w:eastAsia="zh-CN"/>
        </w:rPr>
      </w:pPr>
      <w:r>
        <w:rPr>
          <w:rFonts w:hint="eastAsia" w:ascii="仿宋" w:hAnsi="仿宋" w:eastAsia="仿宋" w:cs="仿宋"/>
          <w:b/>
          <w:color w:val="000000"/>
          <w:kern w:val="0"/>
          <w:sz w:val="32"/>
          <w:szCs w:val="32"/>
          <w:highlight w:val="none"/>
        </w:rPr>
        <w:t>项目编号：</w:t>
      </w:r>
      <w:r>
        <w:rPr>
          <w:rFonts w:hint="eastAsia" w:ascii="仿宋" w:hAnsi="仿宋" w:eastAsia="仿宋" w:cs="仿宋"/>
          <w:b/>
          <w:color w:val="000000"/>
          <w:kern w:val="0"/>
          <w:sz w:val="32"/>
          <w:szCs w:val="32"/>
          <w:highlight w:val="none"/>
          <w:lang w:eastAsia="zh-CN"/>
        </w:rPr>
        <w:t>XYRZFCG-ZY202609</w:t>
      </w:r>
    </w:p>
    <w:p w14:paraId="24CE79F1">
      <w:pPr>
        <w:jc w:val="center"/>
        <w:rPr>
          <w:rFonts w:hint="eastAsia" w:ascii="仿宋" w:hAnsi="仿宋" w:eastAsia="仿宋" w:cs="仿宋"/>
          <w:b/>
          <w:color w:val="000000"/>
          <w:kern w:val="0"/>
          <w:sz w:val="36"/>
          <w:szCs w:val="36"/>
          <w:highlight w:val="none"/>
        </w:rPr>
      </w:pPr>
    </w:p>
    <w:p w14:paraId="62FBB5E1">
      <w:pPr>
        <w:keepNext/>
        <w:keepLines/>
        <w:widowControl w:val="0"/>
        <w:tabs>
          <w:tab w:val="left" w:pos="864"/>
        </w:tabs>
        <w:spacing w:before="120" w:beforeLines="0" w:line="360" w:lineRule="auto"/>
        <w:ind w:left="864" w:hanging="864"/>
        <w:jc w:val="both"/>
        <w:outlineLvl w:val="3"/>
        <w:rPr>
          <w:rFonts w:hint="eastAsia" w:ascii="仿宋" w:hAnsi="仿宋" w:eastAsia="仿宋" w:cs="仿宋"/>
          <w:bCs/>
          <w:color w:val="000000"/>
          <w:kern w:val="2"/>
          <w:sz w:val="24"/>
          <w:szCs w:val="28"/>
          <w:highlight w:val="none"/>
          <w:lang w:val="en-US" w:eastAsia="zh-CN" w:bidi="ar-SA"/>
        </w:rPr>
      </w:pPr>
    </w:p>
    <w:p w14:paraId="396A8914">
      <w:pPr>
        <w:jc w:val="center"/>
        <w:rPr>
          <w:rFonts w:hint="eastAsia" w:ascii="仿宋" w:hAnsi="仿宋" w:eastAsia="仿宋" w:cs="仿宋"/>
          <w:b/>
          <w:color w:val="000000"/>
          <w:kern w:val="0"/>
          <w:sz w:val="56"/>
          <w:szCs w:val="56"/>
          <w:highlight w:val="none"/>
        </w:rPr>
      </w:pPr>
      <w:r>
        <w:rPr>
          <w:rFonts w:hint="eastAsia" w:ascii="仿宋" w:hAnsi="仿宋" w:eastAsia="仿宋" w:cs="仿宋"/>
          <w:b/>
          <w:bCs/>
          <w:color w:val="000000"/>
          <w:kern w:val="0"/>
          <w:sz w:val="52"/>
          <w:szCs w:val="52"/>
          <w:highlight w:val="none"/>
          <w:lang w:eastAsia="zh-CN" w:bidi="ar"/>
        </w:rPr>
        <w:t>紫阳县洞河镇前河村路灯建设项目</w:t>
      </w:r>
      <w:r>
        <w:rPr>
          <w:rFonts w:hint="eastAsia" w:ascii="仿宋" w:hAnsi="仿宋" w:eastAsia="仿宋" w:cs="仿宋"/>
          <w:b/>
          <w:color w:val="000000"/>
          <w:kern w:val="0"/>
          <w:sz w:val="56"/>
          <w:szCs w:val="56"/>
          <w:highlight w:val="none"/>
        </w:rPr>
        <w:t xml:space="preserve">  </w:t>
      </w:r>
    </w:p>
    <w:p w14:paraId="1A58FB2A">
      <w:pPr>
        <w:jc w:val="center"/>
        <w:rPr>
          <w:rFonts w:hint="eastAsia" w:ascii="仿宋" w:hAnsi="仿宋" w:eastAsia="仿宋" w:cs="仿宋"/>
          <w:b/>
          <w:color w:val="000000"/>
          <w:kern w:val="0"/>
          <w:sz w:val="48"/>
          <w:szCs w:val="48"/>
          <w:highlight w:val="none"/>
        </w:rPr>
      </w:pPr>
    </w:p>
    <w:p w14:paraId="7CB9A6FF">
      <w:pPr>
        <w:rPr>
          <w:rFonts w:hint="eastAsia" w:ascii="仿宋" w:hAnsi="仿宋" w:eastAsia="仿宋" w:cs="仿宋"/>
          <w:b/>
          <w:color w:val="000000"/>
          <w:kern w:val="0"/>
          <w:sz w:val="48"/>
          <w:szCs w:val="48"/>
          <w:highlight w:val="none"/>
        </w:rPr>
      </w:pPr>
    </w:p>
    <w:p w14:paraId="0885EDC9">
      <w:pPr>
        <w:rPr>
          <w:rFonts w:hint="eastAsia" w:ascii="仿宋" w:hAnsi="仿宋" w:eastAsia="仿宋" w:cs="仿宋"/>
          <w:b/>
          <w:color w:val="000000"/>
          <w:kern w:val="0"/>
          <w:sz w:val="48"/>
          <w:szCs w:val="48"/>
          <w:highlight w:val="none"/>
        </w:rPr>
      </w:pPr>
    </w:p>
    <w:p w14:paraId="446F4A8A">
      <w:pPr>
        <w:pStyle w:val="5"/>
        <w:rPr>
          <w:rFonts w:hint="eastAsia"/>
        </w:rPr>
      </w:pPr>
    </w:p>
    <w:p w14:paraId="26573046">
      <w:pPr>
        <w:jc w:val="center"/>
        <w:rPr>
          <w:rFonts w:hint="eastAsia" w:ascii="仿宋" w:hAnsi="仿宋" w:eastAsia="仿宋" w:cs="仿宋"/>
          <w:b/>
          <w:color w:val="000000"/>
          <w:kern w:val="0"/>
          <w:sz w:val="72"/>
          <w:szCs w:val="72"/>
          <w:highlight w:val="none"/>
        </w:rPr>
      </w:pPr>
      <w:r>
        <w:rPr>
          <w:rFonts w:hint="eastAsia" w:ascii="仿宋" w:hAnsi="仿宋" w:eastAsia="仿宋" w:cs="仿宋"/>
          <w:b/>
          <w:color w:val="000000"/>
          <w:kern w:val="0"/>
          <w:sz w:val="72"/>
          <w:szCs w:val="72"/>
          <w:highlight w:val="none"/>
          <w:lang w:val="en-US" w:eastAsia="zh-CN"/>
        </w:rPr>
        <w:t xml:space="preserve">磋 商 响 应 </w:t>
      </w:r>
      <w:r>
        <w:rPr>
          <w:rFonts w:hint="eastAsia" w:ascii="仿宋" w:hAnsi="仿宋" w:eastAsia="仿宋" w:cs="仿宋"/>
          <w:b/>
          <w:color w:val="000000"/>
          <w:kern w:val="0"/>
          <w:sz w:val="72"/>
          <w:szCs w:val="72"/>
          <w:highlight w:val="none"/>
        </w:rPr>
        <w:t>文 件</w:t>
      </w:r>
    </w:p>
    <w:p w14:paraId="55A1AE90">
      <w:pPr>
        <w:jc w:val="center"/>
        <w:rPr>
          <w:rFonts w:hint="eastAsia" w:ascii="仿宋" w:hAnsi="仿宋" w:eastAsia="仿宋" w:cs="仿宋"/>
          <w:b/>
          <w:color w:val="000000"/>
          <w:kern w:val="0"/>
          <w:sz w:val="72"/>
          <w:szCs w:val="72"/>
          <w:highlight w:val="none"/>
        </w:rPr>
      </w:pPr>
    </w:p>
    <w:p w14:paraId="25C372F3">
      <w:pPr>
        <w:jc w:val="center"/>
        <w:rPr>
          <w:rFonts w:hint="eastAsia" w:ascii="仿宋" w:hAnsi="仿宋" w:eastAsia="仿宋" w:cs="仿宋"/>
          <w:b/>
          <w:color w:val="000000"/>
          <w:kern w:val="0"/>
          <w:sz w:val="36"/>
          <w:szCs w:val="36"/>
          <w:highlight w:val="none"/>
        </w:rPr>
      </w:pPr>
    </w:p>
    <w:p w14:paraId="6B59CD92">
      <w:pPr>
        <w:pStyle w:val="5"/>
        <w:rPr>
          <w:rFonts w:hint="eastAsia"/>
        </w:rPr>
      </w:pPr>
    </w:p>
    <w:p w14:paraId="0BB94D72">
      <w:pPr>
        <w:rPr>
          <w:rFonts w:hint="eastAsia" w:ascii="仿宋" w:hAnsi="仿宋" w:eastAsia="仿宋" w:cs="仿宋"/>
          <w:b/>
          <w:color w:val="000000"/>
          <w:kern w:val="0"/>
          <w:sz w:val="36"/>
          <w:szCs w:val="36"/>
          <w:highlight w:val="none"/>
        </w:rPr>
      </w:pPr>
    </w:p>
    <w:p w14:paraId="28E5801E">
      <w:pPr>
        <w:widowControl w:val="0"/>
        <w:jc w:val="both"/>
        <w:rPr>
          <w:rFonts w:hint="eastAsia" w:ascii="仿宋" w:hAnsi="仿宋" w:eastAsia="仿宋" w:cs="仿宋"/>
          <w:b/>
          <w:color w:val="000000"/>
          <w:kern w:val="2"/>
          <w:sz w:val="36"/>
          <w:szCs w:val="36"/>
          <w:highlight w:val="none"/>
          <w:lang w:val="en-US" w:eastAsia="zh-CN" w:bidi="ar-SA"/>
        </w:rPr>
      </w:pPr>
    </w:p>
    <w:p w14:paraId="3578AD06">
      <w:pPr>
        <w:widowControl w:val="0"/>
        <w:jc w:val="both"/>
        <w:rPr>
          <w:rFonts w:hint="eastAsia" w:ascii="仿宋" w:hAnsi="仿宋" w:eastAsia="仿宋" w:cs="仿宋"/>
          <w:b/>
          <w:color w:val="000000"/>
          <w:kern w:val="2"/>
          <w:sz w:val="36"/>
          <w:szCs w:val="36"/>
          <w:highlight w:val="none"/>
          <w:lang w:val="en-US" w:eastAsia="zh-CN" w:bidi="ar-SA"/>
        </w:rPr>
      </w:pPr>
    </w:p>
    <w:p w14:paraId="63184029">
      <w:pPr>
        <w:tabs>
          <w:tab w:val="center" w:pos="5346"/>
        </w:tabs>
        <w:spacing w:line="720" w:lineRule="auto"/>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t xml:space="preserve">   </w:t>
      </w:r>
      <w:r>
        <w:rPr>
          <w:rFonts w:hint="eastAsia" w:ascii="仿宋" w:hAnsi="仿宋" w:eastAsia="仿宋" w:cs="仿宋"/>
          <w:b/>
          <w:color w:val="000000"/>
          <w:kern w:val="0"/>
          <w:sz w:val="32"/>
          <w:szCs w:val="32"/>
          <w:highlight w:val="none"/>
          <w:lang w:eastAsia="zh-CN"/>
        </w:rPr>
        <w:t>投标供应商</w:t>
      </w:r>
      <w:r>
        <w:rPr>
          <w:rFonts w:hint="eastAsia" w:ascii="仿宋" w:hAnsi="仿宋" w:eastAsia="仿宋" w:cs="仿宋"/>
          <w:b/>
          <w:color w:val="000000"/>
          <w:kern w:val="0"/>
          <w:sz w:val="32"/>
          <w:szCs w:val="32"/>
          <w:highlight w:val="none"/>
        </w:rPr>
        <w:t>名称：</w:t>
      </w:r>
      <w:r>
        <w:rPr>
          <w:rFonts w:hint="eastAsia" w:ascii="仿宋" w:hAnsi="仿宋" w:eastAsia="仿宋" w:cs="仿宋"/>
          <w:b/>
          <w:color w:val="000000"/>
          <w:kern w:val="2"/>
          <w:sz w:val="32"/>
          <w:szCs w:val="32"/>
          <w:highlight w:val="none"/>
          <w:u w:val="single"/>
        </w:rPr>
        <w:t xml:space="preserve">                    </w:t>
      </w:r>
      <w:r>
        <w:rPr>
          <w:rFonts w:hint="eastAsia" w:ascii="仿宋" w:hAnsi="仿宋" w:eastAsia="仿宋" w:cs="仿宋"/>
          <w:b/>
          <w:color w:val="000000"/>
          <w:kern w:val="2"/>
          <w:sz w:val="32"/>
          <w:szCs w:val="32"/>
          <w:highlight w:val="none"/>
          <w:u w:val="single"/>
          <w:lang w:val="en-US" w:eastAsia="zh-CN"/>
        </w:rPr>
        <w:t xml:space="preserve"> </w:t>
      </w:r>
      <w:r>
        <w:rPr>
          <w:rFonts w:hint="eastAsia" w:ascii="仿宋" w:hAnsi="仿宋" w:eastAsia="仿宋" w:cs="仿宋"/>
          <w:b/>
          <w:color w:val="000000"/>
          <w:kern w:val="2"/>
          <w:sz w:val="32"/>
          <w:szCs w:val="32"/>
          <w:highlight w:val="none"/>
          <w:u w:val="single"/>
        </w:rPr>
        <w:t xml:space="preserve">   </w:t>
      </w:r>
      <w:r>
        <w:rPr>
          <w:rFonts w:hint="eastAsia" w:ascii="仿宋" w:hAnsi="仿宋" w:eastAsia="仿宋" w:cs="仿宋"/>
          <w:b/>
          <w:color w:val="000000"/>
          <w:kern w:val="0"/>
          <w:sz w:val="32"/>
          <w:szCs w:val="32"/>
          <w:highlight w:val="none"/>
        </w:rPr>
        <w:t>（加盖公章）</w:t>
      </w:r>
    </w:p>
    <w:p w14:paraId="626E0B0A">
      <w:pPr>
        <w:widowControl w:val="0"/>
        <w:tabs>
          <w:tab w:val="left" w:pos="5625"/>
        </w:tabs>
        <w:ind w:firstLine="964" w:firstLineChars="300"/>
        <w:jc w:val="both"/>
        <w:rPr>
          <w:rFonts w:hint="eastAsia" w:ascii="仿宋" w:hAnsi="仿宋" w:eastAsia="仿宋" w:cs="仿宋"/>
          <w:color w:val="000000"/>
          <w:kern w:val="2"/>
          <w:sz w:val="24"/>
          <w:highlight w:val="none"/>
          <w:u w:val="single"/>
          <w:lang w:val="en-US" w:eastAsia="zh-CN" w:bidi="ar-SA"/>
        </w:rPr>
      </w:pPr>
      <w:r>
        <w:rPr>
          <w:rFonts w:hint="eastAsia" w:ascii="仿宋" w:hAnsi="仿宋" w:eastAsia="仿宋" w:cs="仿宋"/>
          <w:b/>
          <w:color w:val="000000"/>
          <w:kern w:val="2"/>
          <w:sz w:val="32"/>
          <w:szCs w:val="32"/>
          <w:highlight w:val="none"/>
          <w:lang w:val="en-US" w:eastAsia="zh-CN" w:bidi="ar-SA"/>
        </w:rPr>
        <w:t>法定代表人或其委托代理人：</w:t>
      </w:r>
      <w:r>
        <w:rPr>
          <w:rFonts w:hint="eastAsia" w:ascii="仿宋" w:hAnsi="仿宋" w:eastAsia="仿宋" w:cs="仿宋"/>
          <w:b/>
          <w:color w:val="000000"/>
          <w:kern w:val="2"/>
          <w:sz w:val="32"/>
          <w:szCs w:val="32"/>
          <w:highlight w:val="none"/>
          <w:u w:val="single"/>
          <w:lang w:val="en-US" w:eastAsia="zh-CN" w:bidi="ar-SA"/>
        </w:rPr>
        <w:t xml:space="preserve">            </w:t>
      </w:r>
      <w:r>
        <w:rPr>
          <w:rFonts w:hint="eastAsia" w:ascii="仿宋" w:hAnsi="仿宋" w:eastAsia="仿宋" w:cs="仿宋"/>
          <w:b/>
          <w:color w:val="000000"/>
          <w:kern w:val="2"/>
          <w:sz w:val="32"/>
          <w:szCs w:val="32"/>
          <w:highlight w:val="none"/>
          <w:lang w:val="en-US" w:eastAsia="zh-CN" w:bidi="ar-SA"/>
        </w:rPr>
        <w:t>（签字或盖章）</w:t>
      </w:r>
    </w:p>
    <w:p w14:paraId="31ABFB6D">
      <w:pPr>
        <w:spacing w:line="720" w:lineRule="auto"/>
        <w:ind w:firstLine="964" w:firstLineChars="300"/>
        <w:rPr>
          <w:rFonts w:hint="eastAsia" w:ascii="仿宋" w:hAnsi="仿宋" w:eastAsia="仿宋" w:cs="仿宋"/>
          <w:b/>
          <w:bCs/>
          <w:color w:val="000000"/>
          <w:spacing w:val="4"/>
          <w:kern w:val="0"/>
          <w:sz w:val="30"/>
          <w:szCs w:val="30"/>
          <w:highlight w:val="none"/>
        </w:rPr>
      </w:pPr>
      <w:r>
        <w:rPr>
          <w:rFonts w:hint="eastAsia" w:ascii="仿宋" w:hAnsi="仿宋" w:eastAsia="仿宋" w:cs="仿宋"/>
          <w:b/>
          <w:color w:val="000000"/>
          <w:kern w:val="0"/>
          <w:sz w:val="32"/>
          <w:szCs w:val="32"/>
          <w:highlight w:val="none"/>
        </w:rPr>
        <w:t>日期：   年    月   日</w:t>
      </w:r>
    </w:p>
    <w:p w14:paraId="2264352A">
      <w:pPr>
        <w:rPr>
          <w:rFonts w:hint="eastAsia" w:ascii="仿宋" w:hAnsi="仿宋" w:eastAsia="仿宋" w:cs="仿宋"/>
          <w:b/>
          <w:bCs/>
          <w:color w:val="000000"/>
          <w:kern w:val="2"/>
          <w:sz w:val="48"/>
          <w:szCs w:val="48"/>
          <w:highlight w:val="none"/>
          <w:lang w:val="en-US" w:eastAsia="zh-CN" w:bidi="ar-SA"/>
        </w:rPr>
      </w:pPr>
      <w:bookmarkStart w:id="49" w:name="_Toc426457699"/>
      <w:bookmarkStart w:id="50" w:name="_Toc30983"/>
      <w:bookmarkStart w:id="51" w:name="_Toc403077647"/>
      <w:bookmarkStart w:id="52" w:name="_Toc23267"/>
      <w:bookmarkStart w:id="53" w:name="_Toc363474026"/>
      <w:bookmarkStart w:id="54" w:name="_Toc17702"/>
      <w:bookmarkStart w:id="55" w:name="_Toc22537"/>
      <w:bookmarkStart w:id="56" w:name="_Toc23850"/>
      <w:r>
        <w:rPr>
          <w:rFonts w:hint="eastAsia" w:ascii="仿宋" w:hAnsi="仿宋" w:eastAsia="仿宋" w:cs="仿宋"/>
          <w:b/>
          <w:bCs/>
          <w:color w:val="000000"/>
          <w:kern w:val="2"/>
          <w:sz w:val="48"/>
          <w:szCs w:val="48"/>
          <w:highlight w:val="none"/>
          <w:lang w:val="en-US" w:eastAsia="zh-CN" w:bidi="ar-SA"/>
        </w:rPr>
        <w:br w:type="page"/>
      </w:r>
    </w:p>
    <w:p w14:paraId="6DAA5AC9">
      <w:pPr>
        <w:keepNext/>
        <w:widowControl w:val="0"/>
        <w:spacing w:before="654" w:beforeLines="0" w:line="360" w:lineRule="auto"/>
        <w:jc w:val="center"/>
        <w:outlineLvl w:val="2"/>
        <w:rPr>
          <w:rFonts w:hint="eastAsia" w:ascii="仿宋" w:hAnsi="仿宋" w:eastAsia="仿宋" w:cs="仿宋"/>
          <w:b/>
          <w:bCs/>
          <w:color w:val="000000"/>
          <w:kern w:val="2"/>
          <w:sz w:val="48"/>
          <w:szCs w:val="48"/>
          <w:highlight w:val="none"/>
          <w:lang w:val="en-US" w:eastAsia="zh-CN" w:bidi="ar-SA"/>
        </w:rPr>
      </w:pPr>
      <w:r>
        <w:rPr>
          <w:rFonts w:hint="eastAsia" w:ascii="仿宋" w:hAnsi="仿宋" w:eastAsia="仿宋" w:cs="仿宋"/>
          <w:b/>
          <w:bCs/>
          <w:color w:val="000000"/>
          <w:kern w:val="2"/>
          <w:sz w:val="48"/>
          <w:szCs w:val="48"/>
          <w:highlight w:val="none"/>
          <w:lang w:val="en-US" w:eastAsia="zh-CN" w:bidi="ar-SA"/>
        </w:rPr>
        <w:t>目    录</w:t>
      </w:r>
    </w:p>
    <w:bookmarkEnd w:id="49"/>
    <w:bookmarkEnd w:id="50"/>
    <w:bookmarkEnd w:id="51"/>
    <w:bookmarkEnd w:id="52"/>
    <w:bookmarkEnd w:id="53"/>
    <w:bookmarkEnd w:id="54"/>
    <w:bookmarkEnd w:id="55"/>
    <w:bookmarkEnd w:id="56"/>
    <w:p w14:paraId="13304949">
      <w:pPr>
        <w:rPr>
          <w:rFonts w:hint="eastAsia" w:ascii="仿宋" w:hAnsi="仿宋" w:eastAsia="仿宋" w:cs="仿宋"/>
          <w:color w:val="000000"/>
          <w:kern w:val="0"/>
          <w:sz w:val="24"/>
          <w:szCs w:val="20"/>
          <w:highlight w:val="none"/>
        </w:rPr>
      </w:pPr>
    </w:p>
    <w:p w14:paraId="44E81B9A">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（一）</w:t>
      </w:r>
      <w:r>
        <w:rPr>
          <w:rFonts w:hint="eastAsia" w:ascii="仿宋" w:hAnsi="仿宋" w:eastAsia="仿宋" w:cs="仿宋"/>
          <w:color w:val="000000"/>
          <w:spacing w:val="4"/>
          <w:kern w:val="0"/>
          <w:sz w:val="24"/>
          <w:szCs w:val="24"/>
          <w:highlight w:val="none"/>
        </w:rPr>
        <w:t>投标函</w:t>
      </w:r>
    </w:p>
    <w:p w14:paraId="6CC1074D">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（二）</w:t>
      </w:r>
      <w:r>
        <w:rPr>
          <w:rFonts w:hint="eastAsia" w:ascii="仿宋" w:hAnsi="仿宋" w:eastAsia="仿宋" w:cs="仿宋"/>
          <w:color w:val="000000"/>
          <w:spacing w:val="4"/>
          <w:kern w:val="0"/>
          <w:sz w:val="24"/>
          <w:szCs w:val="24"/>
          <w:highlight w:val="none"/>
        </w:rPr>
        <w:t>投标报价表</w:t>
      </w:r>
    </w:p>
    <w:p w14:paraId="033C9539">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（三）</w:t>
      </w:r>
      <w:r>
        <w:rPr>
          <w:rFonts w:hint="eastAsia" w:ascii="仿宋" w:hAnsi="仿宋" w:eastAsia="仿宋" w:cs="仿宋"/>
          <w:color w:val="000000"/>
          <w:kern w:val="0"/>
          <w:sz w:val="24"/>
          <w:szCs w:val="24"/>
          <w:highlight w:val="none"/>
        </w:rPr>
        <w:t>资格证明文件</w:t>
      </w:r>
    </w:p>
    <w:p w14:paraId="2F6BEFA3">
      <w:pPr>
        <w:numPr>
          <w:ilvl w:val="0"/>
          <w:numId w:val="0"/>
        </w:numPr>
        <w:tabs>
          <w:tab w:val="left" w:pos="1701"/>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（四）</w:t>
      </w:r>
      <w:r>
        <w:rPr>
          <w:rFonts w:hint="eastAsia" w:ascii="仿宋" w:hAnsi="仿宋" w:eastAsia="仿宋" w:cs="仿宋"/>
          <w:color w:val="000000"/>
          <w:kern w:val="0"/>
          <w:sz w:val="24"/>
          <w:szCs w:val="24"/>
          <w:highlight w:val="none"/>
          <w:lang w:eastAsia="zh-CN"/>
        </w:rPr>
        <w:t>供应商概况</w:t>
      </w:r>
    </w:p>
    <w:p w14:paraId="31C24C4B">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（五）</w:t>
      </w:r>
      <w:r>
        <w:rPr>
          <w:rFonts w:hint="eastAsia" w:ascii="仿宋" w:hAnsi="仿宋" w:eastAsia="仿宋" w:cs="仿宋"/>
          <w:color w:val="000000"/>
          <w:kern w:val="0"/>
          <w:sz w:val="24"/>
          <w:szCs w:val="24"/>
          <w:highlight w:val="none"/>
        </w:rPr>
        <w:t>陕西省政府采购供应商拒绝政府采购领域商业贿赂承诺书</w:t>
      </w:r>
    </w:p>
    <w:p w14:paraId="407BC923">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（六）</w:t>
      </w:r>
      <w:r>
        <w:rPr>
          <w:rFonts w:hint="eastAsia" w:ascii="仿宋" w:hAnsi="仿宋" w:eastAsia="仿宋" w:cs="仿宋"/>
          <w:color w:val="000000"/>
          <w:kern w:val="0"/>
          <w:sz w:val="24"/>
          <w:szCs w:val="24"/>
          <w:highlight w:val="none"/>
        </w:rPr>
        <w:t>投标方案</w:t>
      </w:r>
    </w:p>
    <w:p w14:paraId="1D2913A2">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lang w:val="en-US" w:eastAsia="zh-CN" w:bidi="ar-SA"/>
        </w:rPr>
        <w:t>（七）</w:t>
      </w:r>
      <w:r>
        <w:rPr>
          <w:rFonts w:hint="eastAsia" w:ascii="仿宋" w:hAnsi="仿宋" w:eastAsia="仿宋" w:cs="仿宋"/>
          <w:color w:val="000000"/>
          <w:kern w:val="0"/>
          <w:sz w:val="24"/>
          <w:szCs w:val="24"/>
          <w:highlight w:val="none"/>
        </w:rPr>
        <w:t>响应偏离表</w:t>
      </w:r>
    </w:p>
    <w:p w14:paraId="717D6B62">
      <w:pPr>
        <w:numPr>
          <w:ilvl w:val="0"/>
          <w:numId w:val="0"/>
        </w:numPr>
        <w:tabs>
          <w:tab w:val="left" w:pos="1418"/>
        </w:tabs>
        <w:spacing w:line="480" w:lineRule="auto"/>
        <w:ind w:left="1570" w:leftChars="0" w:hanging="870" w:firstLineChars="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lang w:val="en-US" w:eastAsia="zh-CN" w:bidi="ar-SA"/>
        </w:rPr>
        <w:t>（八）</w:t>
      </w:r>
      <w:r>
        <w:rPr>
          <w:rFonts w:hint="eastAsia" w:ascii="仿宋" w:hAnsi="仿宋" w:eastAsia="仿宋" w:cs="仿宋"/>
          <w:color w:val="000000"/>
          <w:kern w:val="0"/>
          <w:sz w:val="24"/>
          <w:szCs w:val="24"/>
          <w:highlight w:val="none"/>
          <w:lang w:eastAsia="zh-CN"/>
        </w:rPr>
        <w:t>售后</w:t>
      </w:r>
      <w:r>
        <w:rPr>
          <w:rFonts w:hint="eastAsia" w:ascii="仿宋" w:hAnsi="仿宋" w:eastAsia="仿宋" w:cs="仿宋"/>
          <w:color w:val="000000"/>
          <w:kern w:val="0"/>
          <w:sz w:val="24"/>
          <w:szCs w:val="24"/>
          <w:highlight w:val="none"/>
        </w:rPr>
        <w:t>服务</w:t>
      </w:r>
      <w:r>
        <w:rPr>
          <w:rFonts w:hint="eastAsia" w:ascii="仿宋" w:hAnsi="仿宋" w:eastAsia="仿宋" w:cs="仿宋"/>
          <w:color w:val="000000"/>
          <w:kern w:val="0"/>
          <w:sz w:val="24"/>
          <w:szCs w:val="24"/>
          <w:highlight w:val="none"/>
          <w:lang w:eastAsia="zh-CN"/>
        </w:rPr>
        <w:t>及</w:t>
      </w:r>
      <w:r>
        <w:rPr>
          <w:rFonts w:hint="eastAsia" w:ascii="仿宋" w:hAnsi="仿宋" w:eastAsia="仿宋" w:cs="仿宋"/>
          <w:color w:val="000000"/>
          <w:kern w:val="0"/>
          <w:sz w:val="24"/>
          <w:szCs w:val="24"/>
          <w:highlight w:val="none"/>
        </w:rPr>
        <w:t>承诺</w:t>
      </w:r>
    </w:p>
    <w:p w14:paraId="7B6411A4">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lang w:val="en-US" w:eastAsia="zh-CN"/>
        </w:rPr>
      </w:pPr>
      <w:r>
        <w:rPr>
          <w:rFonts w:hint="eastAsia" w:ascii="仿宋" w:hAnsi="仿宋" w:eastAsia="仿宋" w:cs="仿宋"/>
          <w:color w:val="000000"/>
          <w:spacing w:val="4"/>
          <w:kern w:val="0"/>
          <w:sz w:val="24"/>
          <w:szCs w:val="24"/>
          <w:lang w:val="en-US" w:eastAsia="zh-CN" w:bidi="ar-SA"/>
        </w:rPr>
        <w:t>（九）</w:t>
      </w:r>
      <w:r>
        <w:rPr>
          <w:rFonts w:hint="eastAsia" w:ascii="仿宋" w:hAnsi="仿宋" w:eastAsia="仿宋" w:cs="仿宋"/>
          <w:color w:val="000000"/>
          <w:spacing w:val="4"/>
          <w:kern w:val="0"/>
          <w:sz w:val="24"/>
          <w:szCs w:val="24"/>
          <w:highlight w:val="none"/>
          <w:lang w:val="en-US" w:eastAsia="zh-CN"/>
        </w:rPr>
        <w:t xml:space="preserve">类似项目业绩 </w:t>
      </w:r>
    </w:p>
    <w:p w14:paraId="6B965FF0">
      <w:pPr>
        <w:numPr>
          <w:ilvl w:val="0"/>
          <w:numId w:val="0"/>
        </w:numPr>
        <w:tabs>
          <w:tab w:val="left" w:pos="1418"/>
        </w:tabs>
        <w:spacing w:line="480" w:lineRule="auto"/>
        <w:ind w:left="1570" w:leftChars="0" w:hanging="870" w:firstLineChars="0"/>
        <w:rPr>
          <w:rFonts w:hint="eastAsia" w:ascii="仿宋" w:hAnsi="仿宋" w:eastAsia="仿宋" w:cs="仿宋"/>
          <w:color w:val="000000"/>
          <w:spacing w:val="4"/>
          <w:kern w:val="0"/>
          <w:sz w:val="24"/>
          <w:szCs w:val="24"/>
          <w:highlight w:val="none"/>
          <w:lang w:eastAsia="zh-CN"/>
        </w:rPr>
      </w:pPr>
      <w:r>
        <w:rPr>
          <w:rFonts w:hint="eastAsia" w:ascii="仿宋" w:hAnsi="仿宋" w:eastAsia="仿宋" w:cs="仿宋"/>
          <w:color w:val="000000"/>
          <w:spacing w:val="4"/>
          <w:kern w:val="0"/>
          <w:sz w:val="24"/>
          <w:szCs w:val="24"/>
          <w:lang w:val="en-US" w:eastAsia="zh-CN" w:bidi="ar-SA"/>
        </w:rPr>
        <w:t>（十）</w:t>
      </w:r>
      <w:r>
        <w:rPr>
          <w:rFonts w:hint="eastAsia" w:ascii="仿宋" w:hAnsi="仿宋" w:eastAsia="仿宋" w:cs="仿宋"/>
          <w:color w:val="000000"/>
          <w:spacing w:val="4"/>
          <w:kern w:val="0"/>
          <w:sz w:val="24"/>
          <w:szCs w:val="24"/>
          <w:highlight w:val="none"/>
          <w:lang w:eastAsia="zh-CN"/>
        </w:rPr>
        <w:t>其他</w:t>
      </w:r>
    </w:p>
    <w:p w14:paraId="708F8A8A">
      <w:pPr>
        <w:keepNext/>
        <w:keepLines/>
        <w:widowControl/>
        <w:spacing w:before="260" w:beforeLines="0" w:after="260" w:afterLines="0"/>
        <w:ind w:left="284"/>
        <w:jc w:val="left"/>
        <w:outlineLvl w:val="1"/>
        <w:rPr>
          <w:rFonts w:hint="eastAsia" w:ascii="仿宋" w:hAnsi="仿宋" w:eastAsia="仿宋" w:cs="仿宋"/>
          <w:b/>
          <w:bCs/>
          <w:color w:val="000000"/>
          <w:sz w:val="28"/>
          <w:szCs w:val="32"/>
          <w:highlight w:val="none"/>
          <w:lang w:val="en-US" w:eastAsia="zh-CN" w:bidi="ar-SA"/>
        </w:rPr>
      </w:pPr>
    </w:p>
    <w:p w14:paraId="73E45159">
      <w:pPr>
        <w:keepNext/>
        <w:keepLines/>
        <w:widowControl/>
        <w:spacing w:before="260" w:beforeLines="0" w:after="260" w:afterLines="0"/>
        <w:ind w:left="284"/>
        <w:jc w:val="left"/>
        <w:outlineLvl w:val="1"/>
        <w:rPr>
          <w:rFonts w:hint="eastAsia" w:ascii="仿宋" w:hAnsi="仿宋" w:eastAsia="仿宋" w:cs="仿宋"/>
          <w:b/>
          <w:bCs/>
          <w:color w:val="000000"/>
          <w:sz w:val="28"/>
          <w:szCs w:val="32"/>
          <w:highlight w:val="none"/>
          <w:lang w:val="en-US" w:eastAsia="zh-CN" w:bidi="ar-SA"/>
        </w:rPr>
      </w:pPr>
    </w:p>
    <w:p w14:paraId="5D7D0289">
      <w:pPr>
        <w:spacing w:line="480" w:lineRule="auto"/>
        <w:ind w:firstLine="1574" w:firstLineChars="635"/>
        <w:rPr>
          <w:rFonts w:hint="eastAsia" w:ascii="仿宋" w:hAnsi="仿宋" w:eastAsia="仿宋" w:cs="仿宋"/>
          <w:color w:val="000000"/>
          <w:spacing w:val="4"/>
          <w:kern w:val="0"/>
          <w:sz w:val="24"/>
          <w:szCs w:val="24"/>
          <w:highlight w:val="none"/>
        </w:rPr>
      </w:pPr>
    </w:p>
    <w:p w14:paraId="0FE42BC7">
      <w:pPr>
        <w:spacing w:line="480" w:lineRule="auto"/>
        <w:ind w:left="105"/>
        <w:rPr>
          <w:rFonts w:hint="eastAsia" w:ascii="仿宋" w:hAnsi="仿宋" w:eastAsia="仿宋" w:cs="仿宋"/>
          <w:color w:val="000000"/>
          <w:spacing w:val="4"/>
          <w:kern w:val="0"/>
          <w:sz w:val="24"/>
          <w:szCs w:val="24"/>
          <w:highlight w:val="none"/>
        </w:rPr>
      </w:pPr>
    </w:p>
    <w:p w14:paraId="78F1A52E">
      <w:pPr>
        <w:keepNext/>
        <w:widowControl w:val="0"/>
        <w:spacing w:before="312" w:beforeLines="100" w:line="400" w:lineRule="exact"/>
        <w:jc w:val="center"/>
        <w:outlineLvl w:val="2"/>
        <w:rPr>
          <w:rFonts w:hint="eastAsia" w:ascii="仿宋" w:hAnsi="仿宋" w:eastAsia="仿宋" w:cs="仿宋"/>
          <w:b/>
          <w:bCs/>
          <w:color w:val="000000"/>
          <w:kern w:val="2"/>
          <w:sz w:val="32"/>
          <w:szCs w:val="32"/>
          <w:highlight w:val="none"/>
          <w:lang w:val="en-US" w:eastAsia="zh-CN" w:bidi="ar-SA"/>
        </w:rPr>
      </w:pPr>
      <w:r>
        <w:rPr>
          <w:rFonts w:hint="eastAsia" w:ascii="仿宋" w:hAnsi="仿宋" w:eastAsia="仿宋" w:cs="仿宋"/>
          <w:b/>
          <w:bCs/>
          <w:color w:val="000000"/>
          <w:kern w:val="2"/>
          <w:sz w:val="28"/>
          <w:szCs w:val="24"/>
          <w:highlight w:val="none"/>
          <w:lang w:val="en-US" w:eastAsia="zh-CN" w:bidi="ar-SA"/>
        </w:rPr>
        <w:br w:type="page"/>
      </w:r>
      <w:bookmarkStart w:id="57" w:name="_Toc403077648"/>
      <w:bookmarkStart w:id="58" w:name="_Toc363474027"/>
      <w:bookmarkStart w:id="59" w:name="_Toc14057"/>
      <w:bookmarkStart w:id="60" w:name="_Toc28404"/>
      <w:bookmarkStart w:id="61" w:name="_Toc24231"/>
      <w:bookmarkStart w:id="62" w:name="_Toc23702"/>
      <w:bookmarkStart w:id="63" w:name="_Toc4930"/>
      <w:bookmarkStart w:id="64" w:name="_Toc426457700"/>
      <w:r>
        <w:rPr>
          <w:rFonts w:hint="eastAsia" w:ascii="仿宋" w:hAnsi="仿宋" w:eastAsia="仿宋" w:cs="仿宋"/>
          <w:b/>
          <w:bCs/>
          <w:color w:val="000000"/>
          <w:kern w:val="2"/>
          <w:sz w:val="32"/>
          <w:szCs w:val="32"/>
          <w:highlight w:val="none"/>
          <w:lang w:val="en-US" w:eastAsia="zh-CN" w:bidi="ar-SA"/>
        </w:rPr>
        <w:t>一、投标</w:t>
      </w:r>
      <w:bookmarkEnd w:id="57"/>
      <w:bookmarkEnd w:id="58"/>
      <w:r>
        <w:rPr>
          <w:rFonts w:hint="eastAsia" w:ascii="仿宋" w:hAnsi="仿宋" w:eastAsia="仿宋" w:cs="仿宋"/>
          <w:b/>
          <w:bCs/>
          <w:color w:val="000000"/>
          <w:kern w:val="2"/>
          <w:sz w:val="32"/>
          <w:szCs w:val="32"/>
          <w:highlight w:val="none"/>
          <w:lang w:val="en-US" w:eastAsia="zh-CN" w:bidi="ar-SA"/>
        </w:rPr>
        <w:t>函</w:t>
      </w:r>
      <w:bookmarkEnd w:id="59"/>
      <w:bookmarkEnd w:id="60"/>
      <w:bookmarkEnd w:id="61"/>
      <w:bookmarkEnd w:id="62"/>
      <w:bookmarkEnd w:id="63"/>
      <w:bookmarkEnd w:id="64"/>
    </w:p>
    <w:p w14:paraId="5A05D092">
      <w:pPr>
        <w:rPr>
          <w:rFonts w:hint="eastAsia" w:ascii="仿宋" w:hAnsi="仿宋" w:eastAsia="仿宋" w:cs="仿宋"/>
          <w:color w:val="000000"/>
          <w:kern w:val="0"/>
          <w:sz w:val="24"/>
          <w:szCs w:val="20"/>
          <w:highlight w:val="none"/>
        </w:rPr>
      </w:pPr>
    </w:p>
    <w:p w14:paraId="3BF2A655">
      <w:pPr>
        <w:spacing w:line="560" w:lineRule="exact"/>
        <w:jc w:val="left"/>
        <w:rPr>
          <w:rFonts w:hint="eastAsia" w:ascii="仿宋" w:hAnsi="仿宋" w:eastAsia="仿宋" w:cs="仿宋"/>
          <w:color w:val="000000"/>
          <w:spacing w:val="4"/>
          <w:kern w:val="0"/>
          <w:sz w:val="24"/>
          <w:szCs w:val="24"/>
          <w:highlight w:val="none"/>
          <w:u w:val="single"/>
        </w:rPr>
      </w:pPr>
      <w:r>
        <w:rPr>
          <w:rFonts w:hint="eastAsia" w:ascii="仿宋" w:hAnsi="仿宋" w:eastAsia="仿宋" w:cs="仿宋"/>
          <w:b/>
          <w:color w:val="000000"/>
          <w:spacing w:val="4"/>
          <w:kern w:val="0"/>
          <w:sz w:val="24"/>
          <w:szCs w:val="24"/>
          <w:highlight w:val="none"/>
        </w:rPr>
        <w:t>致</w:t>
      </w:r>
      <w:r>
        <w:rPr>
          <w:rFonts w:hint="eastAsia" w:ascii="仿宋" w:hAnsi="仿宋" w:eastAsia="仿宋" w:cs="仿宋"/>
          <w:b/>
          <w:color w:val="000000"/>
          <w:spacing w:val="4"/>
          <w:kern w:val="0"/>
          <w:sz w:val="24"/>
          <w:szCs w:val="24"/>
          <w:highlight w:val="none"/>
          <w:u w:val="single"/>
        </w:rPr>
        <w:t xml:space="preserve">：采购人名称     </w:t>
      </w:r>
    </w:p>
    <w:p w14:paraId="1B2C9BF5">
      <w:pPr>
        <w:spacing w:line="520" w:lineRule="exact"/>
        <w:ind w:firstLine="496" w:firstLineChars="200"/>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 xml:space="preserve">根据贵方“ </w:t>
      </w:r>
      <w:r>
        <w:rPr>
          <w:rFonts w:hint="eastAsia" w:ascii="仿宋" w:hAnsi="仿宋" w:eastAsia="仿宋" w:cs="仿宋"/>
          <w:color w:val="000000"/>
          <w:spacing w:val="4"/>
          <w:kern w:val="0"/>
          <w:sz w:val="24"/>
          <w:szCs w:val="20"/>
          <w:highlight w:val="none"/>
          <w:u w:val="single"/>
          <w:lang w:eastAsia="zh-CN"/>
        </w:rPr>
        <w:t>（</w:t>
      </w:r>
      <w:r>
        <w:rPr>
          <w:rFonts w:hint="eastAsia" w:ascii="仿宋" w:hAnsi="仿宋" w:eastAsia="仿宋" w:cs="仿宋"/>
          <w:color w:val="000000"/>
          <w:spacing w:val="4"/>
          <w:kern w:val="0"/>
          <w:sz w:val="24"/>
          <w:szCs w:val="20"/>
          <w:highlight w:val="none"/>
          <w:u w:val="single"/>
          <w:lang w:val="en-US" w:eastAsia="zh-CN"/>
        </w:rPr>
        <w:t>项目名称</w:t>
      </w:r>
      <w:r>
        <w:rPr>
          <w:rFonts w:hint="eastAsia" w:ascii="仿宋" w:hAnsi="仿宋" w:eastAsia="仿宋" w:cs="仿宋"/>
          <w:color w:val="000000"/>
          <w:spacing w:val="4"/>
          <w:kern w:val="0"/>
          <w:sz w:val="24"/>
          <w:szCs w:val="20"/>
          <w:highlight w:val="none"/>
          <w:u w:val="single"/>
          <w:lang w:eastAsia="zh-CN"/>
        </w:rPr>
        <w:t>）</w:t>
      </w:r>
      <w:r>
        <w:rPr>
          <w:rFonts w:hint="eastAsia" w:ascii="仿宋" w:hAnsi="仿宋" w:eastAsia="仿宋" w:cs="仿宋"/>
          <w:color w:val="000000"/>
          <w:spacing w:val="4"/>
          <w:kern w:val="0"/>
          <w:sz w:val="24"/>
          <w:szCs w:val="20"/>
          <w:highlight w:val="none"/>
          <w:u w:val="single"/>
          <w:lang w:val="en-US" w:eastAsia="zh-CN"/>
        </w:rPr>
        <w:t xml:space="preserve"> </w:t>
      </w:r>
      <w:r>
        <w:rPr>
          <w:rFonts w:hint="eastAsia" w:ascii="仿宋" w:hAnsi="仿宋" w:eastAsia="仿宋" w:cs="仿宋"/>
          <w:color w:val="000000"/>
          <w:spacing w:val="4"/>
          <w:kern w:val="0"/>
          <w:sz w:val="24"/>
          <w:szCs w:val="20"/>
          <w:highlight w:val="none"/>
        </w:rPr>
        <w:t>”项目的</w:t>
      </w:r>
      <w:r>
        <w:rPr>
          <w:rFonts w:hint="eastAsia" w:ascii="仿宋" w:hAnsi="仿宋" w:eastAsia="仿宋" w:cs="仿宋"/>
          <w:color w:val="000000"/>
          <w:spacing w:val="4"/>
          <w:kern w:val="0"/>
          <w:sz w:val="24"/>
          <w:szCs w:val="20"/>
          <w:highlight w:val="none"/>
          <w:lang w:val="en-US" w:eastAsia="zh-CN"/>
        </w:rPr>
        <w:t>采购公告</w:t>
      </w:r>
      <w:r>
        <w:rPr>
          <w:rFonts w:hint="eastAsia" w:ascii="仿宋" w:hAnsi="仿宋" w:eastAsia="仿宋" w:cs="仿宋"/>
          <w:color w:val="000000"/>
          <w:spacing w:val="4"/>
          <w:kern w:val="0"/>
          <w:sz w:val="24"/>
          <w:szCs w:val="20"/>
          <w:highlight w:val="none"/>
          <w:u w:val="single"/>
        </w:rPr>
        <w:t>(</w:t>
      </w:r>
      <w:r>
        <w:rPr>
          <w:rFonts w:hint="eastAsia" w:ascii="仿宋" w:hAnsi="仿宋" w:eastAsia="仿宋" w:cs="仿宋"/>
          <w:color w:val="000000"/>
          <w:spacing w:val="4"/>
          <w:kern w:val="0"/>
          <w:sz w:val="24"/>
          <w:szCs w:val="20"/>
          <w:highlight w:val="none"/>
          <w:u w:val="single"/>
          <w:lang w:eastAsia="zh-CN"/>
        </w:rPr>
        <w:t>项目</w:t>
      </w:r>
      <w:r>
        <w:rPr>
          <w:rFonts w:hint="eastAsia" w:ascii="仿宋" w:hAnsi="仿宋" w:eastAsia="仿宋" w:cs="仿宋"/>
          <w:color w:val="000000"/>
          <w:spacing w:val="4"/>
          <w:kern w:val="0"/>
          <w:sz w:val="24"/>
          <w:szCs w:val="20"/>
          <w:highlight w:val="none"/>
          <w:u w:val="single"/>
        </w:rPr>
        <w:t>编号：        )</w:t>
      </w:r>
      <w:r>
        <w:rPr>
          <w:rFonts w:hint="eastAsia" w:ascii="仿宋" w:hAnsi="仿宋" w:eastAsia="仿宋" w:cs="仿宋"/>
          <w:color w:val="000000"/>
          <w:spacing w:val="4"/>
          <w:kern w:val="0"/>
          <w:sz w:val="24"/>
          <w:szCs w:val="20"/>
          <w:highlight w:val="none"/>
        </w:rPr>
        <w:t>，签字代表</w:t>
      </w:r>
      <w:r>
        <w:rPr>
          <w:rFonts w:hint="eastAsia" w:ascii="仿宋" w:hAnsi="仿宋" w:eastAsia="仿宋" w:cs="仿宋"/>
          <w:color w:val="000000"/>
          <w:spacing w:val="4"/>
          <w:kern w:val="0"/>
          <w:sz w:val="24"/>
          <w:szCs w:val="20"/>
          <w:highlight w:val="none"/>
          <w:u w:val="single"/>
        </w:rPr>
        <w:t>（全名、职务）</w:t>
      </w:r>
      <w:r>
        <w:rPr>
          <w:rFonts w:hint="eastAsia" w:ascii="仿宋" w:hAnsi="仿宋" w:eastAsia="仿宋" w:cs="仿宋"/>
          <w:color w:val="000000"/>
          <w:spacing w:val="4"/>
          <w:kern w:val="0"/>
          <w:sz w:val="24"/>
          <w:szCs w:val="20"/>
          <w:highlight w:val="none"/>
        </w:rPr>
        <w:t>经正式授权并代表</w:t>
      </w:r>
      <w:r>
        <w:rPr>
          <w:rFonts w:hint="eastAsia" w:ascii="仿宋" w:hAnsi="仿宋" w:eastAsia="仿宋" w:cs="仿宋"/>
          <w:color w:val="000000"/>
          <w:spacing w:val="4"/>
          <w:kern w:val="0"/>
          <w:sz w:val="24"/>
          <w:szCs w:val="20"/>
          <w:highlight w:val="none"/>
          <w:lang w:eastAsia="zh-CN"/>
        </w:rPr>
        <w:t>投标供应商</w:t>
      </w:r>
      <w:r>
        <w:rPr>
          <w:rFonts w:hint="eastAsia" w:ascii="仿宋" w:hAnsi="仿宋" w:eastAsia="仿宋" w:cs="仿宋"/>
          <w:color w:val="000000"/>
          <w:spacing w:val="4"/>
          <w:kern w:val="0"/>
          <w:sz w:val="24"/>
          <w:szCs w:val="20"/>
          <w:highlight w:val="none"/>
          <w:u w:val="single"/>
        </w:rPr>
        <w:t>(</w:t>
      </w:r>
      <w:r>
        <w:rPr>
          <w:rFonts w:hint="eastAsia" w:ascii="仿宋" w:hAnsi="仿宋" w:eastAsia="仿宋" w:cs="仿宋"/>
          <w:color w:val="000000"/>
          <w:spacing w:val="4"/>
          <w:kern w:val="0"/>
          <w:sz w:val="24"/>
          <w:szCs w:val="20"/>
          <w:highlight w:val="none"/>
          <w:u w:val="single"/>
          <w:lang w:eastAsia="zh-CN"/>
        </w:rPr>
        <w:t>投标供应商</w:t>
      </w:r>
      <w:r>
        <w:rPr>
          <w:rFonts w:hint="eastAsia" w:ascii="仿宋" w:hAnsi="仿宋" w:eastAsia="仿宋" w:cs="仿宋"/>
          <w:color w:val="000000"/>
          <w:spacing w:val="4"/>
          <w:kern w:val="0"/>
          <w:sz w:val="24"/>
          <w:szCs w:val="20"/>
          <w:highlight w:val="none"/>
          <w:u w:val="single"/>
        </w:rPr>
        <w:t>名称、地址)</w:t>
      </w:r>
      <w:r>
        <w:rPr>
          <w:rFonts w:hint="eastAsia" w:ascii="仿宋" w:hAnsi="仿宋" w:eastAsia="仿宋" w:cs="仿宋"/>
          <w:color w:val="000000"/>
          <w:spacing w:val="4"/>
          <w:kern w:val="0"/>
          <w:sz w:val="24"/>
          <w:szCs w:val="20"/>
          <w:highlight w:val="none"/>
        </w:rPr>
        <w:t xml:space="preserve"> 提交</w:t>
      </w:r>
      <w:r>
        <w:rPr>
          <w:rFonts w:hint="eastAsia" w:ascii="仿宋" w:hAnsi="仿宋" w:eastAsia="仿宋" w:cs="仿宋"/>
          <w:color w:val="000000"/>
          <w:spacing w:val="4"/>
          <w:kern w:val="0"/>
          <w:sz w:val="24"/>
          <w:szCs w:val="20"/>
          <w:highlight w:val="none"/>
          <w:lang w:val="en-US" w:eastAsia="zh-CN"/>
        </w:rPr>
        <w:t>磋商响应</w:t>
      </w:r>
      <w:r>
        <w:rPr>
          <w:rFonts w:hint="eastAsia" w:ascii="仿宋" w:hAnsi="仿宋" w:eastAsia="仿宋" w:cs="仿宋"/>
          <w:color w:val="000000"/>
          <w:spacing w:val="4"/>
          <w:kern w:val="0"/>
          <w:sz w:val="24"/>
          <w:szCs w:val="20"/>
          <w:highlight w:val="none"/>
        </w:rPr>
        <w:t>电子文件。</w:t>
      </w:r>
    </w:p>
    <w:p w14:paraId="11731C81">
      <w:pPr>
        <w:spacing w:line="520" w:lineRule="exact"/>
        <w:ind w:left="549" w:leftChars="251" w:hanging="22" w:hangingChars="9"/>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我方承诺如下：</w:t>
      </w:r>
    </w:p>
    <w:p w14:paraId="00083321">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（1）</w:t>
      </w:r>
      <w:r>
        <w:rPr>
          <w:rFonts w:hint="eastAsia" w:ascii="仿宋" w:hAnsi="仿宋" w:eastAsia="仿宋" w:cs="仿宋"/>
          <w:color w:val="000000"/>
          <w:spacing w:val="4"/>
          <w:kern w:val="0"/>
          <w:sz w:val="24"/>
          <w:szCs w:val="20"/>
          <w:highlight w:val="none"/>
        </w:rPr>
        <w:t xml:space="preserve">投标总价为 </w:t>
      </w:r>
      <w:r>
        <w:rPr>
          <w:rFonts w:hint="eastAsia" w:ascii="仿宋" w:hAnsi="仿宋" w:eastAsia="仿宋" w:cs="仿宋"/>
          <w:color w:val="000000"/>
          <w:spacing w:val="4"/>
          <w:kern w:val="0"/>
          <w:sz w:val="24"/>
          <w:szCs w:val="20"/>
          <w:highlight w:val="none"/>
          <w:u w:val="single"/>
        </w:rPr>
        <w:t xml:space="preserve">        </w:t>
      </w:r>
      <w:r>
        <w:rPr>
          <w:rFonts w:hint="eastAsia" w:ascii="仿宋" w:hAnsi="仿宋" w:eastAsia="仿宋" w:cs="仿宋"/>
          <w:color w:val="000000"/>
          <w:spacing w:val="4"/>
          <w:kern w:val="0"/>
          <w:sz w:val="24"/>
          <w:szCs w:val="20"/>
          <w:highlight w:val="none"/>
        </w:rPr>
        <w:t>（人民币</w:t>
      </w:r>
      <w:r>
        <w:rPr>
          <w:rFonts w:hint="eastAsia" w:ascii="仿宋" w:hAnsi="仿宋" w:eastAsia="仿宋" w:cs="仿宋"/>
          <w:color w:val="000000"/>
          <w:spacing w:val="4"/>
          <w:kern w:val="0"/>
          <w:sz w:val="24"/>
          <w:szCs w:val="20"/>
          <w:highlight w:val="none"/>
          <w:u w:val="single"/>
        </w:rPr>
        <w:t xml:space="preserve">         </w:t>
      </w:r>
      <w:r>
        <w:rPr>
          <w:rFonts w:hint="eastAsia" w:ascii="仿宋" w:hAnsi="仿宋" w:eastAsia="仿宋" w:cs="仿宋"/>
          <w:color w:val="000000"/>
          <w:spacing w:val="4"/>
          <w:kern w:val="0"/>
          <w:sz w:val="24"/>
          <w:szCs w:val="20"/>
          <w:highlight w:val="none"/>
        </w:rPr>
        <w:t>）、（用文字和数字表示的投标总价）。</w:t>
      </w:r>
    </w:p>
    <w:p w14:paraId="3255B7B9">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（2）</w:t>
      </w:r>
      <w:r>
        <w:rPr>
          <w:rFonts w:hint="eastAsia" w:ascii="仿宋" w:hAnsi="仿宋" w:eastAsia="仿宋" w:cs="仿宋"/>
          <w:color w:val="000000"/>
          <w:spacing w:val="4"/>
          <w:kern w:val="0"/>
          <w:sz w:val="24"/>
          <w:szCs w:val="20"/>
          <w:highlight w:val="none"/>
        </w:rPr>
        <w:t>如果中标，我们根据</w:t>
      </w:r>
      <w:r>
        <w:rPr>
          <w:rFonts w:hint="eastAsia" w:ascii="仿宋" w:hAnsi="仿宋" w:eastAsia="仿宋" w:cs="仿宋"/>
          <w:color w:val="000000"/>
          <w:spacing w:val="4"/>
          <w:kern w:val="0"/>
          <w:sz w:val="24"/>
          <w:szCs w:val="20"/>
          <w:highlight w:val="none"/>
          <w:lang w:eastAsia="zh-CN"/>
        </w:rPr>
        <w:t>采购文件</w:t>
      </w:r>
      <w:r>
        <w:rPr>
          <w:rFonts w:hint="eastAsia" w:ascii="仿宋" w:hAnsi="仿宋" w:eastAsia="仿宋" w:cs="仿宋"/>
          <w:color w:val="000000"/>
          <w:spacing w:val="4"/>
          <w:kern w:val="0"/>
          <w:sz w:val="24"/>
          <w:szCs w:val="20"/>
          <w:highlight w:val="none"/>
        </w:rPr>
        <w:t>的规定，履行合同的责任和义务。</w:t>
      </w:r>
    </w:p>
    <w:p w14:paraId="3FED054F">
      <w:pPr>
        <w:numPr>
          <w:ilvl w:val="0"/>
          <w:numId w:val="0"/>
        </w:numPr>
        <w:tabs>
          <w:tab w:val="left" w:pos="2160"/>
        </w:tabs>
        <w:spacing w:line="520" w:lineRule="exact"/>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（3）</w:t>
      </w:r>
      <w:r>
        <w:rPr>
          <w:rFonts w:hint="eastAsia" w:ascii="仿宋" w:hAnsi="仿宋" w:eastAsia="仿宋" w:cs="仿宋"/>
          <w:color w:val="000000"/>
          <w:spacing w:val="4"/>
          <w:kern w:val="0"/>
          <w:sz w:val="24"/>
          <w:szCs w:val="20"/>
          <w:highlight w:val="none"/>
        </w:rPr>
        <w:t>我们已详细阅读和审核全部</w:t>
      </w:r>
      <w:r>
        <w:rPr>
          <w:rFonts w:hint="eastAsia" w:ascii="仿宋" w:hAnsi="仿宋" w:eastAsia="仿宋" w:cs="仿宋"/>
          <w:color w:val="000000"/>
          <w:spacing w:val="4"/>
          <w:kern w:val="0"/>
          <w:sz w:val="24"/>
          <w:szCs w:val="20"/>
          <w:highlight w:val="none"/>
          <w:lang w:eastAsia="zh-CN"/>
        </w:rPr>
        <w:t>采购文件</w:t>
      </w:r>
      <w:r>
        <w:rPr>
          <w:rFonts w:hint="eastAsia" w:ascii="仿宋" w:hAnsi="仿宋" w:eastAsia="仿宋" w:cs="仿宋"/>
          <w:color w:val="000000"/>
          <w:spacing w:val="4"/>
          <w:kern w:val="0"/>
          <w:sz w:val="24"/>
          <w:szCs w:val="20"/>
          <w:highlight w:val="none"/>
        </w:rPr>
        <w:t>（含修改部分，如有的话）及有关附件，我们知道必须放弃提出含糊不清或误解的问题的权利。</w:t>
      </w:r>
    </w:p>
    <w:p w14:paraId="34C0A688">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（4）</w:t>
      </w:r>
      <w:r>
        <w:rPr>
          <w:rFonts w:hint="eastAsia" w:ascii="仿宋" w:hAnsi="仿宋" w:eastAsia="仿宋" w:cs="仿宋"/>
          <w:color w:val="000000"/>
          <w:spacing w:val="4"/>
          <w:kern w:val="0"/>
          <w:sz w:val="24"/>
          <w:szCs w:val="20"/>
          <w:highlight w:val="none"/>
        </w:rPr>
        <w:t>我们同意在投标有效期</w:t>
      </w:r>
      <w:r>
        <w:rPr>
          <w:rFonts w:hint="eastAsia" w:ascii="仿宋" w:hAnsi="仿宋" w:eastAsia="仿宋" w:cs="仿宋"/>
          <w:color w:val="000000"/>
          <w:spacing w:val="4"/>
          <w:kern w:val="0"/>
          <w:sz w:val="24"/>
          <w:szCs w:val="20"/>
          <w:highlight w:val="none"/>
          <w:u w:val="none"/>
        </w:rPr>
        <w:t>内</w:t>
      </w:r>
      <w:r>
        <w:rPr>
          <w:rFonts w:hint="eastAsia" w:ascii="仿宋" w:hAnsi="仿宋" w:eastAsia="仿宋" w:cs="仿宋"/>
          <w:color w:val="000000"/>
          <w:spacing w:val="4"/>
          <w:kern w:val="0"/>
          <w:sz w:val="24"/>
          <w:szCs w:val="20"/>
          <w:highlight w:val="none"/>
          <w:u w:val="single"/>
          <w:lang w:val="en-US" w:eastAsia="zh-CN"/>
        </w:rPr>
        <w:t>(</w:t>
      </w:r>
      <w:r>
        <w:rPr>
          <w:rFonts w:hint="eastAsia" w:ascii="仿宋" w:hAnsi="仿宋" w:eastAsia="仿宋" w:cs="仿宋"/>
          <w:color w:val="000000"/>
          <w:spacing w:val="4"/>
          <w:kern w:val="0"/>
          <w:sz w:val="24"/>
          <w:szCs w:val="20"/>
          <w:highlight w:val="none"/>
          <w:u w:val="single"/>
        </w:rPr>
        <w:t>自开标之日起</w:t>
      </w:r>
      <w:r>
        <w:rPr>
          <w:rFonts w:hint="eastAsia" w:ascii="仿宋" w:hAnsi="仿宋" w:eastAsia="仿宋" w:cs="仿宋"/>
          <w:color w:val="000000"/>
          <w:spacing w:val="4"/>
          <w:kern w:val="0"/>
          <w:sz w:val="24"/>
          <w:szCs w:val="20"/>
          <w:highlight w:val="none"/>
          <w:u w:val="single"/>
          <w:lang w:val="en-US" w:eastAsia="zh-CN"/>
        </w:rPr>
        <w:t xml:space="preserve">    </w:t>
      </w:r>
      <w:r>
        <w:rPr>
          <w:rFonts w:hint="eastAsia" w:ascii="仿宋" w:hAnsi="仿宋" w:eastAsia="仿宋" w:cs="仿宋"/>
          <w:color w:val="000000"/>
          <w:spacing w:val="4"/>
          <w:kern w:val="0"/>
          <w:sz w:val="24"/>
          <w:szCs w:val="20"/>
          <w:highlight w:val="none"/>
          <w:u w:val="single"/>
        </w:rPr>
        <w:t>天）</w:t>
      </w:r>
      <w:r>
        <w:rPr>
          <w:rFonts w:hint="eastAsia" w:ascii="仿宋" w:hAnsi="仿宋" w:eastAsia="仿宋" w:cs="仿宋"/>
          <w:color w:val="000000"/>
          <w:spacing w:val="4"/>
          <w:kern w:val="0"/>
          <w:sz w:val="24"/>
          <w:szCs w:val="20"/>
          <w:highlight w:val="none"/>
        </w:rPr>
        <w:t>，本投标函对我方具有约束力。</w:t>
      </w:r>
    </w:p>
    <w:p w14:paraId="025E6BB9">
      <w:pPr>
        <w:numPr>
          <w:ilvl w:val="0"/>
          <w:numId w:val="0"/>
        </w:numPr>
        <w:tabs>
          <w:tab w:val="left" w:pos="2160"/>
        </w:tabs>
        <w:spacing w:line="520" w:lineRule="exact"/>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（5）</w:t>
      </w:r>
      <w:r>
        <w:rPr>
          <w:rFonts w:hint="eastAsia" w:ascii="仿宋" w:hAnsi="仿宋" w:eastAsia="仿宋" w:cs="仿宋"/>
          <w:color w:val="000000"/>
          <w:spacing w:val="4"/>
          <w:kern w:val="0"/>
          <w:sz w:val="24"/>
          <w:szCs w:val="20"/>
          <w:highlight w:val="none"/>
          <w:lang w:val="en-US" w:eastAsia="zh-CN"/>
        </w:rPr>
        <w:t>投标供应商同意提供按照贵方可能要求的与其投标有关的一切数据或资料，完全理解贵方不一定接受最低响应报价的投标或收到的任何投标</w:t>
      </w:r>
      <w:r>
        <w:rPr>
          <w:rFonts w:hint="eastAsia" w:ascii="仿宋" w:hAnsi="仿宋" w:eastAsia="仿宋" w:cs="仿宋"/>
          <w:color w:val="000000"/>
          <w:spacing w:val="4"/>
          <w:kern w:val="0"/>
          <w:sz w:val="24"/>
          <w:szCs w:val="20"/>
          <w:highlight w:val="none"/>
        </w:rPr>
        <w:t xml:space="preserve">。 </w:t>
      </w:r>
    </w:p>
    <w:p w14:paraId="53212474">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（6）</w:t>
      </w:r>
      <w:r>
        <w:rPr>
          <w:rFonts w:hint="eastAsia" w:ascii="仿宋" w:hAnsi="仿宋" w:eastAsia="仿宋" w:cs="仿宋"/>
          <w:color w:val="000000"/>
          <w:spacing w:val="4"/>
          <w:kern w:val="0"/>
          <w:sz w:val="24"/>
          <w:szCs w:val="20"/>
          <w:highlight w:val="none"/>
          <w:lang w:val="en-US" w:eastAsia="zh-CN"/>
        </w:rPr>
        <w:t>若我方获得中标，我方保证按有关规定向贵方支付中标服务费</w:t>
      </w:r>
      <w:r>
        <w:rPr>
          <w:rFonts w:hint="eastAsia" w:ascii="仿宋" w:hAnsi="仿宋" w:eastAsia="仿宋" w:cs="仿宋"/>
          <w:color w:val="000000"/>
          <w:spacing w:val="4"/>
          <w:kern w:val="0"/>
          <w:sz w:val="24"/>
          <w:szCs w:val="20"/>
          <w:highlight w:val="none"/>
        </w:rPr>
        <w:t>。</w:t>
      </w:r>
    </w:p>
    <w:p w14:paraId="01889ECE">
      <w:pPr>
        <w:numPr>
          <w:ilvl w:val="0"/>
          <w:numId w:val="0"/>
        </w:numPr>
        <w:tabs>
          <w:tab w:val="left" w:pos="2160"/>
        </w:tabs>
        <w:spacing w:line="520" w:lineRule="exact"/>
        <w:ind w:left="720" w:leftChars="0" w:hanging="720" w:firstLineChars="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lang w:val="en-US" w:eastAsia="zh-CN" w:bidi="ar-SA"/>
        </w:rPr>
        <w:t>（7）</w:t>
      </w:r>
      <w:r>
        <w:rPr>
          <w:rFonts w:hint="eastAsia" w:ascii="仿宋" w:hAnsi="仿宋" w:eastAsia="仿宋" w:cs="仿宋"/>
          <w:color w:val="000000"/>
          <w:spacing w:val="4"/>
          <w:kern w:val="0"/>
          <w:sz w:val="24"/>
          <w:szCs w:val="20"/>
          <w:highlight w:val="none"/>
        </w:rPr>
        <w:t>与本投标有关的一切正式往来通讯为：</w:t>
      </w:r>
    </w:p>
    <w:p w14:paraId="1112C928">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联系地址：</w:t>
      </w:r>
    </w:p>
    <w:p w14:paraId="0E9F1A91">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邮政编码：</w:t>
      </w:r>
    </w:p>
    <w:p w14:paraId="607BD176">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电    话：</w:t>
      </w:r>
    </w:p>
    <w:p w14:paraId="39F37458">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传    真：</w:t>
      </w:r>
    </w:p>
    <w:p w14:paraId="48918E40">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lang w:eastAsia="zh-CN"/>
        </w:rPr>
        <w:t>投标供应商</w:t>
      </w:r>
      <w:r>
        <w:rPr>
          <w:rFonts w:hint="eastAsia" w:ascii="仿宋" w:hAnsi="仿宋" w:eastAsia="仿宋" w:cs="仿宋"/>
          <w:color w:val="000000"/>
          <w:spacing w:val="4"/>
          <w:kern w:val="0"/>
          <w:sz w:val="24"/>
          <w:szCs w:val="20"/>
          <w:highlight w:val="none"/>
        </w:rPr>
        <w:t>名称（盖章）：</w:t>
      </w:r>
    </w:p>
    <w:p w14:paraId="1A602E04">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法定代表人</w:t>
      </w:r>
      <w:r>
        <w:rPr>
          <w:rFonts w:hint="eastAsia" w:ascii="仿宋" w:hAnsi="仿宋" w:eastAsia="仿宋" w:cs="仿宋"/>
          <w:color w:val="000000"/>
          <w:spacing w:val="4"/>
          <w:kern w:val="0"/>
          <w:sz w:val="24"/>
          <w:szCs w:val="20"/>
          <w:highlight w:val="none"/>
          <w:lang w:eastAsia="zh-CN"/>
        </w:rPr>
        <w:t>或被授权人（签字或盖章）</w:t>
      </w:r>
      <w:r>
        <w:rPr>
          <w:rFonts w:hint="eastAsia" w:ascii="仿宋" w:hAnsi="仿宋" w:eastAsia="仿宋" w:cs="仿宋"/>
          <w:color w:val="000000"/>
          <w:spacing w:val="4"/>
          <w:kern w:val="0"/>
          <w:sz w:val="24"/>
          <w:szCs w:val="20"/>
          <w:highlight w:val="none"/>
        </w:rPr>
        <w:t>：</w:t>
      </w:r>
    </w:p>
    <w:p w14:paraId="42B40E7B">
      <w:pPr>
        <w:spacing w:line="520" w:lineRule="exact"/>
        <w:ind w:firstLine="1240" w:firstLineChars="500"/>
        <w:jc w:val="left"/>
        <w:rPr>
          <w:rFonts w:hint="eastAsia" w:ascii="仿宋" w:hAnsi="仿宋" w:eastAsia="仿宋" w:cs="仿宋"/>
          <w:color w:val="000000"/>
          <w:spacing w:val="4"/>
          <w:kern w:val="0"/>
          <w:sz w:val="24"/>
          <w:szCs w:val="20"/>
          <w:highlight w:val="none"/>
        </w:rPr>
      </w:pPr>
      <w:r>
        <w:rPr>
          <w:rFonts w:hint="eastAsia" w:ascii="仿宋" w:hAnsi="仿宋" w:eastAsia="仿宋" w:cs="仿宋"/>
          <w:color w:val="000000"/>
          <w:spacing w:val="4"/>
          <w:kern w:val="0"/>
          <w:sz w:val="24"/>
          <w:szCs w:val="20"/>
          <w:highlight w:val="none"/>
        </w:rPr>
        <w:t>日    期：</w:t>
      </w:r>
    </w:p>
    <w:p w14:paraId="11E13B5A">
      <w:pPr>
        <w:spacing w:line="440" w:lineRule="exact"/>
        <w:ind w:left="424" w:leftChars="202"/>
        <w:jc w:val="center"/>
        <w:rPr>
          <w:rFonts w:hint="eastAsia" w:ascii="仿宋" w:hAnsi="仿宋" w:eastAsia="仿宋" w:cs="仿宋"/>
          <w:b/>
          <w:bCs/>
          <w:color w:val="000000"/>
          <w:kern w:val="0"/>
          <w:sz w:val="32"/>
          <w:szCs w:val="32"/>
          <w:highlight w:val="none"/>
        </w:rPr>
      </w:pPr>
      <w:r>
        <w:rPr>
          <w:rFonts w:hint="eastAsia" w:ascii="仿宋" w:hAnsi="仿宋" w:eastAsia="仿宋" w:cs="仿宋"/>
          <w:color w:val="000000"/>
          <w:kern w:val="0"/>
          <w:sz w:val="28"/>
          <w:szCs w:val="20"/>
          <w:highlight w:val="none"/>
        </w:rPr>
        <w:br w:type="page"/>
      </w:r>
      <w:bookmarkStart w:id="65" w:name="_Toc17802"/>
      <w:bookmarkStart w:id="66" w:name="_Toc403077651"/>
      <w:bookmarkStart w:id="67" w:name="_Toc426457703"/>
      <w:bookmarkStart w:id="68" w:name="_Toc21319"/>
      <w:bookmarkStart w:id="69" w:name="_Toc4332"/>
      <w:bookmarkStart w:id="70" w:name="_Toc27599"/>
      <w:bookmarkStart w:id="71" w:name="_Toc29025"/>
      <w:bookmarkStart w:id="72" w:name="_Toc363474030"/>
      <w:r>
        <w:rPr>
          <w:rFonts w:hint="eastAsia" w:ascii="仿宋" w:hAnsi="仿宋" w:eastAsia="仿宋" w:cs="仿宋"/>
          <w:b/>
          <w:bCs/>
          <w:color w:val="000000"/>
          <w:kern w:val="0"/>
          <w:sz w:val="32"/>
          <w:szCs w:val="32"/>
          <w:highlight w:val="none"/>
          <w:lang w:eastAsia="zh-CN"/>
        </w:rPr>
        <w:t>二</w:t>
      </w:r>
      <w:r>
        <w:rPr>
          <w:rFonts w:hint="eastAsia" w:ascii="仿宋" w:hAnsi="仿宋" w:eastAsia="仿宋" w:cs="仿宋"/>
          <w:b/>
          <w:bCs/>
          <w:color w:val="000000"/>
          <w:kern w:val="0"/>
          <w:sz w:val="32"/>
          <w:szCs w:val="32"/>
          <w:highlight w:val="none"/>
        </w:rPr>
        <w:t>、</w:t>
      </w:r>
      <w:r>
        <w:rPr>
          <w:rFonts w:hint="eastAsia" w:ascii="仿宋" w:hAnsi="仿宋" w:eastAsia="仿宋" w:cs="仿宋"/>
          <w:b/>
          <w:bCs/>
          <w:color w:val="000000"/>
          <w:kern w:val="0"/>
          <w:sz w:val="32"/>
          <w:szCs w:val="32"/>
          <w:highlight w:val="none"/>
          <w:lang w:val="en-US" w:eastAsia="zh-CN"/>
        </w:rPr>
        <w:t>响应</w:t>
      </w:r>
      <w:r>
        <w:rPr>
          <w:rFonts w:hint="eastAsia" w:ascii="仿宋" w:hAnsi="仿宋" w:eastAsia="仿宋" w:cs="仿宋"/>
          <w:b/>
          <w:bCs/>
          <w:color w:val="000000"/>
          <w:kern w:val="0"/>
          <w:sz w:val="32"/>
          <w:szCs w:val="32"/>
          <w:highlight w:val="none"/>
        </w:rPr>
        <w:t>报价表</w:t>
      </w:r>
      <w:bookmarkEnd w:id="65"/>
      <w:bookmarkEnd w:id="66"/>
      <w:bookmarkEnd w:id="67"/>
      <w:bookmarkEnd w:id="68"/>
      <w:bookmarkEnd w:id="69"/>
      <w:bookmarkEnd w:id="70"/>
      <w:bookmarkEnd w:id="71"/>
      <w:bookmarkEnd w:id="72"/>
    </w:p>
    <w:p w14:paraId="2EF19B13">
      <w:pPr>
        <w:ind w:firstLine="496" w:firstLineChars="200"/>
        <w:jc w:val="left"/>
        <w:rPr>
          <w:rFonts w:hint="eastAsia" w:ascii="仿宋" w:hAnsi="仿宋" w:eastAsia="仿宋" w:cs="仿宋"/>
          <w:color w:val="000000"/>
          <w:spacing w:val="4"/>
          <w:kern w:val="0"/>
          <w:sz w:val="24"/>
          <w:szCs w:val="20"/>
          <w:highlight w:val="none"/>
          <w:u w:val="none"/>
          <w:lang w:val="en-US" w:eastAsia="zh-CN"/>
        </w:rPr>
      </w:pPr>
    </w:p>
    <w:p w14:paraId="0FA8A5C7">
      <w:pPr>
        <w:ind w:firstLine="496" w:firstLineChars="200"/>
        <w:jc w:val="left"/>
        <w:rPr>
          <w:rFonts w:hint="eastAsia" w:ascii="仿宋" w:hAnsi="仿宋" w:eastAsia="仿宋" w:cs="仿宋"/>
          <w:bCs/>
          <w:color w:val="000000"/>
          <w:kern w:val="0"/>
          <w:sz w:val="24"/>
          <w:szCs w:val="24"/>
          <w:highlight w:val="none"/>
          <w:u w:val="none"/>
        </w:rPr>
      </w:pPr>
      <w:r>
        <w:rPr>
          <w:rFonts w:hint="eastAsia" w:ascii="仿宋" w:hAnsi="仿宋" w:eastAsia="仿宋" w:cs="仿宋"/>
          <w:color w:val="000000"/>
          <w:spacing w:val="4"/>
          <w:kern w:val="0"/>
          <w:sz w:val="24"/>
          <w:szCs w:val="20"/>
          <w:highlight w:val="none"/>
          <w:u w:val="none"/>
          <w:lang w:val="en-US" w:eastAsia="zh-CN"/>
        </w:rPr>
        <w:t>项目名称：</w:t>
      </w:r>
    </w:p>
    <w:p w14:paraId="13C56540">
      <w:pPr>
        <w:ind w:firstLine="480" w:firstLineChars="200"/>
        <w:jc w:val="left"/>
        <w:rPr>
          <w:rFonts w:hint="eastAsia" w:ascii="仿宋" w:hAnsi="仿宋" w:eastAsia="仿宋" w:cs="仿宋"/>
          <w:bCs/>
          <w:color w:val="000000"/>
          <w:kern w:val="0"/>
          <w:sz w:val="24"/>
          <w:szCs w:val="24"/>
          <w:highlight w:val="none"/>
        </w:rPr>
      </w:pPr>
      <w:r>
        <w:rPr>
          <w:rFonts w:hint="eastAsia" w:ascii="仿宋" w:hAnsi="仿宋" w:eastAsia="仿宋" w:cs="仿宋"/>
          <w:bCs/>
          <w:color w:val="000000"/>
          <w:kern w:val="0"/>
          <w:sz w:val="24"/>
          <w:szCs w:val="24"/>
          <w:highlight w:val="none"/>
        </w:rPr>
        <w:t xml:space="preserve">项目编号：                         </w:t>
      </w:r>
    </w:p>
    <w:tbl>
      <w:tblPr>
        <w:tblStyle w:val="35"/>
        <w:tblW w:w="9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8"/>
        <w:gridCol w:w="3755"/>
        <w:gridCol w:w="1872"/>
      </w:tblGrid>
      <w:tr w14:paraId="27DAE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3458" w:type="dxa"/>
            <w:noWrap w:val="0"/>
            <w:vAlign w:val="center"/>
          </w:tcPr>
          <w:p w14:paraId="03B40850">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投标总报价</w:t>
            </w:r>
          </w:p>
          <w:p w14:paraId="5AC6B4EC">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（元）</w:t>
            </w:r>
          </w:p>
        </w:tc>
        <w:tc>
          <w:tcPr>
            <w:tcW w:w="3755" w:type="dxa"/>
            <w:noWrap w:val="0"/>
            <w:vAlign w:val="center"/>
          </w:tcPr>
          <w:p w14:paraId="4C890722">
            <w:pPr>
              <w:jc w:val="center"/>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工期/服务期/供货期</w:t>
            </w:r>
          </w:p>
        </w:tc>
        <w:tc>
          <w:tcPr>
            <w:tcW w:w="1872" w:type="dxa"/>
            <w:noWrap w:val="0"/>
            <w:vAlign w:val="center"/>
          </w:tcPr>
          <w:p w14:paraId="31EB53E8">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w:t>
            </w:r>
          </w:p>
        </w:tc>
      </w:tr>
      <w:tr w14:paraId="2F4A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3458" w:type="dxa"/>
            <w:noWrap w:val="0"/>
            <w:vAlign w:val="center"/>
          </w:tcPr>
          <w:p w14:paraId="20D49647">
            <w:pPr>
              <w:jc w:val="center"/>
              <w:rPr>
                <w:rFonts w:hint="eastAsia" w:ascii="仿宋" w:hAnsi="仿宋" w:eastAsia="仿宋" w:cs="仿宋"/>
                <w:color w:val="000000"/>
                <w:kern w:val="0"/>
                <w:sz w:val="24"/>
                <w:szCs w:val="24"/>
                <w:highlight w:val="none"/>
              </w:rPr>
            </w:pPr>
          </w:p>
        </w:tc>
        <w:tc>
          <w:tcPr>
            <w:tcW w:w="3755" w:type="dxa"/>
            <w:noWrap w:val="0"/>
            <w:vAlign w:val="center"/>
          </w:tcPr>
          <w:p w14:paraId="5E475657">
            <w:pPr>
              <w:jc w:val="center"/>
              <w:rPr>
                <w:rFonts w:hint="eastAsia" w:ascii="仿宋" w:hAnsi="仿宋" w:eastAsia="仿宋" w:cs="仿宋"/>
                <w:color w:val="000000"/>
                <w:kern w:val="0"/>
                <w:sz w:val="24"/>
                <w:szCs w:val="24"/>
                <w:highlight w:val="none"/>
              </w:rPr>
            </w:pPr>
          </w:p>
        </w:tc>
        <w:tc>
          <w:tcPr>
            <w:tcW w:w="1872" w:type="dxa"/>
            <w:noWrap w:val="0"/>
            <w:vAlign w:val="top"/>
          </w:tcPr>
          <w:p w14:paraId="64891654">
            <w:pPr>
              <w:jc w:val="center"/>
              <w:rPr>
                <w:rFonts w:hint="eastAsia" w:ascii="仿宋" w:hAnsi="仿宋" w:eastAsia="仿宋" w:cs="仿宋"/>
                <w:color w:val="000000"/>
                <w:kern w:val="0"/>
                <w:sz w:val="24"/>
                <w:szCs w:val="24"/>
                <w:highlight w:val="none"/>
              </w:rPr>
            </w:pPr>
          </w:p>
        </w:tc>
      </w:tr>
      <w:tr w14:paraId="72779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9085" w:type="dxa"/>
            <w:gridSpan w:val="3"/>
            <w:noWrap w:val="0"/>
            <w:vAlign w:val="center"/>
          </w:tcPr>
          <w:p w14:paraId="58FC90A9">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投标总报价（大写）：                                  （小写：￥       ）</w:t>
            </w:r>
          </w:p>
        </w:tc>
      </w:tr>
      <w:tr w14:paraId="0318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9085" w:type="dxa"/>
            <w:gridSpan w:val="3"/>
            <w:noWrap w:val="0"/>
            <w:vAlign w:val="center"/>
          </w:tcPr>
          <w:p w14:paraId="5F52B731">
            <w:pPr>
              <w:jc w:val="center"/>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备注：表内报价内容以元为单位，保留小数点后两位。</w:t>
            </w:r>
          </w:p>
        </w:tc>
      </w:tr>
    </w:tbl>
    <w:p w14:paraId="773AFB05">
      <w:pPr>
        <w:tabs>
          <w:tab w:val="left" w:pos="7200"/>
          <w:tab w:val="left" w:pos="8504"/>
        </w:tabs>
        <w:spacing w:line="360" w:lineRule="auto"/>
        <w:ind w:right="-1"/>
        <w:rPr>
          <w:rFonts w:hint="eastAsia" w:ascii="仿宋" w:hAnsi="仿宋" w:eastAsia="仿宋" w:cs="仿宋"/>
          <w:color w:val="000000"/>
          <w:kern w:val="0"/>
          <w:sz w:val="24"/>
          <w:szCs w:val="20"/>
          <w:highlight w:val="none"/>
        </w:rPr>
      </w:pPr>
    </w:p>
    <w:p w14:paraId="0CE45AAA">
      <w:pPr>
        <w:spacing w:line="120" w:lineRule="exact"/>
        <w:rPr>
          <w:rFonts w:hint="eastAsia" w:ascii="仿宋" w:hAnsi="仿宋" w:eastAsia="仿宋" w:cs="仿宋"/>
          <w:color w:val="000000"/>
          <w:kern w:val="0"/>
          <w:sz w:val="24"/>
          <w:szCs w:val="20"/>
          <w:highlight w:val="none"/>
        </w:rPr>
      </w:pPr>
    </w:p>
    <w:p w14:paraId="432A9A5C">
      <w:pPr>
        <w:spacing w:line="480" w:lineRule="auto"/>
        <w:ind w:right="540" w:rightChars="257"/>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eastAsia="zh-CN"/>
        </w:rPr>
        <w:t>投标供应商</w:t>
      </w:r>
      <w:r>
        <w:rPr>
          <w:rFonts w:hint="eastAsia" w:ascii="仿宋" w:hAnsi="仿宋" w:eastAsia="仿宋" w:cs="仿宋"/>
          <w:color w:val="000000"/>
          <w:kern w:val="0"/>
          <w:sz w:val="24"/>
          <w:szCs w:val="20"/>
          <w:highlight w:val="none"/>
        </w:rPr>
        <w:t>名称：</w:t>
      </w:r>
      <w:r>
        <w:rPr>
          <w:rFonts w:hint="eastAsia" w:ascii="仿宋" w:hAnsi="仿宋" w:eastAsia="仿宋" w:cs="仿宋"/>
          <w:color w:val="000000"/>
          <w:kern w:val="0"/>
          <w:sz w:val="24"/>
          <w:szCs w:val="20"/>
          <w:highlight w:val="none"/>
          <w:u w:val="single"/>
        </w:rPr>
        <w:t xml:space="preserve">      （加盖单位公章）      </w:t>
      </w:r>
    </w:p>
    <w:p w14:paraId="30DAEADB">
      <w:pPr>
        <w:spacing w:line="480" w:lineRule="auto"/>
        <w:ind w:right="540" w:rightChars="257"/>
        <w:jc w:val="left"/>
        <w:rPr>
          <w:rFonts w:hint="eastAsia" w:ascii="仿宋" w:hAnsi="仿宋" w:eastAsia="仿宋" w:cs="仿宋"/>
          <w:color w:val="000000"/>
          <w:kern w:val="0"/>
          <w:sz w:val="24"/>
          <w:szCs w:val="20"/>
          <w:highlight w:val="none"/>
        </w:rPr>
      </w:pPr>
    </w:p>
    <w:p w14:paraId="69E5D1CB">
      <w:pPr>
        <w:spacing w:line="480" w:lineRule="auto"/>
        <w:ind w:right="540" w:rightChars="257"/>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法定代表人或被授权人</w:t>
      </w:r>
      <w:r>
        <w:rPr>
          <w:rFonts w:hint="eastAsia" w:ascii="仿宋" w:hAnsi="仿宋" w:eastAsia="仿宋" w:cs="仿宋"/>
          <w:color w:val="000000"/>
          <w:spacing w:val="4"/>
          <w:kern w:val="0"/>
          <w:sz w:val="24"/>
          <w:szCs w:val="20"/>
          <w:highlight w:val="none"/>
          <w:lang w:eastAsia="zh-CN"/>
        </w:rPr>
        <w:t>（签字或盖章）</w:t>
      </w:r>
      <w:r>
        <w:rPr>
          <w:rFonts w:hint="eastAsia" w:ascii="仿宋" w:hAnsi="仿宋" w:eastAsia="仿宋" w:cs="仿宋"/>
          <w:color w:val="000000"/>
          <w:kern w:val="0"/>
          <w:sz w:val="24"/>
          <w:szCs w:val="20"/>
          <w:highlight w:val="none"/>
        </w:rPr>
        <w:t>：</w:t>
      </w:r>
    </w:p>
    <w:p w14:paraId="3CD54DC9">
      <w:pPr>
        <w:spacing w:line="480" w:lineRule="auto"/>
        <w:ind w:right="540" w:rightChars="257"/>
        <w:jc w:val="left"/>
        <w:rPr>
          <w:rFonts w:hint="eastAsia" w:ascii="仿宋" w:hAnsi="仿宋" w:eastAsia="仿宋" w:cs="仿宋"/>
          <w:color w:val="000000"/>
          <w:kern w:val="0"/>
          <w:sz w:val="24"/>
          <w:szCs w:val="20"/>
          <w:highlight w:val="none"/>
        </w:rPr>
      </w:pPr>
    </w:p>
    <w:p w14:paraId="5717442C">
      <w:pPr>
        <w:spacing w:line="480" w:lineRule="auto"/>
        <w:ind w:right="540" w:rightChars="257"/>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日    期：</w:t>
      </w:r>
    </w:p>
    <w:p w14:paraId="3E00B2B0">
      <w:pPr>
        <w:spacing w:line="360" w:lineRule="auto"/>
        <w:ind w:firstLine="480" w:firstLineChars="200"/>
        <w:jc w:val="left"/>
        <w:rPr>
          <w:rFonts w:hint="eastAsia" w:ascii="仿宋" w:hAnsi="仿宋" w:eastAsia="仿宋" w:cs="仿宋"/>
          <w:color w:val="000000"/>
          <w:kern w:val="0"/>
          <w:sz w:val="24"/>
          <w:szCs w:val="20"/>
          <w:highlight w:val="none"/>
        </w:rPr>
      </w:pPr>
    </w:p>
    <w:p w14:paraId="031A405F">
      <w:pPr>
        <w:spacing w:line="360" w:lineRule="auto"/>
        <w:ind w:firstLine="480" w:firstLineChars="200"/>
        <w:jc w:val="left"/>
        <w:rPr>
          <w:rFonts w:hint="eastAsia" w:ascii="仿宋" w:hAnsi="仿宋" w:eastAsia="仿宋" w:cs="仿宋"/>
          <w:color w:val="000000"/>
          <w:kern w:val="0"/>
          <w:sz w:val="24"/>
          <w:szCs w:val="20"/>
          <w:highlight w:val="none"/>
        </w:rPr>
      </w:pPr>
    </w:p>
    <w:p w14:paraId="170E6E4A">
      <w:pPr>
        <w:spacing w:line="360" w:lineRule="auto"/>
        <w:ind w:firstLine="480" w:firstLineChars="200"/>
        <w:jc w:val="left"/>
        <w:rPr>
          <w:rFonts w:hint="eastAsia" w:ascii="仿宋" w:hAnsi="仿宋" w:eastAsia="仿宋" w:cs="仿宋"/>
          <w:color w:val="000000"/>
          <w:kern w:val="0"/>
          <w:sz w:val="24"/>
          <w:szCs w:val="20"/>
          <w:highlight w:val="none"/>
        </w:rPr>
      </w:pPr>
    </w:p>
    <w:p w14:paraId="37FCDB72">
      <w:pPr>
        <w:spacing w:line="360" w:lineRule="auto"/>
        <w:ind w:firstLine="480" w:firstLineChars="200"/>
        <w:jc w:val="left"/>
        <w:rPr>
          <w:rFonts w:hint="eastAsia" w:ascii="仿宋" w:hAnsi="仿宋" w:eastAsia="仿宋" w:cs="仿宋"/>
          <w:color w:val="000000"/>
          <w:kern w:val="0"/>
          <w:sz w:val="24"/>
          <w:szCs w:val="20"/>
          <w:highlight w:val="none"/>
        </w:rPr>
      </w:pPr>
    </w:p>
    <w:p w14:paraId="7BAC7726">
      <w:pPr>
        <w:spacing w:line="360" w:lineRule="auto"/>
        <w:ind w:firstLine="480" w:firstLineChars="200"/>
        <w:jc w:val="left"/>
        <w:rPr>
          <w:rFonts w:hint="eastAsia" w:ascii="仿宋" w:hAnsi="仿宋" w:eastAsia="仿宋" w:cs="仿宋"/>
          <w:color w:val="000000"/>
          <w:kern w:val="0"/>
          <w:sz w:val="24"/>
          <w:szCs w:val="20"/>
          <w:highlight w:val="none"/>
        </w:rPr>
      </w:pPr>
    </w:p>
    <w:p w14:paraId="5B46B163">
      <w:pPr>
        <w:pStyle w:val="52"/>
        <w:rPr>
          <w:rFonts w:hint="eastAsia" w:ascii="仿宋" w:hAnsi="仿宋" w:eastAsia="仿宋" w:cs="仿宋"/>
        </w:rPr>
      </w:pPr>
    </w:p>
    <w:p w14:paraId="4A56C95E">
      <w:pPr>
        <w:spacing w:line="360" w:lineRule="auto"/>
        <w:ind w:firstLine="480" w:firstLineChars="200"/>
        <w:jc w:val="left"/>
        <w:rPr>
          <w:rFonts w:hint="eastAsia" w:ascii="仿宋" w:hAnsi="仿宋" w:eastAsia="仿宋" w:cs="仿宋"/>
          <w:color w:val="000000"/>
          <w:kern w:val="0"/>
          <w:sz w:val="24"/>
          <w:szCs w:val="20"/>
          <w:highlight w:val="none"/>
        </w:rPr>
      </w:pPr>
    </w:p>
    <w:p w14:paraId="27F8A16D">
      <w:pPr>
        <w:spacing w:line="360" w:lineRule="auto"/>
        <w:ind w:firstLine="480" w:firstLineChars="200"/>
        <w:jc w:val="left"/>
        <w:rPr>
          <w:rFonts w:hint="eastAsia" w:ascii="仿宋" w:hAnsi="仿宋" w:eastAsia="仿宋" w:cs="仿宋"/>
          <w:color w:val="000000"/>
          <w:kern w:val="0"/>
          <w:sz w:val="24"/>
          <w:szCs w:val="20"/>
          <w:highlight w:val="none"/>
        </w:rPr>
      </w:pPr>
    </w:p>
    <w:p w14:paraId="7FE7A46E">
      <w:pPr>
        <w:keepNext/>
        <w:widowControl w:val="0"/>
        <w:spacing w:before="240" w:beforeLines="100" w:line="400" w:lineRule="exact"/>
        <w:jc w:val="center"/>
        <w:outlineLvl w:val="2"/>
        <w:rPr>
          <w:rFonts w:hint="eastAsia" w:ascii="仿宋" w:hAnsi="仿宋" w:eastAsia="仿宋" w:cs="仿宋"/>
          <w:b/>
          <w:bCs/>
          <w:color w:val="000000"/>
          <w:kern w:val="2"/>
          <w:sz w:val="32"/>
          <w:szCs w:val="32"/>
          <w:highlight w:val="none"/>
          <w:lang w:val="en-US" w:eastAsia="zh-CN" w:bidi="ar-SA"/>
        </w:rPr>
      </w:pPr>
      <w:bookmarkStart w:id="73" w:name="_Toc31326"/>
      <w:bookmarkStart w:id="74" w:name="_Toc4085"/>
      <w:bookmarkStart w:id="75" w:name="_Toc19152"/>
      <w:bookmarkStart w:id="76" w:name="_Toc8367"/>
      <w:bookmarkStart w:id="77" w:name="_Toc14384"/>
      <w:r>
        <w:rPr>
          <w:rFonts w:hint="eastAsia" w:ascii="仿宋" w:hAnsi="仿宋" w:eastAsia="仿宋" w:cs="仿宋"/>
          <w:b/>
          <w:bCs/>
          <w:color w:val="000000"/>
          <w:kern w:val="2"/>
          <w:sz w:val="32"/>
          <w:szCs w:val="32"/>
          <w:highlight w:val="none"/>
          <w:lang w:val="en-US" w:eastAsia="zh-CN" w:bidi="ar-SA"/>
        </w:rPr>
        <w:t>三、资格证明文件</w:t>
      </w:r>
    </w:p>
    <w:p w14:paraId="44BAE748">
      <w:pPr>
        <w:widowControl/>
        <w:shd w:val="clear" w:color="auto" w:fill="FFFFFF"/>
        <w:spacing w:before="0" w:beforeLines="0" w:beforeAutospacing="0" w:after="0" w:afterLines="0" w:afterAutospacing="0" w:line="520" w:lineRule="exact"/>
        <w:ind w:firstLine="482"/>
        <w:jc w:val="left"/>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基本资格条件：符合《中华人民共和国政府采购法》第二十二条的规定；</w:t>
      </w:r>
    </w:p>
    <w:p w14:paraId="5C3EDDB3">
      <w:pPr>
        <w:spacing w:before="240" w:line="360" w:lineRule="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特定资格条件：</w:t>
      </w:r>
    </w:p>
    <w:p w14:paraId="0C57B553">
      <w:pPr>
        <w:ind w:firstLine="480" w:firstLineChars="200"/>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（1）具有独立承担民事责任能力的法人、其他组织或自然人，提供合法有效的营业执照/事业单位法人证书/专业服务机构执业许可证/民办非企业单位登记证书等相关证明，自然人参与的提供其身份证明；</w:t>
      </w:r>
    </w:p>
    <w:p w14:paraId="0073B651">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（2）法定代表人参加投标时，提供本人身份证复印件；授权代表参加投标时，提供法定代表人授权委托书、法定代表人和被授权人身份证复印件；</w:t>
      </w:r>
    </w:p>
    <w:p w14:paraId="76CD1F54">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3）供应商须具备建设行政主管部门核发的市政公用工程施工总承包三级（含三级）以上资质或城市及道路照明工程专业承包三级（含三级）以上资质并具备有效的安全生产许可证，拟派项目负责人须具备市政工程专业或机电工程二级（含二级）及以上注册建造师执业资格和有效的安全生产考核合格证书，且未担任其他在建工程的项目经理；</w:t>
      </w:r>
    </w:p>
    <w:p w14:paraId="4B8C2266">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4）财务状况报告：提供2024年或2025年经审计的财务报告（成立时间至提交响应文件截止时间不足一年的可提供成立后任意时段的资产负债表），或其开标前三个月内银行出具的资信证明，（以上两种形式的资料提供任何一种即可）；</w:t>
      </w:r>
    </w:p>
    <w:p w14:paraId="7D5ACAD3">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（5）税收缴纳证明：提供2025年01月至开标截止时间前任意1个月的纳税证明或完税证明，纳税证明或完税证明上应有代收机构或税务机关的公章或业务专用章，依法免税或新成立的供应商应提供相关文件证明；</w:t>
      </w:r>
    </w:p>
    <w:p w14:paraId="31C4C2BC">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6）社会保障资金缴纳证明：提供2025年01月至开标截止时间前任意1个月的社会保障资金缴存单据或社保机构开具的社会保险参保缴费情况证明，单据或证明上应有社保机构或代收机构的公章或业务专用章。依法不需要缴纳社会保障资金或新成立的供应商应提供相关文件证明；</w:t>
      </w:r>
    </w:p>
    <w:p w14:paraId="6D39F0EC">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（7）参加本次政府采购活动前三年内在经营活动中没有重大违纪，以及未被列入失信被执行人、重大税收违法案件当事人名单、政府采购严重违法失信行为记录名单的书面声明；</w:t>
      </w:r>
    </w:p>
    <w:p w14:paraId="23630EC5">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（8）供应商通过“信用中国”网站(www.creditchina.gov.cn )和中国政府采购网(www.ccgp.gov.cn)等渠道查询相关主体信用记录，对列入失信被执行人、重大税收违法案件当事人名单、政府采购严重违法失信行为记录名单的供应商，将拒绝其参与政府采购活动；</w:t>
      </w:r>
    </w:p>
    <w:p w14:paraId="66644D44">
      <w:pPr>
        <w:rPr>
          <w:rFonts w:hint="eastAsia" w:ascii="仿宋" w:hAnsi="仿宋" w:eastAsia="仿宋" w:cs="仿宋"/>
          <w:b w:val="0"/>
          <w:bCs w:val="0"/>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（9）单位负责人为同一人或者存在直接控股、管理关系的不同供应商，不得同时参加本项目的投标（须提供书面声明）；</w:t>
      </w:r>
    </w:p>
    <w:p w14:paraId="00569E8F">
      <w:pPr>
        <w:rPr>
          <w:rFonts w:hint="eastAsia" w:ascii="仿宋" w:hAnsi="仿宋" w:eastAsia="仿宋" w:cs="仿宋"/>
          <w:b/>
          <w:bCs/>
          <w:color w:val="000000"/>
          <w:kern w:val="0"/>
          <w:sz w:val="24"/>
          <w:szCs w:val="20"/>
          <w:highlight w:val="none"/>
          <w:lang w:eastAsia="zh-CN"/>
        </w:rPr>
      </w:pPr>
      <w:r>
        <w:rPr>
          <w:rFonts w:hint="eastAsia" w:ascii="仿宋" w:hAnsi="仿宋" w:eastAsia="仿宋" w:cs="仿宋"/>
          <w:b w:val="0"/>
          <w:bCs w:val="0"/>
          <w:color w:val="000000"/>
          <w:kern w:val="0"/>
          <w:sz w:val="24"/>
          <w:szCs w:val="20"/>
          <w:highlight w:val="none"/>
          <w:lang w:eastAsia="zh-CN"/>
        </w:rPr>
        <w:t xml:space="preserve">    （10）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r>
        <w:rPr>
          <w:rFonts w:hint="eastAsia" w:ascii="仿宋" w:hAnsi="仿宋" w:eastAsia="仿宋" w:cs="仿宋"/>
          <w:b/>
          <w:bCs/>
          <w:color w:val="000000"/>
          <w:kern w:val="0"/>
          <w:sz w:val="24"/>
          <w:szCs w:val="20"/>
          <w:highlight w:val="none"/>
          <w:lang w:eastAsia="zh-CN"/>
        </w:rPr>
        <w:br w:type="page"/>
      </w:r>
    </w:p>
    <w:p w14:paraId="0DF172F2">
      <w:pPr>
        <w:keepNext w:val="0"/>
        <w:keepLines w:val="0"/>
        <w:pageBreakBefore w:val="0"/>
        <w:widowControl w:val="0"/>
        <w:numPr>
          <w:ilvl w:val="0"/>
          <w:numId w:val="0"/>
        </w:numPr>
        <w:tabs>
          <w:tab w:val="left" w:pos="210"/>
        </w:tabs>
        <w:kinsoku/>
        <w:wordWrap/>
        <w:overflowPunct/>
        <w:topLinePunct w:val="0"/>
        <w:autoSpaceDE/>
        <w:autoSpaceDN/>
        <w:bidi w:val="0"/>
        <w:adjustRightInd/>
        <w:snapToGrid w:val="0"/>
        <w:spacing w:line="360" w:lineRule="auto"/>
        <w:ind w:left="0" w:leftChars="0" w:firstLine="482" w:firstLineChars="200"/>
        <w:jc w:val="left"/>
        <w:textAlignment w:val="auto"/>
        <w:rPr>
          <w:rFonts w:hint="eastAsia" w:ascii="仿宋" w:hAnsi="仿宋" w:eastAsia="仿宋" w:cs="仿宋"/>
          <w:b/>
          <w:bCs/>
          <w:color w:val="000000"/>
          <w:kern w:val="0"/>
          <w:sz w:val="24"/>
          <w:szCs w:val="20"/>
          <w:highlight w:val="none"/>
          <w:lang w:val="en-US" w:eastAsia="zh-CN"/>
        </w:rPr>
      </w:pPr>
      <w:r>
        <w:rPr>
          <w:rFonts w:hint="eastAsia" w:ascii="仿宋" w:hAnsi="仿宋" w:eastAsia="仿宋" w:cs="仿宋"/>
          <w:b/>
          <w:bCs/>
          <w:color w:val="000000"/>
          <w:kern w:val="0"/>
          <w:sz w:val="24"/>
          <w:szCs w:val="20"/>
          <w:highlight w:val="none"/>
          <w:lang w:eastAsia="zh-CN"/>
        </w:rPr>
        <w:t>附表</w:t>
      </w:r>
      <w:r>
        <w:rPr>
          <w:rFonts w:hint="eastAsia" w:ascii="仿宋" w:hAnsi="仿宋" w:eastAsia="仿宋" w:cs="仿宋"/>
          <w:b/>
          <w:bCs/>
          <w:color w:val="000000"/>
          <w:kern w:val="0"/>
          <w:sz w:val="24"/>
          <w:szCs w:val="20"/>
          <w:highlight w:val="none"/>
          <w:lang w:val="en-US" w:eastAsia="zh-CN"/>
        </w:rPr>
        <w:t xml:space="preserve">1： </w:t>
      </w:r>
    </w:p>
    <w:p w14:paraId="436E3F9C">
      <w:pPr>
        <w:tabs>
          <w:tab w:val="left" w:pos="210"/>
        </w:tabs>
        <w:spacing w:line="320" w:lineRule="exact"/>
        <w:jc w:val="center"/>
        <w:rPr>
          <w:rFonts w:hint="eastAsia" w:ascii="仿宋" w:hAnsi="仿宋" w:eastAsia="仿宋" w:cs="仿宋"/>
          <w:b/>
          <w:color w:val="000000"/>
          <w:kern w:val="0"/>
          <w:sz w:val="24"/>
          <w:szCs w:val="20"/>
          <w:highlight w:val="none"/>
        </w:rPr>
      </w:pPr>
      <w:r>
        <w:rPr>
          <w:rFonts w:hint="eastAsia" w:ascii="仿宋" w:hAnsi="仿宋" w:eastAsia="仿宋" w:cs="仿宋"/>
          <w:b/>
          <w:color w:val="000000"/>
          <w:kern w:val="0"/>
          <w:sz w:val="24"/>
          <w:szCs w:val="20"/>
          <w:highlight w:val="none"/>
        </w:rPr>
        <w:t>法定代表人证明书</w:t>
      </w:r>
    </w:p>
    <w:p w14:paraId="708B04E3">
      <w:pPr>
        <w:tabs>
          <w:tab w:val="left" w:pos="210"/>
        </w:tabs>
        <w:spacing w:line="320" w:lineRule="exact"/>
        <w:jc w:val="center"/>
        <w:rPr>
          <w:rFonts w:hint="eastAsia" w:ascii="仿宋" w:hAnsi="仿宋" w:eastAsia="仿宋" w:cs="仿宋"/>
          <w:b/>
          <w:color w:val="000000"/>
          <w:kern w:val="0"/>
          <w:sz w:val="24"/>
          <w:szCs w:val="20"/>
          <w:highlight w:val="none"/>
        </w:rPr>
      </w:pPr>
    </w:p>
    <w:p w14:paraId="42C15694">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p>
    <w:p w14:paraId="6DC641E5">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采购人或代理机构</w:t>
      </w:r>
      <w:r>
        <w:rPr>
          <w:rFonts w:hint="eastAsia" w:ascii="仿宋" w:hAnsi="仿宋" w:eastAsia="仿宋" w:cs="仿宋"/>
          <w:color w:val="000000"/>
          <w:kern w:val="0"/>
          <w:sz w:val="24"/>
          <w:szCs w:val="24"/>
          <w:highlight w:val="none"/>
          <w:lang w:val="zh-CN"/>
        </w:rPr>
        <w:t>：</w:t>
      </w:r>
    </w:p>
    <w:p w14:paraId="339B9E04">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姓名：</w:t>
      </w:r>
      <w:r>
        <w:rPr>
          <w:rFonts w:hint="eastAsia" w:ascii="仿宋" w:hAnsi="仿宋" w:eastAsia="仿宋" w:cs="仿宋"/>
          <w:color w:val="000000"/>
          <w:kern w:val="0"/>
          <w:sz w:val="24"/>
          <w:szCs w:val="24"/>
          <w:highlight w:val="none"/>
          <w:u w:val="single"/>
          <w:lang w:val="zh-CN"/>
        </w:rPr>
        <w:t xml:space="preserve">      </w:t>
      </w:r>
      <w:r>
        <w:rPr>
          <w:rFonts w:hint="eastAsia" w:ascii="仿宋" w:hAnsi="仿宋" w:eastAsia="仿宋" w:cs="仿宋"/>
          <w:color w:val="000000"/>
          <w:kern w:val="0"/>
          <w:sz w:val="24"/>
          <w:szCs w:val="24"/>
          <w:highlight w:val="none"/>
          <w:lang w:val="zh-CN"/>
        </w:rPr>
        <w:t>性别：</w:t>
      </w:r>
      <w:r>
        <w:rPr>
          <w:rFonts w:hint="eastAsia" w:ascii="仿宋" w:hAnsi="仿宋" w:eastAsia="仿宋" w:cs="仿宋"/>
          <w:color w:val="000000"/>
          <w:kern w:val="0"/>
          <w:sz w:val="24"/>
          <w:szCs w:val="24"/>
          <w:highlight w:val="none"/>
          <w:u w:val="single"/>
          <w:lang w:val="zh-CN"/>
        </w:rPr>
        <w:t xml:space="preserve">      </w:t>
      </w:r>
      <w:r>
        <w:rPr>
          <w:rFonts w:hint="eastAsia" w:ascii="仿宋" w:hAnsi="仿宋" w:eastAsia="仿宋" w:cs="仿宋"/>
          <w:color w:val="000000"/>
          <w:kern w:val="0"/>
          <w:sz w:val="24"/>
          <w:szCs w:val="24"/>
          <w:highlight w:val="none"/>
          <w:lang w:val="zh-CN"/>
        </w:rPr>
        <w:t>年龄：</w:t>
      </w:r>
      <w:r>
        <w:rPr>
          <w:rFonts w:hint="eastAsia" w:ascii="仿宋" w:hAnsi="仿宋" w:eastAsia="仿宋" w:cs="仿宋"/>
          <w:color w:val="000000"/>
          <w:kern w:val="0"/>
          <w:sz w:val="24"/>
          <w:szCs w:val="24"/>
          <w:highlight w:val="none"/>
          <w:u w:val="single"/>
          <w:lang w:val="zh-CN"/>
        </w:rPr>
        <w:t xml:space="preserve">      </w:t>
      </w:r>
      <w:r>
        <w:rPr>
          <w:rFonts w:hint="eastAsia" w:ascii="仿宋" w:hAnsi="仿宋" w:eastAsia="仿宋" w:cs="仿宋"/>
          <w:color w:val="000000"/>
          <w:kern w:val="0"/>
          <w:sz w:val="24"/>
          <w:szCs w:val="24"/>
          <w:highlight w:val="none"/>
          <w:lang w:val="zh-CN"/>
        </w:rPr>
        <w:t>职务：</w:t>
      </w:r>
      <w:r>
        <w:rPr>
          <w:rFonts w:hint="eastAsia" w:ascii="仿宋" w:hAnsi="仿宋" w:eastAsia="仿宋" w:cs="仿宋"/>
          <w:color w:val="000000"/>
          <w:kern w:val="0"/>
          <w:sz w:val="24"/>
          <w:szCs w:val="24"/>
          <w:highlight w:val="none"/>
          <w:u w:val="single"/>
        </w:rPr>
        <w:t xml:space="preserve">        </w:t>
      </w: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zh-CN"/>
        </w:rPr>
        <w:t>供应商名称）的法定代表人（单位负责人）。</w:t>
      </w:r>
    </w:p>
    <w:p w14:paraId="345EBAF4">
      <w:pPr>
        <w:autoSpaceDE w:val="0"/>
        <w:autoSpaceDN w:val="0"/>
        <w:adjustRightInd w:val="0"/>
        <w:spacing w:line="360" w:lineRule="auto"/>
        <w:ind w:firstLine="480" w:firstLineChars="200"/>
        <w:jc w:val="left"/>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特此证明。</w:t>
      </w:r>
    </w:p>
    <w:p w14:paraId="12E33522">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p>
    <w:p w14:paraId="77DA5500">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附：法定代表人（单位负责人）身份证复印件。</w:t>
      </w:r>
    </w:p>
    <w:p w14:paraId="2C4D0ED9">
      <w:pPr>
        <w:autoSpaceDE w:val="0"/>
        <w:autoSpaceDN w:val="0"/>
        <w:adjustRightInd w:val="0"/>
        <w:spacing w:line="360" w:lineRule="auto"/>
        <w:jc w:val="left"/>
        <w:rPr>
          <w:rFonts w:hint="eastAsia" w:ascii="仿宋" w:hAnsi="仿宋" w:eastAsia="仿宋" w:cs="仿宋"/>
          <w:color w:val="000000"/>
          <w:kern w:val="0"/>
          <w:sz w:val="24"/>
          <w:szCs w:val="24"/>
          <w:highlight w:val="none"/>
          <w:lang w:val="zh-CN"/>
        </w:rPr>
      </w:pPr>
    </w:p>
    <w:p w14:paraId="0D0927E7">
      <w:pPr>
        <w:spacing w:line="360" w:lineRule="auto"/>
        <w:jc w:val="center"/>
        <w:rPr>
          <w:rFonts w:hint="eastAsia" w:ascii="仿宋" w:hAnsi="仿宋" w:eastAsia="仿宋" w:cs="仿宋"/>
          <w:color w:val="000000"/>
          <w:kern w:val="0"/>
          <w:sz w:val="24"/>
          <w:szCs w:val="24"/>
          <w:highlight w:val="none"/>
        </w:rPr>
      </w:pPr>
    </w:p>
    <w:p w14:paraId="388EA923">
      <w:pPr>
        <w:spacing w:line="360" w:lineRule="auto"/>
        <w:jc w:val="center"/>
        <w:rPr>
          <w:rFonts w:hint="eastAsia" w:ascii="仿宋" w:hAnsi="仿宋" w:eastAsia="仿宋" w:cs="仿宋"/>
          <w:color w:val="000000"/>
          <w:kern w:val="0"/>
          <w:sz w:val="24"/>
          <w:szCs w:val="24"/>
          <w:highlight w:val="none"/>
        </w:rPr>
      </w:pPr>
    </w:p>
    <w:p w14:paraId="40F11DD3">
      <w:pPr>
        <w:spacing w:line="360" w:lineRule="auto"/>
        <w:jc w:val="center"/>
        <w:rPr>
          <w:rFonts w:hint="eastAsia" w:ascii="仿宋" w:hAnsi="仿宋" w:eastAsia="仿宋" w:cs="仿宋"/>
          <w:color w:val="000000"/>
          <w:kern w:val="0"/>
          <w:sz w:val="24"/>
          <w:szCs w:val="24"/>
          <w:highlight w:val="none"/>
        </w:rPr>
      </w:pPr>
    </w:p>
    <w:p w14:paraId="631B6B10">
      <w:pPr>
        <w:spacing w:line="360" w:lineRule="auto"/>
        <w:rPr>
          <w:rFonts w:hint="eastAsia" w:ascii="仿宋" w:hAnsi="仿宋" w:eastAsia="仿宋" w:cs="仿宋"/>
          <w:color w:val="000000"/>
          <w:spacing w:val="4"/>
          <w:kern w:val="0"/>
          <w:sz w:val="24"/>
          <w:szCs w:val="24"/>
          <w:highlight w:val="none"/>
        </w:rPr>
      </w:pPr>
    </w:p>
    <w:p w14:paraId="37ECBD54">
      <w:pPr>
        <w:spacing w:line="360" w:lineRule="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 xml:space="preserve">供应商名称（公章）:             </w:t>
      </w:r>
    </w:p>
    <w:p w14:paraId="330BB5EB">
      <w:pPr>
        <w:spacing w:line="360" w:lineRule="auto"/>
        <w:rPr>
          <w:rFonts w:hint="eastAsia" w:ascii="仿宋" w:hAnsi="仿宋" w:eastAsia="仿宋" w:cs="仿宋"/>
          <w:color w:val="000000"/>
          <w:spacing w:val="4"/>
          <w:kern w:val="0"/>
          <w:sz w:val="24"/>
          <w:szCs w:val="24"/>
          <w:highlight w:val="none"/>
        </w:rPr>
      </w:pPr>
      <w:r>
        <w:rPr>
          <w:rFonts w:hint="eastAsia" w:ascii="仿宋" w:hAnsi="仿宋" w:eastAsia="仿宋" w:cs="仿宋"/>
          <w:color w:val="000000"/>
          <w:spacing w:val="4"/>
          <w:kern w:val="0"/>
          <w:sz w:val="24"/>
          <w:szCs w:val="24"/>
          <w:highlight w:val="none"/>
        </w:rPr>
        <w:t xml:space="preserve">日期：                         </w:t>
      </w:r>
    </w:p>
    <w:p w14:paraId="6BEF3627">
      <w:pPr>
        <w:tabs>
          <w:tab w:val="left" w:pos="210"/>
        </w:tabs>
        <w:spacing w:line="240" w:lineRule="auto"/>
        <w:jc w:val="left"/>
        <w:rPr>
          <w:rFonts w:hint="eastAsia" w:ascii="仿宋" w:hAnsi="仿宋" w:eastAsia="仿宋" w:cs="仿宋"/>
          <w:b/>
          <w:color w:val="000000"/>
          <w:kern w:val="0"/>
          <w:sz w:val="24"/>
          <w:szCs w:val="20"/>
          <w:highlight w:val="none"/>
          <w:lang w:val="en-US" w:eastAsia="zh-CN"/>
        </w:rPr>
      </w:pPr>
      <w:r>
        <w:rPr>
          <w:rFonts w:hint="eastAsia" w:ascii="仿宋" w:hAnsi="仿宋" w:eastAsia="仿宋" w:cs="仿宋"/>
          <w:b/>
          <w:color w:val="000000"/>
          <w:kern w:val="0"/>
          <w:sz w:val="24"/>
          <w:szCs w:val="20"/>
          <w:highlight w:val="none"/>
        </w:rPr>
        <w:br w:type="page"/>
      </w:r>
      <w:r>
        <w:rPr>
          <w:rFonts w:hint="eastAsia" w:ascii="仿宋" w:hAnsi="仿宋" w:eastAsia="仿宋" w:cs="仿宋"/>
          <w:b/>
          <w:color w:val="000000"/>
          <w:kern w:val="0"/>
          <w:sz w:val="24"/>
          <w:szCs w:val="20"/>
          <w:highlight w:val="none"/>
          <w:lang w:eastAsia="zh-CN"/>
        </w:rPr>
        <w:t>附表</w:t>
      </w:r>
      <w:r>
        <w:rPr>
          <w:rFonts w:hint="eastAsia" w:ascii="仿宋" w:hAnsi="仿宋" w:eastAsia="仿宋" w:cs="仿宋"/>
          <w:b/>
          <w:color w:val="000000"/>
          <w:kern w:val="0"/>
          <w:sz w:val="24"/>
          <w:szCs w:val="20"/>
          <w:highlight w:val="none"/>
          <w:lang w:val="en-US" w:eastAsia="zh-CN"/>
        </w:rPr>
        <w:t>2：</w:t>
      </w:r>
    </w:p>
    <w:p w14:paraId="3321DF99">
      <w:pPr>
        <w:tabs>
          <w:tab w:val="left" w:pos="210"/>
        </w:tabs>
        <w:spacing w:line="240" w:lineRule="auto"/>
        <w:jc w:val="center"/>
        <w:rPr>
          <w:rFonts w:hint="eastAsia" w:ascii="仿宋" w:hAnsi="仿宋" w:eastAsia="仿宋" w:cs="仿宋"/>
          <w:b/>
          <w:color w:val="000000"/>
          <w:kern w:val="0"/>
          <w:sz w:val="24"/>
          <w:szCs w:val="20"/>
          <w:highlight w:val="none"/>
        </w:rPr>
      </w:pPr>
      <w:r>
        <w:rPr>
          <w:rFonts w:hint="eastAsia" w:ascii="仿宋" w:hAnsi="仿宋" w:eastAsia="仿宋" w:cs="仿宋"/>
          <w:b/>
          <w:color w:val="000000"/>
          <w:kern w:val="0"/>
          <w:sz w:val="24"/>
          <w:szCs w:val="20"/>
          <w:highlight w:val="none"/>
        </w:rPr>
        <w:t>法定代表人授权书</w:t>
      </w:r>
    </w:p>
    <w:p w14:paraId="5F5BE14F">
      <w:pPr>
        <w:widowControl w:val="0"/>
        <w:spacing w:line="500" w:lineRule="exact"/>
        <w:ind w:firstLine="420"/>
        <w:jc w:val="both"/>
        <w:rPr>
          <w:rFonts w:hint="eastAsia" w:ascii="仿宋" w:hAnsi="仿宋" w:eastAsia="仿宋" w:cs="仿宋"/>
          <w:color w:val="000000"/>
          <w:kern w:val="2"/>
          <w:sz w:val="24"/>
          <w:szCs w:val="24"/>
          <w:highlight w:val="none"/>
          <w:lang w:val="en-US" w:eastAsia="zh-CN" w:bidi="ar-SA"/>
        </w:rPr>
      </w:pPr>
    </w:p>
    <w:p w14:paraId="6E8D71C3">
      <w:pPr>
        <w:widowControl w:val="0"/>
        <w:spacing w:line="500" w:lineRule="exact"/>
        <w:ind w:firstLine="42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本授权书声明：注册于（</w:t>
      </w:r>
      <w:r>
        <w:rPr>
          <w:rFonts w:hint="eastAsia" w:ascii="仿宋" w:hAnsi="仿宋" w:eastAsia="仿宋" w:cs="仿宋"/>
          <w:color w:val="000000"/>
          <w:kern w:val="2"/>
          <w:sz w:val="24"/>
          <w:szCs w:val="24"/>
          <w:highlight w:val="none"/>
          <w:u w:val="single"/>
          <w:lang w:val="en-US" w:eastAsia="zh-CN" w:bidi="ar-SA"/>
        </w:rPr>
        <w:t xml:space="preserve"> 工商行政管理局名称）之（委托单位全称） </w:t>
      </w:r>
      <w:r>
        <w:rPr>
          <w:rFonts w:hint="eastAsia" w:ascii="仿宋" w:hAnsi="仿宋" w:eastAsia="仿宋" w:cs="仿宋"/>
          <w:color w:val="000000"/>
          <w:kern w:val="2"/>
          <w:sz w:val="24"/>
          <w:szCs w:val="24"/>
          <w:highlight w:val="none"/>
          <w:lang w:val="en-US" w:eastAsia="zh-CN" w:bidi="ar-SA"/>
        </w:rPr>
        <w:t>的法定代表人</w:t>
      </w:r>
      <w:r>
        <w:rPr>
          <w:rFonts w:hint="eastAsia" w:ascii="仿宋" w:hAnsi="仿宋" w:eastAsia="仿宋" w:cs="仿宋"/>
          <w:color w:val="000000"/>
          <w:kern w:val="2"/>
          <w:sz w:val="24"/>
          <w:szCs w:val="24"/>
          <w:highlight w:val="none"/>
          <w:u w:val="single"/>
          <w:lang w:val="en-US" w:eastAsia="zh-CN" w:bidi="ar-SA"/>
        </w:rPr>
        <w:t>（姓名、性别、职务）</w:t>
      </w:r>
      <w:r>
        <w:rPr>
          <w:rFonts w:hint="eastAsia" w:ascii="仿宋" w:hAnsi="仿宋" w:eastAsia="仿宋" w:cs="仿宋"/>
          <w:color w:val="000000"/>
          <w:kern w:val="2"/>
          <w:sz w:val="24"/>
          <w:szCs w:val="24"/>
          <w:highlight w:val="none"/>
          <w:lang w:val="en-US" w:eastAsia="zh-CN" w:bidi="ar-SA"/>
        </w:rPr>
        <w:t>授权</w:t>
      </w:r>
      <w:r>
        <w:rPr>
          <w:rFonts w:hint="eastAsia" w:ascii="仿宋" w:hAnsi="仿宋" w:eastAsia="仿宋" w:cs="仿宋"/>
          <w:color w:val="000000"/>
          <w:kern w:val="2"/>
          <w:sz w:val="24"/>
          <w:szCs w:val="24"/>
          <w:highlight w:val="none"/>
          <w:u w:val="single"/>
          <w:lang w:val="en-US" w:eastAsia="zh-CN" w:bidi="ar-SA"/>
        </w:rPr>
        <w:t>（被授权人姓名、性别、职务）</w:t>
      </w:r>
      <w:r>
        <w:rPr>
          <w:rFonts w:hint="eastAsia" w:ascii="仿宋" w:hAnsi="仿宋" w:eastAsia="仿宋" w:cs="仿宋"/>
          <w:color w:val="000000"/>
          <w:kern w:val="2"/>
          <w:sz w:val="24"/>
          <w:szCs w:val="24"/>
          <w:highlight w:val="none"/>
          <w:lang w:val="en-US" w:eastAsia="zh-CN" w:bidi="ar-SA"/>
        </w:rPr>
        <w:t>为本公司合法代理人，就贵方组织的有关</w:t>
      </w:r>
      <w:r>
        <w:rPr>
          <w:rFonts w:hint="eastAsia" w:ascii="仿宋" w:hAnsi="仿宋" w:eastAsia="仿宋" w:cs="仿宋"/>
          <w:color w:val="000000"/>
          <w:kern w:val="2"/>
          <w:sz w:val="24"/>
          <w:szCs w:val="24"/>
          <w:highlight w:val="none"/>
          <w:u w:val="single"/>
          <w:lang w:val="en-US" w:eastAsia="zh-CN" w:bidi="ar-SA"/>
        </w:rPr>
        <w:t>（项目名称及项目编号）</w:t>
      </w:r>
      <w:r>
        <w:rPr>
          <w:rFonts w:hint="eastAsia" w:ascii="仿宋" w:hAnsi="仿宋" w:eastAsia="仿宋" w:cs="仿宋"/>
          <w:color w:val="000000"/>
          <w:kern w:val="2"/>
          <w:sz w:val="24"/>
          <w:szCs w:val="24"/>
          <w:highlight w:val="none"/>
          <w:lang w:val="en-US" w:eastAsia="zh-CN" w:bidi="ar-SA"/>
        </w:rPr>
        <w:t>的谈判、洽谈、执行等具体事务，签署全部有关文件、文书、协议、合同，本公司对被授权人在本项目中的签名承担全部法律责任。本授权书自开标之日起计算有效期为</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天。</w:t>
      </w:r>
    </w:p>
    <w:p w14:paraId="569FDED0">
      <w:pPr>
        <w:widowControl w:val="0"/>
        <w:spacing w:line="50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委托单位：    （公章）                  法定代表人（签字或盖章）：</w:t>
      </w:r>
    </w:p>
    <w:p w14:paraId="466A8EFF">
      <w:pPr>
        <w:widowControl w:val="0"/>
        <w:spacing w:line="50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签发日期：</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年</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月</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日</w:t>
      </w:r>
    </w:p>
    <w:p w14:paraId="4ECBDAF8">
      <w:pPr>
        <w:widowControl w:val="0"/>
        <w:spacing w:line="50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附：被授权人姓名：</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性别：</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职务：</w:t>
      </w:r>
      <w:r>
        <w:rPr>
          <w:rFonts w:hint="eastAsia" w:ascii="仿宋" w:hAnsi="仿宋" w:eastAsia="仿宋" w:cs="仿宋"/>
          <w:color w:val="000000"/>
          <w:kern w:val="2"/>
          <w:sz w:val="24"/>
          <w:szCs w:val="24"/>
          <w:highlight w:val="none"/>
          <w:u w:val="single"/>
          <w:lang w:val="en-US" w:eastAsia="zh-CN" w:bidi="ar-SA"/>
        </w:rPr>
        <w:t xml:space="preserve">             </w:t>
      </w:r>
    </w:p>
    <w:p w14:paraId="1B42AB3A">
      <w:pPr>
        <w:widowControl w:val="0"/>
        <w:spacing w:line="500" w:lineRule="exact"/>
        <w:ind w:firstLine="960" w:firstLineChars="400"/>
        <w:jc w:val="both"/>
        <w:rPr>
          <w:rFonts w:hint="eastAsia" w:ascii="仿宋" w:hAnsi="仿宋" w:eastAsia="仿宋" w:cs="仿宋"/>
          <w:color w:val="000000"/>
          <w:kern w:val="2"/>
          <w:sz w:val="24"/>
          <w:szCs w:val="24"/>
          <w:highlight w:val="none"/>
          <w:u w:val="single"/>
          <w:lang w:val="en-US" w:eastAsia="zh-CN" w:bidi="ar-SA"/>
        </w:rPr>
      </w:pPr>
      <w:r>
        <w:rPr>
          <w:rFonts w:hint="eastAsia" w:ascii="仿宋" w:hAnsi="仿宋" w:eastAsia="仿宋" w:cs="仿宋"/>
          <w:color w:val="000000"/>
          <w:kern w:val="2"/>
          <w:sz w:val="24"/>
          <w:szCs w:val="24"/>
          <w:highlight w:val="none"/>
          <w:lang w:val="en-US" w:eastAsia="zh-CN" w:bidi="ar-SA"/>
        </w:rPr>
        <w:t xml:space="preserve">联系地址：  </w:t>
      </w:r>
      <w:r>
        <w:rPr>
          <w:rFonts w:hint="eastAsia" w:ascii="仿宋" w:hAnsi="仿宋" w:eastAsia="仿宋" w:cs="仿宋"/>
          <w:color w:val="000000"/>
          <w:kern w:val="2"/>
          <w:sz w:val="24"/>
          <w:szCs w:val="24"/>
          <w:highlight w:val="none"/>
          <w:u w:val="single"/>
          <w:lang w:val="en-US" w:eastAsia="zh-CN" w:bidi="ar-SA"/>
        </w:rPr>
        <w:t xml:space="preserve">                                                </w:t>
      </w:r>
    </w:p>
    <w:p w14:paraId="0B2778C4">
      <w:pPr>
        <w:widowControl w:val="0"/>
        <w:spacing w:line="500" w:lineRule="exact"/>
        <w:ind w:firstLine="960" w:firstLineChars="400"/>
        <w:jc w:val="both"/>
        <w:rPr>
          <w:rFonts w:hint="eastAsia" w:ascii="仿宋" w:hAnsi="仿宋" w:eastAsia="仿宋" w:cs="仿宋"/>
          <w:color w:val="000000"/>
          <w:kern w:val="2"/>
          <w:sz w:val="24"/>
          <w:szCs w:val="24"/>
          <w:highlight w:val="none"/>
          <w:u w:val="single"/>
          <w:lang w:val="en-US" w:eastAsia="zh-CN" w:bidi="ar-SA"/>
        </w:rPr>
      </w:pPr>
      <w:r>
        <w:rPr>
          <w:rFonts w:hint="eastAsia" w:ascii="仿宋" w:hAnsi="仿宋" w:eastAsia="仿宋" w:cs="仿宋"/>
          <w:color w:val="000000"/>
          <w:kern w:val="2"/>
          <w:sz w:val="24"/>
          <w:szCs w:val="24"/>
          <w:highlight w:val="none"/>
          <w:lang w:val="en-US" w:eastAsia="zh-CN" w:bidi="ar-SA"/>
        </w:rPr>
        <w:t>联系电话：</w:t>
      </w:r>
      <w:r>
        <w:rPr>
          <w:rFonts w:hint="eastAsia" w:ascii="仿宋" w:hAnsi="仿宋" w:eastAsia="仿宋" w:cs="仿宋"/>
          <w:color w:val="000000"/>
          <w:kern w:val="2"/>
          <w:sz w:val="24"/>
          <w:szCs w:val="24"/>
          <w:highlight w:val="none"/>
          <w:u w:val="single"/>
          <w:lang w:val="en-US" w:eastAsia="zh-CN" w:bidi="ar-SA"/>
        </w:rPr>
        <w:t xml:space="preserve">                  </w:t>
      </w:r>
      <w:r>
        <w:rPr>
          <w:rFonts w:hint="eastAsia" w:ascii="仿宋" w:hAnsi="仿宋" w:eastAsia="仿宋" w:cs="仿宋"/>
          <w:color w:val="000000"/>
          <w:kern w:val="2"/>
          <w:sz w:val="24"/>
          <w:szCs w:val="24"/>
          <w:highlight w:val="none"/>
          <w:lang w:val="en-US" w:eastAsia="zh-CN" w:bidi="ar-SA"/>
        </w:rPr>
        <w:t>传真：</w:t>
      </w:r>
      <w:r>
        <w:rPr>
          <w:rFonts w:hint="eastAsia" w:ascii="仿宋" w:hAnsi="仿宋" w:eastAsia="仿宋" w:cs="仿宋"/>
          <w:color w:val="000000"/>
          <w:kern w:val="2"/>
          <w:sz w:val="24"/>
          <w:szCs w:val="24"/>
          <w:highlight w:val="none"/>
          <w:u w:val="single"/>
          <w:lang w:val="en-US" w:eastAsia="zh-CN" w:bidi="ar-SA"/>
        </w:rPr>
        <w:t xml:space="preserve">                          </w:t>
      </w:r>
    </w:p>
    <w:p w14:paraId="2037636C">
      <w:pPr>
        <w:widowControl w:val="0"/>
        <w:spacing w:line="500" w:lineRule="exact"/>
        <w:ind w:firstLine="2760" w:firstLineChars="115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法定代表人/被授权人身份证复印件</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193"/>
        <w:gridCol w:w="4515"/>
      </w:tblGrid>
      <w:tr w14:paraId="0A5AE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193" w:type="dxa"/>
            <w:shd w:val="clear" w:color="auto" w:fill="E0E0E0"/>
            <w:noWrap w:val="0"/>
            <w:vAlign w:val="center"/>
          </w:tcPr>
          <w:p w14:paraId="4B27677F">
            <w:pPr>
              <w:widowControl w:val="0"/>
              <w:spacing w:line="500" w:lineRule="exact"/>
              <w:jc w:val="center"/>
              <w:rPr>
                <w:rFonts w:hint="eastAsia" w:ascii="仿宋" w:hAnsi="仿宋" w:eastAsia="仿宋" w:cs="仿宋"/>
                <w:color w:val="000000"/>
                <w:kern w:val="2"/>
                <w:sz w:val="24"/>
                <w:szCs w:val="24"/>
                <w:highlight w:val="none"/>
                <w:shd w:val="pct10" w:color="auto" w:fill="FFFFFF"/>
                <w:lang w:val="en-US" w:eastAsia="zh-CN" w:bidi="ar-SA"/>
              </w:rPr>
            </w:pPr>
            <w:r>
              <w:rPr>
                <w:rFonts w:hint="eastAsia" w:ascii="仿宋" w:hAnsi="仿宋" w:eastAsia="仿宋" w:cs="仿宋"/>
                <w:color w:val="000000"/>
                <w:kern w:val="2"/>
                <w:sz w:val="24"/>
                <w:szCs w:val="24"/>
                <w:highlight w:val="none"/>
                <w:shd w:val="pct10" w:color="auto" w:fill="FFFFFF"/>
                <w:lang w:val="en-US" w:eastAsia="zh-CN" w:bidi="ar-SA"/>
              </w:rPr>
              <w:t>法定代表人身份证复印件（正面）</w:t>
            </w:r>
          </w:p>
        </w:tc>
        <w:tc>
          <w:tcPr>
            <w:tcW w:w="4515" w:type="dxa"/>
            <w:shd w:val="clear" w:color="auto" w:fill="E0E0E0"/>
            <w:noWrap w:val="0"/>
            <w:vAlign w:val="center"/>
          </w:tcPr>
          <w:p w14:paraId="05DB8AD7">
            <w:pPr>
              <w:widowControl w:val="0"/>
              <w:spacing w:line="500" w:lineRule="exact"/>
              <w:jc w:val="center"/>
              <w:rPr>
                <w:rFonts w:hint="eastAsia" w:ascii="仿宋" w:hAnsi="仿宋" w:eastAsia="仿宋" w:cs="仿宋"/>
                <w:color w:val="000000"/>
                <w:kern w:val="2"/>
                <w:sz w:val="24"/>
                <w:szCs w:val="24"/>
                <w:highlight w:val="none"/>
                <w:shd w:val="pct10" w:color="auto" w:fill="FFFFFF"/>
                <w:lang w:val="en-US" w:eastAsia="zh-CN" w:bidi="ar-SA"/>
              </w:rPr>
            </w:pPr>
            <w:r>
              <w:rPr>
                <w:rFonts w:hint="eastAsia" w:ascii="仿宋" w:hAnsi="仿宋" w:eastAsia="仿宋" w:cs="仿宋"/>
                <w:color w:val="000000"/>
                <w:kern w:val="2"/>
                <w:sz w:val="24"/>
                <w:szCs w:val="24"/>
                <w:highlight w:val="none"/>
                <w:shd w:val="pct10" w:color="auto" w:fill="FFFFFF"/>
                <w:lang w:val="en-US" w:eastAsia="zh-CN" w:bidi="ar-SA"/>
              </w:rPr>
              <w:t>被授权人身份证复印件（正面）</w:t>
            </w:r>
          </w:p>
        </w:tc>
      </w:tr>
      <w:tr w14:paraId="23F76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92" w:hRule="atLeast"/>
          <w:jc w:val="center"/>
        </w:trPr>
        <w:tc>
          <w:tcPr>
            <w:tcW w:w="4193" w:type="dxa"/>
            <w:shd w:val="clear" w:color="auto" w:fill="E0E0E0"/>
            <w:noWrap w:val="0"/>
            <w:vAlign w:val="center"/>
          </w:tcPr>
          <w:p w14:paraId="3A7DD0EE">
            <w:pPr>
              <w:widowControl w:val="0"/>
              <w:spacing w:line="500" w:lineRule="exact"/>
              <w:jc w:val="center"/>
              <w:rPr>
                <w:rFonts w:hint="eastAsia" w:ascii="仿宋" w:hAnsi="仿宋" w:eastAsia="仿宋" w:cs="仿宋"/>
                <w:color w:val="000000"/>
                <w:kern w:val="2"/>
                <w:sz w:val="24"/>
                <w:szCs w:val="24"/>
                <w:highlight w:val="none"/>
                <w:shd w:val="pct10" w:color="auto" w:fill="FFFFFF"/>
                <w:lang w:val="en-US" w:eastAsia="zh-CN" w:bidi="ar-SA"/>
              </w:rPr>
            </w:pPr>
            <w:r>
              <w:rPr>
                <w:rFonts w:hint="eastAsia" w:ascii="仿宋" w:hAnsi="仿宋" w:eastAsia="仿宋" w:cs="仿宋"/>
                <w:color w:val="000000"/>
                <w:kern w:val="2"/>
                <w:sz w:val="24"/>
                <w:szCs w:val="24"/>
                <w:highlight w:val="none"/>
                <w:shd w:val="pct10" w:color="auto" w:fill="FFFFFF"/>
                <w:lang w:val="en-US" w:eastAsia="zh-CN" w:bidi="ar-SA"/>
              </w:rPr>
              <w:t>法定代表人身份证复印件（背面）</w:t>
            </w:r>
          </w:p>
        </w:tc>
        <w:tc>
          <w:tcPr>
            <w:tcW w:w="4515" w:type="dxa"/>
            <w:shd w:val="clear" w:color="auto" w:fill="E0E0E0"/>
            <w:noWrap w:val="0"/>
            <w:vAlign w:val="center"/>
          </w:tcPr>
          <w:p w14:paraId="6C7124FC">
            <w:pPr>
              <w:widowControl w:val="0"/>
              <w:spacing w:line="500" w:lineRule="exact"/>
              <w:jc w:val="center"/>
              <w:rPr>
                <w:rFonts w:hint="eastAsia" w:ascii="仿宋" w:hAnsi="仿宋" w:eastAsia="仿宋" w:cs="仿宋"/>
                <w:color w:val="000000"/>
                <w:kern w:val="2"/>
                <w:sz w:val="24"/>
                <w:szCs w:val="24"/>
                <w:highlight w:val="none"/>
                <w:shd w:val="pct10" w:color="auto" w:fill="FFFFFF"/>
                <w:lang w:val="en-US" w:eastAsia="zh-CN" w:bidi="ar-SA"/>
              </w:rPr>
            </w:pPr>
            <w:r>
              <w:rPr>
                <w:rFonts w:hint="eastAsia" w:ascii="仿宋" w:hAnsi="仿宋" w:eastAsia="仿宋" w:cs="仿宋"/>
                <w:color w:val="000000"/>
                <w:kern w:val="2"/>
                <w:sz w:val="24"/>
                <w:szCs w:val="24"/>
                <w:highlight w:val="none"/>
                <w:shd w:val="pct10" w:color="auto" w:fill="FFFFFF"/>
                <w:lang w:val="en-US" w:eastAsia="zh-CN" w:bidi="ar-SA"/>
              </w:rPr>
              <w:t>被授权人身份证复印件（背面）</w:t>
            </w:r>
          </w:p>
        </w:tc>
      </w:tr>
    </w:tbl>
    <w:p w14:paraId="58563F27">
      <w:pPr>
        <w:widowControl w:val="0"/>
        <w:spacing w:line="50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说明：</w:t>
      </w:r>
    </w:p>
    <w:p w14:paraId="49D5D9BD">
      <w:pPr>
        <w:widowControl w:val="0"/>
        <w:spacing w:line="44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1．本授权书有效期自谈判大会之日计算不得少于九十天。</w:t>
      </w:r>
    </w:p>
    <w:p w14:paraId="16651CFE">
      <w:pPr>
        <w:widowControl w:val="0"/>
        <w:spacing w:line="440" w:lineRule="exact"/>
        <w:ind w:firstLine="480" w:firstLineChars="200"/>
        <w:jc w:val="both"/>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2．授权书内容填写要明确，文字要工整清楚，涂改无效。</w:t>
      </w:r>
    </w:p>
    <w:p w14:paraId="1AEADCCF">
      <w:pPr>
        <w:pStyle w:val="5"/>
        <w:rPr>
          <w:rFonts w:hint="eastAsia"/>
          <w:lang w:val="en-US" w:eastAsia="zh-CN"/>
        </w:rPr>
      </w:pPr>
    </w:p>
    <w:p w14:paraId="611B1874">
      <w:pPr>
        <w:tabs>
          <w:tab w:val="center" w:pos="4153"/>
          <w:tab w:val="right" w:pos="8306"/>
        </w:tabs>
        <w:snapToGrid w:val="0"/>
        <w:jc w:val="left"/>
        <w:rPr>
          <w:rFonts w:hint="eastAsia" w:ascii="仿宋" w:hAnsi="仿宋" w:eastAsia="仿宋" w:cs="仿宋"/>
          <w:b/>
          <w:bCs/>
          <w:color w:val="000000"/>
          <w:sz w:val="24"/>
          <w:highlight w:val="none"/>
          <w:lang w:val="en-US" w:eastAsia="zh-CN"/>
        </w:rPr>
        <w:sectPr>
          <w:headerReference r:id="rId4" w:type="default"/>
          <w:footerReference r:id="rId5" w:type="default"/>
          <w:type w:val="continuous"/>
          <w:pgSz w:w="11907" w:h="16840"/>
          <w:pgMar w:top="1440" w:right="1080" w:bottom="1440" w:left="1080" w:header="851" w:footer="992" w:gutter="0"/>
          <w:pgNumType w:fmt="decimal"/>
          <w:cols w:space="720" w:num="1"/>
          <w:rtlGutter w:val="0"/>
          <w:docGrid w:type="lines" w:linePitch="312" w:charSpace="0"/>
        </w:sectPr>
      </w:pPr>
    </w:p>
    <w:p w14:paraId="3DA6B5E3">
      <w:pPr>
        <w:widowControl w:val="0"/>
        <w:spacing w:line="360" w:lineRule="auto"/>
        <w:ind w:left="0" w:leftChars="0" w:firstLine="0" w:firstLineChars="0"/>
        <w:jc w:val="left"/>
        <w:rPr>
          <w:rFonts w:hint="eastAsia" w:ascii="仿宋" w:hAnsi="仿宋" w:eastAsia="仿宋" w:cs="仿宋"/>
          <w:b/>
          <w:bCs/>
          <w:color w:val="000000"/>
          <w:sz w:val="24"/>
          <w:szCs w:val="32"/>
          <w:highlight w:val="none"/>
          <w:lang w:val="en-US" w:eastAsia="zh-CN" w:bidi="ar-SA"/>
        </w:rPr>
      </w:pPr>
      <w:r>
        <w:rPr>
          <w:rFonts w:hint="eastAsia" w:ascii="仿宋" w:hAnsi="仿宋" w:eastAsia="仿宋" w:cs="仿宋"/>
          <w:b/>
          <w:bCs/>
          <w:color w:val="000000"/>
          <w:sz w:val="24"/>
          <w:szCs w:val="32"/>
          <w:highlight w:val="none"/>
          <w:lang w:val="en-US" w:eastAsia="zh-CN" w:bidi="ar-SA"/>
        </w:rPr>
        <w:t>附表3：</w:t>
      </w:r>
    </w:p>
    <w:p w14:paraId="54FBDDE8">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4FE7603F">
      <w:pPr>
        <w:tabs>
          <w:tab w:val="center" w:pos="4153"/>
          <w:tab w:val="right" w:pos="8306"/>
        </w:tabs>
        <w:snapToGrid w:val="0"/>
        <w:jc w:val="center"/>
        <w:rPr>
          <w:rFonts w:hint="eastAsia" w:ascii="仿宋" w:hAnsi="仿宋" w:eastAsia="仿宋" w:cs="仿宋"/>
          <w:b/>
          <w:bCs/>
          <w:color w:val="000000"/>
          <w:kern w:val="0"/>
          <w:sz w:val="36"/>
          <w:szCs w:val="36"/>
          <w:highlight w:val="none"/>
        </w:rPr>
      </w:pPr>
      <w:r>
        <w:rPr>
          <w:rFonts w:hint="eastAsia" w:ascii="仿宋" w:hAnsi="仿宋" w:eastAsia="仿宋" w:cs="仿宋"/>
          <w:b/>
          <w:bCs/>
          <w:color w:val="000000"/>
          <w:kern w:val="0"/>
          <w:sz w:val="36"/>
          <w:szCs w:val="36"/>
          <w:highlight w:val="none"/>
        </w:rPr>
        <w:t>声</w:t>
      </w:r>
      <w:r>
        <w:rPr>
          <w:rFonts w:hint="eastAsia" w:ascii="仿宋" w:hAnsi="仿宋" w:eastAsia="仿宋" w:cs="仿宋"/>
          <w:b/>
          <w:bCs/>
          <w:color w:val="000000"/>
          <w:kern w:val="0"/>
          <w:sz w:val="36"/>
          <w:szCs w:val="36"/>
          <w:highlight w:val="none"/>
          <w:lang w:val="en-US" w:eastAsia="zh-CN"/>
        </w:rPr>
        <w:t xml:space="preserve"> </w:t>
      </w:r>
      <w:r>
        <w:rPr>
          <w:rFonts w:hint="eastAsia" w:ascii="仿宋" w:hAnsi="仿宋" w:eastAsia="仿宋" w:cs="仿宋"/>
          <w:b/>
          <w:bCs/>
          <w:color w:val="000000"/>
          <w:kern w:val="0"/>
          <w:sz w:val="36"/>
          <w:szCs w:val="36"/>
          <w:highlight w:val="none"/>
        </w:rPr>
        <w:t>明</w:t>
      </w:r>
      <w:r>
        <w:rPr>
          <w:rFonts w:hint="eastAsia" w:ascii="仿宋" w:hAnsi="仿宋" w:eastAsia="仿宋" w:cs="仿宋"/>
          <w:b/>
          <w:bCs/>
          <w:color w:val="000000"/>
          <w:kern w:val="0"/>
          <w:sz w:val="36"/>
          <w:szCs w:val="36"/>
          <w:highlight w:val="none"/>
          <w:lang w:val="en-US" w:eastAsia="zh-CN"/>
        </w:rPr>
        <w:t xml:space="preserve"> </w:t>
      </w:r>
      <w:r>
        <w:rPr>
          <w:rFonts w:hint="eastAsia" w:ascii="仿宋" w:hAnsi="仿宋" w:eastAsia="仿宋" w:cs="仿宋"/>
          <w:b/>
          <w:bCs/>
          <w:color w:val="000000"/>
          <w:kern w:val="0"/>
          <w:sz w:val="36"/>
          <w:szCs w:val="36"/>
          <w:highlight w:val="none"/>
        </w:rPr>
        <w:t>函</w:t>
      </w:r>
    </w:p>
    <w:p w14:paraId="606732DC">
      <w:pPr>
        <w:tabs>
          <w:tab w:val="center" w:pos="4153"/>
          <w:tab w:val="right" w:pos="8306"/>
        </w:tabs>
        <w:snapToGrid w:val="0"/>
        <w:jc w:val="center"/>
        <w:rPr>
          <w:rFonts w:hint="eastAsia" w:ascii="仿宋" w:hAnsi="仿宋" w:eastAsia="仿宋" w:cs="仿宋"/>
          <w:b/>
          <w:bCs/>
          <w:color w:val="000000"/>
          <w:kern w:val="0"/>
          <w:sz w:val="32"/>
          <w:szCs w:val="32"/>
          <w:highlight w:val="none"/>
        </w:rPr>
      </w:pPr>
    </w:p>
    <w:p w14:paraId="13DFF974">
      <w:pPr>
        <w:tabs>
          <w:tab w:val="center" w:pos="4153"/>
          <w:tab w:val="right" w:pos="8306"/>
        </w:tabs>
        <w:snapToGrid w:val="0"/>
        <w:spacing w:line="480" w:lineRule="auto"/>
        <w:ind w:firstLine="560" w:firstLineChars="2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注册于中华人民共和国的</w:t>
      </w:r>
      <w:r>
        <w:rPr>
          <w:rFonts w:hint="eastAsia" w:ascii="仿宋" w:hAnsi="仿宋" w:eastAsia="仿宋" w:cs="仿宋"/>
          <w:color w:val="000000"/>
          <w:kern w:val="0"/>
          <w:sz w:val="28"/>
          <w:szCs w:val="28"/>
          <w:highlight w:val="none"/>
          <w:u w:val="single"/>
        </w:rPr>
        <w:t xml:space="preserve">      （供应商名称）   </w:t>
      </w:r>
      <w:r>
        <w:rPr>
          <w:rFonts w:hint="eastAsia" w:ascii="仿宋" w:hAnsi="仿宋" w:eastAsia="仿宋" w:cs="仿宋"/>
          <w:color w:val="000000"/>
          <w:kern w:val="0"/>
          <w:sz w:val="28"/>
          <w:szCs w:val="28"/>
          <w:highlight w:val="none"/>
        </w:rPr>
        <w:t>在参加项目编号为</w:t>
      </w:r>
      <w:r>
        <w:rPr>
          <w:rFonts w:hint="eastAsia" w:ascii="仿宋" w:hAnsi="仿宋" w:eastAsia="仿宋" w:cs="仿宋"/>
          <w:color w:val="000000"/>
          <w:kern w:val="0"/>
          <w:sz w:val="28"/>
          <w:szCs w:val="28"/>
          <w:highlight w:val="none"/>
          <w:u w:val="single"/>
        </w:rPr>
        <w:t xml:space="preserve"> （项目编号）  </w:t>
      </w:r>
      <w:r>
        <w:rPr>
          <w:rFonts w:hint="eastAsia" w:ascii="仿宋" w:hAnsi="仿宋" w:eastAsia="仿宋" w:cs="仿宋"/>
          <w:color w:val="000000"/>
          <w:kern w:val="0"/>
          <w:sz w:val="28"/>
          <w:szCs w:val="28"/>
          <w:highlight w:val="none"/>
        </w:rPr>
        <w:t>的</w:t>
      </w:r>
      <w:r>
        <w:rPr>
          <w:rFonts w:hint="eastAsia" w:ascii="仿宋" w:hAnsi="仿宋" w:eastAsia="仿宋" w:cs="仿宋"/>
          <w:color w:val="000000"/>
          <w:kern w:val="0"/>
          <w:sz w:val="28"/>
          <w:szCs w:val="28"/>
          <w:highlight w:val="none"/>
          <w:u w:val="single"/>
        </w:rPr>
        <w:t xml:space="preserve">      (项目名称</w:t>
      </w:r>
      <w:r>
        <w:rPr>
          <w:rFonts w:hint="eastAsia" w:ascii="仿宋" w:hAnsi="仿宋" w:eastAsia="仿宋" w:cs="仿宋"/>
          <w:color w:val="000000"/>
          <w:kern w:val="0"/>
          <w:sz w:val="28"/>
          <w:szCs w:val="28"/>
          <w:highlight w:val="none"/>
          <w:u w:val="single"/>
          <w:lang w:val="en-US" w:eastAsia="zh-CN"/>
        </w:rPr>
        <w:t xml:space="preserve"> </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rPr>
        <w:t>的前三年内，在经营活动中没有重大违法记录。如有不实，我方将承担</w:t>
      </w:r>
      <w:r>
        <w:rPr>
          <w:rFonts w:hint="eastAsia" w:ascii="仿宋" w:hAnsi="仿宋" w:eastAsia="仿宋" w:cs="仿宋"/>
          <w:color w:val="000000"/>
          <w:kern w:val="0"/>
          <w:sz w:val="28"/>
          <w:szCs w:val="28"/>
          <w:highlight w:val="none"/>
          <w:lang w:eastAsia="zh-CN"/>
        </w:rPr>
        <w:t>采购文件</w:t>
      </w:r>
      <w:r>
        <w:rPr>
          <w:rFonts w:hint="eastAsia" w:ascii="仿宋" w:hAnsi="仿宋" w:eastAsia="仿宋" w:cs="仿宋"/>
          <w:color w:val="000000"/>
          <w:kern w:val="0"/>
          <w:sz w:val="28"/>
          <w:szCs w:val="28"/>
          <w:highlight w:val="none"/>
        </w:rPr>
        <w:t>中规定的相应责任。</w:t>
      </w:r>
    </w:p>
    <w:p w14:paraId="0D58F0B9">
      <w:pPr>
        <w:tabs>
          <w:tab w:val="center" w:pos="4153"/>
          <w:tab w:val="right" w:pos="8306"/>
        </w:tabs>
        <w:spacing w:line="360" w:lineRule="auto"/>
        <w:ind w:firstLine="560" w:firstLineChars="200"/>
        <w:rPr>
          <w:rFonts w:hint="eastAsia" w:ascii="仿宋" w:hAnsi="仿宋" w:eastAsia="仿宋" w:cs="仿宋"/>
          <w:color w:val="000000"/>
          <w:kern w:val="0"/>
          <w:sz w:val="28"/>
          <w:szCs w:val="28"/>
          <w:highlight w:val="none"/>
        </w:rPr>
      </w:pPr>
    </w:p>
    <w:p w14:paraId="03704F9E">
      <w:pPr>
        <w:tabs>
          <w:tab w:val="center" w:pos="4153"/>
          <w:tab w:val="right" w:pos="8306"/>
        </w:tabs>
        <w:ind w:firstLine="560" w:firstLineChars="200"/>
        <w:rPr>
          <w:rFonts w:hint="eastAsia" w:ascii="仿宋" w:hAnsi="仿宋" w:eastAsia="仿宋" w:cs="仿宋"/>
          <w:color w:val="000000"/>
          <w:kern w:val="0"/>
          <w:sz w:val="28"/>
          <w:szCs w:val="28"/>
          <w:highlight w:val="none"/>
        </w:rPr>
      </w:pPr>
    </w:p>
    <w:p w14:paraId="33A024EC">
      <w:pPr>
        <w:tabs>
          <w:tab w:val="center" w:pos="4153"/>
          <w:tab w:val="right" w:pos="8306"/>
        </w:tabs>
        <w:ind w:firstLine="560" w:firstLineChars="200"/>
        <w:rPr>
          <w:rFonts w:hint="eastAsia" w:ascii="仿宋" w:hAnsi="仿宋" w:eastAsia="仿宋" w:cs="仿宋"/>
          <w:color w:val="000000"/>
          <w:kern w:val="0"/>
          <w:sz w:val="28"/>
          <w:szCs w:val="28"/>
          <w:highlight w:val="none"/>
        </w:rPr>
      </w:pPr>
    </w:p>
    <w:p w14:paraId="78057E88">
      <w:pPr>
        <w:tabs>
          <w:tab w:val="center" w:pos="4153"/>
          <w:tab w:val="right" w:pos="8306"/>
        </w:tabs>
        <w:ind w:firstLine="560" w:firstLineChars="200"/>
        <w:rPr>
          <w:rFonts w:hint="eastAsia" w:ascii="仿宋" w:hAnsi="仿宋" w:eastAsia="仿宋" w:cs="仿宋"/>
          <w:color w:val="000000"/>
          <w:kern w:val="0"/>
          <w:sz w:val="28"/>
          <w:szCs w:val="28"/>
          <w:highlight w:val="none"/>
        </w:rPr>
      </w:pPr>
    </w:p>
    <w:p w14:paraId="04D55EE0">
      <w:pPr>
        <w:tabs>
          <w:tab w:val="center" w:pos="4153"/>
          <w:tab w:val="right" w:pos="8306"/>
        </w:tabs>
        <w:rPr>
          <w:rFonts w:hint="eastAsia" w:ascii="仿宋" w:hAnsi="仿宋" w:eastAsia="仿宋" w:cs="仿宋"/>
          <w:color w:val="000000"/>
          <w:kern w:val="0"/>
          <w:sz w:val="28"/>
          <w:szCs w:val="28"/>
          <w:highlight w:val="none"/>
        </w:rPr>
      </w:pPr>
    </w:p>
    <w:p w14:paraId="0D9A2547">
      <w:pPr>
        <w:widowControl/>
        <w:snapToGrid w:val="0"/>
        <w:spacing w:line="480" w:lineRule="auto"/>
        <w:jc w:val="left"/>
        <w:rPr>
          <w:rFonts w:hint="eastAsia" w:ascii="仿宋" w:hAnsi="仿宋" w:eastAsia="仿宋" w:cs="仿宋"/>
          <w:color w:val="000000"/>
          <w:kern w:val="0"/>
          <w:sz w:val="28"/>
          <w:szCs w:val="28"/>
          <w:highlight w:val="none"/>
        </w:rPr>
      </w:pPr>
    </w:p>
    <w:p w14:paraId="45D881AB">
      <w:pPr>
        <w:widowControl/>
        <w:snapToGrid w:val="0"/>
        <w:spacing w:line="480" w:lineRule="auto"/>
        <w:ind w:left="731" w:leftChars="348" w:firstLine="0" w:firstLineChars="0"/>
        <w:jc w:val="left"/>
        <w:rPr>
          <w:rFonts w:hint="eastAsia" w:ascii="仿宋" w:hAnsi="仿宋" w:eastAsia="仿宋" w:cs="仿宋"/>
          <w:color w:val="000000"/>
          <w:kern w:val="0"/>
          <w:sz w:val="28"/>
          <w:szCs w:val="28"/>
          <w:highlight w:val="none"/>
          <w:u w:val="single"/>
        </w:rPr>
      </w:pPr>
      <w:r>
        <w:rPr>
          <w:rFonts w:hint="eastAsia" w:ascii="仿宋" w:hAnsi="仿宋" w:eastAsia="仿宋" w:cs="仿宋"/>
          <w:color w:val="000000"/>
          <w:kern w:val="0"/>
          <w:sz w:val="28"/>
          <w:szCs w:val="28"/>
          <w:highlight w:val="none"/>
        </w:rPr>
        <w:t>声明单位：</w:t>
      </w:r>
      <w:r>
        <w:rPr>
          <w:rFonts w:hint="eastAsia" w:ascii="仿宋" w:hAnsi="仿宋" w:eastAsia="仿宋" w:cs="仿宋"/>
          <w:color w:val="000000"/>
          <w:kern w:val="0"/>
          <w:sz w:val="28"/>
          <w:szCs w:val="28"/>
          <w:highlight w:val="none"/>
          <w:u w:val="single"/>
        </w:rPr>
        <w:t>　　                            　</w:t>
      </w:r>
      <w:r>
        <w:rPr>
          <w:rFonts w:hint="eastAsia" w:ascii="仿宋" w:hAnsi="仿宋" w:eastAsia="仿宋" w:cs="仿宋"/>
          <w:color w:val="000000"/>
          <w:kern w:val="0"/>
          <w:sz w:val="28"/>
          <w:szCs w:val="28"/>
          <w:highlight w:val="none"/>
        </w:rPr>
        <w:t xml:space="preserve">（盖章） </w:t>
      </w:r>
      <w:r>
        <w:rPr>
          <w:rFonts w:hint="eastAsia" w:ascii="仿宋" w:hAnsi="仿宋" w:eastAsia="仿宋" w:cs="仿宋"/>
          <w:color w:val="000000"/>
          <w:kern w:val="0"/>
          <w:sz w:val="28"/>
          <w:szCs w:val="28"/>
          <w:highlight w:val="none"/>
        </w:rPr>
        <w:br w:type="textWrapping"/>
      </w:r>
      <w:r>
        <w:rPr>
          <w:rFonts w:hint="eastAsia" w:ascii="仿宋" w:hAnsi="仿宋" w:eastAsia="仿宋" w:cs="仿宋"/>
          <w:color w:val="000000"/>
          <w:kern w:val="0"/>
          <w:sz w:val="28"/>
          <w:szCs w:val="28"/>
          <w:highlight w:val="none"/>
        </w:rPr>
        <w:t>法定代表人或授权委托人（签字或盖章）：</w:t>
      </w:r>
      <w:r>
        <w:rPr>
          <w:rFonts w:hint="eastAsia" w:ascii="仿宋" w:hAnsi="仿宋" w:eastAsia="仿宋" w:cs="仿宋"/>
          <w:color w:val="000000"/>
          <w:kern w:val="0"/>
          <w:sz w:val="28"/>
          <w:szCs w:val="28"/>
          <w:highlight w:val="none"/>
          <w:u w:val="single"/>
        </w:rPr>
        <w:t>　　　</w:t>
      </w:r>
      <w:r>
        <w:rPr>
          <w:rFonts w:hint="eastAsia" w:ascii="仿宋" w:hAnsi="仿宋" w:eastAsia="仿宋" w:cs="仿宋"/>
          <w:color w:val="000000"/>
          <w:kern w:val="0"/>
          <w:sz w:val="28"/>
          <w:szCs w:val="28"/>
          <w:highlight w:val="none"/>
        </w:rPr>
        <w:br w:type="textWrapping"/>
      </w:r>
      <w:r>
        <w:rPr>
          <w:rFonts w:hint="eastAsia" w:ascii="仿宋" w:hAnsi="仿宋" w:eastAsia="仿宋" w:cs="仿宋"/>
          <w:color w:val="000000"/>
          <w:kern w:val="0"/>
          <w:sz w:val="28"/>
          <w:szCs w:val="28"/>
          <w:highlight w:val="none"/>
        </w:rPr>
        <w:t>地　　址：</w:t>
      </w:r>
      <w:r>
        <w:rPr>
          <w:rFonts w:hint="eastAsia" w:ascii="仿宋" w:hAnsi="仿宋" w:eastAsia="仿宋" w:cs="仿宋"/>
          <w:color w:val="000000"/>
          <w:kern w:val="0"/>
          <w:sz w:val="28"/>
          <w:szCs w:val="28"/>
          <w:highlight w:val="none"/>
          <w:u w:val="single"/>
        </w:rPr>
        <w:t xml:space="preserve">                                  </w:t>
      </w:r>
    </w:p>
    <w:p w14:paraId="16D630B7">
      <w:pPr>
        <w:widowControl/>
        <w:snapToGrid w:val="0"/>
        <w:spacing w:line="480" w:lineRule="auto"/>
        <w:ind w:left="731" w:leftChars="348" w:firstLine="0" w:firstLineChars="0"/>
        <w:jc w:val="left"/>
        <w:rPr>
          <w:rFonts w:hint="eastAsia" w:ascii="仿宋" w:hAnsi="仿宋" w:eastAsia="仿宋" w:cs="仿宋"/>
          <w:b/>
          <w:bCs/>
          <w:color w:val="000000"/>
          <w:sz w:val="32"/>
          <w:szCs w:val="32"/>
          <w:highlight w:val="none"/>
        </w:rPr>
        <w:sectPr>
          <w:type w:val="continuous"/>
          <w:pgSz w:w="11907" w:h="16840"/>
          <w:pgMar w:top="1440" w:right="1080" w:bottom="1440" w:left="1080" w:header="851" w:footer="992" w:gutter="0"/>
          <w:pgNumType w:fmt="decimal"/>
          <w:cols w:space="720" w:num="1"/>
          <w:rtlGutter w:val="0"/>
          <w:docGrid w:type="lines" w:linePitch="312" w:charSpace="0"/>
        </w:sectPr>
      </w:pPr>
      <w:r>
        <w:rPr>
          <w:rFonts w:hint="eastAsia" w:ascii="仿宋" w:hAnsi="仿宋" w:eastAsia="仿宋" w:cs="仿宋"/>
          <w:color w:val="000000"/>
          <w:kern w:val="0"/>
          <w:sz w:val="28"/>
          <w:szCs w:val="28"/>
          <w:highlight w:val="none"/>
        </w:rPr>
        <w:t>邮    编：</w:t>
      </w:r>
      <w:r>
        <w:rPr>
          <w:rFonts w:hint="eastAsia" w:ascii="仿宋" w:hAnsi="仿宋" w:eastAsia="仿宋" w:cs="仿宋"/>
          <w:color w:val="000000"/>
          <w:kern w:val="0"/>
          <w:sz w:val="28"/>
          <w:szCs w:val="28"/>
          <w:highlight w:val="none"/>
          <w:u w:val="single"/>
        </w:rPr>
        <w:t xml:space="preserve">　　                         　　 </w:t>
      </w:r>
      <w:r>
        <w:rPr>
          <w:rFonts w:hint="eastAsia" w:ascii="仿宋" w:hAnsi="仿宋" w:eastAsia="仿宋" w:cs="仿宋"/>
          <w:color w:val="000000"/>
          <w:kern w:val="0"/>
          <w:sz w:val="28"/>
          <w:szCs w:val="28"/>
          <w:highlight w:val="none"/>
          <w:u w:val="single"/>
        </w:rPr>
        <w:br w:type="textWrapping"/>
      </w:r>
      <w:r>
        <w:rPr>
          <w:rFonts w:hint="eastAsia" w:ascii="仿宋" w:hAnsi="仿宋" w:eastAsia="仿宋" w:cs="仿宋"/>
          <w:color w:val="000000"/>
          <w:kern w:val="0"/>
          <w:sz w:val="28"/>
          <w:szCs w:val="28"/>
          <w:highlight w:val="none"/>
        </w:rPr>
        <w:t>电　　话：</w:t>
      </w:r>
      <w:r>
        <w:rPr>
          <w:rFonts w:hint="eastAsia" w:ascii="仿宋" w:hAnsi="仿宋" w:eastAsia="仿宋" w:cs="仿宋"/>
          <w:color w:val="000000"/>
          <w:kern w:val="0"/>
          <w:sz w:val="28"/>
          <w:szCs w:val="28"/>
          <w:highlight w:val="none"/>
          <w:u w:val="single"/>
        </w:rPr>
        <w:t>　　　                　    　　　</w:t>
      </w:r>
      <w:r>
        <w:rPr>
          <w:rFonts w:hint="eastAsia" w:ascii="仿宋" w:hAnsi="仿宋" w:eastAsia="仿宋" w:cs="仿宋"/>
          <w:color w:val="000000"/>
          <w:kern w:val="0"/>
          <w:sz w:val="28"/>
          <w:szCs w:val="28"/>
          <w:highlight w:val="none"/>
        </w:rPr>
        <w:br w:type="textWrapping"/>
      </w:r>
    </w:p>
    <w:p w14:paraId="517AFEF9">
      <w:pPr>
        <w:tabs>
          <w:tab w:val="center" w:pos="4153"/>
          <w:tab w:val="right" w:pos="8306"/>
        </w:tabs>
        <w:snapToGrid w:val="0"/>
        <w:jc w:val="left"/>
        <w:rPr>
          <w:rFonts w:hint="eastAsia" w:ascii="仿宋" w:hAnsi="仿宋" w:eastAsia="仿宋" w:cs="仿宋"/>
          <w:b/>
          <w:bCs/>
          <w:color w:val="000000"/>
          <w:kern w:val="0"/>
          <w:sz w:val="28"/>
          <w:szCs w:val="28"/>
          <w:highlight w:val="none"/>
          <w:lang w:val="en-US" w:eastAsia="zh-CN"/>
        </w:rPr>
      </w:pPr>
      <w:r>
        <w:rPr>
          <w:rFonts w:hint="eastAsia" w:ascii="仿宋" w:hAnsi="仿宋" w:eastAsia="仿宋" w:cs="仿宋"/>
          <w:b/>
          <w:bCs/>
          <w:color w:val="000000"/>
          <w:kern w:val="0"/>
          <w:sz w:val="28"/>
          <w:szCs w:val="28"/>
          <w:highlight w:val="none"/>
          <w:lang w:eastAsia="zh-CN"/>
        </w:rPr>
        <w:t>附表</w:t>
      </w:r>
      <w:r>
        <w:rPr>
          <w:rFonts w:hint="eastAsia" w:ascii="仿宋" w:hAnsi="仿宋" w:eastAsia="仿宋" w:cs="仿宋"/>
          <w:b/>
          <w:bCs/>
          <w:color w:val="000000"/>
          <w:kern w:val="0"/>
          <w:sz w:val="28"/>
          <w:szCs w:val="28"/>
          <w:highlight w:val="none"/>
          <w:lang w:val="en-US" w:eastAsia="zh-CN"/>
        </w:rPr>
        <w:t>4：</w:t>
      </w:r>
    </w:p>
    <w:p w14:paraId="306A7174">
      <w:pPr>
        <w:tabs>
          <w:tab w:val="center" w:pos="4153"/>
          <w:tab w:val="right" w:pos="8306"/>
        </w:tabs>
        <w:snapToGrid w:val="0"/>
        <w:jc w:val="center"/>
        <w:rPr>
          <w:rFonts w:hint="eastAsia" w:ascii="仿宋" w:hAnsi="仿宋" w:eastAsia="仿宋" w:cs="仿宋"/>
          <w:b/>
          <w:bCs/>
          <w:color w:val="000000"/>
          <w:kern w:val="0"/>
          <w:sz w:val="32"/>
          <w:szCs w:val="32"/>
          <w:highlight w:val="none"/>
        </w:rPr>
      </w:pPr>
      <w:r>
        <w:rPr>
          <w:rFonts w:hint="eastAsia" w:ascii="仿宋" w:hAnsi="仿宋" w:eastAsia="仿宋" w:cs="仿宋"/>
          <w:b/>
          <w:bCs/>
          <w:color w:val="000000"/>
          <w:kern w:val="0"/>
          <w:sz w:val="32"/>
          <w:szCs w:val="32"/>
          <w:highlight w:val="none"/>
        </w:rPr>
        <w:t>非联合体投标承诺函</w:t>
      </w:r>
    </w:p>
    <w:p w14:paraId="1DD87AE1">
      <w:pPr>
        <w:tabs>
          <w:tab w:val="center" w:pos="4153"/>
          <w:tab w:val="right" w:pos="8306"/>
        </w:tabs>
        <w:snapToGrid w:val="0"/>
        <w:rPr>
          <w:rFonts w:hint="eastAsia" w:ascii="仿宋" w:hAnsi="仿宋" w:eastAsia="仿宋" w:cs="仿宋"/>
          <w:b/>
          <w:bCs/>
          <w:color w:val="000000"/>
          <w:kern w:val="0"/>
          <w:sz w:val="32"/>
          <w:szCs w:val="32"/>
          <w:highlight w:val="none"/>
        </w:rPr>
      </w:pPr>
    </w:p>
    <w:p w14:paraId="19748D06">
      <w:pPr>
        <w:tabs>
          <w:tab w:val="center" w:pos="4153"/>
          <w:tab w:val="right" w:pos="8306"/>
        </w:tabs>
        <w:snapToGrid w:val="0"/>
        <w:spacing w:line="48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注册于中华人民共和国的</w:t>
      </w:r>
      <w:r>
        <w:rPr>
          <w:rFonts w:hint="eastAsia" w:ascii="仿宋" w:hAnsi="仿宋" w:eastAsia="仿宋" w:cs="仿宋"/>
          <w:color w:val="000000"/>
          <w:kern w:val="0"/>
          <w:sz w:val="28"/>
          <w:szCs w:val="28"/>
          <w:highlight w:val="none"/>
          <w:u w:val="single"/>
        </w:rPr>
        <w:t xml:space="preserve">      （供应商名称） </w:t>
      </w:r>
      <w:r>
        <w:rPr>
          <w:rFonts w:hint="eastAsia" w:ascii="仿宋" w:hAnsi="仿宋" w:eastAsia="仿宋" w:cs="仿宋"/>
          <w:color w:val="000000"/>
          <w:kern w:val="0"/>
          <w:sz w:val="28"/>
          <w:szCs w:val="28"/>
          <w:highlight w:val="none"/>
        </w:rPr>
        <w:t>在此承诺，我方在参与项目编号为</w:t>
      </w:r>
      <w:r>
        <w:rPr>
          <w:rFonts w:hint="eastAsia" w:ascii="仿宋" w:hAnsi="仿宋" w:eastAsia="仿宋" w:cs="仿宋"/>
          <w:color w:val="000000"/>
          <w:kern w:val="0"/>
          <w:sz w:val="28"/>
          <w:szCs w:val="28"/>
          <w:highlight w:val="none"/>
          <w:u w:val="single"/>
        </w:rPr>
        <w:t xml:space="preserve"> （项目编号） </w:t>
      </w:r>
      <w:r>
        <w:rPr>
          <w:rFonts w:hint="eastAsia" w:ascii="仿宋" w:hAnsi="仿宋" w:eastAsia="仿宋" w:cs="仿宋"/>
          <w:color w:val="000000"/>
          <w:kern w:val="0"/>
          <w:sz w:val="28"/>
          <w:szCs w:val="28"/>
          <w:highlight w:val="none"/>
        </w:rPr>
        <w:t>的</w:t>
      </w:r>
      <w:r>
        <w:rPr>
          <w:rFonts w:hint="eastAsia" w:ascii="仿宋" w:hAnsi="仿宋" w:eastAsia="仿宋" w:cs="仿宋"/>
          <w:color w:val="000000"/>
          <w:kern w:val="0"/>
          <w:sz w:val="28"/>
          <w:szCs w:val="28"/>
          <w:highlight w:val="none"/>
          <w:u w:val="single"/>
        </w:rPr>
        <w:t xml:space="preserve">      (项目名称) </w:t>
      </w:r>
      <w:r>
        <w:rPr>
          <w:rFonts w:hint="eastAsia" w:ascii="仿宋" w:hAnsi="仿宋" w:eastAsia="仿宋" w:cs="仿宋"/>
          <w:color w:val="000000"/>
          <w:kern w:val="0"/>
          <w:sz w:val="28"/>
          <w:szCs w:val="28"/>
          <w:highlight w:val="none"/>
        </w:rPr>
        <w:t>的投标活动中，无联合体行为，如有不实，我方将承担</w:t>
      </w:r>
      <w:r>
        <w:rPr>
          <w:rFonts w:hint="eastAsia" w:ascii="仿宋" w:hAnsi="仿宋" w:eastAsia="仿宋" w:cs="仿宋"/>
          <w:color w:val="000000"/>
          <w:kern w:val="0"/>
          <w:sz w:val="28"/>
          <w:szCs w:val="28"/>
          <w:highlight w:val="none"/>
          <w:lang w:eastAsia="zh-CN"/>
        </w:rPr>
        <w:t>采购文件</w:t>
      </w:r>
      <w:r>
        <w:rPr>
          <w:rFonts w:hint="eastAsia" w:ascii="仿宋" w:hAnsi="仿宋" w:eastAsia="仿宋" w:cs="仿宋"/>
          <w:color w:val="000000"/>
          <w:kern w:val="0"/>
          <w:sz w:val="28"/>
          <w:szCs w:val="28"/>
          <w:highlight w:val="none"/>
        </w:rPr>
        <w:t>中规定的相应责任。</w:t>
      </w:r>
    </w:p>
    <w:p w14:paraId="00FA2A7B">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3A6AB018">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6324875A">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03DFE4A8">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5FF4D634">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408CBE06">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265CF67D">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34E6BE18">
      <w:pPr>
        <w:tabs>
          <w:tab w:val="center" w:pos="4153"/>
          <w:tab w:val="right" w:pos="8306"/>
        </w:tabs>
        <w:snapToGrid w:val="0"/>
        <w:jc w:val="left"/>
        <w:rPr>
          <w:rFonts w:hint="eastAsia" w:ascii="仿宋" w:hAnsi="仿宋" w:eastAsia="仿宋" w:cs="仿宋"/>
          <w:b/>
          <w:bCs/>
          <w:color w:val="000000"/>
          <w:kern w:val="0"/>
          <w:sz w:val="32"/>
          <w:szCs w:val="32"/>
          <w:highlight w:val="none"/>
        </w:rPr>
      </w:pPr>
    </w:p>
    <w:p w14:paraId="5B453F9A">
      <w:pPr>
        <w:spacing w:line="520" w:lineRule="exact"/>
        <w:ind w:left="838" w:leftChars="399" w:firstLine="0" w:firstLineChars="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声明单位：</w:t>
      </w:r>
      <w:r>
        <w:rPr>
          <w:rFonts w:hint="eastAsia" w:ascii="仿宋" w:hAnsi="仿宋" w:eastAsia="仿宋" w:cs="仿宋"/>
          <w:color w:val="000000"/>
          <w:kern w:val="0"/>
          <w:sz w:val="28"/>
          <w:szCs w:val="28"/>
          <w:highlight w:val="none"/>
          <w:u w:val="single"/>
        </w:rPr>
        <w:t>　　                            　</w:t>
      </w:r>
      <w:r>
        <w:rPr>
          <w:rFonts w:hint="eastAsia" w:ascii="仿宋" w:hAnsi="仿宋" w:eastAsia="仿宋" w:cs="仿宋"/>
          <w:color w:val="000000"/>
          <w:kern w:val="0"/>
          <w:sz w:val="28"/>
          <w:szCs w:val="28"/>
          <w:highlight w:val="none"/>
        </w:rPr>
        <w:t xml:space="preserve">（盖章） </w:t>
      </w:r>
      <w:r>
        <w:rPr>
          <w:rFonts w:hint="eastAsia" w:ascii="仿宋" w:hAnsi="仿宋" w:eastAsia="仿宋" w:cs="仿宋"/>
          <w:color w:val="000000"/>
          <w:kern w:val="0"/>
          <w:sz w:val="28"/>
          <w:szCs w:val="28"/>
          <w:highlight w:val="none"/>
        </w:rPr>
        <w:br w:type="textWrapping"/>
      </w:r>
      <w:r>
        <w:rPr>
          <w:rFonts w:hint="eastAsia" w:ascii="仿宋" w:hAnsi="仿宋" w:eastAsia="仿宋" w:cs="仿宋"/>
          <w:color w:val="000000"/>
          <w:kern w:val="0"/>
          <w:sz w:val="28"/>
          <w:szCs w:val="28"/>
          <w:highlight w:val="none"/>
        </w:rPr>
        <w:t>法定代表人或授权委托人（签字或盖章）：</w:t>
      </w:r>
      <w:r>
        <w:rPr>
          <w:rFonts w:hint="eastAsia" w:ascii="仿宋" w:hAnsi="仿宋" w:eastAsia="仿宋" w:cs="仿宋"/>
          <w:color w:val="000000"/>
          <w:kern w:val="0"/>
          <w:sz w:val="28"/>
          <w:szCs w:val="28"/>
          <w:highlight w:val="none"/>
          <w:u w:val="single"/>
        </w:rPr>
        <w:t>　　　</w:t>
      </w:r>
    </w:p>
    <w:p w14:paraId="729624A0">
      <w:pPr>
        <w:widowControl w:val="0"/>
        <w:spacing w:line="360" w:lineRule="auto"/>
        <w:ind w:left="838" w:leftChars="399" w:firstLine="0" w:firstLineChars="0"/>
        <w:jc w:val="left"/>
        <w:rPr>
          <w:rFonts w:hint="eastAsia" w:ascii="仿宋" w:hAnsi="仿宋" w:eastAsia="仿宋" w:cs="仿宋"/>
          <w:color w:val="000000"/>
          <w:sz w:val="21"/>
          <w:highlight w:val="none"/>
          <w:lang w:val="en-US" w:eastAsia="zh-CN" w:bidi="ar-SA"/>
        </w:rPr>
      </w:pPr>
      <w:r>
        <w:rPr>
          <w:rFonts w:hint="eastAsia" w:ascii="仿宋" w:hAnsi="仿宋" w:eastAsia="仿宋" w:cs="仿宋"/>
          <w:color w:val="000000"/>
          <w:sz w:val="28"/>
          <w:szCs w:val="28"/>
          <w:highlight w:val="none"/>
          <w:lang w:val="en-US" w:eastAsia="zh-CN" w:bidi="ar-SA"/>
        </w:rPr>
        <w:t>地　　址：</w:t>
      </w:r>
      <w:r>
        <w:rPr>
          <w:rFonts w:hint="eastAsia" w:ascii="仿宋" w:hAnsi="仿宋" w:eastAsia="仿宋" w:cs="仿宋"/>
          <w:color w:val="000000"/>
          <w:sz w:val="28"/>
          <w:szCs w:val="28"/>
          <w:highlight w:val="none"/>
          <w:u w:val="single"/>
          <w:lang w:val="en-US" w:eastAsia="zh-CN" w:bidi="ar-SA"/>
        </w:rPr>
        <w:t xml:space="preserve">                                  </w:t>
      </w:r>
      <w:r>
        <w:rPr>
          <w:rFonts w:hint="eastAsia" w:ascii="仿宋" w:hAnsi="仿宋" w:eastAsia="仿宋" w:cs="仿宋"/>
          <w:color w:val="000000"/>
          <w:sz w:val="28"/>
          <w:szCs w:val="28"/>
          <w:highlight w:val="none"/>
          <w:lang w:val="en-US" w:eastAsia="zh-CN" w:bidi="ar-SA"/>
        </w:rPr>
        <w:t xml:space="preserve">                                 邮    编：</w:t>
      </w:r>
      <w:r>
        <w:rPr>
          <w:rFonts w:hint="eastAsia" w:ascii="仿宋" w:hAnsi="仿宋" w:eastAsia="仿宋" w:cs="仿宋"/>
          <w:color w:val="000000"/>
          <w:sz w:val="28"/>
          <w:szCs w:val="28"/>
          <w:highlight w:val="none"/>
          <w:u w:val="single"/>
          <w:lang w:val="en-US" w:eastAsia="zh-CN" w:bidi="ar-SA"/>
        </w:rPr>
        <w:t xml:space="preserve">                                  </w:t>
      </w:r>
      <w:r>
        <w:rPr>
          <w:rFonts w:hint="eastAsia" w:ascii="仿宋" w:hAnsi="仿宋" w:eastAsia="仿宋" w:cs="仿宋"/>
          <w:color w:val="000000"/>
          <w:sz w:val="28"/>
          <w:szCs w:val="28"/>
          <w:highlight w:val="none"/>
          <w:lang w:val="en-US" w:eastAsia="zh-CN" w:bidi="ar-SA"/>
        </w:rPr>
        <w:t xml:space="preserve">             　　                         　　 </w:t>
      </w:r>
      <w:r>
        <w:rPr>
          <w:rFonts w:hint="eastAsia" w:ascii="仿宋" w:hAnsi="仿宋" w:eastAsia="仿宋" w:cs="仿宋"/>
          <w:color w:val="000000"/>
          <w:sz w:val="28"/>
          <w:szCs w:val="28"/>
          <w:highlight w:val="none"/>
          <w:lang w:val="en-US" w:eastAsia="zh-CN" w:bidi="ar-SA"/>
        </w:rPr>
        <w:br w:type="textWrapping"/>
      </w:r>
      <w:r>
        <w:rPr>
          <w:rFonts w:hint="eastAsia" w:ascii="仿宋" w:hAnsi="仿宋" w:eastAsia="仿宋" w:cs="仿宋"/>
          <w:color w:val="000000"/>
          <w:sz w:val="28"/>
          <w:szCs w:val="28"/>
          <w:highlight w:val="none"/>
          <w:lang w:val="en-US" w:eastAsia="zh-CN" w:bidi="ar-SA"/>
        </w:rPr>
        <w:t>电　　话：</w:t>
      </w:r>
      <w:r>
        <w:rPr>
          <w:rFonts w:hint="eastAsia" w:ascii="仿宋" w:hAnsi="仿宋" w:eastAsia="仿宋" w:cs="仿宋"/>
          <w:color w:val="000000"/>
          <w:sz w:val="28"/>
          <w:szCs w:val="28"/>
          <w:highlight w:val="none"/>
          <w:u w:val="single"/>
          <w:lang w:val="en-US" w:eastAsia="zh-CN" w:bidi="ar-SA"/>
        </w:rPr>
        <w:t xml:space="preserve">                                  </w:t>
      </w:r>
    </w:p>
    <w:p w14:paraId="0A801F06">
      <w:pPr>
        <w:spacing w:line="520" w:lineRule="exact"/>
        <w:ind w:left="0" w:leftChars="0"/>
        <w:jc w:val="center"/>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   </w:t>
      </w:r>
    </w:p>
    <w:p w14:paraId="0E0DC3D7">
      <w:pPr>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br w:type="page"/>
      </w:r>
    </w:p>
    <w:p w14:paraId="13259D62">
      <w:pPr>
        <w:tabs>
          <w:tab w:val="center" w:pos="4153"/>
          <w:tab w:val="right" w:pos="8306"/>
        </w:tabs>
        <w:snapToGrid w:val="0"/>
        <w:jc w:val="left"/>
        <w:rPr>
          <w:rFonts w:hint="eastAsia" w:ascii="仿宋" w:hAnsi="仿宋" w:eastAsia="仿宋" w:cs="仿宋"/>
          <w:b/>
          <w:bCs/>
          <w:color w:val="000000"/>
          <w:kern w:val="0"/>
          <w:sz w:val="28"/>
          <w:szCs w:val="28"/>
          <w:highlight w:val="none"/>
          <w:lang w:val="en-US" w:eastAsia="zh-CN"/>
        </w:rPr>
      </w:pPr>
      <w:r>
        <w:rPr>
          <w:rFonts w:hint="eastAsia" w:ascii="仿宋" w:hAnsi="仿宋" w:eastAsia="仿宋" w:cs="仿宋"/>
          <w:b/>
          <w:bCs/>
          <w:color w:val="000000"/>
          <w:kern w:val="0"/>
          <w:sz w:val="28"/>
          <w:szCs w:val="28"/>
          <w:highlight w:val="none"/>
          <w:lang w:eastAsia="zh-CN"/>
        </w:rPr>
        <w:t>附表</w:t>
      </w:r>
      <w:r>
        <w:rPr>
          <w:rFonts w:hint="eastAsia" w:ascii="仿宋" w:hAnsi="仿宋" w:eastAsia="仿宋" w:cs="仿宋"/>
          <w:b/>
          <w:bCs/>
          <w:color w:val="000000"/>
          <w:kern w:val="0"/>
          <w:sz w:val="28"/>
          <w:szCs w:val="28"/>
          <w:highlight w:val="none"/>
          <w:lang w:val="en-US" w:eastAsia="zh-CN"/>
        </w:rPr>
        <w:t>5：</w:t>
      </w:r>
    </w:p>
    <w:p w14:paraId="715DEC24">
      <w:pPr>
        <w:shd w:val="clear" w:color="auto" w:fill="auto"/>
        <w:spacing w:before="156" w:beforeLines="50" w:after="156" w:afterLines="50" w:line="360" w:lineRule="exact"/>
        <w:jc w:val="center"/>
        <w:rPr>
          <w:rFonts w:hint="eastAsia" w:ascii="宋体" w:hAnsi="宋体" w:eastAsia="宋体" w:cs="宋体"/>
          <w:b/>
          <w:color w:val="auto"/>
          <w:kern w:val="0"/>
          <w:sz w:val="28"/>
          <w:szCs w:val="28"/>
          <w:lang w:bidi="ar"/>
        </w:rPr>
      </w:pPr>
    </w:p>
    <w:p w14:paraId="324527E9">
      <w:pPr>
        <w:shd w:val="clear" w:color="auto" w:fill="auto"/>
        <w:spacing w:before="156" w:beforeLines="50" w:after="156" w:afterLines="50" w:line="360" w:lineRule="exact"/>
        <w:jc w:val="center"/>
        <w:rPr>
          <w:rFonts w:hint="eastAsia" w:ascii="宋体" w:hAnsi="宋体" w:eastAsia="宋体" w:cs="宋体"/>
          <w:color w:val="auto"/>
          <w:kern w:val="0"/>
          <w:sz w:val="28"/>
          <w:szCs w:val="28"/>
          <w:lang w:bidi="ar"/>
        </w:rPr>
      </w:pPr>
      <w:r>
        <w:rPr>
          <w:rFonts w:hint="eastAsia" w:ascii="宋体" w:hAnsi="宋体" w:cs="宋体"/>
          <w:b/>
          <w:color w:val="auto"/>
          <w:kern w:val="0"/>
          <w:sz w:val="28"/>
          <w:szCs w:val="28"/>
          <w:lang w:val="en-US" w:eastAsia="zh-CN" w:bidi="ar"/>
        </w:rPr>
        <w:t>中小</w:t>
      </w:r>
      <w:r>
        <w:rPr>
          <w:rFonts w:hint="eastAsia" w:ascii="宋体" w:hAnsi="宋体" w:eastAsia="宋体" w:cs="宋体"/>
          <w:b/>
          <w:color w:val="auto"/>
          <w:kern w:val="0"/>
          <w:sz w:val="28"/>
          <w:szCs w:val="28"/>
          <w:lang w:bidi="ar"/>
        </w:rPr>
        <w:t>企业声明函（服务）</w:t>
      </w:r>
    </w:p>
    <w:p w14:paraId="042D3CC5">
      <w:pPr>
        <w:shd w:val="clear" w:color="auto" w:fill="auto"/>
        <w:spacing w:line="460" w:lineRule="exact"/>
        <w:ind w:firstLine="480" w:firstLineChars="200"/>
        <w:jc w:val="left"/>
        <w:rPr>
          <w:rFonts w:hint="eastAsia" w:ascii="宋体" w:hAnsi="宋体" w:eastAsia="宋体" w:cs="宋体"/>
          <w:i w:val="0"/>
          <w:iCs w:val="0"/>
          <w:color w:val="auto"/>
          <w:kern w:val="0"/>
          <w:sz w:val="24"/>
          <w:lang w:bidi="ar"/>
        </w:rPr>
      </w:pPr>
      <w:r>
        <w:rPr>
          <w:rFonts w:hint="eastAsia" w:ascii="宋体" w:hAnsi="宋体" w:eastAsia="宋体" w:cs="宋体"/>
          <w:i w:val="0"/>
          <w:iCs w:val="0"/>
          <w:color w:val="auto"/>
          <w:kern w:val="0"/>
          <w:sz w:val="24"/>
          <w:lang w:bidi="ar"/>
        </w:rPr>
        <w:t>本公司郑重声明，根据《政府采购促进中小企业发展管理办法》（财库﹝2020﹞46号）的规定，本公司参加</w:t>
      </w:r>
      <w:r>
        <w:rPr>
          <w:rFonts w:hint="eastAsia" w:ascii="宋体" w:hAnsi="宋体" w:eastAsia="宋体" w:cs="宋体"/>
          <w:i w:val="0"/>
          <w:iCs w:val="0"/>
          <w:color w:val="auto"/>
          <w:kern w:val="0"/>
          <w:sz w:val="24"/>
          <w:u w:val="single"/>
          <w:lang w:bidi="ar"/>
        </w:rPr>
        <w:t>（单位名称）</w:t>
      </w:r>
      <w:r>
        <w:rPr>
          <w:rFonts w:hint="eastAsia" w:ascii="宋体" w:hAnsi="宋体" w:eastAsia="宋体" w:cs="宋体"/>
          <w:i w:val="0"/>
          <w:iCs w:val="0"/>
          <w:color w:val="auto"/>
          <w:kern w:val="0"/>
          <w:sz w:val="24"/>
          <w:lang w:bidi="ar"/>
        </w:rPr>
        <w:t>的</w:t>
      </w:r>
      <w:r>
        <w:rPr>
          <w:rFonts w:hint="eastAsia" w:ascii="宋体" w:hAnsi="宋体" w:eastAsia="宋体" w:cs="宋体"/>
          <w:i w:val="0"/>
          <w:iCs w:val="0"/>
          <w:color w:val="auto"/>
          <w:kern w:val="0"/>
          <w:sz w:val="24"/>
          <w:u w:val="single"/>
          <w:lang w:bidi="ar"/>
        </w:rPr>
        <w:t>（项目名称）</w:t>
      </w:r>
      <w:r>
        <w:rPr>
          <w:rFonts w:hint="eastAsia" w:ascii="宋体" w:hAnsi="宋体" w:eastAsia="宋体" w:cs="宋体"/>
          <w:i w:val="0"/>
          <w:iCs w:val="0"/>
          <w:color w:val="auto"/>
          <w:kern w:val="0"/>
          <w:sz w:val="24"/>
          <w:lang w:bidi="ar"/>
        </w:rPr>
        <w:t>采购活动，服务全部由符合政策要求的中小企业</w:t>
      </w:r>
      <w:r>
        <w:rPr>
          <w:rFonts w:hint="eastAsia" w:ascii="宋体" w:hAnsi="宋体" w:eastAsia="宋体" w:cs="宋体"/>
          <w:i w:val="0"/>
          <w:iCs w:val="0"/>
          <w:color w:val="auto"/>
          <w:kern w:val="0"/>
          <w:sz w:val="24"/>
          <w:lang w:val="en-US" w:eastAsia="zh-CN" w:bidi="ar"/>
        </w:rPr>
        <w:t>承接</w:t>
      </w:r>
      <w:r>
        <w:rPr>
          <w:rFonts w:hint="eastAsia" w:ascii="宋体" w:hAnsi="宋体" w:eastAsia="宋体" w:cs="宋体"/>
          <w:i w:val="0"/>
          <w:iCs w:val="0"/>
          <w:color w:val="auto"/>
          <w:kern w:val="0"/>
          <w:sz w:val="24"/>
          <w:lang w:bidi="ar"/>
        </w:rPr>
        <w:t>。</w:t>
      </w:r>
      <w:r>
        <w:rPr>
          <w:rFonts w:hint="eastAsia" w:ascii="宋体" w:hAnsi="宋体" w:eastAsia="宋体" w:cs="宋体"/>
          <w:i w:val="0"/>
          <w:iCs w:val="0"/>
          <w:color w:val="auto"/>
          <w:kern w:val="0"/>
          <w:sz w:val="24"/>
          <w:lang w:val="en-US" w:eastAsia="zh-CN" w:bidi="ar"/>
        </w:rPr>
        <w:t>相关企业的</w:t>
      </w:r>
      <w:r>
        <w:rPr>
          <w:rFonts w:hint="eastAsia" w:ascii="宋体" w:hAnsi="宋体" w:eastAsia="宋体" w:cs="宋体"/>
          <w:i w:val="0"/>
          <w:iCs w:val="0"/>
          <w:color w:val="auto"/>
          <w:kern w:val="0"/>
          <w:sz w:val="24"/>
          <w:lang w:bidi="ar"/>
        </w:rPr>
        <w:t>具体情况如下：</w:t>
      </w:r>
    </w:p>
    <w:p w14:paraId="406DA6BA">
      <w:pPr>
        <w:shd w:val="clear" w:color="auto" w:fill="auto"/>
        <w:spacing w:line="460" w:lineRule="exact"/>
        <w:ind w:firstLine="480" w:firstLineChars="200"/>
        <w:jc w:val="left"/>
        <w:rPr>
          <w:rFonts w:hint="eastAsia" w:ascii="宋体" w:hAnsi="宋体" w:eastAsia="宋体" w:cs="宋体"/>
          <w:i w:val="0"/>
          <w:iCs w:val="0"/>
          <w:color w:val="auto"/>
          <w:sz w:val="24"/>
        </w:rPr>
      </w:pPr>
      <w:r>
        <w:rPr>
          <w:rFonts w:hint="eastAsia" w:ascii="宋体" w:hAnsi="宋体" w:eastAsia="宋体" w:cs="宋体"/>
          <w:i w:val="0"/>
          <w:iCs w:val="0"/>
          <w:color w:val="auto"/>
          <w:kern w:val="0"/>
          <w:sz w:val="24"/>
          <w:lang w:bidi="ar"/>
        </w:rPr>
        <w:t>1.</w:t>
      </w:r>
      <w:r>
        <w:rPr>
          <w:rFonts w:hint="eastAsia" w:ascii="宋体" w:hAnsi="宋体" w:eastAsia="宋体" w:cs="宋体"/>
          <w:i w:val="0"/>
          <w:iCs w:val="0"/>
          <w:color w:val="auto"/>
          <w:kern w:val="0"/>
          <w:sz w:val="24"/>
          <w:u w:val="single"/>
          <w:lang w:bidi="ar"/>
        </w:rPr>
        <w:t>（标的名称）</w:t>
      </w:r>
      <w:r>
        <w:rPr>
          <w:rFonts w:hint="eastAsia" w:ascii="宋体" w:hAnsi="宋体" w:eastAsia="宋体" w:cs="宋体"/>
          <w:i w:val="0"/>
          <w:iCs w:val="0"/>
          <w:color w:val="auto"/>
          <w:kern w:val="0"/>
          <w:sz w:val="24"/>
          <w:lang w:bidi="ar"/>
        </w:rPr>
        <w:t>，属于</w:t>
      </w:r>
      <w:r>
        <w:rPr>
          <w:rFonts w:hint="eastAsia" w:ascii="宋体" w:hAnsi="宋体" w:eastAsia="宋体" w:cs="宋体"/>
          <w:i w:val="0"/>
          <w:iCs w:val="0"/>
          <w:color w:val="auto"/>
          <w:kern w:val="0"/>
          <w:sz w:val="24"/>
          <w:u w:val="single"/>
          <w:lang w:bidi="ar"/>
        </w:rPr>
        <w:t>（采购文件中明确的所属行业）</w:t>
      </w:r>
      <w:r>
        <w:rPr>
          <w:rFonts w:hint="eastAsia" w:ascii="宋体" w:hAnsi="宋体" w:eastAsia="宋体" w:cs="宋体"/>
          <w:i w:val="0"/>
          <w:iCs w:val="0"/>
          <w:color w:val="auto"/>
          <w:kern w:val="0"/>
          <w:sz w:val="24"/>
          <w:lang w:bidi="ar"/>
        </w:rPr>
        <w:t>；承接企业为</w:t>
      </w:r>
      <w:r>
        <w:rPr>
          <w:rFonts w:hint="eastAsia" w:ascii="宋体" w:hAnsi="宋体" w:eastAsia="宋体" w:cs="宋体"/>
          <w:i w:val="0"/>
          <w:iCs w:val="0"/>
          <w:color w:val="auto"/>
          <w:kern w:val="0"/>
          <w:sz w:val="24"/>
          <w:u w:val="single"/>
          <w:lang w:bidi="ar"/>
        </w:rPr>
        <w:t>（企业名称），</w:t>
      </w:r>
      <w:r>
        <w:rPr>
          <w:rFonts w:hint="eastAsia" w:ascii="宋体" w:hAnsi="宋体" w:eastAsia="宋体" w:cs="宋体"/>
          <w:i w:val="0"/>
          <w:iCs w:val="0"/>
          <w:color w:val="auto"/>
          <w:kern w:val="0"/>
          <w:sz w:val="24"/>
          <w:lang w:bidi="ar"/>
        </w:rPr>
        <w:t>从业人员</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人，营业收入为</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万元，资产总额为</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万元</w:t>
      </w:r>
      <w:r>
        <w:rPr>
          <w:rFonts w:hint="eastAsia" w:ascii="宋体" w:hAnsi="宋体" w:eastAsia="宋体" w:cs="宋体"/>
          <w:i w:val="0"/>
          <w:iCs w:val="0"/>
          <w:color w:val="auto"/>
          <w:kern w:val="0"/>
          <w:sz w:val="24"/>
          <w:vertAlign w:val="superscript"/>
          <w:lang w:val="en-US" w:eastAsia="zh-CN" w:bidi="ar"/>
        </w:rPr>
        <w:t>1</w:t>
      </w:r>
      <w:r>
        <w:rPr>
          <w:rFonts w:hint="eastAsia" w:ascii="宋体" w:hAnsi="宋体" w:eastAsia="宋体" w:cs="宋体"/>
          <w:i w:val="0"/>
          <w:iCs w:val="0"/>
          <w:color w:val="auto"/>
          <w:kern w:val="0"/>
          <w:sz w:val="24"/>
          <w:lang w:bidi="ar"/>
        </w:rPr>
        <w:t>，属于</w:t>
      </w:r>
      <w:r>
        <w:rPr>
          <w:rFonts w:hint="eastAsia" w:ascii="宋体" w:hAnsi="宋体" w:eastAsia="宋体" w:cs="宋体"/>
          <w:i w:val="0"/>
          <w:iCs w:val="0"/>
          <w:color w:val="auto"/>
          <w:kern w:val="0"/>
          <w:sz w:val="24"/>
          <w:u w:val="single"/>
          <w:lang w:bidi="ar"/>
        </w:rPr>
        <w:t>（中型企业、小型企业、微型企业）</w:t>
      </w:r>
      <w:r>
        <w:rPr>
          <w:rFonts w:hint="eastAsia" w:ascii="宋体" w:hAnsi="宋体" w:eastAsia="宋体" w:cs="宋体"/>
          <w:i w:val="0"/>
          <w:iCs w:val="0"/>
          <w:color w:val="auto"/>
          <w:kern w:val="0"/>
          <w:sz w:val="24"/>
          <w:lang w:bidi="ar"/>
        </w:rPr>
        <w:t>；</w:t>
      </w:r>
    </w:p>
    <w:p w14:paraId="6C26A248">
      <w:pPr>
        <w:shd w:val="clear" w:color="auto" w:fill="auto"/>
        <w:spacing w:line="460" w:lineRule="exact"/>
        <w:ind w:firstLine="480" w:firstLineChars="200"/>
        <w:jc w:val="left"/>
        <w:rPr>
          <w:rFonts w:hint="eastAsia" w:ascii="宋体" w:hAnsi="宋体" w:eastAsia="宋体" w:cs="宋体"/>
          <w:i w:val="0"/>
          <w:iCs w:val="0"/>
          <w:color w:val="auto"/>
          <w:sz w:val="24"/>
        </w:rPr>
      </w:pPr>
      <w:r>
        <w:rPr>
          <w:rFonts w:hint="eastAsia" w:ascii="宋体" w:hAnsi="宋体" w:eastAsia="宋体" w:cs="宋体"/>
          <w:i w:val="0"/>
          <w:iCs w:val="0"/>
          <w:color w:val="auto"/>
          <w:kern w:val="0"/>
          <w:sz w:val="24"/>
          <w:lang w:bidi="ar"/>
        </w:rPr>
        <w:t>2.</w:t>
      </w:r>
      <w:r>
        <w:rPr>
          <w:rFonts w:hint="eastAsia" w:ascii="宋体" w:hAnsi="宋体" w:eastAsia="宋体" w:cs="宋体"/>
          <w:i w:val="0"/>
          <w:iCs w:val="0"/>
          <w:color w:val="auto"/>
          <w:kern w:val="0"/>
          <w:sz w:val="24"/>
          <w:u w:val="single"/>
          <w:lang w:bidi="ar"/>
        </w:rPr>
        <w:t>（标的名称）</w:t>
      </w:r>
      <w:r>
        <w:rPr>
          <w:rFonts w:hint="eastAsia" w:ascii="宋体" w:hAnsi="宋体" w:eastAsia="宋体" w:cs="宋体"/>
          <w:i w:val="0"/>
          <w:iCs w:val="0"/>
          <w:color w:val="auto"/>
          <w:kern w:val="0"/>
          <w:sz w:val="24"/>
          <w:lang w:bidi="ar"/>
        </w:rPr>
        <w:t>，属于</w:t>
      </w:r>
      <w:r>
        <w:rPr>
          <w:rFonts w:hint="eastAsia" w:ascii="宋体" w:hAnsi="宋体" w:eastAsia="宋体" w:cs="宋体"/>
          <w:i w:val="0"/>
          <w:iCs w:val="0"/>
          <w:color w:val="auto"/>
          <w:kern w:val="0"/>
          <w:sz w:val="24"/>
          <w:u w:val="single"/>
          <w:lang w:bidi="ar"/>
        </w:rPr>
        <w:t>（采购文件中明确的所属行业）</w:t>
      </w:r>
      <w:r>
        <w:rPr>
          <w:rFonts w:hint="eastAsia" w:ascii="宋体" w:hAnsi="宋体" w:eastAsia="宋体" w:cs="宋体"/>
          <w:i w:val="0"/>
          <w:iCs w:val="0"/>
          <w:color w:val="auto"/>
          <w:kern w:val="0"/>
          <w:sz w:val="24"/>
          <w:lang w:bidi="ar"/>
        </w:rPr>
        <w:t>；承接企业为</w:t>
      </w:r>
      <w:r>
        <w:rPr>
          <w:rFonts w:hint="eastAsia" w:ascii="宋体" w:hAnsi="宋体" w:eastAsia="宋体" w:cs="宋体"/>
          <w:i w:val="0"/>
          <w:iCs w:val="0"/>
          <w:color w:val="auto"/>
          <w:kern w:val="0"/>
          <w:sz w:val="24"/>
          <w:u w:val="single"/>
          <w:lang w:bidi="ar"/>
        </w:rPr>
        <w:t>（企业名称），</w:t>
      </w:r>
      <w:r>
        <w:rPr>
          <w:rFonts w:hint="eastAsia" w:ascii="宋体" w:hAnsi="宋体" w:eastAsia="宋体" w:cs="宋体"/>
          <w:i w:val="0"/>
          <w:iCs w:val="0"/>
          <w:color w:val="auto"/>
          <w:kern w:val="0"/>
          <w:sz w:val="24"/>
          <w:lang w:bidi="ar"/>
        </w:rPr>
        <w:t>从业人员</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人，营业收入为</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万元，资产总额为</w:t>
      </w:r>
      <w:r>
        <w:rPr>
          <w:rFonts w:hint="eastAsia" w:ascii="宋体" w:hAnsi="宋体" w:eastAsia="宋体" w:cs="宋体"/>
          <w:i w:val="0"/>
          <w:iCs w:val="0"/>
          <w:color w:val="auto"/>
          <w:kern w:val="0"/>
          <w:sz w:val="24"/>
          <w:u w:val="single"/>
          <w:lang w:bidi="ar"/>
        </w:rPr>
        <w:t>　　　　</w:t>
      </w:r>
      <w:r>
        <w:rPr>
          <w:rFonts w:hint="eastAsia" w:ascii="宋体" w:hAnsi="宋体" w:eastAsia="宋体" w:cs="宋体"/>
          <w:i w:val="0"/>
          <w:iCs w:val="0"/>
          <w:color w:val="auto"/>
          <w:kern w:val="0"/>
          <w:sz w:val="24"/>
          <w:lang w:bidi="ar"/>
        </w:rPr>
        <w:t>万元，属于</w:t>
      </w:r>
      <w:r>
        <w:rPr>
          <w:rFonts w:hint="eastAsia" w:ascii="宋体" w:hAnsi="宋体" w:eastAsia="宋体" w:cs="宋体"/>
          <w:i w:val="0"/>
          <w:iCs w:val="0"/>
          <w:color w:val="auto"/>
          <w:kern w:val="0"/>
          <w:sz w:val="24"/>
          <w:u w:val="single"/>
          <w:lang w:bidi="ar"/>
        </w:rPr>
        <w:t>（中型企业、小型企业、微型企业）</w:t>
      </w:r>
      <w:r>
        <w:rPr>
          <w:rFonts w:hint="eastAsia" w:ascii="宋体" w:hAnsi="宋体" w:eastAsia="宋体" w:cs="宋体"/>
          <w:i w:val="0"/>
          <w:iCs w:val="0"/>
          <w:color w:val="auto"/>
          <w:kern w:val="0"/>
          <w:sz w:val="24"/>
          <w:lang w:bidi="ar"/>
        </w:rPr>
        <w:t>；</w:t>
      </w:r>
    </w:p>
    <w:p w14:paraId="221C8D61">
      <w:pPr>
        <w:shd w:val="clear" w:color="auto" w:fill="auto"/>
        <w:spacing w:line="460" w:lineRule="exact"/>
        <w:ind w:firstLine="480" w:firstLineChars="200"/>
        <w:jc w:val="left"/>
        <w:rPr>
          <w:rFonts w:hint="eastAsia" w:ascii="宋体" w:hAnsi="宋体" w:eastAsia="宋体" w:cs="宋体"/>
          <w:i w:val="0"/>
          <w:iCs w:val="0"/>
          <w:color w:val="auto"/>
          <w:sz w:val="24"/>
        </w:rPr>
      </w:pPr>
      <w:r>
        <w:rPr>
          <w:rFonts w:hint="eastAsia" w:ascii="宋体" w:hAnsi="宋体" w:eastAsia="宋体" w:cs="宋体"/>
          <w:i w:val="0"/>
          <w:iCs w:val="0"/>
          <w:color w:val="auto"/>
          <w:kern w:val="0"/>
          <w:sz w:val="24"/>
          <w:lang w:bidi="ar"/>
        </w:rPr>
        <w:t>……</w:t>
      </w:r>
    </w:p>
    <w:p w14:paraId="456AC76A">
      <w:pPr>
        <w:shd w:val="clear" w:color="auto" w:fill="auto"/>
        <w:spacing w:line="460" w:lineRule="exact"/>
        <w:ind w:firstLine="480" w:firstLineChars="200"/>
        <w:jc w:val="left"/>
        <w:rPr>
          <w:rFonts w:hint="eastAsia" w:ascii="宋体" w:hAnsi="宋体" w:eastAsia="宋体" w:cs="宋体"/>
          <w:i w:val="0"/>
          <w:iCs w:val="0"/>
          <w:color w:val="auto"/>
          <w:sz w:val="24"/>
        </w:rPr>
      </w:pPr>
      <w:r>
        <w:rPr>
          <w:rFonts w:hint="eastAsia" w:ascii="宋体" w:hAnsi="宋体" w:eastAsia="宋体" w:cs="宋体"/>
          <w:i w:val="0"/>
          <w:iCs w:val="0"/>
          <w:color w:val="auto"/>
          <w:kern w:val="0"/>
          <w:sz w:val="24"/>
          <w:lang w:bidi="ar"/>
        </w:rPr>
        <w:t>以上企业，不属于大企业的分支机构，不存在控股股东为大企业的情形，也不存在与大企业的负责人为同一人的情形。</w:t>
      </w:r>
    </w:p>
    <w:p w14:paraId="3D6F8A94">
      <w:pPr>
        <w:shd w:val="clear" w:color="auto" w:fill="auto"/>
        <w:spacing w:line="460" w:lineRule="exact"/>
        <w:ind w:firstLine="480" w:firstLineChars="200"/>
        <w:jc w:val="left"/>
        <w:rPr>
          <w:rFonts w:hint="eastAsia" w:ascii="宋体" w:hAnsi="宋体" w:eastAsia="宋体" w:cs="宋体"/>
          <w:i w:val="0"/>
          <w:iCs w:val="0"/>
          <w:color w:val="auto"/>
          <w:kern w:val="0"/>
          <w:sz w:val="24"/>
          <w:lang w:bidi="ar"/>
        </w:rPr>
      </w:pPr>
      <w:r>
        <w:rPr>
          <w:rFonts w:hint="eastAsia" w:ascii="宋体" w:hAnsi="宋体" w:eastAsia="宋体" w:cs="宋体"/>
          <w:i w:val="0"/>
          <w:iCs w:val="0"/>
          <w:color w:val="auto"/>
          <w:kern w:val="0"/>
          <w:sz w:val="24"/>
          <w:lang w:bidi="ar"/>
        </w:rPr>
        <w:t>本企业对上述声明内容的真实性负责。如有虚假，将依法承担相应责任。</w:t>
      </w:r>
    </w:p>
    <w:p w14:paraId="57FAF438">
      <w:pPr>
        <w:shd w:val="clear" w:color="auto" w:fill="auto"/>
        <w:spacing w:line="460" w:lineRule="exact"/>
        <w:ind w:firstLine="480" w:firstLineChars="200"/>
        <w:jc w:val="right"/>
        <w:rPr>
          <w:rFonts w:hint="eastAsia" w:ascii="宋体" w:hAnsi="宋体" w:eastAsia="宋体" w:cs="宋体"/>
          <w:color w:val="auto"/>
          <w:kern w:val="0"/>
          <w:sz w:val="24"/>
          <w:lang w:bidi="ar"/>
        </w:rPr>
      </w:pPr>
    </w:p>
    <w:p w14:paraId="25246503">
      <w:pPr>
        <w:shd w:val="clear" w:color="auto" w:fill="auto"/>
        <w:spacing w:line="460" w:lineRule="exact"/>
        <w:ind w:firstLine="480" w:firstLineChars="200"/>
        <w:jc w:val="center"/>
        <w:rPr>
          <w:rFonts w:hint="default" w:ascii="宋体" w:hAnsi="宋体" w:eastAsia="宋体" w:cs="宋体"/>
          <w:color w:val="auto"/>
          <w:kern w:val="0"/>
          <w:sz w:val="24"/>
          <w:u w:val="single"/>
          <w:lang w:val="en-US" w:eastAsia="zh-CN" w:bidi="ar"/>
        </w:rPr>
      </w:pPr>
      <w:r>
        <w:rPr>
          <w:rFonts w:hint="eastAsia" w:ascii="宋体" w:hAnsi="宋体" w:eastAsia="宋体" w:cs="宋体"/>
          <w:color w:val="auto"/>
          <w:kern w:val="0"/>
          <w:sz w:val="24"/>
          <w:lang w:bidi="ar"/>
        </w:rPr>
        <w:t>　　　　　　　　　　　　　　企业名称（盖章）：</w:t>
      </w:r>
      <w:r>
        <w:rPr>
          <w:rFonts w:hint="eastAsia" w:ascii="宋体" w:hAnsi="宋体" w:eastAsia="宋体" w:cs="宋体"/>
          <w:color w:val="auto"/>
          <w:kern w:val="0"/>
          <w:sz w:val="24"/>
          <w:u w:val="single"/>
          <w:lang w:bidi="ar"/>
        </w:rPr>
        <w:t>　</w:t>
      </w:r>
      <w:r>
        <w:rPr>
          <w:rFonts w:hint="eastAsia" w:ascii="宋体" w:hAnsi="宋体" w:eastAsia="宋体" w:cs="宋体"/>
          <w:color w:val="auto"/>
          <w:kern w:val="0"/>
          <w:sz w:val="24"/>
          <w:u w:val="single"/>
          <w:lang w:val="en-US" w:eastAsia="zh-CN" w:bidi="ar"/>
        </w:rPr>
        <w:t xml:space="preserve">           </w:t>
      </w:r>
    </w:p>
    <w:p w14:paraId="5203696B">
      <w:pPr>
        <w:shd w:val="clear" w:color="auto" w:fill="auto"/>
        <w:spacing w:line="460" w:lineRule="exact"/>
        <w:ind w:firstLine="480" w:firstLineChars="200"/>
        <w:jc w:val="left"/>
        <w:rPr>
          <w:rFonts w:hint="default" w:ascii="宋体" w:hAnsi="宋体" w:eastAsia="宋体" w:cs="宋体"/>
          <w:color w:val="auto"/>
          <w:kern w:val="0"/>
          <w:sz w:val="24"/>
          <w:u w:val="single"/>
          <w:lang w:val="en-US" w:eastAsia="zh-CN" w:bidi="ar"/>
        </w:rPr>
      </w:pPr>
      <w:r>
        <w:rPr>
          <w:rFonts w:hint="eastAsia" w:ascii="宋体" w:hAnsi="宋体" w:eastAsia="宋体" w:cs="宋体"/>
          <w:color w:val="auto"/>
          <w:kern w:val="0"/>
          <w:sz w:val="24"/>
          <w:lang w:bidi="ar"/>
        </w:rPr>
        <w:t>　　　　　　　　　</w:t>
      </w:r>
      <w:r>
        <w:rPr>
          <w:rFonts w:hint="eastAsia" w:ascii="宋体" w:hAnsi="宋体" w:eastAsia="宋体" w:cs="宋体"/>
          <w:color w:val="auto"/>
          <w:kern w:val="0"/>
          <w:sz w:val="24"/>
          <w:lang w:val="en-US" w:eastAsia="zh-CN" w:bidi="ar"/>
        </w:rPr>
        <w:t xml:space="preserve">                          </w:t>
      </w:r>
      <w:r>
        <w:rPr>
          <w:rFonts w:hint="eastAsia" w:ascii="宋体" w:hAnsi="宋体" w:eastAsia="宋体" w:cs="宋体"/>
          <w:color w:val="auto"/>
          <w:kern w:val="0"/>
          <w:sz w:val="24"/>
          <w:lang w:bidi="ar"/>
        </w:rPr>
        <w:t>日　</w:t>
      </w:r>
      <w:r>
        <w:rPr>
          <w:rFonts w:hint="eastAsia" w:ascii="宋体" w:hAnsi="宋体" w:eastAsia="宋体" w:cs="宋体"/>
          <w:color w:val="auto"/>
          <w:kern w:val="0"/>
          <w:sz w:val="24"/>
          <w:lang w:val="en-US" w:eastAsia="zh-CN" w:bidi="ar"/>
        </w:rPr>
        <w:t xml:space="preserve">  </w:t>
      </w:r>
      <w:r>
        <w:rPr>
          <w:rFonts w:hint="eastAsia" w:ascii="宋体" w:hAnsi="宋体" w:eastAsia="宋体" w:cs="宋体"/>
          <w:color w:val="auto"/>
          <w:kern w:val="0"/>
          <w:sz w:val="24"/>
          <w:lang w:bidi="ar"/>
        </w:rPr>
        <w:t>期：</w:t>
      </w:r>
      <w:r>
        <w:rPr>
          <w:rFonts w:hint="eastAsia" w:ascii="宋体" w:hAnsi="宋体" w:eastAsia="宋体" w:cs="宋体"/>
          <w:color w:val="auto"/>
          <w:kern w:val="0"/>
          <w:sz w:val="24"/>
          <w:u w:val="single"/>
          <w:lang w:val="en-US" w:eastAsia="zh-CN" w:bidi="ar"/>
        </w:rPr>
        <w:t xml:space="preserve">                     </w:t>
      </w:r>
    </w:p>
    <w:p w14:paraId="3DC0DCD9">
      <w:pPr>
        <w:spacing w:line="520" w:lineRule="exact"/>
        <w:ind w:left="0" w:leftChars="0"/>
        <w:jc w:val="center"/>
        <w:rPr>
          <w:rFonts w:hint="eastAsia" w:ascii="仿宋" w:hAnsi="仿宋" w:eastAsia="仿宋" w:cs="仿宋"/>
          <w:b/>
          <w:color w:val="000000"/>
          <w:kern w:val="0"/>
          <w:sz w:val="36"/>
          <w:szCs w:val="36"/>
          <w:highlight w:val="none"/>
          <w:lang w:eastAsia="zh-CN"/>
        </w:rPr>
      </w:pPr>
      <w:r>
        <w:rPr>
          <w:rFonts w:hint="eastAsia" w:ascii="仿宋" w:hAnsi="仿宋" w:eastAsia="仿宋" w:cs="仿宋"/>
          <w:color w:val="000000"/>
          <w:kern w:val="0"/>
          <w:sz w:val="32"/>
          <w:szCs w:val="32"/>
          <w:highlight w:val="none"/>
        </w:rPr>
        <w:br w:type="page"/>
      </w:r>
      <w:r>
        <w:rPr>
          <w:rFonts w:hint="eastAsia" w:ascii="仿宋" w:hAnsi="仿宋" w:eastAsia="仿宋" w:cs="仿宋"/>
          <w:b/>
          <w:color w:val="000000"/>
          <w:kern w:val="0"/>
          <w:sz w:val="36"/>
          <w:szCs w:val="36"/>
          <w:highlight w:val="none"/>
          <w:lang w:eastAsia="zh-CN"/>
        </w:rPr>
        <w:t>四、供应商概况</w:t>
      </w:r>
    </w:p>
    <w:p w14:paraId="0CE2CF85">
      <w:pPr>
        <w:widowControl w:val="0"/>
        <w:ind w:firstLine="480" w:firstLineChars="200"/>
        <w:jc w:val="both"/>
        <w:rPr>
          <w:rFonts w:hint="default"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附件一：供应商概况标</w:t>
      </w:r>
    </w:p>
    <w:tbl>
      <w:tblPr>
        <w:tblStyle w:val="35"/>
        <w:tblW w:w="9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2"/>
        <w:gridCol w:w="1751"/>
        <w:gridCol w:w="1739"/>
        <w:gridCol w:w="1508"/>
        <w:gridCol w:w="1868"/>
      </w:tblGrid>
      <w:tr w14:paraId="64175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4" w:hRule="atLeast"/>
          <w:jc w:val="center"/>
        </w:trPr>
        <w:tc>
          <w:tcPr>
            <w:tcW w:w="2232" w:type="dxa"/>
            <w:noWrap w:val="0"/>
            <w:vAlign w:val="center"/>
          </w:tcPr>
          <w:p w14:paraId="29A5EB6A">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供应商名称</w:t>
            </w:r>
          </w:p>
        </w:tc>
        <w:tc>
          <w:tcPr>
            <w:tcW w:w="3490" w:type="dxa"/>
            <w:gridSpan w:val="2"/>
            <w:noWrap w:val="0"/>
            <w:vAlign w:val="center"/>
          </w:tcPr>
          <w:p w14:paraId="5BE2C66C">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07AF960C">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w:t>
            </w:r>
          </w:p>
        </w:tc>
        <w:tc>
          <w:tcPr>
            <w:tcW w:w="1868" w:type="dxa"/>
            <w:noWrap w:val="0"/>
            <w:vAlign w:val="center"/>
          </w:tcPr>
          <w:p w14:paraId="321F9776">
            <w:pPr>
              <w:topLinePunct/>
              <w:spacing w:line="440" w:lineRule="exact"/>
              <w:jc w:val="center"/>
              <w:rPr>
                <w:rFonts w:hint="eastAsia" w:ascii="仿宋" w:hAnsi="仿宋" w:eastAsia="仿宋" w:cs="仿宋"/>
                <w:color w:val="000000"/>
                <w:kern w:val="0"/>
                <w:sz w:val="24"/>
                <w:szCs w:val="20"/>
                <w:highlight w:val="none"/>
              </w:rPr>
            </w:pPr>
          </w:p>
        </w:tc>
      </w:tr>
      <w:tr w14:paraId="15597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3" w:hRule="atLeast"/>
          <w:jc w:val="center"/>
        </w:trPr>
        <w:tc>
          <w:tcPr>
            <w:tcW w:w="2232" w:type="dxa"/>
            <w:noWrap w:val="0"/>
            <w:vAlign w:val="center"/>
          </w:tcPr>
          <w:p w14:paraId="37087ABB">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统一社会信用代码</w:t>
            </w:r>
          </w:p>
        </w:tc>
        <w:tc>
          <w:tcPr>
            <w:tcW w:w="3490" w:type="dxa"/>
            <w:gridSpan w:val="2"/>
            <w:noWrap w:val="0"/>
            <w:vAlign w:val="center"/>
          </w:tcPr>
          <w:p w14:paraId="7AF45041">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2E2F0CEF">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邮政编码</w:t>
            </w:r>
          </w:p>
        </w:tc>
        <w:tc>
          <w:tcPr>
            <w:tcW w:w="1868" w:type="dxa"/>
            <w:noWrap w:val="0"/>
            <w:vAlign w:val="center"/>
          </w:tcPr>
          <w:p w14:paraId="57DC3B74">
            <w:pPr>
              <w:topLinePunct/>
              <w:spacing w:line="440" w:lineRule="exact"/>
              <w:jc w:val="center"/>
              <w:rPr>
                <w:rFonts w:hint="eastAsia" w:ascii="仿宋" w:hAnsi="仿宋" w:eastAsia="仿宋" w:cs="仿宋"/>
                <w:color w:val="000000"/>
                <w:kern w:val="0"/>
                <w:sz w:val="24"/>
                <w:szCs w:val="20"/>
                <w:highlight w:val="none"/>
              </w:rPr>
            </w:pPr>
          </w:p>
        </w:tc>
      </w:tr>
      <w:tr w14:paraId="577DF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023BF9FF">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授权代表</w:t>
            </w:r>
          </w:p>
        </w:tc>
        <w:tc>
          <w:tcPr>
            <w:tcW w:w="3490" w:type="dxa"/>
            <w:gridSpan w:val="2"/>
            <w:noWrap w:val="0"/>
            <w:vAlign w:val="center"/>
          </w:tcPr>
          <w:p w14:paraId="692BA06E">
            <w:pPr>
              <w:topLinePunct/>
              <w:spacing w:line="440" w:lineRule="exact"/>
              <w:jc w:val="center"/>
              <w:rPr>
                <w:rFonts w:hint="eastAsia" w:ascii="仿宋" w:hAnsi="仿宋" w:eastAsia="仿宋" w:cs="仿宋"/>
                <w:color w:val="000000"/>
                <w:kern w:val="0"/>
                <w:sz w:val="24"/>
                <w:szCs w:val="20"/>
                <w:highlight w:val="none"/>
              </w:rPr>
            </w:pPr>
          </w:p>
        </w:tc>
        <w:tc>
          <w:tcPr>
            <w:tcW w:w="1508" w:type="dxa"/>
            <w:noWrap w:val="0"/>
            <w:vAlign w:val="center"/>
          </w:tcPr>
          <w:p w14:paraId="64651239">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企业类型</w:t>
            </w:r>
          </w:p>
        </w:tc>
        <w:tc>
          <w:tcPr>
            <w:tcW w:w="1868" w:type="dxa"/>
            <w:noWrap w:val="0"/>
            <w:vAlign w:val="center"/>
          </w:tcPr>
          <w:p w14:paraId="441EE9D5">
            <w:pPr>
              <w:topLinePunct/>
              <w:spacing w:line="440" w:lineRule="exact"/>
              <w:jc w:val="center"/>
              <w:rPr>
                <w:rFonts w:hint="eastAsia" w:ascii="仿宋" w:hAnsi="仿宋" w:eastAsia="仿宋" w:cs="仿宋"/>
                <w:color w:val="000000"/>
                <w:kern w:val="0"/>
                <w:sz w:val="24"/>
                <w:szCs w:val="20"/>
                <w:highlight w:val="none"/>
              </w:rPr>
            </w:pPr>
          </w:p>
        </w:tc>
      </w:tr>
      <w:tr w14:paraId="2A77F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2232" w:type="dxa"/>
            <w:noWrap w:val="0"/>
            <w:vAlign w:val="center"/>
          </w:tcPr>
          <w:p w14:paraId="4767A2C5">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营业执照注册号码</w:t>
            </w:r>
          </w:p>
        </w:tc>
        <w:tc>
          <w:tcPr>
            <w:tcW w:w="1751" w:type="dxa"/>
            <w:noWrap w:val="0"/>
            <w:vAlign w:val="center"/>
          </w:tcPr>
          <w:p w14:paraId="66A2F7AF">
            <w:pPr>
              <w:topLinePunct/>
              <w:spacing w:line="440" w:lineRule="exact"/>
              <w:jc w:val="center"/>
              <w:rPr>
                <w:rFonts w:hint="eastAsia" w:ascii="仿宋" w:hAnsi="仿宋" w:eastAsia="仿宋" w:cs="仿宋"/>
                <w:color w:val="000000"/>
                <w:kern w:val="0"/>
                <w:sz w:val="24"/>
                <w:szCs w:val="20"/>
                <w:highlight w:val="none"/>
              </w:rPr>
            </w:pPr>
          </w:p>
        </w:tc>
        <w:tc>
          <w:tcPr>
            <w:tcW w:w="1739" w:type="dxa"/>
            <w:noWrap w:val="0"/>
            <w:vAlign w:val="center"/>
          </w:tcPr>
          <w:p w14:paraId="7194BF01">
            <w:pPr>
              <w:topLinePunct/>
              <w:spacing w:line="440" w:lineRule="exact"/>
              <w:ind w:firstLine="120" w:firstLineChars="50"/>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注册地址</w:t>
            </w:r>
          </w:p>
        </w:tc>
        <w:tc>
          <w:tcPr>
            <w:tcW w:w="3376" w:type="dxa"/>
            <w:gridSpan w:val="2"/>
            <w:noWrap w:val="0"/>
            <w:vAlign w:val="center"/>
          </w:tcPr>
          <w:p w14:paraId="14B9ACFC">
            <w:pPr>
              <w:topLinePunct/>
              <w:spacing w:line="440" w:lineRule="exact"/>
              <w:ind w:firstLine="120" w:firstLineChars="50"/>
              <w:jc w:val="center"/>
              <w:rPr>
                <w:rFonts w:hint="eastAsia" w:ascii="仿宋" w:hAnsi="仿宋" w:eastAsia="仿宋" w:cs="仿宋"/>
                <w:color w:val="000000"/>
                <w:kern w:val="0"/>
                <w:sz w:val="24"/>
                <w:szCs w:val="20"/>
                <w:highlight w:val="none"/>
              </w:rPr>
            </w:pPr>
          </w:p>
        </w:tc>
      </w:tr>
      <w:tr w14:paraId="5317C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2232" w:type="dxa"/>
            <w:noWrap w:val="0"/>
            <w:vAlign w:val="center"/>
          </w:tcPr>
          <w:p w14:paraId="135AE904">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基本账户开户行及帐号</w:t>
            </w:r>
          </w:p>
        </w:tc>
        <w:tc>
          <w:tcPr>
            <w:tcW w:w="6866" w:type="dxa"/>
            <w:gridSpan w:val="4"/>
            <w:noWrap w:val="0"/>
            <w:vAlign w:val="center"/>
          </w:tcPr>
          <w:p w14:paraId="79A15EF8">
            <w:pPr>
              <w:topLinePunct/>
              <w:spacing w:line="440" w:lineRule="exact"/>
              <w:jc w:val="center"/>
              <w:rPr>
                <w:rFonts w:hint="eastAsia" w:ascii="仿宋" w:hAnsi="仿宋" w:eastAsia="仿宋" w:cs="仿宋"/>
                <w:color w:val="000000"/>
                <w:kern w:val="0"/>
                <w:sz w:val="24"/>
                <w:szCs w:val="20"/>
                <w:highlight w:val="none"/>
              </w:rPr>
            </w:pPr>
          </w:p>
        </w:tc>
      </w:tr>
      <w:tr w14:paraId="0BE80A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2232" w:type="dxa"/>
            <w:noWrap w:val="0"/>
            <w:vAlign w:val="center"/>
          </w:tcPr>
          <w:p w14:paraId="6FB6B32E">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资产总额（万元）</w:t>
            </w:r>
          </w:p>
        </w:tc>
        <w:tc>
          <w:tcPr>
            <w:tcW w:w="6866" w:type="dxa"/>
            <w:gridSpan w:val="4"/>
            <w:noWrap w:val="0"/>
            <w:vAlign w:val="center"/>
          </w:tcPr>
          <w:p w14:paraId="23B1A9AD">
            <w:pPr>
              <w:topLinePunct/>
              <w:spacing w:line="440" w:lineRule="exact"/>
              <w:jc w:val="center"/>
              <w:rPr>
                <w:rFonts w:hint="eastAsia" w:ascii="仿宋" w:hAnsi="仿宋" w:eastAsia="仿宋" w:cs="仿宋"/>
                <w:color w:val="000000"/>
                <w:kern w:val="0"/>
                <w:sz w:val="24"/>
                <w:szCs w:val="20"/>
                <w:highlight w:val="none"/>
              </w:rPr>
            </w:pPr>
          </w:p>
        </w:tc>
      </w:tr>
      <w:tr w14:paraId="21F8C8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52" w:hRule="atLeast"/>
          <w:jc w:val="center"/>
        </w:trPr>
        <w:tc>
          <w:tcPr>
            <w:tcW w:w="2232" w:type="dxa"/>
            <w:noWrap w:val="0"/>
            <w:vAlign w:val="center"/>
          </w:tcPr>
          <w:p w14:paraId="6A61B45B">
            <w:pPr>
              <w:topLinePunct/>
              <w:spacing w:line="440" w:lineRule="exact"/>
              <w:jc w:val="center"/>
              <w:rPr>
                <w:rFonts w:hint="eastAsia" w:ascii="仿宋" w:hAnsi="仿宋" w:eastAsia="仿宋" w:cs="仿宋"/>
                <w:color w:val="000000"/>
                <w:kern w:val="0"/>
                <w:sz w:val="24"/>
                <w:szCs w:val="20"/>
                <w:highlight w:val="none"/>
                <w:lang w:eastAsia="zh-CN"/>
              </w:rPr>
            </w:pPr>
            <w:r>
              <w:rPr>
                <w:rFonts w:hint="eastAsia" w:ascii="仿宋" w:hAnsi="仿宋" w:eastAsia="仿宋" w:cs="仿宋"/>
                <w:color w:val="000000"/>
                <w:kern w:val="0"/>
                <w:sz w:val="24"/>
                <w:szCs w:val="20"/>
                <w:highlight w:val="none"/>
                <w:lang w:eastAsia="zh-CN"/>
              </w:rPr>
              <w:t>经营范围</w:t>
            </w:r>
          </w:p>
        </w:tc>
        <w:tc>
          <w:tcPr>
            <w:tcW w:w="6866" w:type="dxa"/>
            <w:gridSpan w:val="4"/>
            <w:noWrap w:val="0"/>
            <w:vAlign w:val="center"/>
          </w:tcPr>
          <w:p w14:paraId="7D58988D">
            <w:pPr>
              <w:topLinePunct/>
              <w:spacing w:line="440" w:lineRule="exact"/>
              <w:jc w:val="center"/>
              <w:rPr>
                <w:rFonts w:hint="eastAsia" w:ascii="仿宋" w:hAnsi="仿宋" w:eastAsia="仿宋" w:cs="仿宋"/>
                <w:color w:val="000000"/>
                <w:kern w:val="0"/>
                <w:sz w:val="24"/>
                <w:szCs w:val="20"/>
                <w:highlight w:val="none"/>
              </w:rPr>
            </w:pPr>
          </w:p>
        </w:tc>
      </w:tr>
      <w:tr w14:paraId="07A95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2232" w:type="dxa"/>
            <w:noWrap w:val="0"/>
            <w:vAlign w:val="center"/>
          </w:tcPr>
          <w:p w14:paraId="0D8F737E">
            <w:pPr>
              <w:topLinePunct/>
              <w:spacing w:line="440" w:lineRule="exact"/>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备注</w:t>
            </w:r>
          </w:p>
        </w:tc>
        <w:tc>
          <w:tcPr>
            <w:tcW w:w="6866" w:type="dxa"/>
            <w:gridSpan w:val="4"/>
            <w:noWrap w:val="0"/>
            <w:vAlign w:val="center"/>
          </w:tcPr>
          <w:p w14:paraId="26DE06AC">
            <w:pPr>
              <w:topLinePunct/>
              <w:spacing w:line="440" w:lineRule="exact"/>
              <w:rPr>
                <w:rFonts w:hint="eastAsia" w:ascii="仿宋" w:hAnsi="仿宋" w:eastAsia="仿宋" w:cs="仿宋"/>
                <w:color w:val="000000"/>
                <w:kern w:val="0"/>
                <w:sz w:val="24"/>
                <w:szCs w:val="20"/>
                <w:highlight w:val="none"/>
              </w:rPr>
            </w:pPr>
          </w:p>
        </w:tc>
      </w:tr>
    </w:tbl>
    <w:p w14:paraId="3CA0C71B">
      <w:pPr>
        <w:bidi w:val="0"/>
        <w:rPr>
          <w:rFonts w:hint="eastAsia" w:ascii="仿宋" w:hAnsi="仿宋" w:eastAsia="仿宋" w:cs="仿宋"/>
          <w:color w:val="000000"/>
          <w:kern w:val="0"/>
          <w:sz w:val="32"/>
          <w:szCs w:val="32"/>
          <w:highlight w:val="none"/>
        </w:rPr>
      </w:pPr>
    </w:p>
    <w:p w14:paraId="1D1AEEB8">
      <w:pPr>
        <w:adjustRightInd w:val="0"/>
        <w:snapToGrid w:val="0"/>
        <w:spacing w:before="156" w:beforeLines="50"/>
        <w:ind w:left="720" w:hanging="720" w:hangingChars="3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说明：企业类型指大型、中型、小型、微型；</w:t>
      </w:r>
    </w:p>
    <w:p w14:paraId="0C612768">
      <w:pPr>
        <w:adjustRightInd w:val="0"/>
        <w:snapToGrid w:val="0"/>
        <w:spacing w:before="156" w:beforeLines="50"/>
        <w:ind w:left="720" w:hanging="720" w:hangingChars="300"/>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 xml:space="preserve">      资质指特定条件要求提供的资质。</w:t>
      </w:r>
    </w:p>
    <w:p w14:paraId="47E7320B">
      <w:pPr>
        <w:adjustRightInd w:val="0"/>
        <w:spacing w:line="400" w:lineRule="exact"/>
        <w:ind w:leftChars="100" w:firstLine="420" w:firstLineChars="175"/>
        <w:jc w:val="left"/>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t>供 应 商：</w:t>
      </w:r>
      <w:r>
        <w:rPr>
          <w:rFonts w:hint="eastAsia" w:ascii="仿宋" w:hAnsi="仿宋" w:eastAsia="仿宋" w:cs="仿宋"/>
          <w:bCs/>
          <w:color w:val="000000"/>
          <w:kern w:val="0"/>
          <w:sz w:val="24"/>
          <w:szCs w:val="20"/>
          <w:highlight w:val="none"/>
          <w:lang w:val="en-US" w:eastAsia="zh-CN"/>
        </w:rPr>
        <w:t xml:space="preserve">             </w:t>
      </w:r>
      <w:r>
        <w:rPr>
          <w:rFonts w:hint="eastAsia" w:ascii="仿宋" w:hAnsi="仿宋" w:eastAsia="仿宋" w:cs="仿宋"/>
          <w:bCs/>
          <w:color w:val="000000"/>
          <w:kern w:val="0"/>
          <w:sz w:val="24"/>
          <w:szCs w:val="20"/>
          <w:highlight w:val="none"/>
        </w:rPr>
        <w:t>（盖章）</w:t>
      </w:r>
    </w:p>
    <w:p w14:paraId="01B8287F">
      <w:pPr>
        <w:adjustRightInd w:val="0"/>
        <w:spacing w:line="400" w:lineRule="exact"/>
        <w:ind w:leftChars="100" w:firstLine="420" w:firstLineChars="175"/>
        <w:jc w:val="left"/>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法定代表人或授权代表：</w:t>
      </w:r>
      <w:r>
        <w:rPr>
          <w:rFonts w:hint="eastAsia" w:ascii="仿宋" w:hAnsi="仿宋" w:eastAsia="仿宋" w:cs="仿宋"/>
          <w:color w:val="000000"/>
          <w:spacing w:val="4"/>
          <w:kern w:val="0"/>
          <w:sz w:val="24"/>
          <w:szCs w:val="20"/>
          <w:highlight w:val="none"/>
          <w:lang w:eastAsia="zh-CN"/>
        </w:rPr>
        <w:t>（签字或盖章）</w:t>
      </w:r>
    </w:p>
    <w:p w14:paraId="1C2255E6">
      <w:pPr>
        <w:adjustRightInd w:val="0"/>
        <w:spacing w:line="400" w:lineRule="exact"/>
        <w:ind w:leftChars="100" w:firstLine="420" w:firstLineChars="175"/>
        <w:jc w:val="left"/>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t>日期:    年  月  日</w:t>
      </w:r>
    </w:p>
    <w:p w14:paraId="7420C060">
      <w:pPr>
        <w:rPr>
          <w:rFonts w:hint="eastAsia" w:ascii="仿宋" w:hAnsi="仿宋" w:eastAsia="仿宋" w:cs="仿宋"/>
          <w:bCs/>
          <w:color w:val="000000"/>
          <w:kern w:val="0"/>
          <w:sz w:val="24"/>
          <w:szCs w:val="20"/>
          <w:highlight w:val="none"/>
        </w:rPr>
      </w:pPr>
      <w:r>
        <w:rPr>
          <w:rFonts w:hint="eastAsia" w:ascii="仿宋" w:hAnsi="仿宋" w:eastAsia="仿宋" w:cs="仿宋"/>
          <w:bCs/>
          <w:color w:val="000000"/>
          <w:kern w:val="0"/>
          <w:sz w:val="24"/>
          <w:szCs w:val="20"/>
          <w:highlight w:val="none"/>
        </w:rPr>
        <w:br w:type="page"/>
      </w:r>
    </w:p>
    <w:p w14:paraId="6599D086">
      <w:pPr>
        <w:pStyle w:val="5"/>
        <w:rPr>
          <w:rFonts w:hint="eastAsia" w:ascii="仿宋" w:hAnsi="仿宋" w:eastAsia="仿宋" w:cs="仿宋"/>
          <w:b w:val="0"/>
          <w:color w:val="000000"/>
          <w:kern w:val="2"/>
          <w:sz w:val="24"/>
          <w:szCs w:val="24"/>
          <w:highlight w:val="none"/>
          <w:lang w:val="en-US" w:eastAsia="zh-CN" w:bidi="ar-SA"/>
        </w:rPr>
      </w:pPr>
      <w:r>
        <w:rPr>
          <w:rFonts w:hint="eastAsia" w:ascii="仿宋" w:hAnsi="仿宋" w:eastAsia="仿宋" w:cs="仿宋"/>
          <w:b w:val="0"/>
          <w:color w:val="000000"/>
          <w:kern w:val="2"/>
          <w:sz w:val="24"/>
          <w:szCs w:val="24"/>
          <w:highlight w:val="none"/>
          <w:lang w:val="en-US" w:eastAsia="zh-CN" w:bidi="ar-SA"/>
        </w:rPr>
        <w:t>附件二：项目拟派人员简介</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0"/>
        <w:gridCol w:w="1455"/>
        <w:gridCol w:w="1123"/>
        <w:gridCol w:w="1497"/>
        <w:gridCol w:w="4423"/>
      </w:tblGrid>
      <w:tr w14:paraId="1400B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2193DE1D">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序号</w:t>
            </w:r>
          </w:p>
        </w:tc>
        <w:tc>
          <w:tcPr>
            <w:tcW w:w="1455" w:type="dxa"/>
            <w:vAlign w:val="center"/>
          </w:tcPr>
          <w:p w14:paraId="1EEBA3A4">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姓名</w:t>
            </w:r>
          </w:p>
        </w:tc>
        <w:tc>
          <w:tcPr>
            <w:tcW w:w="1123" w:type="dxa"/>
            <w:vAlign w:val="center"/>
          </w:tcPr>
          <w:p w14:paraId="16CC875A">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性别</w:t>
            </w:r>
          </w:p>
        </w:tc>
        <w:tc>
          <w:tcPr>
            <w:tcW w:w="1497" w:type="dxa"/>
            <w:vAlign w:val="center"/>
          </w:tcPr>
          <w:p w14:paraId="7602BB6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年龄</w:t>
            </w:r>
          </w:p>
        </w:tc>
        <w:tc>
          <w:tcPr>
            <w:tcW w:w="4423" w:type="dxa"/>
            <w:vAlign w:val="center"/>
          </w:tcPr>
          <w:p w14:paraId="515C13F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拟在本项目中担任职务</w:t>
            </w:r>
          </w:p>
        </w:tc>
      </w:tr>
      <w:tr w14:paraId="7B405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0AB7CC9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1</w:t>
            </w:r>
          </w:p>
        </w:tc>
        <w:tc>
          <w:tcPr>
            <w:tcW w:w="1455" w:type="dxa"/>
            <w:vAlign w:val="center"/>
          </w:tcPr>
          <w:p w14:paraId="3D4BACF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5E957CE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187F8AB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5325167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41B9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728B133B">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2</w:t>
            </w:r>
          </w:p>
        </w:tc>
        <w:tc>
          <w:tcPr>
            <w:tcW w:w="1455" w:type="dxa"/>
            <w:vAlign w:val="center"/>
          </w:tcPr>
          <w:p w14:paraId="515BBD3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1D0EBD40">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57F42D4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47E8D91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6A585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5AD3E451">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3</w:t>
            </w:r>
          </w:p>
        </w:tc>
        <w:tc>
          <w:tcPr>
            <w:tcW w:w="1455" w:type="dxa"/>
            <w:vAlign w:val="center"/>
          </w:tcPr>
          <w:p w14:paraId="61619534">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77638D9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192EEB5F">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0B2C9BD0">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5048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6F8F1B48">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4</w:t>
            </w:r>
          </w:p>
        </w:tc>
        <w:tc>
          <w:tcPr>
            <w:tcW w:w="1455" w:type="dxa"/>
            <w:vAlign w:val="center"/>
          </w:tcPr>
          <w:p w14:paraId="59B16C94">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289F5F6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3FF90D79">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79971CFD">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027F7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11B1569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5</w:t>
            </w:r>
          </w:p>
        </w:tc>
        <w:tc>
          <w:tcPr>
            <w:tcW w:w="1455" w:type="dxa"/>
            <w:vAlign w:val="center"/>
          </w:tcPr>
          <w:p w14:paraId="3DAEF4D8">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2589A3F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2C302FE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7F5E0C5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5DF1F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455FB210">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6</w:t>
            </w:r>
          </w:p>
        </w:tc>
        <w:tc>
          <w:tcPr>
            <w:tcW w:w="1455" w:type="dxa"/>
            <w:vAlign w:val="center"/>
          </w:tcPr>
          <w:p w14:paraId="66E2CEB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13976E4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0791741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48A7C5F9">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2896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3FAE94B6">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7</w:t>
            </w:r>
          </w:p>
        </w:tc>
        <w:tc>
          <w:tcPr>
            <w:tcW w:w="1455" w:type="dxa"/>
            <w:vAlign w:val="center"/>
          </w:tcPr>
          <w:p w14:paraId="4185FEA3">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61C9ADA8">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4237663E">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3ED8385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6E637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2A784D23">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8</w:t>
            </w:r>
          </w:p>
        </w:tc>
        <w:tc>
          <w:tcPr>
            <w:tcW w:w="1455" w:type="dxa"/>
            <w:vAlign w:val="center"/>
          </w:tcPr>
          <w:p w14:paraId="5D158AED">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7A79EF7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42B3DEBA">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3FE4872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79B0A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57CB7D6A">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9</w:t>
            </w:r>
          </w:p>
        </w:tc>
        <w:tc>
          <w:tcPr>
            <w:tcW w:w="1455" w:type="dxa"/>
            <w:vAlign w:val="center"/>
          </w:tcPr>
          <w:p w14:paraId="66A2804F">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77E8792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235E2A92">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2C0D3363">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3B675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4789D7FF">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10</w:t>
            </w:r>
          </w:p>
        </w:tc>
        <w:tc>
          <w:tcPr>
            <w:tcW w:w="1455" w:type="dxa"/>
            <w:vAlign w:val="center"/>
          </w:tcPr>
          <w:p w14:paraId="333DEA3C">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65B37327">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1050ED59">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17524D9F">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5FA8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vAlign w:val="center"/>
          </w:tcPr>
          <w:p w14:paraId="73FC924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r>
              <w:rPr>
                <w:rFonts w:hint="eastAsia" w:ascii="仿宋" w:hAnsi="仿宋" w:eastAsia="仿宋" w:cs="仿宋"/>
                <w:kern w:val="0"/>
                <w:sz w:val="28"/>
                <w:szCs w:val="28"/>
                <w:vertAlign w:val="baseline"/>
                <w:lang w:val="en-US" w:eastAsia="zh-CN" w:bidi="ar-SA"/>
              </w:rPr>
              <w:t>...</w:t>
            </w:r>
          </w:p>
        </w:tc>
        <w:tc>
          <w:tcPr>
            <w:tcW w:w="1455" w:type="dxa"/>
            <w:vAlign w:val="center"/>
          </w:tcPr>
          <w:p w14:paraId="4085C343">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123" w:type="dxa"/>
            <w:vAlign w:val="center"/>
          </w:tcPr>
          <w:p w14:paraId="1C02F0A1">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1497" w:type="dxa"/>
            <w:vAlign w:val="center"/>
          </w:tcPr>
          <w:p w14:paraId="3CDC5DE5">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c>
          <w:tcPr>
            <w:tcW w:w="4423" w:type="dxa"/>
            <w:vAlign w:val="center"/>
          </w:tcPr>
          <w:p w14:paraId="6A40195A">
            <w:pPr>
              <w:widowControl w:val="0"/>
              <w:tabs>
                <w:tab w:val="center" w:pos="4153"/>
                <w:tab w:val="right" w:pos="8306"/>
              </w:tabs>
              <w:snapToGrid w:val="0"/>
              <w:jc w:val="center"/>
              <w:rPr>
                <w:rFonts w:hint="eastAsia" w:ascii="仿宋" w:hAnsi="仿宋" w:eastAsia="仿宋" w:cs="仿宋"/>
                <w:kern w:val="0"/>
                <w:sz w:val="28"/>
                <w:szCs w:val="28"/>
                <w:vertAlign w:val="baseline"/>
                <w:lang w:val="en-US" w:eastAsia="zh-CN" w:bidi="ar-SA"/>
              </w:rPr>
            </w:pPr>
          </w:p>
        </w:tc>
      </w:tr>
      <w:tr w14:paraId="178EA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tcPr>
          <w:p w14:paraId="5638BFDE">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55" w:type="dxa"/>
          </w:tcPr>
          <w:p w14:paraId="0DB992C4">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123" w:type="dxa"/>
          </w:tcPr>
          <w:p w14:paraId="5E933FC6">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97" w:type="dxa"/>
          </w:tcPr>
          <w:p w14:paraId="7A1D4796">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4423" w:type="dxa"/>
          </w:tcPr>
          <w:p w14:paraId="43E179E1">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r>
      <w:tr w14:paraId="088D5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tcPr>
          <w:p w14:paraId="13D3B2AB">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55" w:type="dxa"/>
          </w:tcPr>
          <w:p w14:paraId="254BDE8E">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123" w:type="dxa"/>
          </w:tcPr>
          <w:p w14:paraId="79CAC89D">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97" w:type="dxa"/>
          </w:tcPr>
          <w:p w14:paraId="52A4D3D3">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4423" w:type="dxa"/>
          </w:tcPr>
          <w:p w14:paraId="2E80CE2F">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r>
      <w:tr w14:paraId="0566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0" w:type="dxa"/>
          </w:tcPr>
          <w:p w14:paraId="43B61534">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55" w:type="dxa"/>
          </w:tcPr>
          <w:p w14:paraId="0F75C27F">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123" w:type="dxa"/>
          </w:tcPr>
          <w:p w14:paraId="689B5457">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97" w:type="dxa"/>
          </w:tcPr>
          <w:p w14:paraId="31224FE6">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4423" w:type="dxa"/>
          </w:tcPr>
          <w:p w14:paraId="399E796A">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r>
      <w:tr w14:paraId="6668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280" w:type="dxa"/>
          </w:tcPr>
          <w:p w14:paraId="55345ABF">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55" w:type="dxa"/>
          </w:tcPr>
          <w:p w14:paraId="4239BCD7">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123" w:type="dxa"/>
          </w:tcPr>
          <w:p w14:paraId="0E76909E">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1497" w:type="dxa"/>
          </w:tcPr>
          <w:p w14:paraId="754C0DD1">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c>
          <w:tcPr>
            <w:tcW w:w="4423" w:type="dxa"/>
          </w:tcPr>
          <w:p w14:paraId="53692D6C">
            <w:pPr>
              <w:widowControl w:val="0"/>
              <w:tabs>
                <w:tab w:val="center" w:pos="4153"/>
                <w:tab w:val="right" w:pos="8306"/>
              </w:tabs>
              <w:snapToGrid w:val="0"/>
              <w:jc w:val="left"/>
              <w:rPr>
                <w:rFonts w:hint="eastAsia" w:ascii="仿宋" w:hAnsi="仿宋" w:eastAsia="仿宋" w:cs="仿宋"/>
                <w:kern w:val="0"/>
                <w:sz w:val="28"/>
                <w:szCs w:val="28"/>
                <w:vertAlign w:val="baseline"/>
                <w:lang w:val="en-US" w:eastAsia="zh-CN" w:bidi="ar-SA"/>
              </w:rPr>
            </w:pPr>
          </w:p>
        </w:tc>
      </w:tr>
    </w:tbl>
    <w:p w14:paraId="39A14244">
      <w:pPr>
        <w:jc w:val="center"/>
        <w:outlineLvl w:val="2"/>
        <w:rPr>
          <w:rFonts w:hint="eastAsia" w:ascii="仿宋" w:hAnsi="仿宋" w:eastAsia="仿宋" w:cs="仿宋"/>
          <w:b/>
          <w:bCs/>
          <w:color w:val="000000"/>
          <w:kern w:val="0"/>
          <w:sz w:val="30"/>
          <w:szCs w:val="30"/>
          <w:highlight w:val="none"/>
        </w:rPr>
      </w:pPr>
      <w:r>
        <w:rPr>
          <w:rFonts w:hint="eastAsia" w:ascii="仿宋" w:hAnsi="仿宋" w:eastAsia="仿宋" w:cs="仿宋"/>
          <w:color w:val="000000"/>
          <w:kern w:val="0"/>
          <w:sz w:val="32"/>
          <w:szCs w:val="32"/>
          <w:highlight w:val="none"/>
        </w:rPr>
        <w:br w:type="page"/>
      </w:r>
      <w:r>
        <w:rPr>
          <w:rFonts w:hint="eastAsia" w:ascii="仿宋" w:hAnsi="仿宋" w:eastAsia="仿宋" w:cs="仿宋"/>
          <w:b/>
          <w:bCs/>
          <w:color w:val="000000"/>
          <w:kern w:val="0"/>
          <w:sz w:val="30"/>
          <w:szCs w:val="30"/>
          <w:highlight w:val="none"/>
          <w:lang w:eastAsia="zh-CN"/>
        </w:rPr>
        <w:t>五</w:t>
      </w:r>
      <w:r>
        <w:rPr>
          <w:rFonts w:hint="eastAsia" w:ascii="仿宋" w:hAnsi="仿宋" w:eastAsia="仿宋" w:cs="仿宋"/>
          <w:b/>
          <w:bCs/>
          <w:color w:val="000000"/>
          <w:kern w:val="0"/>
          <w:sz w:val="30"/>
          <w:szCs w:val="30"/>
          <w:highlight w:val="none"/>
        </w:rPr>
        <w:t>、陕西省政府采购供应商拒绝政府采购领域商业贿赂承诺书</w:t>
      </w:r>
    </w:p>
    <w:p w14:paraId="3FCBDE21">
      <w:pPr>
        <w:widowControl/>
        <w:spacing w:line="408" w:lineRule="auto"/>
        <w:ind w:left="239" w:leftChars="114" w:firstLine="470" w:firstLineChars="196"/>
        <w:jc w:val="left"/>
        <w:rPr>
          <w:rFonts w:hint="eastAsia" w:ascii="仿宋" w:hAnsi="仿宋" w:eastAsia="仿宋" w:cs="仿宋"/>
          <w:color w:val="000000"/>
          <w:kern w:val="0"/>
          <w:sz w:val="24"/>
          <w:szCs w:val="20"/>
          <w:highlight w:val="none"/>
        </w:rPr>
      </w:pPr>
    </w:p>
    <w:p w14:paraId="36224559">
      <w:pPr>
        <w:keepNext w:val="0"/>
        <w:keepLines w:val="0"/>
        <w:pageBreakBefore w:val="0"/>
        <w:widowControl/>
        <w:kinsoku/>
        <w:wordWrap/>
        <w:overflowPunct/>
        <w:topLinePunct w:val="0"/>
        <w:autoSpaceDE/>
        <w:autoSpaceDN/>
        <w:bidi w:val="0"/>
        <w:adjustRightInd/>
        <w:snapToGrid w:val="0"/>
        <w:spacing w:line="360" w:lineRule="auto"/>
        <w:ind w:left="239" w:leftChars="114" w:firstLine="470" w:firstLineChars="196"/>
        <w:jc w:val="left"/>
        <w:textAlignment w:val="auto"/>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为响应党中央、国务院关于治理政府采购领域商业贿赂行为的号召，我公司在此庄严承诺：</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1、在参与政府采购活动中遵纪守法、诚信经营、公平竞标。</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2、不向政府采购人、采购代理机构和政府采购评审专家进行任何形式的商业贿赂以谋取交易机会。</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3、不向政府采购代理机构和采购人提供虚假资质文件或采用虚假应标方式参与政府采购市场竞争并谋取中标、成交。</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4、不采取“围标、陪标”等商业欺诈手段获得政府采购定单。</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5、不采取不正当手段诋毁、排挤其他供应商。</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6、不在提供商品和服务时“偷梁换柱、以次充好”损害采购人的合法权益。</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7、不与采购人、采购代理机构政府采购评审专家或其它供应商恶意串通，进行质疑和投诉，维护政府采购市场秩序。</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8、尊重和接受政府采购监督管理部门的监督和政府采购代理机构招标采购要求，承担因违约行为给采购人造成的损失。</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9、不发生其他有悖于政府采购公开、公平、公正和诚信原则的行为。</w:t>
      </w:r>
      <w:r>
        <w:rPr>
          <w:rFonts w:hint="eastAsia" w:ascii="仿宋" w:hAnsi="仿宋" w:eastAsia="仿宋" w:cs="仿宋"/>
          <w:color w:val="000000"/>
          <w:kern w:val="0"/>
          <w:sz w:val="24"/>
          <w:szCs w:val="20"/>
          <w:highlight w:val="none"/>
        </w:rPr>
        <w:br w:type="textWrapping"/>
      </w:r>
    </w:p>
    <w:p w14:paraId="005050DC">
      <w:pPr>
        <w:keepNext w:val="0"/>
        <w:keepLines w:val="0"/>
        <w:pageBreakBefore w:val="0"/>
        <w:widowControl/>
        <w:kinsoku/>
        <w:wordWrap/>
        <w:overflowPunct/>
        <w:topLinePunct w:val="0"/>
        <w:autoSpaceDE/>
        <w:autoSpaceDN/>
        <w:bidi w:val="0"/>
        <w:adjustRightInd/>
        <w:snapToGrid w:val="0"/>
        <w:spacing w:line="360" w:lineRule="auto"/>
        <w:ind w:left="239" w:leftChars="114"/>
        <w:jc w:val="left"/>
        <w:textAlignment w:val="auto"/>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承诺单位：（盖章）</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法定代表人或授权委托人（签字或盖章）：</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地  址：                        </w:t>
      </w:r>
    </w:p>
    <w:p w14:paraId="5613EC67">
      <w:pPr>
        <w:keepNext w:val="0"/>
        <w:keepLines w:val="0"/>
        <w:pageBreakBefore w:val="0"/>
        <w:widowControl/>
        <w:kinsoku/>
        <w:wordWrap/>
        <w:overflowPunct/>
        <w:topLinePunct w:val="0"/>
        <w:autoSpaceDE/>
        <w:autoSpaceDN/>
        <w:bidi w:val="0"/>
        <w:adjustRightInd/>
        <w:snapToGrid w:val="0"/>
        <w:spacing w:line="360" w:lineRule="auto"/>
        <w:ind w:left="239" w:leftChars="114"/>
        <w:jc w:val="left"/>
        <w:textAlignment w:val="auto"/>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邮  编：</w:t>
      </w:r>
      <w:r>
        <w:rPr>
          <w:rFonts w:hint="eastAsia" w:ascii="仿宋" w:hAnsi="仿宋" w:eastAsia="仿宋" w:cs="仿宋"/>
          <w:color w:val="000000"/>
          <w:kern w:val="0"/>
          <w:sz w:val="24"/>
          <w:szCs w:val="20"/>
          <w:highlight w:val="none"/>
        </w:rPr>
        <w:br w:type="textWrapping"/>
      </w:r>
      <w:r>
        <w:rPr>
          <w:rFonts w:hint="eastAsia" w:ascii="仿宋" w:hAnsi="仿宋" w:eastAsia="仿宋" w:cs="仿宋"/>
          <w:color w:val="000000"/>
          <w:kern w:val="0"/>
          <w:sz w:val="24"/>
          <w:szCs w:val="20"/>
          <w:highlight w:val="none"/>
        </w:rPr>
        <w:t xml:space="preserve">电  话：                                                       </w:t>
      </w:r>
    </w:p>
    <w:p w14:paraId="2725042A">
      <w:pPr>
        <w:keepNext w:val="0"/>
        <w:keepLines w:val="0"/>
        <w:pageBreakBefore w:val="0"/>
        <w:widowControl/>
        <w:kinsoku/>
        <w:wordWrap/>
        <w:overflowPunct/>
        <w:topLinePunct w:val="0"/>
        <w:autoSpaceDE/>
        <w:autoSpaceDN/>
        <w:bidi w:val="0"/>
        <w:adjustRightInd/>
        <w:snapToGrid w:val="0"/>
        <w:spacing w:line="360" w:lineRule="auto"/>
        <w:ind w:left="239" w:leftChars="114" w:firstLine="720" w:firstLineChars="300"/>
        <w:jc w:val="left"/>
        <w:textAlignment w:val="auto"/>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年  月  日</w:t>
      </w:r>
    </w:p>
    <w:p w14:paraId="253F34EE">
      <w:pPr>
        <w:keepNext/>
        <w:widowControl w:val="0"/>
        <w:spacing w:before="240" w:beforeLines="100" w:line="400" w:lineRule="exact"/>
        <w:jc w:val="center"/>
        <w:outlineLvl w:val="2"/>
        <w:rPr>
          <w:rFonts w:hint="eastAsia" w:ascii="仿宋" w:hAnsi="仿宋" w:eastAsia="仿宋" w:cs="仿宋"/>
          <w:b w:val="0"/>
          <w:bCs/>
          <w:color w:val="000000"/>
          <w:kern w:val="2"/>
          <w:sz w:val="24"/>
          <w:szCs w:val="24"/>
          <w:highlight w:val="none"/>
          <w:lang w:val="en-US" w:eastAsia="zh-CN" w:bidi="ar-SA"/>
        </w:rPr>
      </w:pPr>
      <w:r>
        <w:rPr>
          <w:rFonts w:hint="eastAsia" w:ascii="仿宋" w:hAnsi="仿宋" w:eastAsia="仿宋" w:cs="仿宋"/>
          <w:b/>
          <w:bCs/>
          <w:color w:val="000000"/>
          <w:kern w:val="2"/>
          <w:sz w:val="32"/>
          <w:szCs w:val="32"/>
          <w:highlight w:val="none"/>
          <w:lang w:val="en-US" w:eastAsia="zh-CN" w:bidi="ar-SA"/>
        </w:rPr>
        <w:br w:type="page"/>
      </w:r>
      <w:r>
        <w:rPr>
          <w:rFonts w:hint="eastAsia" w:ascii="仿宋" w:hAnsi="仿宋" w:eastAsia="仿宋" w:cs="仿宋"/>
          <w:b/>
          <w:bCs/>
          <w:color w:val="000000"/>
          <w:kern w:val="2"/>
          <w:sz w:val="32"/>
          <w:szCs w:val="32"/>
          <w:highlight w:val="none"/>
          <w:lang w:val="en-US" w:eastAsia="zh-CN" w:bidi="ar-SA"/>
        </w:rPr>
        <w:t>六、响应方案</w:t>
      </w:r>
      <w:bookmarkEnd w:id="73"/>
      <w:bookmarkEnd w:id="74"/>
      <w:bookmarkEnd w:id="75"/>
      <w:bookmarkEnd w:id="76"/>
      <w:bookmarkEnd w:id="77"/>
    </w:p>
    <w:p w14:paraId="582F11F4">
      <w:pPr>
        <w:spacing w:line="640" w:lineRule="exact"/>
        <w:ind w:left="9" w:hanging="9"/>
        <w:jc w:val="center"/>
        <w:rPr>
          <w:rFonts w:hint="eastAsia" w:ascii="仿宋" w:hAnsi="仿宋" w:eastAsia="仿宋" w:cs="仿宋"/>
          <w:color w:val="000000"/>
          <w:kern w:val="0"/>
          <w:sz w:val="24"/>
          <w:szCs w:val="20"/>
          <w:highlight w:val="none"/>
          <w:lang w:eastAsia="zh-CN"/>
        </w:rPr>
      </w:pPr>
      <w:r>
        <w:rPr>
          <w:rFonts w:hint="eastAsia" w:ascii="仿宋" w:hAnsi="仿宋" w:eastAsia="仿宋" w:cs="仿宋"/>
          <w:color w:val="000000"/>
          <w:kern w:val="0"/>
          <w:sz w:val="24"/>
          <w:szCs w:val="20"/>
          <w:highlight w:val="none"/>
        </w:rPr>
        <w:t>按照</w:t>
      </w:r>
      <w:r>
        <w:rPr>
          <w:rFonts w:hint="eastAsia" w:ascii="仿宋" w:hAnsi="仿宋" w:eastAsia="仿宋" w:cs="仿宋"/>
          <w:color w:val="000000"/>
          <w:kern w:val="0"/>
          <w:sz w:val="24"/>
          <w:szCs w:val="20"/>
          <w:highlight w:val="none"/>
          <w:lang w:eastAsia="zh-CN"/>
        </w:rPr>
        <w:t>采购文件</w:t>
      </w:r>
      <w:r>
        <w:rPr>
          <w:rFonts w:hint="eastAsia" w:ascii="仿宋" w:hAnsi="仿宋" w:eastAsia="仿宋" w:cs="仿宋"/>
          <w:color w:val="000000"/>
          <w:kern w:val="0"/>
          <w:sz w:val="24"/>
          <w:szCs w:val="20"/>
          <w:highlight w:val="none"/>
        </w:rPr>
        <w:t>的评</w:t>
      </w:r>
      <w:r>
        <w:rPr>
          <w:rFonts w:hint="eastAsia" w:ascii="仿宋" w:hAnsi="仿宋" w:eastAsia="仿宋" w:cs="仿宋"/>
          <w:color w:val="000000"/>
          <w:kern w:val="0"/>
          <w:sz w:val="24"/>
          <w:szCs w:val="20"/>
          <w:highlight w:val="none"/>
          <w:lang w:eastAsia="zh-CN"/>
        </w:rPr>
        <w:t>审</w:t>
      </w:r>
      <w:r>
        <w:rPr>
          <w:rFonts w:hint="eastAsia" w:ascii="仿宋" w:hAnsi="仿宋" w:eastAsia="仿宋" w:cs="仿宋"/>
          <w:color w:val="000000"/>
          <w:kern w:val="0"/>
          <w:sz w:val="24"/>
          <w:szCs w:val="20"/>
          <w:highlight w:val="none"/>
        </w:rPr>
        <w:t>要求编写</w:t>
      </w:r>
      <w:r>
        <w:rPr>
          <w:rFonts w:hint="eastAsia" w:ascii="仿宋" w:hAnsi="仿宋" w:eastAsia="仿宋" w:cs="仿宋"/>
          <w:color w:val="000000"/>
          <w:kern w:val="0"/>
          <w:sz w:val="24"/>
          <w:szCs w:val="20"/>
          <w:highlight w:val="none"/>
          <w:lang w:val="en-US" w:eastAsia="zh-CN"/>
        </w:rPr>
        <w:t>响应</w:t>
      </w:r>
      <w:r>
        <w:rPr>
          <w:rFonts w:hint="eastAsia" w:ascii="仿宋" w:hAnsi="仿宋" w:eastAsia="仿宋" w:cs="仿宋"/>
          <w:color w:val="000000"/>
          <w:kern w:val="0"/>
          <w:sz w:val="24"/>
          <w:szCs w:val="20"/>
          <w:highlight w:val="none"/>
        </w:rPr>
        <w:t>方案</w:t>
      </w:r>
      <w:r>
        <w:rPr>
          <w:rFonts w:hint="eastAsia" w:ascii="仿宋" w:hAnsi="仿宋" w:eastAsia="仿宋" w:cs="仿宋"/>
          <w:color w:val="000000"/>
          <w:kern w:val="0"/>
          <w:sz w:val="24"/>
          <w:szCs w:val="20"/>
          <w:highlight w:val="none"/>
          <w:lang w:eastAsia="zh-CN"/>
        </w:rPr>
        <w:t>（如实施方案）</w:t>
      </w:r>
      <w:r>
        <w:rPr>
          <w:rFonts w:hint="eastAsia" w:ascii="仿宋" w:hAnsi="仿宋" w:eastAsia="仿宋" w:cs="仿宋"/>
          <w:color w:val="000000"/>
          <w:kern w:val="0"/>
          <w:sz w:val="24"/>
          <w:szCs w:val="20"/>
          <w:highlight w:val="none"/>
        </w:rPr>
        <w:t>，格式自拟</w:t>
      </w:r>
      <w:r>
        <w:rPr>
          <w:rFonts w:hint="eastAsia" w:ascii="仿宋" w:hAnsi="仿宋" w:eastAsia="仿宋" w:cs="仿宋"/>
          <w:color w:val="000000"/>
          <w:kern w:val="0"/>
          <w:sz w:val="24"/>
          <w:szCs w:val="20"/>
          <w:highlight w:val="none"/>
          <w:lang w:eastAsia="zh-CN"/>
        </w:rPr>
        <w:t>。</w:t>
      </w:r>
    </w:p>
    <w:p w14:paraId="11F30930">
      <w:pPr>
        <w:rPr>
          <w:rFonts w:hint="eastAsia" w:ascii="仿宋" w:hAnsi="仿宋" w:eastAsia="仿宋" w:cs="仿宋"/>
          <w:color w:val="000000"/>
          <w:kern w:val="0"/>
          <w:sz w:val="24"/>
          <w:szCs w:val="20"/>
          <w:highlight w:val="none"/>
        </w:rPr>
      </w:pPr>
    </w:p>
    <w:p w14:paraId="7001F0BB">
      <w:pPr>
        <w:spacing w:line="700" w:lineRule="exact"/>
        <w:rPr>
          <w:rFonts w:hint="eastAsia" w:ascii="仿宋" w:hAnsi="仿宋" w:eastAsia="仿宋" w:cs="仿宋"/>
          <w:color w:val="000000"/>
          <w:kern w:val="0"/>
          <w:sz w:val="24"/>
          <w:szCs w:val="24"/>
          <w:highlight w:val="none"/>
        </w:rPr>
      </w:pPr>
    </w:p>
    <w:p w14:paraId="782C0ED7">
      <w:pPr>
        <w:spacing w:line="440" w:lineRule="exact"/>
        <w:ind w:left="3259" w:leftChars="1552"/>
        <w:rPr>
          <w:rFonts w:hint="eastAsia" w:ascii="仿宋" w:hAnsi="仿宋" w:eastAsia="仿宋" w:cs="仿宋"/>
          <w:color w:val="000000"/>
          <w:kern w:val="0"/>
          <w:sz w:val="24"/>
          <w:szCs w:val="24"/>
          <w:highlight w:val="none"/>
        </w:rPr>
      </w:pPr>
    </w:p>
    <w:p w14:paraId="692AB1FA">
      <w:pPr>
        <w:spacing w:line="440" w:lineRule="exact"/>
        <w:ind w:left="3259" w:leftChars="1552"/>
        <w:rPr>
          <w:rFonts w:hint="eastAsia" w:ascii="仿宋" w:hAnsi="仿宋" w:eastAsia="仿宋" w:cs="仿宋"/>
          <w:color w:val="000000"/>
          <w:kern w:val="0"/>
          <w:sz w:val="24"/>
          <w:szCs w:val="24"/>
          <w:highlight w:val="none"/>
        </w:rPr>
      </w:pPr>
    </w:p>
    <w:p w14:paraId="0CE12336">
      <w:pPr>
        <w:keepNext/>
        <w:keepLines/>
        <w:widowControl/>
        <w:spacing w:before="260" w:beforeLines="0" w:after="260" w:afterLines="0"/>
        <w:ind w:left="284"/>
        <w:jc w:val="left"/>
        <w:outlineLvl w:val="1"/>
        <w:rPr>
          <w:rFonts w:hint="eastAsia" w:ascii="仿宋" w:hAnsi="仿宋" w:eastAsia="仿宋" w:cs="仿宋"/>
          <w:b/>
          <w:bCs/>
          <w:color w:val="000000"/>
          <w:sz w:val="28"/>
          <w:szCs w:val="24"/>
          <w:highlight w:val="none"/>
          <w:lang w:val="en-US" w:eastAsia="zh-CN" w:bidi="ar-SA"/>
        </w:rPr>
      </w:pPr>
    </w:p>
    <w:p w14:paraId="444E0B37">
      <w:pPr>
        <w:rPr>
          <w:rFonts w:hint="eastAsia" w:ascii="仿宋" w:hAnsi="仿宋" w:eastAsia="仿宋" w:cs="仿宋"/>
          <w:color w:val="000000"/>
          <w:kern w:val="0"/>
          <w:sz w:val="24"/>
          <w:szCs w:val="24"/>
          <w:highlight w:val="none"/>
        </w:rPr>
      </w:pPr>
    </w:p>
    <w:p w14:paraId="19EA4A46">
      <w:pPr>
        <w:keepNext/>
        <w:keepLines/>
        <w:widowControl/>
        <w:spacing w:before="260" w:beforeLines="0" w:after="260" w:afterLines="0"/>
        <w:ind w:left="284"/>
        <w:jc w:val="left"/>
        <w:outlineLvl w:val="1"/>
        <w:rPr>
          <w:rFonts w:hint="eastAsia" w:ascii="仿宋" w:hAnsi="仿宋" w:eastAsia="仿宋" w:cs="仿宋"/>
          <w:b/>
          <w:bCs/>
          <w:color w:val="000000"/>
          <w:sz w:val="28"/>
          <w:szCs w:val="24"/>
          <w:highlight w:val="none"/>
          <w:lang w:val="en-US" w:eastAsia="zh-CN" w:bidi="ar-SA"/>
        </w:rPr>
      </w:pPr>
    </w:p>
    <w:p w14:paraId="175A02CA">
      <w:pPr>
        <w:rPr>
          <w:rFonts w:hint="eastAsia" w:ascii="仿宋" w:hAnsi="仿宋" w:eastAsia="仿宋" w:cs="仿宋"/>
          <w:color w:val="000000"/>
          <w:kern w:val="0"/>
          <w:sz w:val="24"/>
          <w:szCs w:val="24"/>
          <w:highlight w:val="none"/>
        </w:rPr>
      </w:pPr>
    </w:p>
    <w:p w14:paraId="2F94E22B">
      <w:pPr>
        <w:keepNext/>
        <w:keepLines/>
        <w:widowControl/>
        <w:spacing w:before="260" w:beforeLines="0" w:after="260" w:afterLines="0"/>
        <w:ind w:left="284"/>
        <w:jc w:val="left"/>
        <w:outlineLvl w:val="1"/>
        <w:rPr>
          <w:rFonts w:hint="eastAsia" w:ascii="仿宋" w:hAnsi="仿宋" w:eastAsia="仿宋" w:cs="仿宋"/>
          <w:b/>
          <w:bCs/>
          <w:color w:val="000000"/>
          <w:sz w:val="28"/>
          <w:szCs w:val="24"/>
          <w:highlight w:val="none"/>
          <w:lang w:val="en-US" w:eastAsia="zh-CN" w:bidi="ar-SA"/>
        </w:rPr>
      </w:pPr>
    </w:p>
    <w:p w14:paraId="12360995">
      <w:pPr>
        <w:rPr>
          <w:rFonts w:hint="eastAsia" w:ascii="仿宋" w:hAnsi="仿宋" w:eastAsia="仿宋" w:cs="仿宋"/>
          <w:color w:val="000000"/>
          <w:kern w:val="0"/>
          <w:sz w:val="24"/>
          <w:szCs w:val="24"/>
          <w:highlight w:val="none"/>
        </w:rPr>
      </w:pPr>
    </w:p>
    <w:p w14:paraId="66991967">
      <w:pPr>
        <w:keepNext/>
        <w:keepLines/>
        <w:widowControl/>
        <w:spacing w:before="260" w:beforeLines="0" w:after="260" w:afterLines="0"/>
        <w:ind w:left="284"/>
        <w:jc w:val="left"/>
        <w:outlineLvl w:val="1"/>
        <w:rPr>
          <w:rFonts w:hint="eastAsia" w:ascii="仿宋" w:hAnsi="仿宋" w:eastAsia="仿宋" w:cs="仿宋"/>
          <w:b/>
          <w:bCs/>
          <w:color w:val="000000"/>
          <w:sz w:val="28"/>
          <w:szCs w:val="24"/>
          <w:highlight w:val="none"/>
          <w:lang w:val="en-US" w:eastAsia="zh-CN" w:bidi="ar-SA"/>
        </w:rPr>
      </w:pPr>
    </w:p>
    <w:p w14:paraId="46563067">
      <w:pPr>
        <w:rPr>
          <w:rFonts w:hint="eastAsia" w:ascii="仿宋" w:hAnsi="仿宋" w:eastAsia="仿宋" w:cs="仿宋"/>
          <w:color w:val="000000"/>
          <w:kern w:val="0"/>
          <w:sz w:val="24"/>
          <w:szCs w:val="24"/>
          <w:highlight w:val="none"/>
        </w:rPr>
      </w:pPr>
    </w:p>
    <w:p w14:paraId="5AF8B23D">
      <w:pPr>
        <w:spacing w:after="120"/>
        <w:rPr>
          <w:rFonts w:hint="eastAsia" w:ascii="仿宋" w:hAnsi="仿宋" w:eastAsia="仿宋" w:cs="仿宋"/>
          <w:b/>
          <w:color w:val="000000"/>
          <w:kern w:val="0"/>
          <w:sz w:val="32"/>
          <w:szCs w:val="32"/>
          <w:highlight w:val="none"/>
        </w:rPr>
      </w:pPr>
    </w:p>
    <w:p w14:paraId="2E915B25">
      <w:pPr>
        <w:spacing w:after="120"/>
        <w:rPr>
          <w:rFonts w:hint="eastAsia" w:ascii="仿宋" w:hAnsi="仿宋" w:eastAsia="仿宋" w:cs="仿宋"/>
          <w:b/>
          <w:color w:val="000000"/>
          <w:kern w:val="0"/>
          <w:sz w:val="32"/>
          <w:szCs w:val="32"/>
          <w:highlight w:val="none"/>
        </w:rPr>
      </w:pPr>
    </w:p>
    <w:p w14:paraId="6503EE81">
      <w:pPr>
        <w:spacing w:after="120"/>
        <w:jc w:val="center"/>
        <w:rPr>
          <w:rFonts w:hint="eastAsia" w:ascii="仿宋" w:hAnsi="仿宋" w:eastAsia="仿宋" w:cs="仿宋"/>
          <w:b/>
          <w:color w:val="000000"/>
          <w:kern w:val="0"/>
          <w:sz w:val="32"/>
          <w:szCs w:val="32"/>
          <w:highlight w:val="none"/>
        </w:rPr>
      </w:pPr>
      <w:r>
        <w:rPr>
          <w:rFonts w:hint="eastAsia" w:ascii="仿宋" w:hAnsi="仿宋" w:eastAsia="仿宋" w:cs="仿宋"/>
          <w:b/>
          <w:color w:val="000000"/>
          <w:kern w:val="0"/>
          <w:sz w:val="32"/>
          <w:szCs w:val="32"/>
          <w:highlight w:val="none"/>
        </w:rPr>
        <w:br w:type="page"/>
      </w:r>
      <w:r>
        <w:rPr>
          <w:rFonts w:hint="eastAsia" w:ascii="仿宋" w:hAnsi="仿宋" w:eastAsia="仿宋" w:cs="仿宋"/>
          <w:b/>
          <w:color w:val="000000"/>
          <w:kern w:val="0"/>
          <w:sz w:val="32"/>
          <w:szCs w:val="32"/>
          <w:highlight w:val="none"/>
        </w:rPr>
        <w:t>七、商务响应偏离表</w:t>
      </w:r>
    </w:p>
    <w:p w14:paraId="5FF9C7A8">
      <w:pPr>
        <w:widowControl/>
        <w:jc w:val="both"/>
        <w:rPr>
          <w:rFonts w:hint="eastAsia" w:ascii="仿宋" w:hAnsi="仿宋" w:eastAsia="仿宋" w:cs="仿宋"/>
          <w:b/>
          <w:bCs/>
          <w:color w:val="000000"/>
          <w:kern w:val="2"/>
          <w:sz w:val="44"/>
          <w:szCs w:val="44"/>
          <w:highlight w:val="none"/>
        </w:rPr>
      </w:pPr>
    </w:p>
    <w:tbl>
      <w:tblPr>
        <w:tblStyle w:val="35"/>
        <w:tblW w:w="8958" w:type="dxa"/>
        <w:jc w:val="center"/>
        <w:tblLayout w:type="fixed"/>
        <w:tblCellMar>
          <w:top w:w="0" w:type="dxa"/>
          <w:left w:w="108" w:type="dxa"/>
          <w:bottom w:w="0" w:type="dxa"/>
          <w:right w:w="108" w:type="dxa"/>
        </w:tblCellMar>
      </w:tblPr>
      <w:tblGrid>
        <w:gridCol w:w="773"/>
        <w:gridCol w:w="1665"/>
        <w:gridCol w:w="2052"/>
        <w:gridCol w:w="2719"/>
        <w:gridCol w:w="1749"/>
      </w:tblGrid>
      <w:tr w14:paraId="37ED9C22">
        <w:tblPrEx>
          <w:tblCellMar>
            <w:top w:w="0" w:type="dxa"/>
            <w:left w:w="108" w:type="dxa"/>
            <w:bottom w:w="0" w:type="dxa"/>
            <w:right w:w="108" w:type="dxa"/>
          </w:tblCellMar>
        </w:tblPrEx>
        <w:trPr>
          <w:trHeight w:val="709"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top"/>
          </w:tcPr>
          <w:p w14:paraId="4F34FC67">
            <w:pPr>
              <w:kinsoku w:val="0"/>
              <w:overflowPunct w:val="0"/>
              <w:autoSpaceDE w:val="0"/>
              <w:autoSpaceDN w:val="0"/>
              <w:adjustRightInd w:val="0"/>
              <w:spacing w:before="165"/>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序号</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041ED060">
            <w:pPr>
              <w:kinsoku w:val="0"/>
              <w:overflowPunct w:val="0"/>
              <w:autoSpaceDE w:val="0"/>
              <w:autoSpaceDN w:val="0"/>
              <w:adjustRightInd w:val="0"/>
              <w:spacing w:before="165"/>
              <w:ind w:left="56"/>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内容</w:t>
            </w:r>
          </w:p>
        </w:tc>
        <w:tc>
          <w:tcPr>
            <w:tcW w:w="2052" w:type="dxa"/>
            <w:tcBorders>
              <w:top w:val="single" w:color="auto" w:sz="4" w:space="0"/>
              <w:left w:val="single" w:color="auto" w:sz="4" w:space="0"/>
              <w:bottom w:val="single" w:color="auto" w:sz="4" w:space="0"/>
              <w:right w:val="single" w:color="auto" w:sz="4" w:space="0"/>
            </w:tcBorders>
            <w:noWrap w:val="0"/>
            <w:vAlign w:val="top"/>
          </w:tcPr>
          <w:p w14:paraId="1195F98F">
            <w:pPr>
              <w:kinsoku w:val="0"/>
              <w:overflowPunct w:val="0"/>
              <w:autoSpaceDE w:val="0"/>
              <w:autoSpaceDN w:val="0"/>
              <w:adjustRightInd w:val="0"/>
              <w:spacing w:before="165"/>
              <w:ind w:left="171"/>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lang w:eastAsia="zh-CN"/>
              </w:rPr>
              <w:t>采购文件</w:t>
            </w:r>
            <w:r>
              <w:rPr>
                <w:rFonts w:hint="eastAsia" w:ascii="仿宋" w:hAnsi="仿宋" w:eastAsia="仿宋" w:cs="仿宋"/>
                <w:color w:val="000000"/>
                <w:kern w:val="0"/>
                <w:sz w:val="24"/>
                <w:szCs w:val="20"/>
                <w:highlight w:val="none"/>
              </w:rPr>
              <w:t>要求</w:t>
            </w:r>
          </w:p>
        </w:tc>
        <w:tc>
          <w:tcPr>
            <w:tcW w:w="2719" w:type="dxa"/>
            <w:tcBorders>
              <w:top w:val="single" w:color="auto" w:sz="4" w:space="0"/>
              <w:left w:val="single" w:color="auto" w:sz="4" w:space="0"/>
              <w:bottom w:val="single" w:color="auto" w:sz="4" w:space="0"/>
              <w:right w:val="single" w:color="auto" w:sz="4" w:space="0"/>
            </w:tcBorders>
            <w:noWrap w:val="0"/>
            <w:vAlign w:val="top"/>
          </w:tcPr>
          <w:p w14:paraId="55C048BF">
            <w:pPr>
              <w:kinsoku w:val="0"/>
              <w:overflowPunct w:val="0"/>
              <w:autoSpaceDE w:val="0"/>
              <w:autoSpaceDN w:val="0"/>
              <w:adjustRightInd w:val="0"/>
              <w:spacing w:before="165"/>
              <w:ind w:left="171"/>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供应商响应内容</w:t>
            </w:r>
          </w:p>
        </w:tc>
        <w:tc>
          <w:tcPr>
            <w:tcW w:w="1749" w:type="dxa"/>
            <w:tcBorders>
              <w:top w:val="single" w:color="auto" w:sz="4" w:space="0"/>
              <w:left w:val="single" w:color="auto" w:sz="4" w:space="0"/>
              <w:bottom w:val="single" w:color="auto" w:sz="4" w:space="0"/>
              <w:right w:val="single" w:color="auto" w:sz="4" w:space="0"/>
            </w:tcBorders>
            <w:noWrap w:val="0"/>
            <w:vAlign w:val="top"/>
          </w:tcPr>
          <w:p w14:paraId="424F8868">
            <w:pPr>
              <w:kinsoku w:val="0"/>
              <w:overflowPunct w:val="0"/>
              <w:autoSpaceDE w:val="0"/>
              <w:autoSpaceDN w:val="0"/>
              <w:adjustRightInd w:val="0"/>
              <w:spacing w:before="165"/>
              <w:ind w:left="206"/>
              <w:jc w:val="center"/>
              <w:rPr>
                <w:rFonts w:hint="eastAsia" w:ascii="仿宋" w:hAnsi="仿宋" w:eastAsia="仿宋" w:cs="仿宋"/>
                <w:color w:val="000000"/>
                <w:kern w:val="0"/>
                <w:sz w:val="24"/>
                <w:szCs w:val="20"/>
                <w:highlight w:val="none"/>
              </w:rPr>
            </w:pPr>
            <w:r>
              <w:rPr>
                <w:rFonts w:hint="eastAsia" w:ascii="仿宋" w:hAnsi="仿宋" w:eastAsia="仿宋" w:cs="仿宋"/>
                <w:color w:val="000000"/>
                <w:kern w:val="0"/>
                <w:sz w:val="24"/>
                <w:szCs w:val="20"/>
                <w:highlight w:val="none"/>
              </w:rPr>
              <w:t>偏离说明</w:t>
            </w:r>
          </w:p>
        </w:tc>
      </w:tr>
      <w:tr w14:paraId="5FD05E85">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09959984">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1</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0D9DED46">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04798637">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1BA09DEA">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172B3C53">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701C09C3">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4D63575A">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2</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5E7BDA97">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7EFB3A1D">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2264716A">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75A3CB6B">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55DBC074">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3D6692A3">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3</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6025D52F">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59F1A749">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71B35E23">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286BBF2E">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2EB78808">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7DE4FD04">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4</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562B4FF3">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52986DE4">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7B2B2A3F">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1061D92D">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63A807DC">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1B6AA6FF">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5</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177CA2B4">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18CCBA8E">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3671183D">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5230C17E">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3C7AFB4A">
        <w:tblPrEx>
          <w:tblCellMar>
            <w:top w:w="0" w:type="dxa"/>
            <w:left w:w="108" w:type="dxa"/>
            <w:bottom w:w="0" w:type="dxa"/>
            <w:right w:w="108" w:type="dxa"/>
          </w:tblCellMar>
        </w:tblPrEx>
        <w:trPr>
          <w:trHeight w:val="486"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371C0DA0">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6</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259E551F">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3E15E58A">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241854BB">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6111597A">
            <w:pPr>
              <w:kinsoku w:val="0"/>
              <w:overflowPunct w:val="0"/>
              <w:autoSpaceDE w:val="0"/>
              <w:autoSpaceDN w:val="0"/>
              <w:adjustRightInd w:val="0"/>
              <w:rPr>
                <w:rFonts w:hint="eastAsia" w:ascii="仿宋" w:hAnsi="仿宋" w:eastAsia="仿宋" w:cs="仿宋"/>
                <w:color w:val="000000"/>
                <w:kern w:val="0"/>
                <w:sz w:val="22"/>
                <w:szCs w:val="20"/>
                <w:highlight w:val="none"/>
              </w:rPr>
            </w:pPr>
          </w:p>
        </w:tc>
      </w:tr>
      <w:tr w14:paraId="3D587059">
        <w:tblPrEx>
          <w:tblCellMar>
            <w:top w:w="0" w:type="dxa"/>
            <w:left w:w="108" w:type="dxa"/>
            <w:bottom w:w="0" w:type="dxa"/>
            <w:right w:w="108" w:type="dxa"/>
          </w:tblCellMar>
        </w:tblPrEx>
        <w:trPr>
          <w:trHeight w:val="507" w:hRule="atLeast"/>
          <w:jc w:val="center"/>
        </w:trPr>
        <w:tc>
          <w:tcPr>
            <w:tcW w:w="773" w:type="dxa"/>
            <w:tcBorders>
              <w:top w:val="single" w:color="auto" w:sz="4" w:space="0"/>
              <w:left w:val="single" w:color="auto" w:sz="4" w:space="0"/>
              <w:bottom w:val="single" w:color="auto" w:sz="4" w:space="0"/>
              <w:right w:val="single" w:color="auto" w:sz="4" w:space="0"/>
            </w:tcBorders>
            <w:noWrap w:val="0"/>
            <w:vAlign w:val="center"/>
          </w:tcPr>
          <w:p w14:paraId="29421BB5">
            <w:pPr>
              <w:kinsoku w:val="0"/>
              <w:overflowPunct w:val="0"/>
              <w:autoSpaceDE w:val="0"/>
              <w:autoSpaceDN w:val="0"/>
              <w:adjustRightInd w:val="0"/>
              <w:jc w:val="center"/>
              <w:rPr>
                <w:rFonts w:hint="eastAsia" w:ascii="仿宋" w:hAnsi="仿宋" w:eastAsia="仿宋" w:cs="仿宋"/>
                <w:color w:val="000000"/>
                <w:kern w:val="0"/>
                <w:sz w:val="22"/>
                <w:szCs w:val="20"/>
                <w:highlight w:val="none"/>
              </w:rPr>
            </w:pPr>
            <w:r>
              <w:rPr>
                <w:rFonts w:hint="eastAsia" w:ascii="仿宋" w:hAnsi="仿宋" w:eastAsia="仿宋" w:cs="仿宋"/>
                <w:color w:val="000000"/>
                <w:kern w:val="0"/>
                <w:sz w:val="22"/>
                <w:szCs w:val="20"/>
                <w:highlight w:val="none"/>
              </w:rPr>
              <w:t>···</w:t>
            </w:r>
          </w:p>
        </w:tc>
        <w:tc>
          <w:tcPr>
            <w:tcW w:w="1665" w:type="dxa"/>
            <w:tcBorders>
              <w:top w:val="single" w:color="auto" w:sz="4" w:space="0"/>
              <w:left w:val="single" w:color="auto" w:sz="4" w:space="0"/>
              <w:bottom w:val="single" w:color="auto" w:sz="4" w:space="0"/>
              <w:right w:val="single" w:color="auto" w:sz="4" w:space="0"/>
            </w:tcBorders>
            <w:noWrap w:val="0"/>
            <w:vAlign w:val="top"/>
          </w:tcPr>
          <w:p w14:paraId="2DADFAC6">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052" w:type="dxa"/>
            <w:tcBorders>
              <w:top w:val="single" w:color="auto" w:sz="4" w:space="0"/>
              <w:left w:val="single" w:color="auto" w:sz="4" w:space="0"/>
              <w:bottom w:val="single" w:color="auto" w:sz="4" w:space="0"/>
              <w:right w:val="single" w:color="auto" w:sz="4" w:space="0"/>
            </w:tcBorders>
            <w:noWrap w:val="0"/>
            <w:vAlign w:val="top"/>
          </w:tcPr>
          <w:p w14:paraId="4E6CC985">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2719" w:type="dxa"/>
            <w:tcBorders>
              <w:top w:val="single" w:color="auto" w:sz="4" w:space="0"/>
              <w:left w:val="single" w:color="auto" w:sz="4" w:space="0"/>
              <w:bottom w:val="single" w:color="auto" w:sz="4" w:space="0"/>
              <w:right w:val="single" w:color="auto" w:sz="4" w:space="0"/>
            </w:tcBorders>
            <w:noWrap w:val="0"/>
            <w:vAlign w:val="top"/>
          </w:tcPr>
          <w:p w14:paraId="76B181DE">
            <w:pPr>
              <w:kinsoku w:val="0"/>
              <w:overflowPunct w:val="0"/>
              <w:autoSpaceDE w:val="0"/>
              <w:autoSpaceDN w:val="0"/>
              <w:adjustRightInd w:val="0"/>
              <w:rPr>
                <w:rFonts w:hint="eastAsia" w:ascii="仿宋" w:hAnsi="仿宋" w:eastAsia="仿宋" w:cs="仿宋"/>
                <w:color w:val="000000"/>
                <w:kern w:val="0"/>
                <w:sz w:val="22"/>
                <w:szCs w:val="20"/>
                <w:highlight w:val="none"/>
              </w:rPr>
            </w:pPr>
          </w:p>
        </w:tc>
        <w:tc>
          <w:tcPr>
            <w:tcW w:w="1749" w:type="dxa"/>
            <w:tcBorders>
              <w:top w:val="single" w:color="auto" w:sz="4" w:space="0"/>
              <w:left w:val="single" w:color="auto" w:sz="4" w:space="0"/>
              <w:bottom w:val="single" w:color="auto" w:sz="4" w:space="0"/>
              <w:right w:val="single" w:color="auto" w:sz="4" w:space="0"/>
            </w:tcBorders>
            <w:noWrap w:val="0"/>
            <w:vAlign w:val="top"/>
          </w:tcPr>
          <w:p w14:paraId="5D0286FF">
            <w:pPr>
              <w:kinsoku w:val="0"/>
              <w:overflowPunct w:val="0"/>
              <w:autoSpaceDE w:val="0"/>
              <w:autoSpaceDN w:val="0"/>
              <w:adjustRightInd w:val="0"/>
              <w:rPr>
                <w:rFonts w:hint="eastAsia" w:ascii="仿宋" w:hAnsi="仿宋" w:eastAsia="仿宋" w:cs="仿宋"/>
                <w:color w:val="000000"/>
                <w:kern w:val="0"/>
                <w:sz w:val="22"/>
                <w:szCs w:val="20"/>
                <w:highlight w:val="none"/>
              </w:rPr>
            </w:pPr>
          </w:p>
        </w:tc>
      </w:tr>
    </w:tbl>
    <w:p w14:paraId="20F4084A">
      <w:pPr>
        <w:kinsoku w:val="0"/>
        <w:overflowPunct w:val="0"/>
        <w:autoSpaceDE w:val="0"/>
        <w:autoSpaceDN w:val="0"/>
        <w:adjustRightInd w:val="0"/>
        <w:rPr>
          <w:rFonts w:hint="eastAsia" w:ascii="仿宋" w:hAnsi="仿宋" w:eastAsia="仿宋" w:cs="仿宋"/>
          <w:color w:val="000000"/>
          <w:kern w:val="0"/>
          <w:sz w:val="24"/>
          <w:szCs w:val="20"/>
          <w:highlight w:val="none"/>
        </w:rPr>
      </w:pPr>
    </w:p>
    <w:p w14:paraId="261B659E">
      <w:pPr>
        <w:widowControl w:val="0"/>
        <w:spacing w:after="120" w:afterLines="0"/>
        <w:jc w:val="both"/>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kern w:val="2"/>
          <w:sz w:val="24"/>
          <w:szCs w:val="22"/>
          <w:highlight w:val="none"/>
          <w:lang w:val="en-US" w:eastAsia="zh-CN" w:bidi="ar-SA"/>
        </w:rPr>
        <w:t>注：供应商需对采购文件商务若完全响应一致则无需填写本表仅需格式要求进行签章，若出现偏离，请如实填写“正偏离”、“负偏离”或“无偏离”及偏离情况。</w:t>
      </w:r>
    </w:p>
    <w:p w14:paraId="276E5861">
      <w:pPr>
        <w:widowControl w:val="0"/>
        <w:spacing w:after="120" w:afterLines="0"/>
        <w:jc w:val="both"/>
        <w:rPr>
          <w:rFonts w:hint="eastAsia" w:ascii="仿宋" w:hAnsi="仿宋" w:eastAsia="仿宋" w:cs="仿宋"/>
          <w:color w:val="000000"/>
          <w:kern w:val="2"/>
          <w:sz w:val="24"/>
          <w:highlight w:val="none"/>
          <w:lang w:val="en-US" w:eastAsia="zh-CN" w:bidi="ar-SA"/>
        </w:rPr>
      </w:pPr>
    </w:p>
    <w:p w14:paraId="28292FDF">
      <w:pPr>
        <w:kinsoku w:val="0"/>
        <w:overflowPunct w:val="0"/>
        <w:autoSpaceDE w:val="0"/>
        <w:autoSpaceDN w:val="0"/>
        <w:adjustRightInd w:val="0"/>
        <w:rPr>
          <w:rFonts w:hint="eastAsia" w:ascii="仿宋" w:hAnsi="仿宋" w:eastAsia="仿宋" w:cs="仿宋"/>
          <w:color w:val="000000"/>
          <w:kern w:val="0"/>
          <w:sz w:val="24"/>
          <w:szCs w:val="20"/>
          <w:highlight w:val="none"/>
        </w:rPr>
      </w:pPr>
    </w:p>
    <w:p w14:paraId="3EEA8BA7">
      <w:pPr>
        <w:kinsoku w:val="0"/>
        <w:overflowPunct w:val="0"/>
        <w:autoSpaceDE w:val="0"/>
        <w:autoSpaceDN w:val="0"/>
        <w:adjustRightInd w:val="0"/>
        <w:rPr>
          <w:rFonts w:hint="eastAsia" w:ascii="仿宋" w:hAnsi="仿宋" w:eastAsia="仿宋" w:cs="仿宋"/>
          <w:color w:val="000000"/>
          <w:kern w:val="0"/>
          <w:sz w:val="24"/>
          <w:szCs w:val="20"/>
          <w:highlight w:val="none"/>
        </w:rPr>
      </w:pPr>
    </w:p>
    <w:p w14:paraId="7EC6B702">
      <w:pPr>
        <w:tabs>
          <w:tab w:val="left" w:pos="8125"/>
        </w:tabs>
        <w:kinsoku w:val="0"/>
        <w:overflowPunct w:val="0"/>
        <w:autoSpaceDE w:val="0"/>
        <w:autoSpaceDN w:val="0"/>
        <w:adjustRightInd w:val="0"/>
        <w:spacing w:before="176"/>
        <w:ind w:left="1680" w:leftChars="800"/>
        <w:jc w:val="left"/>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spacing w:val="-1"/>
          <w:kern w:val="0"/>
          <w:sz w:val="24"/>
          <w:szCs w:val="20"/>
          <w:highlight w:val="none"/>
        </w:rPr>
        <w:t>供应商</w:t>
      </w:r>
      <w:r>
        <w:rPr>
          <w:rFonts w:hint="eastAsia" w:ascii="仿宋" w:hAnsi="仿宋" w:eastAsia="仿宋" w:cs="仿宋"/>
          <w:color w:val="000000"/>
          <w:kern w:val="0"/>
          <w:sz w:val="24"/>
          <w:szCs w:val="20"/>
          <w:highlight w:val="none"/>
        </w:rPr>
        <w:t>（单位公章）：</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lang w:val="en-US" w:eastAsia="zh-CN"/>
        </w:rPr>
        <w:t xml:space="preserve">                                </w:t>
      </w:r>
    </w:p>
    <w:p w14:paraId="0603FD68">
      <w:pPr>
        <w:kinsoku w:val="0"/>
        <w:overflowPunct w:val="0"/>
        <w:autoSpaceDE w:val="0"/>
        <w:autoSpaceDN w:val="0"/>
        <w:adjustRightInd w:val="0"/>
        <w:ind w:left="1680" w:leftChars="800"/>
        <w:jc w:val="left"/>
        <w:rPr>
          <w:rFonts w:hint="eastAsia" w:ascii="仿宋" w:hAnsi="仿宋" w:eastAsia="仿宋" w:cs="仿宋"/>
          <w:color w:val="000000"/>
          <w:kern w:val="0"/>
          <w:sz w:val="20"/>
          <w:szCs w:val="20"/>
          <w:highlight w:val="none"/>
        </w:rPr>
      </w:pPr>
    </w:p>
    <w:p w14:paraId="434F969A">
      <w:pPr>
        <w:kinsoku w:val="0"/>
        <w:overflowPunct w:val="0"/>
        <w:autoSpaceDE w:val="0"/>
        <w:autoSpaceDN w:val="0"/>
        <w:adjustRightInd w:val="0"/>
        <w:ind w:left="1680" w:leftChars="800"/>
        <w:jc w:val="left"/>
        <w:rPr>
          <w:rFonts w:hint="eastAsia" w:ascii="仿宋" w:hAnsi="仿宋" w:eastAsia="仿宋" w:cs="仿宋"/>
          <w:color w:val="000000"/>
          <w:kern w:val="0"/>
          <w:sz w:val="20"/>
          <w:szCs w:val="20"/>
          <w:highlight w:val="none"/>
        </w:rPr>
      </w:pPr>
    </w:p>
    <w:p w14:paraId="2027146F">
      <w:pPr>
        <w:tabs>
          <w:tab w:val="left" w:pos="9179"/>
        </w:tabs>
        <w:kinsoku w:val="0"/>
        <w:overflowPunct w:val="0"/>
        <w:autoSpaceDE w:val="0"/>
        <w:autoSpaceDN w:val="0"/>
        <w:adjustRightInd w:val="0"/>
        <w:spacing w:before="214"/>
        <w:ind w:left="1680" w:leftChars="800"/>
        <w:jc w:val="left"/>
        <w:rPr>
          <w:rFonts w:hint="eastAsia" w:ascii="仿宋" w:hAnsi="仿宋" w:eastAsia="仿宋" w:cs="仿宋"/>
          <w:color w:val="000000"/>
          <w:kern w:val="0"/>
          <w:sz w:val="24"/>
          <w:szCs w:val="20"/>
          <w:highlight w:val="none"/>
          <w:lang w:val="en-US" w:eastAsia="zh-CN"/>
        </w:rPr>
      </w:pPr>
      <w:r>
        <w:rPr>
          <w:rFonts w:hint="eastAsia" w:ascii="仿宋" w:hAnsi="仿宋" w:eastAsia="仿宋" w:cs="仿宋"/>
          <w:color w:val="000000"/>
          <w:spacing w:val="-1"/>
          <w:kern w:val="0"/>
          <w:sz w:val="24"/>
          <w:szCs w:val="20"/>
          <w:highlight w:val="none"/>
        </w:rPr>
        <w:t>法</w:t>
      </w:r>
      <w:r>
        <w:rPr>
          <w:rFonts w:hint="eastAsia" w:ascii="仿宋" w:hAnsi="仿宋" w:eastAsia="仿宋" w:cs="仿宋"/>
          <w:color w:val="000000"/>
          <w:kern w:val="0"/>
          <w:sz w:val="24"/>
          <w:szCs w:val="20"/>
          <w:highlight w:val="none"/>
        </w:rPr>
        <w:t>定代表人或其授权委托人（签字或盖章）：</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lang w:val="en-US" w:eastAsia="zh-CN"/>
        </w:rPr>
        <w:t xml:space="preserve">         </w:t>
      </w:r>
    </w:p>
    <w:p w14:paraId="13176E60">
      <w:pPr>
        <w:kinsoku w:val="0"/>
        <w:overflowPunct w:val="0"/>
        <w:autoSpaceDE w:val="0"/>
        <w:autoSpaceDN w:val="0"/>
        <w:adjustRightInd w:val="0"/>
        <w:rPr>
          <w:rFonts w:hint="eastAsia" w:ascii="仿宋" w:hAnsi="仿宋" w:eastAsia="仿宋" w:cs="仿宋"/>
          <w:color w:val="000000"/>
          <w:kern w:val="0"/>
          <w:sz w:val="20"/>
          <w:szCs w:val="20"/>
          <w:highlight w:val="none"/>
        </w:rPr>
      </w:pPr>
    </w:p>
    <w:p w14:paraId="17A6AC1C">
      <w:pPr>
        <w:kinsoku w:val="0"/>
        <w:overflowPunct w:val="0"/>
        <w:autoSpaceDE w:val="0"/>
        <w:autoSpaceDN w:val="0"/>
        <w:adjustRightInd w:val="0"/>
        <w:spacing w:before="10"/>
        <w:rPr>
          <w:rFonts w:hint="eastAsia" w:ascii="仿宋" w:hAnsi="仿宋" w:eastAsia="仿宋" w:cs="仿宋"/>
          <w:color w:val="000000"/>
          <w:kern w:val="0"/>
          <w:sz w:val="22"/>
          <w:szCs w:val="20"/>
          <w:highlight w:val="none"/>
        </w:rPr>
      </w:pPr>
    </w:p>
    <w:p w14:paraId="5449ABCC">
      <w:pPr>
        <w:tabs>
          <w:tab w:val="left" w:pos="1626"/>
          <w:tab w:val="left" w:pos="2586"/>
          <w:tab w:val="left" w:pos="3426"/>
        </w:tabs>
        <w:kinsoku w:val="0"/>
        <w:overflowPunct w:val="0"/>
        <w:autoSpaceDE w:val="0"/>
        <w:autoSpaceDN w:val="0"/>
        <w:adjustRightInd w:val="0"/>
        <w:spacing w:before="66"/>
        <w:ind w:left="66"/>
        <w:jc w:val="right"/>
        <w:rPr>
          <w:rFonts w:hint="eastAsia" w:ascii="仿宋" w:hAnsi="仿宋" w:eastAsia="仿宋" w:cs="仿宋"/>
          <w:b/>
          <w:bCs/>
          <w:color w:val="000000"/>
          <w:kern w:val="2"/>
          <w:sz w:val="44"/>
          <w:szCs w:val="44"/>
          <w:lang w:val="en-US" w:eastAsia="zh-CN" w:bidi="ar-SA"/>
        </w:rPr>
      </w:pPr>
      <w:r>
        <w:rPr>
          <w:rFonts w:hint="eastAsia" w:ascii="仿宋" w:hAnsi="仿宋" w:eastAsia="仿宋" w:cs="仿宋"/>
          <w:color w:val="000000"/>
          <w:kern w:val="0"/>
          <w:sz w:val="24"/>
          <w:szCs w:val="20"/>
          <w:highlight w:val="none"/>
        </w:rPr>
        <w:t xml:space="preserve">   日期：</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rPr>
        <w:tab/>
      </w:r>
      <w:r>
        <w:rPr>
          <w:rFonts w:hint="eastAsia" w:ascii="仿宋" w:hAnsi="仿宋" w:eastAsia="仿宋" w:cs="仿宋"/>
          <w:color w:val="000000"/>
          <w:kern w:val="0"/>
          <w:sz w:val="24"/>
          <w:szCs w:val="20"/>
          <w:highlight w:val="none"/>
        </w:rPr>
        <w:t>年</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rPr>
        <w:tab/>
      </w:r>
      <w:r>
        <w:rPr>
          <w:rFonts w:hint="eastAsia" w:ascii="仿宋" w:hAnsi="仿宋" w:eastAsia="仿宋" w:cs="仿宋"/>
          <w:color w:val="000000"/>
          <w:kern w:val="0"/>
          <w:sz w:val="24"/>
          <w:szCs w:val="20"/>
          <w:highlight w:val="none"/>
        </w:rPr>
        <w:t>月</w:t>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u w:val="single" w:color="000000"/>
        </w:rPr>
        <w:tab/>
      </w:r>
      <w:r>
        <w:rPr>
          <w:rFonts w:hint="eastAsia" w:ascii="仿宋" w:hAnsi="仿宋" w:eastAsia="仿宋" w:cs="仿宋"/>
          <w:color w:val="000000"/>
          <w:kern w:val="0"/>
          <w:sz w:val="24"/>
          <w:szCs w:val="20"/>
          <w:highlight w:val="none"/>
          <w:u w:val="single" w:color="000000"/>
        </w:rPr>
        <w:t xml:space="preserve"> </w:t>
      </w:r>
      <w:r>
        <w:rPr>
          <w:rFonts w:hint="eastAsia" w:ascii="仿宋" w:hAnsi="仿宋" w:eastAsia="仿宋" w:cs="仿宋"/>
          <w:color w:val="000000"/>
          <w:kern w:val="0"/>
          <w:sz w:val="24"/>
          <w:szCs w:val="20"/>
          <w:highlight w:val="none"/>
        </w:rPr>
        <w:t>日</w:t>
      </w:r>
    </w:p>
    <w:p w14:paraId="65BBDA3B">
      <w:pPr>
        <w:rPr>
          <w:rFonts w:hint="eastAsia" w:ascii="仿宋" w:hAnsi="仿宋" w:eastAsia="仿宋" w:cs="仿宋"/>
          <w:b/>
          <w:bCs/>
          <w:color w:val="000000"/>
          <w:kern w:val="2"/>
          <w:sz w:val="32"/>
          <w:szCs w:val="32"/>
          <w:highlight w:val="none"/>
          <w:lang w:val="en-US" w:eastAsia="zh-CN" w:bidi="ar-SA"/>
        </w:rPr>
      </w:pPr>
      <w:r>
        <w:rPr>
          <w:rFonts w:hint="eastAsia" w:ascii="仿宋" w:hAnsi="仿宋" w:eastAsia="仿宋" w:cs="仿宋"/>
          <w:b/>
          <w:bCs/>
          <w:color w:val="000000"/>
          <w:kern w:val="2"/>
          <w:sz w:val="32"/>
          <w:szCs w:val="32"/>
          <w:highlight w:val="none"/>
          <w:lang w:val="en-US" w:eastAsia="zh-CN" w:bidi="ar-SA"/>
        </w:rPr>
        <w:br w:type="page"/>
      </w:r>
    </w:p>
    <w:p w14:paraId="3AB1740A">
      <w:pPr>
        <w:keepNext w:val="0"/>
        <w:keepLines w:val="0"/>
        <w:pageBreakBefore w:val="0"/>
        <w:widowControl w:val="0"/>
        <w:tabs>
          <w:tab w:val="right" w:leader="dot" w:pos="8302"/>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000000"/>
          <w:sz w:val="24"/>
          <w:highlight w:val="none"/>
          <w:lang w:val="en-US" w:eastAsia="zh-CN" w:bidi="ar-SA"/>
        </w:rPr>
      </w:pPr>
      <w:r>
        <w:rPr>
          <w:rFonts w:hint="eastAsia" w:ascii="仿宋" w:hAnsi="仿宋" w:eastAsia="仿宋" w:cs="仿宋"/>
          <w:b/>
          <w:bCs/>
          <w:color w:val="000000"/>
          <w:kern w:val="2"/>
          <w:sz w:val="32"/>
          <w:szCs w:val="32"/>
          <w:highlight w:val="none"/>
          <w:lang w:val="en-US" w:eastAsia="zh-CN" w:bidi="ar-SA"/>
        </w:rPr>
        <w:t>八、售后服务及承诺</w:t>
      </w:r>
    </w:p>
    <w:p w14:paraId="4153ED9B">
      <w:pPr>
        <w:widowControl w:val="0"/>
        <w:tabs>
          <w:tab w:val="right" w:leader="dot" w:pos="8302"/>
        </w:tabs>
        <w:spacing w:line="960" w:lineRule="auto"/>
        <w:ind w:left="0" w:leftChars="0" w:firstLine="240" w:firstLineChars="100"/>
        <w:jc w:val="left"/>
        <w:rPr>
          <w:rFonts w:hint="eastAsia" w:ascii="仿宋" w:hAnsi="仿宋" w:eastAsia="仿宋" w:cs="仿宋"/>
          <w:color w:val="000000"/>
          <w:sz w:val="24"/>
          <w:highlight w:val="none"/>
          <w:lang w:val="en-US" w:eastAsia="zh-CN" w:bidi="ar-SA"/>
        </w:rPr>
      </w:pPr>
      <w:r>
        <w:rPr>
          <w:rFonts w:hint="eastAsia" w:ascii="仿宋" w:hAnsi="仿宋" w:eastAsia="仿宋" w:cs="仿宋"/>
          <w:color w:val="000000"/>
          <w:sz w:val="24"/>
          <w:highlight w:val="none"/>
          <w:lang w:val="en-US" w:eastAsia="zh-CN" w:bidi="ar-SA"/>
        </w:rPr>
        <w:t>注：供应商应根据采购文件要求及评审要素自行编制，格式自拟。</w:t>
      </w:r>
    </w:p>
    <w:p w14:paraId="384941CD">
      <w:pPr>
        <w:keepNext w:val="0"/>
        <w:keepLines w:val="0"/>
        <w:widowControl/>
        <w:suppressLineNumbers w:val="0"/>
        <w:jc w:val="center"/>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24"/>
          <w:szCs w:val="20"/>
          <w:highlight w:val="none"/>
          <w:lang w:val="en-US" w:eastAsia="zh-CN"/>
        </w:rPr>
        <w:br w:type="page"/>
      </w:r>
      <w:r>
        <w:rPr>
          <w:rFonts w:hint="eastAsia" w:ascii="仿宋" w:hAnsi="仿宋" w:eastAsia="仿宋" w:cs="仿宋"/>
          <w:b/>
          <w:bCs/>
          <w:color w:val="000000"/>
          <w:kern w:val="2"/>
          <w:sz w:val="32"/>
          <w:szCs w:val="32"/>
          <w:highlight w:val="none"/>
          <w:lang w:val="en-US" w:eastAsia="zh-CN" w:bidi="ar-SA"/>
        </w:rPr>
        <w:t>九、类似项目业绩</w:t>
      </w:r>
    </w:p>
    <w:p w14:paraId="4BDEFCFB">
      <w:pPr>
        <w:keepNext w:val="0"/>
        <w:keepLines w:val="0"/>
        <w:widowControl/>
        <w:suppressLineNumbers w:val="0"/>
        <w:jc w:val="left"/>
        <w:rPr>
          <w:rFonts w:hint="eastAsia" w:ascii="仿宋" w:hAnsi="仿宋" w:eastAsia="仿宋" w:cs="仿宋"/>
          <w:b/>
          <w:bCs/>
          <w:color w:val="000000"/>
          <w:kern w:val="0"/>
          <w:sz w:val="24"/>
          <w:szCs w:val="24"/>
          <w:highlight w:val="none"/>
          <w:lang w:val="en-US" w:eastAsia="zh-CN" w:bidi="ar"/>
        </w:rPr>
      </w:pPr>
    </w:p>
    <w:p w14:paraId="10E245E1">
      <w:pPr>
        <w:keepNext w:val="0"/>
        <w:keepLines w:val="0"/>
        <w:widowControl/>
        <w:suppressLineNumbers w:val="0"/>
        <w:spacing w:line="360" w:lineRule="auto"/>
        <w:jc w:val="left"/>
        <w:rPr>
          <w:rFonts w:hint="eastAsia" w:ascii="仿宋" w:hAnsi="仿宋" w:eastAsia="仿宋" w:cs="仿宋"/>
          <w:color w:val="auto"/>
          <w:kern w:val="2"/>
          <w:sz w:val="22"/>
          <w:szCs w:val="24"/>
          <w:highlight w:val="none"/>
          <w:lang w:val="en-US" w:eastAsia="zh-CN" w:bidi="ar-SA"/>
        </w:rPr>
      </w:pPr>
      <w:r>
        <w:rPr>
          <w:rFonts w:hint="eastAsia" w:ascii="仿宋" w:hAnsi="仿宋" w:eastAsia="仿宋" w:cs="仿宋"/>
          <w:color w:val="000000"/>
          <w:kern w:val="0"/>
          <w:sz w:val="24"/>
          <w:szCs w:val="20"/>
          <w:highlight w:val="none"/>
          <w:lang w:val="en-US" w:eastAsia="zh-CN" w:bidi="ar-SA"/>
        </w:rPr>
        <w:t>注：</w:t>
      </w:r>
      <w:r>
        <w:rPr>
          <w:rFonts w:hint="eastAsia" w:ascii="仿宋" w:hAnsi="仿宋" w:eastAsia="仿宋" w:cs="仿宋"/>
          <w:color w:val="auto"/>
          <w:kern w:val="2"/>
          <w:sz w:val="22"/>
          <w:szCs w:val="24"/>
          <w:highlight w:val="none"/>
          <w:lang w:val="en-US" w:eastAsia="zh-CN" w:bidi="ar-SA"/>
        </w:rPr>
        <w:t>供应商提供自2023年01月至今完成类似业绩证明，需提供合同复印件加盖公章。</w:t>
      </w:r>
    </w:p>
    <w:p w14:paraId="143AF0A6">
      <w:pPr>
        <w:rPr>
          <w:rFonts w:hint="eastAsia" w:ascii="仿宋" w:hAnsi="仿宋" w:eastAsia="仿宋" w:cs="仿宋"/>
          <w:color w:val="auto"/>
          <w:kern w:val="2"/>
          <w:sz w:val="22"/>
          <w:szCs w:val="24"/>
          <w:highlight w:val="none"/>
          <w:lang w:val="en-US" w:eastAsia="zh-CN" w:bidi="ar-SA"/>
        </w:rPr>
      </w:pPr>
      <w:r>
        <w:rPr>
          <w:rFonts w:hint="eastAsia" w:ascii="仿宋" w:hAnsi="仿宋" w:eastAsia="仿宋" w:cs="仿宋"/>
          <w:color w:val="auto"/>
          <w:kern w:val="2"/>
          <w:sz w:val="22"/>
          <w:szCs w:val="24"/>
          <w:highlight w:val="none"/>
          <w:lang w:val="en-US" w:eastAsia="zh-CN" w:bidi="ar-SA"/>
        </w:rPr>
        <w:br w:type="page"/>
      </w:r>
    </w:p>
    <w:p w14:paraId="62355E9E">
      <w:pPr>
        <w:keepNext w:val="0"/>
        <w:keepLines w:val="0"/>
        <w:widowControl/>
        <w:suppressLineNumbers w:val="0"/>
        <w:spacing w:line="360" w:lineRule="auto"/>
        <w:jc w:val="center"/>
        <w:rPr>
          <w:rFonts w:hint="eastAsia" w:ascii="仿宋" w:hAnsi="仿宋" w:eastAsia="仿宋" w:cs="仿宋"/>
          <w:b/>
          <w:bCs/>
          <w:color w:val="000000"/>
          <w:kern w:val="0"/>
          <w:sz w:val="36"/>
          <w:szCs w:val="24"/>
          <w:lang w:val="en-US" w:eastAsia="zh-CN"/>
        </w:rPr>
      </w:pPr>
      <w:r>
        <w:rPr>
          <w:rFonts w:hint="eastAsia" w:ascii="仿宋" w:hAnsi="仿宋" w:eastAsia="仿宋" w:cs="仿宋"/>
          <w:b/>
          <w:bCs/>
          <w:color w:val="000000"/>
          <w:kern w:val="0"/>
          <w:sz w:val="36"/>
          <w:szCs w:val="24"/>
          <w:lang w:val="en-US" w:eastAsia="zh-CN" w:bidi="ar-SA"/>
        </w:rPr>
        <w:t>十、</w:t>
      </w:r>
      <w:r>
        <w:rPr>
          <w:rFonts w:hint="eastAsia" w:ascii="仿宋" w:hAnsi="仿宋" w:eastAsia="仿宋" w:cs="仿宋"/>
          <w:b/>
          <w:bCs/>
          <w:color w:val="000000"/>
          <w:kern w:val="0"/>
          <w:sz w:val="36"/>
          <w:szCs w:val="24"/>
          <w:lang w:val="en-US" w:eastAsia="zh-CN"/>
        </w:rPr>
        <w:t>其  他</w:t>
      </w:r>
    </w:p>
    <w:p w14:paraId="71A092FF">
      <w:pPr>
        <w:widowControl w:val="0"/>
        <w:numPr>
          <w:ilvl w:val="0"/>
          <w:numId w:val="0"/>
        </w:numPr>
        <w:jc w:val="both"/>
        <w:rPr>
          <w:rFonts w:hint="eastAsia" w:ascii="仿宋" w:hAnsi="仿宋" w:eastAsia="仿宋" w:cs="仿宋"/>
          <w:color w:val="000000"/>
          <w:kern w:val="2"/>
          <w:sz w:val="21"/>
          <w:szCs w:val="22"/>
          <w:lang w:val="en-US" w:eastAsia="zh-CN" w:bidi="ar-SA"/>
        </w:rPr>
      </w:pPr>
    </w:p>
    <w:p w14:paraId="25E33E68">
      <w:pPr>
        <w:widowControl w:val="0"/>
        <w:numPr>
          <w:ilvl w:val="0"/>
          <w:numId w:val="0"/>
        </w:numPr>
        <w:jc w:val="center"/>
        <w:rPr>
          <w:rFonts w:hint="eastAsia" w:ascii="仿宋" w:hAnsi="仿宋" w:eastAsia="仿宋" w:cs="仿宋"/>
          <w:color w:val="000000"/>
          <w:kern w:val="2"/>
          <w:sz w:val="24"/>
          <w:szCs w:val="28"/>
          <w:lang w:val="en-US" w:eastAsia="zh-CN" w:bidi="ar-SA"/>
        </w:rPr>
        <w:sectPr>
          <w:headerReference r:id="rId6" w:type="default"/>
          <w:footerReference r:id="rId7" w:type="default"/>
          <w:type w:val="continuous"/>
          <w:pgSz w:w="11906" w:h="16838"/>
          <w:pgMar w:top="1440" w:right="1080" w:bottom="1440" w:left="1080" w:header="851" w:footer="992" w:gutter="0"/>
          <w:pgNumType w:fmt="decimal"/>
          <w:cols w:space="0" w:num="1"/>
          <w:rtlGutter w:val="0"/>
          <w:docGrid w:type="lines" w:linePitch="463" w:charSpace="0"/>
        </w:sectPr>
      </w:pPr>
      <w:r>
        <w:rPr>
          <w:rFonts w:hint="eastAsia" w:ascii="仿宋" w:hAnsi="仿宋" w:eastAsia="仿宋" w:cs="仿宋"/>
          <w:color w:val="000000"/>
          <w:kern w:val="2"/>
          <w:sz w:val="24"/>
          <w:szCs w:val="28"/>
          <w:lang w:val="en-US" w:eastAsia="zh-CN" w:bidi="ar-SA"/>
        </w:rPr>
        <w:t>（供应商认为其他有必要的说明）</w:t>
      </w:r>
    </w:p>
    <w:p w14:paraId="77F0A25F">
      <w:pPr>
        <w:pStyle w:val="5"/>
        <w:rPr>
          <w:rFonts w:hint="eastAsia"/>
        </w:rPr>
      </w:pPr>
    </w:p>
    <w:sectPr>
      <w:type w:val="continuous"/>
      <w:pgSz w:w="11906" w:h="16838"/>
      <w:pgMar w:top="1440" w:right="1080" w:bottom="1440" w:left="1080" w:header="851" w:footer="992" w:gutter="0"/>
      <w:pgNumType w:fmt="decimal"/>
      <w:cols w:space="0" w:num="1"/>
      <w:rtlGutter w:val="0"/>
      <w:docGrid w:type="lines" w:linePitch="46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Wingdings 2">
    <w:altName w:val="Wingdings"/>
    <w:panose1 w:val="05020102010507070707"/>
    <w:charset w:val="02"/>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30EBF">
    <w:pPr>
      <w:tabs>
        <w:tab w:val="left" w:pos="5646"/>
      </w:tabs>
      <w:rPr>
        <w:rFonts w:ascii="宋体"/>
        <w:b/>
        <w:bCs/>
        <w:kern w:val="0"/>
        <w:sz w:val="11"/>
        <w:szCs w:val="11"/>
      </w:rPr>
    </w:pPr>
    <w:r>
      <w:rPr>
        <w:rFonts w:hint="eastAsia" w:ascii="宋体"/>
        <w:kern w:val="0"/>
        <w:sz w:val="24"/>
        <w:szCs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720F6">
    <w:pPr>
      <w:widowControl w:val="0"/>
      <w:tabs>
        <w:tab w:val="center" w:pos="4153"/>
        <w:tab w:val="right" w:pos="8306"/>
      </w:tabs>
      <w:snapToGrid w:val="0"/>
      <w:jc w:val="left"/>
      <w:rPr>
        <w:rFonts w:ascii="Calibri" w:hAnsi="Times New Roman"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B20E8">
    <w:pPr>
      <w:pStyle w:val="21"/>
      <w:jc w:val="center"/>
      <w:rPr>
        <w:i/>
        <w:iC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836E8">
    <w:pPr>
      <w:widowControl w:val="0"/>
      <w:pBdr>
        <w:bottom w:val="none" w:color="auto" w:sz="0" w:space="1"/>
      </w:pBdr>
      <w:tabs>
        <w:tab w:val="center" w:pos="4153"/>
        <w:tab w:val="right" w:pos="8306"/>
      </w:tabs>
      <w:snapToGrid w:val="0"/>
      <w:jc w:val="center"/>
      <w:rPr>
        <w:rFonts w:ascii="Calibri"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60A8F">
    <w:pPr>
      <w:widowControl w:val="0"/>
      <w:kinsoku w:val="0"/>
      <w:overflowPunct w:val="0"/>
      <w:autoSpaceDE w:val="0"/>
      <w:autoSpaceDN w:val="0"/>
      <w:adjustRightInd w:val="0"/>
      <w:spacing w:beforeLines="0" w:afterLines="0" w:line="14" w:lineRule="auto"/>
      <w:rPr>
        <w:rFonts w:hint="default" w:ascii="宋体" w:hAnsi="宋体" w:eastAsia="宋体" w:cs="Times New Roman"/>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87"/>
      <w:lvlText w:val="%1）"/>
      <w:lvlJc w:val="left"/>
      <w:pPr>
        <w:tabs>
          <w:tab w:val="left" w:pos="780"/>
        </w:tabs>
        <w:ind w:left="780" w:hanging="360"/>
      </w:pPr>
      <w:rPr>
        <w:rFonts w:hint="default" w:cs="Times New Roman"/>
      </w:rPr>
    </w:lvl>
    <w:lvl w:ilvl="1" w:tentative="0">
      <w:start w:val="1"/>
      <w:numFmt w:val="lowerLetter"/>
      <w:lvlText w:val="%2)"/>
      <w:lvlJc w:val="left"/>
      <w:pPr>
        <w:tabs>
          <w:tab w:val="left" w:pos="120"/>
        </w:tabs>
        <w:ind w:left="120" w:hanging="420"/>
      </w:pPr>
      <w:rPr>
        <w:rFonts w:cs="Times New Roman"/>
      </w:rPr>
    </w:lvl>
    <w:lvl w:ilvl="2" w:tentative="0">
      <w:start w:val="1"/>
      <w:numFmt w:val="lowerRoman"/>
      <w:lvlText w:val="%3."/>
      <w:lvlJc w:val="right"/>
      <w:pPr>
        <w:tabs>
          <w:tab w:val="left" w:pos="540"/>
        </w:tabs>
        <w:ind w:left="540" w:hanging="420"/>
      </w:pPr>
      <w:rPr>
        <w:rFonts w:cs="Times New Roman"/>
      </w:rPr>
    </w:lvl>
    <w:lvl w:ilvl="3" w:tentative="0">
      <w:start w:val="1"/>
      <w:numFmt w:val="decimal"/>
      <w:lvlText w:val="%4."/>
      <w:lvlJc w:val="left"/>
      <w:pPr>
        <w:tabs>
          <w:tab w:val="left" w:pos="960"/>
        </w:tabs>
        <w:ind w:left="960" w:hanging="420"/>
      </w:pPr>
      <w:rPr>
        <w:rFonts w:cs="Times New Roman"/>
      </w:rPr>
    </w:lvl>
    <w:lvl w:ilvl="4" w:tentative="0">
      <w:start w:val="1"/>
      <w:numFmt w:val="lowerLetter"/>
      <w:lvlText w:val="%5)"/>
      <w:lvlJc w:val="left"/>
      <w:pPr>
        <w:tabs>
          <w:tab w:val="left" w:pos="1380"/>
        </w:tabs>
        <w:ind w:left="1380" w:hanging="420"/>
      </w:pPr>
      <w:rPr>
        <w:rFonts w:cs="Times New Roman"/>
      </w:rPr>
    </w:lvl>
    <w:lvl w:ilvl="5" w:tentative="0">
      <w:start w:val="1"/>
      <w:numFmt w:val="lowerRoman"/>
      <w:lvlText w:val="%6."/>
      <w:lvlJc w:val="right"/>
      <w:pPr>
        <w:tabs>
          <w:tab w:val="left" w:pos="1800"/>
        </w:tabs>
        <w:ind w:left="1800" w:hanging="420"/>
      </w:pPr>
      <w:rPr>
        <w:rFonts w:cs="Times New Roman"/>
      </w:rPr>
    </w:lvl>
    <w:lvl w:ilvl="6" w:tentative="0">
      <w:start w:val="1"/>
      <w:numFmt w:val="decimal"/>
      <w:lvlText w:val="%7."/>
      <w:lvlJc w:val="left"/>
      <w:pPr>
        <w:tabs>
          <w:tab w:val="left" w:pos="2220"/>
        </w:tabs>
        <w:ind w:left="2220" w:hanging="420"/>
      </w:pPr>
      <w:rPr>
        <w:rFonts w:cs="Times New Roman"/>
      </w:rPr>
    </w:lvl>
    <w:lvl w:ilvl="7" w:tentative="0">
      <w:start w:val="1"/>
      <w:numFmt w:val="lowerLetter"/>
      <w:lvlText w:val="%8)"/>
      <w:lvlJc w:val="left"/>
      <w:pPr>
        <w:tabs>
          <w:tab w:val="left" w:pos="2640"/>
        </w:tabs>
        <w:ind w:left="2640" w:hanging="420"/>
      </w:pPr>
      <w:rPr>
        <w:rFonts w:cs="Times New Roman"/>
      </w:rPr>
    </w:lvl>
    <w:lvl w:ilvl="8" w:tentative="0">
      <w:start w:val="1"/>
      <w:numFmt w:val="lowerRoman"/>
      <w:lvlText w:val="%9."/>
      <w:lvlJc w:val="right"/>
      <w:pPr>
        <w:tabs>
          <w:tab w:val="left" w:pos="3060"/>
        </w:tabs>
        <w:ind w:left="3060" w:hanging="420"/>
      </w:pPr>
      <w:rPr>
        <w:rFonts w:cs="Times New Roman"/>
      </w:rPr>
    </w:lvl>
  </w:abstractNum>
  <w:abstractNum w:abstractNumId="1">
    <w:nsid w:val="00000003"/>
    <w:multiLevelType w:val="multilevel"/>
    <w:tmpl w:val="00000003"/>
    <w:lvl w:ilvl="0" w:tentative="0">
      <w:start w:val="1"/>
      <w:numFmt w:val="bullet"/>
      <w:pStyle w:val="95"/>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decimal"/>
      <w:lvlText w:val="（%5）"/>
      <w:lvlJc w:val="left"/>
      <w:pPr>
        <w:tabs>
          <w:tab w:val="left" w:pos="2337"/>
        </w:tabs>
        <w:ind w:left="2337" w:hanging="657"/>
      </w:pPr>
      <w:rPr>
        <w:rFonts w:hint="eastAsia" w:cs="Times New Roman"/>
      </w:rPr>
    </w:lvl>
    <w:lvl w:ilvl="5" w:tentative="0">
      <w:start w:val="1"/>
      <w:numFmt w:val="decimal"/>
      <w:lvlText w:val="%6、"/>
      <w:lvlJc w:val="left"/>
      <w:pPr>
        <w:tabs>
          <w:tab w:val="left" w:pos="2895"/>
        </w:tabs>
        <w:ind w:left="2895" w:hanging="795"/>
      </w:pPr>
      <w:rPr>
        <w:rFonts w:hint="default" w:cs="Times New Roman"/>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635A525F"/>
    <w:multiLevelType w:val="singleLevel"/>
    <w:tmpl w:val="635A525F"/>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9"/>
  <w:displayHorizontalDrawingGridEvery w:val="1"/>
  <w:displayVerticalDrawingGridEvery w:val="1"/>
  <w:doNotShadeFormData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1ODFkNGMzYTM1Y2U1ZWRiNDQyZWIxYjNiOGNkYzIifQ=="/>
  </w:docVars>
  <w:rsids>
    <w:rsidRoot w:val="7E08003B"/>
    <w:rsid w:val="0000153F"/>
    <w:rsid w:val="00006B81"/>
    <w:rsid w:val="00010F42"/>
    <w:rsid w:val="0001374D"/>
    <w:rsid w:val="00017D23"/>
    <w:rsid w:val="00021E89"/>
    <w:rsid w:val="00023742"/>
    <w:rsid w:val="00025187"/>
    <w:rsid w:val="00025276"/>
    <w:rsid w:val="00034CA6"/>
    <w:rsid w:val="00036744"/>
    <w:rsid w:val="00040B91"/>
    <w:rsid w:val="00042A75"/>
    <w:rsid w:val="00043ADD"/>
    <w:rsid w:val="00047E61"/>
    <w:rsid w:val="0005379B"/>
    <w:rsid w:val="00055DCE"/>
    <w:rsid w:val="00074FBB"/>
    <w:rsid w:val="00082D2B"/>
    <w:rsid w:val="0009026C"/>
    <w:rsid w:val="0009317C"/>
    <w:rsid w:val="00095372"/>
    <w:rsid w:val="00096A01"/>
    <w:rsid w:val="000A7B91"/>
    <w:rsid w:val="000B0CD7"/>
    <w:rsid w:val="000B713B"/>
    <w:rsid w:val="000C1301"/>
    <w:rsid w:val="000C13E1"/>
    <w:rsid w:val="000C1499"/>
    <w:rsid w:val="000C3C65"/>
    <w:rsid w:val="000D3724"/>
    <w:rsid w:val="000D395F"/>
    <w:rsid w:val="000D61F7"/>
    <w:rsid w:val="000E341A"/>
    <w:rsid w:val="000E3F15"/>
    <w:rsid w:val="000E6708"/>
    <w:rsid w:val="000F2DD2"/>
    <w:rsid w:val="000F5537"/>
    <w:rsid w:val="000F7711"/>
    <w:rsid w:val="00102B78"/>
    <w:rsid w:val="00111A35"/>
    <w:rsid w:val="00115AAC"/>
    <w:rsid w:val="001170F3"/>
    <w:rsid w:val="00120A7B"/>
    <w:rsid w:val="00121BFB"/>
    <w:rsid w:val="00131245"/>
    <w:rsid w:val="00134B8E"/>
    <w:rsid w:val="00135C79"/>
    <w:rsid w:val="001377CC"/>
    <w:rsid w:val="0014390A"/>
    <w:rsid w:val="001454F1"/>
    <w:rsid w:val="0015352D"/>
    <w:rsid w:val="00162DF0"/>
    <w:rsid w:val="00165B92"/>
    <w:rsid w:val="0017280E"/>
    <w:rsid w:val="001729DC"/>
    <w:rsid w:val="00172A27"/>
    <w:rsid w:val="0017397F"/>
    <w:rsid w:val="00175A19"/>
    <w:rsid w:val="00176D31"/>
    <w:rsid w:val="00180CA6"/>
    <w:rsid w:val="00182669"/>
    <w:rsid w:val="00185162"/>
    <w:rsid w:val="00186576"/>
    <w:rsid w:val="00190207"/>
    <w:rsid w:val="001906BF"/>
    <w:rsid w:val="0019383D"/>
    <w:rsid w:val="0019714A"/>
    <w:rsid w:val="001A050A"/>
    <w:rsid w:val="001A76E9"/>
    <w:rsid w:val="001A7D0D"/>
    <w:rsid w:val="001B66F8"/>
    <w:rsid w:val="001C2299"/>
    <w:rsid w:val="001C27F3"/>
    <w:rsid w:val="001C282B"/>
    <w:rsid w:val="001C2F67"/>
    <w:rsid w:val="001D266E"/>
    <w:rsid w:val="001D5575"/>
    <w:rsid w:val="001E1BBF"/>
    <w:rsid w:val="001E7246"/>
    <w:rsid w:val="001F3082"/>
    <w:rsid w:val="001F76B4"/>
    <w:rsid w:val="001F7D57"/>
    <w:rsid w:val="00201B2C"/>
    <w:rsid w:val="00205046"/>
    <w:rsid w:val="00207AEC"/>
    <w:rsid w:val="0021607C"/>
    <w:rsid w:val="00220B69"/>
    <w:rsid w:val="00226B37"/>
    <w:rsid w:val="00230619"/>
    <w:rsid w:val="00230ACD"/>
    <w:rsid w:val="00231D61"/>
    <w:rsid w:val="002338AD"/>
    <w:rsid w:val="002377F6"/>
    <w:rsid w:val="002455CA"/>
    <w:rsid w:val="00260466"/>
    <w:rsid w:val="00262BB5"/>
    <w:rsid w:val="00262D59"/>
    <w:rsid w:val="00267D40"/>
    <w:rsid w:val="00270095"/>
    <w:rsid w:val="00272631"/>
    <w:rsid w:val="00276966"/>
    <w:rsid w:val="002775D3"/>
    <w:rsid w:val="00282E7B"/>
    <w:rsid w:val="002921D8"/>
    <w:rsid w:val="00293BE0"/>
    <w:rsid w:val="0029628A"/>
    <w:rsid w:val="002A298D"/>
    <w:rsid w:val="002A2D44"/>
    <w:rsid w:val="002B3433"/>
    <w:rsid w:val="002B3C40"/>
    <w:rsid w:val="002B451F"/>
    <w:rsid w:val="002B5598"/>
    <w:rsid w:val="002B7596"/>
    <w:rsid w:val="002C1B75"/>
    <w:rsid w:val="002C3D9E"/>
    <w:rsid w:val="002C51C4"/>
    <w:rsid w:val="002C5AF9"/>
    <w:rsid w:val="002C7354"/>
    <w:rsid w:val="002D150D"/>
    <w:rsid w:val="002D28CA"/>
    <w:rsid w:val="002D53FD"/>
    <w:rsid w:val="002D606D"/>
    <w:rsid w:val="002D650B"/>
    <w:rsid w:val="002E02F3"/>
    <w:rsid w:val="002E3046"/>
    <w:rsid w:val="002E4C5B"/>
    <w:rsid w:val="002E6173"/>
    <w:rsid w:val="002E7338"/>
    <w:rsid w:val="002F038A"/>
    <w:rsid w:val="002F2059"/>
    <w:rsid w:val="002F605E"/>
    <w:rsid w:val="0030275A"/>
    <w:rsid w:val="00304E04"/>
    <w:rsid w:val="00311C1A"/>
    <w:rsid w:val="003122D7"/>
    <w:rsid w:val="003142C1"/>
    <w:rsid w:val="00316310"/>
    <w:rsid w:val="00322C9B"/>
    <w:rsid w:val="00323191"/>
    <w:rsid w:val="00325C5F"/>
    <w:rsid w:val="00326008"/>
    <w:rsid w:val="00327BBC"/>
    <w:rsid w:val="0033379D"/>
    <w:rsid w:val="00337C6D"/>
    <w:rsid w:val="003537D9"/>
    <w:rsid w:val="00353AE4"/>
    <w:rsid w:val="00353D79"/>
    <w:rsid w:val="00363DBE"/>
    <w:rsid w:val="00364FF6"/>
    <w:rsid w:val="00367024"/>
    <w:rsid w:val="00367472"/>
    <w:rsid w:val="0037095C"/>
    <w:rsid w:val="00371954"/>
    <w:rsid w:val="00371F98"/>
    <w:rsid w:val="00372DB4"/>
    <w:rsid w:val="00374E5B"/>
    <w:rsid w:val="00375A3E"/>
    <w:rsid w:val="00376532"/>
    <w:rsid w:val="0038575A"/>
    <w:rsid w:val="003906E6"/>
    <w:rsid w:val="003924F5"/>
    <w:rsid w:val="00395709"/>
    <w:rsid w:val="0039683F"/>
    <w:rsid w:val="00396FBB"/>
    <w:rsid w:val="003A214F"/>
    <w:rsid w:val="003A7A01"/>
    <w:rsid w:val="003B2A5F"/>
    <w:rsid w:val="003B3D01"/>
    <w:rsid w:val="003B5077"/>
    <w:rsid w:val="003B7C3E"/>
    <w:rsid w:val="003C03F0"/>
    <w:rsid w:val="003C510B"/>
    <w:rsid w:val="003C77F6"/>
    <w:rsid w:val="003D160A"/>
    <w:rsid w:val="003D1736"/>
    <w:rsid w:val="003D2903"/>
    <w:rsid w:val="003D3310"/>
    <w:rsid w:val="003D5C04"/>
    <w:rsid w:val="003D6549"/>
    <w:rsid w:val="003E17FC"/>
    <w:rsid w:val="003E2568"/>
    <w:rsid w:val="003E7C0E"/>
    <w:rsid w:val="003F189F"/>
    <w:rsid w:val="003F498E"/>
    <w:rsid w:val="003F6DC3"/>
    <w:rsid w:val="00401A59"/>
    <w:rsid w:val="00402980"/>
    <w:rsid w:val="00403138"/>
    <w:rsid w:val="00403898"/>
    <w:rsid w:val="00403C66"/>
    <w:rsid w:val="00404336"/>
    <w:rsid w:val="0040564B"/>
    <w:rsid w:val="00411F83"/>
    <w:rsid w:val="00421E7B"/>
    <w:rsid w:val="00424158"/>
    <w:rsid w:val="00425C70"/>
    <w:rsid w:val="00426205"/>
    <w:rsid w:val="00430CFB"/>
    <w:rsid w:val="004322B5"/>
    <w:rsid w:val="00433529"/>
    <w:rsid w:val="00435092"/>
    <w:rsid w:val="004376C5"/>
    <w:rsid w:val="00440FB0"/>
    <w:rsid w:val="00441374"/>
    <w:rsid w:val="00443F5A"/>
    <w:rsid w:val="004449D4"/>
    <w:rsid w:val="00451C9B"/>
    <w:rsid w:val="00451E1E"/>
    <w:rsid w:val="00454D5B"/>
    <w:rsid w:val="00454E5E"/>
    <w:rsid w:val="00463213"/>
    <w:rsid w:val="004647F6"/>
    <w:rsid w:val="00466486"/>
    <w:rsid w:val="00466E4F"/>
    <w:rsid w:val="0047391A"/>
    <w:rsid w:val="004739C2"/>
    <w:rsid w:val="00474D83"/>
    <w:rsid w:val="00475A47"/>
    <w:rsid w:val="00483978"/>
    <w:rsid w:val="004846CD"/>
    <w:rsid w:val="004855EE"/>
    <w:rsid w:val="00486720"/>
    <w:rsid w:val="00491CF1"/>
    <w:rsid w:val="004922CE"/>
    <w:rsid w:val="0049507F"/>
    <w:rsid w:val="004950F7"/>
    <w:rsid w:val="004A34A2"/>
    <w:rsid w:val="004A630D"/>
    <w:rsid w:val="004A6558"/>
    <w:rsid w:val="004A7D9B"/>
    <w:rsid w:val="004B149F"/>
    <w:rsid w:val="004B1A80"/>
    <w:rsid w:val="004B4C5D"/>
    <w:rsid w:val="004D0A06"/>
    <w:rsid w:val="004D163D"/>
    <w:rsid w:val="004D2905"/>
    <w:rsid w:val="004D293C"/>
    <w:rsid w:val="004D3C1C"/>
    <w:rsid w:val="004D467F"/>
    <w:rsid w:val="004E6813"/>
    <w:rsid w:val="004F1CC8"/>
    <w:rsid w:val="004F20B0"/>
    <w:rsid w:val="004F2E4B"/>
    <w:rsid w:val="004F6089"/>
    <w:rsid w:val="0051048B"/>
    <w:rsid w:val="005132A7"/>
    <w:rsid w:val="00513D87"/>
    <w:rsid w:val="005163B1"/>
    <w:rsid w:val="005238D2"/>
    <w:rsid w:val="005275F3"/>
    <w:rsid w:val="00527C8B"/>
    <w:rsid w:val="005308A6"/>
    <w:rsid w:val="005322B7"/>
    <w:rsid w:val="00532D51"/>
    <w:rsid w:val="00535708"/>
    <w:rsid w:val="0053798E"/>
    <w:rsid w:val="00537B30"/>
    <w:rsid w:val="00546AE6"/>
    <w:rsid w:val="00553C19"/>
    <w:rsid w:val="00553FB2"/>
    <w:rsid w:val="005547E6"/>
    <w:rsid w:val="00556504"/>
    <w:rsid w:val="00556E94"/>
    <w:rsid w:val="005618B8"/>
    <w:rsid w:val="00565BFB"/>
    <w:rsid w:val="005706D7"/>
    <w:rsid w:val="005733FA"/>
    <w:rsid w:val="00581A30"/>
    <w:rsid w:val="00585E38"/>
    <w:rsid w:val="00587D2E"/>
    <w:rsid w:val="00592B07"/>
    <w:rsid w:val="00595A0D"/>
    <w:rsid w:val="005969EF"/>
    <w:rsid w:val="005A0679"/>
    <w:rsid w:val="005A07CD"/>
    <w:rsid w:val="005B0B73"/>
    <w:rsid w:val="005C02D4"/>
    <w:rsid w:val="005C2E32"/>
    <w:rsid w:val="005C6BBB"/>
    <w:rsid w:val="005D362B"/>
    <w:rsid w:val="005D3901"/>
    <w:rsid w:val="005D417A"/>
    <w:rsid w:val="005D4E5F"/>
    <w:rsid w:val="005D5386"/>
    <w:rsid w:val="005D6F68"/>
    <w:rsid w:val="005D7D75"/>
    <w:rsid w:val="005E1133"/>
    <w:rsid w:val="005E16F4"/>
    <w:rsid w:val="005E27A5"/>
    <w:rsid w:val="005E27C2"/>
    <w:rsid w:val="005E45C5"/>
    <w:rsid w:val="005E7408"/>
    <w:rsid w:val="005F0AB5"/>
    <w:rsid w:val="005F17A8"/>
    <w:rsid w:val="005F5BD5"/>
    <w:rsid w:val="005F66AE"/>
    <w:rsid w:val="005F7E9F"/>
    <w:rsid w:val="00620ED6"/>
    <w:rsid w:val="00622EE0"/>
    <w:rsid w:val="0062404E"/>
    <w:rsid w:val="00625138"/>
    <w:rsid w:val="006412AA"/>
    <w:rsid w:val="006446B8"/>
    <w:rsid w:val="00650836"/>
    <w:rsid w:val="0065147A"/>
    <w:rsid w:val="006569C5"/>
    <w:rsid w:val="00657457"/>
    <w:rsid w:val="006622A6"/>
    <w:rsid w:val="006702B8"/>
    <w:rsid w:val="0067199F"/>
    <w:rsid w:val="00672D5E"/>
    <w:rsid w:val="006848C0"/>
    <w:rsid w:val="0068501E"/>
    <w:rsid w:val="0068558F"/>
    <w:rsid w:val="00685A96"/>
    <w:rsid w:val="00685C78"/>
    <w:rsid w:val="00686615"/>
    <w:rsid w:val="00690CE8"/>
    <w:rsid w:val="00692742"/>
    <w:rsid w:val="006932FA"/>
    <w:rsid w:val="00693B2E"/>
    <w:rsid w:val="006969BD"/>
    <w:rsid w:val="006A5FC3"/>
    <w:rsid w:val="006A6303"/>
    <w:rsid w:val="006A6FE1"/>
    <w:rsid w:val="006B2EDC"/>
    <w:rsid w:val="006C3E23"/>
    <w:rsid w:val="006C4331"/>
    <w:rsid w:val="006C77E1"/>
    <w:rsid w:val="006C7D34"/>
    <w:rsid w:val="006D245F"/>
    <w:rsid w:val="006D54BC"/>
    <w:rsid w:val="006D6F44"/>
    <w:rsid w:val="006D78DE"/>
    <w:rsid w:val="006E095E"/>
    <w:rsid w:val="006E3806"/>
    <w:rsid w:val="006E41B0"/>
    <w:rsid w:val="006F19BE"/>
    <w:rsid w:val="006F525B"/>
    <w:rsid w:val="006F56CE"/>
    <w:rsid w:val="0070032C"/>
    <w:rsid w:val="00703A69"/>
    <w:rsid w:val="00704EF6"/>
    <w:rsid w:val="00705A2B"/>
    <w:rsid w:val="00707F3D"/>
    <w:rsid w:val="00710FC8"/>
    <w:rsid w:val="007125E4"/>
    <w:rsid w:val="007126C4"/>
    <w:rsid w:val="007127A9"/>
    <w:rsid w:val="007142DB"/>
    <w:rsid w:val="00714D5A"/>
    <w:rsid w:val="007242E0"/>
    <w:rsid w:val="00730A90"/>
    <w:rsid w:val="00731B25"/>
    <w:rsid w:val="00735FB7"/>
    <w:rsid w:val="0073669A"/>
    <w:rsid w:val="00745118"/>
    <w:rsid w:val="0074772B"/>
    <w:rsid w:val="00747D19"/>
    <w:rsid w:val="00750109"/>
    <w:rsid w:val="007606A3"/>
    <w:rsid w:val="007657EE"/>
    <w:rsid w:val="00765D27"/>
    <w:rsid w:val="0076760C"/>
    <w:rsid w:val="00773A3A"/>
    <w:rsid w:val="0077400F"/>
    <w:rsid w:val="007769E5"/>
    <w:rsid w:val="00793BA3"/>
    <w:rsid w:val="0079457B"/>
    <w:rsid w:val="00794BA4"/>
    <w:rsid w:val="00795065"/>
    <w:rsid w:val="0079775A"/>
    <w:rsid w:val="007A52E8"/>
    <w:rsid w:val="007A724F"/>
    <w:rsid w:val="007A7FAE"/>
    <w:rsid w:val="007B1E73"/>
    <w:rsid w:val="007B2FDD"/>
    <w:rsid w:val="007B3640"/>
    <w:rsid w:val="007B44A8"/>
    <w:rsid w:val="007B49BC"/>
    <w:rsid w:val="007B53CA"/>
    <w:rsid w:val="007B63F4"/>
    <w:rsid w:val="007C0D94"/>
    <w:rsid w:val="007C1082"/>
    <w:rsid w:val="007C23B9"/>
    <w:rsid w:val="007C4083"/>
    <w:rsid w:val="007C4691"/>
    <w:rsid w:val="007C641C"/>
    <w:rsid w:val="007D0F0E"/>
    <w:rsid w:val="007D1F19"/>
    <w:rsid w:val="007D5C52"/>
    <w:rsid w:val="007D75D0"/>
    <w:rsid w:val="007E02EE"/>
    <w:rsid w:val="007E2586"/>
    <w:rsid w:val="007E2C44"/>
    <w:rsid w:val="007E557F"/>
    <w:rsid w:val="007E7023"/>
    <w:rsid w:val="007F6EDF"/>
    <w:rsid w:val="008002C4"/>
    <w:rsid w:val="008015E5"/>
    <w:rsid w:val="00803EB3"/>
    <w:rsid w:val="00810B86"/>
    <w:rsid w:val="008114CA"/>
    <w:rsid w:val="00822E03"/>
    <w:rsid w:val="0082505B"/>
    <w:rsid w:val="00826D4E"/>
    <w:rsid w:val="00831886"/>
    <w:rsid w:val="00840159"/>
    <w:rsid w:val="008427AD"/>
    <w:rsid w:val="0084291B"/>
    <w:rsid w:val="00852FEB"/>
    <w:rsid w:val="00854A69"/>
    <w:rsid w:val="00855218"/>
    <w:rsid w:val="00864EC1"/>
    <w:rsid w:val="00865C10"/>
    <w:rsid w:val="00867180"/>
    <w:rsid w:val="00873255"/>
    <w:rsid w:val="00881DBD"/>
    <w:rsid w:val="008836E6"/>
    <w:rsid w:val="008877FF"/>
    <w:rsid w:val="00894AF3"/>
    <w:rsid w:val="00895CBA"/>
    <w:rsid w:val="008968FB"/>
    <w:rsid w:val="008A0361"/>
    <w:rsid w:val="008A1BF7"/>
    <w:rsid w:val="008A5B47"/>
    <w:rsid w:val="008A7A98"/>
    <w:rsid w:val="008B42BD"/>
    <w:rsid w:val="008B5A9C"/>
    <w:rsid w:val="008C2727"/>
    <w:rsid w:val="008C28A7"/>
    <w:rsid w:val="008C3142"/>
    <w:rsid w:val="008C44D0"/>
    <w:rsid w:val="008D0B5B"/>
    <w:rsid w:val="008D2CC2"/>
    <w:rsid w:val="008D2D7F"/>
    <w:rsid w:val="008D3BA5"/>
    <w:rsid w:val="008E0CA9"/>
    <w:rsid w:val="008E1908"/>
    <w:rsid w:val="008E2306"/>
    <w:rsid w:val="008E265D"/>
    <w:rsid w:val="008E584D"/>
    <w:rsid w:val="008E5DB7"/>
    <w:rsid w:val="008F091C"/>
    <w:rsid w:val="008F0FE9"/>
    <w:rsid w:val="008F1083"/>
    <w:rsid w:val="008F2A05"/>
    <w:rsid w:val="008F40CC"/>
    <w:rsid w:val="008F4DD7"/>
    <w:rsid w:val="008F51B1"/>
    <w:rsid w:val="00902BF9"/>
    <w:rsid w:val="00903EF0"/>
    <w:rsid w:val="009062CE"/>
    <w:rsid w:val="00906C99"/>
    <w:rsid w:val="0093173E"/>
    <w:rsid w:val="009335BF"/>
    <w:rsid w:val="00937018"/>
    <w:rsid w:val="00937ACE"/>
    <w:rsid w:val="00941AE0"/>
    <w:rsid w:val="009444F8"/>
    <w:rsid w:val="00945403"/>
    <w:rsid w:val="0094579F"/>
    <w:rsid w:val="00946A1A"/>
    <w:rsid w:val="00946F3F"/>
    <w:rsid w:val="00951CD9"/>
    <w:rsid w:val="009616D7"/>
    <w:rsid w:val="009626A0"/>
    <w:rsid w:val="009638FC"/>
    <w:rsid w:val="00967A08"/>
    <w:rsid w:val="00972CA8"/>
    <w:rsid w:val="00974C6B"/>
    <w:rsid w:val="00981BB1"/>
    <w:rsid w:val="00983771"/>
    <w:rsid w:val="0098765D"/>
    <w:rsid w:val="009960DF"/>
    <w:rsid w:val="009964F5"/>
    <w:rsid w:val="00997058"/>
    <w:rsid w:val="009A0599"/>
    <w:rsid w:val="009A6EBB"/>
    <w:rsid w:val="009B0AB7"/>
    <w:rsid w:val="009B253B"/>
    <w:rsid w:val="009B3102"/>
    <w:rsid w:val="009B4756"/>
    <w:rsid w:val="009C3DD5"/>
    <w:rsid w:val="009C4252"/>
    <w:rsid w:val="009C4962"/>
    <w:rsid w:val="009C788B"/>
    <w:rsid w:val="009D1EDC"/>
    <w:rsid w:val="009D27B6"/>
    <w:rsid w:val="009E5954"/>
    <w:rsid w:val="009E6032"/>
    <w:rsid w:val="009E7F9F"/>
    <w:rsid w:val="009F1E67"/>
    <w:rsid w:val="009F539F"/>
    <w:rsid w:val="00A03602"/>
    <w:rsid w:val="00A0521E"/>
    <w:rsid w:val="00A0630E"/>
    <w:rsid w:val="00A06BA0"/>
    <w:rsid w:val="00A174C8"/>
    <w:rsid w:val="00A17B75"/>
    <w:rsid w:val="00A218E4"/>
    <w:rsid w:val="00A23B05"/>
    <w:rsid w:val="00A30CBA"/>
    <w:rsid w:val="00A30E8F"/>
    <w:rsid w:val="00A3133E"/>
    <w:rsid w:val="00A33FEE"/>
    <w:rsid w:val="00A35238"/>
    <w:rsid w:val="00A377B4"/>
    <w:rsid w:val="00A40942"/>
    <w:rsid w:val="00A43712"/>
    <w:rsid w:val="00A44EE3"/>
    <w:rsid w:val="00A52281"/>
    <w:rsid w:val="00A550E5"/>
    <w:rsid w:val="00A554A2"/>
    <w:rsid w:val="00A56AB2"/>
    <w:rsid w:val="00A6049C"/>
    <w:rsid w:val="00A61981"/>
    <w:rsid w:val="00A63E30"/>
    <w:rsid w:val="00A80894"/>
    <w:rsid w:val="00A81594"/>
    <w:rsid w:val="00A82CEA"/>
    <w:rsid w:val="00A849A0"/>
    <w:rsid w:val="00A958C9"/>
    <w:rsid w:val="00AA6860"/>
    <w:rsid w:val="00AB2C80"/>
    <w:rsid w:val="00AB3C9A"/>
    <w:rsid w:val="00AB79F5"/>
    <w:rsid w:val="00AC0887"/>
    <w:rsid w:val="00AD214B"/>
    <w:rsid w:val="00AD32E8"/>
    <w:rsid w:val="00AD6DE7"/>
    <w:rsid w:val="00AE18A4"/>
    <w:rsid w:val="00AE28B2"/>
    <w:rsid w:val="00AE406E"/>
    <w:rsid w:val="00AF32F5"/>
    <w:rsid w:val="00AF7924"/>
    <w:rsid w:val="00AF7D2A"/>
    <w:rsid w:val="00B03C51"/>
    <w:rsid w:val="00B06A4C"/>
    <w:rsid w:val="00B06A75"/>
    <w:rsid w:val="00B06CC9"/>
    <w:rsid w:val="00B1371C"/>
    <w:rsid w:val="00B1730B"/>
    <w:rsid w:val="00B1764C"/>
    <w:rsid w:val="00B218AF"/>
    <w:rsid w:val="00B31D24"/>
    <w:rsid w:val="00B45352"/>
    <w:rsid w:val="00B464EE"/>
    <w:rsid w:val="00B47207"/>
    <w:rsid w:val="00B511ED"/>
    <w:rsid w:val="00B61194"/>
    <w:rsid w:val="00B63644"/>
    <w:rsid w:val="00B6799F"/>
    <w:rsid w:val="00B73BB4"/>
    <w:rsid w:val="00B907E4"/>
    <w:rsid w:val="00B917FD"/>
    <w:rsid w:val="00B9189B"/>
    <w:rsid w:val="00B930B8"/>
    <w:rsid w:val="00BA1655"/>
    <w:rsid w:val="00BA2B69"/>
    <w:rsid w:val="00BA5B33"/>
    <w:rsid w:val="00BB01C6"/>
    <w:rsid w:val="00BB07C8"/>
    <w:rsid w:val="00BC1DB4"/>
    <w:rsid w:val="00BC5580"/>
    <w:rsid w:val="00BD1118"/>
    <w:rsid w:val="00BD11CF"/>
    <w:rsid w:val="00BD469D"/>
    <w:rsid w:val="00BE2167"/>
    <w:rsid w:val="00BE2550"/>
    <w:rsid w:val="00BE7197"/>
    <w:rsid w:val="00BF0BAC"/>
    <w:rsid w:val="00BF4147"/>
    <w:rsid w:val="00C024DF"/>
    <w:rsid w:val="00C024E6"/>
    <w:rsid w:val="00C07A6D"/>
    <w:rsid w:val="00C229A6"/>
    <w:rsid w:val="00C25D4C"/>
    <w:rsid w:val="00C26088"/>
    <w:rsid w:val="00C26415"/>
    <w:rsid w:val="00C276FF"/>
    <w:rsid w:val="00C27E1A"/>
    <w:rsid w:val="00C31E70"/>
    <w:rsid w:val="00C418DB"/>
    <w:rsid w:val="00C4311E"/>
    <w:rsid w:val="00C438EF"/>
    <w:rsid w:val="00C445E3"/>
    <w:rsid w:val="00C52C7D"/>
    <w:rsid w:val="00C57BC2"/>
    <w:rsid w:val="00C602E5"/>
    <w:rsid w:val="00C614AB"/>
    <w:rsid w:val="00C64C03"/>
    <w:rsid w:val="00C659E6"/>
    <w:rsid w:val="00C71227"/>
    <w:rsid w:val="00C74BC1"/>
    <w:rsid w:val="00C765AA"/>
    <w:rsid w:val="00C81F0C"/>
    <w:rsid w:val="00C83436"/>
    <w:rsid w:val="00C84EDF"/>
    <w:rsid w:val="00C865B4"/>
    <w:rsid w:val="00C9396A"/>
    <w:rsid w:val="00C97035"/>
    <w:rsid w:val="00CA06F3"/>
    <w:rsid w:val="00CB0937"/>
    <w:rsid w:val="00CB1798"/>
    <w:rsid w:val="00CB23DF"/>
    <w:rsid w:val="00CB2BDE"/>
    <w:rsid w:val="00CB38A1"/>
    <w:rsid w:val="00CC0000"/>
    <w:rsid w:val="00CC3D19"/>
    <w:rsid w:val="00CD1148"/>
    <w:rsid w:val="00CD35EE"/>
    <w:rsid w:val="00CE147C"/>
    <w:rsid w:val="00CE1EAA"/>
    <w:rsid w:val="00CE24F0"/>
    <w:rsid w:val="00CE2F67"/>
    <w:rsid w:val="00CE5DF3"/>
    <w:rsid w:val="00CE73FE"/>
    <w:rsid w:val="00CF12CB"/>
    <w:rsid w:val="00CF3A24"/>
    <w:rsid w:val="00CF4274"/>
    <w:rsid w:val="00CF7B4F"/>
    <w:rsid w:val="00D026D9"/>
    <w:rsid w:val="00D069AB"/>
    <w:rsid w:val="00D12284"/>
    <w:rsid w:val="00D161AA"/>
    <w:rsid w:val="00D1792E"/>
    <w:rsid w:val="00D21E31"/>
    <w:rsid w:val="00D25AD8"/>
    <w:rsid w:val="00D338DB"/>
    <w:rsid w:val="00D352B0"/>
    <w:rsid w:val="00D4027A"/>
    <w:rsid w:val="00D43566"/>
    <w:rsid w:val="00D44B31"/>
    <w:rsid w:val="00D46209"/>
    <w:rsid w:val="00D46768"/>
    <w:rsid w:val="00D46F3F"/>
    <w:rsid w:val="00D50829"/>
    <w:rsid w:val="00D51194"/>
    <w:rsid w:val="00D60430"/>
    <w:rsid w:val="00D607EB"/>
    <w:rsid w:val="00D61B9C"/>
    <w:rsid w:val="00D664DA"/>
    <w:rsid w:val="00D71B26"/>
    <w:rsid w:val="00D72333"/>
    <w:rsid w:val="00D72A6E"/>
    <w:rsid w:val="00D734B1"/>
    <w:rsid w:val="00D850C5"/>
    <w:rsid w:val="00D87CC0"/>
    <w:rsid w:val="00D90FD6"/>
    <w:rsid w:val="00D916AF"/>
    <w:rsid w:val="00D92C9A"/>
    <w:rsid w:val="00D94074"/>
    <w:rsid w:val="00D95BDB"/>
    <w:rsid w:val="00D97482"/>
    <w:rsid w:val="00D97C3B"/>
    <w:rsid w:val="00DA259E"/>
    <w:rsid w:val="00DA7863"/>
    <w:rsid w:val="00DB093D"/>
    <w:rsid w:val="00DB3E03"/>
    <w:rsid w:val="00DB641D"/>
    <w:rsid w:val="00DB7FEA"/>
    <w:rsid w:val="00DC08CC"/>
    <w:rsid w:val="00DC36F0"/>
    <w:rsid w:val="00DC466F"/>
    <w:rsid w:val="00DC4C96"/>
    <w:rsid w:val="00DD1C00"/>
    <w:rsid w:val="00DD7582"/>
    <w:rsid w:val="00DE0C88"/>
    <w:rsid w:val="00DF1C35"/>
    <w:rsid w:val="00E018A5"/>
    <w:rsid w:val="00E109FC"/>
    <w:rsid w:val="00E10FD7"/>
    <w:rsid w:val="00E15ADE"/>
    <w:rsid w:val="00E160B5"/>
    <w:rsid w:val="00E16AC8"/>
    <w:rsid w:val="00E217F0"/>
    <w:rsid w:val="00E22B45"/>
    <w:rsid w:val="00E3251D"/>
    <w:rsid w:val="00E347A3"/>
    <w:rsid w:val="00E358AB"/>
    <w:rsid w:val="00E36113"/>
    <w:rsid w:val="00E36DE2"/>
    <w:rsid w:val="00E3723B"/>
    <w:rsid w:val="00E44E80"/>
    <w:rsid w:val="00E46245"/>
    <w:rsid w:val="00E502F3"/>
    <w:rsid w:val="00E5317E"/>
    <w:rsid w:val="00E569A9"/>
    <w:rsid w:val="00E63928"/>
    <w:rsid w:val="00E70B2B"/>
    <w:rsid w:val="00E70D5F"/>
    <w:rsid w:val="00E70FFA"/>
    <w:rsid w:val="00E71E08"/>
    <w:rsid w:val="00E7200B"/>
    <w:rsid w:val="00E759C4"/>
    <w:rsid w:val="00E761BF"/>
    <w:rsid w:val="00E77F01"/>
    <w:rsid w:val="00E84009"/>
    <w:rsid w:val="00E86F57"/>
    <w:rsid w:val="00E92C6F"/>
    <w:rsid w:val="00E933FB"/>
    <w:rsid w:val="00E9477A"/>
    <w:rsid w:val="00E948B3"/>
    <w:rsid w:val="00E96710"/>
    <w:rsid w:val="00E9780D"/>
    <w:rsid w:val="00EA2AB4"/>
    <w:rsid w:val="00EA7461"/>
    <w:rsid w:val="00EB21D3"/>
    <w:rsid w:val="00EB2934"/>
    <w:rsid w:val="00EB2961"/>
    <w:rsid w:val="00EB483B"/>
    <w:rsid w:val="00EB67C4"/>
    <w:rsid w:val="00EC41B7"/>
    <w:rsid w:val="00EC4361"/>
    <w:rsid w:val="00EC4E5C"/>
    <w:rsid w:val="00EC7E24"/>
    <w:rsid w:val="00ED2FFA"/>
    <w:rsid w:val="00ED60CE"/>
    <w:rsid w:val="00ED7B9E"/>
    <w:rsid w:val="00EE2945"/>
    <w:rsid w:val="00EF1920"/>
    <w:rsid w:val="00EF2E53"/>
    <w:rsid w:val="00EF43A0"/>
    <w:rsid w:val="00F021B8"/>
    <w:rsid w:val="00F03CFF"/>
    <w:rsid w:val="00F04B88"/>
    <w:rsid w:val="00F05F1E"/>
    <w:rsid w:val="00F06F18"/>
    <w:rsid w:val="00F10F63"/>
    <w:rsid w:val="00F13E68"/>
    <w:rsid w:val="00F21032"/>
    <w:rsid w:val="00F30E95"/>
    <w:rsid w:val="00F33A50"/>
    <w:rsid w:val="00F376B3"/>
    <w:rsid w:val="00F37C82"/>
    <w:rsid w:val="00F41D26"/>
    <w:rsid w:val="00F43436"/>
    <w:rsid w:val="00F45CFB"/>
    <w:rsid w:val="00F52100"/>
    <w:rsid w:val="00F641C9"/>
    <w:rsid w:val="00F65DC1"/>
    <w:rsid w:val="00F65E9B"/>
    <w:rsid w:val="00F66EAC"/>
    <w:rsid w:val="00F67A68"/>
    <w:rsid w:val="00F73123"/>
    <w:rsid w:val="00F732C7"/>
    <w:rsid w:val="00F73C52"/>
    <w:rsid w:val="00F80667"/>
    <w:rsid w:val="00F86723"/>
    <w:rsid w:val="00FA4A80"/>
    <w:rsid w:val="00FA770C"/>
    <w:rsid w:val="00FA7F73"/>
    <w:rsid w:val="00FB055E"/>
    <w:rsid w:val="00FB2056"/>
    <w:rsid w:val="00FB5EC0"/>
    <w:rsid w:val="00FB788C"/>
    <w:rsid w:val="00FC2B22"/>
    <w:rsid w:val="00FC3CCD"/>
    <w:rsid w:val="00FC489C"/>
    <w:rsid w:val="00FC4DA2"/>
    <w:rsid w:val="00FD215D"/>
    <w:rsid w:val="00FD2657"/>
    <w:rsid w:val="00FD354C"/>
    <w:rsid w:val="00FD3B99"/>
    <w:rsid w:val="00FD5E4E"/>
    <w:rsid w:val="00FD6719"/>
    <w:rsid w:val="00FE2497"/>
    <w:rsid w:val="00FE5985"/>
    <w:rsid w:val="00FE7AA4"/>
    <w:rsid w:val="00FF25F7"/>
    <w:rsid w:val="00FF56D1"/>
    <w:rsid w:val="010F5D75"/>
    <w:rsid w:val="01554C9D"/>
    <w:rsid w:val="016C0A77"/>
    <w:rsid w:val="01BD360F"/>
    <w:rsid w:val="01D32D6E"/>
    <w:rsid w:val="01F4277F"/>
    <w:rsid w:val="02140D77"/>
    <w:rsid w:val="021F7DC1"/>
    <w:rsid w:val="02320327"/>
    <w:rsid w:val="028D7799"/>
    <w:rsid w:val="029D4A8D"/>
    <w:rsid w:val="02BC3132"/>
    <w:rsid w:val="02E55F98"/>
    <w:rsid w:val="031A4504"/>
    <w:rsid w:val="032D7CFC"/>
    <w:rsid w:val="03371670"/>
    <w:rsid w:val="03452420"/>
    <w:rsid w:val="035877A4"/>
    <w:rsid w:val="03AA43CF"/>
    <w:rsid w:val="03C350C4"/>
    <w:rsid w:val="03C60B95"/>
    <w:rsid w:val="03C737BC"/>
    <w:rsid w:val="04630C76"/>
    <w:rsid w:val="047527F0"/>
    <w:rsid w:val="048635B5"/>
    <w:rsid w:val="05022F0D"/>
    <w:rsid w:val="05097582"/>
    <w:rsid w:val="0546282F"/>
    <w:rsid w:val="0568242D"/>
    <w:rsid w:val="05B520A6"/>
    <w:rsid w:val="05E155B5"/>
    <w:rsid w:val="05EF3F4F"/>
    <w:rsid w:val="065C5DEB"/>
    <w:rsid w:val="06656F0B"/>
    <w:rsid w:val="069061B5"/>
    <w:rsid w:val="06C743A7"/>
    <w:rsid w:val="07076C29"/>
    <w:rsid w:val="07166082"/>
    <w:rsid w:val="07206EDB"/>
    <w:rsid w:val="073063DB"/>
    <w:rsid w:val="07351D37"/>
    <w:rsid w:val="07354BE2"/>
    <w:rsid w:val="07456A85"/>
    <w:rsid w:val="074A27AC"/>
    <w:rsid w:val="07DF4AD2"/>
    <w:rsid w:val="07E47312"/>
    <w:rsid w:val="080875B2"/>
    <w:rsid w:val="082038E6"/>
    <w:rsid w:val="08610435"/>
    <w:rsid w:val="08B84D5E"/>
    <w:rsid w:val="095B4567"/>
    <w:rsid w:val="09C20573"/>
    <w:rsid w:val="09D91B46"/>
    <w:rsid w:val="0A2D5393"/>
    <w:rsid w:val="0B72611A"/>
    <w:rsid w:val="0BB96A93"/>
    <w:rsid w:val="0BE12F76"/>
    <w:rsid w:val="0BF9494F"/>
    <w:rsid w:val="0C1451E1"/>
    <w:rsid w:val="0CBF1699"/>
    <w:rsid w:val="0D975A40"/>
    <w:rsid w:val="0D9C4120"/>
    <w:rsid w:val="0E134A3B"/>
    <w:rsid w:val="0E3077F3"/>
    <w:rsid w:val="0E4E2181"/>
    <w:rsid w:val="0E6E0235"/>
    <w:rsid w:val="0E81021B"/>
    <w:rsid w:val="0EB6720A"/>
    <w:rsid w:val="0EE15B1F"/>
    <w:rsid w:val="0EE91E83"/>
    <w:rsid w:val="0EF02FA0"/>
    <w:rsid w:val="0F165121"/>
    <w:rsid w:val="0F394BFA"/>
    <w:rsid w:val="0F603EC7"/>
    <w:rsid w:val="0FAB0EB8"/>
    <w:rsid w:val="0FDF5951"/>
    <w:rsid w:val="0FF90BC3"/>
    <w:rsid w:val="10534754"/>
    <w:rsid w:val="10627FF7"/>
    <w:rsid w:val="107B382A"/>
    <w:rsid w:val="10870808"/>
    <w:rsid w:val="10A3279A"/>
    <w:rsid w:val="10EB5BA5"/>
    <w:rsid w:val="110C1EB2"/>
    <w:rsid w:val="111F3897"/>
    <w:rsid w:val="112C6491"/>
    <w:rsid w:val="118B5E71"/>
    <w:rsid w:val="11A80C8E"/>
    <w:rsid w:val="11BF09C4"/>
    <w:rsid w:val="11C53667"/>
    <w:rsid w:val="11F62C07"/>
    <w:rsid w:val="121619F8"/>
    <w:rsid w:val="12317609"/>
    <w:rsid w:val="12342AF2"/>
    <w:rsid w:val="12362B48"/>
    <w:rsid w:val="12827B94"/>
    <w:rsid w:val="12CD4BB4"/>
    <w:rsid w:val="12E54A8E"/>
    <w:rsid w:val="134C4683"/>
    <w:rsid w:val="135350C1"/>
    <w:rsid w:val="13974752"/>
    <w:rsid w:val="13C47D2A"/>
    <w:rsid w:val="13CA21E7"/>
    <w:rsid w:val="13E21B45"/>
    <w:rsid w:val="143303DA"/>
    <w:rsid w:val="14570AE1"/>
    <w:rsid w:val="14A77C2D"/>
    <w:rsid w:val="14D93073"/>
    <w:rsid w:val="14ED2556"/>
    <w:rsid w:val="155360AC"/>
    <w:rsid w:val="157A3D0C"/>
    <w:rsid w:val="15BB1F48"/>
    <w:rsid w:val="15CD768D"/>
    <w:rsid w:val="1606365D"/>
    <w:rsid w:val="160C06A2"/>
    <w:rsid w:val="161761DD"/>
    <w:rsid w:val="16630148"/>
    <w:rsid w:val="16721F43"/>
    <w:rsid w:val="167A5EA4"/>
    <w:rsid w:val="16DE6DEC"/>
    <w:rsid w:val="170A4BF0"/>
    <w:rsid w:val="174308B0"/>
    <w:rsid w:val="174C668E"/>
    <w:rsid w:val="176D0B6A"/>
    <w:rsid w:val="17733F81"/>
    <w:rsid w:val="178D1EF1"/>
    <w:rsid w:val="17F414B3"/>
    <w:rsid w:val="18362DD4"/>
    <w:rsid w:val="18403A8D"/>
    <w:rsid w:val="18677633"/>
    <w:rsid w:val="18827A31"/>
    <w:rsid w:val="188D27AD"/>
    <w:rsid w:val="189A41EE"/>
    <w:rsid w:val="18B51996"/>
    <w:rsid w:val="18B760C8"/>
    <w:rsid w:val="18EB0FE3"/>
    <w:rsid w:val="18FB6D08"/>
    <w:rsid w:val="194F3D36"/>
    <w:rsid w:val="199A6E66"/>
    <w:rsid w:val="19C2358E"/>
    <w:rsid w:val="19CA6206"/>
    <w:rsid w:val="1A1425EA"/>
    <w:rsid w:val="1A77520D"/>
    <w:rsid w:val="1A7D63A8"/>
    <w:rsid w:val="1A8A15EA"/>
    <w:rsid w:val="1A8C4F84"/>
    <w:rsid w:val="1AA849DA"/>
    <w:rsid w:val="1ACD5720"/>
    <w:rsid w:val="1AE43CB2"/>
    <w:rsid w:val="1B5B2313"/>
    <w:rsid w:val="1B9137EE"/>
    <w:rsid w:val="1BDC0B29"/>
    <w:rsid w:val="1BE31B4D"/>
    <w:rsid w:val="1C5B5748"/>
    <w:rsid w:val="1C6F0FF1"/>
    <w:rsid w:val="1CC866F0"/>
    <w:rsid w:val="1D0C13E5"/>
    <w:rsid w:val="1D540AAA"/>
    <w:rsid w:val="1D7C3D9F"/>
    <w:rsid w:val="1D9776D2"/>
    <w:rsid w:val="1DD30F0F"/>
    <w:rsid w:val="1E5109C3"/>
    <w:rsid w:val="1E632414"/>
    <w:rsid w:val="1E7F5C37"/>
    <w:rsid w:val="1E8F4FAF"/>
    <w:rsid w:val="1E916037"/>
    <w:rsid w:val="1E941EF6"/>
    <w:rsid w:val="1E960FB4"/>
    <w:rsid w:val="1ED83137"/>
    <w:rsid w:val="1EEA4DCF"/>
    <w:rsid w:val="1EF94E9C"/>
    <w:rsid w:val="1F053CF4"/>
    <w:rsid w:val="1F5A6025"/>
    <w:rsid w:val="1F603109"/>
    <w:rsid w:val="1F980317"/>
    <w:rsid w:val="1FDE133C"/>
    <w:rsid w:val="1FF274BA"/>
    <w:rsid w:val="200745C7"/>
    <w:rsid w:val="201A226E"/>
    <w:rsid w:val="203840C4"/>
    <w:rsid w:val="206261AF"/>
    <w:rsid w:val="208F243D"/>
    <w:rsid w:val="20C60DE9"/>
    <w:rsid w:val="20DB45A6"/>
    <w:rsid w:val="20F9611F"/>
    <w:rsid w:val="2114580D"/>
    <w:rsid w:val="217B46E3"/>
    <w:rsid w:val="21B84679"/>
    <w:rsid w:val="21B909A1"/>
    <w:rsid w:val="21E71B73"/>
    <w:rsid w:val="221C0DF8"/>
    <w:rsid w:val="228A48BA"/>
    <w:rsid w:val="2297084E"/>
    <w:rsid w:val="22BF5015"/>
    <w:rsid w:val="22DA29BE"/>
    <w:rsid w:val="230171ED"/>
    <w:rsid w:val="230279FC"/>
    <w:rsid w:val="233E226E"/>
    <w:rsid w:val="23C112A5"/>
    <w:rsid w:val="23DD7947"/>
    <w:rsid w:val="240B16AE"/>
    <w:rsid w:val="242F1E70"/>
    <w:rsid w:val="24394425"/>
    <w:rsid w:val="243D4E1E"/>
    <w:rsid w:val="24492D65"/>
    <w:rsid w:val="247D056D"/>
    <w:rsid w:val="2489657E"/>
    <w:rsid w:val="24A2461E"/>
    <w:rsid w:val="24F6004F"/>
    <w:rsid w:val="254D56F4"/>
    <w:rsid w:val="2555770C"/>
    <w:rsid w:val="25783234"/>
    <w:rsid w:val="25BD5891"/>
    <w:rsid w:val="25FE2980"/>
    <w:rsid w:val="262E66D3"/>
    <w:rsid w:val="26347319"/>
    <w:rsid w:val="2674301D"/>
    <w:rsid w:val="273F6C0C"/>
    <w:rsid w:val="27BC3AAD"/>
    <w:rsid w:val="28023CD0"/>
    <w:rsid w:val="287D0FA7"/>
    <w:rsid w:val="2886601A"/>
    <w:rsid w:val="289C6974"/>
    <w:rsid w:val="28AD6F3A"/>
    <w:rsid w:val="28C33C0F"/>
    <w:rsid w:val="28C55F2C"/>
    <w:rsid w:val="295D4F31"/>
    <w:rsid w:val="2A60792B"/>
    <w:rsid w:val="2A88034A"/>
    <w:rsid w:val="2AA30984"/>
    <w:rsid w:val="2AA42601"/>
    <w:rsid w:val="2B394738"/>
    <w:rsid w:val="2C144DE1"/>
    <w:rsid w:val="2C1904BF"/>
    <w:rsid w:val="2C310087"/>
    <w:rsid w:val="2C55584A"/>
    <w:rsid w:val="2CAF5B55"/>
    <w:rsid w:val="2CEC22DE"/>
    <w:rsid w:val="2CED7324"/>
    <w:rsid w:val="2CF808D7"/>
    <w:rsid w:val="2CFA6223"/>
    <w:rsid w:val="2D021F59"/>
    <w:rsid w:val="2D205689"/>
    <w:rsid w:val="2D2822DF"/>
    <w:rsid w:val="2D337052"/>
    <w:rsid w:val="2D901D4F"/>
    <w:rsid w:val="2DA3237A"/>
    <w:rsid w:val="2DA6579D"/>
    <w:rsid w:val="2DAB062B"/>
    <w:rsid w:val="2DB24A54"/>
    <w:rsid w:val="2DED7FEE"/>
    <w:rsid w:val="2E1A1123"/>
    <w:rsid w:val="2E4933A0"/>
    <w:rsid w:val="2E755845"/>
    <w:rsid w:val="2E772A86"/>
    <w:rsid w:val="2E855C4C"/>
    <w:rsid w:val="2E9F315C"/>
    <w:rsid w:val="2EA04D7F"/>
    <w:rsid w:val="2F8E49BE"/>
    <w:rsid w:val="2FD23AD5"/>
    <w:rsid w:val="30096E97"/>
    <w:rsid w:val="30131D52"/>
    <w:rsid w:val="301F52AD"/>
    <w:rsid w:val="305629FE"/>
    <w:rsid w:val="30E87BE9"/>
    <w:rsid w:val="30F93D9E"/>
    <w:rsid w:val="310F2FA3"/>
    <w:rsid w:val="31267398"/>
    <w:rsid w:val="313E6E3F"/>
    <w:rsid w:val="3146720F"/>
    <w:rsid w:val="314D19A6"/>
    <w:rsid w:val="31560EF0"/>
    <w:rsid w:val="3159755D"/>
    <w:rsid w:val="31645630"/>
    <w:rsid w:val="31BB1A9D"/>
    <w:rsid w:val="31C33D33"/>
    <w:rsid w:val="32007788"/>
    <w:rsid w:val="3247021A"/>
    <w:rsid w:val="32786ABD"/>
    <w:rsid w:val="32C855F6"/>
    <w:rsid w:val="330E1609"/>
    <w:rsid w:val="3331350A"/>
    <w:rsid w:val="333760A6"/>
    <w:rsid w:val="3377669C"/>
    <w:rsid w:val="33C27380"/>
    <w:rsid w:val="33D83AB0"/>
    <w:rsid w:val="34024788"/>
    <w:rsid w:val="34ED2FCD"/>
    <w:rsid w:val="351519BC"/>
    <w:rsid w:val="352B38BE"/>
    <w:rsid w:val="355D1A6C"/>
    <w:rsid w:val="3569702C"/>
    <w:rsid w:val="356D1D3B"/>
    <w:rsid w:val="357D3768"/>
    <w:rsid w:val="358856A2"/>
    <w:rsid w:val="35C032BE"/>
    <w:rsid w:val="36107683"/>
    <w:rsid w:val="361F76E3"/>
    <w:rsid w:val="36586FCA"/>
    <w:rsid w:val="368D0CC5"/>
    <w:rsid w:val="36901BC9"/>
    <w:rsid w:val="3694649E"/>
    <w:rsid w:val="36AD5C8C"/>
    <w:rsid w:val="36E1451B"/>
    <w:rsid w:val="37761EFB"/>
    <w:rsid w:val="379F3AA3"/>
    <w:rsid w:val="37FF15EF"/>
    <w:rsid w:val="380F3289"/>
    <w:rsid w:val="38180E94"/>
    <w:rsid w:val="384B1341"/>
    <w:rsid w:val="384B4C04"/>
    <w:rsid w:val="384E7D53"/>
    <w:rsid w:val="38BD610E"/>
    <w:rsid w:val="38C5282D"/>
    <w:rsid w:val="38C6766B"/>
    <w:rsid w:val="394E143C"/>
    <w:rsid w:val="396665B7"/>
    <w:rsid w:val="397B655D"/>
    <w:rsid w:val="39870A14"/>
    <w:rsid w:val="398D258A"/>
    <w:rsid w:val="39DF5F8E"/>
    <w:rsid w:val="39E13D03"/>
    <w:rsid w:val="39F21A1E"/>
    <w:rsid w:val="3A05031B"/>
    <w:rsid w:val="3A08651A"/>
    <w:rsid w:val="3A2E6E23"/>
    <w:rsid w:val="3A5C4BBF"/>
    <w:rsid w:val="3B2671F5"/>
    <w:rsid w:val="3B327ED5"/>
    <w:rsid w:val="3B4C2EE6"/>
    <w:rsid w:val="3BEC3471"/>
    <w:rsid w:val="3C0B597A"/>
    <w:rsid w:val="3C15045D"/>
    <w:rsid w:val="3C543ADE"/>
    <w:rsid w:val="3C6779BC"/>
    <w:rsid w:val="3C871E07"/>
    <w:rsid w:val="3C9335F4"/>
    <w:rsid w:val="3CBD43E9"/>
    <w:rsid w:val="3CC33439"/>
    <w:rsid w:val="3CDA6505"/>
    <w:rsid w:val="3D533467"/>
    <w:rsid w:val="3D7A3EDB"/>
    <w:rsid w:val="3DC67DE5"/>
    <w:rsid w:val="3DFC3235"/>
    <w:rsid w:val="3E1F5864"/>
    <w:rsid w:val="3E5F4AE1"/>
    <w:rsid w:val="3E813C59"/>
    <w:rsid w:val="3ECB7CE8"/>
    <w:rsid w:val="3EDB76E5"/>
    <w:rsid w:val="3EE166B9"/>
    <w:rsid w:val="3F28582E"/>
    <w:rsid w:val="3F447489"/>
    <w:rsid w:val="3FD768CC"/>
    <w:rsid w:val="3FED0F13"/>
    <w:rsid w:val="3FED2FEE"/>
    <w:rsid w:val="41065ECF"/>
    <w:rsid w:val="41080CF6"/>
    <w:rsid w:val="416627B4"/>
    <w:rsid w:val="419577E8"/>
    <w:rsid w:val="41CE130A"/>
    <w:rsid w:val="41E06CA1"/>
    <w:rsid w:val="420C2201"/>
    <w:rsid w:val="420D6906"/>
    <w:rsid w:val="42254D2C"/>
    <w:rsid w:val="42941935"/>
    <w:rsid w:val="42C15C11"/>
    <w:rsid w:val="42FB4E6F"/>
    <w:rsid w:val="430C34CF"/>
    <w:rsid w:val="431E63F0"/>
    <w:rsid w:val="43355EB9"/>
    <w:rsid w:val="438E20D7"/>
    <w:rsid w:val="43DE55AA"/>
    <w:rsid w:val="43E81D30"/>
    <w:rsid w:val="43F815BC"/>
    <w:rsid w:val="442E30B5"/>
    <w:rsid w:val="446C1DF4"/>
    <w:rsid w:val="44F71404"/>
    <w:rsid w:val="44F86EB3"/>
    <w:rsid w:val="450B1F1C"/>
    <w:rsid w:val="455A3E3C"/>
    <w:rsid w:val="45C25A80"/>
    <w:rsid w:val="45C91504"/>
    <w:rsid w:val="462B4031"/>
    <w:rsid w:val="46393C8A"/>
    <w:rsid w:val="46412206"/>
    <w:rsid w:val="46743E13"/>
    <w:rsid w:val="46755102"/>
    <w:rsid w:val="468547D1"/>
    <w:rsid w:val="46BB476D"/>
    <w:rsid w:val="46C1571A"/>
    <w:rsid w:val="46FF5082"/>
    <w:rsid w:val="47426DF8"/>
    <w:rsid w:val="477D2241"/>
    <w:rsid w:val="47825146"/>
    <w:rsid w:val="47B7636F"/>
    <w:rsid w:val="47EE399D"/>
    <w:rsid w:val="48AB5359"/>
    <w:rsid w:val="48B95EF9"/>
    <w:rsid w:val="4943112E"/>
    <w:rsid w:val="49553A00"/>
    <w:rsid w:val="49C01F06"/>
    <w:rsid w:val="49C3230F"/>
    <w:rsid w:val="49ED225A"/>
    <w:rsid w:val="4A3A054F"/>
    <w:rsid w:val="4ACF57EB"/>
    <w:rsid w:val="4AD6115E"/>
    <w:rsid w:val="4AF30483"/>
    <w:rsid w:val="4AFF2176"/>
    <w:rsid w:val="4B3706E7"/>
    <w:rsid w:val="4B504BCE"/>
    <w:rsid w:val="4B734D48"/>
    <w:rsid w:val="4B990E9C"/>
    <w:rsid w:val="4C0B2D8E"/>
    <w:rsid w:val="4C1A19A7"/>
    <w:rsid w:val="4C211078"/>
    <w:rsid w:val="4C213D03"/>
    <w:rsid w:val="4C242A78"/>
    <w:rsid w:val="4C43492C"/>
    <w:rsid w:val="4C4E1B7E"/>
    <w:rsid w:val="4C632C63"/>
    <w:rsid w:val="4C8923F5"/>
    <w:rsid w:val="4C89652A"/>
    <w:rsid w:val="4D3A77E4"/>
    <w:rsid w:val="4DAC438D"/>
    <w:rsid w:val="4E7F60C8"/>
    <w:rsid w:val="4E8E2B40"/>
    <w:rsid w:val="4E9A6286"/>
    <w:rsid w:val="4EBB136C"/>
    <w:rsid w:val="4EE01B0D"/>
    <w:rsid w:val="4F0B46B8"/>
    <w:rsid w:val="4F41532F"/>
    <w:rsid w:val="4F871206"/>
    <w:rsid w:val="4FBA62D4"/>
    <w:rsid w:val="4FC7121C"/>
    <w:rsid w:val="4FE70001"/>
    <w:rsid w:val="4FEB33A3"/>
    <w:rsid w:val="50094C3E"/>
    <w:rsid w:val="508E003C"/>
    <w:rsid w:val="50E23A41"/>
    <w:rsid w:val="510F7778"/>
    <w:rsid w:val="512E1DAA"/>
    <w:rsid w:val="5162157F"/>
    <w:rsid w:val="517834A3"/>
    <w:rsid w:val="51AB6549"/>
    <w:rsid w:val="51D17317"/>
    <w:rsid w:val="51E952C3"/>
    <w:rsid w:val="520968C9"/>
    <w:rsid w:val="52546936"/>
    <w:rsid w:val="5272207E"/>
    <w:rsid w:val="52C13F84"/>
    <w:rsid w:val="52C711C2"/>
    <w:rsid w:val="52D13946"/>
    <w:rsid w:val="52F40862"/>
    <w:rsid w:val="52FB2C5F"/>
    <w:rsid w:val="5320658F"/>
    <w:rsid w:val="532120BB"/>
    <w:rsid w:val="53465227"/>
    <w:rsid w:val="53632DF0"/>
    <w:rsid w:val="5381752E"/>
    <w:rsid w:val="538E29AD"/>
    <w:rsid w:val="53BD0511"/>
    <w:rsid w:val="53DA21BD"/>
    <w:rsid w:val="53DC403B"/>
    <w:rsid w:val="544970F5"/>
    <w:rsid w:val="54691995"/>
    <w:rsid w:val="54765681"/>
    <w:rsid w:val="54CC2D0A"/>
    <w:rsid w:val="55000E16"/>
    <w:rsid w:val="551E5E41"/>
    <w:rsid w:val="558704AF"/>
    <w:rsid w:val="558F72EB"/>
    <w:rsid w:val="55BB648A"/>
    <w:rsid w:val="55BD6120"/>
    <w:rsid w:val="55C546BE"/>
    <w:rsid w:val="55C875BF"/>
    <w:rsid w:val="56ED0DAC"/>
    <w:rsid w:val="56F32AC5"/>
    <w:rsid w:val="573B0C8F"/>
    <w:rsid w:val="575B2331"/>
    <w:rsid w:val="58030870"/>
    <w:rsid w:val="582769E7"/>
    <w:rsid w:val="584A7D71"/>
    <w:rsid w:val="58573423"/>
    <w:rsid w:val="586174BB"/>
    <w:rsid w:val="5863030F"/>
    <w:rsid w:val="58836646"/>
    <w:rsid w:val="588802E7"/>
    <w:rsid w:val="58A10E74"/>
    <w:rsid w:val="58B1517C"/>
    <w:rsid w:val="58CE0B9E"/>
    <w:rsid w:val="58EC08E9"/>
    <w:rsid w:val="58FA651A"/>
    <w:rsid w:val="59166771"/>
    <w:rsid w:val="595B604C"/>
    <w:rsid w:val="598B4DCA"/>
    <w:rsid w:val="599217FF"/>
    <w:rsid w:val="59BE2B4A"/>
    <w:rsid w:val="59EB35E1"/>
    <w:rsid w:val="59F44805"/>
    <w:rsid w:val="59FD1F09"/>
    <w:rsid w:val="5A244641"/>
    <w:rsid w:val="5A361777"/>
    <w:rsid w:val="5A4455D3"/>
    <w:rsid w:val="5A50599B"/>
    <w:rsid w:val="5A563FC2"/>
    <w:rsid w:val="5A6069D4"/>
    <w:rsid w:val="5A6077A0"/>
    <w:rsid w:val="5A6420D4"/>
    <w:rsid w:val="5A687DD5"/>
    <w:rsid w:val="5A77258A"/>
    <w:rsid w:val="5C7811EE"/>
    <w:rsid w:val="5CCA2423"/>
    <w:rsid w:val="5D485836"/>
    <w:rsid w:val="5D745C7B"/>
    <w:rsid w:val="5DEE4A3F"/>
    <w:rsid w:val="5E0A5B42"/>
    <w:rsid w:val="5E53354E"/>
    <w:rsid w:val="5EC815F1"/>
    <w:rsid w:val="5F661562"/>
    <w:rsid w:val="5F8F0BAD"/>
    <w:rsid w:val="5FA224B1"/>
    <w:rsid w:val="5FA624AB"/>
    <w:rsid w:val="5FC3296C"/>
    <w:rsid w:val="601C2B39"/>
    <w:rsid w:val="60732E8F"/>
    <w:rsid w:val="60B37BB5"/>
    <w:rsid w:val="60CD3747"/>
    <w:rsid w:val="61070156"/>
    <w:rsid w:val="610864E0"/>
    <w:rsid w:val="6174266F"/>
    <w:rsid w:val="61880D73"/>
    <w:rsid w:val="619B6498"/>
    <w:rsid w:val="61C7797A"/>
    <w:rsid w:val="628D04AE"/>
    <w:rsid w:val="62C75F9B"/>
    <w:rsid w:val="633504C0"/>
    <w:rsid w:val="63511201"/>
    <w:rsid w:val="63526CA3"/>
    <w:rsid w:val="63963524"/>
    <w:rsid w:val="63C57021"/>
    <w:rsid w:val="642C6B67"/>
    <w:rsid w:val="64374EF8"/>
    <w:rsid w:val="644A7F56"/>
    <w:rsid w:val="64DD2845"/>
    <w:rsid w:val="64F31D81"/>
    <w:rsid w:val="65023566"/>
    <w:rsid w:val="652B61DC"/>
    <w:rsid w:val="658948F3"/>
    <w:rsid w:val="65C250D6"/>
    <w:rsid w:val="665D6A3D"/>
    <w:rsid w:val="66900AAF"/>
    <w:rsid w:val="67124801"/>
    <w:rsid w:val="679D2777"/>
    <w:rsid w:val="67D9160C"/>
    <w:rsid w:val="67E81E06"/>
    <w:rsid w:val="67EB6E81"/>
    <w:rsid w:val="6814614D"/>
    <w:rsid w:val="6861446E"/>
    <w:rsid w:val="689E5C0D"/>
    <w:rsid w:val="68AE38AE"/>
    <w:rsid w:val="68E01B07"/>
    <w:rsid w:val="68FD00E6"/>
    <w:rsid w:val="6918533B"/>
    <w:rsid w:val="69335A85"/>
    <w:rsid w:val="69A63060"/>
    <w:rsid w:val="69DB133C"/>
    <w:rsid w:val="6A2008E1"/>
    <w:rsid w:val="6A6B4C92"/>
    <w:rsid w:val="6A8610E1"/>
    <w:rsid w:val="6AEE5805"/>
    <w:rsid w:val="6B1E42FB"/>
    <w:rsid w:val="6B426304"/>
    <w:rsid w:val="6B75706E"/>
    <w:rsid w:val="6B9669EB"/>
    <w:rsid w:val="6BEE117B"/>
    <w:rsid w:val="6BF46240"/>
    <w:rsid w:val="6C460131"/>
    <w:rsid w:val="6C4C4EE5"/>
    <w:rsid w:val="6C572AA3"/>
    <w:rsid w:val="6C7517D5"/>
    <w:rsid w:val="6C76515C"/>
    <w:rsid w:val="6CDE15A9"/>
    <w:rsid w:val="6CF916FB"/>
    <w:rsid w:val="6D051DDD"/>
    <w:rsid w:val="6D0914F3"/>
    <w:rsid w:val="6D5F6A52"/>
    <w:rsid w:val="6DC85630"/>
    <w:rsid w:val="6DE6385B"/>
    <w:rsid w:val="6DFA23EA"/>
    <w:rsid w:val="6E26358A"/>
    <w:rsid w:val="6E393DE4"/>
    <w:rsid w:val="6E7E4AC9"/>
    <w:rsid w:val="6E8E55AE"/>
    <w:rsid w:val="6ED86060"/>
    <w:rsid w:val="6EE1302C"/>
    <w:rsid w:val="6F0357E4"/>
    <w:rsid w:val="6F7C224E"/>
    <w:rsid w:val="6F8C223C"/>
    <w:rsid w:val="6F983216"/>
    <w:rsid w:val="6FA82351"/>
    <w:rsid w:val="70171FBB"/>
    <w:rsid w:val="703A1722"/>
    <w:rsid w:val="70412247"/>
    <w:rsid w:val="709D39A6"/>
    <w:rsid w:val="70B54F8C"/>
    <w:rsid w:val="70B631DC"/>
    <w:rsid w:val="70CE5D85"/>
    <w:rsid w:val="70CF26EB"/>
    <w:rsid w:val="70E31086"/>
    <w:rsid w:val="71B24545"/>
    <w:rsid w:val="71EB59A3"/>
    <w:rsid w:val="722B3B6D"/>
    <w:rsid w:val="722E505D"/>
    <w:rsid w:val="724918EB"/>
    <w:rsid w:val="725E4BF2"/>
    <w:rsid w:val="726141B3"/>
    <w:rsid w:val="72BC3256"/>
    <w:rsid w:val="72C21ED7"/>
    <w:rsid w:val="72C752A5"/>
    <w:rsid w:val="733841BD"/>
    <w:rsid w:val="73C002E6"/>
    <w:rsid w:val="73FA5117"/>
    <w:rsid w:val="73FC2547"/>
    <w:rsid w:val="741F41A4"/>
    <w:rsid w:val="74213516"/>
    <w:rsid w:val="745705F6"/>
    <w:rsid w:val="74A84490"/>
    <w:rsid w:val="74E73585"/>
    <w:rsid w:val="74EE1E41"/>
    <w:rsid w:val="75916BD0"/>
    <w:rsid w:val="75AA4AC0"/>
    <w:rsid w:val="75B27431"/>
    <w:rsid w:val="75BA3AF9"/>
    <w:rsid w:val="75C42647"/>
    <w:rsid w:val="75D33AA3"/>
    <w:rsid w:val="76220A14"/>
    <w:rsid w:val="764137FC"/>
    <w:rsid w:val="766472FE"/>
    <w:rsid w:val="768E1A42"/>
    <w:rsid w:val="77034CAE"/>
    <w:rsid w:val="775B39E5"/>
    <w:rsid w:val="77E36386"/>
    <w:rsid w:val="784513E1"/>
    <w:rsid w:val="784C30CA"/>
    <w:rsid w:val="7892674F"/>
    <w:rsid w:val="78AA6CAB"/>
    <w:rsid w:val="78B73CD3"/>
    <w:rsid w:val="78C86137"/>
    <w:rsid w:val="78DD222C"/>
    <w:rsid w:val="78FA63CB"/>
    <w:rsid w:val="79005E4F"/>
    <w:rsid w:val="791407B4"/>
    <w:rsid w:val="791548A0"/>
    <w:rsid w:val="79294ED6"/>
    <w:rsid w:val="79414AC9"/>
    <w:rsid w:val="79650CF2"/>
    <w:rsid w:val="7977543B"/>
    <w:rsid w:val="79885071"/>
    <w:rsid w:val="79A616AC"/>
    <w:rsid w:val="79EF1D2D"/>
    <w:rsid w:val="79F52395"/>
    <w:rsid w:val="7A111C19"/>
    <w:rsid w:val="7A2951FD"/>
    <w:rsid w:val="7AB740B2"/>
    <w:rsid w:val="7B1C235F"/>
    <w:rsid w:val="7B41381C"/>
    <w:rsid w:val="7B4E7699"/>
    <w:rsid w:val="7B577695"/>
    <w:rsid w:val="7B633A9A"/>
    <w:rsid w:val="7B6B1F4E"/>
    <w:rsid w:val="7B731598"/>
    <w:rsid w:val="7BA014A2"/>
    <w:rsid w:val="7BCB38AF"/>
    <w:rsid w:val="7C167ABD"/>
    <w:rsid w:val="7C1D1FD6"/>
    <w:rsid w:val="7C2E0FB3"/>
    <w:rsid w:val="7C405BC4"/>
    <w:rsid w:val="7CDB503F"/>
    <w:rsid w:val="7CF95666"/>
    <w:rsid w:val="7D225092"/>
    <w:rsid w:val="7D260BDE"/>
    <w:rsid w:val="7D306F70"/>
    <w:rsid w:val="7DB02AEE"/>
    <w:rsid w:val="7DE02622"/>
    <w:rsid w:val="7DF151DE"/>
    <w:rsid w:val="7E08003B"/>
    <w:rsid w:val="7E1567E2"/>
    <w:rsid w:val="7E592B6A"/>
    <w:rsid w:val="7EB107D6"/>
    <w:rsid w:val="7FEB66AF"/>
    <w:rsid w:val="7FEE06D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iPriority="39" w:semiHidden="0" w:name="toc 2" w:locked="1"/>
    <w:lsdException w:uiPriority="0" w:semiHidden="0" w:name="toc 3" w:locked="1"/>
    <w:lsdException w:uiPriority="0" w:semiHidden="0" w:name="toc 4" w:locked="1"/>
    <w:lsdException w:uiPriority="0" w:semiHidden="0" w:name="toc 5" w:locked="1"/>
    <w:lsdException w:uiPriority="0" w:semiHidden="0" w:name="toc 6" w:locked="1"/>
    <w:lsdException w:uiPriority="0" w:semiHidden="0" w:name="toc 7" w:locked="1"/>
    <w:lsdException w:uiPriority="0" w:semiHidden="0" w:name="toc 8" w:locked="1"/>
    <w:lsdException w:qFormat="1" w:unhideWhenUsed="0" w:uiPriority="99" w:semiHidden="0"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iPriority="99" w:semiHidden="0"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3"/>
    <w:qFormat/>
    <w:uiPriority w:val="99"/>
    <w:pPr>
      <w:keepNext/>
      <w:keepLines/>
      <w:spacing w:line="360" w:lineRule="auto"/>
      <w:outlineLvl w:val="0"/>
    </w:pPr>
    <w:rPr>
      <w:b/>
      <w:kern w:val="44"/>
      <w:sz w:val="44"/>
      <w:szCs w:val="20"/>
    </w:rPr>
  </w:style>
  <w:style w:type="paragraph" w:styleId="3">
    <w:name w:val="heading 2"/>
    <w:basedOn w:val="1"/>
    <w:next w:val="1"/>
    <w:link w:val="54"/>
    <w:qFormat/>
    <w:uiPriority w:val="99"/>
    <w:pPr>
      <w:keepNext/>
      <w:keepLines/>
      <w:widowControl/>
      <w:tabs>
        <w:tab w:val="left" w:pos="720"/>
      </w:tabs>
      <w:jc w:val="center"/>
      <w:outlineLvl w:val="1"/>
    </w:pPr>
    <w:rPr>
      <w:rFonts w:ascii="宋体" w:hAnsi="宋体"/>
      <w:b/>
      <w:color w:val="000000"/>
      <w:kern w:val="0"/>
      <w:sz w:val="30"/>
      <w:szCs w:val="20"/>
    </w:rPr>
  </w:style>
  <w:style w:type="paragraph" w:styleId="4">
    <w:name w:val="heading 3"/>
    <w:basedOn w:val="1"/>
    <w:link w:val="55"/>
    <w:qFormat/>
    <w:uiPriority w:val="99"/>
    <w:pPr>
      <w:keepNext/>
      <w:keepLines/>
      <w:spacing w:line="360" w:lineRule="auto"/>
      <w:outlineLvl w:val="2"/>
    </w:pPr>
    <w:rPr>
      <w:b/>
      <w:sz w:val="32"/>
      <w:szCs w:val="20"/>
    </w:rPr>
  </w:style>
  <w:style w:type="paragraph" w:styleId="5">
    <w:name w:val="heading 4"/>
    <w:basedOn w:val="1"/>
    <w:next w:val="1"/>
    <w:link w:val="56"/>
    <w:qFormat/>
    <w:uiPriority w:val="99"/>
    <w:pPr>
      <w:keepNext/>
      <w:keepLines/>
      <w:spacing w:line="360" w:lineRule="auto"/>
      <w:outlineLvl w:val="3"/>
    </w:pPr>
    <w:rPr>
      <w:rFonts w:ascii="Arial" w:hAnsi="Arial"/>
      <w:b/>
      <w:sz w:val="28"/>
      <w:szCs w:val="20"/>
    </w:rPr>
  </w:style>
  <w:style w:type="paragraph" w:styleId="6">
    <w:name w:val="heading 5"/>
    <w:basedOn w:val="1"/>
    <w:next w:val="1"/>
    <w:link w:val="57"/>
    <w:qFormat/>
    <w:uiPriority w:val="99"/>
    <w:pPr>
      <w:keepNext/>
      <w:keepLines/>
      <w:spacing w:before="280" w:after="290" w:line="376" w:lineRule="auto"/>
      <w:outlineLvl w:val="4"/>
    </w:pPr>
    <w:rPr>
      <w:b/>
      <w:sz w:val="28"/>
      <w:szCs w:val="20"/>
    </w:rPr>
  </w:style>
  <w:style w:type="paragraph" w:styleId="7">
    <w:name w:val="heading 6"/>
    <w:basedOn w:val="1"/>
    <w:next w:val="1"/>
    <w:link w:val="58"/>
    <w:qFormat/>
    <w:uiPriority w:val="99"/>
    <w:pPr>
      <w:keepNext/>
      <w:keepLines/>
      <w:widowControl/>
      <w:tabs>
        <w:tab w:val="left" w:pos="1440"/>
      </w:tabs>
      <w:spacing w:before="240" w:after="64" w:line="320" w:lineRule="auto"/>
      <w:ind w:left="1152" w:hanging="1152"/>
      <w:jc w:val="left"/>
      <w:outlineLvl w:val="5"/>
    </w:pPr>
    <w:rPr>
      <w:rFonts w:ascii="Arial" w:hAnsi="Arial" w:eastAsia="黑体"/>
      <w:b/>
      <w:kern w:val="0"/>
      <w:sz w:val="24"/>
      <w:szCs w:val="20"/>
    </w:rPr>
  </w:style>
  <w:style w:type="paragraph" w:styleId="8">
    <w:name w:val="heading 7"/>
    <w:basedOn w:val="1"/>
    <w:next w:val="1"/>
    <w:link w:val="59"/>
    <w:qFormat/>
    <w:uiPriority w:val="99"/>
    <w:pPr>
      <w:keepNext/>
      <w:keepLines/>
      <w:widowControl/>
      <w:tabs>
        <w:tab w:val="left" w:pos="2520"/>
      </w:tabs>
      <w:spacing w:before="240" w:after="64" w:line="320" w:lineRule="auto"/>
      <w:ind w:left="1296" w:hanging="1296"/>
      <w:jc w:val="left"/>
      <w:outlineLvl w:val="6"/>
    </w:pPr>
    <w:rPr>
      <w:b/>
      <w:kern w:val="0"/>
      <w:sz w:val="24"/>
      <w:szCs w:val="20"/>
    </w:rPr>
  </w:style>
  <w:style w:type="paragraph" w:styleId="9">
    <w:name w:val="heading 8"/>
    <w:basedOn w:val="1"/>
    <w:next w:val="1"/>
    <w:link w:val="60"/>
    <w:qFormat/>
    <w:uiPriority w:val="99"/>
    <w:pPr>
      <w:keepNext/>
      <w:keepLines/>
      <w:widowControl/>
      <w:tabs>
        <w:tab w:val="left" w:pos="1440"/>
      </w:tabs>
      <w:spacing w:before="240" w:after="64" w:line="320" w:lineRule="auto"/>
      <w:ind w:left="1440" w:hanging="1440"/>
      <w:jc w:val="left"/>
      <w:outlineLvl w:val="7"/>
    </w:pPr>
    <w:rPr>
      <w:rFonts w:ascii="Arial" w:hAnsi="Arial" w:eastAsia="黑体"/>
      <w:kern w:val="0"/>
      <w:sz w:val="24"/>
      <w:szCs w:val="20"/>
    </w:rPr>
  </w:style>
  <w:style w:type="paragraph" w:styleId="10">
    <w:name w:val="heading 9"/>
    <w:basedOn w:val="1"/>
    <w:next w:val="1"/>
    <w:link w:val="61"/>
    <w:qFormat/>
    <w:uiPriority w:val="99"/>
    <w:pPr>
      <w:keepNext/>
      <w:keepLines/>
      <w:widowControl/>
      <w:tabs>
        <w:tab w:val="left" w:pos="1584"/>
      </w:tabs>
      <w:spacing w:before="240" w:after="64" w:line="320" w:lineRule="auto"/>
      <w:ind w:left="1584" w:hanging="1584"/>
      <w:jc w:val="left"/>
      <w:outlineLvl w:val="8"/>
    </w:pPr>
    <w:rPr>
      <w:rFonts w:ascii="Arial" w:hAnsi="Arial" w:eastAsia="黑体"/>
      <w:kern w:val="0"/>
      <w:szCs w:val="20"/>
    </w:rPr>
  </w:style>
  <w:style w:type="character" w:default="1" w:styleId="37">
    <w:name w:val="Default Paragraph Font"/>
    <w:unhideWhenUsed/>
    <w:qFormat/>
    <w:uiPriority w:val="1"/>
  </w:style>
  <w:style w:type="table" w:default="1" w:styleId="35">
    <w:name w:val="Normal Table"/>
    <w:unhideWhenUsed/>
    <w:qFormat/>
    <w:uiPriority w:val="99"/>
    <w:tblPr>
      <w:tblCellMar>
        <w:top w:w="0" w:type="dxa"/>
        <w:left w:w="108" w:type="dxa"/>
        <w:bottom w:w="0" w:type="dxa"/>
        <w:right w:w="108" w:type="dxa"/>
      </w:tblCellMar>
    </w:tblPr>
  </w:style>
  <w:style w:type="paragraph" w:styleId="11">
    <w:name w:val="Normal Indent"/>
    <w:basedOn w:val="1"/>
    <w:qFormat/>
    <w:uiPriority w:val="99"/>
    <w:pPr>
      <w:ind w:firstLine="420"/>
    </w:pPr>
    <w:rPr>
      <w:rFonts w:eastAsia="仿宋_GB2312"/>
      <w:sz w:val="30"/>
      <w:szCs w:val="30"/>
    </w:rPr>
  </w:style>
  <w:style w:type="paragraph" w:styleId="12">
    <w:name w:val="Document Map"/>
    <w:basedOn w:val="1"/>
    <w:link w:val="105"/>
    <w:qFormat/>
    <w:uiPriority w:val="99"/>
    <w:rPr>
      <w:kern w:val="0"/>
      <w:sz w:val="2"/>
      <w:szCs w:val="20"/>
    </w:rPr>
  </w:style>
  <w:style w:type="paragraph" w:styleId="13">
    <w:name w:val="annotation text"/>
    <w:basedOn w:val="1"/>
    <w:link w:val="103"/>
    <w:qFormat/>
    <w:uiPriority w:val="99"/>
    <w:pPr>
      <w:jc w:val="left"/>
    </w:pPr>
    <w:rPr>
      <w:kern w:val="0"/>
      <w:sz w:val="24"/>
    </w:rPr>
  </w:style>
  <w:style w:type="paragraph" w:styleId="14">
    <w:name w:val="Body Text 3"/>
    <w:basedOn w:val="1"/>
    <w:qFormat/>
    <w:uiPriority w:val="0"/>
    <w:pPr>
      <w:spacing w:after="120" w:afterLines="0" w:afterAutospacing="0"/>
    </w:pPr>
    <w:rPr>
      <w:sz w:val="16"/>
    </w:rPr>
  </w:style>
  <w:style w:type="paragraph" w:styleId="15">
    <w:name w:val="Body Text"/>
    <w:basedOn w:val="1"/>
    <w:next w:val="1"/>
    <w:link w:val="102"/>
    <w:qFormat/>
    <w:uiPriority w:val="99"/>
    <w:pPr>
      <w:spacing w:after="120"/>
    </w:pPr>
    <w:rPr>
      <w:kern w:val="0"/>
      <w:sz w:val="24"/>
    </w:rPr>
  </w:style>
  <w:style w:type="paragraph" w:styleId="16">
    <w:name w:val="Body Text Indent"/>
    <w:basedOn w:val="1"/>
    <w:link w:val="104"/>
    <w:qFormat/>
    <w:uiPriority w:val="99"/>
    <w:pPr>
      <w:spacing w:after="120"/>
      <w:ind w:left="420" w:leftChars="200"/>
    </w:pPr>
    <w:rPr>
      <w:kern w:val="0"/>
      <w:sz w:val="24"/>
    </w:rPr>
  </w:style>
  <w:style w:type="paragraph" w:styleId="17">
    <w:name w:val="Plain Text"/>
    <w:basedOn w:val="1"/>
    <w:next w:val="1"/>
    <w:link w:val="108"/>
    <w:qFormat/>
    <w:uiPriority w:val="99"/>
    <w:rPr>
      <w:rFonts w:ascii="宋体" w:hAnsi="Courier New"/>
      <w:kern w:val="0"/>
      <w:szCs w:val="21"/>
    </w:rPr>
  </w:style>
  <w:style w:type="paragraph" w:styleId="18">
    <w:name w:val="Date"/>
    <w:basedOn w:val="1"/>
    <w:next w:val="1"/>
    <w:link w:val="109"/>
    <w:qFormat/>
    <w:uiPriority w:val="99"/>
    <w:pPr>
      <w:ind w:left="100" w:leftChars="2500"/>
    </w:pPr>
    <w:rPr>
      <w:kern w:val="0"/>
      <w:sz w:val="24"/>
    </w:rPr>
  </w:style>
  <w:style w:type="paragraph" w:styleId="19">
    <w:name w:val="Body Text Indent 2"/>
    <w:basedOn w:val="1"/>
    <w:link w:val="110"/>
    <w:qFormat/>
    <w:uiPriority w:val="99"/>
    <w:pPr>
      <w:spacing w:line="520" w:lineRule="exact"/>
      <w:ind w:firstLine="624"/>
    </w:pPr>
    <w:rPr>
      <w:kern w:val="0"/>
      <w:sz w:val="24"/>
    </w:rPr>
  </w:style>
  <w:style w:type="paragraph" w:styleId="20">
    <w:name w:val="Balloon Text"/>
    <w:basedOn w:val="1"/>
    <w:link w:val="111"/>
    <w:qFormat/>
    <w:uiPriority w:val="99"/>
    <w:rPr>
      <w:kern w:val="0"/>
      <w:sz w:val="2"/>
      <w:szCs w:val="20"/>
    </w:rPr>
  </w:style>
  <w:style w:type="paragraph" w:styleId="21">
    <w:name w:val="footer"/>
    <w:basedOn w:val="1"/>
    <w:link w:val="112"/>
    <w:qFormat/>
    <w:uiPriority w:val="99"/>
    <w:pPr>
      <w:tabs>
        <w:tab w:val="center" w:pos="4153"/>
        <w:tab w:val="right" w:pos="8306"/>
      </w:tabs>
      <w:snapToGrid w:val="0"/>
      <w:jc w:val="left"/>
    </w:pPr>
    <w:rPr>
      <w:kern w:val="0"/>
      <w:sz w:val="18"/>
      <w:szCs w:val="18"/>
    </w:rPr>
  </w:style>
  <w:style w:type="paragraph" w:styleId="22">
    <w:name w:val="envelope return"/>
    <w:basedOn w:val="1"/>
    <w:unhideWhenUsed/>
    <w:qFormat/>
    <w:uiPriority w:val="99"/>
    <w:pPr>
      <w:snapToGrid w:val="0"/>
    </w:pPr>
    <w:rPr>
      <w:rFonts w:ascii="Arial" w:hAnsi="Arial" w:cs="Arial"/>
    </w:rPr>
  </w:style>
  <w:style w:type="paragraph" w:styleId="23">
    <w:name w:val="header"/>
    <w:basedOn w:val="1"/>
    <w:link w:val="107"/>
    <w:qFormat/>
    <w:uiPriority w:val="99"/>
    <w:pPr>
      <w:widowControl/>
      <w:pBdr>
        <w:bottom w:val="single" w:color="auto" w:sz="6" w:space="1"/>
      </w:pBdr>
      <w:tabs>
        <w:tab w:val="center" w:pos="4153"/>
        <w:tab w:val="right" w:pos="8306"/>
      </w:tabs>
      <w:snapToGrid w:val="0"/>
      <w:jc w:val="center"/>
    </w:pPr>
    <w:rPr>
      <w:kern w:val="0"/>
      <w:sz w:val="18"/>
      <w:szCs w:val="18"/>
    </w:rPr>
  </w:style>
  <w:style w:type="paragraph" w:styleId="24">
    <w:name w:val="toc 1"/>
    <w:basedOn w:val="1"/>
    <w:next w:val="1"/>
    <w:qFormat/>
    <w:locked/>
    <w:uiPriority w:val="39"/>
  </w:style>
  <w:style w:type="paragraph" w:styleId="25">
    <w:name w:val="List"/>
    <w:basedOn w:val="1"/>
    <w:qFormat/>
    <w:uiPriority w:val="99"/>
    <w:pPr>
      <w:tabs>
        <w:tab w:val="left" w:pos="425"/>
      </w:tabs>
      <w:autoSpaceDE w:val="0"/>
      <w:autoSpaceDN w:val="0"/>
      <w:adjustRightInd w:val="0"/>
      <w:spacing w:line="360" w:lineRule="auto"/>
      <w:ind w:left="425" w:hanging="425"/>
      <w:textAlignment w:val="baseline"/>
    </w:pPr>
    <w:rPr>
      <w:color w:val="000000"/>
      <w:kern w:val="44"/>
      <w:sz w:val="28"/>
      <w:szCs w:val="20"/>
    </w:rPr>
  </w:style>
  <w:style w:type="paragraph" w:styleId="26">
    <w:name w:val="Body Text Indent 3"/>
    <w:basedOn w:val="1"/>
    <w:link w:val="113"/>
    <w:qFormat/>
    <w:uiPriority w:val="99"/>
    <w:pPr>
      <w:autoSpaceDE w:val="0"/>
      <w:autoSpaceDN w:val="0"/>
      <w:adjustRightInd w:val="0"/>
      <w:snapToGrid w:val="0"/>
      <w:spacing w:line="360" w:lineRule="auto"/>
      <w:ind w:firstLine="524" w:firstLineChars="187"/>
    </w:pPr>
    <w:rPr>
      <w:kern w:val="0"/>
      <w:sz w:val="16"/>
      <w:szCs w:val="16"/>
    </w:rPr>
  </w:style>
  <w:style w:type="paragraph" w:styleId="27">
    <w:name w:val="toc 2"/>
    <w:basedOn w:val="1"/>
    <w:next w:val="1"/>
    <w:unhideWhenUsed/>
    <w:qFormat/>
    <w:locked/>
    <w:uiPriority w:val="39"/>
    <w:pPr>
      <w:tabs>
        <w:tab w:val="right" w:leader="dot" w:pos="8302"/>
      </w:tabs>
      <w:spacing w:line="960" w:lineRule="auto"/>
      <w:ind w:left="420" w:leftChars="200"/>
    </w:pPr>
  </w:style>
  <w:style w:type="paragraph" w:styleId="28">
    <w:name w:val="toc 9"/>
    <w:basedOn w:val="1"/>
    <w:next w:val="1"/>
    <w:qFormat/>
    <w:uiPriority w:val="99"/>
    <w:pPr>
      <w:ind w:left="3360" w:leftChars="1600"/>
    </w:pPr>
  </w:style>
  <w:style w:type="paragraph" w:styleId="29">
    <w:name w:val="Body Text 2"/>
    <w:basedOn w:val="1"/>
    <w:link w:val="75"/>
    <w:qFormat/>
    <w:uiPriority w:val="99"/>
    <w:pPr>
      <w:spacing w:after="120" w:line="480" w:lineRule="auto"/>
    </w:pPr>
    <w:rPr>
      <w:kern w:val="0"/>
      <w:sz w:val="24"/>
    </w:rPr>
  </w:style>
  <w:style w:type="paragraph" w:styleId="30">
    <w:name w:val="Normal (Web)"/>
    <w:basedOn w:val="1"/>
    <w:qFormat/>
    <w:uiPriority w:val="99"/>
    <w:pPr>
      <w:widowControl/>
      <w:spacing w:before="100" w:beforeAutospacing="1" w:after="100" w:afterAutospacing="1"/>
      <w:jc w:val="left"/>
    </w:pPr>
    <w:rPr>
      <w:rFonts w:ascii="宋体" w:hAnsi="宋体"/>
      <w:kern w:val="0"/>
      <w:sz w:val="24"/>
    </w:rPr>
  </w:style>
  <w:style w:type="paragraph" w:styleId="31">
    <w:name w:val="Title"/>
    <w:basedOn w:val="1"/>
    <w:next w:val="1"/>
    <w:link w:val="119"/>
    <w:qFormat/>
    <w:uiPriority w:val="99"/>
    <w:pPr>
      <w:spacing w:before="240" w:after="60"/>
      <w:jc w:val="center"/>
      <w:outlineLvl w:val="0"/>
    </w:pPr>
    <w:rPr>
      <w:rFonts w:ascii="Cambria" w:hAnsi="Cambria"/>
      <w:b/>
      <w:bCs/>
      <w:kern w:val="0"/>
      <w:sz w:val="32"/>
      <w:szCs w:val="32"/>
    </w:rPr>
  </w:style>
  <w:style w:type="paragraph" w:styleId="32">
    <w:name w:val="annotation subject"/>
    <w:basedOn w:val="13"/>
    <w:next w:val="13"/>
    <w:link w:val="106"/>
    <w:qFormat/>
    <w:uiPriority w:val="99"/>
    <w:rPr>
      <w:b/>
      <w:bCs/>
    </w:rPr>
  </w:style>
  <w:style w:type="paragraph" w:styleId="33">
    <w:name w:val="Body Text First Indent"/>
    <w:basedOn w:val="15"/>
    <w:next w:val="1"/>
    <w:link w:val="65"/>
    <w:qFormat/>
    <w:uiPriority w:val="99"/>
    <w:pPr>
      <w:ind w:firstLine="420" w:firstLineChars="100"/>
    </w:pPr>
    <w:rPr>
      <w:kern w:val="2"/>
    </w:rPr>
  </w:style>
  <w:style w:type="paragraph" w:styleId="34">
    <w:name w:val="Body Text First Indent 2"/>
    <w:basedOn w:val="16"/>
    <w:qFormat/>
    <w:uiPriority w:val="0"/>
    <w:pPr>
      <w:ind w:firstLine="420"/>
    </w:pPr>
  </w:style>
  <w:style w:type="table" w:styleId="36">
    <w:name w:val="Table Grid"/>
    <w:basedOn w:val="3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basedOn w:val="37"/>
    <w:qFormat/>
    <w:uiPriority w:val="99"/>
    <w:rPr>
      <w:rFonts w:cs="Times New Roman"/>
      <w:b/>
    </w:rPr>
  </w:style>
  <w:style w:type="character" w:styleId="39">
    <w:name w:val="page number"/>
    <w:basedOn w:val="37"/>
    <w:qFormat/>
    <w:uiPriority w:val="99"/>
    <w:rPr>
      <w:rFonts w:cs="Times New Roman"/>
    </w:rPr>
  </w:style>
  <w:style w:type="character" w:styleId="40">
    <w:name w:val="FollowedHyperlink"/>
    <w:qFormat/>
    <w:uiPriority w:val="99"/>
    <w:rPr>
      <w:rFonts w:cs="Times New Roman"/>
      <w:color w:val="800080"/>
      <w:u w:val="single"/>
    </w:rPr>
  </w:style>
  <w:style w:type="character" w:styleId="41">
    <w:name w:val="Emphasis"/>
    <w:qFormat/>
    <w:uiPriority w:val="99"/>
    <w:rPr>
      <w:rFonts w:cs="Times New Roman"/>
      <w:color w:val="CC0000"/>
    </w:rPr>
  </w:style>
  <w:style w:type="character" w:styleId="42">
    <w:name w:val="HTML Definition"/>
    <w:basedOn w:val="37"/>
    <w:semiHidden/>
    <w:unhideWhenUsed/>
    <w:qFormat/>
    <w:uiPriority w:val="99"/>
  </w:style>
  <w:style w:type="character" w:styleId="43">
    <w:name w:val="HTML Typewriter"/>
    <w:basedOn w:val="37"/>
    <w:semiHidden/>
    <w:unhideWhenUsed/>
    <w:qFormat/>
    <w:uiPriority w:val="99"/>
    <w:rPr>
      <w:rFonts w:hint="default" w:ascii="monospace" w:hAnsi="monospace" w:eastAsia="monospace" w:cs="monospace"/>
      <w:sz w:val="20"/>
    </w:rPr>
  </w:style>
  <w:style w:type="character" w:styleId="44">
    <w:name w:val="HTML Acronym"/>
    <w:basedOn w:val="37"/>
    <w:semiHidden/>
    <w:unhideWhenUsed/>
    <w:qFormat/>
    <w:uiPriority w:val="99"/>
    <w:rPr>
      <w:bdr w:val="single" w:color="999999" w:sz="2" w:space="0"/>
      <w:shd w:val="clear" w:fill="FFFFFF"/>
    </w:rPr>
  </w:style>
  <w:style w:type="character" w:styleId="45">
    <w:name w:val="HTML Variable"/>
    <w:basedOn w:val="37"/>
    <w:semiHidden/>
    <w:unhideWhenUsed/>
    <w:qFormat/>
    <w:uiPriority w:val="99"/>
  </w:style>
  <w:style w:type="character" w:styleId="46">
    <w:name w:val="Hyperlink"/>
    <w:basedOn w:val="37"/>
    <w:qFormat/>
    <w:uiPriority w:val="99"/>
    <w:rPr>
      <w:rFonts w:cs="Times New Roman"/>
      <w:color w:val="0000FF"/>
      <w:u w:val="single"/>
    </w:rPr>
  </w:style>
  <w:style w:type="character" w:styleId="47">
    <w:name w:val="HTML Code"/>
    <w:basedOn w:val="37"/>
    <w:semiHidden/>
    <w:unhideWhenUsed/>
    <w:qFormat/>
    <w:uiPriority w:val="99"/>
    <w:rPr>
      <w:rFonts w:ascii="monospace" w:hAnsi="monospace" w:eastAsia="monospace" w:cs="monospace"/>
      <w:sz w:val="20"/>
    </w:rPr>
  </w:style>
  <w:style w:type="character" w:styleId="48">
    <w:name w:val="annotation reference"/>
    <w:qFormat/>
    <w:uiPriority w:val="99"/>
    <w:rPr>
      <w:rFonts w:cs="Times New Roman"/>
      <w:sz w:val="21"/>
    </w:rPr>
  </w:style>
  <w:style w:type="character" w:styleId="49">
    <w:name w:val="HTML Cite"/>
    <w:basedOn w:val="37"/>
    <w:semiHidden/>
    <w:unhideWhenUsed/>
    <w:qFormat/>
    <w:uiPriority w:val="99"/>
  </w:style>
  <w:style w:type="character" w:styleId="50">
    <w:name w:val="HTML Keyboard"/>
    <w:basedOn w:val="37"/>
    <w:semiHidden/>
    <w:unhideWhenUsed/>
    <w:qFormat/>
    <w:uiPriority w:val="99"/>
    <w:rPr>
      <w:rFonts w:hint="default" w:ascii="monospace" w:hAnsi="monospace" w:eastAsia="monospace" w:cs="monospace"/>
      <w:sz w:val="19"/>
      <w:szCs w:val="19"/>
    </w:rPr>
  </w:style>
  <w:style w:type="character" w:styleId="51">
    <w:name w:val="HTML Sample"/>
    <w:basedOn w:val="37"/>
    <w:semiHidden/>
    <w:unhideWhenUsed/>
    <w:qFormat/>
    <w:uiPriority w:val="99"/>
    <w:rPr>
      <w:rFonts w:hint="default" w:ascii="monospace" w:hAnsi="monospace" w:eastAsia="monospace" w:cs="monospace"/>
    </w:rPr>
  </w:style>
  <w:style w:type="paragraph" w:customStyle="1" w:styleId="52">
    <w:name w:val="正文缩进1"/>
    <w:basedOn w:val="1"/>
    <w:qFormat/>
    <w:uiPriority w:val="0"/>
    <w:pPr>
      <w:ind w:firstLine="420" w:firstLineChars="200"/>
    </w:pPr>
  </w:style>
  <w:style w:type="character" w:customStyle="1" w:styleId="53">
    <w:name w:val="标题 1 Char"/>
    <w:link w:val="2"/>
    <w:qFormat/>
    <w:locked/>
    <w:uiPriority w:val="99"/>
    <w:rPr>
      <w:rFonts w:eastAsia="宋体" w:cs="Times New Roman"/>
      <w:b/>
      <w:kern w:val="44"/>
      <w:sz w:val="44"/>
      <w:lang w:val="en-US" w:eastAsia="zh-CN"/>
    </w:rPr>
  </w:style>
  <w:style w:type="character" w:customStyle="1" w:styleId="54">
    <w:name w:val="标题 2 Char"/>
    <w:link w:val="3"/>
    <w:qFormat/>
    <w:locked/>
    <w:uiPriority w:val="99"/>
    <w:rPr>
      <w:rFonts w:ascii="宋体" w:hAnsi="宋体" w:eastAsia="宋体" w:cs="Times New Roman"/>
      <w:b/>
      <w:color w:val="000000"/>
      <w:sz w:val="30"/>
      <w:lang w:val="en-US" w:eastAsia="zh-CN"/>
    </w:rPr>
  </w:style>
  <w:style w:type="character" w:customStyle="1" w:styleId="55">
    <w:name w:val="标题 3 Char"/>
    <w:link w:val="4"/>
    <w:qFormat/>
    <w:locked/>
    <w:uiPriority w:val="99"/>
    <w:rPr>
      <w:rFonts w:eastAsia="宋体" w:cs="Times New Roman"/>
      <w:b/>
      <w:kern w:val="2"/>
      <w:sz w:val="32"/>
      <w:lang w:val="en-US" w:eastAsia="zh-CN"/>
    </w:rPr>
  </w:style>
  <w:style w:type="character" w:customStyle="1" w:styleId="56">
    <w:name w:val="标题 4 Char"/>
    <w:link w:val="5"/>
    <w:qFormat/>
    <w:locked/>
    <w:uiPriority w:val="99"/>
    <w:rPr>
      <w:rFonts w:ascii="Arial" w:hAnsi="Arial" w:eastAsia="宋体" w:cs="Times New Roman"/>
      <w:b/>
      <w:kern w:val="2"/>
      <w:sz w:val="28"/>
      <w:lang w:val="en-US" w:eastAsia="zh-CN"/>
    </w:rPr>
  </w:style>
  <w:style w:type="character" w:customStyle="1" w:styleId="57">
    <w:name w:val="标题 5 Char"/>
    <w:link w:val="6"/>
    <w:qFormat/>
    <w:locked/>
    <w:uiPriority w:val="99"/>
    <w:rPr>
      <w:rFonts w:eastAsia="宋体" w:cs="Times New Roman"/>
      <w:b/>
      <w:kern w:val="2"/>
      <w:sz w:val="28"/>
      <w:lang w:val="en-US" w:eastAsia="zh-CN"/>
    </w:rPr>
  </w:style>
  <w:style w:type="character" w:customStyle="1" w:styleId="58">
    <w:name w:val="标题 6 Char"/>
    <w:link w:val="7"/>
    <w:qFormat/>
    <w:locked/>
    <w:uiPriority w:val="99"/>
    <w:rPr>
      <w:rFonts w:ascii="Arial" w:hAnsi="Arial" w:eastAsia="黑体" w:cs="Times New Roman"/>
      <w:b/>
      <w:sz w:val="24"/>
      <w:lang w:val="en-US" w:eastAsia="zh-CN"/>
    </w:rPr>
  </w:style>
  <w:style w:type="character" w:customStyle="1" w:styleId="59">
    <w:name w:val="标题 7 Char"/>
    <w:link w:val="8"/>
    <w:qFormat/>
    <w:locked/>
    <w:uiPriority w:val="99"/>
    <w:rPr>
      <w:rFonts w:eastAsia="宋体" w:cs="Times New Roman"/>
      <w:b/>
      <w:sz w:val="24"/>
      <w:lang w:val="en-US" w:eastAsia="zh-CN"/>
    </w:rPr>
  </w:style>
  <w:style w:type="character" w:customStyle="1" w:styleId="60">
    <w:name w:val="标题 8 Char"/>
    <w:link w:val="9"/>
    <w:qFormat/>
    <w:locked/>
    <w:uiPriority w:val="99"/>
    <w:rPr>
      <w:rFonts w:ascii="Arial" w:hAnsi="Arial" w:eastAsia="黑体" w:cs="Times New Roman"/>
      <w:sz w:val="24"/>
      <w:lang w:val="en-US" w:eastAsia="zh-CN"/>
    </w:rPr>
  </w:style>
  <w:style w:type="character" w:customStyle="1" w:styleId="61">
    <w:name w:val="标题 9 Char"/>
    <w:link w:val="10"/>
    <w:qFormat/>
    <w:locked/>
    <w:uiPriority w:val="99"/>
    <w:rPr>
      <w:rFonts w:ascii="Arial" w:hAnsi="Arial" w:eastAsia="黑体" w:cs="Times New Roman"/>
      <w:sz w:val="21"/>
      <w:lang w:val="en-US" w:eastAsia="zh-CN"/>
    </w:rPr>
  </w:style>
  <w:style w:type="character" w:customStyle="1" w:styleId="62">
    <w:name w:val="Comment Text Char"/>
    <w:qFormat/>
    <w:locked/>
    <w:uiPriority w:val="99"/>
    <w:rPr>
      <w:rFonts w:eastAsia="宋体" w:cs="Times New Roman"/>
      <w:kern w:val="2"/>
      <w:sz w:val="24"/>
      <w:lang w:val="en-US" w:eastAsia="zh-CN"/>
    </w:rPr>
  </w:style>
  <w:style w:type="character" w:customStyle="1" w:styleId="63">
    <w:name w:val="Comment Subject Char"/>
    <w:qFormat/>
    <w:locked/>
    <w:uiPriority w:val="99"/>
    <w:rPr>
      <w:rFonts w:eastAsia="宋体" w:cs="Times New Roman"/>
      <w:b/>
      <w:kern w:val="2"/>
      <w:sz w:val="24"/>
      <w:lang w:val="en-US" w:eastAsia="zh-CN"/>
    </w:rPr>
  </w:style>
  <w:style w:type="character" w:customStyle="1" w:styleId="64">
    <w:name w:val="Body Text Char"/>
    <w:qFormat/>
    <w:locked/>
    <w:uiPriority w:val="99"/>
    <w:rPr>
      <w:rFonts w:eastAsia="宋体" w:cs="Times New Roman"/>
      <w:kern w:val="2"/>
      <w:sz w:val="24"/>
      <w:lang w:val="en-US" w:eastAsia="zh-CN"/>
    </w:rPr>
  </w:style>
  <w:style w:type="character" w:customStyle="1" w:styleId="65">
    <w:name w:val="正文首行缩进 Char"/>
    <w:link w:val="33"/>
    <w:semiHidden/>
    <w:qFormat/>
    <w:locked/>
    <w:uiPriority w:val="99"/>
    <w:rPr>
      <w:rFonts w:eastAsia="宋体" w:cs="Times New Roman"/>
      <w:kern w:val="2"/>
      <w:sz w:val="24"/>
      <w:szCs w:val="24"/>
      <w:lang w:val="en-US" w:eastAsia="zh-CN"/>
    </w:rPr>
  </w:style>
  <w:style w:type="character" w:customStyle="1" w:styleId="66">
    <w:name w:val="Document Map Char"/>
    <w:qFormat/>
    <w:locked/>
    <w:uiPriority w:val="99"/>
    <w:rPr>
      <w:rFonts w:ascii="宋体" w:eastAsia="宋体" w:cs="Times New Roman"/>
      <w:kern w:val="2"/>
      <w:sz w:val="18"/>
      <w:lang w:val="en-US" w:eastAsia="zh-CN"/>
    </w:rPr>
  </w:style>
  <w:style w:type="character" w:customStyle="1" w:styleId="67">
    <w:name w:val="Body Text Indent Char"/>
    <w:qFormat/>
    <w:locked/>
    <w:uiPriority w:val="99"/>
    <w:rPr>
      <w:rFonts w:eastAsia="宋体" w:cs="Times New Roman"/>
      <w:kern w:val="2"/>
      <w:sz w:val="24"/>
      <w:lang w:val="en-US" w:eastAsia="zh-CN"/>
    </w:rPr>
  </w:style>
  <w:style w:type="character" w:customStyle="1" w:styleId="68">
    <w:name w:val="Plain Text Char"/>
    <w:qFormat/>
    <w:locked/>
    <w:uiPriority w:val="99"/>
    <w:rPr>
      <w:rFonts w:ascii="宋体" w:hAnsi="Courier New" w:eastAsia="宋体" w:cs="Times New Roman"/>
      <w:kern w:val="2"/>
      <w:sz w:val="21"/>
      <w:lang w:val="en-US" w:eastAsia="zh-CN"/>
    </w:rPr>
  </w:style>
  <w:style w:type="character" w:customStyle="1" w:styleId="69">
    <w:name w:val="Date Char"/>
    <w:qFormat/>
    <w:locked/>
    <w:uiPriority w:val="99"/>
    <w:rPr>
      <w:rFonts w:eastAsia="宋体" w:cs="Times New Roman"/>
      <w:kern w:val="2"/>
      <w:sz w:val="24"/>
      <w:lang w:val="en-US" w:eastAsia="zh-CN"/>
    </w:rPr>
  </w:style>
  <w:style w:type="character" w:customStyle="1" w:styleId="70">
    <w:name w:val="Body Text Indent 2 Char"/>
    <w:qFormat/>
    <w:locked/>
    <w:uiPriority w:val="99"/>
    <w:rPr>
      <w:rFonts w:ascii="楷体_GB2312" w:eastAsia="楷体_GB2312" w:cs="Times New Roman"/>
      <w:kern w:val="2"/>
      <w:sz w:val="30"/>
      <w:lang w:val="en-US" w:eastAsia="zh-CN"/>
    </w:rPr>
  </w:style>
  <w:style w:type="character" w:customStyle="1" w:styleId="71">
    <w:name w:val="Balloon Text Char"/>
    <w:qFormat/>
    <w:locked/>
    <w:uiPriority w:val="99"/>
    <w:rPr>
      <w:rFonts w:eastAsia="宋体" w:cs="Times New Roman"/>
      <w:kern w:val="2"/>
      <w:sz w:val="18"/>
      <w:lang w:val="en-US" w:eastAsia="zh-CN"/>
    </w:rPr>
  </w:style>
  <w:style w:type="character" w:customStyle="1" w:styleId="72">
    <w:name w:val="Footer Char"/>
    <w:qFormat/>
    <w:locked/>
    <w:uiPriority w:val="99"/>
    <w:rPr>
      <w:rFonts w:eastAsia="宋体" w:cs="Times New Roman"/>
      <w:kern w:val="2"/>
      <w:sz w:val="18"/>
      <w:lang w:val="en-US" w:eastAsia="zh-CN"/>
    </w:rPr>
  </w:style>
  <w:style w:type="character" w:customStyle="1" w:styleId="73">
    <w:name w:val="Header Char"/>
    <w:qFormat/>
    <w:locked/>
    <w:uiPriority w:val="99"/>
    <w:rPr>
      <w:rFonts w:eastAsia="宋体" w:cs="Times New Roman"/>
      <w:sz w:val="18"/>
      <w:lang w:val="en-US" w:eastAsia="zh-CN"/>
    </w:rPr>
  </w:style>
  <w:style w:type="character" w:customStyle="1" w:styleId="74">
    <w:name w:val="Body Text Indent 3 Char"/>
    <w:qFormat/>
    <w:locked/>
    <w:uiPriority w:val="99"/>
    <w:rPr>
      <w:rFonts w:eastAsia="仿宋_GB2312" w:cs="Times New Roman"/>
      <w:color w:val="000000"/>
      <w:kern w:val="2"/>
      <w:sz w:val="28"/>
      <w:lang w:val="zh-CN" w:eastAsia="zh-CN"/>
    </w:rPr>
  </w:style>
  <w:style w:type="character" w:customStyle="1" w:styleId="75">
    <w:name w:val="正文文本 2 Char"/>
    <w:link w:val="29"/>
    <w:semiHidden/>
    <w:qFormat/>
    <w:locked/>
    <w:uiPriority w:val="99"/>
    <w:rPr>
      <w:rFonts w:cs="Times New Roman"/>
      <w:sz w:val="24"/>
      <w:szCs w:val="24"/>
    </w:rPr>
  </w:style>
  <w:style w:type="character" w:customStyle="1" w:styleId="76">
    <w:name w:val="Title Char"/>
    <w:qFormat/>
    <w:locked/>
    <w:uiPriority w:val="99"/>
    <w:rPr>
      <w:rFonts w:ascii="Cambria" w:hAnsi="Cambria" w:cs="Times New Roman"/>
      <w:b/>
      <w:kern w:val="2"/>
      <w:sz w:val="32"/>
    </w:rPr>
  </w:style>
  <w:style w:type="character" w:customStyle="1" w:styleId="77">
    <w:name w:val="so-ask-best"/>
    <w:qFormat/>
    <w:uiPriority w:val="99"/>
    <w:rPr>
      <w:rFonts w:cs="Times New Roman"/>
    </w:rPr>
  </w:style>
  <w:style w:type="character" w:customStyle="1" w:styleId="78">
    <w:name w:val="px14"/>
    <w:qFormat/>
    <w:uiPriority w:val="99"/>
    <w:rPr>
      <w:rFonts w:cs="Times New Roman"/>
    </w:rPr>
  </w:style>
  <w:style w:type="character" w:customStyle="1" w:styleId="79">
    <w:name w:val="articleitemtext1"/>
    <w:qFormat/>
    <w:uiPriority w:val="99"/>
    <w:rPr>
      <w:color w:val="000000"/>
      <w:sz w:val="18"/>
    </w:rPr>
  </w:style>
  <w:style w:type="character" w:customStyle="1" w:styleId="80">
    <w:name w:val="15"/>
    <w:basedOn w:val="37"/>
    <w:qFormat/>
    <w:uiPriority w:val="99"/>
    <w:rPr>
      <w:rFonts w:ascii="Calibri" w:hAnsi="Calibri"/>
    </w:rPr>
  </w:style>
  <w:style w:type="character" w:customStyle="1" w:styleId="81">
    <w:name w:val="正文（标记） Char Char Char Char"/>
    <w:qFormat/>
    <w:uiPriority w:val="99"/>
    <w:rPr>
      <w:rFonts w:eastAsia="宋体"/>
      <w:kern w:val="2"/>
      <w:sz w:val="24"/>
      <w:lang w:val="en-US" w:eastAsia="zh-CN"/>
    </w:rPr>
  </w:style>
  <w:style w:type="character" w:customStyle="1" w:styleId="82">
    <w:name w:val="H4 Char"/>
    <w:qFormat/>
    <w:uiPriority w:val="99"/>
    <w:rPr>
      <w:rFonts w:eastAsia="仿宋_GB2312"/>
      <w:b/>
      <w:kern w:val="2"/>
      <w:sz w:val="28"/>
      <w:lang w:val="en-US" w:eastAsia="zh-CN"/>
    </w:rPr>
  </w:style>
  <w:style w:type="character" w:customStyle="1" w:styleId="83">
    <w:name w:val="样式 小四 段前: 6 磅 段后: 6 磅 行距: 1.5 倍行距 Char Char"/>
    <w:link w:val="84"/>
    <w:qFormat/>
    <w:locked/>
    <w:uiPriority w:val="99"/>
    <w:rPr>
      <w:rFonts w:eastAsia="宋体"/>
      <w:sz w:val="24"/>
    </w:rPr>
  </w:style>
  <w:style w:type="paragraph" w:customStyle="1" w:styleId="84">
    <w:name w:val="样式 小四 段前: 6 磅 段后: 6 磅 行距: 1.5 倍行距"/>
    <w:basedOn w:val="1"/>
    <w:link w:val="83"/>
    <w:qFormat/>
    <w:uiPriority w:val="99"/>
    <w:pPr>
      <w:spacing w:before="120" w:after="120" w:line="360" w:lineRule="auto"/>
      <w:ind w:firstLine="480" w:firstLineChars="200"/>
    </w:pPr>
    <w:rPr>
      <w:kern w:val="0"/>
      <w:sz w:val="24"/>
      <w:szCs w:val="20"/>
    </w:rPr>
  </w:style>
  <w:style w:type="character" w:customStyle="1" w:styleId="85">
    <w:name w:val="正文（标记） Char"/>
    <w:qFormat/>
    <w:uiPriority w:val="99"/>
    <w:rPr>
      <w:rFonts w:ascii="Times New Roman" w:hAnsi="Times New Roman"/>
      <w:kern w:val="2"/>
      <w:sz w:val="24"/>
    </w:rPr>
  </w:style>
  <w:style w:type="character" w:customStyle="1" w:styleId="86">
    <w:name w:val="正文（编号） Char Char"/>
    <w:link w:val="87"/>
    <w:qFormat/>
    <w:locked/>
    <w:uiPriority w:val="99"/>
    <w:rPr>
      <w:rFonts w:eastAsia="宋体"/>
      <w:kern w:val="2"/>
      <w:sz w:val="24"/>
      <w:lang w:val="en-US" w:eastAsia="zh-CN"/>
    </w:rPr>
  </w:style>
  <w:style w:type="paragraph" w:customStyle="1" w:styleId="87">
    <w:name w:val="正文（编号）"/>
    <w:basedOn w:val="88"/>
    <w:link w:val="86"/>
    <w:qFormat/>
    <w:uiPriority w:val="99"/>
    <w:pPr>
      <w:numPr>
        <w:ilvl w:val="0"/>
        <w:numId w:val="1"/>
      </w:numPr>
      <w:tabs>
        <w:tab w:val="clear" w:pos="780"/>
      </w:tabs>
      <w:ind w:firstLine="0" w:firstLineChars="0"/>
    </w:pPr>
  </w:style>
  <w:style w:type="paragraph" w:customStyle="1" w:styleId="88">
    <w:name w:val="正文（缩进）"/>
    <w:basedOn w:val="1"/>
    <w:link w:val="99"/>
    <w:qFormat/>
    <w:uiPriority w:val="99"/>
    <w:pPr>
      <w:spacing w:beforeLines="50" w:afterLines="50" w:line="360" w:lineRule="auto"/>
      <w:ind w:firstLine="480" w:firstLineChars="200"/>
    </w:pPr>
    <w:rPr>
      <w:sz w:val="24"/>
      <w:szCs w:val="20"/>
    </w:rPr>
  </w:style>
  <w:style w:type="character" w:customStyle="1" w:styleId="89">
    <w:name w:val="正文（缩进） Char Char Char Char"/>
    <w:qFormat/>
    <w:uiPriority w:val="99"/>
    <w:rPr>
      <w:rFonts w:ascii="Times New Roman" w:hAnsi="Times New Roman" w:eastAsia="宋体"/>
      <w:sz w:val="24"/>
    </w:rPr>
  </w:style>
  <w:style w:type="character" w:customStyle="1" w:styleId="90">
    <w:name w:val="正文（缩进） Char"/>
    <w:qFormat/>
    <w:uiPriority w:val="99"/>
    <w:rPr>
      <w:rFonts w:ascii="Times New Roman" w:hAnsi="Times New Roman" w:eastAsia="宋体"/>
      <w:sz w:val="24"/>
    </w:rPr>
  </w:style>
  <w:style w:type="character" w:customStyle="1" w:styleId="91">
    <w:name w:val="txt1"/>
    <w:qFormat/>
    <w:uiPriority w:val="99"/>
    <w:rPr>
      <w:rFonts w:ascii="??" w:hAnsi="??"/>
      <w:sz w:val="18"/>
    </w:rPr>
  </w:style>
  <w:style w:type="character" w:customStyle="1" w:styleId="92">
    <w:name w:val="首行缩进 Char Char"/>
    <w:link w:val="93"/>
    <w:qFormat/>
    <w:locked/>
    <w:uiPriority w:val="99"/>
    <w:rPr>
      <w:rFonts w:ascii="宋体" w:hAnsi="宋体" w:eastAsia="宋体"/>
      <w:kern w:val="2"/>
      <w:sz w:val="24"/>
      <w:lang w:val="en-US" w:eastAsia="zh-CN"/>
    </w:rPr>
  </w:style>
  <w:style w:type="paragraph" w:customStyle="1" w:styleId="93">
    <w:name w:val="首行缩进"/>
    <w:basedOn w:val="1"/>
    <w:link w:val="92"/>
    <w:qFormat/>
    <w:uiPriority w:val="99"/>
    <w:pPr>
      <w:spacing w:beforeLines="50" w:afterLines="50" w:line="360" w:lineRule="auto"/>
      <w:ind w:firstLine="480" w:firstLineChars="200"/>
    </w:pPr>
    <w:rPr>
      <w:rFonts w:ascii="宋体" w:hAnsi="宋体"/>
      <w:sz w:val="24"/>
      <w:szCs w:val="20"/>
    </w:rPr>
  </w:style>
  <w:style w:type="character" w:customStyle="1" w:styleId="94">
    <w:name w:val="正文（标记） Char Char"/>
    <w:link w:val="95"/>
    <w:qFormat/>
    <w:locked/>
    <w:uiPriority w:val="99"/>
    <w:rPr>
      <w:rFonts w:eastAsia="宋体"/>
      <w:kern w:val="2"/>
      <w:sz w:val="24"/>
      <w:lang w:val="en-US" w:eastAsia="zh-CN"/>
    </w:rPr>
  </w:style>
  <w:style w:type="paragraph" w:customStyle="1" w:styleId="95">
    <w:name w:val="正文（标记）"/>
    <w:basedOn w:val="1"/>
    <w:link w:val="94"/>
    <w:qFormat/>
    <w:uiPriority w:val="99"/>
    <w:pPr>
      <w:numPr>
        <w:ilvl w:val="0"/>
        <w:numId w:val="2"/>
      </w:numPr>
      <w:tabs>
        <w:tab w:val="clear" w:pos="988"/>
      </w:tabs>
      <w:spacing w:beforeLines="50" w:afterLines="50"/>
    </w:pPr>
    <w:rPr>
      <w:sz w:val="24"/>
      <w:szCs w:val="20"/>
    </w:rPr>
  </w:style>
  <w:style w:type="character" w:customStyle="1" w:styleId="96">
    <w:name w:val="正文（黑体） Char Char"/>
    <w:link w:val="97"/>
    <w:qFormat/>
    <w:locked/>
    <w:uiPriority w:val="99"/>
    <w:rPr>
      <w:rFonts w:ascii="黑体" w:eastAsia="黑体"/>
      <w:color w:val="000080"/>
      <w:kern w:val="2"/>
      <w:sz w:val="24"/>
      <w:lang w:val="en-US" w:eastAsia="zh-CN"/>
    </w:rPr>
  </w:style>
  <w:style w:type="paragraph" w:customStyle="1" w:styleId="97">
    <w:name w:val="正文（黑体）"/>
    <w:basedOn w:val="1"/>
    <w:next w:val="1"/>
    <w:link w:val="96"/>
    <w:qFormat/>
    <w:uiPriority w:val="99"/>
    <w:pPr>
      <w:spacing w:beforeLines="50" w:afterLines="50" w:line="360" w:lineRule="auto"/>
      <w:ind w:firstLine="480" w:firstLineChars="200"/>
    </w:pPr>
    <w:rPr>
      <w:rFonts w:ascii="黑体" w:eastAsia="黑体"/>
      <w:color w:val="000080"/>
      <w:sz w:val="24"/>
      <w:szCs w:val="20"/>
    </w:rPr>
  </w:style>
  <w:style w:type="character" w:customStyle="1" w:styleId="98">
    <w:name w:val="纯文本 Char"/>
    <w:qFormat/>
    <w:locked/>
    <w:uiPriority w:val="99"/>
    <w:rPr>
      <w:rFonts w:ascii="宋体" w:hAnsi="Courier New" w:eastAsia="宋体"/>
      <w:kern w:val="2"/>
      <w:sz w:val="21"/>
      <w:lang w:val="en-US" w:eastAsia="zh-CN"/>
    </w:rPr>
  </w:style>
  <w:style w:type="character" w:customStyle="1" w:styleId="99">
    <w:name w:val="正文（缩进） Char Char"/>
    <w:link w:val="88"/>
    <w:qFormat/>
    <w:locked/>
    <w:uiPriority w:val="99"/>
    <w:rPr>
      <w:rFonts w:eastAsia="宋体"/>
      <w:kern w:val="2"/>
      <w:sz w:val="24"/>
      <w:lang w:val="en-US" w:eastAsia="zh-CN"/>
    </w:rPr>
  </w:style>
  <w:style w:type="character" w:customStyle="1" w:styleId="100">
    <w:name w:val="文档正文 Char Char"/>
    <w:link w:val="101"/>
    <w:qFormat/>
    <w:locked/>
    <w:uiPriority w:val="99"/>
    <w:rPr>
      <w:rFonts w:ascii="宋体" w:hAnsi="Times New Roman" w:eastAsia="宋体"/>
      <w:kern w:val="0"/>
      <w:sz w:val="20"/>
    </w:rPr>
  </w:style>
  <w:style w:type="paragraph" w:customStyle="1" w:styleId="101">
    <w:name w:val="文档正文"/>
    <w:basedOn w:val="1"/>
    <w:link w:val="100"/>
    <w:qFormat/>
    <w:uiPriority w:val="99"/>
    <w:pPr>
      <w:adjustRightInd w:val="0"/>
      <w:spacing w:line="480" w:lineRule="atLeast"/>
      <w:ind w:firstLine="567"/>
      <w:jc w:val="left"/>
      <w:textAlignment w:val="baseline"/>
    </w:pPr>
    <w:rPr>
      <w:rFonts w:ascii="宋体"/>
      <w:kern w:val="0"/>
      <w:sz w:val="20"/>
      <w:szCs w:val="20"/>
    </w:rPr>
  </w:style>
  <w:style w:type="character" w:customStyle="1" w:styleId="102">
    <w:name w:val="正文文本 Char"/>
    <w:link w:val="15"/>
    <w:semiHidden/>
    <w:qFormat/>
    <w:locked/>
    <w:uiPriority w:val="99"/>
    <w:rPr>
      <w:rFonts w:cs="Times New Roman"/>
      <w:sz w:val="24"/>
      <w:szCs w:val="24"/>
    </w:rPr>
  </w:style>
  <w:style w:type="character" w:customStyle="1" w:styleId="103">
    <w:name w:val="批注文字 Char"/>
    <w:link w:val="13"/>
    <w:semiHidden/>
    <w:qFormat/>
    <w:locked/>
    <w:uiPriority w:val="99"/>
    <w:rPr>
      <w:rFonts w:cs="Times New Roman"/>
      <w:sz w:val="24"/>
      <w:szCs w:val="24"/>
    </w:rPr>
  </w:style>
  <w:style w:type="character" w:customStyle="1" w:styleId="104">
    <w:name w:val="正文文本缩进 Char"/>
    <w:link w:val="16"/>
    <w:semiHidden/>
    <w:qFormat/>
    <w:locked/>
    <w:uiPriority w:val="99"/>
    <w:rPr>
      <w:rFonts w:cs="Times New Roman"/>
      <w:sz w:val="24"/>
      <w:szCs w:val="24"/>
    </w:rPr>
  </w:style>
  <w:style w:type="character" w:customStyle="1" w:styleId="105">
    <w:name w:val="文档结构图 Char"/>
    <w:link w:val="12"/>
    <w:semiHidden/>
    <w:qFormat/>
    <w:locked/>
    <w:uiPriority w:val="99"/>
    <w:rPr>
      <w:rFonts w:cs="Times New Roman"/>
      <w:sz w:val="2"/>
    </w:rPr>
  </w:style>
  <w:style w:type="character" w:customStyle="1" w:styleId="106">
    <w:name w:val="批注主题 Char"/>
    <w:link w:val="32"/>
    <w:semiHidden/>
    <w:qFormat/>
    <w:locked/>
    <w:uiPriority w:val="99"/>
    <w:rPr>
      <w:rFonts w:eastAsia="宋体" w:cs="Times New Roman"/>
      <w:b/>
      <w:bCs/>
      <w:kern w:val="2"/>
      <w:sz w:val="24"/>
      <w:szCs w:val="24"/>
      <w:lang w:val="en-US" w:eastAsia="zh-CN"/>
    </w:rPr>
  </w:style>
  <w:style w:type="character" w:customStyle="1" w:styleId="107">
    <w:name w:val="页眉 Char"/>
    <w:link w:val="23"/>
    <w:semiHidden/>
    <w:qFormat/>
    <w:locked/>
    <w:uiPriority w:val="99"/>
    <w:rPr>
      <w:rFonts w:cs="Times New Roman"/>
      <w:sz w:val="18"/>
      <w:szCs w:val="18"/>
    </w:rPr>
  </w:style>
  <w:style w:type="character" w:customStyle="1" w:styleId="108">
    <w:name w:val="纯文本 Char1"/>
    <w:link w:val="17"/>
    <w:semiHidden/>
    <w:qFormat/>
    <w:locked/>
    <w:uiPriority w:val="99"/>
    <w:rPr>
      <w:rFonts w:ascii="宋体" w:hAnsi="Courier New" w:cs="Courier New"/>
      <w:sz w:val="21"/>
      <w:szCs w:val="21"/>
    </w:rPr>
  </w:style>
  <w:style w:type="character" w:customStyle="1" w:styleId="109">
    <w:name w:val="日期 Char"/>
    <w:link w:val="18"/>
    <w:semiHidden/>
    <w:qFormat/>
    <w:locked/>
    <w:uiPriority w:val="99"/>
    <w:rPr>
      <w:rFonts w:cs="Times New Roman"/>
      <w:sz w:val="24"/>
      <w:szCs w:val="24"/>
    </w:rPr>
  </w:style>
  <w:style w:type="character" w:customStyle="1" w:styleId="110">
    <w:name w:val="正文文本缩进 2 Char"/>
    <w:link w:val="19"/>
    <w:semiHidden/>
    <w:qFormat/>
    <w:locked/>
    <w:uiPriority w:val="99"/>
    <w:rPr>
      <w:rFonts w:cs="Times New Roman"/>
      <w:sz w:val="24"/>
      <w:szCs w:val="24"/>
    </w:rPr>
  </w:style>
  <w:style w:type="character" w:customStyle="1" w:styleId="111">
    <w:name w:val="批注框文本 Char"/>
    <w:link w:val="20"/>
    <w:semiHidden/>
    <w:qFormat/>
    <w:locked/>
    <w:uiPriority w:val="99"/>
    <w:rPr>
      <w:rFonts w:cs="Times New Roman"/>
      <w:sz w:val="2"/>
    </w:rPr>
  </w:style>
  <w:style w:type="character" w:customStyle="1" w:styleId="112">
    <w:name w:val="页脚 Char"/>
    <w:link w:val="21"/>
    <w:semiHidden/>
    <w:qFormat/>
    <w:locked/>
    <w:uiPriority w:val="99"/>
    <w:rPr>
      <w:rFonts w:cs="Times New Roman"/>
      <w:sz w:val="18"/>
      <w:szCs w:val="18"/>
    </w:rPr>
  </w:style>
  <w:style w:type="character" w:customStyle="1" w:styleId="113">
    <w:name w:val="正文文本缩进 3 Char"/>
    <w:link w:val="26"/>
    <w:semiHidden/>
    <w:qFormat/>
    <w:locked/>
    <w:uiPriority w:val="99"/>
    <w:rPr>
      <w:rFonts w:cs="Times New Roman"/>
      <w:sz w:val="16"/>
      <w:szCs w:val="16"/>
    </w:rPr>
  </w:style>
  <w:style w:type="paragraph" w:customStyle="1" w:styleId="114">
    <w:name w:val="reader-word-layer reader-word-s4-2"/>
    <w:basedOn w:val="1"/>
    <w:qFormat/>
    <w:uiPriority w:val="99"/>
    <w:pPr>
      <w:widowControl/>
      <w:spacing w:before="100" w:beforeAutospacing="1" w:after="100" w:afterAutospacing="1"/>
      <w:jc w:val="left"/>
    </w:pPr>
    <w:rPr>
      <w:rFonts w:ascii="宋体" w:hAnsi="宋体" w:cs="宋体"/>
      <w:kern w:val="0"/>
      <w:sz w:val="24"/>
    </w:rPr>
  </w:style>
  <w:style w:type="paragraph" w:customStyle="1" w:styleId="115">
    <w:name w:val="Default Paragraph Char Char Char Char"/>
    <w:basedOn w:val="1"/>
    <w:next w:val="1"/>
    <w:qFormat/>
    <w:uiPriority w:val="99"/>
    <w:pPr>
      <w:widowControl/>
      <w:spacing w:line="360" w:lineRule="auto"/>
      <w:jc w:val="left"/>
    </w:pPr>
    <w:rPr>
      <w:szCs w:val="20"/>
    </w:rPr>
  </w:style>
  <w:style w:type="paragraph" w:customStyle="1" w:styleId="116">
    <w:name w:val="默认段落字体 Para Char Char Char"/>
    <w:basedOn w:val="1"/>
    <w:qFormat/>
    <w:uiPriority w:val="99"/>
  </w:style>
  <w:style w:type="paragraph" w:customStyle="1" w:styleId="117">
    <w:name w:val="reader-word-layer reader-word-s4-3"/>
    <w:basedOn w:val="1"/>
    <w:qFormat/>
    <w:uiPriority w:val="99"/>
    <w:pPr>
      <w:widowControl/>
      <w:spacing w:before="100" w:beforeAutospacing="1" w:after="100" w:afterAutospacing="1"/>
      <w:jc w:val="left"/>
    </w:pPr>
    <w:rPr>
      <w:rFonts w:ascii="宋体" w:hAnsi="宋体" w:cs="宋体"/>
      <w:kern w:val="0"/>
      <w:sz w:val="24"/>
    </w:rPr>
  </w:style>
  <w:style w:type="paragraph" w:customStyle="1" w:styleId="118">
    <w:name w:val="表"/>
    <w:basedOn w:val="1"/>
    <w:qFormat/>
    <w:uiPriority w:val="99"/>
    <w:pPr>
      <w:spacing w:line="460" w:lineRule="exact"/>
    </w:pPr>
    <w:rPr>
      <w:rFonts w:ascii="宋体" w:hAnsi="宋体"/>
      <w:b/>
      <w:bCs/>
      <w:szCs w:val="20"/>
    </w:rPr>
  </w:style>
  <w:style w:type="character" w:customStyle="1" w:styleId="119">
    <w:name w:val="标题 Char"/>
    <w:link w:val="31"/>
    <w:qFormat/>
    <w:locked/>
    <w:uiPriority w:val="99"/>
    <w:rPr>
      <w:rFonts w:ascii="Cambria" w:hAnsi="Cambria" w:cs="Times New Roman"/>
      <w:b/>
      <w:bCs/>
      <w:sz w:val="32"/>
      <w:szCs w:val="32"/>
    </w:rPr>
  </w:style>
  <w:style w:type="paragraph" w:customStyle="1" w:styleId="120">
    <w:name w:val="Char Char Char Char Char Char Char"/>
    <w:basedOn w:val="1"/>
    <w:qFormat/>
    <w:uiPriority w:val="99"/>
    <w:rPr>
      <w:szCs w:val="21"/>
    </w:rPr>
  </w:style>
  <w:style w:type="paragraph" w:customStyle="1" w:styleId="121">
    <w:name w:val="Char Char Char Char Char Char Char Char Char Char Char Char Char Char Char Char Char Char Char Char Char Char"/>
    <w:basedOn w:val="1"/>
    <w:qFormat/>
    <w:uiPriority w:val="99"/>
    <w:pPr>
      <w:widowControl/>
      <w:spacing w:after="160" w:line="240" w:lineRule="exact"/>
      <w:jc w:val="center"/>
    </w:pPr>
    <w:rPr>
      <w:rFonts w:ascii="黑体" w:hAnsi="Verdana" w:eastAsia="黑体"/>
      <w:kern w:val="0"/>
      <w:sz w:val="32"/>
      <w:szCs w:val="32"/>
      <w:lang w:eastAsia="en-US"/>
    </w:rPr>
  </w:style>
  <w:style w:type="paragraph" w:customStyle="1" w:styleId="122">
    <w:name w:val="reader-word-layer reader-word-s4-1"/>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3">
    <w:name w:val="List Paragraph1"/>
    <w:basedOn w:val="1"/>
    <w:qFormat/>
    <w:uiPriority w:val="99"/>
    <w:pPr>
      <w:ind w:firstLine="420" w:firstLineChars="200"/>
    </w:pPr>
    <w:rPr>
      <w:rFonts w:ascii="Calibri" w:hAnsi="Calibri"/>
      <w:szCs w:val="22"/>
    </w:rPr>
  </w:style>
  <w:style w:type="paragraph" w:customStyle="1" w:styleId="124">
    <w:name w:val="reader-word-layer reader-word-s4-12"/>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5">
    <w:name w:val="reader-word-layer reader-word-s4-11"/>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6">
    <w:name w:val="reader-word-layer reader-word-s4-10"/>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7">
    <w:name w:val="reader-word-layer reader-word-s4-5"/>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8">
    <w:name w:val="reader-word-layer reader-word-s1-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9">
    <w:name w:val="List Paragraph11"/>
    <w:basedOn w:val="1"/>
    <w:qFormat/>
    <w:uiPriority w:val="99"/>
    <w:pPr>
      <w:ind w:firstLine="420" w:firstLineChars="200"/>
    </w:pPr>
    <w:rPr>
      <w:rFonts w:ascii="Calibri" w:hAnsi="Calibri"/>
      <w:szCs w:val="22"/>
    </w:rPr>
  </w:style>
  <w:style w:type="paragraph" w:customStyle="1" w:styleId="130">
    <w:name w:val="Char Char Char Char Char Char1 Char"/>
    <w:basedOn w:val="1"/>
    <w:qFormat/>
    <w:uiPriority w:val="99"/>
    <w:pPr>
      <w:widowControl/>
      <w:spacing w:after="160" w:line="240" w:lineRule="exact"/>
      <w:jc w:val="left"/>
    </w:pPr>
    <w:rPr>
      <w:rFonts w:ascii="Arial" w:hAnsi="Arial" w:eastAsia="楷体_GB2312" w:cs="Verdana"/>
      <w:b/>
      <w:kern w:val="0"/>
      <w:sz w:val="24"/>
      <w:lang w:eastAsia="en-US"/>
    </w:rPr>
  </w:style>
  <w:style w:type="paragraph" w:customStyle="1" w:styleId="131">
    <w:name w:val="reader-word-layer reader-word-s4-4"/>
    <w:basedOn w:val="1"/>
    <w:qFormat/>
    <w:uiPriority w:val="99"/>
    <w:pPr>
      <w:widowControl/>
      <w:spacing w:before="100" w:beforeAutospacing="1" w:after="100" w:afterAutospacing="1"/>
      <w:jc w:val="left"/>
    </w:pPr>
    <w:rPr>
      <w:rFonts w:ascii="宋体" w:hAnsi="宋体" w:cs="宋体"/>
      <w:kern w:val="0"/>
      <w:sz w:val="24"/>
    </w:rPr>
  </w:style>
  <w:style w:type="paragraph" w:customStyle="1" w:styleId="132">
    <w:name w:val="Char"/>
    <w:basedOn w:val="1"/>
    <w:qFormat/>
    <w:uiPriority w:val="99"/>
    <w:pPr>
      <w:spacing w:line="360" w:lineRule="auto"/>
    </w:pPr>
    <w:rPr>
      <w:rFonts w:ascii="仿宋_GB2312" w:eastAsia="仿宋_GB2312"/>
      <w:b/>
      <w:sz w:val="32"/>
      <w:szCs w:val="32"/>
    </w:rPr>
  </w:style>
  <w:style w:type="paragraph" w:customStyle="1" w:styleId="133">
    <w:name w:val="Normal1"/>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34">
    <w:name w:val="目录"/>
    <w:basedOn w:val="1"/>
    <w:qFormat/>
    <w:uiPriority w:val="99"/>
    <w:pPr>
      <w:widowControl/>
      <w:jc w:val="center"/>
    </w:pPr>
    <w:rPr>
      <w:rFonts w:ascii="宋体"/>
      <w:b/>
      <w:kern w:val="0"/>
      <w:sz w:val="36"/>
      <w:szCs w:val="20"/>
    </w:rPr>
  </w:style>
  <w:style w:type="paragraph" w:customStyle="1" w:styleId="135">
    <w:name w:val="样式 正文缩进 + 首行缩进:  2 字符"/>
    <w:basedOn w:val="11"/>
    <w:qFormat/>
    <w:uiPriority w:val="99"/>
    <w:pPr>
      <w:spacing w:line="360" w:lineRule="auto"/>
      <w:ind w:firstLine="480" w:firstLineChars="200"/>
    </w:pPr>
    <w:rPr>
      <w:rFonts w:eastAsia="宋体"/>
      <w:sz w:val="24"/>
      <w:szCs w:val="20"/>
    </w:rPr>
  </w:style>
  <w:style w:type="paragraph" w:customStyle="1" w:styleId="136">
    <w:name w:val="Char1"/>
    <w:basedOn w:val="1"/>
    <w:qFormat/>
    <w:uiPriority w:val="99"/>
    <w:rPr>
      <w:szCs w:val="20"/>
    </w:rPr>
  </w:style>
  <w:style w:type="paragraph" w:customStyle="1" w:styleId="137">
    <w:name w:val="reader-word-layer reader-word-s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138">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table" w:customStyle="1" w:styleId="139">
    <w:name w:val="TableGrid"/>
    <w:qFormat/>
    <w:uiPriority w:val="0"/>
    <w:rPr>
      <w:rFonts w:asciiTheme="minorHAnsi" w:hAnsiTheme="minorHAnsi" w:eastAsiaTheme="minorEastAsia" w:cstheme="minorBidi"/>
      <w:kern w:val="2"/>
      <w:sz w:val="21"/>
      <w:szCs w:val="22"/>
    </w:rPr>
    <w:tblPr>
      <w:tblCellMar>
        <w:top w:w="0" w:type="dxa"/>
        <w:left w:w="0" w:type="dxa"/>
        <w:bottom w:w="0" w:type="dxa"/>
        <w:right w:w="0" w:type="dxa"/>
      </w:tblCellMar>
    </w:tblPr>
  </w:style>
  <w:style w:type="paragraph" w:styleId="140">
    <w:name w:val="List Paragraph"/>
    <w:basedOn w:val="1"/>
    <w:qFormat/>
    <w:uiPriority w:val="99"/>
    <w:pPr>
      <w:ind w:firstLine="420" w:firstLineChars="200"/>
    </w:pPr>
  </w:style>
  <w:style w:type="paragraph" w:customStyle="1" w:styleId="141">
    <w:name w:val="TOC 标题1"/>
    <w:basedOn w:val="2"/>
    <w:next w:val="1"/>
    <w:qFormat/>
    <w:uiPriority w:val="0"/>
    <w:pPr>
      <w:widowControl/>
      <w:adjustRightInd/>
      <w:spacing w:before="480" w:after="0" w:line="276" w:lineRule="auto"/>
      <w:ind w:firstLine="0"/>
      <w:textAlignment w:val="auto"/>
      <w:outlineLvl w:val="9"/>
    </w:pPr>
    <w:rPr>
      <w:rFonts w:ascii="Cambria" w:hAnsi="Cambria"/>
      <w:color w:val="365F91"/>
      <w:kern w:val="0"/>
      <w:sz w:val="28"/>
      <w:szCs w:val="28"/>
    </w:rPr>
  </w:style>
  <w:style w:type="character" w:customStyle="1" w:styleId="142">
    <w:name w:val="NormalCharacter"/>
    <w:qFormat/>
    <w:uiPriority w:val="0"/>
    <w:rPr>
      <w:kern w:val="2"/>
      <w:sz w:val="21"/>
      <w:szCs w:val="22"/>
      <w:lang w:val="en-US" w:eastAsia="zh-CN" w:bidi="ar-SA"/>
    </w:rPr>
  </w:style>
  <w:style w:type="character" w:customStyle="1" w:styleId="143">
    <w:name w:val="mini-outputtext1"/>
    <w:basedOn w:val="37"/>
    <w:qFormat/>
    <w:uiPriority w:val="0"/>
  </w:style>
  <w:style w:type="paragraph" w:customStyle="1" w:styleId="144">
    <w:name w:val="Table Paragraph"/>
    <w:basedOn w:val="1"/>
    <w:unhideWhenUsed/>
    <w:qFormat/>
    <w:uiPriority w:val="1"/>
    <w:pPr>
      <w:spacing w:beforeLines="0" w:afterLines="0"/>
    </w:pPr>
    <w:rPr>
      <w:rFonts w:hint="eastAsia"/>
      <w:sz w:val="24"/>
    </w:rPr>
  </w:style>
  <w:style w:type="character" w:customStyle="1" w:styleId="145">
    <w:name w:val="mini-tree-nodetext3"/>
    <w:basedOn w:val="37"/>
    <w:qFormat/>
    <w:uiPriority w:val="0"/>
  </w:style>
  <w:style w:type="character" w:customStyle="1" w:styleId="146">
    <w:name w:val="font21"/>
    <w:basedOn w:val="37"/>
    <w:qFormat/>
    <w:uiPriority w:val="0"/>
    <w:rPr>
      <w:rFonts w:hint="eastAsia" w:ascii="宋体" w:hAnsi="宋体" w:eastAsia="宋体" w:cs="宋体"/>
      <w:color w:val="000000"/>
      <w:sz w:val="20"/>
      <w:szCs w:val="20"/>
      <w:u w:val="none"/>
    </w:rPr>
  </w:style>
  <w:style w:type="character" w:customStyle="1" w:styleId="147">
    <w:name w:val="font181"/>
    <w:basedOn w:val="37"/>
    <w:qFormat/>
    <w:uiPriority w:val="0"/>
    <w:rPr>
      <w:rFonts w:hint="eastAsia" w:ascii="宋体" w:hAnsi="宋体" w:eastAsia="宋体" w:cs="宋体"/>
      <w:color w:val="000000"/>
      <w:sz w:val="18"/>
      <w:szCs w:val="18"/>
      <w:u w:val="none"/>
    </w:rPr>
  </w:style>
  <w:style w:type="character" w:customStyle="1" w:styleId="148">
    <w:name w:val="font12"/>
    <w:basedOn w:val="37"/>
    <w:qFormat/>
    <w:uiPriority w:val="0"/>
    <w:rPr>
      <w:rFonts w:hint="default" w:ascii="Arial" w:hAnsi="Arial" w:cs="Arial"/>
      <w:color w:val="000000"/>
      <w:sz w:val="18"/>
      <w:szCs w:val="18"/>
      <w:u w:val="none"/>
    </w:rPr>
  </w:style>
  <w:style w:type="character" w:customStyle="1" w:styleId="149">
    <w:name w:val="font151"/>
    <w:basedOn w:val="37"/>
    <w:qFormat/>
    <w:uiPriority w:val="0"/>
    <w:rPr>
      <w:rFonts w:hint="default" w:ascii="Arial" w:hAnsi="Arial" w:cs="Arial"/>
      <w:color w:val="000000"/>
      <w:sz w:val="18"/>
      <w:szCs w:val="18"/>
      <w:u w:val="none"/>
    </w:rPr>
  </w:style>
  <w:style w:type="character" w:customStyle="1" w:styleId="150">
    <w:name w:val="font141"/>
    <w:basedOn w:val="37"/>
    <w:qFormat/>
    <w:uiPriority w:val="0"/>
    <w:rPr>
      <w:rFonts w:hint="eastAsia" w:ascii="微软雅黑" w:hAnsi="微软雅黑" w:eastAsia="微软雅黑" w:cs="微软雅黑"/>
      <w:color w:val="000000"/>
      <w:sz w:val="18"/>
      <w:szCs w:val="18"/>
      <w:u w:val="none"/>
    </w:rPr>
  </w:style>
  <w:style w:type="character" w:customStyle="1" w:styleId="151">
    <w:name w:val="font131"/>
    <w:basedOn w:val="37"/>
    <w:qFormat/>
    <w:uiPriority w:val="0"/>
    <w:rPr>
      <w:rFonts w:hint="eastAsia" w:ascii="宋体" w:hAnsi="宋体" w:eastAsia="宋体" w:cs="宋体"/>
      <w:color w:val="000000"/>
      <w:sz w:val="18"/>
      <w:szCs w:val="18"/>
      <w:u w:val="none"/>
    </w:rPr>
  </w:style>
  <w:style w:type="character" w:customStyle="1" w:styleId="152">
    <w:name w:val="font81"/>
    <w:basedOn w:val="37"/>
    <w:qFormat/>
    <w:uiPriority w:val="0"/>
    <w:rPr>
      <w:rFonts w:hint="eastAsia" w:ascii="宋体" w:hAnsi="宋体" w:eastAsia="宋体" w:cs="宋体"/>
      <w:color w:val="000000"/>
      <w:sz w:val="22"/>
      <w:szCs w:val="22"/>
      <w:u w:val="none"/>
    </w:rPr>
  </w:style>
  <w:style w:type="character" w:customStyle="1" w:styleId="153">
    <w:name w:val="font71"/>
    <w:basedOn w:val="37"/>
    <w:qFormat/>
    <w:uiPriority w:val="0"/>
    <w:rPr>
      <w:rFonts w:hint="eastAsia" w:ascii="宋体" w:hAnsi="宋体" w:eastAsia="宋体" w:cs="宋体"/>
      <w:color w:val="000000"/>
      <w:sz w:val="22"/>
      <w:szCs w:val="22"/>
      <w:u w:val="none"/>
    </w:rPr>
  </w:style>
  <w:style w:type="character" w:customStyle="1" w:styleId="154">
    <w:name w:val="font41"/>
    <w:basedOn w:val="37"/>
    <w:qFormat/>
    <w:uiPriority w:val="0"/>
    <w:rPr>
      <w:rFonts w:hint="eastAsia" w:ascii="微软雅黑" w:hAnsi="微软雅黑" w:eastAsia="微软雅黑" w:cs="微软雅黑"/>
      <w:color w:val="000000"/>
      <w:sz w:val="22"/>
      <w:szCs w:val="22"/>
      <w:u w:val="none"/>
    </w:rPr>
  </w:style>
  <w:style w:type="character" w:customStyle="1" w:styleId="155">
    <w:name w:val="font121"/>
    <w:basedOn w:val="37"/>
    <w:qFormat/>
    <w:uiPriority w:val="0"/>
    <w:rPr>
      <w:rFonts w:hint="eastAsia" w:ascii="宋体" w:hAnsi="宋体" w:eastAsia="宋体" w:cs="宋体"/>
      <w:color w:val="000000"/>
      <w:sz w:val="20"/>
      <w:szCs w:val="20"/>
      <w:u w:val="none"/>
    </w:rPr>
  </w:style>
  <w:style w:type="character" w:customStyle="1" w:styleId="156">
    <w:name w:val="font11"/>
    <w:basedOn w:val="37"/>
    <w:qFormat/>
    <w:uiPriority w:val="0"/>
    <w:rPr>
      <w:rFonts w:hint="default" w:ascii="Arial" w:hAnsi="Arial" w:cs="Arial"/>
      <w:color w:val="000000"/>
      <w:sz w:val="20"/>
      <w:szCs w:val="20"/>
      <w:u w:val="none"/>
    </w:rPr>
  </w:style>
  <w:style w:type="character" w:customStyle="1" w:styleId="157">
    <w:name w:val="proollist"/>
    <w:basedOn w:val="37"/>
    <w:qFormat/>
    <w:uiPriority w:val="0"/>
  </w:style>
  <w:style w:type="character" w:customStyle="1" w:styleId="158">
    <w:name w:val="phone"/>
    <w:basedOn w:val="37"/>
    <w:qFormat/>
    <w:uiPriority w:val="0"/>
    <w:rPr>
      <w:color w:val="FF8833"/>
      <w:sz w:val="18"/>
      <w:szCs w:val="18"/>
    </w:rPr>
  </w:style>
  <w:style w:type="character" w:customStyle="1" w:styleId="159">
    <w:name w:val="beforeinfotext"/>
    <w:basedOn w:val="37"/>
    <w:qFormat/>
    <w:uiPriority w:val="0"/>
    <w:rPr>
      <w:color w:val="666666"/>
    </w:rPr>
  </w:style>
  <w:style w:type="character" w:customStyle="1" w:styleId="160">
    <w:name w:val="number"/>
    <w:basedOn w:val="37"/>
    <w:qFormat/>
    <w:uiPriority w:val="0"/>
    <w:rPr>
      <w:color w:val="FF8833"/>
      <w:sz w:val="18"/>
      <w:szCs w:val="18"/>
    </w:rPr>
  </w:style>
  <w:style w:type="character" w:customStyle="1" w:styleId="161">
    <w:name w:val="stclosebtn"/>
    <w:basedOn w:val="37"/>
    <w:qFormat/>
    <w:uiPriority w:val="0"/>
  </w:style>
  <w:style w:type="paragraph" w:customStyle="1" w:styleId="162">
    <w:name w:val="title11"/>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163">
    <w:name w:val="span-long"/>
    <w:basedOn w:val="37"/>
    <w:qFormat/>
    <w:uiPriority w:val="0"/>
  </w:style>
  <w:style w:type="character" w:customStyle="1" w:styleId="164">
    <w:name w:val="input-direction"/>
    <w:basedOn w:val="37"/>
    <w:qFormat/>
    <w:uiPriority w:val="0"/>
    <w:rPr>
      <w:color w:val="FF6600"/>
    </w:rPr>
  </w:style>
  <w:style w:type="character" w:customStyle="1" w:styleId="165">
    <w:name w:val="button"/>
    <w:basedOn w:val="37"/>
    <w:qFormat/>
    <w:uiPriority w:val="0"/>
  </w:style>
  <w:style w:type="character" w:customStyle="1" w:styleId="166">
    <w:name w:val="tmpztreemove_arrow"/>
    <w:basedOn w:val="37"/>
    <w:qFormat/>
    <w:uiPriority w:val="0"/>
  </w:style>
  <w:style w:type="character" w:customStyle="1" w:styleId="167">
    <w:name w:val="hilite6"/>
    <w:basedOn w:val="37"/>
    <w:qFormat/>
    <w:uiPriority w:val="0"/>
    <w:rPr>
      <w:color w:val="FFFFFF"/>
      <w:shd w:val="clear" w:fill="666677"/>
    </w:rPr>
  </w:style>
  <w:style w:type="character" w:customStyle="1" w:styleId="168">
    <w:name w:val="active6"/>
    <w:basedOn w:val="37"/>
    <w:qFormat/>
    <w:uiPriority w:val="0"/>
    <w:rPr>
      <w:color w:val="00FF00"/>
      <w:shd w:val="clear" w:fill="000000"/>
    </w:rPr>
  </w:style>
  <w:style w:type="character" w:customStyle="1" w:styleId="169">
    <w:name w:val="hilite"/>
    <w:basedOn w:val="37"/>
    <w:qFormat/>
    <w:uiPriority w:val="0"/>
    <w:rPr>
      <w:color w:val="FFFFFF"/>
      <w:shd w:val="clear" w:fill="666677"/>
    </w:rPr>
  </w:style>
  <w:style w:type="character" w:customStyle="1" w:styleId="170">
    <w:name w:val="active"/>
    <w:basedOn w:val="37"/>
    <w:qFormat/>
    <w:uiPriority w:val="0"/>
    <w:rPr>
      <w:color w:val="00FF00"/>
      <w:shd w:val="clear" w:fill="000000"/>
    </w:rPr>
  </w:style>
  <w:style w:type="character" w:customStyle="1" w:styleId="171">
    <w:name w:val="underline1"/>
    <w:basedOn w:val="37"/>
    <w:qFormat/>
    <w:uiPriority w:val="0"/>
    <w:rPr>
      <w:u w:val="single"/>
    </w:rPr>
  </w:style>
  <w:style w:type="paragraph" w:customStyle="1" w:styleId="172">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17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174">
    <w:name w:val="Plain Text"/>
    <w:basedOn w:val="1"/>
    <w:qFormat/>
    <w:uiPriority w:val="0"/>
    <w:rPr>
      <w:rFonts w:ascii="宋体" w:hAnsi="Courier New" w:eastAsia="仿宋_GB2312"/>
      <w:sz w:val="32"/>
      <w:szCs w:val="32"/>
    </w:rPr>
  </w:style>
  <w:style w:type="character" w:customStyle="1" w:styleId="175">
    <w:name w:val="indent"/>
    <w:basedOn w:val="37"/>
    <w:qFormat/>
    <w:uiPriority w:val="0"/>
  </w:style>
  <w:style w:type="character" w:customStyle="1" w:styleId="176">
    <w:name w:val="old"/>
    <w:basedOn w:val="37"/>
    <w:qFormat/>
    <w:uiPriority w:val="0"/>
    <w:rPr>
      <w:color w:val="999999"/>
    </w:rPr>
  </w:style>
  <w:style w:type="character" w:customStyle="1" w:styleId="177">
    <w:name w:val="hover3"/>
    <w:basedOn w:val="37"/>
    <w:qFormat/>
    <w:uiPriority w:val="0"/>
    <w:rPr>
      <w:shd w:val="clear" w:fill="EEEEEE"/>
    </w:rPr>
  </w:style>
  <w:style w:type="character" w:customStyle="1" w:styleId="178">
    <w:name w:val="glyphicon4"/>
    <w:basedOn w:val="37"/>
    <w:qFormat/>
    <w:uiPriority w:val="0"/>
  </w:style>
  <w:style w:type="character" w:customStyle="1" w:styleId="179">
    <w:name w:val="hour_am"/>
    <w:basedOn w:val="37"/>
    <w:qFormat/>
    <w:uiPriority w:val="0"/>
  </w:style>
  <w:style w:type="character" w:customStyle="1" w:styleId="180">
    <w:name w:val="hour_pm"/>
    <w:basedOn w:val="37"/>
    <w:qFormat/>
    <w:uiPriority w:val="0"/>
  </w:style>
  <w:style w:type="paragraph" w:customStyle="1" w:styleId="181">
    <w:name w:val="正文 New"/>
    <w:qFormat/>
    <w:uiPriority w:val="99"/>
    <w:pPr>
      <w:widowControl w:val="0"/>
      <w:spacing w:line="324" w:lineRule="auto"/>
      <w:jc w:val="both"/>
    </w:pPr>
    <w:rPr>
      <w:rFonts w:ascii="Times New Roman" w:hAnsi="Times New Roman" w:eastAsia="宋体" w:cs="Times New Roman"/>
      <w:kern w:val="2"/>
      <w:sz w:val="21"/>
      <w:szCs w:val="24"/>
      <w:lang w:val="en-US" w:eastAsia="zh-CN" w:bidi="ar-SA"/>
    </w:rPr>
  </w:style>
  <w:style w:type="paragraph" w:customStyle="1" w:styleId="182">
    <w:name w:val="正文文本1"/>
    <w:basedOn w:val="1"/>
    <w:qFormat/>
    <w:uiPriority w:val="0"/>
    <w:pPr>
      <w:shd w:val="clear" w:color="auto" w:fill="FFFFFF"/>
      <w:spacing w:line="240" w:lineRule="atLeast"/>
      <w:jc w:val="left"/>
    </w:pPr>
    <w:rPr>
      <w:rFonts w:eastAsia="Times New Roman"/>
      <w:kern w:val="0"/>
      <w:sz w:val="11"/>
    </w:rPr>
  </w:style>
  <w:style w:type="paragraph" w:customStyle="1" w:styleId="183">
    <w:name w:val="09正文_wh"/>
    <w:qFormat/>
    <w:uiPriority w:val="0"/>
    <w:pPr>
      <w:spacing w:line="300" w:lineRule="auto"/>
      <w:ind w:firstLine="200" w:firstLineChars="200"/>
      <w:jc w:val="both"/>
    </w:pPr>
    <w:rPr>
      <w:rFonts w:ascii="Times New Roman" w:hAnsi="Times New Roman" w:eastAsia="Times New Roman" w:cs="Times New Roman"/>
      <w:sz w:val="28"/>
      <w:lang w:val="en-US" w:eastAsia="zh-CN" w:bidi="ar-SA"/>
    </w:rPr>
  </w:style>
  <w:style w:type="paragraph" w:customStyle="1" w:styleId="184">
    <w:name w:val="样式 首行缩进:  2 字符"/>
    <w:basedOn w:val="1"/>
    <w:qFormat/>
    <w:uiPriority w:val="0"/>
    <w:pPr>
      <w:spacing w:line="400" w:lineRule="exact"/>
      <w:ind w:firstLine="200" w:firstLineChars="200"/>
    </w:pPr>
    <w:rPr>
      <w:rFonts w:ascii="Calibri" w:hAnsi="Calibri" w:cs="宋体"/>
      <w:sz w:val="24"/>
      <w:szCs w:val="24"/>
    </w:rPr>
  </w:style>
  <w:style w:type="paragraph" w:customStyle="1" w:styleId="185">
    <w:name w:val="正文（缩进 2 字符）"/>
    <w:basedOn w:val="1"/>
    <w:qFormat/>
    <w:uiPriority w:val="99"/>
    <w:pPr>
      <w:ind w:firstLine="200" w:firstLineChars="200"/>
    </w:pPr>
  </w:style>
  <w:style w:type="paragraph" w:customStyle="1" w:styleId="186">
    <w:name w:val="普通(网站) Char Char"/>
    <w:basedOn w:val="1"/>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styleId="187">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188">
    <w:name w:val="正文 A"/>
    <w:qFormat/>
    <w:uiPriority w:val="0"/>
    <w:pPr>
      <w:keepNext w:val="0"/>
      <w:keepLines w:val="0"/>
      <w:pageBreakBefore w:val="0"/>
      <w:framePr w:wrap="around" w:vAnchor="margin" w:hAnchor="text" w:yAlign="inline"/>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both"/>
      <w:outlineLvl w:val="9"/>
    </w:pPr>
    <w:rPr>
      <w:rFonts w:hint="eastAsia" w:ascii="Arial Unicode MS" w:hAnsi="Arial Unicode MS" w:eastAsia="Times New Roman" w:cs="Arial Unicode MS"/>
      <w:color w:val="000000"/>
      <w:spacing w:val="0"/>
      <w:w w:val="100"/>
      <w:kern w:val="2"/>
      <w:position w:val="0"/>
      <w:sz w:val="21"/>
      <w:szCs w:val="21"/>
      <w:u w:val="none" w:color="000000"/>
      <w:shd w:val="clear" w:color="auto" w:fill="auto"/>
      <w:vertAlign w:val="baseline"/>
      <w:lang w:val="en-US"/>
    </w:rPr>
  </w:style>
  <w:style w:type="character" w:customStyle="1" w:styleId="189">
    <w:name w:val="qxdate"/>
    <w:basedOn w:val="37"/>
    <w:qFormat/>
    <w:uiPriority w:val="0"/>
    <w:rPr>
      <w:color w:val="333333"/>
      <w:sz w:val="18"/>
      <w:szCs w:val="18"/>
    </w:rPr>
  </w:style>
  <w:style w:type="character" w:customStyle="1" w:styleId="190">
    <w:name w:val="next"/>
    <w:basedOn w:val="37"/>
    <w:qFormat/>
    <w:uiPriority w:val="0"/>
    <w:rPr>
      <w:color w:val="888888"/>
    </w:rPr>
  </w:style>
  <w:style w:type="character" w:customStyle="1" w:styleId="191">
    <w:name w:val="next1"/>
    <w:basedOn w:val="37"/>
    <w:qFormat/>
    <w:uiPriority w:val="0"/>
    <w:rPr>
      <w:rFonts w:ascii="微软雅黑" w:hAnsi="微软雅黑" w:eastAsia="微软雅黑" w:cs="微软雅黑"/>
      <w:sz w:val="21"/>
      <w:szCs w:val="21"/>
    </w:rPr>
  </w:style>
  <w:style w:type="character" w:customStyle="1" w:styleId="192">
    <w:name w:val="cfdate"/>
    <w:basedOn w:val="37"/>
    <w:qFormat/>
    <w:uiPriority w:val="0"/>
    <w:rPr>
      <w:color w:val="333333"/>
      <w:sz w:val="18"/>
      <w:szCs w:val="18"/>
    </w:rPr>
  </w:style>
  <w:style w:type="character" w:customStyle="1" w:styleId="193">
    <w:name w:val="redfilenumber"/>
    <w:basedOn w:val="37"/>
    <w:qFormat/>
    <w:uiPriority w:val="0"/>
    <w:rPr>
      <w:color w:val="BA2636"/>
      <w:sz w:val="18"/>
      <w:szCs w:val="18"/>
    </w:rPr>
  </w:style>
  <w:style w:type="character" w:customStyle="1" w:styleId="194">
    <w:name w:val="prev2"/>
    <w:basedOn w:val="37"/>
    <w:qFormat/>
    <w:uiPriority w:val="0"/>
    <w:rPr>
      <w:color w:val="888888"/>
    </w:rPr>
  </w:style>
  <w:style w:type="character" w:customStyle="1" w:styleId="195">
    <w:name w:val="prev3"/>
    <w:basedOn w:val="37"/>
    <w:qFormat/>
    <w:uiPriority w:val="0"/>
    <w:rPr>
      <w:rFonts w:hint="eastAsia" w:ascii="微软雅黑" w:hAnsi="微软雅黑" w:eastAsia="微软雅黑" w:cs="微软雅黑"/>
      <w:sz w:val="21"/>
      <w:szCs w:val="21"/>
    </w:rPr>
  </w:style>
  <w:style w:type="character" w:customStyle="1" w:styleId="196">
    <w:name w:val="displayarti"/>
    <w:basedOn w:val="37"/>
    <w:qFormat/>
    <w:uiPriority w:val="0"/>
    <w:rPr>
      <w:color w:val="FFFFFF"/>
      <w:shd w:val="clear" w:fill="A00000"/>
    </w:rPr>
  </w:style>
  <w:style w:type="character" w:customStyle="1" w:styleId="197">
    <w:name w:val="redfilefwwh"/>
    <w:basedOn w:val="37"/>
    <w:qFormat/>
    <w:uiPriority w:val="0"/>
    <w:rPr>
      <w:color w:val="BA2636"/>
      <w:sz w:val="18"/>
      <w:szCs w:val="18"/>
    </w:rPr>
  </w:style>
  <w:style w:type="character" w:customStyle="1" w:styleId="198">
    <w:name w:val="gjfg"/>
    <w:basedOn w:val="37"/>
    <w:qFormat/>
    <w:uiPriority w:val="0"/>
  </w:style>
  <w:style w:type="paragraph" w:customStyle="1" w:styleId="199">
    <w:name w:val="Default"/>
    <w:next w:val="200"/>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00">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table" w:customStyle="1" w:styleId="201">
    <w:name w:val="Table Normal"/>
    <w:semiHidden/>
    <w:unhideWhenUsed/>
    <w:qFormat/>
    <w:uiPriority w:val="0"/>
    <w:tblPr>
      <w:tblCellMar>
        <w:top w:w="0" w:type="dxa"/>
        <w:left w:w="0" w:type="dxa"/>
        <w:bottom w:w="0" w:type="dxa"/>
        <w:right w:w="0" w:type="dxa"/>
      </w:tblCellMar>
    </w:tblPr>
  </w:style>
  <w:style w:type="paragraph" w:customStyle="1" w:styleId="20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75</Pages>
  <Words>15764</Words>
  <Characters>16755</Characters>
  <Lines>28</Lines>
  <Paragraphs>38</Paragraphs>
  <TotalTime>2</TotalTime>
  <ScaleCrop>false</ScaleCrop>
  <LinksUpToDate>false</LinksUpToDate>
  <CharactersWithSpaces>17189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2025-07-30T06:04:00Z</dcterms:created>
  <dc:creator>L.</dc:creator>
  <cp:lastModifiedBy>仁斌</cp:lastModifiedBy>
  <dcterms:modified xsi:type="dcterms:W3CDTF">2026-06-10T00:51:03Z</dcterms:modified>
  <dc:title>项目编号：AXCG2012011                                  陕西安信</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043B5A9D010F450D81F16EED15BA93D4_11</vt:lpwstr>
  </property>
  <property fmtid="{D5CDD505-2E9C-101B-9397-08002B2CF9AE}" pid="4" name="KSOTemplateDocerSaveRecord">
    <vt:lpwstr>eyJoZGlkIjoiMDU5NzdmNzgwNjlhNGFlY2FhMTZlOTZiOWEwMWVhNjgiLCJ1c2VySWQiOiIxMjA2NjAzNTYzIn0=</vt:lpwstr>
  </property>
</Properties>
</file>