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EA9F4">
      <w:pPr>
        <w:pageBreakBefore w:val="0"/>
        <w:widowControl w:val="0"/>
        <w:kinsoku/>
        <w:overflowPunct/>
        <w:topLinePunct w:val="0"/>
        <w:bidi w:val="0"/>
        <w:snapToGrid/>
        <w:spacing w:line="360" w:lineRule="auto"/>
        <w:jc w:val="center"/>
        <w:textAlignment w:val="auto"/>
        <w:outlineLvl w:val="9"/>
        <w:rPr>
          <w:spacing w:val="12"/>
        </w:rPr>
      </w:pPr>
      <w:bookmarkStart w:id="0" w:name="_Toc5298"/>
      <w:bookmarkStart w:id="1" w:name="_Toc10666"/>
      <w:bookmarkStart w:id="2" w:name="_Toc3623"/>
    </w:p>
    <w:p w14:paraId="5F08D9CB">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1DC5353D">
      <w:pPr>
        <w:pageBreakBefore w:val="0"/>
        <w:widowControl w:val="0"/>
        <w:kinsoku/>
        <w:overflowPunct/>
        <w:topLinePunct w:val="0"/>
        <w:bidi w:val="0"/>
        <w:snapToGrid/>
        <w:spacing w:line="360" w:lineRule="auto"/>
        <w:jc w:val="center"/>
        <w:textAlignment w:val="auto"/>
        <w:outlineLvl w:val="9"/>
        <w:rPr>
          <w:rFonts w:hint="eastAsia"/>
          <w:spacing w:val="12"/>
          <w:sz w:val="36"/>
          <w:szCs w:val="32"/>
          <w:highlight w:val="yellow"/>
        </w:rPr>
      </w:pPr>
      <w:r>
        <w:rPr>
          <w:rFonts w:hint="eastAsia"/>
          <w:spacing w:val="12"/>
          <w:sz w:val="44"/>
          <w:szCs w:val="32"/>
          <w:highlight w:val="none"/>
          <w:u w:val="single"/>
          <w:lang w:val="en-US" w:eastAsia="zh-CN"/>
        </w:rPr>
        <w:t xml:space="preserve">         </w:t>
      </w:r>
      <w:r>
        <w:rPr>
          <w:rFonts w:hint="eastAsia"/>
          <w:spacing w:val="12"/>
          <w:sz w:val="44"/>
          <w:szCs w:val="32"/>
          <w:highlight w:val="none"/>
        </w:rPr>
        <w:t>项目</w:t>
      </w:r>
    </w:p>
    <w:p w14:paraId="0EC216A9">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45DEBEC0">
      <w:pPr>
        <w:pStyle w:val="8"/>
        <w:pageBreakBefore w:val="0"/>
        <w:widowControl w:val="0"/>
        <w:kinsoku/>
        <w:overflowPunct/>
        <w:topLinePunct w:val="0"/>
        <w:bidi w:val="0"/>
        <w:snapToGrid/>
        <w:textAlignment w:val="auto"/>
        <w:outlineLvl w:val="9"/>
        <w:rPr>
          <w:rFonts w:hint="eastAsia"/>
        </w:rPr>
      </w:pPr>
    </w:p>
    <w:p w14:paraId="4EAD010C">
      <w:pPr>
        <w:pageBreakBefore w:val="0"/>
        <w:widowControl w:val="0"/>
        <w:kinsoku/>
        <w:overflowPunct/>
        <w:topLinePunct w:val="0"/>
        <w:bidi w:val="0"/>
        <w:snapToGrid/>
        <w:textAlignment w:val="auto"/>
        <w:outlineLvl w:val="9"/>
        <w:rPr>
          <w:rFonts w:hint="eastAsia"/>
        </w:rPr>
      </w:pPr>
    </w:p>
    <w:p w14:paraId="10AB6A12">
      <w:pPr>
        <w:pageBreakBefore w:val="0"/>
        <w:widowControl w:val="0"/>
        <w:kinsoku/>
        <w:overflowPunct/>
        <w:topLinePunct w:val="0"/>
        <w:bidi w:val="0"/>
        <w:snapToGrid/>
        <w:textAlignment w:val="auto"/>
        <w:outlineLvl w:val="9"/>
        <w:rPr>
          <w:rFonts w:hint="eastAsia"/>
        </w:rPr>
      </w:pPr>
    </w:p>
    <w:p w14:paraId="11464827">
      <w:pPr>
        <w:pageBreakBefore w:val="0"/>
        <w:widowControl w:val="0"/>
        <w:kinsoku/>
        <w:overflowPunct/>
        <w:topLinePunct w:val="0"/>
        <w:bidi w:val="0"/>
        <w:snapToGrid/>
        <w:textAlignment w:val="auto"/>
        <w:outlineLvl w:val="9"/>
        <w:rPr>
          <w:rFonts w:hint="eastAsia"/>
        </w:rPr>
      </w:pPr>
    </w:p>
    <w:p w14:paraId="2BD2395C">
      <w:pPr>
        <w:pageBreakBefore w:val="0"/>
        <w:widowControl w:val="0"/>
        <w:kinsoku/>
        <w:overflowPunct/>
        <w:topLinePunct w:val="0"/>
        <w:bidi w:val="0"/>
        <w:snapToGrid/>
        <w:textAlignment w:val="auto"/>
        <w:outlineLvl w:val="9"/>
        <w:rPr>
          <w:rFonts w:hint="eastAsia"/>
        </w:rPr>
      </w:pPr>
    </w:p>
    <w:p w14:paraId="0BD02F11">
      <w:pPr>
        <w:pStyle w:val="8"/>
        <w:pageBreakBefore w:val="0"/>
        <w:widowControl w:val="0"/>
        <w:kinsoku/>
        <w:overflowPunct/>
        <w:topLinePunct w:val="0"/>
        <w:bidi w:val="0"/>
        <w:snapToGrid/>
        <w:textAlignment w:val="auto"/>
        <w:outlineLvl w:val="9"/>
        <w:rPr>
          <w:rFonts w:hint="eastAsia"/>
        </w:rPr>
      </w:pPr>
    </w:p>
    <w:p w14:paraId="59C5E5BF">
      <w:pPr>
        <w:pageBreakBefore w:val="0"/>
        <w:widowControl w:val="0"/>
        <w:kinsoku/>
        <w:overflowPunct/>
        <w:topLinePunct w:val="0"/>
        <w:bidi w:val="0"/>
        <w:snapToGrid/>
        <w:textAlignment w:val="auto"/>
        <w:outlineLvl w:val="9"/>
        <w:rPr>
          <w:rFonts w:hint="eastAsia"/>
        </w:rPr>
      </w:pPr>
    </w:p>
    <w:p w14:paraId="5E0B62B1">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44"/>
          <w:szCs w:val="44"/>
        </w:rPr>
        <w:t>政府采购合同书</w:t>
      </w:r>
    </w:p>
    <w:p w14:paraId="3BA6FA5A">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32"/>
          <w:szCs w:val="32"/>
        </w:rPr>
        <w:t xml:space="preserve">                   </w:t>
      </w:r>
    </w:p>
    <w:p w14:paraId="61762F5D">
      <w:pPr>
        <w:pageBreakBefore w:val="0"/>
        <w:widowControl w:val="0"/>
        <w:kinsoku/>
        <w:overflowPunct/>
        <w:topLinePunct w:val="0"/>
        <w:bidi w:val="0"/>
        <w:snapToGrid/>
        <w:spacing w:line="360" w:lineRule="auto"/>
        <w:textAlignment w:val="auto"/>
        <w:outlineLvl w:val="9"/>
        <w:rPr>
          <w:spacing w:val="12"/>
          <w:sz w:val="32"/>
          <w:szCs w:val="32"/>
          <w:u w:val="single"/>
        </w:rPr>
      </w:pPr>
    </w:p>
    <w:p w14:paraId="2C2134ED">
      <w:pPr>
        <w:pStyle w:val="16"/>
        <w:pageBreakBefore w:val="0"/>
        <w:widowControl w:val="0"/>
        <w:kinsoku/>
        <w:overflowPunct/>
        <w:topLinePunct w:val="0"/>
        <w:bidi w:val="0"/>
        <w:snapToGrid/>
        <w:ind w:firstLine="0"/>
        <w:textAlignment w:val="auto"/>
        <w:outlineLvl w:val="9"/>
        <w:rPr>
          <w:spacing w:val="12"/>
          <w:sz w:val="32"/>
          <w:szCs w:val="32"/>
          <w:u w:val="single"/>
        </w:rPr>
      </w:pPr>
    </w:p>
    <w:p w14:paraId="1C5AA443">
      <w:pPr>
        <w:pageBreakBefore w:val="0"/>
        <w:widowControl w:val="0"/>
        <w:kinsoku/>
        <w:overflowPunct/>
        <w:topLinePunct w:val="0"/>
        <w:bidi w:val="0"/>
        <w:snapToGrid/>
        <w:textAlignment w:val="auto"/>
        <w:outlineLvl w:val="9"/>
        <w:rPr>
          <w:spacing w:val="12"/>
          <w:sz w:val="32"/>
          <w:szCs w:val="32"/>
          <w:u w:val="single"/>
        </w:rPr>
      </w:pPr>
    </w:p>
    <w:p w14:paraId="19DDEB5D">
      <w:pPr>
        <w:pStyle w:val="16"/>
        <w:pageBreakBefore w:val="0"/>
        <w:widowControl w:val="0"/>
        <w:kinsoku/>
        <w:overflowPunct/>
        <w:topLinePunct w:val="0"/>
        <w:bidi w:val="0"/>
        <w:snapToGrid/>
        <w:ind w:firstLine="0"/>
        <w:textAlignment w:val="auto"/>
        <w:outlineLvl w:val="9"/>
        <w:rPr>
          <w:rFonts w:hint="eastAsia"/>
          <w:spacing w:val="12"/>
          <w:sz w:val="32"/>
          <w:szCs w:val="32"/>
        </w:rPr>
      </w:pPr>
    </w:p>
    <w:p w14:paraId="5E6C86DF">
      <w:pPr>
        <w:pageBreakBefore w:val="0"/>
        <w:widowControl w:val="0"/>
        <w:kinsoku/>
        <w:overflowPunct/>
        <w:topLinePunct w:val="0"/>
        <w:bidi w:val="0"/>
        <w:snapToGrid/>
        <w:textAlignment w:val="auto"/>
        <w:outlineLvl w:val="9"/>
        <w:rPr>
          <w:rFonts w:hint="eastAsia"/>
          <w:spacing w:val="12"/>
          <w:sz w:val="32"/>
          <w:szCs w:val="32"/>
        </w:rPr>
      </w:pPr>
    </w:p>
    <w:p w14:paraId="471920E9">
      <w:pPr>
        <w:pageBreakBefore w:val="0"/>
        <w:widowControl w:val="0"/>
        <w:kinsoku/>
        <w:overflowPunct/>
        <w:topLinePunct w:val="0"/>
        <w:bidi w:val="0"/>
        <w:snapToGrid/>
        <w:textAlignment w:val="auto"/>
        <w:outlineLvl w:val="9"/>
        <w:rPr>
          <w:rFonts w:hint="eastAsia"/>
        </w:rPr>
      </w:pPr>
    </w:p>
    <w:p w14:paraId="5EB4A754">
      <w:pPr>
        <w:pStyle w:val="8"/>
        <w:pageBreakBefore w:val="0"/>
        <w:widowControl w:val="0"/>
        <w:kinsoku/>
        <w:overflowPunct/>
        <w:topLinePunct w:val="0"/>
        <w:bidi w:val="0"/>
        <w:snapToGrid/>
        <w:textAlignment w:val="auto"/>
        <w:outlineLvl w:val="9"/>
        <w:rPr>
          <w:rFonts w:hint="eastAsia"/>
        </w:rPr>
      </w:pPr>
    </w:p>
    <w:p w14:paraId="5AB08943">
      <w:pPr>
        <w:pStyle w:val="8"/>
        <w:pageBreakBefore w:val="0"/>
        <w:widowControl w:val="0"/>
        <w:kinsoku/>
        <w:overflowPunct/>
        <w:topLinePunct w:val="0"/>
        <w:bidi w:val="0"/>
        <w:snapToGrid/>
        <w:textAlignment w:val="auto"/>
        <w:outlineLvl w:val="9"/>
        <w:rPr>
          <w:rFonts w:hint="eastAsia"/>
        </w:rPr>
      </w:pPr>
    </w:p>
    <w:p w14:paraId="03FB95F4">
      <w:pPr>
        <w:pageBreakBefore w:val="0"/>
        <w:widowControl w:val="0"/>
        <w:kinsoku/>
        <w:overflowPunct/>
        <w:topLinePunct w:val="0"/>
        <w:bidi w:val="0"/>
        <w:snapToGrid/>
        <w:textAlignment w:val="auto"/>
        <w:outlineLvl w:val="9"/>
        <w:rPr>
          <w:rFonts w:hint="eastAsia"/>
          <w:spacing w:val="12"/>
          <w:sz w:val="32"/>
          <w:szCs w:val="32"/>
        </w:rPr>
      </w:pPr>
    </w:p>
    <w:p w14:paraId="79CC6709">
      <w:pPr>
        <w:pageBreakBefore w:val="0"/>
        <w:widowControl w:val="0"/>
        <w:kinsoku/>
        <w:overflowPunct/>
        <w:topLinePunct w:val="0"/>
        <w:bidi w:val="0"/>
        <w:snapToGrid/>
        <w:spacing w:line="360" w:lineRule="auto"/>
        <w:ind w:firstLine="1376" w:firstLineChars="400"/>
        <w:jc w:val="left"/>
        <w:textAlignment w:val="auto"/>
        <w:outlineLvl w:val="9"/>
        <w:rPr>
          <w:rFonts w:hint="eastAsia"/>
          <w:spacing w:val="12"/>
          <w:sz w:val="32"/>
          <w:szCs w:val="32"/>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w:t>
      </w:r>
    </w:p>
    <w:p w14:paraId="5F8D26B1">
      <w:pPr>
        <w:pageBreakBefore w:val="0"/>
        <w:widowControl w:val="0"/>
        <w:kinsoku/>
        <w:overflowPunct/>
        <w:topLinePunct w:val="0"/>
        <w:bidi w:val="0"/>
        <w:snapToGrid/>
        <w:spacing w:line="360" w:lineRule="auto"/>
        <w:ind w:firstLine="1376" w:firstLineChars="400"/>
        <w:textAlignment w:val="auto"/>
        <w:outlineLvl w:val="9"/>
        <w:rPr>
          <w:rFonts w:hint="eastAsia"/>
          <w:spacing w:val="12"/>
          <w:sz w:val="32"/>
          <w:szCs w:val="32"/>
        </w:rPr>
      </w:pPr>
      <w:r>
        <w:rPr>
          <w:rFonts w:hint="eastAsia"/>
          <w:spacing w:val="12"/>
          <w:sz w:val="32"/>
          <w:szCs w:val="32"/>
        </w:rPr>
        <w:t>供应商（承包人）：</w:t>
      </w:r>
    </w:p>
    <w:p w14:paraId="33958C68">
      <w:pPr>
        <w:pageBreakBefore w:val="0"/>
        <w:widowControl w:val="0"/>
        <w:kinsoku/>
        <w:overflowPunct/>
        <w:topLinePunct w:val="0"/>
        <w:bidi w:val="0"/>
        <w:snapToGrid/>
        <w:spacing w:line="560" w:lineRule="exact"/>
        <w:textAlignment w:val="auto"/>
        <w:outlineLvl w:val="9"/>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采购人（发包人）：</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rPr>
      </w:pPr>
      <w:r>
        <w:rPr>
          <w:rFonts w:hint="eastAsia"/>
          <w:sz w:val="24"/>
        </w:rPr>
        <w:t>根据</w:t>
      </w:r>
      <w:r>
        <w:rPr>
          <w:rFonts w:hint="eastAsia"/>
          <w:sz w:val="24"/>
          <w:u w:val="single"/>
          <w:lang w:val="en-US" w:eastAsia="zh-CN"/>
        </w:rPr>
        <w:t xml:space="preserve">              </w:t>
      </w:r>
      <w:r>
        <w:rPr>
          <w:rFonts w:hint="eastAsia"/>
          <w:sz w:val="24"/>
        </w:rPr>
        <w:t>的采购结果，按照《中华人民共和国政府采购法》、《中华人民共和国民法典》等规定，经双方协商，本着平等互利和诚实信用的原则，一致同意签订本合同如下。</w:t>
      </w:r>
    </w:p>
    <w:p w14:paraId="0A9F361E">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76E965D5">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lang w:val="en-US" w:eastAsia="zh-CN"/>
        </w:rPr>
        <w:t xml:space="preserve">                     </w:t>
      </w:r>
    </w:p>
    <w:p w14:paraId="382C0C89">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w:t>
      </w:r>
    </w:p>
    <w:p w14:paraId="51825221">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 xml:space="preserve">                     </w:t>
      </w:r>
    </w:p>
    <w:p w14:paraId="76163FE0">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工程量清单及磋商文件规定的全部内容</w:t>
      </w:r>
      <w:r>
        <w:rPr>
          <w:rFonts w:hint="eastAsia" w:ascii="宋体" w:hAnsi="宋体" w:cs="宋体"/>
          <w:bCs/>
          <w:color w:val="000000"/>
          <w:spacing w:val="8"/>
          <w:sz w:val="24"/>
          <w:highlight w:val="none"/>
          <w:u w:val="none"/>
          <w:lang w:val="en-US" w:eastAsia="zh-CN"/>
        </w:rPr>
        <w:t>。</w:t>
      </w:r>
    </w:p>
    <w:p w14:paraId="2105214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pageBreakBefore w:val="0"/>
        <w:widowControl w:val="0"/>
        <w:kinsoku/>
        <w:wordWrap w:val="0"/>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E23B30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47DAA98">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A45D0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2146F4E">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EF0795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7468826">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23D88F8">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3F5BD8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B0AB2D3">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8D7E625">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E08BC9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73E57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203827B6">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6D55CE4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AA83FEF">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C5F56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086CD55">
      <w:pPr>
        <w:pStyle w:val="8"/>
        <w:pageBreakBefore w:val="0"/>
        <w:widowControl w:val="0"/>
        <w:kinsoku/>
        <w:overflowPunct/>
        <w:topLinePunct w:val="0"/>
        <w:bidi w:val="0"/>
        <w:snapToGrid/>
        <w:textAlignment w:val="auto"/>
        <w:outlineLvl w:val="9"/>
        <w:rPr>
          <w:rFonts w:hint="eastAsia"/>
        </w:rPr>
      </w:pPr>
    </w:p>
    <w:p w14:paraId="1EBAE0FB">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EEE13B7">
      <w:pPr>
        <w:pageBreakBefore w:val="0"/>
        <w:widowControl w:val="0"/>
        <w:kinsoku/>
        <w:overflowPunct/>
        <w:topLinePunct w:val="0"/>
        <w:bidi w:val="0"/>
        <w:snapToGrid/>
        <w:textAlignment w:val="auto"/>
        <w:outlineLvl w:val="9"/>
        <w:rPr>
          <w:rFonts w:hint="eastAsia"/>
        </w:rPr>
      </w:pPr>
    </w:p>
    <w:p w14:paraId="77E72B71">
      <w:pPr>
        <w:pStyle w:val="8"/>
        <w:pageBreakBefore w:val="0"/>
        <w:widowControl w:val="0"/>
        <w:kinsoku/>
        <w:overflowPunct/>
        <w:topLinePunct w:val="0"/>
        <w:bidi w:val="0"/>
        <w:snapToGrid/>
        <w:textAlignment w:val="auto"/>
        <w:outlineLvl w:val="9"/>
        <w:rPr>
          <w:rFonts w:hint="eastAsia"/>
        </w:rPr>
      </w:pPr>
    </w:p>
    <w:p w14:paraId="68C8C0CC">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1D273A80">
      <w:pPr>
        <w:pageBreakBefore w:val="0"/>
        <w:widowControl w:val="0"/>
        <w:kinsoku/>
        <w:overflowPunct/>
        <w:topLinePunct w:val="0"/>
        <w:bidi w:val="0"/>
        <w:snapToGrid/>
        <w:spacing w:line="360" w:lineRule="auto"/>
        <w:jc w:val="center"/>
        <w:textAlignment w:val="auto"/>
        <w:outlineLvl w:val="9"/>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pageBreakBefore w:val="0"/>
        <w:widowControl w:val="0"/>
        <w:kinsoku/>
        <w:overflowPunct/>
        <w:topLinePunct w:val="0"/>
        <w:bidi w:val="0"/>
        <w:snapToGrid/>
        <w:spacing w:line="360" w:lineRule="auto"/>
        <w:jc w:val="center"/>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CD55C0D">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6" w:name="_Toc504557187"/>
      <w:bookmarkStart w:id="7" w:name="_Toc351203633"/>
      <w:bookmarkStart w:id="8" w:name="_Toc522633746"/>
      <w:bookmarkStart w:id="9" w:name="_Toc524334847"/>
      <w:r>
        <w:rPr>
          <w:rFonts w:ascii="宋体" w:hAnsi="宋体"/>
          <w:bCs/>
          <w:sz w:val="24"/>
        </w:rPr>
        <w:t>1</w:t>
      </w:r>
      <w:bookmarkStart w:id="10" w:name="_Toc292559866"/>
      <w:bookmarkStart w:id="11" w:name="_Toc296890984"/>
      <w:bookmarkStart w:id="12" w:name="_Toc296346657"/>
      <w:bookmarkStart w:id="13" w:name="_Toc296347155"/>
      <w:bookmarkStart w:id="14" w:name="_Toc296891196"/>
      <w:bookmarkStart w:id="15" w:name="_Toc296503156"/>
      <w:bookmarkStart w:id="16" w:name="_Toc297120456"/>
      <w:bookmarkStart w:id="17" w:name="_Toc297048342"/>
      <w:bookmarkStart w:id="18" w:name="_Toc292559361"/>
      <w:bookmarkStart w:id="19" w:name="_Toc296944495"/>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1.1.1</w:t>
      </w:r>
      <w:r>
        <w:rPr>
          <w:rFonts w:hint="eastAsia" w:ascii="宋体" w:hAnsi="宋体"/>
          <w:bCs/>
          <w:sz w:val="24"/>
        </w:rPr>
        <w:t>合同</w:t>
      </w:r>
    </w:p>
    <w:p w14:paraId="0DA293C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 </w:t>
      </w:r>
      <w:r>
        <w:rPr>
          <w:rFonts w:hint="eastAsia" w:ascii="宋体" w:hAnsi="宋体"/>
          <w:bCs/>
          <w:sz w:val="24"/>
        </w:rPr>
        <w:t>联络</w:t>
      </w:r>
    </w:p>
    <w:p w14:paraId="16DE75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0" w:name="_Toc304295521"/>
      <w:bookmarkStart w:id="21" w:name="_Toc318581155"/>
      <w:bookmarkStart w:id="22" w:name="_Toc303539100"/>
      <w:bookmarkStart w:id="23" w:name="_Toc312677986"/>
      <w:bookmarkStart w:id="24" w:name="_Toc300934943"/>
      <w:r>
        <w:rPr>
          <w:rFonts w:ascii="宋体" w:hAnsi="宋体"/>
          <w:bCs/>
          <w:sz w:val="24"/>
        </w:rPr>
        <w:t xml:space="preserve">.10.1 </w:t>
      </w:r>
      <w:r>
        <w:rPr>
          <w:rFonts w:hint="eastAsia" w:ascii="宋体" w:hAnsi="宋体"/>
          <w:bCs/>
          <w:sz w:val="24"/>
        </w:rPr>
        <w:t>出入现场的权利</w:t>
      </w:r>
    </w:p>
    <w:p w14:paraId="79662B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5" w:name="_Toc303539101"/>
      <w:bookmarkStart w:id="26" w:name="_Toc312677987"/>
      <w:bookmarkStart w:id="27" w:name="_Toc304295522"/>
      <w:bookmarkStart w:id="28" w:name="_Toc318581156"/>
      <w:bookmarkStart w:id="29" w:name="_Toc300934944"/>
      <w:r>
        <w:rPr>
          <w:rFonts w:ascii="宋体" w:hAnsi="宋体"/>
          <w:bCs/>
          <w:sz w:val="24"/>
        </w:rPr>
        <w:t xml:space="preserve">.10.3 </w:t>
      </w:r>
      <w:r>
        <w:rPr>
          <w:rFonts w:hint="eastAsia" w:ascii="宋体" w:hAnsi="宋体"/>
          <w:bCs/>
          <w:sz w:val="24"/>
        </w:rPr>
        <w:t>场内交通</w:t>
      </w:r>
    </w:p>
    <w:p w14:paraId="0B63BC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31" w:name="_Toc522633747"/>
      <w:bookmarkStart w:id="32" w:name="_Toc504557188"/>
      <w:bookmarkStart w:id="33" w:name="_Toc351203634"/>
      <w:bookmarkStart w:id="34" w:name="_Toc524334848"/>
      <w:r>
        <w:rPr>
          <w:rFonts w:ascii="宋体" w:hAnsi="宋体"/>
          <w:bCs/>
          <w:sz w:val="24"/>
        </w:rPr>
        <w:t>2</w:t>
      </w:r>
      <w:bookmarkStart w:id="35" w:name="_Toc292559867"/>
      <w:bookmarkStart w:id="36" w:name="_Toc296347156"/>
      <w:bookmarkStart w:id="37" w:name="_Toc297048343"/>
      <w:bookmarkStart w:id="38" w:name="_Toc296346658"/>
      <w:bookmarkStart w:id="39" w:name="_Toc292559362"/>
      <w:bookmarkStart w:id="40" w:name="_Toc297120457"/>
      <w:bookmarkStart w:id="41" w:name="_Toc296503157"/>
      <w:bookmarkStart w:id="42" w:name="_Toc296944496"/>
      <w:bookmarkStart w:id="43" w:name="_Toc296890985"/>
      <w:bookmarkStart w:id="44" w:name="_Toc296891197"/>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p>
    <w:p w14:paraId="779F6C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45" w:name="_Toc522633748"/>
      <w:bookmarkStart w:id="46" w:name="_Toc504557189"/>
      <w:bookmarkStart w:id="47" w:name="_Toc524334849"/>
      <w:bookmarkStart w:id="48" w:name="_Toc351203635"/>
      <w:r>
        <w:rPr>
          <w:rFonts w:ascii="宋体" w:hAnsi="宋体"/>
          <w:bCs/>
          <w:sz w:val="24"/>
        </w:rPr>
        <w:t>3</w:t>
      </w:r>
      <w:bookmarkStart w:id="49" w:name="_Toc296347157"/>
      <w:bookmarkStart w:id="50" w:name="_Toc296891198"/>
      <w:bookmarkStart w:id="51" w:name="_Toc297048344"/>
      <w:bookmarkStart w:id="52" w:name="_Toc292559363"/>
      <w:bookmarkStart w:id="53" w:name="_Toc296503158"/>
      <w:bookmarkStart w:id="54" w:name="_Toc292559868"/>
      <w:bookmarkStart w:id="55" w:name="_Toc296944497"/>
      <w:bookmarkStart w:id="56" w:name="_Toc296346659"/>
      <w:bookmarkStart w:id="57" w:name="_Toc297120458"/>
      <w:bookmarkStart w:id="58" w:name="_Toc296890986"/>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59" w:name="_Toc297120459"/>
      <w:bookmarkStart w:id="60" w:name="_Toc296890987"/>
      <w:bookmarkStart w:id="61" w:name="_Toc303539102"/>
      <w:bookmarkStart w:id="62" w:name="_Toc296347158"/>
      <w:bookmarkStart w:id="63" w:name="_Toc297048345"/>
      <w:bookmarkStart w:id="64" w:name="_Toc312677988"/>
      <w:bookmarkStart w:id="65" w:name="_Toc297123492"/>
      <w:bookmarkStart w:id="66" w:name="_Toc296891199"/>
      <w:bookmarkStart w:id="67" w:name="_Toc300934945"/>
      <w:bookmarkStart w:id="68" w:name="_Toc304295523"/>
      <w:bookmarkStart w:id="69" w:name="_Toc292559364"/>
      <w:bookmarkStart w:id="70" w:name="_Toc296346660"/>
      <w:bookmarkStart w:id="71" w:name="_Toc296503159"/>
      <w:bookmarkStart w:id="72" w:name="_Toc296944498"/>
      <w:bookmarkStart w:id="73" w:name="_Toc297216151"/>
      <w:bookmarkStart w:id="74" w:name="_Toc292559869"/>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75" w:name="_Toc303539103"/>
      <w:bookmarkStart w:id="76" w:name="_Toc297120460"/>
      <w:bookmarkStart w:id="77" w:name="_Toc297048346"/>
      <w:bookmarkStart w:id="78" w:name="_Toc292559870"/>
      <w:bookmarkStart w:id="79" w:name="_Toc300934946"/>
      <w:bookmarkStart w:id="80" w:name="_Toc304295524"/>
      <w:bookmarkStart w:id="81" w:name="_Toc296944499"/>
      <w:bookmarkStart w:id="82" w:name="_Toc297123493"/>
      <w:bookmarkStart w:id="83" w:name="_Toc296346661"/>
      <w:bookmarkStart w:id="84" w:name="_Toc296890988"/>
      <w:bookmarkStart w:id="85" w:name="_Toc297216152"/>
      <w:bookmarkStart w:id="86" w:name="_Toc296503160"/>
      <w:bookmarkStart w:id="87" w:name="_Toc292559365"/>
      <w:bookmarkStart w:id="88" w:name="_Toc296891200"/>
      <w:bookmarkStart w:id="89" w:name="_Toc296347159"/>
      <w:bookmarkStart w:id="90" w:name="_Toc318581158"/>
      <w:bookmarkStart w:id="91" w:name="_Toc312677989"/>
      <w:r>
        <w:rPr>
          <w:rFonts w:ascii="宋体" w:hAnsi="宋体"/>
          <w:bCs/>
          <w:sz w:val="24"/>
        </w:rPr>
        <w:t xml:space="preserve">.5.1 </w:t>
      </w:r>
      <w:r>
        <w:rPr>
          <w:rFonts w:hint="eastAsia" w:ascii="宋体" w:hAnsi="宋体"/>
          <w:bCs/>
          <w:sz w:val="24"/>
        </w:rPr>
        <w:t>分包的一般约定</w:t>
      </w:r>
    </w:p>
    <w:p w14:paraId="3D426C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6503161"/>
      <w:bookmarkStart w:id="93" w:name="_Toc303539104"/>
      <w:bookmarkStart w:id="94" w:name="_Toc296346662"/>
      <w:bookmarkStart w:id="95" w:name="_Toc300934947"/>
      <w:bookmarkStart w:id="96" w:name="_Toc296890989"/>
      <w:bookmarkStart w:id="97" w:name="_Toc296347160"/>
      <w:bookmarkStart w:id="98" w:name="_Toc296891201"/>
      <w:bookmarkStart w:id="99" w:name="_Toc304295525"/>
      <w:bookmarkStart w:id="100" w:name="_Toc297216153"/>
      <w:bookmarkStart w:id="101" w:name="_Toc297048347"/>
      <w:bookmarkStart w:id="102" w:name="_Toc297123494"/>
      <w:bookmarkStart w:id="103" w:name="_Toc296944500"/>
      <w:bookmarkStart w:id="104" w:name="_Toc297120461"/>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105" w:name="_Toc312677990"/>
      <w:bookmarkStart w:id="106" w:name="_Toc318581159"/>
      <w:r>
        <w:rPr>
          <w:rFonts w:ascii="宋体" w:hAnsi="宋体"/>
          <w:bCs/>
          <w:sz w:val="24"/>
        </w:rPr>
        <w:t>.5.2</w:t>
      </w:r>
      <w:r>
        <w:rPr>
          <w:rFonts w:hint="eastAsia" w:ascii="宋体" w:hAnsi="宋体"/>
          <w:bCs/>
          <w:sz w:val="24"/>
        </w:rPr>
        <w:t>分包的确定</w:t>
      </w:r>
    </w:p>
    <w:p w14:paraId="1AB82D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07" w:name="_Toc524334850"/>
      <w:bookmarkStart w:id="108" w:name="_Toc522633749"/>
      <w:bookmarkStart w:id="109" w:name="_Toc351203636"/>
      <w:bookmarkStart w:id="110" w:name="_Toc504557190"/>
      <w:r>
        <w:rPr>
          <w:rFonts w:ascii="宋体" w:hAnsi="宋体"/>
          <w:bCs/>
          <w:sz w:val="24"/>
        </w:rPr>
        <w:t>4</w:t>
      </w:r>
      <w:bookmarkStart w:id="111" w:name="_Toc296890990"/>
      <w:bookmarkStart w:id="112" w:name="_Toc296944501"/>
      <w:bookmarkStart w:id="113" w:name="_Toc296891202"/>
      <w:bookmarkStart w:id="114" w:name="_Toc292559366"/>
      <w:bookmarkStart w:id="115" w:name="_Toc296347161"/>
      <w:bookmarkStart w:id="116" w:name="_Toc297048348"/>
      <w:bookmarkStart w:id="117" w:name="_Toc296346663"/>
      <w:bookmarkStart w:id="118" w:name="_Toc267251413"/>
      <w:bookmarkStart w:id="119" w:name="_Toc296503162"/>
      <w:bookmarkStart w:id="120" w:name="_Toc297120462"/>
      <w:bookmarkStart w:id="121" w:name="_Toc292559871"/>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4.1</w:t>
      </w:r>
      <w:r>
        <w:rPr>
          <w:rFonts w:hint="eastAsia" w:ascii="宋体" w:hAnsi="宋体"/>
          <w:bCs/>
          <w:sz w:val="24"/>
        </w:rPr>
        <w:t>监理人的一般规定</w:t>
      </w:r>
    </w:p>
    <w:p w14:paraId="2E3F3E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23" w:name="_Toc504557191"/>
      <w:bookmarkStart w:id="124" w:name="_Toc351203637"/>
      <w:bookmarkStart w:id="125" w:name="_Toc524334851"/>
      <w:bookmarkStart w:id="126" w:name="_Toc522633750"/>
      <w:r>
        <w:rPr>
          <w:rFonts w:ascii="宋体" w:hAnsi="宋体"/>
          <w:bCs/>
          <w:sz w:val="24"/>
        </w:rPr>
        <w:t>5</w:t>
      </w:r>
      <w:bookmarkEnd w:id="122"/>
      <w:bookmarkStart w:id="127" w:name="_Toc296890991"/>
      <w:bookmarkStart w:id="128" w:name="_Toc297120463"/>
      <w:bookmarkStart w:id="129" w:name="_Toc292559872"/>
      <w:bookmarkStart w:id="130" w:name="_Toc296503163"/>
      <w:bookmarkStart w:id="131" w:name="_Toc296944502"/>
      <w:bookmarkStart w:id="132" w:name="_Toc296346664"/>
      <w:bookmarkStart w:id="133" w:name="_Toc292559367"/>
      <w:bookmarkStart w:id="134" w:name="_Toc296891203"/>
      <w:bookmarkStart w:id="135" w:name="_Toc296347162"/>
      <w:bookmarkStart w:id="136" w:name="_Toc297048349"/>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5</w:t>
      </w:r>
      <w:bookmarkStart w:id="137" w:name="_Toc318581164"/>
      <w:bookmarkStart w:id="138" w:name="_Toc303539106"/>
      <w:bookmarkStart w:id="139" w:name="_Toc304295527"/>
      <w:bookmarkStart w:id="140" w:name="_Toc300934949"/>
      <w:bookmarkStart w:id="141" w:name="_Toc312677997"/>
      <w:bookmarkStart w:id="142" w:name="_Toc297216155"/>
      <w:bookmarkStart w:id="143" w:name="_Toc297123496"/>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44" w:name="_Toc522633751"/>
      <w:bookmarkStart w:id="145" w:name="_Toc351203638"/>
      <w:bookmarkStart w:id="146" w:name="_Toc504557192"/>
      <w:bookmarkStart w:id="147" w:name="_Toc524334852"/>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6.1</w:t>
      </w:r>
      <w:r>
        <w:rPr>
          <w:rFonts w:hint="eastAsia" w:ascii="宋体" w:hAnsi="宋体"/>
          <w:bCs/>
          <w:sz w:val="24"/>
        </w:rPr>
        <w:t>安全文明施工</w:t>
      </w:r>
    </w:p>
    <w:p w14:paraId="20CB8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351203639"/>
      <w:bookmarkStart w:id="149" w:name="_Toc504557193"/>
      <w:bookmarkStart w:id="150" w:name="_Toc522633752"/>
      <w:bookmarkStart w:id="151" w:name="_Toc524334853"/>
    </w:p>
    <w:p w14:paraId="60C0503F">
      <w:pPr>
        <w:keepNext/>
        <w:keepLines/>
        <w:pageBreakBefore w:val="0"/>
        <w:widowControl w:val="0"/>
        <w:kinsoku/>
        <w:overflowPunct/>
        <w:topLinePunct w:val="0"/>
        <w:bidi w:val="0"/>
        <w:snapToGrid/>
        <w:spacing w:before="120" w:beforeLines="50" w:line="360" w:lineRule="auto"/>
        <w:textAlignment w:val="auto"/>
        <w:outlineLvl w:val="9"/>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2" w:name="_Toc312678005"/>
      <w:bookmarkStart w:id="153" w:name="_Toc303539123"/>
      <w:bookmarkStart w:id="154" w:name="_Toc304295541"/>
      <w:bookmarkStart w:id="155" w:name="_Toc300934966"/>
      <w:bookmarkStart w:id="156" w:name="_Toc297216173"/>
      <w:bookmarkStart w:id="157" w:name="_Toc312677479"/>
      <w:bookmarkStart w:id="158" w:name="_Toc297123514"/>
      <w:r>
        <w:rPr>
          <w:rFonts w:ascii="宋体" w:hAnsi="宋体"/>
          <w:bCs/>
          <w:sz w:val="24"/>
        </w:rPr>
        <w:t xml:space="preserve">.2 </w:t>
      </w:r>
      <w:r>
        <w:rPr>
          <w:rFonts w:hint="eastAsia" w:ascii="宋体" w:hAnsi="宋体"/>
          <w:bCs/>
          <w:sz w:val="24"/>
        </w:rPr>
        <w:t>施工进度计划</w:t>
      </w:r>
    </w:p>
    <w:p w14:paraId="4136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 </w:t>
      </w:r>
      <w:r>
        <w:rPr>
          <w:rFonts w:hint="eastAsia" w:ascii="宋体" w:hAnsi="宋体"/>
          <w:bCs/>
          <w:sz w:val="24"/>
        </w:rPr>
        <w:t>开工</w:t>
      </w:r>
    </w:p>
    <w:p w14:paraId="3A73CC3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7.3.2</w:t>
      </w:r>
      <w:r>
        <w:rPr>
          <w:rFonts w:hint="eastAsia" w:ascii="宋体" w:hAnsi="宋体"/>
          <w:bCs/>
          <w:sz w:val="24"/>
        </w:rPr>
        <w:t>开工通知</w:t>
      </w:r>
    </w:p>
    <w:p w14:paraId="057F26D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9" w:name="_Toc297216175"/>
      <w:bookmarkStart w:id="160" w:name="_Toc312678010"/>
      <w:bookmarkStart w:id="161" w:name="_Toc297123516"/>
      <w:bookmarkStart w:id="162" w:name="_Toc304295546"/>
      <w:bookmarkStart w:id="163" w:name="_Toc300934968"/>
      <w:bookmarkStart w:id="164" w:name="_Toc312677484"/>
      <w:bookmarkStart w:id="165" w:name="_Toc303539125"/>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7.5.1  工期延误</w:t>
      </w:r>
    </w:p>
    <w:p w14:paraId="34A4D19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①额外的或附加的工程数量；</w:t>
      </w:r>
    </w:p>
    <w:p w14:paraId="1C4CA69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③不可抗力；</w:t>
      </w:r>
    </w:p>
    <w:p w14:paraId="790FD53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2、工期提前</w:t>
      </w:r>
    </w:p>
    <w:p w14:paraId="6E394097">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66" w:name="_Toc303539128"/>
      <w:bookmarkStart w:id="167" w:name="_Toc297216178"/>
      <w:bookmarkStart w:id="168" w:name="_Toc312678015"/>
      <w:bookmarkStart w:id="169" w:name="_Toc300934971"/>
      <w:bookmarkStart w:id="170" w:name="_Toc297123519"/>
      <w:bookmarkStart w:id="171" w:name="_Toc304295549"/>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172" w:name="_Toc318581172"/>
      <w:bookmarkStart w:id="173" w:name="_Toc304295550"/>
      <w:bookmarkStart w:id="174" w:name="_Toc297123520"/>
      <w:bookmarkStart w:id="175" w:name="_Toc312678016"/>
      <w:bookmarkStart w:id="176" w:name="_Toc303539129"/>
      <w:bookmarkStart w:id="177" w:name="_Toc297216179"/>
      <w:bookmarkStart w:id="178" w:name="_Toc300934972"/>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79" w:name="_Toc312678017"/>
      <w:bookmarkStart w:id="180" w:name="_Toc304295551"/>
      <w:bookmarkStart w:id="181" w:name="_Toc297123521"/>
      <w:bookmarkStart w:id="182" w:name="_Toc300934973"/>
      <w:bookmarkStart w:id="183" w:name="_Toc297216180"/>
      <w:bookmarkStart w:id="184" w:name="_Toc303539130"/>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85" w:name="_Toc524334854"/>
      <w:bookmarkStart w:id="186" w:name="_Toc351203640"/>
      <w:bookmarkStart w:id="187" w:name="_Toc504557194"/>
      <w:bookmarkStart w:id="188" w:name="_Toc522633753"/>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189" w:name="_Toc303539136"/>
      <w:bookmarkStart w:id="190" w:name="_Toc296944506"/>
      <w:bookmarkStart w:id="191" w:name="_Toc296346668"/>
      <w:bookmarkStart w:id="192" w:name="_Toc297216186"/>
      <w:bookmarkStart w:id="193" w:name="_Toc312678019"/>
      <w:bookmarkStart w:id="194" w:name="_Toc312677493"/>
      <w:bookmarkStart w:id="195" w:name="_Toc297123527"/>
      <w:bookmarkStart w:id="196" w:name="_Toc292559877"/>
      <w:bookmarkStart w:id="197" w:name="_Toc300934979"/>
      <w:bookmarkStart w:id="198" w:name="_Toc296347166"/>
      <w:bookmarkStart w:id="199" w:name="_Toc297048353"/>
      <w:bookmarkStart w:id="200" w:name="_Toc280868654"/>
      <w:bookmarkStart w:id="201" w:name="_Toc296503167"/>
      <w:bookmarkStart w:id="202" w:name="_Toc296891207"/>
      <w:bookmarkStart w:id="203" w:name="_Toc297120467"/>
      <w:bookmarkStart w:id="204" w:name="_Toc292559372"/>
      <w:bookmarkStart w:id="205" w:name="_Toc296890995"/>
      <w:bookmarkStart w:id="206" w:name="_Toc304295556"/>
      <w:bookmarkStart w:id="207" w:name="_Toc280868655"/>
      <w:bookmarkStart w:id="208" w:name="_Toc267251424"/>
      <w:bookmarkStart w:id="209" w:name="_Toc280868656"/>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210" w:name="_Toc292559373"/>
      <w:bookmarkStart w:id="211" w:name="_Toc292559878"/>
      <w:bookmarkStart w:id="212" w:name="_Toc312678020"/>
      <w:bookmarkStart w:id="213" w:name="_Toc296891208"/>
      <w:bookmarkStart w:id="214" w:name="_Toc296347167"/>
      <w:bookmarkStart w:id="215" w:name="_Toc297120468"/>
      <w:bookmarkStart w:id="216" w:name="_Toc318581173"/>
      <w:bookmarkStart w:id="217" w:name="_Toc297048354"/>
      <w:bookmarkStart w:id="218" w:name="_Toc297123528"/>
      <w:bookmarkStart w:id="219" w:name="_Toc297216187"/>
      <w:bookmarkStart w:id="220" w:name="_Toc303539137"/>
      <w:bookmarkStart w:id="221" w:name="_Toc296346669"/>
      <w:bookmarkStart w:id="222" w:name="_Toc296503168"/>
      <w:bookmarkStart w:id="223" w:name="_Toc304295557"/>
      <w:bookmarkStart w:id="224" w:name="_Toc312677494"/>
      <w:bookmarkStart w:id="225" w:name="_Toc296944507"/>
      <w:bookmarkStart w:id="226" w:name="_Toc296890996"/>
      <w:bookmarkStart w:id="227" w:name="_Toc300934980"/>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8.6 </w:t>
      </w:r>
      <w:r>
        <w:rPr>
          <w:rFonts w:hint="eastAsia" w:ascii="宋体" w:hAnsi="宋体"/>
          <w:bCs/>
          <w:sz w:val="24"/>
        </w:rPr>
        <w:t>样品</w:t>
      </w:r>
    </w:p>
    <w:p w14:paraId="643724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pageBreakBefore w:val="0"/>
        <w:widowControl w:val="0"/>
        <w:kinsoku/>
        <w:wordWrap w:val="0"/>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28" w:name="_Toc522633754"/>
      <w:bookmarkStart w:id="229" w:name="_Toc524334855"/>
      <w:bookmarkStart w:id="230" w:name="_Toc351203641"/>
      <w:bookmarkStart w:id="231" w:name="_Toc504557195"/>
      <w:r>
        <w:rPr>
          <w:rFonts w:ascii="宋体" w:hAnsi="宋体"/>
          <w:bCs/>
          <w:sz w:val="24"/>
        </w:rPr>
        <w:t>9</w:t>
      </w:r>
      <w:bookmarkEnd w:id="207"/>
      <w:bookmarkEnd w:id="208"/>
      <w:bookmarkEnd w:id="209"/>
      <w:bookmarkStart w:id="232" w:name="_Toc300934982"/>
      <w:bookmarkStart w:id="233" w:name="_Toc297216192"/>
      <w:bookmarkStart w:id="234" w:name="_Toc297123533"/>
      <w:bookmarkStart w:id="235" w:name="_Toc304295559"/>
      <w:bookmarkStart w:id="236" w:name="_Toc312678021"/>
      <w:bookmarkStart w:id="237" w:name="_Toc303539139"/>
      <w:bookmarkStart w:id="238" w:name="_Toc312677495"/>
      <w:bookmarkStart w:id="239" w:name="_Toc292559883"/>
      <w:bookmarkStart w:id="240" w:name="_Toc297048359"/>
      <w:bookmarkStart w:id="241" w:name="_Toc297120473"/>
      <w:bookmarkStart w:id="242" w:name="_Toc296891213"/>
      <w:bookmarkStart w:id="243" w:name="_Toc296944512"/>
      <w:bookmarkStart w:id="244" w:name="_Toc296503173"/>
      <w:bookmarkStart w:id="245" w:name="_Toc296891001"/>
      <w:bookmarkStart w:id="246" w:name="_Toc267251428"/>
      <w:bookmarkStart w:id="247" w:name="_Toc292559378"/>
      <w:bookmarkStart w:id="248" w:name="_Toc296346674"/>
      <w:bookmarkStart w:id="249" w:name="_Toc296347172"/>
      <w:bookmarkStart w:id="250" w:name="_Toc267251427"/>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1" w:name="_Toc297216193"/>
      <w:bookmarkStart w:id="252" w:name="_Toc312678022"/>
      <w:bookmarkStart w:id="253" w:name="_Toc300934983"/>
      <w:bookmarkStart w:id="254" w:name="_Toc303539140"/>
      <w:bookmarkStart w:id="255" w:name="_Toc297123534"/>
      <w:bookmarkStart w:id="256" w:name="_Toc304295560"/>
      <w:bookmarkStart w:id="257" w:name="_Toc312677496"/>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8" w:name="_Toc297123535"/>
      <w:bookmarkStart w:id="259" w:name="_Toc300934984"/>
      <w:bookmarkStart w:id="260" w:name="_Toc297216194"/>
      <w:bookmarkStart w:id="261" w:name="_Toc312677497"/>
      <w:bookmarkStart w:id="262" w:name="_Toc304295561"/>
      <w:bookmarkStart w:id="263" w:name="_Toc312678023"/>
      <w:bookmarkStart w:id="264" w:name="_Toc303539141"/>
      <w:bookmarkStart w:id="265" w:name="_Toc318581174"/>
      <w:r>
        <w:rPr>
          <w:rFonts w:ascii="宋体" w:hAnsi="宋体"/>
          <w:bCs/>
          <w:sz w:val="24"/>
        </w:rPr>
        <w:t xml:space="preserve">.1.2 </w:t>
      </w:r>
      <w:r>
        <w:rPr>
          <w:rFonts w:hint="eastAsia" w:ascii="宋体" w:hAnsi="宋体"/>
          <w:bCs/>
          <w:sz w:val="24"/>
        </w:rPr>
        <w:t>试验设备</w:t>
      </w:r>
    </w:p>
    <w:p w14:paraId="517EFA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312678024"/>
      <w:bookmarkStart w:id="267" w:name="_Toc300934985"/>
      <w:bookmarkStart w:id="268" w:name="_Toc297216195"/>
      <w:bookmarkStart w:id="269" w:name="_Toc304295562"/>
      <w:bookmarkStart w:id="270" w:name="_Toc312677498"/>
      <w:bookmarkStart w:id="271" w:name="_Toc303539142"/>
      <w:bookmarkStart w:id="272" w:name="_Toc297123536"/>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73" w:name="_Toc522633755"/>
      <w:bookmarkStart w:id="274" w:name="_Toc351203642"/>
      <w:bookmarkStart w:id="275" w:name="_Toc504557196"/>
      <w:bookmarkStart w:id="276" w:name="_Toc524334856"/>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297120493"/>
      <w:bookmarkStart w:id="278" w:name="_Toc292559903"/>
      <w:bookmarkStart w:id="279" w:name="_Toc296891021"/>
      <w:bookmarkStart w:id="280" w:name="_Toc297048379"/>
      <w:bookmarkStart w:id="281" w:name="_Toc292559398"/>
      <w:bookmarkStart w:id="282" w:name="_Toc296346694"/>
      <w:bookmarkStart w:id="283" w:name="_Toc303539146"/>
      <w:bookmarkStart w:id="284" w:name="_Toc297123540"/>
      <w:bookmarkStart w:id="285" w:name="_Toc296347192"/>
      <w:bookmarkStart w:id="286" w:name="_Toc300934989"/>
      <w:bookmarkStart w:id="287" w:name="_Toc304295566"/>
      <w:bookmarkStart w:id="288" w:name="_Toc296891233"/>
      <w:bookmarkStart w:id="289" w:name="_Toc296944532"/>
      <w:bookmarkStart w:id="290" w:name="_Toc296503193"/>
      <w:bookmarkStart w:id="291" w:name="_Toc297216199"/>
      <w:bookmarkStart w:id="292" w:name="_Toc312678025"/>
      <w:bookmarkStart w:id="293" w:name="_Toc312677499"/>
      <w:bookmarkStart w:id="294" w:name="_Toc267251441"/>
      <w:bookmarkStart w:id="295" w:name="_Toc267251437"/>
      <w:bookmarkStart w:id="296" w:name="_Toc267251440"/>
      <w:bookmarkStart w:id="297" w:name="_Toc267251439"/>
      <w:bookmarkStart w:id="298" w:name="_Toc267251435"/>
      <w:bookmarkStart w:id="299" w:name="_Toc267251433"/>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01" w:name="_Toc303539147"/>
      <w:bookmarkStart w:id="302" w:name="_Toc296347193"/>
      <w:bookmarkStart w:id="303" w:name="_Toc297123541"/>
      <w:bookmarkStart w:id="304" w:name="_Toc312677500"/>
      <w:bookmarkStart w:id="305" w:name="_Toc296944533"/>
      <w:bookmarkStart w:id="306" w:name="_Toc296346695"/>
      <w:bookmarkStart w:id="307" w:name="_Toc300934990"/>
      <w:bookmarkStart w:id="308" w:name="_Toc292559904"/>
      <w:bookmarkStart w:id="309" w:name="_Toc297216200"/>
      <w:bookmarkStart w:id="310" w:name="_Toc296503194"/>
      <w:bookmarkStart w:id="311" w:name="_Toc297048380"/>
      <w:bookmarkStart w:id="312" w:name="_Toc296891234"/>
      <w:bookmarkStart w:id="313" w:name="_Toc296891022"/>
      <w:bookmarkStart w:id="314" w:name="_Toc292559399"/>
      <w:bookmarkStart w:id="315" w:name="_Toc297120494"/>
      <w:bookmarkStart w:id="316" w:name="_Toc304295567"/>
      <w:bookmarkStart w:id="317" w:name="_Toc312678026"/>
      <w:r>
        <w:rPr>
          <w:rFonts w:ascii="宋体" w:hAnsi="宋体"/>
          <w:bCs/>
          <w:sz w:val="24"/>
        </w:rPr>
        <w:t>0.1</w:t>
      </w:r>
      <w:r>
        <w:rPr>
          <w:rFonts w:hint="eastAsia" w:ascii="宋体" w:hAnsi="宋体"/>
          <w:bCs/>
          <w:sz w:val="24"/>
        </w:rPr>
        <w:t>变更的范围</w:t>
      </w:r>
    </w:p>
    <w:p w14:paraId="7FE6E9F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6346698"/>
      <w:bookmarkStart w:id="319" w:name="_Toc292559907"/>
      <w:bookmarkStart w:id="320" w:name="_Toc296347196"/>
      <w:bookmarkStart w:id="321" w:name="_Toc296503197"/>
      <w:bookmarkStart w:id="322" w:name="_Toc296891025"/>
      <w:bookmarkStart w:id="323" w:name="_Toc296944536"/>
      <w:bookmarkStart w:id="324" w:name="_Toc297123544"/>
      <w:bookmarkStart w:id="325" w:name="_Toc297120497"/>
      <w:bookmarkStart w:id="326" w:name="_Toc296891237"/>
      <w:bookmarkStart w:id="327" w:name="_Toc297216203"/>
      <w:bookmarkStart w:id="328" w:name="_Toc303539150"/>
      <w:bookmarkStart w:id="329" w:name="_Toc292559402"/>
      <w:bookmarkStart w:id="330" w:name="_Toc300934993"/>
      <w:bookmarkStart w:id="331" w:name="_Toc297048383"/>
      <w:bookmarkStart w:id="332" w:name="_Toc312678029"/>
      <w:bookmarkStart w:id="333" w:name="_Toc304295570"/>
      <w:bookmarkStart w:id="334" w:name="_Toc312677503"/>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6944542"/>
      <w:bookmarkStart w:id="336" w:name="_Toc296891243"/>
      <w:bookmarkStart w:id="337" w:name="_Toc297120503"/>
      <w:bookmarkStart w:id="338" w:name="_Toc292559408"/>
      <w:bookmarkStart w:id="339" w:name="_Toc296347202"/>
      <w:bookmarkStart w:id="340" w:name="_Toc296891031"/>
      <w:bookmarkStart w:id="341" w:name="_Toc292559913"/>
      <w:bookmarkStart w:id="342" w:name="_Toc297048389"/>
      <w:bookmarkStart w:id="343" w:name="_Toc303539151"/>
      <w:bookmarkStart w:id="344" w:name="_Toc297216204"/>
      <w:bookmarkStart w:id="345" w:name="_Toc296503203"/>
      <w:bookmarkStart w:id="346" w:name="_Toc296346704"/>
      <w:bookmarkStart w:id="347" w:name="_Toc297123545"/>
      <w:bookmarkStart w:id="348" w:name="_Toc300934994"/>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349" w:name="_Toc296503204"/>
      <w:bookmarkStart w:id="350" w:name="_Toc297048390"/>
      <w:bookmarkStart w:id="351" w:name="_Toc303539152"/>
      <w:bookmarkStart w:id="352" w:name="_Toc297123546"/>
      <w:bookmarkStart w:id="353" w:name="_Toc292559914"/>
      <w:bookmarkStart w:id="354" w:name="_Toc296347203"/>
      <w:bookmarkStart w:id="355" w:name="_Toc296944543"/>
      <w:bookmarkStart w:id="356" w:name="_Toc318581175"/>
      <w:bookmarkStart w:id="357" w:name="_Toc296346705"/>
      <w:bookmarkStart w:id="358" w:name="_Toc297216205"/>
      <w:bookmarkStart w:id="359" w:name="_Toc296891032"/>
      <w:bookmarkStart w:id="360" w:name="_Toc312677504"/>
      <w:bookmarkStart w:id="361" w:name="_Toc312678030"/>
      <w:bookmarkStart w:id="362" w:name="_Toc297120504"/>
      <w:bookmarkStart w:id="363" w:name="_Toc292559409"/>
      <w:bookmarkStart w:id="364" w:name="_Toc300934995"/>
      <w:bookmarkStart w:id="365" w:name="_Toc304295571"/>
      <w:bookmarkStart w:id="366" w:name="_Toc296891244"/>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67" w:name="_Toc297120499"/>
      <w:bookmarkStart w:id="368" w:name="_Toc296891239"/>
      <w:bookmarkStart w:id="369" w:name="_Toc304295574"/>
      <w:bookmarkStart w:id="370" w:name="_Toc303539154"/>
      <w:bookmarkStart w:id="371" w:name="_Toc292559909"/>
      <w:bookmarkStart w:id="372" w:name="_Toc297123548"/>
      <w:bookmarkStart w:id="373" w:name="_Toc296944538"/>
      <w:bookmarkStart w:id="374" w:name="_Toc296346700"/>
      <w:bookmarkStart w:id="375" w:name="_Toc296347198"/>
      <w:bookmarkStart w:id="376" w:name="_Toc312677507"/>
      <w:bookmarkStart w:id="377" w:name="_Toc297216207"/>
      <w:bookmarkStart w:id="378" w:name="_Toc296891027"/>
      <w:bookmarkStart w:id="379" w:name="_Toc300934997"/>
      <w:bookmarkStart w:id="380" w:name="_Toc312678033"/>
      <w:bookmarkStart w:id="381" w:name="_Toc292559404"/>
      <w:bookmarkStart w:id="382" w:name="_Toc296503199"/>
      <w:bookmarkStart w:id="383" w:name="_Toc297048385"/>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rPr>
      </w:pPr>
      <w:r>
        <w:rPr>
          <w:rFonts w:hint="eastAsia" w:ascii="宋体" w:hAnsi="宋体"/>
          <w:bCs/>
          <w:sz w:val="24"/>
        </w:rPr>
        <w:t>无</w:t>
      </w:r>
    </w:p>
    <w:p w14:paraId="47DA9C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u w:val="single"/>
        </w:rPr>
      </w:pPr>
      <w:bookmarkStart w:id="384" w:name="_Toc504557197"/>
      <w:bookmarkStart w:id="385" w:name="_Toc524334857"/>
      <w:bookmarkStart w:id="386" w:name="_Toc351203643"/>
      <w:bookmarkStart w:id="387" w:name="_Toc522633756"/>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388" w:name="_Toc297048387"/>
      <w:bookmarkStart w:id="389" w:name="_Toc303539157"/>
      <w:bookmarkStart w:id="390" w:name="_Toc296503201"/>
      <w:bookmarkStart w:id="391" w:name="_Toc296346702"/>
      <w:bookmarkStart w:id="392" w:name="_Toc292559911"/>
      <w:bookmarkStart w:id="393" w:name="_Toc297120501"/>
      <w:bookmarkStart w:id="394" w:name="_Toc296891241"/>
      <w:bookmarkStart w:id="395" w:name="_Toc296944540"/>
      <w:bookmarkStart w:id="396" w:name="_Toc304295577"/>
      <w:bookmarkStart w:id="397" w:name="_Toc312678039"/>
      <w:bookmarkStart w:id="398" w:name="_Toc292559406"/>
      <w:bookmarkStart w:id="399" w:name="_Toc296891029"/>
      <w:bookmarkStart w:id="400" w:name="_Toc300935000"/>
      <w:bookmarkStart w:id="401" w:name="_Toc296347200"/>
      <w:bookmarkStart w:id="402" w:name="_Toc297123550"/>
      <w:bookmarkStart w:id="403" w:name="_Toc297216209"/>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04" w:name="_Toc296503205"/>
      <w:bookmarkStart w:id="405" w:name="_Toc296347204"/>
      <w:bookmarkStart w:id="406" w:name="_Toc297120505"/>
      <w:bookmarkStart w:id="407" w:name="_Toc292559410"/>
      <w:bookmarkStart w:id="408" w:name="_Toc296891033"/>
      <w:bookmarkStart w:id="409" w:name="_Toc297048391"/>
      <w:bookmarkStart w:id="410" w:name="_Toc296346706"/>
      <w:bookmarkStart w:id="411" w:name="_Toc296944544"/>
      <w:bookmarkStart w:id="412" w:name="_Toc292559915"/>
      <w:bookmarkStart w:id="413" w:name="_Toc296891245"/>
      <w:bookmarkStart w:id="414" w:name="_Toc522633757"/>
      <w:bookmarkStart w:id="415" w:name="_Toc351203644"/>
      <w:bookmarkStart w:id="416" w:name="_Toc524334858"/>
      <w:bookmarkStart w:id="417" w:name="_Toc504557198"/>
      <w:bookmarkStart w:id="418" w:name="_Toc297123552"/>
      <w:bookmarkStart w:id="419" w:name="_Toc312678040"/>
      <w:bookmarkStart w:id="420" w:name="_Toc300935002"/>
      <w:bookmarkStart w:id="421" w:name="_Toc304295579"/>
      <w:bookmarkStart w:id="422" w:name="_Toc297216211"/>
      <w:bookmarkStart w:id="423" w:name="_Toc303539159"/>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24" w:name="_Toc267251461"/>
      <w:bookmarkStart w:id="425" w:name="_Toc292559411"/>
      <w:bookmarkStart w:id="426" w:name="_Toc292559916"/>
      <w:bookmarkStart w:id="427" w:name="_Toc296891034"/>
      <w:bookmarkStart w:id="428" w:name="_Toc297048392"/>
      <w:bookmarkStart w:id="429" w:name="_Toc296347205"/>
      <w:bookmarkStart w:id="430" w:name="_Toc297120506"/>
      <w:bookmarkStart w:id="431" w:name="_Toc296503206"/>
      <w:bookmarkStart w:id="432" w:name="_Toc296346707"/>
      <w:bookmarkStart w:id="433" w:name="_Toc296891246"/>
      <w:bookmarkStart w:id="434" w:name="_Toc296944545"/>
      <w:bookmarkStart w:id="435" w:name="_Toc304295580"/>
      <w:bookmarkStart w:id="436" w:name="_Toc297123553"/>
      <w:bookmarkStart w:id="437" w:name="_Toc312678041"/>
      <w:bookmarkStart w:id="438" w:name="_Toc300935003"/>
      <w:bookmarkStart w:id="439" w:name="_Toc303539160"/>
      <w:bookmarkStart w:id="440" w:name="_Toc297216212"/>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r>
        <w:rPr>
          <w:rFonts w:hint="eastAsia" w:ascii="宋体" w:hAnsi="宋体"/>
          <w:bCs/>
          <w:sz w:val="24"/>
        </w:rPr>
        <w:t>、单价合同。</w:t>
      </w:r>
    </w:p>
    <w:p w14:paraId="4FA2B7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pageBreakBefore w:val="0"/>
        <w:widowControl w:val="0"/>
        <w:kinsoku/>
        <w:overflowPunct/>
        <w:topLinePunct w:val="0"/>
        <w:bidi w:val="0"/>
        <w:snapToGrid/>
        <w:spacing w:line="440" w:lineRule="exact"/>
        <w:ind w:firstLine="480" w:firstLineChars="200"/>
        <w:textAlignment w:val="auto"/>
        <w:outlineLvl w:val="9"/>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41" w:name="_Toc303539161"/>
      <w:bookmarkStart w:id="442" w:name="_Toc312678042"/>
      <w:bookmarkStart w:id="443" w:name="_Toc304295581"/>
      <w:bookmarkStart w:id="444" w:name="_Toc300935004"/>
      <w:bookmarkStart w:id="445" w:name="_Toc297123554"/>
      <w:bookmarkStart w:id="446" w:name="_Toc297216213"/>
      <w:bookmarkStart w:id="447" w:name="_Toc297120507"/>
      <w:bookmarkStart w:id="448" w:name="_Toc296891035"/>
      <w:bookmarkStart w:id="449" w:name="_Toc297048393"/>
      <w:bookmarkStart w:id="450" w:name="_Toc296944546"/>
      <w:bookmarkStart w:id="451" w:name="_Toc296503207"/>
      <w:bookmarkStart w:id="452" w:name="_Toc296891247"/>
      <w:bookmarkStart w:id="453" w:name="_Toc296347206"/>
      <w:bookmarkStart w:id="454" w:name="_Toc296346708"/>
      <w:bookmarkStart w:id="455" w:name="_Toc292559412"/>
      <w:bookmarkStart w:id="456" w:name="_Toc292559917"/>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single"/>
          <w:lang w:val="en-US" w:eastAsia="zh-CN"/>
        </w:rPr>
        <w:t>合同签订后，拨付合同总金额的40%作为预付款</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highlight w:val="yellow"/>
        </w:rPr>
      </w:pPr>
      <w:r>
        <w:rPr>
          <w:rFonts w:hint="eastAsia" w:ascii="宋体" w:hAnsi="宋体"/>
          <w:bCs/>
          <w:sz w:val="24"/>
        </w:rPr>
        <w:t>12.4.2工程款支付由甲乙双方约定为准：</w:t>
      </w:r>
      <w:r>
        <w:rPr>
          <w:rFonts w:hint="eastAsia" w:ascii="宋体" w:hAnsi="宋体"/>
          <w:b/>
          <w:bCs w:val="0"/>
          <w:sz w:val="24"/>
          <w:u w:val="single"/>
        </w:rPr>
        <w:t>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w:t>
      </w:r>
    </w:p>
    <w:p w14:paraId="01238C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57" w:name="_Toc504557199"/>
      <w:bookmarkStart w:id="458" w:name="_Toc522633758"/>
      <w:bookmarkStart w:id="459" w:name="_Toc524334859"/>
      <w:bookmarkStart w:id="460" w:name="_Toc351203645"/>
      <w:bookmarkStart w:id="461" w:name="_Toc296503219"/>
      <w:bookmarkStart w:id="462" w:name="_Toc296944558"/>
      <w:bookmarkStart w:id="463" w:name="_Toc303539172"/>
      <w:bookmarkStart w:id="464" w:name="_Toc296346720"/>
      <w:bookmarkStart w:id="465" w:name="_Toc297216223"/>
      <w:bookmarkStart w:id="466" w:name="_Toc300935015"/>
      <w:bookmarkStart w:id="467" w:name="_Toc312678053"/>
      <w:bookmarkStart w:id="468" w:name="_Toc304295593"/>
      <w:bookmarkStart w:id="469" w:name="_Toc297123564"/>
      <w:bookmarkStart w:id="470" w:name="_Toc296891047"/>
      <w:bookmarkStart w:id="471" w:name="_Toc296347218"/>
      <w:bookmarkStart w:id="472" w:name="_Toc296891259"/>
      <w:bookmarkStart w:id="473" w:name="_Toc292559929"/>
      <w:bookmarkStart w:id="474" w:name="_Toc297120519"/>
      <w:bookmarkStart w:id="475" w:name="_Toc297048405"/>
      <w:bookmarkStart w:id="476" w:name="_Toc292559424"/>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pageBreakBefore w:val="0"/>
        <w:widowControl w:val="0"/>
        <w:kinsoku/>
        <w:overflowPunct/>
        <w:topLinePunct w:val="0"/>
        <w:bidi w:val="0"/>
        <w:snapToGrid/>
        <w:spacing w:line="440" w:lineRule="exact"/>
        <w:ind w:firstLine="360" w:firstLineChars="150"/>
        <w:textAlignment w:val="auto"/>
        <w:outlineLvl w:val="9"/>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77" w:name="_Toc292559933"/>
      <w:bookmarkStart w:id="478" w:name="_Toc297048409"/>
      <w:bookmarkStart w:id="479" w:name="_Toc312678056"/>
      <w:bookmarkStart w:id="480" w:name="_Toc296503223"/>
      <w:bookmarkStart w:id="481" w:name="_Toc296944562"/>
      <w:bookmarkStart w:id="482" w:name="_Toc296347222"/>
      <w:bookmarkStart w:id="483" w:name="_Toc296346724"/>
      <w:bookmarkStart w:id="484" w:name="_Toc297120523"/>
      <w:bookmarkStart w:id="485" w:name="_Toc304295596"/>
      <w:bookmarkStart w:id="486" w:name="_Toc300935016"/>
      <w:bookmarkStart w:id="487" w:name="_Toc296891263"/>
      <w:bookmarkStart w:id="488" w:name="_Toc296891051"/>
      <w:bookmarkStart w:id="489" w:name="_Toc303539173"/>
      <w:bookmarkStart w:id="490" w:name="_Toc292559428"/>
      <w:bookmarkStart w:id="491" w:name="_Toc297216224"/>
      <w:bookmarkStart w:id="492" w:name="_Toc297123565"/>
      <w:bookmarkStart w:id="493" w:name="_Toc267251476"/>
      <w:bookmarkStart w:id="494" w:name="_Toc267251474"/>
      <w:bookmarkStart w:id="495" w:name="_Toc267251472"/>
      <w:bookmarkStart w:id="496" w:name="_Toc267251475"/>
      <w:bookmarkStart w:id="497" w:name="_Toc267251470"/>
      <w:bookmarkStart w:id="498" w:name="_Toc267251471"/>
      <w:bookmarkStart w:id="499" w:name="_Toc267251473"/>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pageBreakBefore w:val="0"/>
        <w:widowControl w:val="0"/>
        <w:kinsoku/>
        <w:overflowPunct/>
        <w:topLinePunct w:val="0"/>
        <w:bidi w:val="0"/>
        <w:snapToGrid/>
        <w:spacing w:line="440" w:lineRule="exact"/>
        <w:ind w:firstLine="324" w:firstLineChars="135"/>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06" w:name="_Toc351203646"/>
      <w:bookmarkStart w:id="507" w:name="_Toc504557200"/>
      <w:bookmarkStart w:id="508" w:name="_Toc524334860"/>
      <w:bookmarkStart w:id="509" w:name="_Toc522633759"/>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pageBreakBefore w:val="0"/>
        <w:widowControl w:val="0"/>
        <w:kinsoku/>
        <w:overflowPunct/>
        <w:topLinePunct w:val="0"/>
        <w:bidi w:val="0"/>
        <w:snapToGrid/>
        <w:spacing w:line="440" w:lineRule="exact"/>
        <w:ind w:firstLine="480" w:firstLineChars="20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 其他</w:t>
      </w:r>
    </w:p>
    <w:p w14:paraId="6E0580C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10" w:name="_Toc504557201"/>
      <w:bookmarkStart w:id="511" w:name="_Toc522633760"/>
      <w:bookmarkStart w:id="512" w:name="_Toc524334861"/>
      <w:bookmarkStart w:id="513" w:name="_Toc351203647"/>
      <w:bookmarkStart w:id="514" w:name="_Toc267251483"/>
      <w:bookmarkStart w:id="515" w:name="_Toc267251484"/>
      <w:bookmarkStart w:id="516" w:name="_Toc267251482"/>
      <w:bookmarkStart w:id="517" w:name="_Toc267251485"/>
      <w:bookmarkStart w:id="518" w:name="_Toc267251489"/>
      <w:bookmarkStart w:id="519" w:name="_Toc267251488"/>
      <w:bookmarkStart w:id="520" w:name="_Toc267251486"/>
      <w:bookmarkStart w:id="521" w:name="_Toc267251490"/>
      <w:bookmarkStart w:id="522" w:name="_Toc267251496"/>
      <w:bookmarkStart w:id="523" w:name="_Toc267251498"/>
      <w:bookmarkStart w:id="524" w:name="_Toc267251493"/>
      <w:bookmarkStart w:id="525" w:name="_Toc267251497"/>
      <w:bookmarkStart w:id="526" w:name="_Toc267251501"/>
      <w:bookmarkStart w:id="527" w:name="_Toc267251491"/>
      <w:bookmarkStart w:id="528" w:name="_Toc267251494"/>
      <w:bookmarkStart w:id="529" w:name="_Toc267251492"/>
      <w:bookmarkStart w:id="530" w:name="_Toc267251502"/>
      <w:bookmarkStart w:id="531" w:name="_Toc267251495"/>
      <w:bookmarkStart w:id="532" w:name="_Toc267251503"/>
      <w:bookmarkStart w:id="533" w:name="_Toc267251499"/>
      <w:bookmarkStart w:id="534" w:name="_Toc267251506"/>
      <w:bookmarkStart w:id="535" w:name="_Toc267251504"/>
      <w:bookmarkStart w:id="536" w:name="_Toc267251507"/>
      <w:bookmarkStart w:id="537" w:name="_Toc267251508"/>
      <w:bookmarkStart w:id="538" w:name="_Toc267251510"/>
      <w:bookmarkStart w:id="539" w:name="_Toc267251515"/>
      <w:bookmarkStart w:id="540" w:name="_Toc267251514"/>
      <w:bookmarkStart w:id="541" w:name="_Toc267251511"/>
      <w:bookmarkStart w:id="542" w:name="_Toc267251509"/>
      <w:bookmarkStart w:id="543" w:name="_Toc267251513"/>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按照《建设工程质量管理条例》及有关规定执行，质量保修期自工程竣工验收合格之日起计算。</w:t>
      </w:r>
    </w:p>
    <w:p w14:paraId="23D46748">
      <w:pPr>
        <w:pageBreakBefore w:val="0"/>
        <w:widowControl w:val="0"/>
        <w:kinsoku/>
        <w:overflowPunct/>
        <w:topLinePunct w:val="0"/>
        <w:bidi w:val="0"/>
        <w:snapToGrid/>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pageBreakBefore w:val="0"/>
        <w:widowControl w:val="0"/>
        <w:kinsoku/>
        <w:overflowPunct/>
        <w:topLinePunct w:val="0"/>
        <w:bidi w:val="0"/>
        <w:snapToGrid/>
        <w:ind w:firstLine="480" w:firstLineChars="200"/>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pageBreakBefore w:val="0"/>
        <w:widowControl w:val="0"/>
        <w:kinsoku/>
        <w:overflowPunct/>
        <w:topLinePunct w:val="0"/>
        <w:bidi w:val="0"/>
        <w:snapToGrid/>
        <w:ind w:firstLine="480" w:firstLineChars="200"/>
        <w:textAlignment w:val="auto"/>
        <w:outlineLvl w:val="9"/>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44" w:name="_Toc351203648"/>
      <w:bookmarkStart w:id="545" w:name="_Toc524334862"/>
      <w:bookmarkStart w:id="546" w:name="_Toc522633761"/>
      <w:bookmarkStart w:id="547" w:name="_Toc504557202"/>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0" w:name="_Toc504557203"/>
      <w:bookmarkStart w:id="551" w:name="_Toc351203649"/>
      <w:bookmarkStart w:id="552" w:name="_Toc524334863"/>
      <w:bookmarkStart w:id="553" w:name="_Toc522633762"/>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4" w:name="_Toc522633763"/>
      <w:bookmarkStart w:id="555" w:name="_Toc504557204"/>
      <w:bookmarkStart w:id="556" w:name="_Toc524334864"/>
      <w:bookmarkStart w:id="557" w:name="_Toc351203650"/>
      <w:r>
        <w:rPr>
          <w:rFonts w:ascii="宋体" w:hAnsi="宋体"/>
          <w:bCs/>
          <w:sz w:val="24"/>
        </w:rPr>
        <w:t xml:space="preserve">18. </w:t>
      </w:r>
      <w:r>
        <w:rPr>
          <w:rFonts w:hint="eastAsia" w:ascii="宋体" w:hAnsi="宋体"/>
          <w:bCs/>
          <w:sz w:val="24"/>
        </w:rPr>
        <w:t>保险</w:t>
      </w:r>
      <w:bookmarkEnd w:id="554"/>
      <w:bookmarkEnd w:id="555"/>
      <w:bookmarkEnd w:id="556"/>
      <w:bookmarkEnd w:id="557"/>
    </w:p>
    <w:bookmarkEnd w:id="549"/>
    <w:p w14:paraId="631AA6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8" w:name="_Toc522633764"/>
      <w:bookmarkStart w:id="559" w:name="_Toc504557205"/>
      <w:bookmarkStart w:id="560" w:name="_Toc351203651"/>
      <w:bookmarkStart w:id="561" w:name="_Toc524334865"/>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7794D97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签订工程质量保修书。</w:t>
      </w:r>
    </w:p>
    <w:p w14:paraId="194918C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12B0CD7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二、质量保修期</w:t>
      </w:r>
    </w:p>
    <w:p w14:paraId="7E684DD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highlight w:val="yellow"/>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highlight w:val="none"/>
          <w:u w:val="single"/>
        </w:rPr>
        <w:t>质量保修期自工程竣工验收合格之日起计算</w:t>
      </w:r>
      <w:r>
        <w:rPr>
          <w:rFonts w:hint="eastAsia" w:ascii="宋体" w:hAnsi="宋体" w:cs="宋体"/>
          <w:bCs/>
          <w:color w:val="000000"/>
          <w:spacing w:val="8"/>
          <w:sz w:val="24"/>
          <w:highlight w:val="none"/>
        </w:rPr>
        <w:t>。</w:t>
      </w:r>
    </w:p>
    <w:p w14:paraId="2E98801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1B4B34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w:t>
      </w:r>
      <w:bookmarkStart w:id="563" w:name="_GoBack"/>
      <w:r>
        <w:rPr>
          <w:rFonts w:hint="eastAsia" w:ascii="宋体" w:hAnsi="宋体" w:cs="宋体"/>
          <w:bCs/>
          <w:color w:val="000000"/>
          <w:spacing w:val="8"/>
          <w:sz w:val="24"/>
        </w:rPr>
        <w:t>质量保修</w:t>
      </w:r>
      <w:bookmarkEnd w:id="563"/>
      <w:r>
        <w:rPr>
          <w:rFonts w:hint="eastAsia" w:ascii="宋体" w:hAnsi="宋体" w:cs="宋体"/>
          <w:bCs/>
          <w:color w:val="000000"/>
          <w:spacing w:val="8"/>
          <w:sz w:val="24"/>
        </w:rPr>
        <w:t>书由采购人、供应商在工程竣工验收前共同签署，作为施工合同附件，其有效期限至保修期满。</w:t>
      </w:r>
    </w:p>
    <w:p w14:paraId="6E0E68A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p>
    <w:p w14:paraId="5FD6B384">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0D8471D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pageBreakBefore w:val="0"/>
        <w:widowControl w:val="0"/>
        <w:kinsoku/>
        <w:overflowPunct/>
        <w:topLinePunct w:val="0"/>
        <w:bidi w:val="0"/>
        <w:snapToGrid/>
        <w:ind w:firstLine="1280" w:firstLineChars="500"/>
        <w:textAlignment w:val="auto"/>
        <w:outlineLvl w:val="9"/>
        <w:rPr>
          <w:rFonts w:hint="eastAsia" w:ascii="宋体" w:hAnsi="宋体" w:cs="宋体"/>
          <w:bCs/>
          <w:color w:val="000000"/>
          <w:spacing w:val="8"/>
        </w:rPr>
      </w:pPr>
    </w:p>
    <w:p w14:paraId="2471F3B5">
      <w:pPr>
        <w:pStyle w:val="8"/>
        <w:pageBreakBefore w:val="0"/>
        <w:widowControl w:val="0"/>
        <w:kinsoku/>
        <w:overflowPunct/>
        <w:topLinePunct w:val="0"/>
        <w:bidi w:val="0"/>
        <w:snapToGrid/>
        <w:ind w:firstLine="1200" w:firstLineChars="500"/>
        <w:textAlignment w:val="auto"/>
        <w:outlineLvl w:val="9"/>
        <w:rPr>
          <w:rFonts w:hint="eastAsia"/>
          <w:color w:val="auto"/>
        </w:rPr>
      </w:pPr>
    </w:p>
    <w:p w14:paraId="0ADEF51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 xml:space="preserve"> </w:t>
      </w:r>
    </w:p>
    <w:p w14:paraId="080B8DC2">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18B63E3E">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6F235A8A">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pageBreakBefore w:val="0"/>
        <w:widowControl w:val="0"/>
        <w:kinsoku/>
        <w:overflowPunct/>
        <w:topLinePunct w:val="0"/>
        <w:bidi w:val="0"/>
        <w:snapToGrid/>
        <w:spacing w:line="360" w:lineRule="auto"/>
        <w:textAlignment w:val="auto"/>
        <w:outlineLvl w:val="9"/>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以下简称采购人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pageBreakBefore w:val="0"/>
        <w:widowControl w:val="0"/>
        <w:kinsoku/>
        <w:overflowPunct/>
        <w:topLinePunct w:val="0"/>
        <w:bidi w:val="0"/>
        <w:snapToGrid/>
        <w:spacing w:line="360" w:lineRule="auto"/>
        <w:ind w:firstLine="482" w:firstLineChars="200"/>
        <w:textAlignment w:val="auto"/>
        <w:outlineLvl w:val="9"/>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（五）不以损害国家、集体或第三人利益为代价获取不正当的利益。</w:t>
      </w:r>
    </w:p>
    <w:p w14:paraId="32A7CBBA">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采购人工作人员在工程建设中应遵守如下规定：</w:t>
      </w:r>
    </w:p>
    <w:p w14:paraId="338163DB">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（八）其它有关违反廉政规定的行为。</w:t>
      </w:r>
    </w:p>
    <w:p w14:paraId="01FCBD1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（六）不准利用黄、赌、贿等各种手段拉拢腐蚀采购人工作人员。</w:t>
      </w:r>
    </w:p>
    <w:p w14:paraId="70E70F1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（七）其它有关违反廉政规定的行为。</w:t>
      </w:r>
    </w:p>
    <w:p w14:paraId="4D9C964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pageBreakBefore w:val="0"/>
        <w:widowControl w:val="0"/>
        <w:numPr>
          <w:ilvl w:val="0"/>
          <w:numId w:val="1"/>
        </w:numPr>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56682E01">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31F6DB5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795ED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pageBreakBefore w:val="0"/>
        <w:widowControl w:val="0"/>
        <w:kinsoku/>
        <w:overflowPunct/>
        <w:topLinePunct w:val="0"/>
        <w:bidi w:val="0"/>
        <w:snapToGrid/>
        <w:spacing w:line="360" w:lineRule="auto"/>
        <w:ind w:firstLine="5760" w:firstLineChars="2400"/>
        <w:textAlignment w:val="auto"/>
        <w:outlineLvl w:val="9"/>
        <w:rPr>
          <w:rFonts w:ascii="宋体" w:cs="宋体"/>
          <w:sz w:val="24"/>
        </w:rPr>
      </w:pPr>
      <w:r>
        <w:rPr>
          <w:rFonts w:ascii="宋体" w:hAnsi="宋体" w:cs="宋体"/>
          <w:sz w:val="24"/>
          <w:lang w:bidi="ar"/>
        </w:rPr>
        <w:t xml:space="preserve">  </w:t>
      </w:r>
    </w:p>
    <w:p w14:paraId="7C6AB4B3">
      <w:pPr>
        <w:pStyle w:val="8"/>
        <w:pageBreakBefore w:val="0"/>
        <w:widowControl w:val="0"/>
        <w:kinsoku/>
        <w:overflowPunct/>
        <w:topLinePunct w:val="0"/>
        <w:bidi w:val="0"/>
        <w:snapToGrid/>
        <w:ind w:firstLine="1200" w:firstLineChars="500"/>
        <w:textAlignment w:val="auto"/>
        <w:outlineLvl w:val="9"/>
        <w:rPr>
          <w:rFonts w:ascii="宋体" w:hAnsi="宋体" w:cs="宋体"/>
          <w:color w:val="auto"/>
          <w:lang w:bidi="ar"/>
        </w:rPr>
      </w:pPr>
    </w:p>
    <w:p w14:paraId="6335A19E">
      <w:pPr>
        <w:pageBreakBefore w:val="0"/>
        <w:widowControl w:val="0"/>
        <w:kinsoku/>
        <w:overflowPunct/>
        <w:topLinePunct w:val="0"/>
        <w:bidi w:val="0"/>
        <w:snapToGrid/>
        <w:spacing w:line="360" w:lineRule="auto"/>
        <w:jc w:val="left"/>
        <w:textAlignment w:val="auto"/>
        <w:outlineLvl w:val="9"/>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pageBreakBefore w:val="0"/>
        <w:widowControl w:val="0"/>
        <w:kinsoku/>
        <w:overflowPunct/>
        <w:topLinePunct w:val="0"/>
        <w:bidi w:val="0"/>
        <w:snapToGrid/>
        <w:spacing w:line="360" w:lineRule="auto"/>
        <w:jc w:val="left"/>
        <w:textAlignment w:val="auto"/>
        <w:outlineLvl w:val="9"/>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r>
        <w:rPr>
          <w:rFonts w:hint="eastAsia" w:ascii="新宋体" w:hAnsi="新宋体" w:eastAsia="新宋体" w:cs="新宋体"/>
          <w:b/>
          <w:sz w:val="24"/>
          <w:u w:val="none"/>
          <w:lang w:val="en-US" w:eastAsia="zh-CN" w:bidi="ar"/>
        </w:rPr>
        <w:t>（采购人）</w:t>
      </w:r>
    </w:p>
    <w:p w14:paraId="232FCD19">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pageBreakBefore w:val="0"/>
        <w:widowControl w:val="0"/>
        <w:kinsoku/>
        <w:overflowPunct/>
        <w:topLinePunct w:val="0"/>
        <w:bidi w:val="0"/>
        <w:snapToGrid/>
        <w:textAlignment w:val="auto"/>
        <w:outlineLvl w:val="9"/>
        <w:rPr>
          <w:lang w:bidi="ar"/>
        </w:rPr>
      </w:pPr>
    </w:p>
    <w:p w14:paraId="411F01F4">
      <w:pPr>
        <w:pageBreakBefore w:val="0"/>
        <w:widowControl w:val="0"/>
        <w:kinsoku/>
        <w:overflowPunct/>
        <w:topLinePunct w:val="0"/>
        <w:bidi w:val="0"/>
        <w:snapToGrid/>
        <w:spacing w:line="360" w:lineRule="auto"/>
        <w:jc w:val="left"/>
        <w:textAlignment w:val="auto"/>
        <w:outlineLvl w:val="9"/>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pageBreakBefore w:val="0"/>
        <w:widowControl w:val="0"/>
        <w:kinsoku/>
        <w:overflowPunct/>
        <w:topLinePunct w:val="0"/>
        <w:bidi w:val="0"/>
        <w:snapToGrid/>
        <w:spacing w:line="360" w:lineRule="auto"/>
        <w:ind w:firstLine="5280" w:firstLineChars="2200"/>
        <w:jc w:val="left"/>
        <w:textAlignment w:val="auto"/>
        <w:outlineLvl w:val="9"/>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A35F74"/>
    <w:rsid w:val="01D17056"/>
    <w:rsid w:val="01F22367"/>
    <w:rsid w:val="06DE4533"/>
    <w:rsid w:val="06EC1C87"/>
    <w:rsid w:val="07220390"/>
    <w:rsid w:val="081542DF"/>
    <w:rsid w:val="08F8431A"/>
    <w:rsid w:val="0C2F23DB"/>
    <w:rsid w:val="0C3062C6"/>
    <w:rsid w:val="10DB2EBC"/>
    <w:rsid w:val="1119532F"/>
    <w:rsid w:val="11B77567"/>
    <w:rsid w:val="12EB3EA8"/>
    <w:rsid w:val="133F6790"/>
    <w:rsid w:val="13BC60BC"/>
    <w:rsid w:val="14780A2A"/>
    <w:rsid w:val="17277EF1"/>
    <w:rsid w:val="17CC428D"/>
    <w:rsid w:val="18584532"/>
    <w:rsid w:val="1893712C"/>
    <w:rsid w:val="18F40593"/>
    <w:rsid w:val="19093EE4"/>
    <w:rsid w:val="1F1A7AED"/>
    <w:rsid w:val="21413FF8"/>
    <w:rsid w:val="22863585"/>
    <w:rsid w:val="2506759C"/>
    <w:rsid w:val="251237F2"/>
    <w:rsid w:val="26014F4F"/>
    <w:rsid w:val="26721E26"/>
    <w:rsid w:val="282718B2"/>
    <w:rsid w:val="2979559E"/>
    <w:rsid w:val="2AD10DF4"/>
    <w:rsid w:val="2B836C87"/>
    <w:rsid w:val="2C7049BB"/>
    <w:rsid w:val="2C8421D1"/>
    <w:rsid w:val="2D57633F"/>
    <w:rsid w:val="2E2B59D1"/>
    <w:rsid w:val="2F7D20CB"/>
    <w:rsid w:val="2FA725EF"/>
    <w:rsid w:val="31CB172E"/>
    <w:rsid w:val="324A40A4"/>
    <w:rsid w:val="32D12D58"/>
    <w:rsid w:val="333A4CF0"/>
    <w:rsid w:val="336922E7"/>
    <w:rsid w:val="33C96DCD"/>
    <w:rsid w:val="3487740F"/>
    <w:rsid w:val="34C7700A"/>
    <w:rsid w:val="35C36B67"/>
    <w:rsid w:val="37BA58BB"/>
    <w:rsid w:val="3CC128A6"/>
    <w:rsid w:val="3D780E26"/>
    <w:rsid w:val="3E153C88"/>
    <w:rsid w:val="3F3417E0"/>
    <w:rsid w:val="41870F04"/>
    <w:rsid w:val="445D5ADB"/>
    <w:rsid w:val="458E26E6"/>
    <w:rsid w:val="463C58F0"/>
    <w:rsid w:val="477F7AFF"/>
    <w:rsid w:val="493019A5"/>
    <w:rsid w:val="496075C6"/>
    <w:rsid w:val="49631CA8"/>
    <w:rsid w:val="4AE4443E"/>
    <w:rsid w:val="4B404704"/>
    <w:rsid w:val="4BC114B6"/>
    <w:rsid w:val="510D73A0"/>
    <w:rsid w:val="52071037"/>
    <w:rsid w:val="52132942"/>
    <w:rsid w:val="56413CB1"/>
    <w:rsid w:val="56D32A66"/>
    <w:rsid w:val="581D68DC"/>
    <w:rsid w:val="5A690679"/>
    <w:rsid w:val="5A984DE6"/>
    <w:rsid w:val="5CAE51E2"/>
    <w:rsid w:val="60797569"/>
    <w:rsid w:val="61743E86"/>
    <w:rsid w:val="62CD2097"/>
    <w:rsid w:val="63D22F27"/>
    <w:rsid w:val="668175F7"/>
    <w:rsid w:val="6728096B"/>
    <w:rsid w:val="676D47B3"/>
    <w:rsid w:val="67837482"/>
    <w:rsid w:val="67E71864"/>
    <w:rsid w:val="6AFF6B69"/>
    <w:rsid w:val="70B71997"/>
    <w:rsid w:val="720F5298"/>
    <w:rsid w:val="729D1A3F"/>
    <w:rsid w:val="7390673E"/>
    <w:rsid w:val="739A3B33"/>
    <w:rsid w:val="74121205"/>
    <w:rsid w:val="747B063C"/>
    <w:rsid w:val="76415E6B"/>
    <w:rsid w:val="7A245212"/>
    <w:rsid w:val="7EFB1BE0"/>
    <w:rsid w:val="7F941FC6"/>
    <w:rsid w:val="7FBD79DF"/>
    <w:rsid w:val="7FD85E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6"/>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29</Pages>
  <Words>15002</Words>
  <Characters>15730</Characters>
  <Lines>307</Lines>
  <Paragraphs>86</Paragraphs>
  <TotalTime>1</TotalTime>
  <ScaleCrop>false</ScaleCrop>
  <LinksUpToDate>false</LinksUpToDate>
  <CharactersWithSpaces>17257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南柯一梦</cp:lastModifiedBy>
  <cp:lastPrinted>2025-07-22T07:40:00Z</cp:lastPrinted>
  <dcterms:modified xsi:type="dcterms:W3CDTF">2026-05-20T02:36:57Z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1BEBACFE35B14BFA825D20C862D8A884_13</vt:lpwstr>
  </property>
  <property fmtid="{D5CDD505-2E9C-101B-9397-08002B2CF9AE}" pid="4" name="KSOTemplateDocerSaveRecord">
    <vt:lpwstr>eyJoZGlkIjoiODMwMmY4ODJkNTZmNjA4MTU3ODk3ZTRjOGEwYmVhNGUiLCJ1c2VySWQiOiI1NDExODg2NzgifQ==</vt:lpwstr>
  </property>
</Properties>
</file>